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8490A4" w14:textId="08D68835" w:rsidR="004B05E9" w:rsidRPr="001E5773" w:rsidRDefault="004B05E9" w:rsidP="004B05E9">
      <w:pPr>
        <w:bidi/>
        <w:spacing w:after="200" w:line="240" w:lineRule="auto"/>
        <w:rPr>
          <w:rFonts w:ascii="Times New Roman" w:eastAsia="Times New Roman" w:hAnsi="Times New Roman" w:cs="Times New Roman"/>
          <w:color w:val="1C1C1C"/>
          <w:sz w:val="24"/>
          <w:szCs w:val="24"/>
        </w:rPr>
      </w:pPr>
      <w:r w:rsidRPr="001E5773">
        <w:rPr>
          <w:rFonts w:ascii="Traditional Arabic" w:eastAsia="Times New Roman" w:hAnsi="Traditional Arabic" w:cs="Traditional Arabic"/>
          <w:color w:val="1C1C1C"/>
          <w:sz w:val="24"/>
          <w:szCs w:val="24"/>
          <w:rtl/>
        </w:rPr>
        <w:t>السادة أعضاء وعضوات لجنة الإشراف الموقرين،</w:t>
      </w:r>
      <w:r w:rsidRPr="001E5773">
        <w:rPr>
          <w:rFonts w:ascii="Traditional Arabic" w:eastAsia="Times New Roman" w:hAnsi="Traditional Arabic" w:cs="Traditional Arabic"/>
          <w:color w:val="1C1C1C"/>
          <w:sz w:val="24"/>
          <w:szCs w:val="24"/>
        </w:rPr>
        <w:br/>
      </w:r>
      <w:r w:rsidRPr="001E5773">
        <w:rPr>
          <w:rFonts w:ascii="Traditional Arabic" w:eastAsia="Times New Roman" w:hAnsi="Traditional Arabic" w:cs="Traditional Arabic"/>
          <w:color w:val="1C1C1C"/>
          <w:sz w:val="24"/>
          <w:szCs w:val="24"/>
          <w:rtl/>
        </w:rPr>
        <w:t xml:space="preserve">أفيدكم بأنه تم الاطلاع بعناية على جميع الملاحظات الواردة على الفصل الخامس، وعددها 12 ملاحظة، وتم التعامل معها وفق ما هو موضح </w:t>
      </w:r>
      <w:r w:rsidR="00C774A5">
        <w:rPr>
          <w:rFonts w:ascii="Traditional Arabic" w:eastAsia="Times New Roman" w:hAnsi="Traditional Arabic" w:cs="Traditional Arabic" w:hint="cs"/>
          <w:color w:val="1C1C1C"/>
          <w:sz w:val="24"/>
          <w:szCs w:val="24"/>
          <w:rtl/>
        </w:rPr>
        <w:t>أدناه</w:t>
      </w:r>
      <w:r w:rsidRPr="001E5773">
        <w:rPr>
          <w:rFonts w:ascii="Traditional Arabic" w:eastAsia="Times New Roman" w:hAnsi="Traditional Arabic" w:cs="Traditional Arabic"/>
          <w:color w:val="1C1C1C"/>
          <w:sz w:val="24"/>
          <w:szCs w:val="24"/>
          <w:rtl/>
        </w:rPr>
        <w:t>. كما تم إجراء التعديلات اللازمة بما يتوافق مع توجيهاتكم الكريمة، ومع الدليل المعتمد لإعداد الفصل الخامس، وقواعد التنسيق المطلوبة من الجامعة</w:t>
      </w:r>
      <w:r w:rsidRPr="001E5773">
        <w:rPr>
          <w:rFonts w:ascii="Times New Roman" w:eastAsia="Times New Roman" w:hAnsi="Times New Roman" w:cs="Times New Roman"/>
          <w:color w:val="1C1C1C"/>
          <w:sz w:val="24"/>
          <w:szCs w:val="24"/>
        </w:rPr>
        <w:t>.</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4288"/>
        <w:gridCol w:w="4646"/>
      </w:tblGrid>
      <w:tr w:rsidR="001E5773" w:rsidRPr="001E5773" w14:paraId="6429BFA4" w14:textId="77777777" w:rsidTr="001E5773">
        <w:trPr>
          <w:trHeight w:val="330"/>
        </w:trPr>
        <w:tc>
          <w:tcPr>
            <w:tcW w:w="0" w:type="auto"/>
            <w:shd w:val="clear" w:color="auto" w:fill="404040" w:themeFill="text1" w:themeFillTint="BF"/>
            <w:vAlign w:val="center"/>
            <w:hideMark/>
          </w:tcPr>
          <w:p w14:paraId="6DAA973D" w14:textId="77777777" w:rsidR="004B05E9" w:rsidRPr="001E5773" w:rsidRDefault="004B05E9" w:rsidP="004B05E9">
            <w:pPr>
              <w:bidi/>
              <w:spacing w:after="0" w:line="240" w:lineRule="auto"/>
              <w:jc w:val="center"/>
              <w:rPr>
                <w:rFonts w:ascii="Traditional Arabic" w:eastAsia="Times New Roman" w:hAnsi="Traditional Arabic" w:cs="Traditional Arabic"/>
                <w:b/>
                <w:bCs/>
                <w:color w:val="FFFFFF" w:themeColor="background1"/>
                <w:sz w:val="20"/>
                <w:szCs w:val="20"/>
              </w:rPr>
            </w:pPr>
            <w:r w:rsidRPr="001E5773">
              <w:rPr>
                <w:rFonts w:ascii="Traditional Arabic" w:eastAsia="Times New Roman" w:hAnsi="Traditional Arabic" w:cs="Traditional Arabic"/>
                <w:b/>
                <w:bCs/>
                <w:color w:val="FFFFFF" w:themeColor="background1"/>
                <w:sz w:val="20"/>
                <w:szCs w:val="20"/>
                <w:rtl/>
              </w:rPr>
              <w:t>م</w:t>
            </w:r>
          </w:p>
        </w:tc>
        <w:tc>
          <w:tcPr>
            <w:tcW w:w="0" w:type="auto"/>
            <w:shd w:val="clear" w:color="auto" w:fill="404040" w:themeFill="text1" w:themeFillTint="BF"/>
            <w:vAlign w:val="center"/>
            <w:hideMark/>
          </w:tcPr>
          <w:p w14:paraId="4479038F" w14:textId="77777777" w:rsidR="004B05E9" w:rsidRPr="001E5773" w:rsidRDefault="004B05E9" w:rsidP="004B05E9">
            <w:pPr>
              <w:bidi/>
              <w:spacing w:after="0" w:line="240" w:lineRule="auto"/>
              <w:jc w:val="center"/>
              <w:rPr>
                <w:rFonts w:ascii="Traditional Arabic" w:eastAsia="Times New Roman" w:hAnsi="Traditional Arabic" w:cs="Traditional Arabic"/>
                <w:b/>
                <w:bCs/>
                <w:color w:val="FFFFFF" w:themeColor="background1"/>
                <w:sz w:val="20"/>
                <w:szCs w:val="20"/>
                <w:rtl/>
              </w:rPr>
            </w:pPr>
            <w:r w:rsidRPr="001E5773">
              <w:rPr>
                <w:rFonts w:ascii="Traditional Arabic" w:eastAsia="Times New Roman" w:hAnsi="Traditional Arabic" w:cs="Traditional Arabic"/>
                <w:b/>
                <w:bCs/>
                <w:color w:val="FFFFFF" w:themeColor="background1"/>
                <w:sz w:val="20"/>
                <w:szCs w:val="20"/>
                <w:rtl/>
              </w:rPr>
              <w:t>الملاحظة الواردة</w:t>
            </w:r>
          </w:p>
        </w:tc>
        <w:tc>
          <w:tcPr>
            <w:tcW w:w="0" w:type="auto"/>
            <w:shd w:val="clear" w:color="auto" w:fill="404040" w:themeFill="text1" w:themeFillTint="BF"/>
            <w:vAlign w:val="center"/>
            <w:hideMark/>
          </w:tcPr>
          <w:p w14:paraId="718A5D49" w14:textId="77777777" w:rsidR="004B05E9" w:rsidRPr="001E5773" w:rsidRDefault="004B05E9" w:rsidP="004B05E9">
            <w:pPr>
              <w:bidi/>
              <w:spacing w:after="0" w:line="240" w:lineRule="auto"/>
              <w:jc w:val="center"/>
              <w:rPr>
                <w:rFonts w:ascii="Traditional Arabic" w:eastAsia="Times New Roman" w:hAnsi="Traditional Arabic" w:cs="Traditional Arabic"/>
                <w:b/>
                <w:bCs/>
                <w:color w:val="FFFFFF" w:themeColor="background1"/>
                <w:sz w:val="20"/>
                <w:szCs w:val="20"/>
                <w:rtl/>
              </w:rPr>
            </w:pPr>
            <w:r w:rsidRPr="001E5773">
              <w:rPr>
                <w:rFonts w:ascii="Traditional Arabic" w:eastAsia="Times New Roman" w:hAnsi="Traditional Arabic" w:cs="Traditional Arabic"/>
                <w:b/>
                <w:bCs/>
                <w:color w:val="FFFFFF" w:themeColor="background1"/>
                <w:sz w:val="20"/>
                <w:szCs w:val="20"/>
                <w:rtl/>
              </w:rPr>
              <w:t>الرد والإجراء المتخذ</w:t>
            </w:r>
          </w:p>
        </w:tc>
      </w:tr>
      <w:tr w:rsidR="004B05E9" w:rsidRPr="004B05E9" w14:paraId="2DF9745E" w14:textId="77777777" w:rsidTr="004B05E9">
        <w:trPr>
          <w:trHeight w:val="1050"/>
        </w:trPr>
        <w:tc>
          <w:tcPr>
            <w:tcW w:w="0" w:type="auto"/>
            <w:vAlign w:val="center"/>
            <w:hideMark/>
          </w:tcPr>
          <w:p w14:paraId="30A9D5D0" w14:textId="77777777" w:rsidR="004B05E9" w:rsidRPr="004B05E9" w:rsidRDefault="004B05E9" w:rsidP="004B05E9">
            <w:pPr>
              <w:spacing w:after="0" w:line="240" w:lineRule="auto"/>
              <w:jc w:val="right"/>
              <w:rPr>
                <w:rFonts w:ascii="Traditional Arabic" w:eastAsia="Times New Roman" w:hAnsi="Traditional Arabic" w:cs="Traditional Arabic"/>
                <w:sz w:val="20"/>
                <w:szCs w:val="20"/>
                <w:rtl/>
              </w:rPr>
            </w:pPr>
            <w:r w:rsidRPr="004B05E9">
              <w:rPr>
                <w:rFonts w:ascii="Traditional Arabic" w:eastAsia="Times New Roman" w:hAnsi="Traditional Arabic" w:cs="Traditional Arabic"/>
                <w:sz w:val="20"/>
                <w:szCs w:val="20"/>
              </w:rPr>
              <w:t>1</w:t>
            </w:r>
          </w:p>
        </w:tc>
        <w:tc>
          <w:tcPr>
            <w:tcW w:w="0" w:type="auto"/>
            <w:vAlign w:val="center"/>
            <w:hideMark/>
          </w:tcPr>
          <w:p w14:paraId="7E7C613A" w14:textId="77777777" w:rsidR="004B05E9" w:rsidRPr="004B05E9" w:rsidRDefault="004B05E9" w:rsidP="004B05E9">
            <w:pPr>
              <w:bidi/>
              <w:spacing w:after="0" w:line="240" w:lineRule="auto"/>
              <w:rPr>
                <w:rFonts w:ascii="Traditional Arabic" w:eastAsia="Times New Roman" w:hAnsi="Traditional Arabic" w:cs="Traditional Arabic"/>
                <w:sz w:val="20"/>
                <w:szCs w:val="20"/>
              </w:rPr>
            </w:pPr>
            <w:r w:rsidRPr="004B05E9">
              <w:rPr>
                <w:rFonts w:ascii="Traditional Arabic" w:eastAsia="Times New Roman" w:hAnsi="Traditional Arabic" w:cs="Traditional Arabic"/>
                <w:sz w:val="20"/>
                <w:szCs w:val="20"/>
                <w:rtl/>
              </w:rPr>
              <w:t>التأكد من استخدام الشعار الرسمي المعتمد للجامعة، وحذف الإنفوجرافات من متن الفصل أو وضعها في ملحق مستقل.</w:t>
            </w:r>
          </w:p>
        </w:tc>
        <w:tc>
          <w:tcPr>
            <w:tcW w:w="0" w:type="auto"/>
            <w:vAlign w:val="center"/>
            <w:hideMark/>
          </w:tcPr>
          <w:p w14:paraId="04AAF804" w14:textId="2F6C1845" w:rsidR="004B05E9" w:rsidRPr="004B05E9" w:rsidRDefault="004B05E9" w:rsidP="004B05E9">
            <w:pPr>
              <w:bidi/>
              <w:spacing w:after="0" w:line="240" w:lineRule="auto"/>
              <w:rPr>
                <w:rFonts w:ascii="Traditional Arabic" w:eastAsia="Times New Roman" w:hAnsi="Traditional Arabic" w:cs="Traditional Arabic"/>
                <w:sz w:val="20"/>
                <w:szCs w:val="20"/>
                <w:rtl/>
              </w:rPr>
            </w:pPr>
            <w:r w:rsidRPr="004B05E9">
              <w:rPr>
                <w:rFonts w:ascii="Traditional Arabic" w:eastAsia="Times New Roman" w:hAnsi="Traditional Arabic" w:cs="Traditional Arabic"/>
                <w:sz w:val="20"/>
                <w:szCs w:val="20"/>
                <w:rtl/>
              </w:rPr>
              <w:t xml:space="preserve">تم الالتزام باستخدام الشعار الرسمي المعتمد للجامعة في جميع النسخ. </w:t>
            </w:r>
          </w:p>
        </w:tc>
      </w:tr>
      <w:tr w:rsidR="004B05E9" w:rsidRPr="004B05E9" w14:paraId="3AB8C504" w14:textId="77777777" w:rsidTr="004B05E9">
        <w:trPr>
          <w:trHeight w:val="700"/>
        </w:trPr>
        <w:tc>
          <w:tcPr>
            <w:tcW w:w="0" w:type="auto"/>
            <w:vAlign w:val="center"/>
            <w:hideMark/>
          </w:tcPr>
          <w:p w14:paraId="55F1F57E" w14:textId="77777777" w:rsidR="004B05E9" w:rsidRPr="004B05E9" w:rsidRDefault="004B05E9" w:rsidP="004B05E9">
            <w:pPr>
              <w:spacing w:after="0" w:line="240" w:lineRule="auto"/>
              <w:jc w:val="right"/>
              <w:rPr>
                <w:rFonts w:ascii="Traditional Arabic" w:eastAsia="Times New Roman" w:hAnsi="Traditional Arabic" w:cs="Traditional Arabic"/>
                <w:sz w:val="20"/>
                <w:szCs w:val="20"/>
                <w:rtl/>
              </w:rPr>
            </w:pPr>
            <w:r w:rsidRPr="004B05E9">
              <w:rPr>
                <w:rFonts w:ascii="Traditional Arabic" w:eastAsia="Times New Roman" w:hAnsi="Traditional Arabic" w:cs="Traditional Arabic"/>
                <w:sz w:val="20"/>
                <w:szCs w:val="20"/>
              </w:rPr>
              <w:t>2</w:t>
            </w:r>
          </w:p>
        </w:tc>
        <w:tc>
          <w:tcPr>
            <w:tcW w:w="0" w:type="auto"/>
            <w:vAlign w:val="center"/>
            <w:hideMark/>
          </w:tcPr>
          <w:p w14:paraId="3E63B738" w14:textId="65A77471" w:rsidR="004B05E9" w:rsidRPr="004B05E9" w:rsidRDefault="004B05E9" w:rsidP="004B05E9">
            <w:pPr>
              <w:bidi/>
              <w:spacing w:after="0" w:line="240" w:lineRule="auto"/>
              <w:rPr>
                <w:rFonts w:ascii="Traditional Arabic" w:eastAsia="Times New Roman" w:hAnsi="Traditional Arabic" w:cs="Traditional Arabic"/>
                <w:sz w:val="20"/>
                <w:szCs w:val="20"/>
                <w:rtl/>
              </w:rPr>
            </w:pPr>
            <w:r w:rsidRPr="004B05E9">
              <w:rPr>
                <w:rFonts w:ascii="Traditional Arabic" w:eastAsia="Times New Roman" w:hAnsi="Traditional Arabic" w:cs="Traditional Arabic"/>
                <w:sz w:val="20"/>
                <w:szCs w:val="20"/>
                <w:rtl/>
              </w:rPr>
              <w:t xml:space="preserve">تعديل مصدر الإنفوجرافات بحيث يكتب: إعداد الباحث باستخدام أداة الذكاء الاصطناعي </w:t>
            </w:r>
            <w:r w:rsidRPr="004B05E9">
              <w:rPr>
                <w:rFonts w:ascii="Traditional Arabic" w:eastAsia="Times New Roman" w:hAnsi="Traditional Arabic" w:cs="Traditional Arabic"/>
                <w:sz w:val="20"/>
                <w:szCs w:val="20"/>
              </w:rPr>
              <w:t>ChatGPT</w:t>
            </w:r>
            <w:r w:rsidRPr="004B05E9">
              <w:rPr>
                <w:rFonts w:ascii="Traditional Arabic" w:eastAsia="Times New Roman" w:hAnsi="Traditional Arabic" w:cs="Traditional Arabic"/>
                <w:sz w:val="20"/>
                <w:szCs w:val="20"/>
                <w:rtl/>
              </w:rPr>
              <w:t xml:space="preserve"> أو حسب الأداة المستخدمة.</w:t>
            </w:r>
            <w:r>
              <w:rPr>
                <w:rFonts w:ascii="Traditional Arabic" w:eastAsia="Times New Roman" w:hAnsi="Traditional Arabic" w:cs="Traditional Arabic"/>
                <w:sz w:val="20"/>
                <w:szCs w:val="20"/>
              </w:rPr>
              <w:t xml:space="preserve"> </w:t>
            </w:r>
            <w:r>
              <w:rPr>
                <w:rFonts w:ascii="Traditional Arabic" w:eastAsia="Times New Roman" w:hAnsi="Traditional Arabic" w:cs="Traditional Arabic" w:hint="cs"/>
                <w:sz w:val="20"/>
                <w:szCs w:val="20"/>
                <w:rtl/>
              </w:rPr>
              <w:t xml:space="preserve"> أو الحذف كاملاً والاكتفاء بذلك اثناء المناقشة</w:t>
            </w:r>
          </w:p>
        </w:tc>
        <w:tc>
          <w:tcPr>
            <w:tcW w:w="0" w:type="auto"/>
            <w:vAlign w:val="center"/>
            <w:hideMark/>
          </w:tcPr>
          <w:p w14:paraId="1278AE06" w14:textId="4074F542" w:rsidR="004B05E9" w:rsidRPr="004B05E9" w:rsidRDefault="004B05E9" w:rsidP="004B05E9">
            <w:pPr>
              <w:bidi/>
              <w:spacing w:after="0" w:line="240" w:lineRule="auto"/>
              <w:rPr>
                <w:rFonts w:ascii="Traditional Arabic" w:eastAsia="Times New Roman" w:hAnsi="Traditional Arabic" w:cs="Traditional Arabic"/>
                <w:sz w:val="20"/>
                <w:szCs w:val="20"/>
                <w:rtl/>
              </w:rPr>
            </w:pPr>
            <w:r>
              <w:rPr>
                <w:rFonts w:ascii="Traditional Arabic" w:eastAsia="Times New Roman" w:hAnsi="Traditional Arabic" w:cs="Traditional Arabic" w:hint="cs"/>
                <w:sz w:val="20"/>
                <w:szCs w:val="20"/>
                <w:rtl/>
              </w:rPr>
              <w:t xml:space="preserve">تم حذف الانفوجراف تماماً </w:t>
            </w:r>
          </w:p>
        </w:tc>
      </w:tr>
      <w:tr w:rsidR="004B05E9" w:rsidRPr="004B05E9" w14:paraId="488AF89B" w14:textId="77777777" w:rsidTr="004B05E9">
        <w:trPr>
          <w:trHeight w:val="700"/>
        </w:trPr>
        <w:tc>
          <w:tcPr>
            <w:tcW w:w="0" w:type="auto"/>
            <w:vAlign w:val="center"/>
            <w:hideMark/>
          </w:tcPr>
          <w:p w14:paraId="5D6B0411" w14:textId="77777777" w:rsidR="004B05E9" w:rsidRPr="004B05E9" w:rsidRDefault="004B05E9" w:rsidP="004B05E9">
            <w:pPr>
              <w:spacing w:after="0" w:line="240" w:lineRule="auto"/>
              <w:jc w:val="right"/>
              <w:rPr>
                <w:rFonts w:ascii="Traditional Arabic" w:eastAsia="Times New Roman" w:hAnsi="Traditional Arabic" w:cs="Traditional Arabic"/>
                <w:sz w:val="20"/>
                <w:szCs w:val="20"/>
                <w:rtl/>
              </w:rPr>
            </w:pPr>
            <w:r w:rsidRPr="004B05E9">
              <w:rPr>
                <w:rFonts w:ascii="Traditional Arabic" w:eastAsia="Times New Roman" w:hAnsi="Traditional Arabic" w:cs="Traditional Arabic"/>
                <w:sz w:val="20"/>
                <w:szCs w:val="20"/>
              </w:rPr>
              <w:t>3</w:t>
            </w:r>
          </w:p>
        </w:tc>
        <w:tc>
          <w:tcPr>
            <w:tcW w:w="0" w:type="auto"/>
            <w:vAlign w:val="center"/>
            <w:hideMark/>
          </w:tcPr>
          <w:p w14:paraId="6D87E34E" w14:textId="77777777" w:rsidR="004B05E9" w:rsidRPr="004B05E9" w:rsidRDefault="004B05E9" w:rsidP="004B05E9">
            <w:pPr>
              <w:bidi/>
              <w:spacing w:after="0" w:line="240" w:lineRule="auto"/>
              <w:rPr>
                <w:rFonts w:ascii="Traditional Arabic" w:eastAsia="Times New Roman" w:hAnsi="Traditional Arabic" w:cs="Traditional Arabic"/>
                <w:sz w:val="20"/>
                <w:szCs w:val="20"/>
              </w:rPr>
            </w:pPr>
            <w:r w:rsidRPr="004B05E9">
              <w:rPr>
                <w:rFonts w:ascii="Traditional Arabic" w:eastAsia="Times New Roman" w:hAnsi="Traditional Arabic" w:cs="Traditional Arabic"/>
                <w:sz w:val="20"/>
                <w:szCs w:val="20"/>
                <w:rtl/>
              </w:rPr>
              <w:t>حذف الجزء الخاص بالأثر العلمي والعملي المتوقع من الدراسة لوجوده في المقدمة وفي أهمية الدراسة.</w:t>
            </w:r>
          </w:p>
        </w:tc>
        <w:tc>
          <w:tcPr>
            <w:tcW w:w="0" w:type="auto"/>
            <w:vAlign w:val="center"/>
            <w:hideMark/>
          </w:tcPr>
          <w:p w14:paraId="11280D17" w14:textId="77777777" w:rsidR="004B05E9" w:rsidRPr="004B05E9" w:rsidRDefault="004B05E9" w:rsidP="004B05E9">
            <w:pPr>
              <w:bidi/>
              <w:spacing w:after="0" w:line="240" w:lineRule="auto"/>
              <w:rPr>
                <w:rFonts w:ascii="Traditional Arabic" w:eastAsia="Times New Roman" w:hAnsi="Traditional Arabic" w:cs="Traditional Arabic"/>
                <w:sz w:val="20"/>
                <w:szCs w:val="20"/>
                <w:rtl/>
              </w:rPr>
            </w:pPr>
            <w:r w:rsidRPr="004B05E9">
              <w:rPr>
                <w:rFonts w:ascii="Traditional Arabic" w:eastAsia="Times New Roman" w:hAnsi="Traditional Arabic" w:cs="Traditional Arabic"/>
                <w:sz w:val="20"/>
                <w:szCs w:val="20"/>
                <w:rtl/>
              </w:rPr>
              <w:t>تم حذف الجزء المشار إليه من موضعه في الفصل الخامس، تجنبًا للتكرار، والاكتفاء بما ورد في موضعه المناسب ضمن مقدمة الدراسة وجزء أهمية الدراسة.</w:t>
            </w:r>
          </w:p>
        </w:tc>
      </w:tr>
      <w:tr w:rsidR="004B05E9" w:rsidRPr="004B05E9" w14:paraId="5E9D5486" w14:textId="77777777" w:rsidTr="004B05E9">
        <w:trPr>
          <w:trHeight w:val="700"/>
        </w:trPr>
        <w:tc>
          <w:tcPr>
            <w:tcW w:w="0" w:type="auto"/>
            <w:vAlign w:val="center"/>
            <w:hideMark/>
          </w:tcPr>
          <w:p w14:paraId="16703691" w14:textId="77777777" w:rsidR="004B05E9" w:rsidRPr="004B05E9" w:rsidRDefault="004B05E9" w:rsidP="004B05E9">
            <w:pPr>
              <w:spacing w:after="0" w:line="240" w:lineRule="auto"/>
              <w:jc w:val="right"/>
              <w:rPr>
                <w:rFonts w:ascii="Traditional Arabic" w:eastAsia="Times New Roman" w:hAnsi="Traditional Arabic" w:cs="Traditional Arabic"/>
                <w:sz w:val="20"/>
                <w:szCs w:val="20"/>
                <w:rtl/>
              </w:rPr>
            </w:pPr>
            <w:r w:rsidRPr="004B05E9">
              <w:rPr>
                <w:rFonts w:ascii="Traditional Arabic" w:eastAsia="Times New Roman" w:hAnsi="Traditional Arabic" w:cs="Traditional Arabic"/>
                <w:sz w:val="20"/>
                <w:szCs w:val="20"/>
              </w:rPr>
              <w:t>4</w:t>
            </w:r>
          </w:p>
        </w:tc>
        <w:tc>
          <w:tcPr>
            <w:tcW w:w="0" w:type="auto"/>
            <w:vAlign w:val="center"/>
            <w:hideMark/>
          </w:tcPr>
          <w:p w14:paraId="69EA0D7F" w14:textId="77777777" w:rsidR="004B05E9" w:rsidRPr="004B05E9" w:rsidRDefault="004B05E9" w:rsidP="004B05E9">
            <w:pPr>
              <w:bidi/>
              <w:spacing w:after="0" w:line="240" w:lineRule="auto"/>
              <w:rPr>
                <w:rFonts w:ascii="Traditional Arabic" w:eastAsia="Times New Roman" w:hAnsi="Traditional Arabic" w:cs="Traditional Arabic"/>
                <w:sz w:val="20"/>
                <w:szCs w:val="20"/>
              </w:rPr>
            </w:pPr>
            <w:r w:rsidRPr="004B05E9">
              <w:rPr>
                <w:rFonts w:ascii="Traditional Arabic" w:eastAsia="Times New Roman" w:hAnsi="Traditional Arabic" w:cs="Traditional Arabic"/>
                <w:sz w:val="20"/>
                <w:szCs w:val="20"/>
                <w:rtl/>
              </w:rPr>
              <w:t>حذف العناوين التمهيدية المكررة مثل أولًا وثانيًا، وحذف المقدمات الزائدة قبل مناقشة كل هدف أو فرضية.</w:t>
            </w:r>
          </w:p>
        </w:tc>
        <w:tc>
          <w:tcPr>
            <w:tcW w:w="0" w:type="auto"/>
            <w:vAlign w:val="center"/>
            <w:hideMark/>
          </w:tcPr>
          <w:p w14:paraId="5314C383" w14:textId="77777777" w:rsidR="004B05E9" w:rsidRPr="004B05E9" w:rsidRDefault="004B05E9" w:rsidP="004B05E9">
            <w:pPr>
              <w:bidi/>
              <w:spacing w:after="0" w:line="240" w:lineRule="auto"/>
              <w:rPr>
                <w:rFonts w:ascii="Traditional Arabic" w:eastAsia="Times New Roman" w:hAnsi="Traditional Arabic" w:cs="Traditional Arabic"/>
                <w:sz w:val="20"/>
                <w:szCs w:val="20"/>
                <w:rtl/>
              </w:rPr>
            </w:pPr>
            <w:r w:rsidRPr="004B05E9">
              <w:rPr>
                <w:rFonts w:ascii="Traditional Arabic" w:eastAsia="Times New Roman" w:hAnsi="Traditional Arabic" w:cs="Traditional Arabic"/>
                <w:sz w:val="20"/>
                <w:szCs w:val="20"/>
                <w:rtl/>
              </w:rPr>
              <w:t>تم حذف العناوين التمهيدية المكررة والمقدمات الزائدة، وتم الدخول مباشرة في مناقشة النتائج بصورة أكثر تركيزًا، مع الحفاظ على تسلسل الأسئلة والأهداف والفرضيات.</w:t>
            </w:r>
          </w:p>
        </w:tc>
      </w:tr>
      <w:tr w:rsidR="004B05E9" w:rsidRPr="004B05E9" w14:paraId="39466AD6" w14:textId="77777777" w:rsidTr="004B05E9">
        <w:trPr>
          <w:trHeight w:val="700"/>
        </w:trPr>
        <w:tc>
          <w:tcPr>
            <w:tcW w:w="0" w:type="auto"/>
            <w:vAlign w:val="center"/>
            <w:hideMark/>
          </w:tcPr>
          <w:p w14:paraId="54C09403" w14:textId="77777777" w:rsidR="004B05E9" w:rsidRPr="004B05E9" w:rsidRDefault="004B05E9" w:rsidP="004B05E9">
            <w:pPr>
              <w:spacing w:after="0" w:line="240" w:lineRule="auto"/>
              <w:jc w:val="right"/>
              <w:rPr>
                <w:rFonts w:ascii="Traditional Arabic" w:eastAsia="Times New Roman" w:hAnsi="Traditional Arabic" w:cs="Traditional Arabic"/>
                <w:sz w:val="20"/>
                <w:szCs w:val="20"/>
                <w:rtl/>
              </w:rPr>
            </w:pPr>
            <w:r w:rsidRPr="004B05E9">
              <w:rPr>
                <w:rFonts w:ascii="Traditional Arabic" w:eastAsia="Times New Roman" w:hAnsi="Traditional Arabic" w:cs="Traditional Arabic"/>
                <w:sz w:val="20"/>
                <w:szCs w:val="20"/>
              </w:rPr>
              <w:t>5</w:t>
            </w:r>
          </w:p>
        </w:tc>
        <w:tc>
          <w:tcPr>
            <w:tcW w:w="0" w:type="auto"/>
            <w:vAlign w:val="center"/>
            <w:hideMark/>
          </w:tcPr>
          <w:p w14:paraId="7AFB102D" w14:textId="77777777" w:rsidR="004B05E9" w:rsidRPr="004B05E9" w:rsidRDefault="004B05E9" w:rsidP="004B05E9">
            <w:pPr>
              <w:bidi/>
              <w:spacing w:after="0" w:line="240" w:lineRule="auto"/>
              <w:rPr>
                <w:rFonts w:ascii="Traditional Arabic" w:eastAsia="Times New Roman" w:hAnsi="Traditional Arabic" w:cs="Traditional Arabic"/>
                <w:sz w:val="20"/>
                <w:szCs w:val="20"/>
              </w:rPr>
            </w:pPr>
            <w:r w:rsidRPr="004B05E9">
              <w:rPr>
                <w:rFonts w:ascii="Traditional Arabic" w:eastAsia="Times New Roman" w:hAnsi="Traditional Arabic" w:cs="Traditional Arabic"/>
                <w:sz w:val="20"/>
                <w:szCs w:val="20"/>
                <w:rtl/>
              </w:rPr>
              <w:t>تعديل عنوان "ثانيًا" ليكون مناقشة النتائج فقط، وحذف عبارة التوصيات الإجرائية منه.</w:t>
            </w:r>
          </w:p>
        </w:tc>
        <w:tc>
          <w:tcPr>
            <w:tcW w:w="0" w:type="auto"/>
            <w:vAlign w:val="center"/>
            <w:hideMark/>
          </w:tcPr>
          <w:p w14:paraId="0CA88D6E" w14:textId="77777777" w:rsidR="004B05E9" w:rsidRPr="004B05E9" w:rsidRDefault="004B05E9" w:rsidP="004B05E9">
            <w:pPr>
              <w:bidi/>
              <w:spacing w:after="0" w:line="240" w:lineRule="auto"/>
              <w:rPr>
                <w:rFonts w:ascii="Traditional Arabic" w:eastAsia="Times New Roman" w:hAnsi="Traditional Arabic" w:cs="Traditional Arabic"/>
                <w:sz w:val="20"/>
                <w:szCs w:val="20"/>
                <w:rtl/>
              </w:rPr>
            </w:pPr>
            <w:r w:rsidRPr="004B05E9">
              <w:rPr>
                <w:rFonts w:ascii="Traditional Arabic" w:eastAsia="Times New Roman" w:hAnsi="Traditional Arabic" w:cs="Traditional Arabic"/>
                <w:sz w:val="20"/>
                <w:szCs w:val="20"/>
                <w:rtl/>
              </w:rPr>
              <w:t>تم تعديل العنوان ليصبح "مناقشة النتائج"، وتم حذف عبارة "التوصيات الإجرائية" من هذا الموضع، مع إعادة ترتيب الفقرات بما يتفق مع الملاحظة.</w:t>
            </w:r>
          </w:p>
        </w:tc>
      </w:tr>
      <w:tr w:rsidR="004B05E9" w:rsidRPr="004B05E9" w14:paraId="50EF8DF1" w14:textId="77777777" w:rsidTr="004B05E9">
        <w:trPr>
          <w:trHeight w:val="700"/>
        </w:trPr>
        <w:tc>
          <w:tcPr>
            <w:tcW w:w="0" w:type="auto"/>
            <w:vAlign w:val="center"/>
            <w:hideMark/>
          </w:tcPr>
          <w:p w14:paraId="5D7D5E38" w14:textId="77777777" w:rsidR="004B05E9" w:rsidRPr="004B05E9" w:rsidRDefault="004B05E9" w:rsidP="004B05E9">
            <w:pPr>
              <w:spacing w:after="0" w:line="240" w:lineRule="auto"/>
              <w:jc w:val="right"/>
              <w:rPr>
                <w:rFonts w:ascii="Traditional Arabic" w:eastAsia="Times New Roman" w:hAnsi="Traditional Arabic" w:cs="Traditional Arabic"/>
                <w:sz w:val="20"/>
                <w:szCs w:val="20"/>
                <w:rtl/>
              </w:rPr>
            </w:pPr>
            <w:r w:rsidRPr="004B05E9">
              <w:rPr>
                <w:rFonts w:ascii="Traditional Arabic" w:eastAsia="Times New Roman" w:hAnsi="Traditional Arabic" w:cs="Traditional Arabic"/>
                <w:sz w:val="20"/>
                <w:szCs w:val="20"/>
              </w:rPr>
              <w:t>6</w:t>
            </w:r>
          </w:p>
        </w:tc>
        <w:tc>
          <w:tcPr>
            <w:tcW w:w="0" w:type="auto"/>
            <w:vAlign w:val="center"/>
            <w:hideMark/>
          </w:tcPr>
          <w:p w14:paraId="2D947950" w14:textId="77777777" w:rsidR="004B05E9" w:rsidRPr="004B05E9" w:rsidRDefault="004B05E9" w:rsidP="004B05E9">
            <w:pPr>
              <w:bidi/>
              <w:spacing w:after="0" w:line="240" w:lineRule="auto"/>
              <w:rPr>
                <w:rFonts w:ascii="Traditional Arabic" w:eastAsia="Times New Roman" w:hAnsi="Traditional Arabic" w:cs="Traditional Arabic"/>
                <w:sz w:val="20"/>
                <w:szCs w:val="20"/>
              </w:rPr>
            </w:pPr>
            <w:r w:rsidRPr="004B05E9">
              <w:rPr>
                <w:rFonts w:ascii="Traditional Arabic" w:eastAsia="Times New Roman" w:hAnsi="Traditional Arabic" w:cs="Traditional Arabic"/>
                <w:sz w:val="20"/>
                <w:szCs w:val="20"/>
                <w:rtl/>
              </w:rPr>
              <w:t>ترك مسافة نصف سم في بداية كل فقرة في كامل الرسالة.</w:t>
            </w:r>
          </w:p>
        </w:tc>
        <w:tc>
          <w:tcPr>
            <w:tcW w:w="0" w:type="auto"/>
            <w:vAlign w:val="center"/>
            <w:hideMark/>
          </w:tcPr>
          <w:p w14:paraId="33FECC47" w14:textId="77777777" w:rsidR="004B05E9" w:rsidRPr="004B05E9" w:rsidRDefault="004B05E9" w:rsidP="004B05E9">
            <w:pPr>
              <w:bidi/>
              <w:spacing w:after="0" w:line="240" w:lineRule="auto"/>
              <w:rPr>
                <w:rFonts w:ascii="Traditional Arabic" w:eastAsia="Times New Roman" w:hAnsi="Traditional Arabic" w:cs="Traditional Arabic"/>
                <w:sz w:val="20"/>
                <w:szCs w:val="20"/>
                <w:rtl/>
              </w:rPr>
            </w:pPr>
            <w:r w:rsidRPr="004B05E9">
              <w:rPr>
                <w:rFonts w:ascii="Traditional Arabic" w:eastAsia="Times New Roman" w:hAnsi="Traditional Arabic" w:cs="Traditional Arabic"/>
                <w:sz w:val="20"/>
                <w:szCs w:val="20"/>
                <w:rtl/>
              </w:rPr>
              <w:t>تم تطبيق تنسيق بداية الفقرات على مستوى الرسالة، بحيث تبدأ كل فقرة بمسافة بادئة مناسبة، وبما يحقق الاتساق الشكلي المطلوب.</w:t>
            </w:r>
          </w:p>
        </w:tc>
      </w:tr>
      <w:tr w:rsidR="004B05E9" w:rsidRPr="004B05E9" w14:paraId="45FDAC64" w14:textId="77777777" w:rsidTr="004B05E9">
        <w:trPr>
          <w:trHeight w:val="700"/>
        </w:trPr>
        <w:tc>
          <w:tcPr>
            <w:tcW w:w="0" w:type="auto"/>
            <w:vAlign w:val="center"/>
            <w:hideMark/>
          </w:tcPr>
          <w:p w14:paraId="112541B4" w14:textId="77777777" w:rsidR="004B05E9" w:rsidRPr="004B05E9" w:rsidRDefault="004B05E9" w:rsidP="004B05E9">
            <w:pPr>
              <w:spacing w:after="0" w:line="240" w:lineRule="auto"/>
              <w:jc w:val="right"/>
              <w:rPr>
                <w:rFonts w:ascii="Traditional Arabic" w:eastAsia="Times New Roman" w:hAnsi="Traditional Arabic" w:cs="Traditional Arabic"/>
                <w:sz w:val="20"/>
                <w:szCs w:val="20"/>
                <w:rtl/>
              </w:rPr>
            </w:pPr>
            <w:r w:rsidRPr="004B05E9">
              <w:rPr>
                <w:rFonts w:ascii="Traditional Arabic" w:eastAsia="Times New Roman" w:hAnsi="Traditional Arabic" w:cs="Traditional Arabic"/>
                <w:sz w:val="20"/>
                <w:szCs w:val="20"/>
              </w:rPr>
              <w:t>7</w:t>
            </w:r>
          </w:p>
        </w:tc>
        <w:tc>
          <w:tcPr>
            <w:tcW w:w="0" w:type="auto"/>
            <w:vAlign w:val="center"/>
            <w:hideMark/>
          </w:tcPr>
          <w:p w14:paraId="5D564020" w14:textId="77777777" w:rsidR="004B05E9" w:rsidRPr="004B05E9" w:rsidRDefault="004B05E9" w:rsidP="004B05E9">
            <w:pPr>
              <w:bidi/>
              <w:spacing w:after="0" w:line="240" w:lineRule="auto"/>
              <w:rPr>
                <w:rFonts w:ascii="Traditional Arabic" w:eastAsia="Times New Roman" w:hAnsi="Traditional Arabic" w:cs="Traditional Arabic"/>
                <w:sz w:val="20"/>
                <w:szCs w:val="20"/>
              </w:rPr>
            </w:pPr>
            <w:r w:rsidRPr="004B05E9">
              <w:rPr>
                <w:rFonts w:ascii="Traditional Arabic" w:eastAsia="Times New Roman" w:hAnsi="Traditional Arabic" w:cs="Traditional Arabic"/>
                <w:sz w:val="20"/>
                <w:szCs w:val="20"/>
                <w:rtl/>
              </w:rPr>
              <w:t>حذف الجزء الخاص بخلاصة مناقشة النتائج.</w:t>
            </w:r>
          </w:p>
        </w:tc>
        <w:tc>
          <w:tcPr>
            <w:tcW w:w="0" w:type="auto"/>
            <w:vAlign w:val="center"/>
            <w:hideMark/>
          </w:tcPr>
          <w:p w14:paraId="50E6EC22" w14:textId="77777777" w:rsidR="004B05E9" w:rsidRPr="004B05E9" w:rsidRDefault="004B05E9" w:rsidP="004B05E9">
            <w:pPr>
              <w:bidi/>
              <w:spacing w:after="0" w:line="240" w:lineRule="auto"/>
              <w:rPr>
                <w:rFonts w:ascii="Traditional Arabic" w:eastAsia="Times New Roman" w:hAnsi="Traditional Arabic" w:cs="Traditional Arabic"/>
                <w:sz w:val="20"/>
                <w:szCs w:val="20"/>
                <w:rtl/>
              </w:rPr>
            </w:pPr>
            <w:r w:rsidRPr="004B05E9">
              <w:rPr>
                <w:rFonts w:ascii="Traditional Arabic" w:eastAsia="Times New Roman" w:hAnsi="Traditional Arabic" w:cs="Traditional Arabic"/>
                <w:sz w:val="20"/>
                <w:szCs w:val="20"/>
                <w:rtl/>
              </w:rPr>
              <w:t>تم حذف الجزء الخاص بخلاصة مناقشة النتائج من الفصل الخامس، منعًا للتكرار والاكتفاء بالمناقشة المباشرة للنتائج.</w:t>
            </w:r>
          </w:p>
        </w:tc>
      </w:tr>
      <w:tr w:rsidR="004B05E9" w:rsidRPr="004B05E9" w14:paraId="2D110AD9" w14:textId="77777777" w:rsidTr="004B05E9">
        <w:trPr>
          <w:trHeight w:val="1050"/>
        </w:trPr>
        <w:tc>
          <w:tcPr>
            <w:tcW w:w="0" w:type="auto"/>
            <w:vAlign w:val="center"/>
            <w:hideMark/>
          </w:tcPr>
          <w:p w14:paraId="2FCB6294" w14:textId="77777777" w:rsidR="004B05E9" w:rsidRPr="004B05E9" w:rsidRDefault="004B05E9" w:rsidP="004B05E9">
            <w:pPr>
              <w:spacing w:after="0" w:line="240" w:lineRule="auto"/>
              <w:jc w:val="right"/>
              <w:rPr>
                <w:rFonts w:ascii="Traditional Arabic" w:eastAsia="Times New Roman" w:hAnsi="Traditional Arabic" w:cs="Traditional Arabic"/>
                <w:sz w:val="20"/>
                <w:szCs w:val="20"/>
                <w:rtl/>
              </w:rPr>
            </w:pPr>
            <w:r w:rsidRPr="004B05E9">
              <w:rPr>
                <w:rFonts w:ascii="Traditional Arabic" w:eastAsia="Times New Roman" w:hAnsi="Traditional Arabic" w:cs="Traditional Arabic"/>
                <w:sz w:val="20"/>
                <w:szCs w:val="20"/>
              </w:rPr>
              <w:t>8</w:t>
            </w:r>
          </w:p>
        </w:tc>
        <w:tc>
          <w:tcPr>
            <w:tcW w:w="0" w:type="auto"/>
            <w:vAlign w:val="center"/>
            <w:hideMark/>
          </w:tcPr>
          <w:p w14:paraId="289190F9" w14:textId="77777777" w:rsidR="004B05E9" w:rsidRPr="004B05E9" w:rsidRDefault="004B05E9" w:rsidP="004B05E9">
            <w:pPr>
              <w:bidi/>
              <w:spacing w:after="0" w:line="240" w:lineRule="auto"/>
              <w:rPr>
                <w:rFonts w:ascii="Traditional Arabic" w:eastAsia="Times New Roman" w:hAnsi="Traditional Arabic" w:cs="Traditional Arabic"/>
                <w:sz w:val="20"/>
                <w:szCs w:val="20"/>
              </w:rPr>
            </w:pPr>
            <w:r w:rsidRPr="004B05E9">
              <w:rPr>
                <w:rFonts w:ascii="Traditional Arabic" w:eastAsia="Times New Roman" w:hAnsi="Traditional Arabic" w:cs="Traditional Arabic"/>
                <w:sz w:val="20"/>
                <w:szCs w:val="20"/>
                <w:rtl/>
              </w:rPr>
              <w:t>ربط نتائج الدراسة بالدراسات السابقة والنظريات بعد كل فقرة مناقشة مباشرة بدلًا من تخصيص جزء منفصل.</w:t>
            </w:r>
          </w:p>
        </w:tc>
        <w:tc>
          <w:tcPr>
            <w:tcW w:w="0" w:type="auto"/>
            <w:vAlign w:val="center"/>
            <w:hideMark/>
          </w:tcPr>
          <w:p w14:paraId="737365B0" w14:textId="77777777" w:rsidR="004B05E9" w:rsidRPr="004B05E9" w:rsidRDefault="004B05E9" w:rsidP="004B05E9">
            <w:pPr>
              <w:bidi/>
              <w:spacing w:after="0" w:line="240" w:lineRule="auto"/>
              <w:rPr>
                <w:rFonts w:ascii="Traditional Arabic" w:eastAsia="Times New Roman" w:hAnsi="Traditional Arabic" w:cs="Traditional Arabic"/>
                <w:sz w:val="20"/>
                <w:szCs w:val="20"/>
                <w:rtl/>
              </w:rPr>
            </w:pPr>
            <w:r w:rsidRPr="004B05E9">
              <w:rPr>
                <w:rFonts w:ascii="Traditional Arabic" w:eastAsia="Times New Roman" w:hAnsi="Traditional Arabic" w:cs="Traditional Arabic"/>
                <w:sz w:val="20"/>
                <w:szCs w:val="20"/>
                <w:rtl/>
              </w:rPr>
              <w:t>تم إعادة توزيع الربط بالدراسات السابقة والأدبيات النظرية داخل مناقشة كل سؤال وهدف وفرضية مباشرة، بحيث يتم توضيح اتفاق النتائج أو اختلافها مع الدراسات السابقة والنظريات ذات الصلة دون إسهاب.</w:t>
            </w:r>
          </w:p>
        </w:tc>
      </w:tr>
      <w:tr w:rsidR="004B05E9" w:rsidRPr="004B05E9" w14:paraId="362E854D" w14:textId="77777777" w:rsidTr="004B05E9">
        <w:trPr>
          <w:trHeight w:val="700"/>
        </w:trPr>
        <w:tc>
          <w:tcPr>
            <w:tcW w:w="0" w:type="auto"/>
            <w:vAlign w:val="center"/>
            <w:hideMark/>
          </w:tcPr>
          <w:p w14:paraId="01D9EEB1" w14:textId="77777777" w:rsidR="004B05E9" w:rsidRPr="004B05E9" w:rsidRDefault="004B05E9" w:rsidP="004B05E9">
            <w:pPr>
              <w:spacing w:after="0" w:line="240" w:lineRule="auto"/>
              <w:jc w:val="right"/>
              <w:rPr>
                <w:rFonts w:ascii="Traditional Arabic" w:eastAsia="Times New Roman" w:hAnsi="Traditional Arabic" w:cs="Traditional Arabic"/>
                <w:sz w:val="20"/>
                <w:szCs w:val="20"/>
                <w:rtl/>
              </w:rPr>
            </w:pPr>
            <w:r w:rsidRPr="004B05E9">
              <w:rPr>
                <w:rFonts w:ascii="Traditional Arabic" w:eastAsia="Times New Roman" w:hAnsi="Traditional Arabic" w:cs="Traditional Arabic"/>
                <w:sz w:val="20"/>
                <w:szCs w:val="20"/>
              </w:rPr>
              <w:t>9</w:t>
            </w:r>
          </w:p>
        </w:tc>
        <w:tc>
          <w:tcPr>
            <w:tcW w:w="0" w:type="auto"/>
            <w:vAlign w:val="center"/>
            <w:hideMark/>
          </w:tcPr>
          <w:p w14:paraId="20A6B732" w14:textId="77777777" w:rsidR="004B05E9" w:rsidRPr="004B05E9" w:rsidRDefault="004B05E9" w:rsidP="004B05E9">
            <w:pPr>
              <w:bidi/>
              <w:spacing w:after="0" w:line="240" w:lineRule="auto"/>
              <w:rPr>
                <w:rFonts w:ascii="Traditional Arabic" w:eastAsia="Times New Roman" w:hAnsi="Traditional Arabic" w:cs="Traditional Arabic"/>
                <w:sz w:val="20"/>
                <w:szCs w:val="20"/>
              </w:rPr>
            </w:pPr>
            <w:r w:rsidRPr="004B05E9">
              <w:rPr>
                <w:rFonts w:ascii="Traditional Arabic" w:eastAsia="Times New Roman" w:hAnsi="Traditional Arabic" w:cs="Traditional Arabic"/>
                <w:sz w:val="20"/>
                <w:szCs w:val="20"/>
                <w:rtl/>
              </w:rPr>
              <w:t>حذف جزء مساهمات الدراسة النظرية والعلمية من الفصل الخامس ووضعه في موضع الأهمية.</w:t>
            </w:r>
          </w:p>
        </w:tc>
        <w:tc>
          <w:tcPr>
            <w:tcW w:w="0" w:type="auto"/>
            <w:vAlign w:val="center"/>
            <w:hideMark/>
          </w:tcPr>
          <w:p w14:paraId="36CECA2A" w14:textId="77777777" w:rsidR="004B05E9" w:rsidRPr="004B05E9" w:rsidRDefault="004B05E9" w:rsidP="004B05E9">
            <w:pPr>
              <w:bidi/>
              <w:spacing w:after="0" w:line="240" w:lineRule="auto"/>
              <w:rPr>
                <w:rFonts w:ascii="Traditional Arabic" w:eastAsia="Times New Roman" w:hAnsi="Traditional Arabic" w:cs="Traditional Arabic"/>
                <w:sz w:val="20"/>
                <w:szCs w:val="20"/>
                <w:rtl/>
              </w:rPr>
            </w:pPr>
            <w:r w:rsidRPr="004B05E9">
              <w:rPr>
                <w:rFonts w:ascii="Traditional Arabic" w:eastAsia="Times New Roman" w:hAnsi="Traditional Arabic" w:cs="Traditional Arabic"/>
                <w:sz w:val="20"/>
                <w:szCs w:val="20"/>
                <w:rtl/>
              </w:rPr>
              <w:t>تم حذف الجزء المشار إليه من موضعه في الفصل الخامس، وتم مراعاة تضمين مضمونه في الموضع الأنسب ضمن أهمية الدراسة، وبما يحد من التكرار.</w:t>
            </w:r>
          </w:p>
        </w:tc>
      </w:tr>
      <w:tr w:rsidR="004B05E9" w:rsidRPr="004B05E9" w14:paraId="3D377841" w14:textId="77777777" w:rsidTr="004B05E9">
        <w:trPr>
          <w:trHeight w:val="700"/>
        </w:trPr>
        <w:tc>
          <w:tcPr>
            <w:tcW w:w="0" w:type="auto"/>
            <w:vAlign w:val="center"/>
            <w:hideMark/>
          </w:tcPr>
          <w:p w14:paraId="31BC9EDC" w14:textId="77777777" w:rsidR="004B05E9" w:rsidRPr="004B05E9" w:rsidRDefault="004B05E9" w:rsidP="004B05E9">
            <w:pPr>
              <w:spacing w:after="0" w:line="240" w:lineRule="auto"/>
              <w:jc w:val="right"/>
              <w:rPr>
                <w:rFonts w:ascii="Traditional Arabic" w:eastAsia="Times New Roman" w:hAnsi="Traditional Arabic" w:cs="Traditional Arabic"/>
                <w:sz w:val="20"/>
                <w:szCs w:val="20"/>
                <w:rtl/>
              </w:rPr>
            </w:pPr>
            <w:r w:rsidRPr="004B05E9">
              <w:rPr>
                <w:rFonts w:ascii="Traditional Arabic" w:eastAsia="Times New Roman" w:hAnsi="Traditional Arabic" w:cs="Traditional Arabic"/>
                <w:sz w:val="20"/>
                <w:szCs w:val="20"/>
              </w:rPr>
              <w:t>10</w:t>
            </w:r>
          </w:p>
        </w:tc>
        <w:tc>
          <w:tcPr>
            <w:tcW w:w="0" w:type="auto"/>
            <w:vAlign w:val="center"/>
            <w:hideMark/>
          </w:tcPr>
          <w:p w14:paraId="2C272721" w14:textId="77777777" w:rsidR="004B05E9" w:rsidRPr="004B05E9" w:rsidRDefault="004B05E9" w:rsidP="004B05E9">
            <w:pPr>
              <w:bidi/>
              <w:spacing w:after="0" w:line="240" w:lineRule="auto"/>
              <w:rPr>
                <w:rFonts w:ascii="Traditional Arabic" w:eastAsia="Times New Roman" w:hAnsi="Traditional Arabic" w:cs="Traditional Arabic"/>
                <w:sz w:val="20"/>
                <w:szCs w:val="20"/>
              </w:rPr>
            </w:pPr>
            <w:r w:rsidRPr="004B05E9">
              <w:rPr>
                <w:rFonts w:ascii="Traditional Arabic" w:eastAsia="Times New Roman" w:hAnsi="Traditional Arabic" w:cs="Traditional Arabic"/>
                <w:sz w:val="20"/>
                <w:szCs w:val="20"/>
                <w:rtl/>
              </w:rPr>
              <w:t>حذف حدود الدراسة وصعوبات الدراسة من الفصل الخامس، لأن مكانها في المقدمة بعد الجزء المنهجي.</w:t>
            </w:r>
          </w:p>
        </w:tc>
        <w:tc>
          <w:tcPr>
            <w:tcW w:w="0" w:type="auto"/>
            <w:vAlign w:val="center"/>
            <w:hideMark/>
          </w:tcPr>
          <w:p w14:paraId="7514E238" w14:textId="77777777" w:rsidR="004B05E9" w:rsidRPr="004B05E9" w:rsidRDefault="004B05E9" w:rsidP="004B05E9">
            <w:pPr>
              <w:bidi/>
              <w:spacing w:after="0" w:line="240" w:lineRule="auto"/>
              <w:rPr>
                <w:rFonts w:ascii="Traditional Arabic" w:eastAsia="Times New Roman" w:hAnsi="Traditional Arabic" w:cs="Traditional Arabic"/>
                <w:sz w:val="20"/>
                <w:szCs w:val="20"/>
                <w:rtl/>
              </w:rPr>
            </w:pPr>
            <w:r w:rsidRPr="004B05E9">
              <w:rPr>
                <w:rFonts w:ascii="Traditional Arabic" w:eastAsia="Times New Roman" w:hAnsi="Traditional Arabic" w:cs="Traditional Arabic"/>
                <w:sz w:val="20"/>
                <w:szCs w:val="20"/>
                <w:rtl/>
              </w:rPr>
              <w:t>تم التعامل مع هذه الملاحظة من خلال نقل حدود الدراسة وما يرتبط بصعوبات الدراسة إلى الموضع المنهجي الأنسب، وعدم إبقائها ضمن الفصل الخامس.</w:t>
            </w:r>
          </w:p>
        </w:tc>
      </w:tr>
      <w:tr w:rsidR="004B05E9" w:rsidRPr="004B05E9" w14:paraId="7C929833" w14:textId="77777777" w:rsidTr="004B05E9">
        <w:trPr>
          <w:trHeight w:val="700"/>
        </w:trPr>
        <w:tc>
          <w:tcPr>
            <w:tcW w:w="0" w:type="auto"/>
            <w:vAlign w:val="center"/>
            <w:hideMark/>
          </w:tcPr>
          <w:p w14:paraId="140D1D79" w14:textId="77777777" w:rsidR="004B05E9" w:rsidRPr="004B05E9" w:rsidRDefault="004B05E9" w:rsidP="004B05E9">
            <w:pPr>
              <w:spacing w:after="0" w:line="240" w:lineRule="auto"/>
              <w:jc w:val="right"/>
              <w:rPr>
                <w:rFonts w:ascii="Traditional Arabic" w:eastAsia="Times New Roman" w:hAnsi="Traditional Arabic" w:cs="Traditional Arabic"/>
                <w:sz w:val="20"/>
                <w:szCs w:val="20"/>
                <w:rtl/>
              </w:rPr>
            </w:pPr>
            <w:r w:rsidRPr="004B05E9">
              <w:rPr>
                <w:rFonts w:ascii="Traditional Arabic" w:eastAsia="Times New Roman" w:hAnsi="Traditional Arabic" w:cs="Traditional Arabic"/>
                <w:sz w:val="20"/>
                <w:szCs w:val="20"/>
              </w:rPr>
              <w:t>11</w:t>
            </w:r>
          </w:p>
        </w:tc>
        <w:tc>
          <w:tcPr>
            <w:tcW w:w="0" w:type="auto"/>
            <w:vAlign w:val="center"/>
            <w:hideMark/>
          </w:tcPr>
          <w:p w14:paraId="563065DA" w14:textId="77777777" w:rsidR="004B05E9" w:rsidRPr="004B05E9" w:rsidRDefault="004B05E9" w:rsidP="004B05E9">
            <w:pPr>
              <w:bidi/>
              <w:spacing w:after="0" w:line="240" w:lineRule="auto"/>
              <w:rPr>
                <w:rFonts w:ascii="Traditional Arabic" w:eastAsia="Times New Roman" w:hAnsi="Traditional Arabic" w:cs="Traditional Arabic"/>
                <w:sz w:val="20"/>
                <w:szCs w:val="20"/>
              </w:rPr>
            </w:pPr>
            <w:r w:rsidRPr="004B05E9">
              <w:rPr>
                <w:rFonts w:ascii="Traditional Arabic" w:eastAsia="Times New Roman" w:hAnsi="Traditional Arabic" w:cs="Traditional Arabic"/>
                <w:sz w:val="20"/>
                <w:szCs w:val="20"/>
                <w:rtl/>
              </w:rPr>
              <w:t>جعل الدراسات المستقبلية ثالثًا والتوصيات رابعًا.</w:t>
            </w:r>
          </w:p>
        </w:tc>
        <w:tc>
          <w:tcPr>
            <w:tcW w:w="0" w:type="auto"/>
            <w:vAlign w:val="center"/>
            <w:hideMark/>
          </w:tcPr>
          <w:p w14:paraId="19C02D32" w14:textId="77777777" w:rsidR="004B05E9" w:rsidRPr="004B05E9" w:rsidRDefault="004B05E9" w:rsidP="004B05E9">
            <w:pPr>
              <w:bidi/>
              <w:spacing w:after="0" w:line="240" w:lineRule="auto"/>
              <w:rPr>
                <w:rFonts w:ascii="Traditional Arabic" w:eastAsia="Times New Roman" w:hAnsi="Traditional Arabic" w:cs="Traditional Arabic"/>
                <w:sz w:val="20"/>
                <w:szCs w:val="20"/>
                <w:rtl/>
              </w:rPr>
            </w:pPr>
            <w:r w:rsidRPr="004B05E9">
              <w:rPr>
                <w:rFonts w:ascii="Traditional Arabic" w:eastAsia="Times New Roman" w:hAnsi="Traditional Arabic" w:cs="Traditional Arabic"/>
                <w:sz w:val="20"/>
                <w:szCs w:val="20"/>
                <w:rtl/>
              </w:rPr>
              <w:t>تم تعديل ترتيب العناصر وفق الملاحظة، بحيث تأتي مقترحات الدراسات المستقبلية قبل التوصيات، وبما يتوافق مع الترتيب المطلوب.</w:t>
            </w:r>
          </w:p>
        </w:tc>
      </w:tr>
      <w:tr w:rsidR="004B05E9" w:rsidRPr="004B05E9" w14:paraId="6E3E2A6A" w14:textId="77777777" w:rsidTr="004B05E9">
        <w:trPr>
          <w:trHeight w:val="1050"/>
        </w:trPr>
        <w:tc>
          <w:tcPr>
            <w:tcW w:w="0" w:type="auto"/>
            <w:vAlign w:val="center"/>
            <w:hideMark/>
          </w:tcPr>
          <w:p w14:paraId="1EE5CFD8" w14:textId="77777777" w:rsidR="004B05E9" w:rsidRPr="004B05E9" w:rsidRDefault="004B05E9" w:rsidP="004B05E9">
            <w:pPr>
              <w:spacing w:after="0" w:line="240" w:lineRule="auto"/>
              <w:jc w:val="right"/>
              <w:rPr>
                <w:rFonts w:ascii="Traditional Arabic" w:eastAsia="Times New Roman" w:hAnsi="Traditional Arabic" w:cs="Traditional Arabic"/>
                <w:sz w:val="20"/>
                <w:szCs w:val="20"/>
                <w:rtl/>
              </w:rPr>
            </w:pPr>
            <w:r w:rsidRPr="004B05E9">
              <w:rPr>
                <w:rFonts w:ascii="Traditional Arabic" w:eastAsia="Times New Roman" w:hAnsi="Traditional Arabic" w:cs="Traditional Arabic"/>
                <w:sz w:val="20"/>
                <w:szCs w:val="20"/>
              </w:rPr>
              <w:t>12</w:t>
            </w:r>
          </w:p>
        </w:tc>
        <w:tc>
          <w:tcPr>
            <w:tcW w:w="0" w:type="auto"/>
            <w:vAlign w:val="center"/>
            <w:hideMark/>
          </w:tcPr>
          <w:p w14:paraId="716359EC" w14:textId="77777777" w:rsidR="004B05E9" w:rsidRPr="004B05E9" w:rsidRDefault="004B05E9" w:rsidP="004B05E9">
            <w:pPr>
              <w:bidi/>
              <w:spacing w:after="0" w:line="240" w:lineRule="auto"/>
              <w:rPr>
                <w:rFonts w:ascii="Traditional Arabic" w:eastAsia="Times New Roman" w:hAnsi="Traditional Arabic" w:cs="Traditional Arabic"/>
                <w:sz w:val="20"/>
                <w:szCs w:val="20"/>
              </w:rPr>
            </w:pPr>
            <w:r w:rsidRPr="004B05E9">
              <w:rPr>
                <w:rFonts w:ascii="Traditional Arabic" w:eastAsia="Times New Roman" w:hAnsi="Traditional Arabic" w:cs="Traditional Arabic"/>
                <w:sz w:val="20"/>
                <w:szCs w:val="20"/>
                <w:rtl/>
              </w:rPr>
              <w:t>تنسيق الرسالة كاملة وفق قواعد التنسيق المطلوبة من الجامعة، ومراجعة التوازن بين الفصول.</w:t>
            </w:r>
          </w:p>
        </w:tc>
        <w:tc>
          <w:tcPr>
            <w:tcW w:w="0" w:type="auto"/>
            <w:vAlign w:val="center"/>
            <w:hideMark/>
          </w:tcPr>
          <w:p w14:paraId="0B7DA561" w14:textId="77777777" w:rsidR="004B05E9" w:rsidRPr="004B05E9" w:rsidRDefault="004B05E9" w:rsidP="004B05E9">
            <w:pPr>
              <w:bidi/>
              <w:spacing w:after="0" w:line="240" w:lineRule="auto"/>
              <w:rPr>
                <w:rFonts w:ascii="Traditional Arabic" w:eastAsia="Times New Roman" w:hAnsi="Traditional Arabic" w:cs="Traditional Arabic"/>
                <w:sz w:val="20"/>
                <w:szCs w:val="20"/>
                <w:rtl/>
              </w:rPr>
            </w:pPr>
            <w:r w:rsidRPr="004B05E9">
              <w:rPr>
                <w:rFonts w:ascii="Traditional Arabic" w:eastAsia="Times New Roman" w:hAnsi="Traditional Arabic" w:cs="Traditional Arabic"/>
                <w:sz w:val="20"/>
                <w:szCs w:val="20"/>
                <w:rtl/>
              </w:rPr>
              <w:t>تم العمل على تنسيق الرسالة بالكامل وفق قواعد التنسيق المعتمدة من الجامعة، مع مراجعة الاتساق بين الفصول من حيث الترتيب، والعناوين، والتوازن العام، تمهيدًا لإرسال النسخة الكاملة للمراجعة النهائية.</w:t>
            </w:r>
          </w:p>
        </w:tc>
      </w:tr>
      <w:tr w:rsidR="00C47C46" w:rsidRPr="004B05E9" w14:paraId="462047BF" w14:textId="77777777" w:rsidTr="00E84B8F">
        <w:trPr>
          <w:trHeight w:val="1050"/>
        </w:trPr>
        <w:tc>
          <w:tcPr>
            <w:tcW w:w="0" w:type="auto"/>
            <w:vAlign w:val="center"/>
          </w:tcPr>
          <w:p w14:paraId="328D7052" w14:textId="7D9759F9" w:rsidR="00C47C46" w:rsidRPr="00B278E9" w:rsidRDefault="00C47C46" w:rsidP="004B05E9">
            <w:pPr>
              <w:spacing w:after="0" w:line="240" w:lineRule="auto"/>
              <w:jc w:val="right"/>
              <w:rPr>
                <w:rFonts w:ascii="Traditional Arabic" w:eastAsia="Times New Roman" w:hAnsi="Traditional Arabic" w:cs="Traditional Arabic"/>
                <w:b/>
                <w:bCs/>
                <w:color w:val="FF0000"/>
                <w:sz w:val="20"/>
                <w:szCs w:val="20"/>
              </w:rPr>
            </w:pPr>
            <w:r w:rsidRPr="00B278E9">
              <w:rPr>
                <w:rFonts w:ascii="Traditional Arabic" w:eastAsia="Times New Roman" w:hAnsi="Traditional Arabic" w:cs="Traditional Arabic" w:hint="cs"/>
                <w:b/>
                <w:bCs/>
                <w:color w:val="FF0000"/>
                <w:sz w:val="20"/>
                <w:szCs w:val="20"/>
                <w:rtl/>
              </w:rPr>
              <w:t>13</w:t>
            </w:r>
          </w:p>
        </w:tc>
        <w:tc>
          <w:tcPr>
            <w:tcW w:w="0" w:type="auto"/>
            <w:gridSpan w:val="2"/>
            <w:vAlign w:val="center"/>
          </w:tcPr>
          <w:p w14:paraId="66A7CE1C" w14:textId="77777777" w:rsidR="00C47C46" w:rsidRPr="00B278E9" w:rsidRDefault="00C47C46" w:rsidP="00C47C46">
            <w:pPr>
              <w:bidi/>
              <w:spacing w:after="0" w:line="240" w:lineRule="auto"/>
              <w:jc w:val="center"/>
              <w:rPr>
                <w:rFonts w:ascii="Traditional Arabic" w:eastAsia="Times New Roman" w:hAnsi="Traditional Arabic" w:cs="Traditional Arabic"/>
                <w:b/>
                <w:bCs/>
                <w:color w:val="FF0000"/>
                <w:sz w:val="20"/>
                <w:szCs w:val="20"/>
                <w:rtl/>
              </w:rPr>
            </w:pPr>
            <w:r w:rsidRPr="00B278E9">
              <w:rPr>
                <w:rFonts w:ascii="Traditional Arabic" w:eastAsia="Times New Roman" w:hAnsi="Traditional Arabic" w:cs="Traditional Arabic" w:hint="cs"/>
                <w:b/>
                <w:bCs/>
                <w:color w:val="FF0000"/>
                <w:sz w:val="20"/>
                <w:szCs w:val="20"/>
                <w:rtl/>
              </w:rPr>
              <w:t>ملاحظة:</w:t>
            </w:r>
          </w:p>
          <w:p w14:paraId="5A248572" w14:textId="4E9AF68A" w:rsidR="00C47C46" w:rsidRPr="004B05E9" w:rsidRDefault="00C47C46" w:rsidP="00C47C46">
            <w:pPr>
              <w:bidi/>
              <w:spacing w:after="0" w:line="240" w:lineRule="auto"/>
              <w:jc w:val="center"/>
              <w:rPr>
                <w:rFonts w:ascii="Traditional Arabic" w:eastAsia="Times New Roman" w:hAnsi="Traditional Arabic" w:cs="Traditional Arabic"/>
                <w:sz w:val="20"/>
                <w:szCs w:val="20"/>
                <w:rtl/>
              </w:rPr>
            </w:pPr>
            <w:r w:rsidRPr="00B278E9">
              <w:rPr>
                <w:rFonts w:ascii="Traditional Arabic" w:eastAsia="Times New Roman" w:hAnsi="Traditional Arabic" w:cs="Traditional Arabic" w:hint="cs"/>
                <w:b/>
                <w:bCs/>
                <w:color w:val="FF0000"/>
                <w:sz w:val="20"/>
                <w:szCs w:val="20"/>
                <w:rtl/>
              </w:rPr>
              <w:t>لم يتم ترقيم فهرس المحتويات انتظاراً لأي تعديلات متوقعة قد تؤثر في عدد الصفحات</w:t>
            </w:r>
          </w:p>
        </w:tc>
      </w:tr>
    </w:tbl>
    <w:p w14:paraId="57AC15B1" w14:textId="77777777" w:rsidR="004B05E9" w:rsidRPr="004B05E9" w:rsidRDefault="004B05E9" w:rsidP="004B05E9">
      <w:pPr>
        <w:bidi/>
        <w:spacing w:after="200" w:line="240" w:lineRule="auto"/>
        <w:rPr>
          <w:rFonts w:ascii="Times New Roman" w:eastAsia="Times New Roman" w:hAnsi="Times New Roman" w:cs="Times New Roman"/>
          <w:color w:val="1C1C1C"/>
          <w:sz w:val="24"/>
          <w:szCs w:val="24"/>
        </w:rPr>
      </w:pPr>
    </w:p>
    <w:p w14:paraId="34BFBA53" w14:textId="77777777" w:rsidR="004B05E9" w:rsidRDefault="004B05E9" w:rsidP="00763171">
      <w:pPr>
        <w:spacing w:after="200" w:line="240" w:lineRule="auto"/>
        <w:rPr>
          <w:rFonts w:ascii="Times New Roman" w:eastAsia="Times New Roman" w:hAnsi="Times New Roman" w:cs="Times New Roman"/>
          <w:color w:val="1C1C1C"/>
          <w:sz w:val="24"/>
          <w:szCs w:val="24"/>
        </w:rPr>
      </w:pPr>
    </w:p>
    <w:p w14:paraId="6D75DA96" w14:textId="77777777" w:rsidR="004B05E9" w:rsidRDefault="004B05E9" w:rsidP="00763171">
      <w:pPr>
        <w:spacing w:after="200" w:line="240" w:lineRule="auto"/>
        <w:rPr>
          <w:rFonts w:ascii="Times New Roman" w:eastAsia="Times New Roman" w:hAnsi="Times New Roman" w:cs="Times New Roman"/>
          <w:color w:val="1C1C1C"/>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763171" w:rsidRPr="00355FAE" w14:paraId="2F51A8E0" w14:textId="77777777" w:rsidTr="00734B29">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0A7960E5" w14:textId="3D324341" w:rsidR="00763171" w:rsidRPr="00355FAE" w:rsidRDefault="00763171" w:rsidP="00734B29">
            <w:pPr>
              <w:spacing w:after="0" w:line="240" w:lineRule="auto"/>
              <w:jc w:val="center"/>
              <w:rPr>
                <w:rFonts w:ascii="Traditional Arabic" w:eastAsia="Times New Roman" w:hAnsi="Traditional Arabic" w:cs="Traditional Arabic"/>
                <w:color w:val="1C1C1C"/>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1667456" behindDoc="0" locked="0" layoutInCell="1" allowOverlap="1" wp14:anchorId="5FC01BBE" wp14:editId="516F6D6F">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email">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68480" behindDoc="0" locked="0" layoutInCell="1" allowOverlap="1" wp14:anchorId="45290A0A" wp14:editId="5272FADF">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B639CD7" w14:textId="3F7AAF64" w:rsidR="00763171" w:rsidRPr="009D664F" w:rsidRDefault="00763171" w:rsidP="00763171">
                                  <w:pPr>
                                    <w:jc w:val="center"/>
                                    <w:rPr>
                                      <w:rFonts w:ascii="Traditional Arabic" w:hAnsi="Traditional Arabic" w:cs="Traditional Arabic"/>
                                      <w:b/>
                                      <w:bCs/>
                                      <w:sz w:val="36"/>
                                      <w:szCs w:val="36"/>
                                      <w:rtl/>
                                      <w:lang w:bidi="ar-EG"/>
                                    </w:rPr>
                                  </w:pPr>
                                  <w:r w:rsidRPr="009D664F">
                                    <w:rPr>
                                      <w:rFonts w:ascii="Traditional Arabic" w:hAnsi="Traditional Arabic" w:cs="Traditional Arabic"/>
                                      <w:b/>
                                      <w:bCs/>
                                      <w:sz w:val="36"/>
                                      <w:szCs w:val="36"/>
                                      <w:rtl/>
                                      <w:lang w:bidi="ar-EG"/>
                                    </w:rPr>
                                    <w:t xml:space="preserve">جامعة </w:t>
                                  </w:r>
                                  <w:r w:rsidR="009D664F">
                                    <w:rPr>
                                      <w:rFonts w:ascii="Traditional Arabic" w:hAnsi="Traditional Arabic" w:cs="Traditional Arabic" w:hint="cs"/>
                                      <w:b/>
                                      <w:bCs/>
                                      <w:sz w:val="36"/>
                                      <w:szCs w:val="36"/>
                                      <w:rtl/>
                                      <w:lang w:bidi="ar-EG"/>
                                    </w:rPr>
                                    <w:t>ميدأوشن</w:t>
                                  </w:r>
                                </w:p>
                                <w:p w14:paraId="7784AF68" w14:textId="189D25EE" w:rsidR="00763171" w:rsidRPr="009D664F" w:rsidRDefault="00763171" w:rsidP="00763171">
                                  <w:pPr>
                                    <w:jc w:val="center"/>
                                    <w:rPr>
                                      <w:rFonts w:ascii="Traditional Arabic" w:hAnsi="Traditional Arabic" w:cs="Traditional Arabic"/>
                                      <w:sz w:val="36"/>
                                      <w:szCs w:val="36"/>
                                      <w:lang w:bidi="ar-EG"/>
                                    </w:rPr>
                                  </w:pPr>
                                  <w:r w:rsidRPr="009D664F">
                                    <w:rPr>
                                      <w:rFonts w:ascii="Traditional Arabic" w:hAnsi="Traditional Arabic" w:cs="Traditional Arabic"/>
                                      <w:b/>
                                      <w:bCs/>
                                      <w:sz w:val="36"/>
                                      <w:szCs w:val="36"/>
                                      <w:rtl/>
                                      <w:lang w:bidi="ar-EG"/>
                                    </w:rPr>
                                    <w:t>برنامج الدكتورا</w:t>
                                  </w:r>
                                  <w:r w:rsidR="009D664F">
                                    <w:rPr>
                                      <w:rFonts w:ascii="Traditional Arabic" w:hAnsi="Traditional Arabic" w:cs="Traditional Arabic" w:hint="cs"/>
                                      <w:b/>
                                      <w:bCs/>
                                      <w:sz w:val="36"/>
                                      <w:szCs w:val="36"/>
                                      <w:rtl/>
                                    </w:rPr>
                                    <w:t>ه</w:t>
                                  </w:r>
                                  <w:r w:rsidRPr="009D664F">
                                    <w:rPr>
                                      <w:rFonts w:ascii="Traditional Arabic" w:hAnsi="Traditional Arabic" w:cs="Traditional Arabic"/>
                                      <w:sz w:val="36"/>
                                      <w:szCs w:val="36"/>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5290A0A" id="Rectangle 53" o:spid="_x0000_s1026" style="position:absolute;left:0;text-align:left;margin-left:332.3pt;margin-top:12.05pt;width:114.8pt;height:1in;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" fillcolor="window" strokecolor="window" strokeweight="1pt">
                      <v:textbox>
                        <w:txbxContent>
                          <w:p w14:paraId="3B639CD7" w14:textId="3F7AAF64" w:rsidR="00763171" w:rsidRPr="009D664F" w:rsidRDefault="00763171" w:rsidP="00763171">
                            <w:pPr>
                              <w:jc w:val="center"/>
                              <w:rPr>
                                <w:rFonts w:ascii="Traditional Arabic" w:hAnsi="Traditional Arabic" w:cs="Traditional Arabic"/>
                                <w:b/>
                                <w:bCs/>
                                <w:sz w:val="36"/>
                                <w:szCs w:val="36"/>
                                <w:rtl/>
                                <w:lang w:bidi="ar-EG"/>
                              </w:rPr>
                            </w:pPr>
                            <w:r w:rsidRPr="009D664F">
                              <w:rPr>
                                <w:rFonts w:ascii="Traditional Arabic" w:hAnsi="Traditional Arabic" w:cs="Traditional Arabic"/>
                                <w:b/>
                                <w:bCs/>
                                <w:sz w:val="36"/>
                                <w:szCs w:val="36"/>
                                <w:rtl/>
                                <w:lang w:bidi="ar-EG"/>
                              </w:rPr>
                              <w:t xml:space="preserve">جامعة </w:t>
                            </w:r>
                            <w:r w:rsidR="009D664F">
                              <w:rPr>
                                <w:rFonts w:ascii="Traditional Arabic" w:hAnsi="Traditional Arabic" w:cs="Traditional Arabic" w:hint="cs"/>
                                <w:b/>
                                <w:bCs/>
                                <w:sz w:val="36"/>
                                <w:szCs w:val="36"/>
                                <w:rtl/>
                                <w:lang w:bidi="ar-EG"/>
                              </w:rPr>
                              <w:t>ميدأوشن</w:t>
                            </w:r>
                          </w:p>
                          <w:p w14:paraId="7784AF68" w14:textId="189D25EE" w:rsidR="00763171" w:rsidRPr="009D664F" w:rsidRDefault="00763171" w:rsidP="00763171">
                            <w:pPr>
                              <w:jc w:val="center"/>
                              <w:rPr>
                                <w:rFonts w:ascii="Traditional Arabic" w:hAnsi="Traditional Arabic" w:cs="Traditional Arabic"/>
                                <w:sz w:val="36"/>
                                <w:szCs w:val="36"/>
                                <w:lang w:bidi="ar-EG"/>
                              </w:rPr>
                            </w:pPr>
                            <w:r w:rsidRPr="009D664F">
                              <w:rPr>
                                <w:rFonts w:ascii="Traditional Arabic" w:hAnsi="Traditional Arabic" w:cs="Traditional Arabic"/>
                                <w:b/>
                                <w:bCs/>
                                <w:sz w:val="36"/>
                                <w:szCs w:val="36"/>
                                <w:rtl/>
                                <w:lang w:bidi="ar-EG"/>
                              </w:rPr>
                              <w:t>برنامج الدكتورا</w:t>
                            </w:r>
                            <w:r w:rsidR="009D664F">
                              <w:rPr>
                                <w:rFonts w:ascii="Traditional Arabic" w:hAnsi="Traditional Arabic" w:cs="Traditional Arabic" w:hint="cs"/>
                                <w:b/>
                                <w:bCs/>
                                <w:sz w:val="36"/>
                                <w:szCs w:val="36"/>
                                <w:rtl/>
                              </w:rPr>
                              <w:t>ه</w:t>
                            </w:r>
                            <w:r w:rsidRPr="009D664F">
                              <w:rPr>
                                <w:rFonts w:ascii="Traditional Arabic" w:hAnsi="Traditional Arabic" w:cs="Traditional Arabic"/>
                                <w:sz w:val="36"/>
                                <w:szCs w:val="36"/>
                                <w:rtl/>
                                <w:lang w:bidi="ar-EG"/>
                              </w:rPr>
                              <w:t xml:space="preserve"> </w:t>
                            </w:r>
                          </w:p>
                        </w:txbxContent>
                      </v:textbox>
                    </v:rect>
                  </w:pict>
                </mc:Fallback>
              </mc:AlternateContent>
            </w:r>
          </w:p>
          <w:p w14:paraId="6D86D814" w14:textId="77777777" w:rsidR="00CF3463" w:rsidRPr="00355FAE" w:rsidRDefault="00CF3463" w:rsidP="00734B29">
            <w:pPr>
              <w:spacing w:after="0" w:line="240" w:lineRule="auto"/>
              <w:jc w:val="center"/>
              <w:rPr>
                <w:rFonts w:ascii="Traditional Arabic" w:eastAsia="Times New Roman" w:hAnsi="Traditional Arabic" w:cs="Traditional Arabic"/>
                <w:color w:val="1C1C1C"/>
                <w:sz w:val="24"/>
                <w:szCs w:val="24"/>
              </w:rPr>
            </w:pPr>
          </w:p>
          <w:p w14:paraId="691C5B84" w14:textId="77777777" w:rsidR="00763171" w:rsidRPr="00355FAE" w:rsidRDefault="00763171" w:rsidP="00734B29">
            <w:pPr>
              <w:spacing w:after="0" w:line="240" w:lineRule="auto"/>
              <w:jc w:val="right"/>
              <w:rPr>
                <w:rFonts w:ascii="Traditional Arabic" w:eastAsia="Times New Roman" w:hAnsi="Traditional Arabic" w:cs="Traditional Arabic"/>
                <w:color w:val="1C1C1C"/>
                <w:sz w:val="24"/>
                <w:szCs w:val="24"/>
              </w:rPr>
            </w:pPr>
          </w:p>
          <w:p w14:paraId="7FEFD880" w14:textId="77777777" w:rsidR="00763171" w:rsidRPr="00355FAE" w:rsidRDefault="00763171" w:rsidP="00734B29">
            <w:pPr>
              <w:spacing w:before="60" w:after="0" w:line="240" w:lineRule="auto"/>
              <w:jc w:val="right"/>
              <w:rPr>
                <w:rFonts w:ascii="Traditional Arabic" w:eastAsia="Times New Roman" w:hAnsi="Traditional Arabic" w:cs="Traditional Arabic"/>
                <w:color w:val="1C1C1C"/>
                <w:sz w:val="24"/>
                <w:szCs w:val="24"/>
              </w:rPr>
            </w:pPr>
          </w:p>
        </w:tc>
      </w:tr>
    </w:tbl>
    <w:p w14:paraId="21CE5075" w14:textId="77777777" w:rsidR="00355FAE" w:rsidRPr="00355FAE" w:rsidRDefault="00355FAE" w:rsidP="00355FAE">
      <w:pPr>
        <w:spacing w:after="80" w:line="240" w:lineRule="auto"/>
        <w:jc w:val="center"/>
        <w:rPr>
          <w:rFonts w:ascii="Traditional Arabic" w:eastAsia="Arial Unicode MS" w:hAnsi="Traditional Arabic" w:cs="Traditional Arabic"/>
          <w:b/>
          <w:bCs/>
          <w:color w:val="000000"/>
          <w:sz w:val="36"/>
          <w:szCs w:val="36"/>
          <w:bdr w:val="nil"/>
          <w:rtl/>
          <w:lang w:val="ar-SA"/>
          <w14:textOutline w14:w="0" w14:cap="flat" w14:cmpd="sng" w14:algn="ctr">
            <w14:noFill/>
            <w14:prstDash w14:val="solid"/>
            <w14:bevel/>
          </w14:textOutline>
        </w:rPr>
      </w:pPr>
      <w:r w:rsidRPr="00355FAE">
        <w:rPr>
          <w:rFonts w:ascii="Traditional Arabic" w:eastAsia="Arial Unicode MS" w:hAnsi="Traditional Arabic" w:cs="Traditional Arabic"/>
          <w:b/>
          <w:bCs/>
          <w:color w:val="000000"/>
          <w:sz w:val="36"/>
          <w:szCs w:val="36"/>
          <w:bdr w:val="nil"/>
          <w:rtl/>
          <w:lang w:val="ar-SA"/>
          <w14:textOutline w14:w="0" w14:cap="flat" w14:cmpd="sng" w14:algn="ctr">
            <w14:noFill/>
            <w14:prstDash w14:val="solid"/>
            <w14:bevel/>
          </w14:textOutline>
        </w:rPr>
        <w:t>أثر الضغوط الإدارية على مرونة القيادة التنظيمية وقدرتها على التكيف الإداري</w:t>
      </w:r>
    </w:p>
    <w:p w14:paraId="27495308" w14:textId="02F1502E" w:rsidR="00763171" w:rsidRPr="009D664F" w:rsidRDefault="00355FAE" w:rsidP="00355FAE">
      <w:pPr>
        <w:spacing w:after="80" w:line="240" w:lineRule="auto"/>
        <w:jc w:val="center"/>
        <w:rPr>
          <w:rFonts w:ascii="Traditional Arabic" w:eastAsia="Times New Roman" w:hAnsi="Traditional Arabic" w:cs="Traditional Arabic"/>
          <w:b/>
          <w:bCs/>
          <w:color w:val="1C1C1C"/>
          <w:sz w:val="28"/>
          <w:szCs w:val="28"/>
        </w:rPr>
      </w:pPr>
      <w:r w:rsidRPr="009D664F">
        <w:rPr>
          <w:rFonts w:ascii="Traditional Arabic" w:eastAsia="Arial Unicode MS" w:hAnsi="Traditional Arabic" w:cs="Traditional Arabic"/>
          <w:b/>
          <w:bCs/>
          <w:color w:val="000000"/>
          <w:sz w:val="28"/>
          <w:szCs w:val="28"/>
          <w:bdr w:val="nil"/>
          <w:rtl/>
          <w:lang w:val="ar-SA"/>
          <w14:textOutline w14:w="0" w14:cap="flat" w14:cmpd="sng" w14:algn="ctr">
            <w14:noFill/>
            <w14:prstDash w14:val="solid"/>
            <w14:bevel/>
          </w14:textOutline>
        </w:rPr>
        <w:t>دراسة ميدانية في إحدى شركات قطاع السيارات بالمملكة العربية السعودية</w:t>
      </w:r>
    </w:p>
    <w:p w14:paraId="430332FF" w14:textId="77777777" w:rsidR="00763171" w:rsidRPr="00822632" w:rsidRDefault="00763171" w:rsidP="00763171">
      <w:pPr>
        <w:spacing w:after="80" w:line="240" w:lineRule="auto"/>
        <w:jc w:val="center"/>
        <w:rPr>
          <w:rFonts w:ascii="Times New Roman" w:eastAsia="Times New Roman" w:hAnsi="Times New Roman" w:cs="Times New Roman"/>
          <w:b/>
          <w:bCs/>
          <w:color w:val="1C1C1C"/>
          <w:sz w:val="32"/>
          <w:szCs w:val="32"/>
        </w:rPr>
      </w:pPr>
    </w:p>
    <w:p w14:paraId="6CC83959" w14:textId="77777777" w:rsidR="00763171" w:rsidRPr="00822632" w:rsidRDefault="00763171" w:rsidP="00763171">
      <w:pPr>
        <w:spacing w:after="80" w:line="240" w:lineRule="auto"/>
        <w:jc w:val="center"/>
        <w:rPr>
          <w:rFonts w:ascii="Times New Roman" w:eastAsia="Times New Roman" w:hAnsi="Times New Roman" w:cs="Times New Roman"/>
          <w:color w:val="1C1C1C"/>
          <w:sz w:val="28"/>
          <w:szCs w:val="28"/>
        </w:rPr>
      </w:pPr>
    </w:p>
    <w:p w14:paraId="584D0DEE" w14:textId="77777777" w:rsidR="00763171" w:rsidRPr="00822632" w:rsidRDefault="00763171" w:rsidP="00763171">
      <w:pPr>
        <w:spacing w:after="80" w:line="240" w:lineRule="auto"/>
        <w:jc w:val="center"/>
        <w:rPr>
          <w:rFonts w:ascii="Times New Roman" w:eastAsia="Times New Roman" w:hAnsi="Times New Roman" w:cs="Times New Roman"/>
          <w:color w:val="1C1C1C"/>
          <w:sz w:val="32"/>
          <w:szCs w:val="32"/>
        </w:rPr>
      </w:pPr>
    </w:p>
    <w:p w14:paraId="1F1C5461" w14:textId="77777777" w:rsidR="00763171" w:rsidRPr="009D664F" w:rsidRDefault="00763171" w:rsidP="00763171">
      <w:pPr>
        <w:spacing w:after="80" w:line="240" w:lineRule="auto"/>
        <w:jc w:val="center"/>
        <w:rPr>
          <w:rFonts w:ascii="Traditional Arabic" w:eastAsia="Arial Unicode MS" w:hAnsi="Traditional Arabic" w:cs="Traditional Arabic"/>
          <w:b/>
          <w:bCs/>
          <w:color w:val="000000"/>
          <w:sz w:val="28"/>
          <w:szCs w:val="28"/>
          <w:bdr w:val="nil"/>
          <w:rtl/>
          <w:lang w:val="ar-SA"/>
          <w14:textOutline w14:w="0" w14:cap="flat" w14:cmpd="sng" w14:algn="ctr">
            <w14:noFill/>
            <w14:prstDash w14:val="solid"/>
            <w14:bevel/>
          </w14:textOutline>
        </w:rPr>
      </w:pPr>
      <w:r w:rsidRPr="009D664F">
        <w:rPr>
          <w:rFonts w:ascii="Traditional Arabic" w:eastAsia="Arial Unicode MS" w:hAnsi="Traditional Arabic" w:cs="Traditional Arabic" w:hint="cs"/>
          <w:b/>
          <w:bCs/>
          <w:color w:val="000000"/>
          <w:sz w:val="28"/>
          <w:szCs w:val="28"/>
          <w:bdr w:val="nil"/>
          <w:rtl/>
          <w:lang w:val="ar-SA"/>
          <w14:textOutline w14:w="0" w14:cap="flat" w14:cmpd="sng" w14:algn="ctr">
            <w14:noFill/>
            <w14:prstDash w14:val="solid"/>
            <w14:bevel/>
          </w14:textOutline>
        </w:rPr>
        <w:t>إعداد</w:t>
      </w:r>
    </w:p>
    <w:p w14:paraId="1CDDDCD1" w14:textId="45C201DA" w:rsidR="00763171" w:rsidRPr="009D664F" w:rsidRDefault="00355FAE" w:rsidP="00763171">
      <w:pPr>
        <w:pBdr>
          <w:top w:val="nil"/>
          <w:left w:val="nil"/>
          <w:bottom w:val="nil"/>
          <w:right w:val="nil"/>
          <w:between w:val="nil"/>
          <w:bar w:val="nil"/>
        </w:pBdr>
        <w:bidi/>
        <w:spacing w:before="50" w:after="50" w:line="240" w:lineRule="auto"/>
        <w:ind w:left="432" w:right="432"/>
        <w:jc w:val="center"/>
        <w:rPr>
          <w:rFonts w:ascii="Traditional Arabic" w:eastAsia="Arial Unicode MS" w:hAnsi="Traditional Arabic" w:cs="Traditional Arabic"/>
          <w:b/>
          <w:bCs/>
          <w:color w:val="000000"/>
          <w:sz w:val="28"/>
          <w:szCs w:val="28"/>
          <w:bdr w:val="nil"/>
          <w:rtl/>
          <w:lang w:val="ar-SA"/>
          <w14:textOutline w14:w="0" w14:cap="flat" w14:cmpd="sng" w14:algn="ctr">
            <w14:noFill/>
            <w14:prstDash w14:val="solid"/>
            <w14:bevel/>
          </w14:textOutline>
        </w:rPr>
      </w:pPr>
      <w:r w:rsidRPr="009D664F">
        <w:rPr>
          <w:rFonts w:ascii="Traditional Arabic" w:eastAsia="Arial Unicode MS" w:hAnsi="Traditional Arabic" w:cs="Traditional Arabic" w:hint="cs"/>
          <w:b/>
          <w:bCs/>
          <w:color w:val="000000"/>
          <w:sz w:val="28"/>
          <w:szCs w:val="28"/>
          <w:bdr w:val="nil"/>
          <w:rtl/>
          <w:lang w:val="ar-SA"/>
          <w14:textOutline w14:w="0" w14:cap="flat" w14:cmpd="sng" w14:algn="ctr">
            <w14:noFill/>
            <w14:prstDash w14:val="solid"/>
            <w14:bevel/>
          </w14:textOutline>
        </w:rPr>
        <w:t>أحمد فاروق علي م</w:t>
      </w:r>
      <w:r w:rsidR="001E5773">
        <w:rPr>
          <w:rFonts w:ascii="Traditional Arabic" w:eastAsia="Arial Unicode MS" w:hAnsi="Traditional Arabic" w:cs="Traditional Arabic" w:hint="cs"/>
          <w:b/>
          <w:bCs/>
          <w:color w:val="000000"/>
          <w:sz w:val="28"/>
          <w:szCs w:val="28"/>
          <w:bdr w:val="nil"/>
          <w:rtl/>
          <w:lang w:val="ar-SA"/>
          <w14:textOutline w14:w="0" w14:cap="flat" w14:cmpd="sng" w14:algn="ctr">
            <w14:noFill/>
            <w14:prstDash w14:val="solid"/>
            <w14:bevel/>
          </w14:textOutline>
        </w:rPr>
        <w:t>ح</w:t>
      </w:r>
      <w:r w:rsidRPr="009D664F">
        <w:rPr>
          <w:rFonts w:ascii="Traditional Arabic" w:eastAsia="Arial Unicode MS" w:hAnsi="Traditional Arabic" w:cs="Traditional Arabic" w:hint="cs"/>
          <w:b/>
          <w:bCs/>
          <w:color w:val="000000"/>
          <w:sz w:val="28"/>
          <w:szCs w:val="28"/>
          <w:bdr w:val="nil"/>
          <w:rtl/>
          <w:lang w:val="ar-SA"/>
          <w14:textOutline w14:w="0" w14:cap="flat" w14:cmpd="sng" w14:algn="ctr">
            <w14:noFill/>
            <w14:prstDash w14:val="solid"/>
            <w14:bevel/>
          </w14:textOutline>
        </w:rPr>
        <w:t>مد</w:t>
      </w:r>
    </w:p>
    <w:p w14:paraId="066CEDA9" w14:textId="77777777" w:rsidR="00763171" w:rsidRPr="00822632" w:rsidRDefault="00763171" w:rsidP="00763171">
      <w:pPr>
        <w:spacing w:after="60" w:line="240" w:lineRule="auto"/>
        <w:rPr>
          <w:rFonts w:ascii="Times New Roman" w:eastAsia="Times New Roman" w:hAnsi="Times New Roman" w:cs="Times New Roman"/>
          <w:color w:val="1C1C1C"/>
          <w:sz w:val="28"/>
          <w:szCs w:val="28"/>
        </w:rPr>
      </w:pPr>
    </w:p>
    <w:p w14:paraId="1BE6148F" w14:textId="77777777" w:rsidR="00763171" w:rsidRPr="00822632" w:rsidRDefault="00763171" w:rsidP="00763171">
      <w:pPr>
        <w:spacing w:after="60" w:line="240" w:lineRule="auto"/>
        <w:rPr>
          <w:rFonts w:ascii="Times New Roman" w:eastAsia="Times New Roman" w:hAnsi="Times New Roman" w:cs="Times New Roman"/>
          <w:color w:val="1C1C1C"/>
          <w:sz w:val="28"/>
          <w:szCs w:val="28"/>
          <w:rtl/>
        </w:rPr>
      </w:pPr>
    </w:p>
    <w:p w14:paraId="64AF7336" w14:textId="77777777" w:rsidR="00763171" w:rsidRPr="00822632" w:rsidRDefault="00763171" w:rsidP="00763171">
      <w:pPr>
        <w:spacing w:after="60" w:line="276" w:lineRule="auto"/>
        <w:rPr>
          <w:rFonts w:ascii="Times New Roman" w:eastAsia="Times New Roman" w:hAnsi="Times New Roman" w:cs="Times New Roman"/>
          <w:color w:val="1C1C1C"/>
          <w:sz w:val="28"/>
          <w:szCs w:val="28"/>
        </w:rPr>
      </w:pPr>
      <w:bookmarkStart w:id="0" w:name="OLE_LINK2"/>
    </w:p>
    <w:p w14:paraId="39E3C079" w14:textId="54F44FD0" w:rsidR="00763171" w:rsidRPr="009D664F" w:rsidRDefault="00763171" w:rsidP="00355FAE">
      <w:pPr>
        <w:spacing w:after="80" w:line="240" w:lineRule="auto"/>
        <w:jc w:val="center"/>
        <w:rPr>
          <w:rFonts w:ascii="Traditional Arabic" w:eastAsia="Arial Unicode MS" w:hAnsi="Traditional Arabic" w:cs="Traditional Arabic"/>
          <w:b/>
          <w:bCs/>
          <w:color w:val="000000"/>
          <w:sz w:val="24"/>
          <w:szCs w:val="24"/>
          <w:bdr w:val="nil"/>
          <w:rtl/>
          <w14:textOutline w14:w="0" w14:cap="flat" w14:cmpd="sng" w14:algn="ctr">
            <w14:noFill/>
            <w14:prstDash w14:val="solid"/>
            <w14:bevel/>
          </w14:textOutline>
        </w:rPr>
      </w:pPr>
      <w:r w:rsidRPr="009D664F">
        <w:rPr>
          <w:rFonts w:ascii="Traditional Arabic" w:eastAsia="Arial Unicode MS" w:hAnsi="Traditional Arabic" w:cs="Traditional Arabic"/>
          <w:b/>
          <w:bCs/>
          <w:color w:val="000000"/>
          <w:sz w:val="24"/>
          <w:szCs w:val="24"/>
          <w:bdr w:val="nil"/>
          <w:rtl/>
          <w:lang w:val="ar-SA"/>
          <w14:textOutline w14:w="0" w14:cap="flat" w14:cmpd="sng" w14:algn="ctr">
            <w14:noFill/>
            <w14:prstDash w14:val="solid"/>
            <w14:bevel/>
          </w14:textOutline>
        </w:rPr>
        <w:t xml:space="preserve">رسالة مقدمة إلى </w:t>
      </w:r>
      <w:r w:rsidRPr="009D664F">
        <w:rPr>
          <w:rFonts w:ascii="Traditional Arabic" w:eastAsia="Arial Unicode MS" w:hAnsi="Traditional Arabic" w:cs="Traditional Arabic" w:hint="cs"/>
          <w:b/>
          <w:bCs/>
          <w:color w:val="000000"/>
          <w:sz w:val="24"/>
          <w:szCs w:val="24"/>
          <w:bdr w:val="nil"/>
          <w:rtl/>
          <w:lang w:val="ar-SA"/>
          <w14:textOutline w14:w="0" w14:cap="flat" w14:cmpd="sng" w14:algn="ctr">
            <w14:noFill/>
            <w14:prstDash w14:val="solid"/>
            <w14:bevel/>
          </w14:textOutline>
        </w:rPr>
        <w:t xml:space="preserve"> برنامج الدكتورا</w:t>
      </w:r>
      <w:r w:rsidR="009D664F">
        <w:rPr>
          <w:rFonts w:ascii="Traditional Arabic" w:eastAsia="Arial Unicode MS" w:hAnsi="Traditional Arabic" w:cs="Traditional Arabic" w:hint="cs"/>
          <w:b/>
          <w:bCs/>
          <w:color w:val="000000"/>
          <w:sz w:val="24"/>
          <w:szCs w:val="24"/>
          <w:bdr w:val="nil"/>
          <w:rtl/>
          <w:lang w:val="ar-SA"/>
          <w14:textOutline w14:w="0" w14:cap="flat" w14:cmpd="sng" w14:algn="ctr">
            <w14:noFill/>
            <w14:prstDash w14:val="solid"/>
            <w14:bevel/>
          </w14:textOutline>
        </w:rPr>
        <w:t>ه</w:t>
      </w:r>
    </w:p>
    <w:p w14:paraId="715BC456" w14:textId="71FB0EFB" w:rsidR="00763171" w:rsidRPr="009D664F" w:rsidRDefault="00763171" w:rsidP="00355FAE">
      <w:pPr>
        <w:spacing w:after="80" w:line="240" w:lineRule="auto"/>
        <w:jc w:val="center"/>
        <w:rPr>
          <w:rFonts w:ascii="Traditional Arabic" w:eastAsia="Arial Unicode MS" w:hAnsi="Traditional Arabic" w:cs="Traditional Arabic"/>
          <w:b/>
          <w:bCs/>
          <w:color w:val="000000"/>
          <w:sz w:val="24"/>
          <w:szCs w:val="24"/>
          <w:bdr w:val="nil"/>
          <w:lang w:val="ar-SA"/>
          <w14:textOutline w14:w="0" w14:cap="flat" w14:cmpd="sng" w14:algn="ctr">
            <w14:noFill/>
            <w14:prstDash w14:val="solid"/>
            <w14:bevel/>
          </w14:textOutline>
        </w:rPr>
      </w:pPr>
      <w:r w:rsidRPr="009D664F">
        <w:rPr>
          <w:rFonts w:ascii="Traditional Arabic" w:eastAsia="Arial Unicode MS" w:hAnsi="Traditional Arabic" w:cs="Traditional Arabic"/>
          <w:b/>
          <w:bCs/>
          <w:color w:val="000000"/>
          <w:sz w:val="24"/>
          <w:szCs w:val="24"/>
          <w:bdr w:val="nil"/>
          <w:rtl/>
          <w:lang w:val="ar-SA"/>
          <w14:textOutline w14:w="0" w14:cap="flat" w14:cmpd="sng" w14:algn="ctr">
            <w14:noFill/>
            <w14:prstDash w14:val="solid"/>
            <w14:bevel/>
          </w14:textOutline>
        </w:rPr>
        <w:t xml:space="preserve">كجزء من متطلبات نيل درجة </w:t>
      </w:r>
      <w:r w:rsidR="00383AFA" w:rsidRPr="009D664F">
        <w:rPr>
          <w:rFonts w:ascii="Traditional Arabic" w:eastAsia="Arial Unicode MS" w:hAnsi="Traditional Arabic" w:cs="Traditional Arabic" w:hint="cs"/>
          <w:b/>
          <w:bCs/>
          <w:color w:val="000000"/>
          <w:sz w:val="24"/>
          <w:szCs w:val="24"/>
          <w:bdr w:val="nil"/>
          <w:rtl/>
          <w:lang w:val="ar-SA"/>
          <w14:textOutline w14:w="0" w14:cap="flat" w14:cmpd="sng" w14:algn="ctr">
            <w14:noFill/>
            <w14:prstDash w14:val="solid"/>
            <w14:bevel/>
          </w14:textOutline>
        </w:rPr>
        <w:t>دكتوراه</w:t>
      </w:r>
      <w:r w:rsidRPr="009D664F">
        <w:rPr>
          <w:rFonts w:ascii="Traditional Arabic" w:eastAsia="Arial Unicode MS" w:hAnsi="Traditional Arabic" w:cs="Traditional Arabic"/>
          <w:b/>
          <w:bCs/>
          <w:color w:val="000000"/>
          <w:sz w:val="24"/>
          <w:szCs w:val="24"/>
          <w:bdr w:val="nil"/>
          <w:rtl/>
          <w:lang w:val="ar-SA"/>
          <w14:textOutline w14:w="0" w14:cap="flat" w14:cmpd="sng" w14:algn="ctr">
            <w14:noFill/>
            <w14:prstDash w14:val="solid"/>
            <w14:bevel/>
          </w14:textOutline>
        </w:rPr>
        <w:t xml:space="preserve"> </w:t>
      </w:r>
      <w:r w:rsidR="00E52D3C" w:rsidRPr="009D664F">
        <w:rPr>
          <w:rFonts w:ascii="Traditional Arabic" w:eastAsia="Arial Unicode MS" w:hAnsi="Traditional Arabic" w:cs="Traditional Arabic" w:hint="cs"/>
          <w:b/>
          <w:bCs/>
          <w:color w:val="000000"/>
          <w:sz w:val="24"/>
          <w:szCs w:val="24"/>
          <w:bdr w:val="nil"/>
          <w:rtl/>
          <w:lang w:val="ar-SA"/>
          <w14:textOutline w14:w="0" w14:cap="flat" w14:cmpd="sng" w14:algn="ctr">
            <w14:noFill/>
            <w14:prstDash w14:val="solid"/>
            <w14:bevel/>
          </w14:textOutline>
        </w:rPr>
        <w:t xml:space="preserve">الفلسفة </w:t>
      </w:r>
      <w:r w:rsidR="00401F97" w:rsidRPr="009D664F">
        <w:rPr>
          <w:rFonts w:ascii="Traditional Arabic" w:eastAsia="Arial Unicode MS" w:hAnsi="Traditional Arabic" w:cs="Traditional Arabic" w:hint="cs"/>
          <w:b/>
          <w:bCs/>
          <w:color w:val="000000"/>
          <w:sz w:val="24"/>
          <w:szCs w:val="24"/>
          <w:bdr w:val="nil"/>
          <w:rtl/>
          <w:lang w:val="ar-SA"/>
          <w14:textOutline w14:w="0" w14:cap="flat" w14:cmpd="sng" w14:algn="ctr">
            <w14:noFill/>
            <w14:prstDash w14:val="solid"/>
            <w14:bevel/>
          </w14:textOutline>
        </w:rPr>
        <w:t>في الادارة</w:t>
      </w:r>
    </w:p>
    <w:bookmarkEnd w:id="0"/>
    <w:p w14:paraId="68880409" w14:textId="77777777" w:rsidR="00763171" w:rsidRPr="00822632" w:rsidRDefault="00763171" w:rsidP="00763171">
      <w:pPr>
        <w:bidi/>
        <w:spacing w:after="0" w:line="276" w:lineRule="auto"/>
        <w:jc w:val="center"/>
        <w:rPr>
          <w:rFonts w:ascii="Times New Roman" w:eastAsia="Times New Roman" w:hAnsi="Times New Roman" w:cs="Times New Roman"/>
          <w:color w:val="1C1C1C"/>
          <w:sz w:val="28"/>
          <w:szCs w:val="28"/>
          <w:rtl/>
        </w:rPr>
      </w:pPr>
    </w:p>
    <w:p w14:paraId="450FC395" w14:textId="77777777" w:rsidR="00763171" w:rsidRPr="00822632" w:rsidRDefault="00763171" w:rsidP="00763171">
      <w:pPr>
        <w:bidi/>
        <w:spacing w:after="0" w:line="276" w:lineRule="auto"/>
        <w:jc w:val="center"/>
        <w:rPr>
          <w:rFonts w:ascii="Times New Roman" w:eastAsia="Times New Roman" w:hAnsi="Times New Roman" w:cs="Times New Roman"/>
          <w:color w:val="1C1C1C"/>
          <w:sz w:val="28"/>
          <w:szCs w:val="28"/>
          <w:rtl/>
        </w:rPr>
      </w:pPr>
    </w:p>
    <w:p w14:paraId="08CEFDB4" w14:textId="77777777" w:rsidR="00763171" w:rsidRPr="00822632" w:rsidRDefault="00763171" w:rsidP="00763171">
      <w:pPr>
        <w:bidi/>
        <w:spacing w:after="0" w:line="276" w:lineRule="auto"/>
        <w:jc w:val="center"/>
        <w:rPr>
          <w:rFonts w:ascii="Times New Roman" w:eastAsia="Times New Roman" w:hAnsi="Times New Roman" w:cs="Times New Roman"/>
          <w:color w:val="1C1C1C"/>
          <w:sz w:val="28"/>
          <w:szCs w:val="28"/>
          <w:rtl/>
        </w:rPr>
      </w:pPr>
    </w:p>
    <w:p w14:paraId="07E79C50" w14:textId="77777777" w:rsidR="00763171" w:rsidRDefault="00763171" w:rsidP="00763171">
      <w:pPr>
        <w:tabs>
          <w:tab w:val="left" w:pos="3666"/>
        </w:tabs>
        <w:bidi/>
        <w:spacing w:after="0" w:line="360" w:lineRule="auto"/>
        <w:jc w:val="center"/>
        <w:rPr>
          <w:rFonts w:ascii="Traditional Arabic" w:eastAsia="Calibri" w:hAnsi="Traditional Arabic" w:cs="Traditional Arabic"/>
          <w:b/>
          <w:bCs/>
          <w:sz w:val="28"/>
          <w:szCs w:val="28"/>
          <w:rtl/>
          <w:lang w:bidi="ar-EG"/>
        </w:rPr>
      </w:pPr>
      <w:r w:rsidRPr="001E5773">
        <w:rPr>
          <w:rFonts w:ascii="Traditional Arabic" w:eastAsia="Times New Roman" w:hAnsi="Traditional Arabic" w:cs="Traditional Arabic"/>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1E5773">
        <w:rPr>
          <w:rFonts w:ascii="Traditional Arabic" w:eastAsia="Times New Roman" w:hAnsi="Traditional Arabic" w:cs="Traditional Arabic"/>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5B646C32" w14:textId="77777777" w:rsidR="00CF3463" w:rsidRDefault="00CF3463" w:rsidP="00CF346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3697B0C7" w14:textId="77777777" w:rsidR="00CF3463" w:rsidRDefault="00CF3463" w:rsidP="00CF346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74658A5F" w14:textId="77777777" w:rsidR="00CF3463" w:rsidRDefault="00CF3463" w:rsidP="00CF346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767A54AC" w14:textId="77777777" w:rsidR="00CF3463" w:rsidRPr="00822632" w:rsidRDefault="00CF3463" w:rsidP="00CF3463">
      <w:pPr>
        <w:spacing w:after="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lastRenderedPageBreak/>
        <w:drawing>
          <wp:anchor distT="0" distB="0" distL="114300" distR="114300" simplePos="0" relativeHeight="251671552" behindDoc="0" locked="0" layoutInCell="1" allowOverlap="1" wp14:anchorId="510DA65F" wp14:editId="68103934">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email">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70528" behindDoc="0" locked="0" layoutInCell="1" allowOverlap="1" wp14:anchorId="0BD392DA" wp14:editId="4EB56C6B">
                <wp:simplePos x="0" y="0"/>
                <wp:positionH relativeFrom="column">
                  <wp:posOffset>4434840</wp:posOffset>
                </wp:positionH>
                <wp:positionV relativeFrom="paragraph">
                  <wp:posOffset>213360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D7B1B19" w14:textId="77777777" w:rsidR="00CF3463" w:rsidRPr="009D664F" w:rsidRDefault="00CF3463" w:rsidP="009D664F">
                            <w:pPr>
                              <w:jc w:val="center"/>
                              <w:rPr>
                                <w:rFonts w:asciiTheme="majorBidi" w:hAnsiTheme="majorBidi" w:cstheme="majorBidi"/>
                                <w:b/>
                                <w:bCs/>
                                <w:sz w:val="28"/>
                                <w:szCs w:val="28"/>
                                <w:rtl/>
                                <w:lang w:bidi="ar-EG"/>
                              </w:rPr>
                            </w:pPr>
                            <w:r w:rsidRPr="009D664F">
                              <w:rPr>
                                <w:rFonts w:asciiTheme="majorBidi" w:hAnsiTheme="majorBidi" w:cstheme="majorBidi"/>
                                <w:b/>
                                <w:bCs/>
                                <w:sz w:val="28"/>
                                <w:szCs w:val="28"/>
                                <w:lang w:bidi="ar-EG"/>
                              </w:rPr>
                              <w:t>Midocean University</w:t>
                            </w:r>
                          </w:p>
                          <w:p w14:paraId="46CB39FD" w14:textId="5FC4C9EB" w:rsidR="00CF3463" w:rsidRPr="009D664F" w:rsidRDefault="00CF3463" w:rsidP="009D664F">
                            <w:pPr>
                              <w:jc w:val="center"/>
                              <w:rPr>
                                <w:rFonts w:asciiTheme="majorBidi" w:hAnsiTheme="majorBidi" w:cstheme="majorBidi"/>
                                <w:b/>
                                <w:bCs/>
                                <w:sz w:val="28"/>
                                <w:szCs w:val="28"/>
                                <w:lang w:bidi="ar-EG"/>
                              </w:rPr>
                            </w:pPr>
                            <w:r w:rsidRPr="009D664F">
                              <w:rPr>
                                <w:rFonts w:asciiTheme="majorBidi" w:hAnsiTheme="majorBidi" w:cstheme="majorBidi"/>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D392DA" id="Rectangle 9" o:spid="_x0000_s1027" style="position:absolute;margin-left:349.2pt;margin-top:16.8pt;width:148.2pt;height:73.2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" fillcolor="window" strokecolor="window" strokeweight="1pt">
                <v:textbox>
                  <w:txbxContent>
                    <w:p w14:paraId="0D7B1B19" w14:textId="77777777" w:rsidR="00CF3463" w:rsidRPr="009D664F" w:rsidRDefault="00CF3463" w:rsidP="009D664F">
                      <w:pPr>
                        <w:jc w:val="center"/>
                        <w:rPr>
                          <w:rFonts w:asciiTheme="majorBidi" w:hAnsiTheme="majorBidi" w:cstheme="majorBidi"/>
                          <w:b/>
                          <w:bCs/>
                          <w:sz w:val="28"/>
                          <w:szCs w:val="28"/>
                          <w:rtl/>
                          <w:lang w:bidi="ar-EG"/>
                        </w:rPr>
                      </w:pPr>
                      <w:r w:rsidRPr="009D664F">
                        <w:rPr>
                          <w:rFonts w:asciiTheme="majorBidi" w:hAnsiTheme="majorBidi" w:cstheme="majorBidi"/>
                          <w:b/>
                          <w:bCs/>
                          <w:sz w:val="28"/>
                          <w:szCs w:val="28"/>
                          <w:lang w:bidi="ar-EG"/>
                        </w:rPr>
                        <w:t>Midocean University</w:t>
                      </w:r>
                    </w:p>
                    <w:p w14:paraId="46CB39FD" w14:textId="5FC4C9EB" w:rsidR="00CF3463" w:rsidRPr="009D664F" w:rsidRDefault="00CF3463" w:rsidP="009D664F">
                      <w:pPr>
                        <w:jc w:val="center"/>
                        <w:rPr>
                          <w:rFonts w:asciiTheme="majorBidi" w:hAnsiTheme="majorBidi" w:cstheme="majorBidi"/>
                          <w:b/>
                          <w:bCs/>
                          <w:sz w:val="28"/>
                          <w:szCs w:val="28"/>
                          <w:lang w:bidi="ar-EG"/>
                        </w:rPr>
                      </w:pPr>
                      <w:r w:rsidRPr="009D664F">
                        <w:rPr>
                          <w:rFonts w:asciiTheme="majorBidi" w:hAnsiTheme="majorBidi" w:cstheme="majorBidi"/>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CF3463" w:rsidRPr="00822632" w14:paraId="6A1941BF" w14:textId="77777777" w:rsidTr="002738B0">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4E0F358E" w14:textId="77777777" w:rsidR="00CF3463" w:rsidRPr="00822632" w:rsidRDefault="00CF3463" w:rsidP="002738B0">
            <w:pPr>
              <w:spacing w:after="0" w:line="240" w:lineRule="auto"/>
              <w:jc w:val="center"/>
              <w:rPr>
                <w:rFonts w:ascii="Times New Roman" w:eastAsia="Times New Roman" w:hAnsi="Times New Roman" w:cs="Times New Roman"/>
                <w:color w:val="1C1C1C"/>
                <w:sz w:val="24"/>
                <w:szCs w:val="24"/>
              </w:rPr>
            </w:pPr>
          </w:p>
          <w:p w14:paraId="38867828" w14:textId="77777777" w:rsidR="00CF3463" w:rsidRPr="00822632" w:rsidRDefault="00CF3463" w:rsidP="002738B0">
            <w:pPr>
              <w:spacing w:after="0" w:line="240" w:lineRule="auto"/>
              <w:jc w:val="center"/>
              <w:rPr>
                <w:rFonts w:ascii="Times New Roman" w:eastAsia="Times New Roman" w:hAnsi="Times New Roman" w:cs="Times New Roman"/>
                <w:color w:val="1C1C1C"/>
                <w:sz w:val="24"/>
                <w:szCs w:val="24"/>
              </w:rPr>
            </w:pPr>
          </w:p>
          <w:p w14:paraId="19BC5BC5" w14:textId="77777777" w:rsidR="00CF3463" w:rsidRPr="00822632" w:rsidRDefault="00CF3463" w:rsidP="002738B0">
            <w:pPr>
              <w:spacing w:before="60" w:after="0" w:line="240" w:lineRule="auto"/>
              <w:jc w:val="right"/>
              <w:rPr>
                <w:rFonts w:ascii="Times New Roman" w:eastAsia="Times New Roman" w:hAnsi="Times New Roman" w:cs="Times New Roman"/>
                <w:color w:val="1C1C1C"/>
                <w:sz w:val="24"/>
                <w:szCs w:val="24"/>
              </w:rPr>
            </w:pPr>
          </w:p>
        </w:tc>
      </w:tr>
    </w:tbl>
    <w:p w14:paraId="07FAA6E3" w14:textId="77777777" w:rsidR="00355FAE" w:rsidRPr="00355FAE" w:rsidRDefault="00355FAE" w:rsidP="00355FAE">
      <w:pPr>
        <w:spacing w:after="80" w:line="240" w:lineRule="auto"/>
        <w:jc w:val="center"/>
        <w:rPr>
          <w:rFonts w:ascii="Times New Roman" w:eastAsia="Times New Roman" w:hAnsi="Times New Roman" w:cs="Times New Roman"/>
          <w:b/>
          <w:bCs/>
          <w:color w:val="1C1C1C"/>
          <w:sz w:val="36"/>
          <w:szCs w:val="36"/>
        </w:rPr>
      </w:pPr>
      <w:r w:rsidRPr="00355FAE">
        <w:rPr>
          <w:rFonts w:ascii="Times New Roman" w:eastAsia="Times New Roman" w:hAnsi="Times New Roman" w:cs="Times New Roman"/>
          <w:b/>
          <w:bCs/>
          <w:color w:val="1C1C1C"/>
          <w:sz w:val="36"/>
          <w:szCs w:val="36"/>
        </w:rPr>
        <w:t>The Impact of Managerial Stress on Organizational Leadership Resilience and Adaptability</w:t>
      </w:r>
    </w:p>
    <w:p w14:paraId="15F87DB3" w14:textId="35E0FCF3" w:rsidR="00CF3463" w:rsidRPr="008F27F9" w:rsidRDefault="00355FAE" w:rsidP="00355FAE">
      <w:pPr>
        <w:spacing w:after="80" w:line="240" w:lineRule="auto"/>
        <w:jc w:val="center"/>
        <w:rPr>
          <w:rFonts w:ascii="Times New Roman" w:eastAsia="Times New Roman" w:hAnsi="Times New Roman" w:cs="Times New Roman"/>
          <w:color w:val="1C1C1C"/>
          <w:sz w:val="28"/>
          <w:szCs w:val="28"/>
        </w:rPr>
      </w:pPr>
      <w:r w:rsidRPr="008F27F9">
        <w:rPr>
          <w:rFonts w:ascii="Times New Roman" w:eastAsia="Times New Roman" w:hAnsi="Times New Roman" w:cs="Times New Roman"/>
          <w:b/>
          <w:bCs/>
          <w:color w:val="1C1C1C"/>
          <w:sz w:val="28"/>
          <w:szCs w:val="28"/>
        </w:rPr>
        <w:t>A Field Study in One of the Automotive Sector Companies in KSA</w:t>
      </w:r>
    </w:p>
    <w:p w14:paraId="78FAEAC8" w14:textId="77777777" w:rsidR="00CF3463" w:rsidRPr="00822632" w:rsidRDefault="00CF3463" w:rsidP="00CF3463">
      <w:pPr>
        <w:spacing w:after="80" w:line="240" w:lineRule="auto"/>
        <w:jc w:val="center"/>
        <w:rPr>
          <w:rFonts w:ascii="Times New Roman" w:eastAsia="Times New Roman" w:hAnsi="Times New Roman" w:cs="Times New Roman"/>
          <w:color w:val="1C1C1C"/>
          <w:sz w:val="28"/>
          <w:szCs w:val="28"/>
        </w:rPr>
      </w:pPr>
    </w:p>
    <w:p w14:paraId="7CCFA473" w14:textId="77777777" w:rsidR="001E5773" w:rsidRDefault="001E5773" w:rsidP="00CF3463">
      <w:pPr>
        <w:spacing w:after="80" w:line="240" w:lineRule="auto"/>
        <w:jc w:val="center"/>
        <w:rPr>
          <w:rFonts w:ascii="Times New Roman" w:eastAsia="Times New Roman" w:hAnsi="Times New Roman" w:cs="Times New Roman"/>
          <w:b/>
          <w:bCs/>
          <w:color w:val="1C1C1C"/>
          <w:sz w:val="28"/>
          <w:szCs w:val="28"/>
          <w:rtl/>
        </w:rPr>
      </w:pPr>
    </w:p>
    <w:p w14:paraId="4D0DE1AF" w14:textId="6FB48E9A" w:rsidR="00CF3463" w:rsidRPr="009D664F" w:rsidRDefault="00CF3463" w:rsidP="00CF3463">
      <w:pPr>
        <w:spacing w:after="80" w:line="240" w:lineRule="auto"/>
        <w:jc w:val="center"/>
        <w:rPr>
          <w:rFonts w:ascii="Times New Roman" w:eastAsia="Times New Roman" w:hAnsi="Times New Roman" w:cs="Times New Roman"/>
          <w:b/>
          <w:bCs/>
          <w:color w:val="1C1C1C"/>
          <w:sz w:val="28"/>
          <w:szCs w:val="28"/>
        </w:rPr>
      </w:pPr>
      <w:r w:rsidRPr="009D664F">
        <w:rPr>
          <w:rFonts w:ascii="Times New Roman" w:eastAsia="Times New Roman" w:hAnsi="Times New Roman" w:cs="Times New Roman"/>
          <w:b/>
          <w:bCs/>
          <w:color w:val="1C1C1C"/>
          <w:sz w:val="28"/>
          <w:szCs w:val="28"/>
        </w:rPr>
        <w:t>Prepared by</w:t>
      </w:r>
    </w:p>
    <w:p w14:paraId="2897C720" w14:textId="74FC3461" w:rsidR="00CF3463" w:rsidRPr="00822632" w:rsidRDefault="00355FAE" w:rsidP="00CF3463">
      <w:pPr>
        <w:spacing w:after="0" w:line="240" w:lineRule="auto"/>
        <w:jc w:val="center"/>
        <w:rPr>
          <w:rFonts w:ascii="Times New Roman" w:eastAsia="Times New Roman" w:hAnsi="Times New Roman" w:cs="Times New Roman"/>
          <w:b/>
          <w:bCs/>
          <w:color w:val="1C1C1C"/>
          <w:sz w:val="28"/>
          <w:szCs w:val="28"/>
        </w:rPr>
      </w:pPr>
      <w:r>
        <w:rPr>
          <w:rFonts w:ascii="Times New Roman" w:eastAsia="Times New Roman" w:hAnsi="Times New Roman" w:cs="Times New Roman"/>
          <w:b/>
          <w:bCs/>
          <w:color w:val="1C1C1C"/>
          <w:sz w:val="28"/>
          <w:szCs w:val="28"/>
        </w:rPr>
        <w:t>Ahmed Farouk Aly Mohammed</w:t>
      </w:r>
    </w:p>
    <w:p w14:paraId="61BED437" w14:textId="77777777" w:rsidR="00CF3463" w:rsidRPr="00822632" w:rsidRDefault="00CF3463" w:rsidP="00CF3463">
      <w:pPr>
        <w:spacing w:after="30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 xml:space="preserve"> </w:t>
      </w:r>
    </w:p>
    <w:p w14:paraId="70E027A8" w14:textId="77777777" w:rsidR="00CF3463" w:rsidRPr="00822632" w:rsidRDefault="00CF3463" w:rsidP="00CF3463">
      <w:pPr>
        <w:spacing w:after="60" w:line="240" w:lineRule="auto"/>
        <w:rPr>
          <w:rFonts w:ascii="Times New Roman" w:eastAsia="Times New Roman" w:hAnsi="Times New Roman" w:cs="Times New Roman"/>
          <w:color w:val="1C1C1C"/>
          <w:sz w:val="24"/>
          <w:szCs w:val="24"/>
        </w:rPr>
      </w:pPr>
    </w:p>
    <w:p w14:paraId="625E4487" w14:textId="77777777" w:rsidR="00CF3463" w:rsidRPr="00822632" w:rsidRDefault="00CF3463" w:rsidP="00CF3463">
      <w:pPr>
        <w:spacing w:after="60" w:line="240" w:lineRule="auto"/>
        <w:rPr>
          <w:rFonts w:ascii="Times New Roman" w:eastAsia="Times New Roman" w:hAnsi="Times New Roman" w:cs="Times New Roman"/>
          <w:color w:val="1C1C1C"/>
          <w:sz w:val="24"/>
          <w:szCs w:val="24"/>
        </w:rPr>
      </w:pPr>
    </w:p>
    <w:p w14:paraId="5577C97B" w14:textId="77777777" w:rsidR="00CF3463" w:rsidRPr="00822632" w:rsidRDefault="00CF3463" w:rsidP="00CF3463">
      <w:pPr>
        <w:spacing w:after="60" w:line="276" w:lineRule="auto"/>
        <w:jc w:val="center"/>
        <w:rPr>
          <w:rFonts w:ascii="Times New Roman" w:eastAsia="Times New Roman" w:hAnsi="Times New Roman" w:cs="Times New Roman"/>
          <w:color w:val="1C1C1C"/>
          <w:sz w:val="24"/>
          <w:szCs w:val="24"/>
        </w:rPr>
      </w:pPr>
    </w:p>
    <w:p w14:paraId="6F7956BC" w14:textId="77777777" w:rsidR="00CF3463" w:rsidRPr="00822632" w:rsidRDefault="00CF3463" w:rsidP="00CF3463">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1D016F72" w14:textId="77777777" w:rsidR="00CF3463" w:rsidRPr="00822632" w:rsidRDefault="00CF3463" w:rsidP="00CF3463">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5B1D39B6" w14:textId="77777777" w:rsidR="00CF3463" w:rsidRPr="002D494F" w:rsidRDefault="00CF3463" w:rsidP="00CF3463">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Pr>
          <w:rFonts w:ascii="Times New Roman" w:eastAsia="Times New Roman" w:hAnsi="Times New Roman" w:cs="Times New Roman" w:hint="cs"/>
          <w:b/>
          <w:bCs/>
          <w:color w:val="1C1C1C"/>
          <w:sz w:val="24"/>
          <w:szCs w:val="24"/>
          <w:lang w:val="en"/>
        </w:rPr>
        <w:t>Management</w:t>
      </w:r>
    </w:p>
    <w:p w14:paraId="0B3BD808" w14:textId="77777777" w:rsidR="00CF3463" w:rsidRPr="002D494F" w:rsidRDefault="00CF3463" w:rsidP="00CF3463">
      <w:pPr>
        <w:spacing w:after="0" w:line="276" w:lineRule="auto"/>
        <w:jc w:val="center"/>
        <w:rPr>
          <w:rFonts w:ascii="Times New Roman" w:eastAsia="Times New Roman" w:hAnsi="Times New Roman" w:cs="Times New Roman"/>
          <w:b/>
          <w:bCs/>
          <w:color w:val="1C1C1C"/>
          <w:sz w:val="24"/>
          <w:szCs w:val="24"/>
          <w:lang w:val="en"/>
        </w:rPr>
      </w:pPr>
    </w:p>
    <w:p w14:paraId="11DB6760" w14:textId="77777777" w:rsidR="00CF3463" w:rsidRPr="00822632" w:rsidRDefault="00CF3463" w:rsidP="00CF3463">
      <w:pPr>
        <w:spacing w:after="0" w:line="276" w:lineRule="auto"/>
        <w:jc w:val="center"/>
        <w:rPr>
          <w:rFonts w:ascii="Times New Roman" w:eastAsia="Times New Roman" w:hAnsi="Times New Roman" w:cs="Times New Roman"/>
          <w:color w:val="1C1C1C"/>
          <w:sz w:val="24"/>
          <w:szCs w:val="24"/>
          <w:rtl/>
        </w:rPr>
      </w:pPr>
    </w:p>
    <w:p w14:paraId="291997C2" w14:textId="77777777" w:rsidR="00CF3463" w:rsidRDefault="00CF3463" w:rsidP="00CF3463">
      <w:pPr>
        <w:spacing w:after="0" w:line="276" w:lineRule="auto"/>
        <w:jc w:val="center"/>
        <w:rPr>
          <w:rFonts w:ascii="Times New Roman" w:eastAsia="Times New Roman" w:hAnsi="Times New Roman" w:cs="Times New Roman"/>
          <w:color w:val="1C1C1C"/>
          <w:sz w:val="24"/>
          <w:szCs w:val="24"/>
          <w:rtl/>
        </w:rPr>
      </w:pPr>
    </w:p>
    <w:p w14:paraId="40394262" w14:textId="77777777" w:rsidR="001E5773" w:rsidRPr="00822632" w:rsidRDefault="001E5773" w:rsidP="00CF3463">
      <w:pPr>
        <w:spacing w:after="0" w:line="276" w:lineRule="auto"/>
        <w:jc w:val="center"/>
        <w:rPr>
          <w:rFonts w:ascii="Times New Roman" w:eastAsia="Times New Roman" w:hAnsi="Times New Roman" w:cs="Times New Roman"/>
          <w:color w:val="1C1C1C"/>
          <w:sz w:val="24"/>
          <w:szCs w:val="24"/>
          <w:rtl/>
        </w:rPr>
      </w:pPr>
    </w:p>
    <w:p w14:paraId="55DFA4B3" w14:textId="77777777" w:rsidR="00CF3463" w:rsidRPr="00822632" w:rsidRDefault="00CF3463" w:rsidP="00CF3463">
      <w:pPr>
        <w:spacing w:after="0" w:line="276" w:lineRule="auto"/>
        <w:jc w:val="center"/>
        <w:rPr>
          <w:rFonts w:ascii="Times New Roman" w:eastAsia="Times New Roman" w:hAnsi="Times New Roman" w:cs="Times New Roman"/>
          <w:color w:val="1C1C1C"/>
          <w:sz w:val="24"/>
          <w:szCs w:val="24"/>
          <w:rtl/>
        </w:rPr>
      </w:pPr>
    </w:p>
    <w:p w14:paraId="7FBE3BD8" w14:textId="77777777" w:rsidR="00CF3463" w:rsidRPr="00822632" w:rsidRDefault="00CF3463" w:rsidP="00CF3463">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443DC772" w14:textId="77777777" w:rsidR="006511F6" w:rsidRDefault="006511F6" w:rsidP="00CF3463">
      <w:pPr>
        <w:tabs>
          <w:tab w:val="left" w:pos="3666"/>
        </w:tabs>
        <w:bidi/>
        <w:spacing w:after="0" w:line="360" w:lineRule="auto"/>
        <w:jc w:val="center"/>
        <w:rPr>
          <w:rFonts w:ascii="Traditional Arabic" w:eastAsia="Calibri" w:hAnsi="Traditional Arabic" w:cs="Traditional Arabic"/>
          <w:b/>
          <w:bCs/>
          <w:sz w:val="28"/>
          <w:szCs w:val="28"/>
          <w:rtl/>
          <w:lang w:bidi="ar-EG"/>
        </w:rPr>
        <w:sectPr w:rsidR="006511F6">
          <w:footerReference w:type="even" r:id="rId9"/>
          <w:footerReference w:type="default" r:id="rId10"/>
          <w:footerReference w:type="first" r:id="rId11"/>
          <w:pgSz w:w="12240" w:h="15840"/>
          <w:pgMar w:top="1440" w:right="1440" w:bottom="1440" w:left="1440" w:header="720" w:footer="720" w:gutter="0"/>
          <w:cols w:space="720"/>
          <w:docGrid w:linePitch="360"/>
        </w:sectPr>
      </w:pPr>
    </w:p>
    <w:p w14:paraId="1BE1513E" w14:textId="77777777" w:rsidR="008F27F9" w:rsidRDefault="008F27F9" w:rsidP="008F27F9">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3D87920E" w14:textId="77777777" w:rsidR="00355FAE" w:rsidRDefault="00355FAE" w:rsidP="008F27F9">
      <w:pPr>
        <w:spacing w:line="480" w:lineRule="auto"/>
        <w:jc w:val="center"/>
        <w:rPr>
          <w:rFonts w:ascii="Traditional Arabic" w:hAnsi="Traditional Arabic" w:cs="Traditional Arabic"/>
          <w:b/>
          <w:bCs/>
          <w:sz w:val="36"/>
          <w:szCs w:val="36"/>
          <w:rtl/>
        </w:rPr>
      </w:pPr>
      <w:r w:rsidRPr="006E67C4">
        <w:rPr>
          <w:rFonts w:ascii="Traditional Arabic" w:hAnsi="Traditional Arabic" w:cs="Traditional Arabic" w:hint="cs"/>
          <w:b/>
          <w:bCs/>
          <w:sz w:val="36"/>
          <w:szCs w:val="36"/>
          <w:rtl/>
        </w:rPr>
        <w:t>الآية</w:t>
      </w:r>
      <w:r w:rsidRPr="006E67C4">
        <w:rPr>
          <w:rFonts w:ascii="Traditional Arabic" w:hAnsi="Traditional Arabic" w:cs="Traditional Arabic"/>
          <w:b/>
          <w:bCs/>
          <w:sz w:val="36"/>
          <w:szCs w:val="36"/>
        </w:rPr>
        <w:t xml:space="preserve"> </w:t>
      </w:r>
    </w:p>
    <w:p w14:paraId="14FAF3B6" w14:textId="77777777" w:rsidR="00355FAE" w:rsidRPr="006E67C4" w:rsidRDefault="00355FAE" w:rsidP="008F27F9">
      <w:pPr>
        <w:spacing w:line="360" w:lineRule="auto"/>
        <w:jc w:val="center"/>
        <w:rPr>
          <w:rFonts w:ascii="Traditional Arabic" w:hAnsi="Traditional Arabic" w:cs="Traditional Arabic"/>
          <w:b/>
          <w:bCs/>
          <w:color w:val="44546A" w:themeColor="text2"/>
          <w:sz w:val="36"/>
          <w:szCs w:val="36"/>
          <w:rtl/>
        </w:rPr>
      </w:pPr>
      <w:bookmarkStart w:id="1" w:name="_Hlk192370633"/>
      <w:r w:rsidRPr="006E67C4">
        <w:rPr>
          <w:rFonts w:ascii="Traditional Arabic" w:hAnsi="Traditional Arabic" w:cs="Traditional Arabic" w:hint="cs"/>
          <w:b/>
          <w:bCs/>
          <w:sz w:val="36"/>
          <w:szCs w:val="36"/>
          <w:rtl/>
        </w:rPr>
        <w:t>﴿أَمْ</w:t>
      </w:r>
      <w:r w:rsidRPr="006E67C4">
        <w:rPr>
          <w:rFonts w:ascii="Traditional Arabic" w:hAnsi="Traditional Arabic" w:cs="Traditional Arabic"/>
          <w:b/>
          <w:bCs/>
          <w:sz w:val="36"/>
          <w:szCs w:val="36"/>
          <w:rtl/>
        </w:rPr>
        <w:t xml:space="preserve"> حَسِبْتُمْ أَن تَدْخُلُوا ٱلْجَنَّةَ وَلَمَّا يَأْتِكُم مَّثَلُ ٱلَّذِينَ خَلَوْا مِن قَبْلِكُم ۖ مَّسَّتْهُمُ ٱلْبَأْسَآءُ وَٱلضَّرَّآءُ وَزُلْزِلُوا حَتَّىٰ يَقُولَ ٱلرَّسُولُ وَٱلَّذِينَ ءَامَنُوا۟ مَعَهُۥ مَتَىٰ نَصْرُ ٱللَّهِ ۗ أَلَآ إِنَّ نَصْرَ ٱللَّهِ </w:t>
      </w:r>
      <w:bookmarkEnd w:id="1"/>
      <w:r w:rsidRPr="006E67C4">
        <w:rPr>
          <w:rFonts w:ascii="Traditional Arabic" w:hAnsi="Traditional Arabic" w:cs="Traditional Arabic" w:hint="cs"/>
          <w:b/>
          <w:bCs/>
          <w:sz w:val="36"/>
          <w:szCs w:val="36"/>
          <w:rtl/>
        </w:rPr>
        <w:t>قَرِيبٌ﴾</w:t>
      </w:r>
      <w:r w:rsidRPr="006E67C4">
        <w:rPr>
          <w:rFonts w:ascii="Traditional Arabic" w:hAnsi="Traditional Arabic" w:cs="Traditional Arabic"/>
          <w:b/>
          <w:bCs/>
          <w:color w:val="44546A" w:themeColor="text2"/>
          <w:sz w:val="36"/>
          <w:szCs w:val="36"/>
        </w:rPr>
        <w:t xml:space="preserve">  </w:t>
      </w:r>
    </w:p>
    <w:p w14:paraId="7A6451AC" w14:textId="77777777" w:rsidR="00355FAE" w:rsidRPr="005311F5" w:rsidRDefault="00355FAE" w:rsidP="00355FAE">
      <w:pPr>
        <w:jc w:val="center"/>
        <w:rPr>
          <w:rFonts w:ascii="Traditional Arabic" w:hAnsi="Traditional Arabic" w:cs="Traditional Arabic"/>
          <w:b/>
          <w:bCs/>
          <w:color w:val="000000" w:themeColor="text1"/>
          <w:sz w:val="24"/>
          <w:szCs w:val="24"/>
          <w:rtl/>
        </w:rPr>
      </w:pPr>
      <w:r w:rsidRPr="005311F5">
        <w:rPr>
          <w:rFonts w:ascii="Traditional Arabic" w:hAnsi="Traditional Arabic" w:cs="Traditional Arabic"/>
          <w:b/>
          <w:bCs/>
          <w:color w:val="000000" w:themeColor="text1"/>
          <w:sz w:val="24"/>
          <w:szCs w:val="24"/>
        </w:rPr>
        <w:t>(</w:t>
      </w:r>
      <w:r w:rsidRPr="005311F5">
        <w:rPr>
          <w:rFonts w:ascii="Traditional Arabic" w:hAnsi="Traditional Arabic" w:cs="Traditional Arabic"/>
          <w:b/>
          <w:bCs/>
          <w:color w:val="000000" w:themeColor="text1"/>
          <w:sz w:val="24"/>
          <w:szCs w:val="24"/>
          <w:rtl/>
        </w:rPr>
        <w:t>سورة البقرة: 214</w:t>
      </w:r>
      <w:r w:rsidRPr="005311F5">
        <w:rPr>
          <w:rFonts w:ascii="Traditional Arabic" w:hAnsi="Traditional Arabic" w:cs="Traditional Arabic"/>
          <w:b/>
          <w:bCs/>
          <w:color w:val="000000" w:themeColor="text1"/>
          <w:sz w:val="24"/>
          <w:szCs w:val="24"/>
        </w:rPr>
        <w:t>)</w:t>
      </w:r>
    </w:p>
    <w:p w14:paraId="7995D238" w14:textId="77777777" w:rsidR="00CF3463" w:rsidRDefault="00CF3463" w:rsidP="00CF346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03AEA21D" w14:textId="77777777" w:rsidR="00CF3463" w:rsidRDefault="00CF3463" w:rsidP="00CF346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57E6CC8A" w14:textId="77777777" w:rsidR="00822632" w:rsidRDefault="00822632" w:rsidP="00BE3B74">
      <w:pPr>
        <w:bidi/>
        <w:rPr>
          <w:rtl/>
        </w:rPr>
      </w:pPr>
    </w:p>
    <w:p w14:paraId="21AC573F" w14:textId="77777777" w:rsidR="00FA7C98" w:rsidRDefault="00FA7C98" w:rsidP="00FA7C98">
      <w:pPr>
        <w:bidi/>
        <w:rPr>
          <w:rtl/>
        </w:rPr>
      </w:pPr>
    </w:p>
    <w:p w14:paraId="51DAFB04" w14:textId="77777777" w:rsidR="00FA7C98" w:rsidRDefault="00FA7C98" w:rsidP="00FA7C98">
      <w:pPr>
        <w:bidi/>
        <w:rPr>
          <w:rtl/>
        </w:rPr>
      </w:pPr>
    </w:p>
    <w:p w14:paraId="24255F17" w14:textId="77777777" w:rsidR="00FA7C98" w:rsidRDefault="00FA7C98" w:rsidP="00FA7C98">
      <w:pPr>
        <w:bidi/>
        <w:rPr>
          <w:rtl/>
        </w:rPr>
      </w:pPr>
    </w:p>
    <w:p w14:paraId="33BFCE7A" w14:textId="77777777" w:rsidR="00FA7C98" w:rsidRDefault="00FA7C98" w:rsidP="00FA7C98">
      <w:pPr>
        <w:bidi/>
        <w:rPr>
          <w:rtl/>
        </w:rPr>
      </w:pPr>
    </w:p>
    <w:p w14:paraId="01232555" w14:textId="77777777" w:rsidR="00FA7C98" w:rsidRDefault="00FA7C98" w:rsidP="00FA7C98">
      <w:pPr>
        <w:bidi/>
        <w:rPr>
          <w:rtl/>
        </w:rPr>
      </w:pPr>
    </w:p>
    <w:p w14:paraId="2B45F8B7" w14:textId="77777777" w:rsidR="00FA7C98" w:rsidRDefault="00FA7C98" w:rsidP="00FA7C98">
      <w:pPr>
        <w:bidi/>
        <w:rPr>
          <w:rtl/>
        </w:rPr>
      </w:pPr>
    </w:p>
    <w:p w14:paraId="1DA79BA5" w14:textId="77777777" w:rsidR="00FA7C98" w:rsidRDefault="00FA7C98" w:rsidP="00FA7C98">
      <w:pPr>
        <w:bidi/>
        <w:rPr>
          <w:rtl/>
        </w:rPr>
      </w:pPr>
    </w:p>
    <w:p w14:paraId="31CE3C54" w14:textId="77777777" w:rsidR="00FA7C98" w:rsidRDefault="00FA7C98" w:rsidP="00FA7C98">
      <w:pPr>
        <w:bidi/>
      </w:pPr>
    </w:p>
    <w:p w14:paraId="3FA774A8" w14:textId="77777777" w:rsidR="006E67C4" w:rsidRDefault="006E67C4" w:rsidP="006E67C4">
      <w:pPr>
        <w:bidi/>
      </w:pPr>
    </w:p>
    <w:p w14:paraId="41E13720" w14:textId="77777777" w:rsidR="006E67C4" w:rsidRDefault="006E67C4" w:rsidP="006E67C4">
      <w:pPr>
        <w:bidi/>
      </w:pPr>
    </w:p>
    <w:p w14:paraId="192113A3" w14:textId="77777777" w:rsidR="006E67C4" w:rsidRDefault="006E67C4" w:rsidP="006E67C4">
      <w:pPr>
        <w:bidi/>
      </w:pPr>
    </w:p>
    <w:p w14:paraId="4D4BE402" w14:textId="77777777" w:rsidR="006E67C4" w:rsidRDefault="006E67C4" w:rsidP="006E67C4">
      <w:pPr>
        <w:bidi/>
      </w:pPr>
    </w:p>
    <w:p w14:paraId="35972870" w14:textId="77777777" w:rsidR="006E67C4" w:rsidRDefault="006E67C4" w:rsidP="006E67C4">
      <w:pPr>
        <w:bidi/>
      </w:pPr>
    </w:p>
    <w:p w14:paraId="5B83F89D" w14:textId="77777777" w:rsidR="006E67C4" w:rsidRDefault="006E67C4" w:rsidP="006E67C4">
      <w:pPr>
        <w:bidi/>
      </w:pPr>
    </w:p>
    <w:p w14:paraId="32EA1D8B" w14:textId="77777777" w:rsidR="006E67C4" w:rsidRDefault="006E67C4" w:rsidP="006E67C4">
      <w:pPr>
        <w:bidi/>
      </w:pPr>
    </w:p>
    <w:p w14:paraId="6B32A69A" w14:textId="77777777" w:rsidR="006E67C4" w:rsidRDefault="006E67C4" w:rsidP="006E67C4">
      <w:pPr>
        <w:bidi/>
      </w:pPr>
    </w:p>
    <w:p w14:paraId="16E17F17" w14:textId="77777777" w:rsidR="00FA7C98" w:rsidRPr="000A194F" w:rsidRDefault="00FA7C98" w:rsidP="00FA7C98">
      <w:pPr>
        <w:spacing w:line="480" w:lineRule="auto"/>
        <w:jc w:val="center"/>
        <w:rPr>
          <w:rFonts w:ascii="Traditional Arabic" w:hAnsi="Traditional Arabic" w:cs="Traditional Arabic"/>
          <w:b/>
          <w:bCs/>
          <w:sz w:val="36"/>
          <w:szCs w:val="36"/>
        </w:rPr>
      </w:pPr>
      <w:r w:rsidRPr="000A194F">
        <w:rPr>
          <w:rFonts w:ascii="Traditional Arabic" w:hAnsi="Traditional Arabic" w:cs="Traditional Arabic"/>
          <w:b/>
          <w:bCs/>
          <w:sz w:val="36"/>
          <w:szCs w:val="36"/>
          <w:rtl/>
        </w:rPr>
        <w:lastRenderedPageBreak/>
        <w:t>إهداء</w:t>
      </w:r>
      <w:r w:rsidRPr="000A194F">
        <w:rPr>
          <w:rFonts w:ascii="Traditional Arabic" w:hAnsi="Traditional Arabic" w:cs="Traditional Arabic"/>
          <w:b/>
          <w:bCs/>
          <w:sz w:val="36"/>
          <w:szCs w:val="36"/>
        </w:rPr>
        <w:t xml:space="preserve"> </w:t>
      </w:r>
    </w:p>
    <w:p w14:paraId="63D5503F" w14:textId="77777777" w:rsidR="00FA7C98" w:rsidRPr="000A194F" w:rsidRDefault="00FA7C98" w:rsidP="00FA7C98">
      <w:pPr>
        <w:spacing w:line="480" w:lineRule="auto"/>
        <w:jc w:val="right"/>
        <w:rPr>
          <w:rFonts w:ascii="Traditional Arabic" w:hAnsi="Traditional Arabic" w:cs="Traditional Arabic"/>
          <w:color w:val="000000" w:themeColor="text1"/>
          <w:sz w:val="24"/>
          <w:szCs w:val="24"/>
          <w:rtl/>
        </w:rPr>
      </w:pPr>
      <w:r w:rsidRPr="000A194F">
        <w:rPr>
          <w:rFonts w:ascii="Traditional Arabic" w:hAnsi="Traditional Arabic" w:cs="Traditional Arabic"/>
          <w:color w:val="000000" w:themeColor="text1"/>
          <w:sz w:val="24"/>
          <w:szCs w:val="24"/>
          <w:rtl/>
        </w:rPr>
        <w:t>إلى من زرع في نفسي حب التعلم والسعي نحو المعرفة، إلى من كان سندي ودعمي في كل خطوة خطوتها نحو هذا الإنجاز، إلى روح أبي وأمي، رحمهما الله، اللذين غرسا في نفسي حب العلم والسعي وراء المعرفة، وكانت دعواتهما زادي في مسيرتي، وذكراهما نبراسًا ينير طريقي.</w:t>
      </w:r>
      <w:r w:rsidRPr="000A194F">
        <w:rPr>
          <w:rFonts w:ascii="Traditional Arabic" w:hAnsi="Traditional Arabic" w:cs="Traditional Arabic" w:hint="cs"/>
          <w:color w:val="000000" w:themeColor="text1"/>
          <w:sz w:val="24"/>
          <w:szCs w:val="24"/>
          <w:rtl/>
        </w:rPr>
        <w:t xml:space="preserve"> </w:t>
      </w:r>
      <w:r w:rsidRPr="000A194F">
        <w:rPr>
          <w:rFonts w:ascii="Traditional Arabic" w:hAnsi="Traditional Arabic" w:cs="Traditional Arabic"/>
          <w:color w:val="000000" w:themeColor="text1"/>
          <w:sz w:val="24"/>
          <w:szCs w:val="24"/>
          <w:rtl/>
        </w:rPr>
        <w:t>إلى زوجتي الحبيبة، التي منحتني القوة والصبر والدافع للاستمرار رغم التحديات، إلى ابني وبناتي، الذين أرجو أن يكونوا قرة عيني، فهم استثماري في هذه الحياة، وأدعو الله أن يكونوا ذخراً لي في الآخرة، وأن يبارك فيهم ويجعلهم من الصالحين النافعين لأنفسهم وللمجتمع.</w:t>
      </w:r>
    </w:p>
    <w:p w14:paraId="09747840" w14:textId="77777777" w:rsidR="00FA7C98" w:rsidRPr="000A194F" w:rsidRDefault="00FA7C98" w:rsidP="00FA7C98">
      <w:pPr>
        <w:bidi/>
        <w:spacing w:line="360" w:lineRule="auto"/>
        <w:rPr>
          <w:rFonts w:ascii="Traditional Arabic" w:hAnsi="Traditional Arabic" w:cs="Traditional Arabic"/>
          <w:color w:val="000000" w:themeColor="text1"/>
          <w:sz w:val="24"/>
          <w:szCs w:val="24"/>
          <w:rtl/>
        </w:rPr>
      </w:pPr>
      <w:r w:rsidRPr="000A194F">
        <w:rPr>
          <w:rFonts w:ascii="Traditional Arabic" w:hAnsi="Traditional Arabic" w:cs="Traditional Arabic"/>
          <w:color w:val="000000" w:themeColor="text1"/>
          <w:sz w:val="24"/>
          <w:szCs w:val="24"/>
          <w:rtl/>
        </w:rPr>
        <w:t>إلى عائلتي الكريمة، من إخوة وأخوات، وأرحام، الذين كانوا دائمًا مصدر الدفء والدعم، واحتضنوني بمحبتهم ودعواتهم الصادقة.</w:t>
      </w:r>
    </w:p>
    <w:p w14:paraId="5435F049" w14:textId="77777777" w:rsidR="00FA7C98" w:rsidRPr="000A194F" w:rsidRDefault="00FA7C98" w:rsidP="00FA7C98">
      <w:pPr>
        <w:bidi/>
        <w:spacing w:line="360" w:lineRule="auto"/>
        <w:rPr>
          <w:rFonts w:ascii="Traditional Arabic" w:hAnsi="Traditional Arabic" w:cs="Traditional Arabic"/>
          <w:color w:val="000000" w:themeColor="text1"/>
          <w:sz w:val="24"/>
          <w:szCs w:val="24"/>
          <w:rtl/>
        </w:rPr>
      </w:pPr>
      <w:r w:rsidRPr="000A194F">
        <w:rPr>
          <w:rFonts w:ascii="Traditional Arabic" w:hAnsi="Traditional Arabic" w:cs="Traditional Arabic"/>
          <w:color w:val="000000" w:themeColor="text1"/>
          <w:sz w:val="24"/>
          <w:szCs w:val="24"/>
          <w:rtl/>
        </w:rPr>
        <w:t>إلى أصهاري الأكارم، الذين هم جزء من عائلتي الجميلة، وأشعر تجاههم بكل الامتنان والتقدير، فقد كانوا خير عون وسند في رحلتي العلمية والمهنية.</w:t>
      </w:r>
      <w:r>
        <w:rPr>
          <w:rFonts w:ascii="Traditional Arabic" w:hAnsi="Traditional Arabic" w:cs="Traditional Arabic"/>
          <w:color w:val="000000" w:themeColor="text1"/>
          <w:sz w:val="24"/>
          <w:szCs w:val="24"/>
        </w:rPr>
        <w:t xml:space="preserve"> </w:t>
      </w:r>
    </w:p>
    <w:p w14:paraId="345013D6" w14:textId="77777777" w:rsidR="00FA7C98" w:rsidRPr="000A194F" w:rsidRDefault="00FA7C98" w:rsidP="00FA7C98">
      <w:pPr>
        <w:bidi/>
        <w:spacing w:line="360" w:lineRule="auto"/>
        <w:rPr>
          <w:rFonts w:ascii="Traditional Arabic" w:hAnsi="Traditional Arabic" w:cs="Traditional Arabic"/>
          <w:color w:val="000000" w:themeColor="text1"/>
          <w:sz w:val="24"/>
          <w:szCs w:val="24"/>
          <w:rtl/>
        </w:rPr>
      </w:pPr>
      <w:r w:rsidRPr="000A194F">
        <w:rPr>
          <w:rFonts w:ascii="Traditional Arabic" w:hAnsi="Traditional Arabic" w:cs="Traditional Arabic"/>
          <w:color w:val="000000" w:themeColor="text1"/>
          <w:sz w:val="24"/>
          <w:szCs w:val="24"/>
          <w:rtl/>
        </w:rPr>
        <w:t>إلى أساتذتي الأفاضل، الذين كان لهم الفضل في توجيهي وإرشادي في رحلتي العلمية،</w:t>
      </w:r>
      <w:r w:rsidRPr="000A194F">
        <w:rPr>
          <w:rFonts w:ascii="Traditional Arabic" w:hAnsi="Traditional Arabic" w:cs="Traditional Arabic" w:hint="cs"/>
          <w:color w:val="000000" w:themeColor="text1"/>
          <w:sz w:val="24"/>
          <w:szCs w:val="24"/>
          <w:rtl/>
        </w:rPr>
        <w:t xml:space="preserve"> </w:t>
      </w:r>
      <w:r w:rsidRPr="000A194F">
        <w:rPr>
          <w:rFonts w:ascii="Traditional Arabic" w:hAnsi="Traditional Arabic" w:cs="Traditional Arabic"/>
          <w:color w:val="000000" w:themeColor="text1"/>
          <w:sz w:val="24"/>
          <w:szCs w:val="24"/>
          <w:rtl/>
        </w:rPr>
        <w:t>إلى زملائي وأصدقائي، الذين كانوا مصدر إلهام وتشجيع لا ينضب،</w:t>
      </w:r>
    </w:p>
    <w:p w14:paraId="7F15C11F" w14:textId="77777777" w:rsidR="00FA7C98" w:rsidRPr="000A194F" w:rsidRDefault="00FA7C98" w:rsidP="00FA7C98">
      <w:pPr>
        <w:bidi/>
        <w:spacing w:line="360" w:lineRule="auto"/>
        <w:rPr>
          <w:rFonts w:ascii="Traditional Arabic" w:hAnsi="Traditional Arabic" w:cs="Traditional Arabic"/>
          <w:color w:val="000000" w:themeColor="text1"/>
          <w:sz w:val="24"/>
          <w:szCs w:val="24"/>
        </w:rPr>
      </w:pPr>
      <w:r w:rsidRPr="000A194F">
        <w:rPr>
          <w:rFonts w:ascii="Traditional Arabic" w:hAnsi="Traditional Arabic" w:cs="Traditional Arabic"/>
          <w:color w:val="000000" w:themeColor="text1"/>
          <w:sz w:val="24"/>
          <w:szCs w:val="24"/>
          <w:rtl/>
        </w:rPr>
        <w:t>إلى كل من آمن بي، ووقف إلى جانبي، ودعا لي بظهر الغيب</w:t>
      </w:r>
      <w:r w:rsidRPr="000A194F">
        <w:rPr>
          <w:rFonts w:ascii="Traditional Arabic" w:hAnsi="Traditional Arabic" w:cs="Traditional Arabic"/>
          <w:color w:val="000000" w:themeColor="text1"/>
          <w:sz w:val="24"/>
          <w:szCs w:val="24"/>
        </w:rPr>
        <w:t>...</w:t>
      </w:r>
    </w:p>
    <w:p w14:paraId="009EADF0" w14:textId="77777777" w:rsidR="00FA7C98" w:rsidRDefault="00FA7C98" w:rsidP="00FA7C98">
      <w:pPr>
        <w:bidi/>
        <w:spacing w:line="360" w:lineRule="auto"/>
        <w:rPr>
          <w:rFonts w:ascii="Traditional Arabic" w:hAnsi="Traditional Arabic" w:cs="Traditional Arabic"/>
          <w:color w:val="000000" w:themeColor="text1"/>
          <w:sz w:val="24"/>
          <w:szCs w:val="24"/>
          <w:rtl/>
        </w:rPr>
      </w:pPr>
      <w:r w:rsidRPr="000A194F">
        <w:rPr>
          <w:rFonts w:ascii="Traditional Arabic" w:hAnsi="Traditional Arabic" w:cs="Traditional Arabic"/>
          <w:color w:val="000000" w:themeColor="text1"/>
          <w:sz w:val="24"/>
          <w:szCs w:val="24"/>
          <w:rtl/>
        </w:rPr>
        <w:t>أهدي هذا العمل المتواضع، راجيًا من الله أن يكون لبنة تساهم في إثراء المعرفة، وسببًا في إحداث أثر إيجابي في مجال البحث والإدارة</w:t>
      </w:r>
      <w:r w:rsidRPr="000A194F">
        <w:rPr>
          <w:rFonts w:ascii="Traditional Arabic" w:hAnsi="Traditional Arabic" w:cs="Traditional Arabic"/>
          <w:color w:val="000000" w:themeColor="text1"/>
          <w:sz w:val="24"/>
          <w:szCs w:val="24"/>
        </w:rPr>
        <w:t>.</w:t>
      </w:r>
    </w:p>
    <w:p w14:paraId="52384308" w14:textId="77777777" w:rsidR="00FA7C98" w:rsidRDefault="00FA7C98" w:rsidP="00FA7C98">
      <w:pPr>
        <w:bidi/>
        <w:spacing w:line="360" w:lineRule="auto"/>
        <w:rPr>
          <w:rFonts w:ascii="Traditional Arabic" w:hAnsi="Traditional Arabic" w:cs="Traditional Arabic"/>
          <w:color w:val="000000" w:themeColor="text1"/>
          <w:sz w:val="24"/>
          <w:szCs w:val="24"/>
          <w:rtl/>
        </w:rPr>
      </w:pPr>
    </w:p>
    <w:p w14:paraId="6E201682" w14:textId="77777777" w:rsidR="00FA7C98" w:rsidRDefault="00FA7C98" w:rsidP="00FA7C98">
      <w:pPr>
        <w:bidi/>
        <w:spacing w:line="360" w:lineRule="auto"/>
        <w:rPr>
          <w:rFonts w:ascii="Traditional Arabic" w:hAnsi="Traditional Arabic" w:cs="Traditional Arabic"/>
          <w:color w:val="000000" w:themeColor="text1"/>
          <w:sz w:val="24"/>
          <w:szCs w:val="24"/>
          <w:rtl/>
        </w:rPr>
      </w:pPr>
    </w:p>
    <w:p w14:paraId="59BAE15C" w14:textId="77777777" w:rsidR="00FA7C98" w:rsidRDefault="00FA7C98" w:rsidP="00FA7C98">
      <w:pPr>
        <w:bidi/>
        <w:spacing w:line="360" w:lineRule="auto"/>
        <w:rPr>
          <w:rFonts w:ascii="Traditional Arabic" w:hAnsi="Traditional Arabic" w:cs="Traditional Arabic"/>
          <w:color w:val="000000" w:themeColor="text1"/>
          <w:sz w:val="24"/>
          <w:szCs w:val="24"/>
          <w:rtl/>
        </w:rPr>
      </w:pPr>
    </w:p>
    <w:p w14:paraId="33C7D0C3" w14:textId="77777777" w:rsidR="00FA7C98" w:rsidRDefault="00FA7C98" w:rsidP="00FA7C98">
      <w:pPr>
        <w:bidi/>
        <w:spacing w:line="360" w:lineRule="auto"/>
        <w:rPr>
          <w:rFonts w:ascii="Traditional Arabic" w:hAnsi="Traditional Arabic" w:cs="Traditional Arabic"/>
          <w:color w:val="000000" w:themeColor="text1"/>
          <w:sz w:val="24"/>
          <w:szCs w:val="24"/>
          <w:rtl/>
        </w:rPr>
      </w:pPr>
    </w:p>
    <w:p w14:paraId="1DC684A7" w14:textId="2C7149A9" w:rsidR="00FA7C98" w:rsidRPr="00FA7C98" w:rsidRDefault="005311F5" w:rsidP="005311F5">
      <w:pPr>
        <w:bidi/>
        <w:spacing w:line="360" w:lineRule="auto"/>
        <w:jc w:val="center"/>
        <w:rPr>
          <w:rFonts w:ascii="Traditional Arabic" w:hAnsi="Traditional Arabic" w:cs="Traditional Arabic"/>
          <w:b/>
          <w:bCs/>
          <w:sz w:val="36"/>
          <w:szCs w:val="36"/>
        </w:rPr>
      </w:pPr>
      <w:r>
        <w:rPr>
          <w:rFonts w:ascii="Traditional Arabic" w:hAnsi="Traditional Arabic" w:cs="Traditional Arabic"/>
          <w:color w:val="000000" w:themeColor="text1"/>
          <w:sz w:val="24"/>
          <w:szCs w:val="24"/>
          <w:rtl/>
        </w:rPr>
        <w:br w:type="page"/>
      </w:r>
      <w:r w:rsidR="00FA7C98" w:rsidRPr="00FA7C98">
        <w:rPr>
          <w:rFonts w:ascii="Traditional Arabic" w:hAnsi="Traditional Arabic" w:cs="Traditional Arabic"/>
          <w:b/>
          <w:bCs/>
          <w:sz w:val="36"/>
          <w:szCs w:val="36"/>
          <w:rtl/>
        </w:rPr>
        <w:lastRenderedPageBreak/>
        <w:t>الشكر والتقدير</w:t>
      </w:r>
    </w:p>
    <w:p w14:paraId="60BCAD54" w14:textId="63BDB109" w:rsidR="00FA7C98" w:rsidRDefault="009702ED" w:rsidP="00B92851">
      <w:pPr>
        <w:bidi/>
        <w:spacing w:line="360" w:lineRule="auto"/>
        <w:rPr>
          <w:rFonts w:ascii="Traditional Arabic" w:hAnsi="Traditional Arabic" w:cs="Traditional Arabic"/>
          <w:color w:val="000000" w:themeColor="text1"/>
          <w:sz w:val="24"/>
          <w:szCs w:val="24"/>
          <w:rtl/>
        </w:rPr>
      </w:pPr>
      <w:r w:rsidRPr="009702ED">
        <w:rPr>
          <w:rFonts w:ascii="Traditional Arabic" w:hAnsi="Traditional Arabic" w:cs="Traditional Arabic"/>
          <w:color w:val="000000" w:themeColor="text1"/>
          <w:sz w:val="24"/>
          <w:szCs w:val="24"/>
          <w:rtl/>
        </w:rPr>
        <w:t>من لا يشكر الناس لا يشكر الله</w:t>
      </w:r>
      <w:r w:rsidRPr="00B92851">
        <w:rPr>
          <w:rFonts w:ascii="Traditional Arabic" w:hAnsi="Traditional Arabic" w:cs="Traditional Arabic"/>
          <w:color w:val="000000" w:themeColor="text1"/>
          <w:sz w:val="24"/>
          <w:szCs w:val="24"/>
          <w:rtl/>
        </w:rPr>
        <w:t xml:space="preserve"> </w:t>
      </w:r>
      <w:r w:rsidR="00FA7C98" w:rsidRPr="00B92851">
        <w:rPr>
          <w:rFonts w:ascii="Traditional Arabic" w:hAnsi="Traditional Arabic" w:cs="Traditional Arabic"/>
          <w:color w:val="000000" w:themeColor="text1"/>
          <w:sz w:val="24"/>
          <w:szCs w:val="24"/>
          <w:rtl/>
        </w:rPr>
        <w:t>وإنه لمن الوفاء أن يقف المرء عند كل محطة مضيئة في حياته، يرفع يديه بالدعاء امتنانًا،</w:t>
      </w:r>
      <w:r w:rsidR="00FA7C98" w:rsidRPr="00B92851">
        <w:rPr>
          <w:rFonts w:ascii="Traditional Arabic" w:hAnsi="Traditional Arabic" w:cs="Traditional Arabic"/>
          <w:color w:val="FF0000"/>
          <w:sz w:val="24"/>
          <w:szCs w:val="24"/>
          <w:rtl/>
        </w:rPr>
        <w:t xml:space="preserve"> </w:t>
      </w:r>
      <w:r w:rsidR="00FA7C98" w:rsidRPr="00B92851">
        <w:rPr>
          <w:rFonts w:ascii="Traditional Arabic" w:hAnsi="Traditional Arabic" w:cs="Traditional Arabic"/>
          <w:color w:val="000000" w:themeColor="text1"/>
          <w:sz w:val="24"/>
          <w:szCs w:val="24"/>
          <w:rtl/>
        </w:rPr>
        <w:t>ويخطّ بقلمه كلمات شكرٍ تعبيرًا عمّا يختلج في قلبه من تقدير وعرفان</w:t>
      </w:r>
      <w:r w:rsidR="00FA7C98" w:rsidRPr="00B92851">
        <w:rPr>
          <w:rFonts w:ascii="Traditional Arabic" w:hAnsi="Traditional Arabic" w:cs="Traditional Arabic"/>
          <w:color w:val="000000" w:themeColor="text1"/>
          <w:sz w:val="24"/>
          <w:szCs w:val="24"/>
        </w:rPr>
        <w:t>.</w:t>
      </w:r>
      <w:r w:rsidR="00FA7C98" w:rsidRPr="00B92851">
        <w:rPr>
          <w:rFonts w:ascii="Traditional Arabic" w:hAnsi="Traditional Arabic" w:cs="Traditional Arabic"/>
          <w:color w:val="000000" w:themeColor="text1"/>
          <w:sz w:val="24"/>
          <w:szCs w:val="24"/>
          <w:rtl/>
        </w:rPr>
        <w:t xml:space="preserve"> فالشكر كل الشكر لكل من ساهم في خروج هذا العمل إلى النور، ولكل من منحني من وقته وجهده علمًا أو نصيحة أو نقدًا بنّاءً، فبكم تكتمل الصورة، وبإسهاماتكم تتضح الرؤية،</w:t>
      </w:r>
      <w:r w:rsidR="00FA7C98" w:rsidRPr="00B92851">
        <w:rPr>
          <w:rFonts w:ascii="Traditional Arabic" w:hAnsi="Traditional Arabic" w:cs="Traditional Arabic"/>
          <w:b/>
          <w:bCs/>
          <w:color w:val="FF0000"/>
          <w:sz w:val="24"/>
          <w:szCs w:val="24"/>
          <w:rtl/>
        </w:rPr>
        <w:t xml:space="preserve"> </w:t>
      </w:r>
      <w:r w:rsidR="00FA7C98" w:rsidRPr="00B92851">
        <w:rPr>
          <w:rFonts w:ascii="Traditional Arabic" w:hAnsi="Traditional Arabic" w:cs="Traditional Arabic"/>
          <w:color w:val="000000" w:themeColor="text1"/>
          <w:sz w:val="24"/>
          <w:szCs w:val="24"/>
          <w:rtl/>
        </w:rPr>
        <w:t>وبإيمانكم بأن العلم رسالة تتوارثها الأجيال تترسخ معاني المعرفة الحقيقية.</w:t>
      </w:r>
      <w:r w:rsidR="00FA7C98" w:rsidRPr="00B92851">
        <w:rPr>
          <w:rFonts w:ascii="Traditional Arabic" w:hAnsi="Traditional Arabic" w:cs="Traditional Arabic" w:hint="cs"/>
          <w:color w:val="000000" w:themeColor="text1"/>
          <w:sz w:val="24"/>
          <w:szCs w:val="24"/>
          <w:rtl/>
        </w:rPr>
        <w:t xml:space="preserve"> </w:t>
      </w:r>
      <w:r w:rsidR="00FA7C98" w:rsidRPr="00B92851">
        <w:rPr>
          <w:rFonts w:ascii="Traditional Arabic" w:hAnsi="Traditional Arabic" w:cs="Traditional Arabic"/>
          <w:color w:val="000000" w:themeColor="text1"/>
          <w:sz w:val="24"/>
          <w:szCs w:val="24"/>
          <w:rtl/>
        </w:rPr>
        <w:t>شكرًا لجامعة ميدأوشن، إدارةً وأعضاء هيئة تدريس ومعاونين، على حرصهم الدؤوب على نشر العلم وتبسيطه، وعلى جهودهم في جعل المعرفة حقًا متاحًا للجميع، لا يحدّه مكان ولا يقف عنده زمان، بل هو ميراثٌ ممتدّ تتناقله العقول والقلوب الطامحة للارتقاء.</w:t>
      </w:r>
      <w:r w:rsidR="00FA7C98" w:rsidRPr="00B92851">
        <w:rPr>
          <w:rFonts w:ascii="Traditional Arabic" w:hAnsi="Traditional Arabic" w:cs="Traditional Arabic"/>
          <w:color w:val="000000" w:themeColor="text1"/>
          <w:sz w:val="24"/>
          <w:szCs w:val="24"/>
        </w:rPr>
        <w:t xml:space="preserve"> </w:t>
      </w:r>
      <w:r w:rsidR="00FA7C98" w:rsidRPr="00B92851">
        <w:rPr>
          <w:rFonts w:ascii="Traditional Arabic" w:hAnsi="Traditional Arabic" w:cs="Traditional Arabic"/>
          <w:color w:val="000000" w:themeColor="text1"/>
          <w:sz w:val="24"/>
          <w:szCs w:val="24"/>
          <w:rtl/>
        </w:rPr>
        <w:t>شكرًا لكل من كان جزءًا من هذه الرحلة، لكل من وقف بجانبي، وشدّ من أزري، وأضاء لي دربًا كنت أظنه موحشًا فإذا به يزهر بفضل الله ثم بفضل دعمكم ومساندتكم.</w:t>
      </w:r>
      <w:r w:rsidR="00B92851">
        <w:rPr>
          <w:rFonts w:ascii="Traditional Arabic" w:hAnsi="Traditional Arabic" w:cs="Traditional Arabic" w:hint="cs"/>
          <w:color w:val="000000" w:themeColor="text1"/>
          <w:sz w:val="24"/>
          <w:szCs w:val="24"/>
          <w:rtl/>
        </w:rPr>
        <w:t xml:space="preserve"> </w:t>
      </w:r>
      <w:r w:rsidR="00FA7C98" w:rsidRPr="00B92851">
        <w:rPr>
          <w:rFonts w:ascii="Traditional Arabic" w:hAnsi="Traditional Arabic" w:cs="Traditional Arabic"/>
          <w:color w:val="000000" w:themeColor="text1"/>
          <w:sz w:val="24"/>
          <w:szCs w:val="24"/>
          <w:rtl/>
        </w:rPr>
        <w:t>جزاكم الله عني خير الجزاء، وجعل ما قدمتموه في ميزان حسناتكم، ووفقني وإياكم لما فيه الخير والصلاح.</w:t>
      </w:r>
    </w:p>
    <w:p w14:paraId="27AFEE4C" w14:textId="77777777" w:rsidR="00B92851" w:rsidRDefault="00B92851" w:rsidP="00B92851">
      <w:pPr>
        <w:bidi/>
        <w:spacing w:line="360" w:lineRule="auto"/>
        <w:rPr>
          <w:rFonts w:ascii="Traditional Arabic" w:hAnsi="Traditional Arabic" w:cs="Traditional Arabic"/>
          <w:color w:val="000000" w:themeColor="text1"/>
          <w:sz w:val="24"/>
          <w:szCs w:val="24"/>
          <w:rtl/>
        </w:rPr>
      </w:pPr>
    </w:p>
    <w:p w14:paraId="29539A24" w14:textId="77777777" w:rsidR="00B92851" w:rsidRDefault="00B92851" w:rsidP="00B92851">
      <w:pPr>
        <w:bidi/>
        <w:spacing w:line="360" w:lineRule="auto"/>
        <w:rPr>
          <w:rFonts w:ascii="Traditional Arabic" w:hAnsi="Traditional Arabic" w:cs="Traditional Arabic"/>
          <w:color w:val="000000" w:themeColor="text1"/>
          <w:sz w:val="24"/>
          <w:szCs w:val="24"/>
          <w:rtl/>
        </w:rPr>
      </w:pPr>
    </w:p>
    <w:p w14:paraId="35B6CBED" w14:textId="77777777" w:rsidR="00B92851" w:rsidRDefault="00B92851" w:rsidP="00B92851">
      <w:pPr>
        <w:bidi/>
        <w:spacing w:line="360" w:lineRule="auto"/>
        <w:rPr>
          <w:rFonts w:ascii="Traditional Arabic" w:hAnsi="Traditional Arabic" w:cs="Traditional Arabic"/>
          <w:color w:val="000000" w:themeColor="text1"/>
          <w:sz w:val="24"/>
          <w:szCs w:val="24"/>
          <w:rtl/>
        </w:rPr>
      </w:pPr>
    </w:p>
    <w:p w14:paraId="3D120A96" w14:textId="77777777" w:rsidR="00B92851" w:rsidRDefault="00B92851" w:rsidP="00B92851">
      <w:pPr>
        <w:bidi/>
        <w:spacing w:line="360" w:lineRule="auto"/>
        <w:rPr>
          <w:rFonts w:ascii="Traditional Arabic" w:hAnsi="Traditional Arabic" w:cs="Traditional Arabic"/>
          <w:color w:val="000000" w:themeColor="text1"/>
          <w:sz w:val="24"/>
          <w:szCs w:val="24"/>
          <w:rtl/>
        </w:rPr>
      </w:pPr>
    </w:p>
    <w:p w14:paraId="7026AA38" w14:textId="77777777" w:rsidR="00B92851" w:rsidRDefault="00B92851" w:rsidP="00B92851">
      <w:pPr>
        <w:bidi/>
        <w:spacing w:line="360" w:lineRule="auto"/>
        <w:rPr>
          <w:rFonts w:ascii="Traditional Arabic" w:hAnsi="Traditional Arabic" w:cs="Traditional Arabic"/>
          <w:color w:val="000000" w:themeColor="text1"/>
          <w:sz w:val="24"/>
          <w:szCs w:val="24"/>
          <w:rtl/>
        </w:rPr>
      </w:pPr>
    </w:p>
    <w:p w14:paraId="0EED16FD" w14:textId="77777777" w:rsidR="00B92851" w:rsidRDefault="00B92851" w:rsidP="00B92851">
      <w:pPr>
        <w:bidi/>
        <w:spacing w:line="360" w:lineRule="auto"/>
        <w:rPr>
          <w:rFonts w:ascii="Traditional Arabic" w:hAnsi="Traditional Arabic" w:cs="Traditional Arabic"/>
          <w:color w:val="000000" w:themeColor="text1"/>
          <w:sz w:val="24"/>
          <w:szCs w:val="24"/>
          <w:rtl/>
        </w:rPr>
      </w:pPr>
    </w:p>
    <w:p w14:paraId="2C1F8BE7" w14:textId="77777777" w:rsidR="00B92851" w:rsidRDefault="00B92851" w:rsidP="00B92851">
      <w:pPr>
        <w:bidi/>
        <w:spacing w:line="360" w:lineRule="auto"/>
        <w:rPr>
          <w:rFonts w:ascii="Traditional Arabic" w:hAnsi="Traditional Arabic" w:cs="Traditional Arabic"/>
          <w:color w:val="000000" w:themeColor="text1"/>
          <w:sz w:val="24"/>
          <w:szCs w:val="24"/>
          <w:rtl/>
        </w:rPr>
      </w:pPr>
    </w:p>
    <w:p w14:paraId="2ADF9D5D" w14:textId="77777777" w:rsidR="00B92851" w:rsidRDefault="00B92851" w:rsidP="00B92851">
      <w:pPr>
        <w:bidi/>
        <w:spacing w:line="360" w:lineRule="auto"/>
        <w:rPr>
          <w:rFonts w:ascii="Traditional Arabic" w:hAnsi="Traditional Arabic" w:cs="Traditional Arabic"/>
          <w:color w:val="000000" w:themeColor="text1"/>
          <w:sz w:val="24"/>
          <w:szCs w:val="24"/>
          <w:rtl/>
        </w:rPr>
      </w:pPr>
    </w:p>
    <w:p w14:paraId="514534E4" w14:textId="77777777" w:rsidR="00B92851" w:rsidRDefault="00B92851" w:rsidP="00B92851">
      <w:pPr>
        <w:bidi/>
        <w:spacing w:line="360" w:lineRule="auto"/>
        <w:rPr>
          <w:rFonts w:ascii="Traditional Arabic" w:hAnsi="Traditional Arabic" w:cs="Traditional Arabic"/>
          <w:color w:val="000000" w:themeColor="text1"/>
          <w:sz w:val="24"/>
          <w:szCs w:val="24"/>
          <w:rtl/>
        </w:rPr>
      </w:pPr>
    </w:p>
    <w:p w14:paraId="58D47207" w14:textId="77777777" w:rsidR="009702ED" w:rsidRDefault="009702ED" w:rsidP="009702ED">
      <w:pPr>
        <w:bidi/>
        <w:spacing w:line="360" w:lineRule="auto"/>
        <w:rPr>
          <w:rFonts w:ascii="Traditional Arabic" w:hAnsi="Traditional Arabic" w:cs="Traditional Arabic"/>
          <w:color w:val="000000" w:themeColor="text1"/>
          <w:sz w:val="24"/>
          <w:szCs w:val="24"/>
        </w:rPr>
      </w:pPr>
    </w:p>
    <w:p w14:paraId="0E447564" w14:textId="77777777" w:rsidR="005311F5" w:rsidRDefault="005311F5" w:rsidP="005311F5">
      <w:pPr>
        <w:bidi/>
        <w:spacing w:line="360" w:lineRule="auto"/>
        <w:rPr>
          <w:rFonts w:ascii="Traditional Arabic" w:hAnsi="Traditional Arabic" w:cs="Traditional Arabic"/>
          <w:color w:val="000000" w:themeColor="text1"/>
          <w:sz w:val="24"/>
          <w:szCs w:val="24"/>
          <w:rtl/>
        </w:rPr>
      </w:pPr>
    </w:p>
    <w:p w14:paraId="38BEDAF4" w14:textId="77777777" w:rsidR="00B92851" w:rsidRPr="00B92851" w:rsidRDefault="00B92851" w:rsidP="00B92851">
      <w:pPr>
        <w:spacing w:line="480" w:lineRule="auto"/>
        <w:jc w:val="right"/>
        <w:rPr>
          <w:rFonts w:ascii="Traditional Arabic" w:hAnsi="Traditional Arabic" w:cs="Traditional Arabic"/>
          <w:b/>
          <w:bCs/>
          <w:color w:val="000000" w:themeColor="text1"/>
          <w:sz w:val="36"/>
          <w:szCs w:val="36"/>
          <w:rtl/>
        </w:rPr>
      </w:pPr>
      <w:r w:rsidRPr="00B92851">
        <w:rPr>
          <w:rFonts w:ascii="Traditional Arabic" w:hAnsi="Traditional Arabic" w:cs="Traditional Arabic" w:hint="cs"/>
          <w:b/>
          <w:bCs/>
          <w:color w:val="000000" w:themeColor="text1"/>
          <w:sz w:val="36"/>
          <w:szCs w:val="36"/>
          <w:rtl/>
        </w:rPr>
        <w:lastRenderedPageBreak/>
        <w:t>المستخلص:</w:t>
      </w:r>
    </w:p>
    <w:p w14:paraId="6A9483A2" w14:textId="267E1A42" w:rsidR="00B92851" w:rsidRPr="00B92851" w:rsidRDefault="00B92851" w:rsidP="00B92851">
      <w:pPr>
        <w:bidi/>
        <w:spacing w:line="480" w:lineRule="auto"/>
        <w:rPr>
          <w:rFonts w:ascii="Traditional Arabic" w:hAnsi="Traditional Arabic" w:cs="Traditional Arabic"/>
          <w:color w:val="000000" w:themeColor="text1"/>
          <w:sz w:val="24"/>
          <w:szCs w:val="24"/>
          <w:rtl/>
        </w:rPr>
      </w:pPr>
      <w:r w:rsidRPr="00B92851">
        <w:rPr>
          <w:rFonts w:ascii="Traditional Arabic" w:hAnsi="Traditional Arabic" w:cs="Traditional Arabic"/>
          <w:color w:val="000000" w:themeColor="text1"/>
          <w:sz w:val="24"/>
          <w:szCs w:val="24"/>
          <w:rtl/>
        </w:rPr>
        <w:t>هدفت هذه الدراسة إلى تحليل أثر الضغوط الإدارية على مرونة القيادة التنظيمية وقدرتها على التكيف الإداري، وذلك بالتطبيق على إحدى شركات قطاع السيارات في المملكة العربية السعودية. وقد انطلقت الدراسة من تزايد تعقيد بيئات العمل المعاصرة، وما يواجهه القادة من ضغوط تشغيلية، وتنظيمية، ومهامية، وضغوط مرتبطة باتخاذ القرار. ولم تتعامل الدراسة مع الضغوط الإدارية بوصفها عاملًا سلبيًا مطلقًا، بل سعت إلى استكشاف ما إذا كانت هذه الضغوط، عند إدارتها داخل بيئة تنظيمية مرنة، يمكن أن تسهم بصورة إيجابية في تعزيز المرونة القيادية والقدرة على التكيف الإداري</w:t>
      </w:r>
      <w:r w:rsidRPr="00B92851">
        <w:rPr>
          <w:rFonts w:ascii="Traditional Arabic" w:hAnsi="Traditional Arabic" w:cs="Traditional Arabic"/>
          <w:color w:val="000000" w:themeColor="text1"/>
          <w:sz w:val="24"/>
          <w:szCs w:val="24"/>
        </w:rPr>
        <w:t>.</w:t>
      </w:r>
      <w:r w:rsidRPr="00B92851">
        <w:rPr>
          <w:rFonts w:ascii="Traditional Arabic" w:hAnsi="Traditional Arabic" w:cs="Traditional Arabic" w:hint="cs"/>
          <w:color w:val="000000" w:themeColor="text1"/>
          <w:sz w:val="24"/>
          <w:szCs w:val="24"/>
          <w:rtl/>
        </w:rPr>
        <w:t xml:space="preserve"> </w:t>
      </w:r>
      <w:r w:rsidRPr="00B92851">
        <w:rPr>
          <w:rFonts w:ascii="Traditional Arabic" w:hAnsi="Traditional Arabic" w:cs="Traditional Arabic"/>
          <w:color w:val="000000" w:themeColor="text1"/>
          <w:sz w:val="24"/>
          <w:szCs w:val="24"/>
          <w:rtl/>
        </w:rPr>
        <w:t>سعت الدراسة إلى تحليل طبيعة الضغوط الإدارية التي يواجهها القادة، وفحص علاقتها بالمرونة التنظيمية والتكيف الإداري، مع دراسة أثر الفروقات الجيلية بين القيادات المنتمية إلى أجيال</w:t>
      </w:r>
      <w:r w:rsidRPr="00B92851">
        <w:rPr>
          <w:rFonts w:ascii="Traditional Arabic" w:hAnsi="Traditional Arabic" w:cs="Traditional Arabic"/>
          <w:color w:val="000000" w:themeColor="text1"/>
          <w:sz w:val="24"/>
          <w:szCs w:val="24"/>
        </w:rPr>
        <w:t xml:space="preserve"> X </w:t>
      </w:r>
      <w:r w:rsidRPr="00B92851">
        <w:rPr>
          <w:rFonts w:ascii="Traditional Arabic" w:hAnsi="Traditional Arabic" w:cs="Traditional Arabic"/>
          <w:color w:val="000000" w:themeColor="text1"/>
          <w:sz w:val="24"/>
          <w:szCs w:val="24"/>
          <w:rtl/>
        </w:rPr>
        <w:t>و</w:t>
      </w:r>
      <w:r w:rsidRPr="00B92851">
        <w:rPr>
          <w:rFonts w:ascii="Traditional Arabic" w:hAnsi="Traditional Arabic" w:cs="Traditional Arabic"/>
          <w:color w:val="000000" w:themeColor="text1"/>
          <w:sz w:val="24"/>
          <w:szCs w:val="24"/>
        </w:rPr>
        <w:t xml:space="preserve">Y </w:t>
      </w:r>
      <w:r w:rsidRPr="00B92851">
        <w:rPr>
          <w:rFonts w:ascii="Traditional Arabic" w:hAnsi="Traditional Arabic" w:cs="Traditional Arabic"/>
          <w:color w:val="000000" w:themeColor="text1"/>
          <w:sz w:val="24"/>
          <w:szCs w:val="24"/>
          <w:rtl/>
        </w:rPr>
        <w:t>و</w:t>
      </w:r>
      <w:r w:rsidRPr="00B92851">
        <w:rPr>
          <w:rFonts w:ascii="Traditional Arabic" w:hAnsi="Traditional Arabic" w:cs="Traditional Arabic"/>
          <w:color w:val="000000" w:themeColor="text1"/>
          <w:sz w:val="24"/>
          <w:szCs w:val="24"/>
        </w:rPr>
        <w:t xml:space="preserve">Z </w:t>
      </w:r>
      <w:r w:rsidRPr="00B92851">
        <w:rPr>
          <w:rFonts w:ascii="Traditional Arabic" w:hAnsi="Traditional Arabic" w:cs="Traditional Arabic"/>
          <w:color w:val="000000" w:themeColor="text1"/>
          <w:sz w:val="24"/>
          <w:szCs w:val="24"/>
          <w:rtl/>
        </w:rPr>
        <w:t>واعتمدت الدراسة على المنهج الوصفي التحليلي المدعوم بالمنهج المختلط، الذي يجمع بين المدخل الكمي والمدخل النوعي. وتم جمع البيانات الكمية من خلال استبانة منظمة، حيث بلغ عدد الاستجابات الصالحة للتحليل 339 استجابة. كما تم جمع البيانات النوعية من خلال مقابلات شبه مهيكلة مع 20 قائدًا ومديرًا يمثلون الأجيال المختلفة داخل بيئة الدراسة. وقد تم تحليل البيانات الكمية باستخدام برنامج</w:t>
      </w:r>
      <w:r w:rsidRPr="00B92851">
        <w:rPr>
          <w:rFonts w:ascii="Traditional Arabic" w:hAnsi="Traditional Arabic" w:cs="Traditional Arabic"/>
          <w:color w:val="000000" w:themeColor="text1"/>
          <w:sz w:val="24"/>
          <w:szCs w:val="24"/>
        </w:rPr>
        <w:t xml:space="preserve"> SPSS </w:t>
      </w:r>
      <w:r w:rsidRPr="00B92851">
        <w:rPr>
          <w:rFonts w:ascii="Traditional Arabic" w:hAnsi="Traditional Arabic" w:cs="Traditional Arabic"/>
          <w:color w:val="000000" w:themeColor="text1"/>
          <w:sz w:val="24"/>
          <w:szCs w:val="24"/>
          <w:rtl/>
        </w:rPr>
        <w:t>من خلال الإحصاء الوصفي، وتحليل الارتباط، وتحليل الانحدار، وتحليل الوساطة، واختبارات الفروق، بينما تم تحليل البيانات النوعية باستخدام التحليل الموضوعي بهدف تفسير النتائج الكمية وتعميق فهمها</w:t>
      </w:r>
      <w:r w:rsidRPr="00B92851">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92851">
        <w:rPr>
          <w:rFonts w:ascii="Traditional Arabic" w:hAnsi="Traditional Arabic" w:cs="Traditional Arabic"/>
          <w:color w:val="000000" w:themeColor="text1"/>
          <w:sz w:val="24"/>
          <w:szCs w:val="24"/>
          <w:rtl/>
        </w:rPr>
        <w:t>أظهرت نتائج الدراسة أن الضغوط الإدارية جاءت بمستوى مرتفع داخل بيئة الدراسة، حيث بلغ المتوسط الحسابي لها 4.02، وبأهمية نسبية بلغت 80.40%. كما جاءت المرونة التنظيمية بمستوى مرتفع، في حين ظهر التكيف الإداري بمستوى مرتفع جدًا، حيث بلغ المتوسط الحسابي له 4.337، وبأهمية نسبية بلغت 86.74%. وأظهرت النتائج وجود علاقات إيجابية ذات دلالة إحصائية بين الضغوط الإدارية، والمرونة التنظيمية، والتكيف الإداري. كما بينت النتائج أن المرونة التنظيمية كانت المتغير الأقوى ارتباطًا بالتكيف الإداري، مما يؤكد دورها المحوري في تفسير قدرة القادة على التكيف تحت الضغوط</w:t>
      </w:r>
      <w:r w:rsidRPr="00B92851">
        <w:rPr>
          <w:rFonts w:ascii="Traditional Arabic" w:hAnsi="Traditional Arabic" w:cs="Traditional Arabic"/>
          <w:color w:val="000000" w:themeColor="text1"/>
          <w:sz w:val="24"/>
          <w:szCs w:val="24"/>
        </w:rPr>
        <w:t>.</w:t>
      </w:r>
      <w:r w:rsidRPr="00B92851">
        <w:rPr>
          <w:rFonts w:ascii="Traditional Arabic" w:hAnsi="Traditional Arabic" w:cs="Traditional Arabic" w:hint="cs"/>
          <w:color w:val="000000" w:themeColor="text1"/>
          <w:sz w:val="24"/>
          <w:szCs w:val="24"/>
          <w:rtl/>
        </w:rPr>
        <w:t xml:space="preserve"> </w:t>
      </w:r>
      <w:r w:rsidRPr="00B92851">
        <w:rPr>
          <w:rFonts w:ascii="Traditional Arabic" w:hAnsi="Traditional Arabic" w:cs="Traditional Arabic"/>
          <w:color w:val="000000" w:themeColor="text1"/>
          <w:sz w:val="24"/>
          <w:szCs w:val="24"/>
          <w:rtl/>
        </w:rPr>
        <w:t xml:space="preserve">كما أوضحت نتائج تحليل الانحدار والوساطة أن الضغوط الإدارية لها أثر إيجابي في المرونة التنظيمية والتكيف الإداري، إلا أن أثر الضغوط الإدارية في التكيف الإداري أصبح أكثر وضوحًا عند إدخال المرونة التنظيمية كمتغير وسيط. وقد أكدت نتائج تحليل الوساطة أن المرونة التنظيمية تؤدي دورًا وسيطًا جزئيًا في العلاقة بين الضغوط الإدارية والتكيف الإداري. وتشير هذه النتيجة إلى أن الضغوط الإدارية لا تتحول تلقائيًا إلى نتائج تكيفية </w:t>
      </w:r>
      <w:r w:rsidRPr="00B92851">
        <w:rPr>
          <w:rFonts w:ascii="Traditional Arabic" w:hAnsi="Traditional Arabic" w:cs="Traditional Arabic"/>
          <w:color w:val="000000" w:themeColor="text1"/>
          <w:sz w:val="24"/>
          <w:szCs w:val="24"/>
          <w:rtl/>
        </w:rPr>
        <w:lastRenderedPageBreak/>
        <w:t>إيجابية، بل يتوقف أثرها على قدرة المنظمة على توفير هياكل مرنة، وسياسات داعمة، وصلاحيات واضحة، وممارسات قيادية فعالة</w:t>
      </w:r>
      <w:r w:rsidRPr="00B92851">
        <w:rPr>
          <w:rFonts w:ascii="Traditional Arabic" w:hAnsi="Traditional Arabic" w:cs="Traditional Arabic"/>
          <w:color w:val="000000" w:themeColor="text1"/>
          <w:sz w:val="24"/>
          <w:szCs w:val="24"/>
        </w:rPr>
        <w:t>.</w:t>
      </w:r>
      <w:r w:rsidRPr="00B92851">
        <w:rPr>
          <w:rFonts w:ascii="Traditional Arabic" w:hAnsi="Traditional Arabic" w:cs="Traditional Arabic" w:hint="cs"/>
          <w:color w:val="000000" w:themeColor="text1"/>
          <w:sz w:val="24"/>
          <w:szCs w:val="24"/>
          <w:rtl/>
        </w:rPr>
        <w:t xml:space="preserve"> </w:t>
      </w:r>
      <w:r w:rsidRPr="00B92851">
        <w:rPr>
          <w:rFonts w:ascii="Traditional Arabic" w:hAnsi="Traditional Arabic" w:cs="Traditional Arabic"/>
          <w:color w:val="000000" w:themeColor="text1"/>
          <w:sz w:val="24"/>
          <w:szCs w:val="24"/>
          <w:rtl/>
        </w:rPr>
        <w:t>وفيما يتعلق بالفروقات الجيلية، أظهرت النتائج الكمية عدم وجود فروق ذات دلالة إحصائية بين أجيال</w:t>
      </w:r>
      <w:r w:rsidRPr="00B92851">
        <w:rPr>
          <w:rFonts w:ascii="Traditional Arabic" w:hAnsi="Traditional Arabic" w:cs="Traditional Arabic"/>
          <w:color w:val="000000" w:themeColor="text1"/>
          <w:sz w:val="24"/>
          <w:szCs w:val="24"/>
        </w:rPr>
        <w:t xml:space="preserve"> X </w:t>
      </w:r>
      <w:r w:rsidRPr="00B92851">
        <w:rPr>
          <w:rFonts w:ascii="Traditional Arabic" w:hAnsi="Traditional Arabic" w:cs="Traditional Arabic"/>
          <w:color w:val="000000" w:themeColor="text1"/>
          <w:sz w:val="24"/>
          <w:szCs w:val="24"/>
          <w:rtl/>
        </w:rPr>
        <w:t>و</w:t>
      </w:r>
      <w:r w:rsidRPr="00B92851">
        <w:rPr>
          <w:rFonts w:ascii="Traditional Arabic" w:hAnsi="Traditional Arabic" w:cs="Traditional Arabic"/>
          <w:color w:val="000000" w:themeColor="text1"/>
          <w:sz w:val="24"/>
          <w:szCs w:val="24"/>
        </w:rPr>
        <w:t xml:space="preserve">Y </w:t>
      </w:r>
      <w:r w:rsidRPr="00B92851">
        <w:rPr>
          <w:rFonts w:ascii="Traditional Arabic" w:hAnsi="Traditional Arabic" w:cs="Traditional Arabic"/>
          <w:color w:val="000000" w:themeColor="text1"/>
          <w:sz w:val="24"/>
          <w:szCs w:val="24"/>
          <w:rtl/>
        </w:rPr>
        <w:t>و</w:t>
      </w:r>
      <w:r w:rsidRPr="00B92851">
        <w:rPr>
          <w:rFonts w:ascii="Traditional Arabic" w:hAnsi="Traditional Arabic" w:cs="Traditional Arabic"/>
          <w:color w:val="000000" w:themeColor="text1"/>
          <w:sz w:val="24"/>
          <w:szCs w:val="24"/>
        </w:rPr>
        <w:t xml:space="preserve">Z </w:t>
      </w:r>
      <w:r w:rsidRPr="00B92851">
        <w:rPr>
          <w:rFonts w:ascii="Traditional Arabic" w:hAnsi="Traditional Arabic" w:cs="Traditional Arabic"/>
          <w:color w:val="000000" w:themeColor="text1"/>
          <w:sz w:val="24"/>
          <w:szCs w:val="24"/>
          <w:rtl/>
        </w:rPr>
        <w:t>في مستوى إدراك الضغوط الإدارية، أو المرونة التنظيمية، أو التكيف الإداري. غير أن النتائج النوعية كشفت عن اختلافات وصفية في أساليب استجابة الأجيال للضغوط؛ إذ يميل جيل</w:t>
      </w:r>
      <w:r w:rsidRPr="00B92851">
        <w:rPr>
          <w:rFonts w:ascii="Traditional Arabic" w:hAnsi="Traditional Arabic" w:cs="Traditional Arabic"/>
          <w:color w:val="000000" w:themeColor="text1"/>
          <w:sz w:val="24"/>
          <w:szCs w:val="24"/>
        </w:rPr>
        <w:t xml:space="preserve"> X </w:t>
      </w:r>
      <w:r w:rsidRPr="00B92851">
        <w:rPr>
          <w:rFonts w:ascii="Traditional Arabic" w:hAnsi="Traditional Arabic" w:cs="Traditional Arabic"/>
          <w:color w:val="000000" w:themeColor="text1"/>
          <w:sz w:val="24"/>
          <w:szCs w:val="24"/>
          <w:rtl/>
        </w:rPr>
        <w:t>إلى الاعتماد على الخبرة والاستقرار، ويميل جيل</w:t>
      </w:r>
      <w:r w:rsidRPr="00B92851">
        <w:rPr>
          <w:rFonts w:ascii="Traditional Arabic" w:hAnsi="Traditional Arabic" w:cs="Traditional Arabic"/>
          <w:color w:val="000000" w:themeColor="text1"/>
          <w:sz w:val="24"/>
          <w:szCs w:val="24"/>
        </w:rPr>
        <w:t xml:space="preserve"> Y </w:t>
      </w:r>
      <w:r w:rsidRPr="00B92851">
        <w:rPr>
          <w:rFonts w:ascii="Traditional Arabic" w:hAnsi="Traditional Arabic" w:cs="Traditional Arabic"/>
          <w:color w:val="000000" w:themeColor="text1"/>
          <w:sz w:val="24"/>
          <w:szCs w:val="24"/>
          <w:rtl/>
        </w:rPr>
        <w:t>إلى التفاعل والتمكين، بينما يظهر جيل</w:t>
      </w:r>
      <w:r w:rsidRPr="00B92851">
        <w:rPr>
          <w:rFonts w:ascii="Traditional Arabic" w:hAnsi="Traditional Arabic" w:cs="Traditional Arabic"/>
          <w:color w:val="000000" w:themeColor="text1"/>
          <w:sz w:val="24"/>
          <w:szCs w:val="24"/>
        </w:rPr>
        <w:t xml:space="preserve"> Z </w:t>
      </w:r>
      <w:r w:rsidRPr="00B92851">
        <w:rPr>
          <w:rFonts w:ascii="Traditional Arabic" w:hAnsi="Traditional Arabic" w:cs="Traditional Arabic"/>
          <w:color w:val="000000" w:themeColor="text1"/>
          <w:sz w:val="24"/>
          <w:szCs w:val="24"/>
          <w:rtl/>
        </w:rPr>
        <w:t>قابلية أكبر لتبني الحلول الرقمية. وتدل هذه النتائج على أن الفروقات الجيلية قد لا تكون محددًا قويًا لمستوى إدراك الضغوط أو التكيف، لكنها تظل مهمة في فهم أنماط الاستجابة وطرق التعامل مع الضغوط داخل البيئة التنظيمية</w:t>
      </w:r>
      <w:r w:rsidRPr="00B92851">
        <w:rPr>
          <w:rFonts w:ascii="Traditional Arabic" w:hAnsi="Traditional Arabic" w:cs="Traditional Arabic"/>
          <w:color w:val="000000" w:themeColor="text1"/>
          <w:sz w:val="24"/>
          <w:szCs w:val="24"/>
        </w:rPr>
        <w:t>.</w:t>
      </w:r>
      <w:r w:rsidRPr="00B92851">
        <w:rPr>
          <w:rFonts w:ascii="Traditional Arabic" w:hAnsi="Traditional Arabic" w:cs="Traditional Arabic" w:hint="cs"/>
          <w:color w:val="000000" w:themeColor="text1"/>
          <w:sz w:val="24"/>
          <w:szCs w:val="24"/>
          <w:rtl/>
        </w:rPr>
        <w:t xml:space="preserve"> </w:t>
      </w:r>
      <w:r w:rsidRPr="00B92851">
        <w:rPr>
          <w:rFonts w:ascii="Traditional Arabic" w:hAnsi="Traditional Arabic" w:cs="Traditional Arabic"/>
          <w:color w:val="000000" w:themeColor="text1"/>
          <w:sz w:val="24"/>
          <w:szCs w:val="24"/>
          <w:rtl/>
        </w:rPr>
        <w:t xml:space="preserve">وتسهم الدراسة نظريًا في تقديم نموذج تكاملي يربط بين الضغوط الإدارية، والمرونة التنظيمية، والتكيف الإداري، مع التأكيد على أن أثر الضغوط ليس ثابتًا أو حتميًا، بل يتوقف على كيفية إدارتها. كما تقترح الدراسة تصورًا مفاهيميًا أطلق عليه الباحث اسم </w:t>
      </w:r>
      <w:r w:rsidRPr="00B92851">
        <w:rPr>
          <w:rFonts w:ascii="Traditional Arabic" w:hAnsi="Traditional Arabic" w:cs="Traditional Arabic"/>
          <w:b/>
          <w:bCs/>
          <w:color w:val="000000" w:themeColor="text1"/>
          <w:sz w:val="24"/>
          <w:szCs w:val="24"/>
          <w:rtl/>
        </w:rPr>
        <w:t>"نظرية الطبخ في إدارة الضغوط"</w:t>
      </w:r>
      <w:r w:rsidRPr="00B92851">
        <w:rPr>
          <w:rFonts w:ascii="Traditional Arabic" w:hAnsi="Traditional Arabic" w:cs="Traditional Arabic"/>
          <w:color w:val="000000" w:themeColor="text1"/>
          <w:sz w:val="24"/>
          <w:szCs w:val="24"/>
          <w:rtl/>
        </w:rPr>
        <w:t>، ومفاده أن الضغوط الإدارية يمكن التعامل معها كما يتعامل الشيف مع مكونات الطبخة؛ إذ لا تتحدد جودة النتيجة بوجود المكونات فقط، بل بنوعها، وتوقيتها، وكميتها، وتسلسل إضافتها، والبيئة التي تتفاعل داخلها. ومن الناحية العملية، توصي الدراسة ببناء إطار مؤسسي لإدارة الضغوط الإدارية، وتعزيز المرونة التنظيمية، وتحسين مرونة اتخاذ القرار، وتوفير الدعم القيادي، وتصميم برامج تدريبية تساعد القادة على تحويل الضغوط المنضبطة إلى فرص للتعلم والتكيف وتحسين الأداء</w:t>
      </w:r>
      <w:r w:rsidRPr="00B92851">
        <w:rPr>
          <w:rFonts w:ascii="Traditional Arabic" w:hAnsi="Traditional Arabic" w:cs="Traditional Arabic"/>
          <w:color w:val="000000" w:themeColor="text1"/>
          <w:sz w:val="24"/>
          <w:szCs w:val="24"/>
        </w:rPr>
        <w:t>.</w:t>
      </w:r>
      <w:r w:rsidRPr="00B92851">
        <w:rPr>
          <w:rFonts w:ascii="Traditional Arabic" w:hAnsi="Traditional Arabic" w:cs="Traditional Arabic" w:hint="cs"/>
          <w:color w:val="000000" w:themeColor="text1"/>
          <w:sz w:val="24"/>
          <w:szCs w:val="24"/>
          <w:rtl/>
        </w:rPr>
        <w:t xml:space="preserve"> </w:t>
      </w:r>
      <w:r w:rsidRPr="00B92851">
        <w:rPr>
          <w:rFonts w:ascii="Traditional Arabic" w:hAnsi="Traditional Arabic" w:cs="Traditional Arabic"/>
          <w:color w:val="000000" w:themeColor="text1"/>
          <w:sz w:val="24"/>
          <w:szCs w:val="24"/>
          <w:rtl/>
        </w:rPr>
        <w:t>وتخلص الدراسة إلى أن الضغوط الإدارية ليست إيجابية أو سلبية في ذاتها، بل يتوقف أثرها النهائي على طريقة إدارتها. فإذا توافرت المرونة التنظيمية، والسياسات الداعمة، والقيادة الواعية، يمكن أن تتحول الضغوط إلى محفز للتعلم والتكيف والتطور. أما في حال غياب هذه العوامل، فقد تتحول الضغوط نفسها إلى مصدر للإرهاق والتراجع</w:t>
      </w:r>
      <w:r w:rsidRPr="00B92851">
        <w:rPr>
          <w:rFonts w:ascii="Traditional Arabic" w:hAnsi="Traditional Arabic" w:cs="Traditional Arabic"/>
          <w:color w:val="000000" w:themeColor="text1"/>
          <w:sz w:val="24"/>
          <w:szCs w:val="24"/>
        </w:rPr>
        <w:t>.</w:t>
      </w:r>
    </w:p>
    <w:p w14:paraId="5E8AC421" w14:textId="77777777" w:rsidR="00B92851" w:rsidRPr="00B92851" w:rsidRDefault="00B92851" w:rsidP="00B92851">
      <w:pPr>
        <w:bidi/>
        <w:spacing w:line="360" w:lineRule="auto"/>
        <w:rPr>
          <w:rFonts w:ascii="Traditional Arabic" w:hAnsi="Traditional Arabic" w:cs="Traditional Arabic"/>
          <w:color w:val="000000" w:themeColor="text1"/>
          <w:sz w:val="24"/>
          <w:szCs w:val="24"/>
          <w:rtl/>
        </w:rPr>
      </w:pPr>
      <w:r w:rsidRPr="00B92851">
        <w:rPr>
          <w:rFonts w:ascii="Traditional Arabic" w:hAnsi="Traditional Arabic" w:cs="Traditional Arabic"/>
          <w:b/>
          <w:bCs/>
          <w:color w:val="000000" w:themeColor="text1"/>
          <w:sz w:val="24"/>
          <w:szCs w:val="24"/>
          <w:rtl/>
        </w:rPr>
        <w:t>الكلمات المفتاحية</w:t>
      </w:r>
      <w:r w:rsidRPr="00B92851">
        <w:rPr>
          <w:rFonts w:ascii="Traditional Arabic" w:hAnsi="Traditional Arabic" w:cs="Traditional Arabic"/>
          <w:b/>
          <w:bCs/>
          <w:color w:val="000000" w:themeColor="text1"/>
          <w:sz w:val="24"/>
          <w:szCs w:val="24"/>
        </w:rPr>
        <w:t>:</w:t>
      </w:r>
      <w:r w:rsidRPr="00B92851">
        <w:rPr>
          <w:rFonts w:ascii="Traditional Arabic" w:hAnsi="Traditional Arabic" w:cs="Traditional Arabic"/>
          <w:color w:val="000000" w:themeColor="text1"/>
          <w:sz w:val="24"/>
          <w:szCs w:val="24"/>
        </w:rPr>
        <w:t xml:space="preserve"> </w:t>
      </w:r>
      <w:r w:rsidRPr="00B92851">
        <w:rPr>
          <w:rFonts w:ascii="Traditional Arabic" w:hAnsi="Traditional Arabic" w:cs="Traditional Arabic"/>
          <w:color w:val="000000" w:themeColor="text1"/>
          <w:sz w:val="24"/>
          <w:szCs w:val="24"/>
          <w:rtl/>
        </w:rPr>
        <w:t>الضغوط الإدارية، المرونة التنظيمية، التكيف الإداري، مرونة القيادة، الفروقات الجيلية، قطاع السيارات، المملكة العربية السعودية</w:t>
      </w:r>
      <w:r w:rsidRPr="00B92851">
        <w:rPr>
          <w:rFonts w:ascii="Traditional Arabic" w:hAnsi="Traditional Arabic" w:cs="Traditional Arabic"/>
          <w:color w:val="000000" w:themeColor="text1"/>
          <w:sz w:val="24"/>
          <w:szCs w:val="24"/>
        </w:rPr>
        <w:t>.</w:t>
      </w:r>
    </w:p>
    <w:p w14:paraId="29E88A25" w14:textId="77777777" w:rsidR="00B92851" w:rsidRDefault="00B92851" w:rsidP="00B92851">
      <w:pPr>
        <w:bidi/>
        <w:spacing w:line="360" w:lineRule="auto"/>
        <w:rPr>
          <w:rFonts w:ascii="Traditional Arabic" w:hAnsi="Traditional Arabic" w:cs="Traditional Arabic"/>
          <w:color w:val="000000" w:themeColor="text1"/>
          <w:sz w:val="24"/>
          <w:szCs w:val="24"/>
          <w:rtl/>
        </w:rPr>
      </w:pPr>
    </w:p>
    <w:p w14:paraId="1068BB18" w14:textId="77777777" w:rsidR="008369D6" w:rsidRDefault="008369D6" w:rsidP="008369D6">
      <w:pPr>
        <w:bidi/>
        <w:spacing w:line="360" w:lineRule="auto"/>
        <w:rPr>
          <w:rFonts w:ascii="Traditional Arabic" w:hAnsi="Traditional Arabic" w:cs="Traditional Arabic"/>
          <w:color w:val="000000" w:themeColor="text1"/>
          <w:sz w:val="24"/>
          <w:szCs w:val="24"/>
          <w:rtl/>
        </w:rPr>
      </w:pPr>
    </w:p>
    <w:p w14:paraId="170D0242" w14:textId="77777777" w:rsidR="008369D6" w:rsidRDefault="008369D6" w:rsidP="008369D6">
      <w:pPr>
        <w:bidi/>
        <w:spacing w:line="360" w:lineRule="auto"/>
        <w:rPr>
          <w:rFonts w:ascii="Traditional Arabic" w:hAnsi="Traditional Arabic" w:cs="Traditional Arabic"/>
          <w:color w:val="000000" w:themeColor="text1"/>
          <w:sz w:val="24"/>
          <w:szCs w:val="24"/>
          <w:rtl/>
        </w:rPr>
      </w:pPr>
    </w:p>
    <w:p w14:paraId="7FDAB062" w14:textId="77777777" w:rsidR="008369D6" w:rsidRDefault="008369D6" w:rsidP="008369D6">
      <w:pPr>
        <w:bidi/>
        <w:spacing w:line="360" w:lineRule="auto"/>
        <w:rPr>
          <w:rFonts w:ascii="Traditional Arabic" w:hAnsi="Traditional Arabic" w:cs="Traditional Arabic"/>
          <w:color w:val="000000" w:themeColor="text1"/>
          <w:sz w:val="24"/>
          <w:szCs w:val="24"/>
          <w:rtl/>
        </w:rPr>
      </w:pPr>
    </w:p>
    <w:p w14:paraId="42549031" w14:textId="77777777" w:rsidR="008369D6" w:rsidRPr="008369D6" w:rsidRDefault="008369D6" w:rsidP="008369D6">
      <w:pPr>
        <w:spacing w:line="480" w:lineRule="auto"/>
        <w:rPr>
          <w:rFonts w:asciiTheme="majorBidi" w:hAnsiTheme="majorBidi" w:cstheme="majorBidi"/>
          <w:b/>
          <w:bCs/>
          <w:color w:val="000000" w:themeColor="text1"/>
          <w:sz w:val="36"/>
          <w:szCs w:val="36"/>
        </w:rPr>
      </w:pPr>
      <w:r w:rsidRPr="008369D6">
        <w:rPr>
          <w:rFonts w:asciiTheme="majorBidi" w:hAnsiTheme="majorBidi" w:cstheme="majorBidi"/>
          <w:b/>
          <w:bCs/>
          <w:color w:val="000000" w:themeColor="text1"/>
          <w:sz w:val="36"/>
          <w:szCs w:val="36"/>
        </w:rPr>
        <w:lastRenderedPageBreak/>
        <w:t xml:space="preserve">Abstract </w:t>
      </w:r>
    </w:p>
    <w:p w14:paraId="412C7128" w14:textId="77777777" w:rsidR="008369D6" w:rsidRPr="008369D6" w:rsidRDefault="008369D6" w:rsidP="008369D6">
      <w:pPr>
        <w:spacing w:line="360" w:lineRule="auto"/>
        <w:rPr>
          <w:rFonts w:asciiTheme="majorBidi" w:hAnsiTheme="majorBidi" w:cstheme="majorBidi"/>
          <w:color w:val="000000" w:themeColor="text1"/>
          <w:sz w:val="24"/>
          <w:szCs w:val="24"/>
        </w:rPr>
      </w:pPr>
      <w:r w:rsidRPr="008369D6">
        <w:rPr>
          <w:rFonts w:asciiTheme="majorBidi" w:hAnsiTheme="majorBidi" w:cstheme="majorBidi"/>
          <w:color w:val="000000" w:themeColor="text1"/>
          <w:sz w:val="24"/>
          <w:szCs w:val="24"/>
        </w:rPr>
        <w:t xml:space="preserve">This study examined the impact of managerial stress on organizational leadership resilience and administrative adaptability in one of the automotive sector companies in the Kingdom of Saudi Arabia. The study was motivated by the increasing complexity of contemporary work environments, where leaders face growing operational, relational, task-related, and decision-making pressures. Rather than treating managerial stress as a purely negative factor, the study sought to explore whether such stress, when managed within a flexible organizational environment, could contribute positively to leadership resilience and adaptive administrative capacity. The study aimed to analyze the nature of managerial stress experienced by leaders, examine its relationship with organizational resilience and administrative adaptability, and investigate the role of generational differences among leaders belonging to Generations X, Y, and Z. The study adopted a descriptive analytical approach supported by a mixed-methods design. Quantitative data were collected through a structured questionnaire, with 339 valid responses analyzed statistically. Qualitative data </w:t>
      </w:r>
      <w:proofErr w:type="gramStart"/>
      <w:r w:rsidRPr="008369D6">
        <w:rPr>
          <w:rFonts w:asciiTheme="majorBidi" w:hAnsiTheme="majorBidi" w:cstheme="majorBidi"/>
          <w:color w:val="000000" w:themeColor="text1"/>
          <w:sz w:val="24"/>
          <w:szCs w:val="24"/>
        </w:rPr>
        <w:t>were</w:t>
      </w:r>
      <w:proofErr w:type="gramEnd"/>
      <w:r w:rsidRPr="008369D6">
        <w:rPr>
          <w:rFonts w:asciiTheme="majorBidi" w:hAnsiTheme="majorBidi" w:cstheme="majorBidi"/>
          <w:color w:val="000000" w:themeColor="text1"/>
          <w:sz w:val="24"/>
          <w:szCs w:val="24"/>
        </w:rPr>
        <w:t xml:space="preserve"> collected through semi-structured interviews with 20 leaders and managers representing different generational groups. The quantitative data were analyzed using SPSS, including descriptive statistics, correlation analysis, regression analysis, mediation analysis, and tests of differences, while the qualitative data were analyzed thematically to provide deeper interpretation of the statistical findings. The findings revealed that managerial stress existed at a high level within the study environment, with a mean score of 4.02 and a relative importance of 80.40%. Organizational resilience also appeared at a high level, while administrative adaptability recorded a very high level, with a mean score of 4.337 and a relative importance of 86.74%. The results further indicated positive and statistically significant relationships among managerial stress, organizational resilience, and administrative adaptability. Organizational resilience showed the strongest relationship with administrative adaptability, confirming its central role in explaining leaders’ ability to adapt under pressure. Regression and mediation results demonstrated that managerial stress had a positive effect on organizational resilience and administrative adaptability. However, the effect of managerial stress on administrative adaptability became clearer when organizational resilience was introduced as a mediating variable. The mediation analysis confirmed that organizational resilience played a partial mediating role in the relationship between managerial stress and </w:t>
      </w:r>
      <w:r w:rsidRPr="008369D6">
        <w:rPr>
          <w:rFonts w:asciiTheme="majorBidi" w:hAnsiTheme="majorBidi" w:cstheme="majorBidi"/>
          <w:color w:val="000000" w:themeColor="text1"/>
          <w:sz w:val="24"/>
          <w:szCs w:val="24"/>
        </w:rPr>
        <w:lastRenderedPageBreak/>
        <w:t>administrative adaptability. This indicates that managerial stress does not automatically lead to positive adaptive outcomes; rather, its effect depends on the organization’s ability to provide flexible structures, supportive policies, clear authorities, and effective leadership practices. Regarding generational differences, the quantitative findings showed no statistically significant differences among Generations X, Y, and Z in their levels of perceived managerial stress, organizational resilience, or administrative adaptability. However, the qualitative findings revealed descriptive differences in how each generation responds to stress. Generation X tended to rely on experience and stability, Generation Y showed a preference for interaction and empowerment, while Generation Z demonstrated greater readiness to adopt digital solutions. These findings suggest that generational differences may not strongly determine the level of stress perception or adaptability, but they remain important in understanding different response patterns. The study contributes theoretically by offering an integrated model linking managerial stress, organizational resilience, and administrative adaptability, while emphasizing the conditional nature of stress outcomes. It also proposes the researcher’s conceptual view of the “Cooking Theory of Stress Management,” which suggests that managerial stress should be treated like ingredients in a recipe: its value depends on type, timing, amount, sequence, and the environment in which it is managed. Practically, the study recommends developing an institutional framework for managing managerial stress, strengthening organizational resilience, improving decision-making flexibility, providing leadership support, and designing training programs that help leaders transform controlled stress into learning, adaptation, and performance improvement. The study concludes that managerial stress is neither positive nor negative in itself. Its final effect depends on how it is managed. When organizational resilience, supportive policies, and conscious leadership are present, stress can become a driver of learning, adaptation, and development. In their absence, the same stress may become a source of exhaustion and decline.</w:t>
      </w:r>
    </w:p>
    <w:p w14:paraId="60FDDEB3" w14:textId="77777777" w:rsidR="008369D6" w:rsidRPr="008369D6" w:rsidRDefault="008369D6" w:rsidP="008369D6">
      <w:pPr>
        <w:spacing w:line="360" w:lineRule="auto"/>
        <w:rPr>
          <w:rFonts w:asciiTheme="majorBidi" w:hAnsiTheme="majorBidi" w:cstheme="majorBidi"/>
          <w:color w:val="000000" w:themeColor="text1"/>
          <w:sz w:val="24"/>
          <w:szCs w:val="24"/>
        </w:rPr>
      </w:pPr>
      <w:r w:rsidRPr="008369D6">
        <w:rPr>
          <w:rFonts w:asciiTheme="majorBidi" w:hAnsiTheme="majorBidi" w:cstheme="majorBidi"/>
          <w:b/>
          <w:bCs/>
          <w:color w:val="000000" w:themeColor="text1"/>
          <w:sz w:val="24"/>
          <w:szCs w:val="24"/>
        </w:rPr>
        <w:t xml:space="preserve">Keywords: </w:t>
      </w:r>
      <w:r w:rsidRPr="008369D6">
        <w:rPr>
          <w:rFonts w:asciiTheme="majorBidi" w:hAnsiTheme="majorBidi" w:cstheme="majorBidi"/>
          <w:color w:val="000000" w:themeColor="text1"/>
          <w:sz w:val="24"/>
          <w:szCs w:val="24"/>
        </w:rPr>
        <w:t>Managerial Stress, Organizational Resilience, Administrative Adaptability, Leadership Resilience, Generational Differences, Automotive Sector, Saudi Arabia.</w:t>
      </w:r>
    </w:p>
    <w:p w14:paraId="38D53C9E" w14:textId="77777777" w:rsidR="008369D6" w:rsidRPr="008369D6" w:rsidRDefault="008369D6" w:rsidP="008369D6">
      <w:pPr>
        <w:bidi/>
        <w:spacing w:line="360" w:lineRule="auto"/>
        <w:rPr>
          <w:rFonts w:ascii="Traditional Arabic" w:hAnsi="Traditional Arabic" w:cs="Traditional Arabic"/>
          <w:color w:val="000000" w:themeColor="text1"/>
          <w:sz w:val="24"/>
          <w:szCs w:val="24"/>
          <w:rtl/>
        </w:rPr>
      </w:pPr>
    </w:p>
    <w:p w14:paraId="33F7BE84" w14:textId="77777777" w:rsidR="008369D6" w:rsidRDefault="008369D6" w:rsidP="008369D6">
      <w:pPr>
        <w:bidi/>
        <w:spacing w:line="360" w:lineRule="auto"/>
        <w:rPr>
          <w:rFonts w:ascii="Traditional Arabic" w:hAnsi="Traditional Arabic" w:cs="Traditional Arabic"/>
          <w:color w:val="000000" w:themeColor="text1"/>
          <w:sz w:val="24"/>
          <w:szCs w:val="24"/>
          <w:rtl/>
        </w:rPr>
      </w:pPr>
    </w:p>
    <w:p w14:paraId="372C477A" w14:textId="109813B3" w:rsidR="00B92851" w:rsidRDefault="008369D6" w:rsidP="00B92851">
      <w:pPr>
        <w:bidi/>
        <w:spacing w:line="360" w:lineRule="auto"/>
        <w:rPr>
          <w:rFonts w:ascii="Traditional Arabic" w:hAnsi="Traditional Arabic" w:cs="Traditional Arabic"/>
          <w:b/>
          <w:bCs/>
          <w:color w:val="000000" w:themeColor="text1"/>
          <w:sz w:val="34"/>
          <w:szCs w:val="34"/>
          <w:rtl/>
        </w:rPr>
      </w:pPr>
      <w:r w:rsidRPr="008369D6">
        <w:rPr>
          <w:rFonts w:ascii="Traditional Arabic" w:hAnsi="Traditional Arabic" w:cs="Traditional Arabic"/>
          <w:b/>
          <w:bCs/>
          <w:color w:val="000000" w:themeColor="text1"/>
          <w:sz w:val="34"/>
          <w:szCs w:val="34"/>
          <w:rtl/>
        </w:rPr>
        <w:lastRenderedPageBreak/>
        <w:t>قائمة المحتويات</w:t>
      </w:r>
    </w:p>
    <w:tbl>
      <w:tblPr>
        <w:tblStyle w:val="TableGrid"/>
        <w:bidiVisual/>
        <w:tblW w:w="98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6"/>
        <w:gridCol w:w="7116"/>
      </w:tblGrid>
      <w:tr w:rsidR="002A4324" w14:paraId="22BB78B3" w14:textId="77777777" w:rsidTr="007A4A3C">
        <w:trPr>
          <w:trHeight w:val="103"/>
        </w:trPr>
        <w:tc>
          <w:tcPr>
            <w:tcW w:w="2706" w:type="dxa"/>
          </w:tcPr>
          <w:p w14:paraId="046A8A84" w14:textId="6C0D1DDE" w:rsidR="002A4324" w:rsidRPr="002A4324" w:rsidRDefault="002A4324" w:rsidP="002A4324">
            <w:pPr>
              <w:bidi/>
              <w:jc w:val="center"/>
              <w:rPr>
                <w:rFonts w:ascii="Traditional Arabic" w:hAnsi="Traditional Arabic" w:cs="Traditional Arabic"/>
                <w:b/>
                <w:bCs/>
                <w:color w:val="000000" w:themeColor="text1"/>
                <w:sz w:val="28"/>
                <w:szCs w:val="28"/>
                <w:rtl/>
              </w:rPr>
            </w:pPr>
            <w:r w:rsidRPr="002A4324">
              <w:rPr>
                <w:rFonts w:ascii="Traditional Arabic" w:hAnsi="Traditional Arabic" w:cs="Traditional Arabic" w:hint="cs"/>
                <w:b/>
                <w:bCs/>
                <w:color w:val="000000" w:themeColor="text1"/>
                <w:sz w:val="28"/>
                <w:szCs w:val="28"/>
                <w:rtl/>
              </w:rPr>
              <w:t>الموضوع</w:t>
            </w:r>
          </w:p>
        </w:tc>
        <w:tc>
          <w:tcPr>
            <w:tcW w:w="0" w:type="auto"/>
          </w:tcPr>
          <w:p w14:paraId="06509604" w14:textId="59E9BA0C" w:rsidR="002A4324" w:rsidRPr="002A4324" w:rsidRDefault="002352D2" w:rsidP="002A4324">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b/>
                <w:bCs/>
                <w:color w:val="000000" w:themeColor="text1"/>
                <w:sz w:val="28"/>
                <w:szCs w:val="28"/>
              </w:rPr>
              <w:t xml:space="preserve">    </w:t>
            </w:r>
            <w:r w:rsidR="002A4324" w:rsidRPr="002A4324">
              <w:rPr>
                <w:rFonts w:ascii="Traditional Arabic" w:hAnsi="Traditional Arabic" w:cs="Traditional Arabic" w:hint="cs"/>
                <w:b/>
                <w:bCs/>
                <w:color w:val="000000" w:themeColor="text1"/>
                <w:sz w:val="28"/>
                <w:szCs w:val="28"/>
                <w:rtl/>
              </w:rPr>
              <w:t>رقم الصفحة</w:t>
            </w:r>
          </w:p>
        </w:tc>
      </w:tr>
      <w:tr w:rsidR="002A4324" w14:paraId="7BE59A5C" w14:textId="77777777" w:rsidTr="007A4A3C">
        <w:trPr>
          <w:trHeight w:val="103"/>
        </w:trPr>
        <w:tc>
          <w:tcPr>
            <w:tcW w:w="2706" w:type="dxa"/>
          </w:tcPr>
          <w:p w14:paraId="28CCAED1" w14:textId="456CEF75" w:rsidR="002A4324" w:rsidRPr="002A4324" w:rsidRDefault="002A4324" w:rsidP="002A4324">
            <w:pPr>
              <w:bidi/>
              <w:spacing w:line="360" w:lineRule="auto"/>
              <w:jc w:val="center"/>
              <w:rPr>
                <w:rFonts w:ascii="Traditional Arabic" w:hAnsi="Traditional Arabic" w:cs="Traditional Arabic"/>
                <w:color w:val="000000" w:themeColor="text1"/>
                <w:sz w:val="24"/>
                <w:szCs w:val="24"/>
                <w:rtl/>
              </w:rPr>
            </w:pPr>
            <w:r w:rsidRPr="002A4324">
              <w:rPr>
                <w:rFonts w:ascii="Traditional Arabic" w:hAnsi="Traditional Arabic" w:cs="Traditional Arabic" w:hint="cs"/>
                <w:color w:val="000000" w:themeColor="text1"/>
                <w:sz w:val="24"/>
                <w:szCs w:val="24"/>
                <w:rtl/>
              </w:rPr>
              <w:t>الآية</w:t>
            </w:r>
          </w:p>
        </w:tc>
        <w:tc>
          <w:tcPr>
            <w:tcW w:w="0" w:type="auto"/>
          </w:tcPr>
          <w:p w14:paraId="4F5B47FD" w14:textId="74688EA0" w:rsidR="002A4324" w:rsidRDefault="002A4324" w:rsidP="002A4324">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r w:rsidRPr="002352D2">
              <w:rPr>
                <w:rFonts w:ascii="Traditional Arabic" w:hAnsi="Traditional Arabic" w:cs="Traditional Arabic" w:hint="cs"/>
                <w:b/>
                <w:bCs/>
                <w:color w:val="000000" w:themeColor="text1"/>
                <w:sz w:val="24"/>
                <w:szCs w:val="24"/>
                <w:rtl/>
              </w:rPr>
              <w:t>1</w:t>
            </w:r>
          </w:p>
        </w:tc>
      </w:tr>
      <w:tr w:rsidR="002A4324" w14:paraId="565B31EB" w14:textId="77777777" w:rsidTr="007A4A3C">
        <w:trPr>
          <w:trHeight w:val="103"/>
        </w:trPr>
        <w:tc>
          <w:tcPr>
            <w:tcW w:w="2706" w:type="dxa"/>
          </w:tcPr>
          <w:p w14:paraId="00F5B0F8" w14:textId="0DCEB005" w:rsidR="002A4324" w:rsidRPr="002A4324" w:rsidRDefault="002A4324" w:rsidP="002A4324">
            <w:pPr>
              <w:bidi/>
              <w:spacing w:line="360" w:lineRule="auto"/>
              <w:jc w:val="center"/>
              <w:rPr>
                <w:rFonts w:ascii="Traditional Arabic" w:hAnsi="Traditional Arabic" w:cs="Traditional Arabic"/>
                <w:color w:val="000000" w:themeColor="text1"/>
                <w:sz w:val="24"/>
                <w:szCs w:val="24"/>
                <w:rtl/>
              </w:rPr>
            </w:pPr>
            <w:r w:rsidRPr="002A4324">
              <w:rPr>
                <w:rFonts w:ascii="Traditional Arabic" w:hAnsi="Traditional Arabic" w:cs="Traditional Arabic"/>
                <w:color w:val="000000" w:themeColor="text1"/>
                <w:sz w:val="24"/>
                <w:szCs w:val="24"/>
                <w:rtl/>
              </w:rPr>
              <w:t>الإهداء</w:t>
            </w:r>
          </w:p>
        </w:tc>
        <w:tc>
          <w:tcPr>
            <w:tcW w:w="0" w:type="auto"/>
          </w:tcPr>
          <w:p w14:paraId="6C92C9F8" w14:textId="7B97CF05" w:rsidR="002A4324" w:rsidRPr="002A4324" w:rsidRDefault="002A4324" w:rsidP="002A4324">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r w:rsidRPr="002352D2">
              <w:rPr>
                <w:rFonts w:ascii="Traditional Arabic" w:hAnsi="Traditional Arabic" w:cs="Traditional Arabic" w:hint="cs"/>
                <w:b/>
                <w:bCs/>
                <w:color w:val="000000" w:themeColor="text1"/>
                <w:sz w:val="24"/>
                <w:szCs w:val="24"/>
                <w:rtl/>
              </w:rPr>
              <w:t>2</w:t>
            </w:r>
          </w:p>
        </w:tc>
      </w:tr>
      <w:tr w:rsidR="002A4324" w14:paraId="20859923" w14:textId="77777777" w:rsidTr="007A4A3C">
        <w:trPr>
          <w:trHeight w:val="103"/>
        </w:trPr>
        <w:tc>
          <w:tcPr>
            <w:tcW w:w="2706" w:type="dxa"/>
          </w:tcPr>
          <w:p w14:paraId="01045D6B" w14:textId="1B7C3A8B" w:rsidR="002A4324" w:rsidRPr="002A4324" w:rsidRDefault="002A4324" w:rsidP="002A4324">
            <w:pPr>
              <w:bidi/>
              <w:spacing w:line="360" w:lineRule="auto"/>
              <w:jc w:val="center"/>
              <w:rPr>
                <w:rFonts w:ascii="Traditional Arabic" w:hAnsi="Traditional Arabic" w:cs="Traditional Arabic"/>
                <w:color w:val="000000" w:themeColor="text1"/>
                <w:sz w:val="24"/>
                <w:szCs w:val="24"/>
                <w:rtl/>
              </w:rPr>
            </w:pPr>
            <w:r w:rsidRPr="002A4324">
              <w:rPr>
                <w:rFonts w:ascii="Traditional Arabic" w:hAnsi="Traditional Arabic" w:cs="Traditional Arabic"/>
                <w:color w:val="000000" w:themeColor="text1"/>
                <w:sz w:val="24"/>
                <w:szCs w:val="24"/>
                <w:rtl/>
              </w:rPr>
              <w:t>الشكر والتقدير</w:t>
            </w:r>
          </w:p>
        </w:tc>
        <w:tc>
          <w:tcPr>
            <w:tcW w:w="0" w:type="auto"/>
          </w:tcPr>
          <w:p w14:paraId="1F808546" w14:textId="0900F399" w:rsidR="002A4324" w:rsidRDefault="002A4324" w:rsidP="002A4324">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r w:rsidRPr="002352D2">
              <w:rPr>
                <w:rFonts w:ascii="Traditional Arabic" w:hAnsi="Traditional Arabic" w:cs="Traditional Arabic" w:hint="cs"/>
                <w:b/>
                <w:bCs/>
                <w:color w:val="000000" w:themeColor="text1"/>
                <w:sz w:val="24"/>
                <w:szCs w:val="24"/>
                <w:rtl/>
              </w:rPr>
              <w:t>3</w:t>
            </w:r>
          </w:p>
        </w:tc>
      </w:tr>
      <w:tr w:rsidR="002A4324" w14:paraId="3DF99B12" w14:textId="77777777" w:rsidTr="007A4A3C">
        <w:trPr>
          <w:trHeight w:val="103"/>
        </w:trPr>
        <w:tc>
          <w:tcPr>
            <w:tcW w:w="2706" w:type="dxa"/>
          </w:tcPr>
          <w:p w14:paraId="57AD44C4" w14:textId="25AB9193" w:rsidR="002A4324" w:rsidRPr="002A4324" w:rsidRDefault="002A4324" w:rsidP="002A4324">
            <w:pPr>
              <w:bidi/>
              <w:spacing w:line="360" w:lineRule="auto"/>
              <w:jc w:val="center"/>
              <w:rPr>
                <w:rFonts w:ascii="Traditional Arabic" w:hAnsi="Traditional Arabic" w:cs="Traditional Arabic"/>
                <w:color w:val="000000" w:themeColor="text1"/>
                <w:sz w:val="24"/>
                <w:szCs w:val="24"/>
                <w:rtl/>
              </w:rPr>
            </w:pPr>
            <w:r w:rsidRPr="002A4324">
              <w:rPr>
                <w:rFonts w:ascii="Traditional Arabic" w:hAnsi="Traditional Arabic" w:cs="Traditional Arabic"/>
                <w:color w:val="000000" w:themeColor="text1"/>
                <w:sz w:val="24"/>
                <w:szCs w:val="24"/>
                <w:rtl/>
              </w:rPr>
              <w:t>المستخلص</w:t>
            </w:r>
          </w:p>
        </w:tc>
        <w:tc>
          <w:tcPr>
            <w:tcW w:w="0" w:type="auto"/>
          </w:tcPr>
          <w:p w14:paraId="2D33F98F" w14:textId="53FAEE63" w:rsidR="002A4324" w:rsidRDefault="002A4324" w:rsidP="002A4324">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r w:rsidRPr="002352D2">
              <w:rPr>
                <w:rFonts w:ascii="Traditional Arabic" w:hAnsi="Traditional Arabic" w:cs="Traditional Arabic" w:hint="cs"/>
                <w:b/>
                <w:bCs/>
                <w:color w:val="000000" w:themeColor="text1"/>
                <w:sz w:val="24"/>
                <w:szCs w:val="24"/>
                <w:rtl/>
              </w:rPr>
              <w:t>4</w:t>
            </w:r>
          </w:p>
        </w:tc>
      </w:tr>
      <w:tr w:rsidR="002A4324" w14:paraId="30E3A859" w14:textId="77777777" w:rsidTr="007A4A3C">
        <w:trPr>
          <w:trHeight w:val="103"/>
        </w:trPr>
        <w:tc>
          <w:tcPr>
            <w:tcW w:w="2706" w:type="dxa"/>
          </w:tcPr>
          <w:p w14:paraId="7DA6C224" w14:textId="492FC94B" w:rsidR="002A4324" w:rsidRPr="008000EF" w:rsidRDefault="002A4324" w:rsidP="002A4324">
            <w:pPr>
              <w:bidi/>
              <w:spacing w:line="360" w:lineRule="auto"/>
              <w:jc w:val="center"/>
              <w:rPr>
                <w:rFonts w:asciiTheme="majorBidi" w:hAnsiTheme="majorBidi" w:cstheme="majorBidi"/>
                <w:color w:val="000000" w:themeColor="text1"/>
                <w:sz w:val="24"/>
                <w:szCs w:val="24"/>
                <w:rtl/>
              </w:rPr>
            </w:pPr>
            <w:r w:rsidRPr="008000EF">
              <w:rPr>
                <w:rFonts w:asciiTheme="majorBidi" w:hAnsiTheme="majorBidi" w:cstheme="majorBidi"/>
                <w:color w:val="000000" w:themeColor="text1"/>
                <w:sz w:val="24"/>
                <w:szCs w:val="24"/>
              </w:rPr>
              <w:t>Abstract</w:t>
            </w:r>
          </w:p>
        </w:tc>
        <w:tc>
          <w:tcPr>
            <w:tcW w:w="0" w:type="auto"/>
          </w:tcPr>
          <w:p w14:paraId="0172EC66" w14:textId="2459D776" w:rsidR="002A4324" w:rsidRDefault="002A4324" w:rsidP="002A4324">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r w:rsidRPr="002352D2">
              <w:rPr>
                <w:rFonts w:ascii="Traditional Arabic" w:hAnsi="Traditional Arabic" w:cs="Traditional Arabic" w:hint="cs"/>
                <w:b/>
                <w:bCs/>
                <w:color w:val="000000" w:themeColor="text1"/>
                <w:sz w:val="24"/>
                <w:szCs w:val="24"/>
                <w:rtl/>
              </w:rPr>
              <w:t>6</w:t>
            </w:r>
          </w:p>
        </w:tc>
      </w:tr>
      <w:tr w:rsidR="002A4324" w14:paraId="5CF9786E" w14:textId="77777777" w:rsidTr="007A4A3C">
        <w:trPr>
          <w:trHeight w:val="103"/>
        </w:trPr>
        <w:tc>
          <w:tcPr>
            <w:tcW w:w="2706" w:type="dxa"/>
          </w:tcPr>
          <w:p w14:paraId="20F78640" w14:textId="657B46A9" w:rsidR="002A4324" w:rsidRPr="002A4324" w:rsidRDefault="002A4324" w:rsidP="002A4324">
            <w:pPr>
              <w:bidi/>
              <w:spacing w:line="360" w:lineRule="auto"/>
              <w:jc w:val="center"/>
              <w:rPr>
                <w:rFonts w:ascii="Traditional Arabic" w:hAnsi="Traditional Arabic" w:cs="Traditional Arabic"/>
                <w:color w:val="000000" w:themeColor="text1"/>
                <w:sz w:val="24"/>
                <w:szCs w:val="24"/>
              </w:rPr>
            </w:pPr>
            <w:r w:rsidRPr="002A4324">
              <w:rPr>
                <w:rFonts w:ascii="Traditional Arabic" w:hAnsi="Traditional Arabic" w:cs="Traditional Arabic"/>
                <w:color w:val="000000" w:themeColor="text1"/>
                <w:sz w:val="24"/>
                <w:szCs w:val="24"/>
                <w:rtl/>
              </w:rPr>
              <w:t>قائمة المحتويات</w:t>
            </w:r>
          </w:p>
        </w:tc>
        <w:tc>
          <w:tcPr>
            <w:tcW w:w="0" w:type="auto"/>
          </w:tcPr>
          <w:p w14:paraId="52E60277" w14:textId="48C5E841" w:rsidR="002A4324" w:rsidRDefault="002A4324" w:rsidP="002A4324">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r w:rsidRPr="002352D2">
              <w:rPr>
                <w:rFonts w:ascii="Traditional Arabic" w:hAnsi="Traditional Arabic" w:cs="Traditional Arabic" w:hint="cs"/>
                <w:b/>
                <w:bCs/>
                <w:color w:val="000000" w:themeColor="text1"/>
                <w:sz w:val="24"/>
                <w:szCs w:val="24"/>
                <w:rtl/>
              </w:rPr>
              <w:t>8</w:t>
            </w:r>
          </w:p>
        </w:tc>
      </w:tr>
      <w:tr w:rsidR="0090762E" w14:paraId="635BD4D7" w14:textId="77777777" w:rsidTr="007A4A3C">
        <w:trPr>
          <w:trHeight w:val="103"/>
        </w:trPr>
        <w:tc>
          <w:tcPr>
            <w:tcW w:w="2706" w:type="dxa"/>
          </w:tcPr>
          <w:p w14:paraId="1B15B6F4" w14:textId="56917732" w:rsidR="0090762E" w:rsidRPr="002A4324" w:rsidRDefault="0090762E" w:rsidP="002A4324">
            <w:pPr>
              <w:bidi/>
              <w:spacing w:line="360"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المقدمة</w:t>
            </w:r>
          </w:p>
        </w:tc>
        <w:tc>
          <w:tcPr>
            <w:tcW w:w="0" w:type="auto"/>
          </w:tcPr>
          <w:p w14:paraId="2B186EB5" w14:textId="1F94BC61" w:rsidR="0090762E" w:rsidRDefault="0090762E" w:rsidP="002A4324">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90762E" w14:paraId="34365CBD" w14:textId="77777777" w:rsidTr="007A4A3C">
        <w:trPr>
          <w:trHeight w:val="103"/>
        </w:trPr>
        <w:tc>
          <w:tcPr>
            <w:tcW w:w="2706" w:type="dxa"/>
            <w:shd w:val="clear" w:color="auto" w:fill="F2F2F2" w:themeFill="background1" w:themeFillShade="F2"/>
          </w:tcPr>
          <w:p w14:paraId="29DA4425" w14:textId="77777777" w:rsidR="0090762E" w:rsidRPr="002352D2" w:rsidRDefault="0090762E" w:rsidP="008000EF">
            <w:pPr>
              <w:bidi/>
              <w:jc w:val="center"/>
              <w:rPr>
                <w:rFonts w:ascii="Traditional Arabic" w:hAnsi="Traditional Arabic" w:cs="Traditional Arabic"/>
                <w:color w:val="000000" w:themeColor="text1"/>
                <w:sz w:val="24"/>
                <w:szCs w:val="24"/>
              </w:rPr>
            </w:pPr>
            <w:r w:rsidRPr="002352D2">
              <w:rPr>
                <w:rFonts w:ascii="Traditional Arabic" w:hAnsi="Traditional Arabic" w:cs="Traditional Arabic" w:hint="cs"/>
                <w:color w:val="000000" w:themeColor="text1"/>
                <w:sz w:val="24"/>
                <w:szCs w:val="24"/>
                <w:rtl/>
              </w:rPr>
              <w:t>الفصل الأول</w:t>
            </w:r>
          </w:p>
          <w:p w14:paraId="4E693068" w14:textId="41A3B86C" w:rsidR="0090762E" w:rsidRDefault="0090762E" w:rsidP="008000EF">
            <w:pPr>
              <w:bidi/>
              <w:jc w:val="center"/>
              <w:rPr>
                <w:rFonts w:ascii="Traditional Arabic" w:hAnsi="Traditional Arabic" w:cs="Traditional Arabic"/>
                <w:color w:val="000000" w:themeColor="text1"/>
                <w:sz w:val="24"/>
                <w:szCs w:val="24"/>
                <w:rtl/>
              </w:rPr>
            </w:pPr>
            <w:r w:rsidRPr="002352D2">
              <w:rPr>
                <w:rFonts w:ascii="Traditional Arabic" w:hAnsi="Traditional Arabic" w:cs="Traditional Arabic" w:hint="cs"/>
                <w:color w:val="000000" w:themeColor="text1"/>
                <w:sz w:val="24"/>
                <w:szCs w:val="24"/>
                <w:rtl/>
              </w:rPr>
              <w:t>الإطار المنهجي للدراسة</w:t>
            </w:r>
          </w:p>
        </w:tc>
        <w:tc>
          <w:tcPr>
            <w:tcW w:w="0" w:type="auto"/>
          </w:tcPr>
          <w:p w14:paraId="3472D3DC" w14:textId="139A8D3E" w:rsidR="0090762E" w:rsidRDefault="0090762E" w:rsidP="0090762E">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90762E" w14:paraId="242D605C" w14:textId="77777777" w:rsidTr="007A4A3C">
        <w:trPr>
          <w:trHeight w:val="620"/>
        </w:trPr>
        <w:tc>
          <w:tcPr>
            <w:tcW w:w="2706" w:type="dxa"/>
          </w:tcPr>
          <w:p w14:paraId="0299F3D7" w14:textId="1C9600A7" w:rsidR="0090762E" w:rsidRPr="008000EF" w:rsidRDefault="0090762E" w:rsidP="008000EF">
            <w:pPr>
              <w:bidi/>
              <w:spacing w:line="360" w:lineRule="auto"/>
              <w:jc w:val="center"/>
              <w:rPr>
                <w:rFonts w:ascii="Traditional Arabic" w:hAnsi="Traditional Arabic" w:cs="Traditional Arabic"/>
                <w:b/>
                <w:bCs/>
                <w:color w:val="000000" w:themeColor="text1"/>
                <w:sz w:val="24"/>
                <w:szCs w:val="24"/>
                <w:rtl/>
              </w:rPr>
            </w:pPr>
            <w:r w:rsidRPr="0090762E">
              <w:rPr>
                <w:rFonts w:ascii="Traditional Arabic" w:hAnsi="Traditional Arabic" w:cs="Traditional Arabic" w:hint="cs"/>
                <w:b/>
                <w:bCs/>
                <w:color w:val="000000" w:themeColor="text1"/>
                <w:sz w:val="24"/>
                <w:szCs w:val="24"/>
                <w:rtl/>
              </w:rPr>
              <w:t>1.1. مشكل</w:t>
            </w:r>
            <w:r w:rsidRPr="0090762E">
              <w:rPr>
                <w:rFonts w:ascii="Traditional Arabic" w:hAnsi="Traditional Arabic" w:cs="Traditional Arabic" w:hint="eastAsia"/>
                <w:b/>
                <w:bCs/>
                <w:color w:val="000000" w:themeColor="text1"/>
                <w:sz w:val="24"/>
                <w:szCs w:val="24"/>
                <w:rtl/>
              </w:rPr>
              <w:t>ة</w:t>
            </w:r>
            <w:r w:rsidRPr="0090762E">
              <w:rPr>
                <w:rFonts w:ascii="Traditional Arabic" w:hAnsi="Traditional Arabic" w:cs="Traditional Arabic" w:hint="cs"/>
                <w:b/>
                <w:bCs/>
                <w:color w:val="000000" w:themeColor="text1"/>
                <w:sz w:val="24"/>
                <w:szCs w:val="24"/>
                <w:rtl/>
              </w:rPr>
              <w:t xml:space="preserve"> الدراسة</w:t>
            </w:r>
          </w:p>
        </w:tc>
        <w:tc>
          <w:tcPr>
            <w:tcW w:w="0" w:type="auto"/>
          </w:tcPr>
          <w:p w14:paraId="672C28FD" w14:textId="7ACEA49D" w:rsidR="0090762E" w:rsidRDefault="000D7D3A" w:rsidP="0090762E">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90762E" w14:paraId="16A86440" w14:textId="77777777" w:rsidTr="007A4A3C">
        <w:trPr>
          <w:trHeight w:val="103"/>
        </w:trPr>
        <w:tc>
          <w:tcPr>
            <w:tcW w:w="2706" w:type="dxa"/>
          </w:tcPr>
          <w:p w14:paraId="7A0B35F9" w14:textId="5AABADA8" w:rsidR="0090762E" w:rsidRPr="0090762E" w:rsidRDefault="0090762E" w:rsidP="0090762E">
            <w:pPr>
              <w:bidi/>
              <w:spacing w:line="360" w:lineRule="auto"/>
              <w:jc w:val="center"/>
              <w:rPr>
                <w:rFonts w:ascii="Traditional Arabic" w:hAnsi="Traditional Arabic" w:cs="Traditional Arabic"/>
                <w:b/>
                <w:bCs/>
                <w:color w:val="000000" w:themeColor="text1"/>
                <w:sz w:val="24"/>
                <w:szCs w:val="24"/>
                <w:rtl/>
              </w:rPr>
            </w:pPr>
            <w:r w:rsidRPr="0090762E">
              <w:rPr>
                <w:rFonts w:ascii="Traditional Arabic" w:hAnsi="Traditional Arabic" w:cs="Traditional Arabic"/>
                <w:b/>
                <w:bCs/>
                <w:color w:val="000000" w:themeColor="text1"/>
                <w:sz w:val="24"/>
                <w:szCs w:val="24"/>
              </w:rPr>
              <w:t xml:space="preserve">1.2 </w:t>
            </w:r>
            <w:r w:rsidRPr="0090762E">
              <w:rPr>
                <w:rFonts w:ascii="Traditional Arabic" w:hAnsi="Traditional Arabic" w:cs="Traditional Arabic"/>
                <w:b/>
                <w:bCs/>
                <w:color w:val="000000" w:themeColor="text1"/>
                <w:sz w:val="24"/>
                <w:szCs w:val="24"/>
                <w:rtl/>
              </w:rPr>
              <w:t>تساؤلات الدراسة</w:t>
            </w:r>
          </w:p>
        </w:tc>
        <w:tc>
          <w:tcPr>
            <w:tcW w:w="0" w:type="auto"/>
          </w:tcPr>
          <w:p w14:paraId="1B22872C" w14:textId="648E1099" w:rsidR="0090762E" w:rsidRDefault="000D7D3A" w:rsidP="0090762E">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90762E" w14:paraId="26460D6C" w14:textId="77777777" w:rsidTr="007A4A3C">
        <w:trPr>
          <w:trHeight w:val="103"/>
        </w:trPr>
        <w:tc>
          <w:tcPr>
            <w:tcW w:w="2706" w:type="dxa"/>
          </w:tcPr>
          <w:p w14:paraId="46C29661" w14:textId="13AD91C7" w:rsidR="0090762E" w:rsidRPr="0090762E" w:rsidRDefault="0090762E" w:rsidP="0090762E">
            <w:pPr>
              <w:bidi/>
              <w:spacing w:line="360" w:lineRule="auto"/>
              <w:jc w:val="center"/>
              <w:rPr>
                <w:rFonts w:ascii="Traditional Arabic" w:hAnsi="Traditional Arabic" w:cs="Traditional Arabic"/>
                <w:color w:val="000000" w:themeColor="text1"/>
                <w:sz w:val="24"/>
                <w:szCs w:val="24"/>
              </w:rPr>
            </w:pPr>
            <w:r w:rsidRPr="0090762E">
              <w:rPr>
                <w:rFonts w:ascii="Traditional Arabic" w:hAnsi="Traditional Arabic" w:cs="Traditional Arabic"/>
                <w:color w:val="000000" w:themeColor="text1"/>
                <w:sz w:val="24"/>
                <w:szCs w:val="24"/>
              </w:rPr>
              <w:t xml:space="preserve">1.2.1 </w:t>
            </w:r>
            <w:r w:rsidRPr="0090762E">
              <w:rPr>
                <w:rFonts w:ascii="Traditional Arabic" w:hAnsi="Traditional Arabic" w:cs="Traditional Arabic"/>
                <w:color w:val="000000" w:themeColor="text1"/>
                <w:sz w:val="24"/>
                <w:szCs w:val="24"/>
                <w:rtl/>
              </w:rPr>
              <w:t>التساؤل الرئيس</w:t>
            </w:r>
          </w:p>
        </w:tc>
        <w:tc>
          <w:tcPr>
            <w:tcW w:w="0" w:type="auto"/>
          </w:tcPr>
          <w:p w14:paraId="320FE161" w14:textId="391F9746" w:rsidR="0090762E" w:rsidRDefault="000D7D3A" w:rsidP="0090762E">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90762E" w14:paraId="589F7F23" w14:textId="77777777" w:rsidTr="007A4A3C">
        <w:trPr>
          <w:trHeight w:val="103"/>
        </w:trPr>
        <w:tc>
          <w:tcPr>
            <w:tcW w:w="2706" w:type="dxa"/>
          </w:tcPr>
          <w:p w14:paraId="6A1DD06E" w14:textId="3BC52CF8" w:rsidR="0090762E" w:rsidRPr="0090762E" w:rsidRDefault="0090762E" w:rsidP="0090762E">
            <w:pPr>
              <w:bidi/>
              <w:spacing w:line="360" w:lineRule="auto"/>
              <w:jc w:val="center"/>
              <w:rPr>
                <w:rFonts w:ascii="Traditional Arabic" w:hAnsi="Traditional Arabic" w:cs="Traditional Arabic"/>
                <w:color w:val="000000" w:themeColor="text1"/>
                <w:sz w:val="24"/>
                <w:szCs w:val="24"/>
              </w:rPr>
            </w:pPr>
            <w:r w:rsidRPr="0090762E">
              <w:rPr>
                <w:rFonts w:ascii="Traditional Arabic" w:hAnsi="Traditional Arabic" w:cs="Traditional Arabic"/>
                <w:color w:val="000000" w:themeColor="text1"/>
                <w:sz w:val="24"/>
                <w:szCs w:val="24"/>
              </w:rPr>
              <w:t xml:space="preserve">1.2.2 </w:t>
            </w:r>
            <w:r w:rsidRPr="0090762E">
              <w:rPr>
                <w:rFonts w:ascii="Traditional Arabic" w:hAnsi="Traditional Arabic" w:cs="Traditional Arabic"/>
                <w:color w:val="000000" w:themeColor="text1"/>
                <w:sz w:val="24"/>
                <w:szCs w:val="24"/>
                <w:rtl/>
              </w:rPr>
              <w:t>التساؤلات الفرعية</w:t>
            </w:r>
          </w:p>
        </w:tc>
        <w:tc>
          <w:tcPr>
            <w:tcW w:w="0" w:type="auto"/>
          </w:tcPr>
          <w:p w14:paraId="14D20892" w14:textId="0BFB1C2B" w:rsidR="0090762E" w:rsidRDefault="000D7D3A" w:rsidP="0090762E">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90762E" w14:paraId="2940546C" w14:textId="77777777" w:rsidTr="007A4A3C">
        <w:trPr>
          <w:trHeight w:val="103"/>
        </w:trPr>
        <w:tc>
          <w:tcPr>
            <w:tcW w:w="2706" w:type="dxa"/>
          </w:tcPr>
          <w:p w14:paraId="3590DD40" w14:textId="6FA61417" w:rsidR="0090762E" w:rsidRPr="0090762E" w:rsidRDefault="0090762E" w:rsidP="0090762E">
            <w:pPr>
              <w:bidi/>
              <w:spacing w:line="360" w:lineRule="auto"/>
              <w:jc w:val="center"/>
              <w:rPr>
                <w:rFonts w:ascii="Traditional Arabic" w:hAnsi="Traditional Arabic" w:cs="Traditional Arabic"/>
                <w:b/>
                <w:bCs/>
                <w:color w:val="000000" w:themeColor="text1"/>
                <w:sz w:val="24"/>
                <w:szCs w:val="24"/>
              </w:rPr>
            </w:pPr>
            <w:r w:rsidRPr="0090762E">
              <w:rPr>
                <w:rFonts w:ascii="Traditional Arabic" w:hAnsi="Traditional Arabic" w:cs="Traditional Arabic"/>
                <w:b/>
                <w:bCs/>
                <w:color w:val="000000" w:themeColor="text1"/>
                <w:sz w:val="24"/>
                <w:szCs w:val="24"/>
              </w:rPr>
              <w:t xml:space="preserve">1.3 </w:t>
            </w:r>
            <w:r w:rsidRPr="0090762E">
              <w:rPr>
                <w:rFonts w:ascii="Traditional Arabic" w:hAnsi="Traditional Arabic" w:cs="Traditional Arabic"/>
                <w:b/>
                <w:bCs/>
                <w:color w:val="000000" w:themeColor="text1"/>
                <w:sz w:val="24"/>
                <w:szCs w:val="24"/>
                <w:rtl/>
              </w:rPr>
              <w:t>أهمية الدراسة</w:t>
            </w:r>
          </w:p>
        </w:tc>
        <w:tc>
          <w:tcPr>
            <w:tcW w:w="0" w:type="auto"/>
          </w:tcPr>
          <w:p w14:paraId="1184A87C" w14:textId="3B7458E4" w:rsidR="0090762E" w:rsidRDefault="000D7D3A" w:rsidP="0090762E">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90762E" w14:paraId="79E25E54" w14:textId="77777777" w:rsidTr="007A4A3C">
        <w:trPr>
          <w:trHeight w:val="103"/>
        </w:trPr>
        <w:tc>
          <w:tcPr>
            <w:tcW w:w="2706" w:type="dxa"/>
          </w:tcPr>
          <w:p w14:paraId="0C9E55AF" w14:textId="4E594307" w:rsidR="0090762E" w:rsidRPr="0090762E" w:rsidRDefault="0090762E" w:rsidP="0090762E">
            <w:pPr>
              <w:bidi/>
              <w:spacing w:line="360" w:lineRule="auto"/>
              <w:jc w:val="center"/>
              <w:rPr>
                <w:rFonts w:ascii="Traditional Arabic" w:hAnsi="Traditional Arabic" w:cs="Traditional Arabic"/>
                <w:color w:val="000000" w:themeColor="text1"/>
                <w:sz w:val="24"/>
                <w:szCs w:val="24"/>
              </w:rPr>
            </w:pPr>
            <w:r w:rsidRPr="0090762E">
              <w:rPr>
                <w:rFonts w:ascii="Traditional Arabic" w:hAnsi="Traditional Arabic" w:cs="Traditional Arabic"/>
                <w:color w:val="000000" w:themeColor="text1"/>
                <w:sz w:val="24"/>
                <w:szCs w:val="24"/>
              </w:rPr>
              <w:t xml:space="preserve">1.3.1 </w:t>
            </w:r>
            <w:r w:rsidRPr="0090762E">
              <w:rPr>
                <w:rFonts w:ascii="Traditional Arabic" w:hAnsi="Traditional Arabic" w:cs="Traditional Arabic"/>
                <w:color w:val="000000" w:themeColor="text1"/>
                <w:sz w:val="24"/>
                <w:szCs w:val="24"/>
                <w:rtl/>
              </w:rPr>
              <w:t>الأهمية النظرية</w:t>
            </w:r>
          </w:p>
        </w:tc>
        <w:tc>
          <w:tcPr>
            <w:tcW w:w="0" w:type="auto"/>
          </w:tcPr>
          <w:p w14:paraId="3149DE50" w14:textId="7982F04D" w:rsidR="0090762E" w:rsidRDefault="000D7D3A" w:rsidP="0090762E">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90762E" w14:paraId="5A3BBDA4" w14:textId="77777777" w:rsidTr="007A4A3C">
        <w:trPr>
          <w:trHeight w:val="103"/>
        </w:trPr>
        <w:tc>
          <w:tcPr>
            <w:tcW w:w="2706" w:type="dxa"/>
          </w:tcPr>
          <w:p w14:paraId="3AE82870" w14:textId="1F6370FF" w:rsidR="0090762E" w:rsidRPr="0090762E" w:rsidRDefault="0090762E" w:rsidP="0090762E">
            <w:pPr>
              <w:bidi/>
              <w:spacing w:line="360" w:lineRule="auto"/>
              <w:jc w:val="center"/>
              <w:rPr>
                <w:rFonts w:ascii="Traditional Arabic" w:hAnsi="Traditional Arabic" w:cs="Traditional Arabic"/>
                <w:color w:val="000000" w:themeColor="text1"/>
                <w:sz w:val="24"/>
                <w:szCs w:val="24"/>
              </w:rPr>
            </w:pPr>
            <w:r w:rsidRPr="0090762E">
              <w:rPr>
                <w:rFonts w:ascii="Traditional Arabic" w:hAnsi="Traditional Arabic" w:cs="Traditional Arabic"/>
                <w:color w:val="000000" w:themeColor="text1"/>
                <w:sz w:val="24"/>
                <w:szCs w:val="24"/>
              </w:rPr>
              <w:t xml:space="preserve">1.3.2 </w:t>
            </w:r>
            <w:r w:rsidRPr="0090762E">
              <w:rPr>
                <w:rFonts w:ascii="Traditional Arabic" w:hAnsi="Traditional Arabic" w:cs="Traditional Arabic"/>
                <w:color w:val="000000" w:themeColor="text1"/>
                <w:sz w:val="24"/>
                <w:szCs w:val="24"/>
                <w:rtl/>
              </w:rPr>
              <w:t>الأهمية التطبيقية</w:t>
            </w:r>
          </w:p>
        </w:tc>
        <w:tc>
          <w:tcPr>
            <w:tcW w:w="0" w:type="auto"/>
          </w:tcPr>
          <w:p w14:paraId="7764346A" w14:textId="2F49B322" w:rsidR="0090762E" w:rsidRDefault="000D7D3A" w:rsidP="0090762E">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90762E" w14:paraId="05659999" w14:textId="77777777" w:rsidTr="007A4A3C">
        <w:trPr>
          <w:trHeight w:val="103"/>
        </w:trPr>
        <w:tc>
          <w:tcPr>
            <w:tcW w:w="2706" w:type="dxa"/>
          </w:tcPr>
          <w:p w14:paraId="14942CD7" w14:textId="2845AC6A" w:rsidR="0090762E" w:rsidRPr="000D7D3A" w:rsidRDefault="0090762E" w:rsidP="0090762E">
            <w:pPr>
              <w:bidi/>
              <w:spacing w:line="360" w:lineRule="auto"/>
              <w:jc w:val="center"/>
              <w:rPr>
                <w:rFonts w:ascii="Traditional Arabic" w:hAnsi="Traditional Arabic" w:cs="Traditional Arabic"/>
                <w:b/>
                <w:bCs/>
                <w:color w:val="000000" w:themeColor="text1"/>
                <w:sz w:val="24"/>
                <w:szCs w:val="24"/>
              </w:rPr>
            </w:pPr>
            <w:r w:rsidRPr="000D7D3A">
              <w:rPr>
                <w:rFonts w:ascii="Traditional Arabic" w:hAnsi="Traditional Arabic" w:cs="Traditional Arabic"/>
                <w:b/>
                <w:bCs/>
                <w:color w:val="000000" w:themeColor="text1"/>
                <w:sz w:val="24"/>
                <w:szCs w:val="24"/>
              </w:rPr>
              <w:t xml:space="preserve">1.4 </w:t>
            </w:r>
            <w:r w:rsidRPr="000D7D3A">
              <w:rPr>
                <w:rFonts w:ascii="Traditional Arabic" w:hAnsi="Traditional Arabic" w:cs="Traditional Arabic"/>
                <w:b/>
                <w:bCs/>
                <w:color w:val="000000" w:themeColor="text1"/>
                <w:sz w:val="24"/>
                <w:szCs w:val="24"/>
                <w:rtl/>
              </w:rPr>
              <w:t>أهداف الدراسة</w:t>
            </w:r>
          </w:p>
        </w:tc>
        <w:tc>
          <w:tcPr>
            <w:tcW w:w="0" w:type="auto"/>
          </w:tcPr>
          <w:p w14:paraId="1388E27D" w14:textId="3969EE40" w:rsidR="0090762E" w:rsidRDefault="000D7D3A" w:rsidP="0090762E">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90762E" w14:paraId="69B789CA" w14:textId="77777777" w:rsidTr="007A4A3C">
        <w:trPr>
          <w:trHeight w:val="103"/>
        </w:trPr>
        <w:tc>
          <w:tcPr>
            <w:tcW w:w="2706" w:type="dxa"/>
          </w:tcPr>
          <w:p w14:paraId="4FA2B005" w14:textId="608BCE55" w:rsidR="0090762E" w:rsidRPr="0090762E" w:rsidRDefault="0090762E" w:rsidP="0090762E">
            <w:pPr>
              <w:bidi/>
              <w:spacing w:line="360" w:lineRule="auto"/>
              <w:jc w:val="center"/>
              <w:rPr>
                <w:rFonts w:ascii="Traditional Arabic" w:hAnsi="Traditional Arabic" w:cs="Traditional Arabic"/>
                <w:color w:val="000000" w:themeColor="text1"/>
                <w:sz w:val="24"/>
                <w:szCs w:val="24"/>
              </w:rPr>
            </w:pPr>
            <w:r w:rsidRPr="0090762E">
              <w:rPr>
                <w:rFonts w:ascii="Traditional Arabic" w:hAnsi="Traditional Arabic" w:cs="Traditional Arabic"/>
                <w:color w:val="000000" w:themeColor="text1"/>
                <w:sz w:val="24"/>
                <w:szCs w:val="24"/>
              </w:rPr>
              <w:t xml:space="preserve">1.4.1 </w:t>
            </w:r>
            <w:r w:rsidRPr="0090762E">
              <w:rPr>
                <w:rFonts w:ascii="Traditional Arabic" w:hAnsi="Traditional Arabic" w:cs="Traditional Arabic"/>
                <w:color w:val="000000" w:themeColor="text1"/>
                <w:sz w:val="24"/>
                <w:szCs w:val="24"/>
                <w:rtl/>
              </w:rPr>
              <w:t>الهدف الرئيس للدراسة</w:t>
            </w:r>
          </w:p>
        </w:tc>
        <w:tc>
          <w:tcPr>
            <w:tcW w:w="0" w:type="auto"/>
          </w:tcPr>
          <w:p w14:paraId="2F479F50" w14:textId="2FE5F15B" w:rsidR="0090762E" w:rsidRDefault="000D7D3A" w:rsidP="0090762E">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90762E" w14:paraId="1C3C09E7" w14:textId="77777777" w:rsidTr="007A4A3C">
        <w:trPr>
          <w:trHeight w:val="103"/>
        </w:trPr>
        <w:tc>
          <w:tcPr>
            <w:tcW w:w="2706" w:type="dxa"/>
          </w:tcPr>
          <w:p w14:paraId="3F8D3B89" w14:textId="79F524D9" w:rsidR="0090762E" w:rsidRPr="0090762E" w:rsidRDefault="0090762E" w:rsidP="0090762E">
            <w:pPr>
              <w:bidi/>
              <w:spacing w:line="360" w:lineRule="auto"/>
              <w:jc w:val="center"/>
              <w:rPr>
                <w:rFonts w:ascii="Traditional Arabic" w:hAnsi="Traditional Arabic" w:cs="Traditional Arabic"/>
                <w:color w:val="000000" w:themeColor="text1"/>
                <w:sz w:val="24"/>
                <w:szCs w:val="24"/>
              </w:rPr>
            </w:pPr>
            <w:r w:rsidRPr="0090762E">
              <w:rPr>
                <w:rFonts w:ascii="Traditional Arabic" w:hAnsi="Traditional Arabic" w:cs="Traditional Arabic"/>
                <w:color w:val="000000" w:themeColor="text1"/>
                <w:sz w:val="24"/>
                <w:szCs w:val="24"/>
              </w:rPr>
              <w:t xml:space="preserve">1.4.2 </w:t>
            </w:r>
            <w:r w:rsidRPr="0090762E">
              <w:rPr>
                <w:rFonts w:ascii="Traditional Arabic" w:hAnsi="Traditional Arabic" w:cs="Traditional Arabic"/>
                <w:color w:val="000000" w:themeColor="text1"/>
                <w:sz w:val="24"/>
                <w:szCs w:val="24"/>
                <w:rtl/>
              </w:rPr>
              <w:t>الأهداف الفرعية</w:t>
            </w:r>
          </w:p>
        </w:tc>
        <w:tc>
          <w:tcPr>
            <w:tcW w:w="0" w:type="auto"/>
          </w:tcPr>
          <w:p w14:paraId="2831DEC6" w14:textId="2368FD50" w:rsidR="0090762E" w:rsidRDefault="000D7D3A" w:rsidP="0090762E">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D7D3A" w14:paraId="7ED40097" w14:textId="77777777" w:rsidTr="007A4A3C">
        <w:trPr>
          <w:trHeight w:val="103"/>
        </w:trPr>
        <w:tc>
          <w:tcPr>
            <w:tcW w:w="2706" w:type="dxa"/>
          </w:tcPr>
          <w:p w14:paraId="399B9D3F" w14:textId="20319838" w:rsidR="000D7D3A" w:rsidRPr="000D7D3A" w:rsidRDefault="000D7D3A" w:rsidP="000D7D3A">
            <w:pPr>
              <w:bidi/>
              <w:spacing w:line="360" w:lineRule="auto"/>
              <w:jc w:val="center"/>
              <w:rPr>
                <w:rFonts w:ascii="Traditional Arabic" w:hAnsi="Traditional Arabic" w:cs="Traditional Arabic"/>
                <w:b/>
                <w:bCs/>
                <w:color w:val="000000" w:themeColor="text1"/>
                <w:sz w:val="24"/>
                <w:szCs w:val="24"/>
              </w:rPr>
            </w:pPr>
            <w:r w:rsidRPr="000D7D3A">
              <w:rPr>
                <w:rFonts w:ascii="Traditional Arabic" w:hAnsi="Traditional Arabic" w:cs="Traditional Arabic"/>
                <w:b/>
                <w:bCs/>
                <w:color w:val="000000" w:themeColor="text1"/>
                <w:sz w:val="24"/>
                <w:szCs w:val="24"/>
              </w:rPr>
              <w:t xml:space="preserve">1.5 </w:t>
            </w:r>
            <w:r w:rsidRPr="000D7D3A">
              <w:rPr>
                <w:rFonts w:ascii="Traditional Arabic" w:hAnsi="Traditional Arabic" w:cs="Traditional Arabic"/>
                <w:b/>
                <w:bCs/>
                <w:color w:val="000000" w:themeColor="text1"/>
                <w:sz w:val="24"/>
                <w:szCs w:val="24"/>
                <w:rtl/>
              </w:rPr>
              <w:t>فرضيات الدراسة</w:t>
            </w:r>
          </w:p>
        </w:tc>
        <w:tc>
          <w:tcPr>
            <w:tcW w:w="0" w:type="auto"/>
          </w:tcPr>
          <w:p w14:paraId="21EC3C5A" w14:textId="0C90D2EB" w:rsidR="000D7D3A" w:rsidRDefault="000D7D3A" w:rsidP="000D7D3A">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D7D3A" w14:paraId="6B508679" w14:textId="77777777" w:rsidTr="007A4A3C">
        <w:trPr>
          <w:trHeight w:val="103"/>
        </w:trPr>
        <w:tc>
          <w:tcPr>
            <w:tcW w:w="2706" w:type="dxa"/>
          </w:tcPr>
          <w:p w14:paraId="30496706" w14:textId="49D8D13B" w:rsidR="000D7D3A" w:rsidRPr="0090762E" w:rsidRDefault="000D7D3A" w:rsidP="000D7D3A">
            <w:pPr>
              <w:bidi/>
              <w:spacing w:line="360" w:lineRule="auto"/>
              <w:jc w:val="center"/>
              <w:rPr>
                <w:rFonts w:ascii="Traditional Arabic" w:hAnsi="Traditional Arabic" w:cs="Traditional Arabic"/>
                <w:color w:val="000000" w:themeColor="text1"/>
                <w:sz w:val="24"/>
                <w:szCs w:val="24"/>
              </w:rPr>
            </w:pPr>
            <w:r w:rsidRPr="0090762E">
              <w:rPr>
                <w:rFonts w:ascii="Traditional Arabic" w:hAnsi="Traditional Arabic" w:cs="Traditional Arabic"/>
                <w:color w:val="000000" w:themeColor="text1"/>
                <w:sz w:val="24"/>
                <w:szCs w:val="24"/>
              </w:rPr>
              <w:t xml:space="preserve">1.5.1 </w:t>
            </w:r>
            <w:r w:rsidRPr="0090762E">
              <w:rPr>
                <w:rFonts w:ascii="Traditional Arabic" w:hAnsi="Traditional Arabic" w:cs="Traditional Arabic"/>
                <w:color w:val="000000" w:themeColor="text1"/>
                <w:sz w:val="24"/>
                <w:szCs w:val="24"/>
                <w:rtl/>
              </w:rPr>
              <w:t>الفرضية الرئيسة</w:t>
            </w:r>
          </w:p>
        </w:tc>
        <w:tc>
          <w:tcPr>
            <w:tcW w:w="0" w:type="auto"/>
          </w:tcPr>
          <w:p w14:paraId="0B021E49" w14:textId="70082C23" w:rsidR="000D7D3A" w:rsidRDefault="000D7D3A" w:rsidP="000D7D3A">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D7D3A" w14:paraId="381AD240" w14:textId="77777777" w:rsidTr="007A4A3C">
        <w:trPr>
          <w:trHeight w:val="103"/>
        </w:trPr>
        <w:tc>
          <w:tcPr>
            <w:tcW w:w="2706" w:type="dxa"/>
          </w:tcPr>
          <w:p w14:paraId="62074893" w14:textId="505D057D" w:rsidR="000D7D3A" w:rsidRPr="0090762E" w:rsidRDefault="000D7D3A" w:rsidP="000D7D3A">
            <w:pPr>
              <w:bidi/>
              <w:spacing w:line="360" w:lineRule="auto"/>
              <w:jc w:val="center"/>
              <w:rPr>
                <w:rFonts w:ascii="Traditional Arabic" w:hAnsi="Traditional Arabic" w:cs="Traditional Arabic"/>
                <w:color w:val="000000" w:themeColor="text1"/>
                <w:sz w:val="24"/>
                <w:szCs w:val="24"/>
              </w:rPr>
            </w:pPr>
            <w:r w:rsidRPr="0090762E">
              <w:rPr>
                <w:rFonts w:ascii="Traditional Arabic" w:hAnsi="Traditional Arabic" w:cs="Traditional Arabic"/>
                <w:color w:val="000000" w:themeColor="text1"/>
                <w:sz w:val="24"/>
                <w:szCs w:val="24"/>
              </w:rPr>
              <w:t xml:space="preserve">1.5.2 </w:t>
            </w:r>
            <w:r w:rsidRPr="0090762E">
              <w:rPr>
                <w:rFonts w:ascii="Traditional Arabic" w:hAnsi="Traditional Arabic" w:cs="Traditional Arabic"/>
                <w:color w:val="000000" w:themeColor="text1"/>
                <w:sz w:val="24"/>
                <w:szCs w:val="24"/>
                <w:rtl/>
              </w:rPr>
              <w:t>الفرضيات الفرعية</w:t>
            </w:r>
          </w:p>
        </w:tc>
        <w:tc>
          <w:tcPr>
            <w:tcW w:w="0" w:type="auto"/>
          </w:tcPr>
          <w:p w14:paraId="4C782471" w14:textId="5C7A5253" w:rsidR="000D7D3A" w:rsidRDefault="000D7D3A" w:rsidP="000D7D3A">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2352D2" w14:paraId="5980A199" w14:textId="77777777" w:rsidTr="007A4A3C">
        <w:trPr>
          <w:trHeight w:val="103"/>
        </w:trPr>
        <w:tc>
          <w:tcPr>
            <w:tcW w:w="2706" w:type="dxa"/>
          </w:tcPr>
          <w:p w14:paraId="777466FC" w14:textId="089E2AAF" w:rsidR="002352D2" w:rsidRPr="0090762E" w:rsidRDefault="002352D2" w:rsidP="002352D2">
            <w:pPr>
              <w:bidi/>
              <w:spacing w:line="360" w:lineRule="auto"/>
              <w:jc w:val="center"/>
              <w:rPr>
                <w:rFonts w:ascii="Traditional Arabic" w:hAnsi="Traditional Arabic" w:cs="Traditional Arabic"/>
                <w:color w:val="000000" w:themeColor="text1"/>
                <w:sz w:val="24"/>
                <w:szCs w:val="24"/>
              </w:rPr>
            </w:pPr>
            <w:r w:rsidRPr="002352D2">
              <w:rPr>
                <w:rFonts w:ascii="Traditional Arabic" w:hAnsi="Traditional Arabic" w:cs="Traditional Arabic"/>
                <w:color w:val="000000" w:themeColor="text1"/>
                <w:sz w:val="24"/>
                <w:szCs w:val="24"/>
                <w:rtl/>
              </w:rPr>
              <w:lastRenderedPageBreak/>
              <w:t>نموذج الدراسة</w:t>
            </w:r>
          </w:p>
        </w:tc>
        <w:tc>
          <w:tcPr>
            <w:tcW w:w="0" w:type="auto"/>
          </w:tcPr>
          <w:p w14:paraId="479FD379" w14:textId="48D8E56F" w:rsidR="002352D2" w:rsidRDefault="002352D2" w:rsidP="000D7D3A">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D7D3A" w14:paraId="4876A1B6" w14:textId="77777777" w:rsidTr="007A4A3C">
        <w:trPr>
          <w:trHeight w:val="103"/>
        </w:trPr>
        <w:tc>
          <w:tcPr>
            <w:tcW w:w="2706" w:type="dxa"/>
          </w:tcPr>
          <w:p w14:paraId="67FE7DCE" w14:textId="0CEA96EE" w:rsidR="000D7D3A" w:rsidRPr="000D7D3A" w:rsidRDefault="000D7D3A" w:rsidP="000D7D3A">
            <w:pPr>
              <w:bidi/>
              <w:spacing w:line="360" w:lineRule="auto"/>
              <w:jc w:val="center"/>
              <w:rPr>
                <w:rFonts w:ascii="Traditional Arabic" w:hAnsi="Traditional Arabic" w:cs="Traditional Arabic"/>
                <w:b/>
                <w:bCs/>
                <w:color w:val="000000" w:themeColor="text1"/>
                <w:sz w:val="24"/>
                <w:szCs w:val="24"/>
              </w:rPr>
            </w:pPr>
            <w:r w:rsidRPr="000D7D3A">
              <w:rPr>
                <w:rFonts w:ascii="Traditional Arabic" w:hAnsi="Traditional Arabic" w:cs="Traditional Arabic"/>
                <w:b/>
                <w:bCs/>
                <w:color w:val="000000" w:themeColor="text1"/>
                <w:sz w:val="24"/>
                <w:szCs w:val="24"/>
              </w:rPr>
              <w:t xml:space="preserve">1.6 </w:t>
            </w:r>
            <w:r w:rsidRPr="000D7D3A">
              <w:rPr>
                <w:rFonts w:ascii="Traditional Arabic" w:hAnsi="Traditional Arabic" w:cs="Traditional Arabic"/>
                <w:b/>
                <w:bCs/>
                <w:color w:val="000000" w:themeColor="text1"/>
                <w:sz w:val="24"/>
                <w:szCs w:val="24"/>
                <w:rtl/>
              </w:rPr>
              <w:t>مفاهيم الدراسة</w:t>
            </w:r>
          </w:p>
        </w:tc>
        <w:tc>
          <w:tcPr>
            <w:tcW w:w="0" w:type="auto"/>
          </w:tcPr>
          <w:p w14:paraId="292D432B" w14:textId="13CB6F9A" w:rsidR="000D7D3A" w:rsidRDefault="000D7D3A" w:rsidP="000D7D3A">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D7D3A" w14:paraId="52FBA2F6" w14:textId="77777777" w:rsidTr="007A4A3C">
        <w:trPr>
          <w:trHeight w:val="103"/>
        </w:trPr>
        <w:tc>
          <w:tcPr>
            <w:tcW w:w="2706" w:type="dxa"/>
          </w:tcPr>
          <w:p w14:paraId="09BBC364" w14:textId="6434D9AC" w:rsidR="000D7D3A" w:rsidRPr="0090762E" w:rsidRDefault="000D7D3A" w:rsidP="000D7D3A">
            <w:pPr>
              <w:bidi/>
              <w:spacing w:line="360" w:lineRule="auto"/>
              <w:jc w:val="center"/>
              <w:rPr>
                <w:rFonts w:ascii="Traditional Arabic" w:hAnsi="Traditional Arabic" w:cs="Traditional Arabic"/>
                <w:color w:val="000000" w:themeColor="text1"/>
                <w:sz w:val="24"/>
                <w:szCs w:val="24"/>
              </w:rPr>
            </w:pPr>
            <w:r w:rsidRPr="0090762E">
              <w:rPr>
                <w:rFonts w:ascii="Traditional Arabic" w:hAnsi="Traditional Arabic" w:cs="Traditional Arabic"/>
                <w:color w:val="000000" w:themeColor="text1"/>
                <w:sz w:val="24"/>
                <w:szCs w:val="24"/>
              </w:rPr>
              <w:t xml:space="preserve">1.6.1 </w:t>
            </w:r>
            <w:r w:rsidRPr="0090762E">
              <w:rPr>
                <w:rFonts w:ascii="Traditional Arabic" w:hAnsi="Traditional Arabic" w:cs="Traditional Arabic"/>
                <w:color w:val="000000" w:themeColor="text1"/>
                <w:sz w:val="24"/>
                <w:szCs w:val="24"/>
                <w:rtl/>
              </w:rPr>
              <w:t>المفاهيم الاصطلاحية</w:t>
            </w:r>
          </w:p>
        </w:tc>
        <w:tc>
          <w:tcPr>
            <w:tcW w:w="0" w:type="auto"/>
          </w:tcPr>
          <w:p w14:paraId="034396C5" w14:textId="769290D3" w:rsidR="000D7D3A" w:rsidRDefault="000D7D3A" w:rsidP="000D7D3A">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D7D3A" w14:paraId="28143FE7" w14:textId="77777777" w:rsidTr="007A4A3C">
        <w:trPr>
          <w:trHeight w:val="103"/>
        </w:trPr>
        <w:tc>
          <w:tcPr>
            <w:tcW w:w="2706" w:type="dxa"/>
          </w:tcPr>
          <w:p w14:paraId="42A415E7" w14:textId="1613AAB0" w:rsidR="000D7D3A" w:rsidRPr="0090762E" w:rsidRDefault="000D7D3A" w:rsidP="000D7D3A">
            <w:pPr>
              <w:bidi/>
              <w:spacing w:line="360" w:lineRule="auto"/>
              <w:jc w:val="center"/>
              <w:rPr>
                <w:rFonts w:ascii="Traditional Arabic" w:hAnsi="Traditional Arabic" w:cs="Traditional Arabic"/>
                <w:color w:val="000000" w:themeColor="text1"/>
                <w:sz w:val="24"/>
                <w:szCs w:val="24"/>
              </w:rPr>
            </w:pPr>
            <w:r w:rsidRPr="0090762E">
              <w:rPr>
                <w:rFonts w:ascii="Traditional Arabic" w:hAnsi="Traditional Arabic" w:cs="Traditional Arabic"/>
                <w:color w:val="000000" w:themeColor="text1"/>
                <w:sz w:val="24"/>
                <w:szCs w:val="24"/>
              </w:rPr>
              <w:t xml:space="preserve">1.6.2 </w:t>
            </w:r>
            <w:r w:rsidRPr="0090762E">
              <w:rPr>
                <w:rFonts w:ascii="Traditional Arabic" w:hAnsi="Traditional Arabic" w:cs="Traditional Arabic"/>
                <w:color w:val="000000" w:themeColor="text1"/>
                <w:sz w:val="24"/>
                <w:szCs w:val="24"/>
                <w:rtl/>
              </w:rPr>
              <w:t>المفاهيم الإجرائية</w:t>
            </w:r>
          </w:p>
        </w:tc>
        <w:tc>
          <w:tcPr>
            <w:tcW w:w="0" w:type="auto"/>
          </w:tcPr>
          <w:p w14:paraId="2BE91696" w14:textId="28B1C74B" w:rsidR="000D7D3A" w:rsidRDefault="000D7D3A" w:rsidP="000D7D3A">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2352D2" w14:paraId="101B6927" w14:textId="77777777" w:rsidTr="007A4A3C">
        <w:trPr>
          <w:trHeight w:val="103"/>
        </w:trPr>
        <w:tc>
          <w:tcPr>
            <w:tcW w:w="2706" w:type="dxa"/>
            <w:shd w:val="clear" w:color="auto" w:fill="F2F2F2" w:themeFill="background1" w:themeFillShade="F2"/>
          </w:tcPr>
          <w:p w14:paraId="56C0D231" w14:textId="77777777" w:rsidR="002352D2" w:rsidRPr="002352D2" w:rsidRDefault="002352D2" w:rsidP="008000EF">
            <w:pPr>
              <w:bidi/>
              <w:jc w:val="center"/>
              <w:rPr>
                <w:rFonts w:ascii="Traditional Arabic" w:hAnsi="Traditional Arabic" w:cs="Traditional Arabic"/>
                <w:color w:val="000000" w:themeColor="text1"/>
                <w:sz w:val="24"/>
                <w:szCs w:val="24"/>
                <w:rtl/>
              </w:rPr>
            </w:pPr>
            <w:r w:rsidRPr="002352D2">
              <w:rPr>
                <w:rFonts w:ascii="Traditional Arabic" w:hAnsi="Traditional Arabic" w:cs="Traditional Arabic" w:hint="cs"/>
                <w:color w:val="000000" w:themeColor="text1"/>
                <w:sz w:val="24"/>
                <w:szCs w:val="24"/>
                <w:rtl/>
              </w:rPr>
              <w:t xml:space="preserve">الفصل الثاني </w:t>
            </w:r>
          </w:p>
          <w:p w14:paraId="3E4C903F" w14:textId="77777777" w:rsidR="002352D2" w:rsidRPr="002352D2" w:rsidRDefault="002352D2" w:rsidP="008000EF">
            <w:pPr>
              <w:bidi/>
              <w:jc w:val="center"/>
              <w:rPr>
                <w:rFonts w:ascii="Traditional Arabic" w:hAnsi="Traditional Arabic" w:cs="Traditional Arabic"/>
                <w:color w:val="000000" w:themeColor="text1"/>
                <w:sz w:val="24"/>
                <w:szCs w:val="24"/>
                <w:rtl/>
              </w:rPr>
            </w:pPr>
            <w:r w:rsidRPr="002352D2">
              <w:rPr>
                <w:rFonts w:ascii="Traditional Arabic" w:hAnsi="Traditional Arabic" w:cs="Traditional Arabic" w:hint="cs"/>
                <w:color w:val="000000" w:themeColor="text1"/>
                <w:sz w:val="24"/>
                <w:szCs w:val="24"/>
                <w:rtl/>
              </w:rPr>
              <w:t xml:space="preserve">الإطار النظري للدراسة </w:t>
            </w:r>
          </w:p>
          <w:p w14:paraId="1A4690B0" w14:textId="77777777" w:rsidR="002352D2" w:rsidRPr="002352D2" w:rsidRDefault="002352D2" w:rsidP="008000EF">
            <w:pPr>
              <w:bidi/>
              <w:jc w:val="center"/>
              <w:rPr>
                <w:rFonts w:ascii="Traditional Arabic" w:hAnsi="Traditional Arabic" w:cs="Traditional Arabic"/>
                <w:color w:val="000000" w:themeColor="text1"/>
                <w:sz w:val="24"/>
                <w:szCs w:val="24"/>
              </w:rPr>
            </w:pPr>
            <w:r w:rsidRPr="002352D2">
              <w:rPr>
                <w:rFonts w:ascii="Traditional Arabic" w:hAnsi="Traditional Arabic" w:cs="Traditional Arabic" w:hint="cs"/>
                <w:color w:val="000000" w:themeColor="text1"/>
                <w:sz w:val="24"/>
                <w:szCs w:val="24"/>
                <w:rtl/>
              </w:rPr>
              <w:t xml:space="preserve">(مراجعة الادبيات ذات العلاقة) </w:t>
            </w:r>
          </w:p>
          <w:p w14:paraId="76E38A29" w14:textId="77777777" w:rsidR="002352D2" w:rsidRPr="002352D2" w:rsidRDefault="002352D2" w:rsidP="002352D2">
            <w:pPr>
              <w:bidi/>
              <w:spacing w:line="360" w:lineRule="auto"/>
              <w:jc w:val="center"/>
              <w:rPr>
                <w:rFonts w:ascii="Traditional Arabic" w:hAnsi="Traditional Arabic" w:cs="Traditional Arabic"/>
                <w:color w:val="000000" w:themeColor="text1"/>
                <w:sz w:val="24"/>
                <w:szCs w:val="24"/>
              </w:rPr>
            </w:pPr>
          </w:p>
        </w:tc>
        <w:tc>
          <w:tcPr>
            <w:tcW w:w="0" w:type="auto"/>
          </w:tcPr>
          <w:p w14:paraId="14779C18" w14:textId="77777777" w:rsidR="002352D2" w:rsidRDefault="002352D2" w:rsidP="000D7D3A">
            <w:pPr>
              <w:bidi/>
              <w:jc w:val="right"/>
              <w:rPr>
                <w:rFonts w:ascii="Traditional Arabic" w:hAnsi="Traditional Arabic" w:cs="Traditional Arabic"/>
                <w:b/>
                <w:bCs/>
                <w:color w:val="000000" w:themeColor="text1"/>
                <w:sz w:val="28"/>
                <w:szCs w:val="28"/>
              </w:rPr>
            </w:pPr>
          </w:p>
          <w:p w14:paraId="12382CCD" w14:textId="6634D90C" w:rsidR="002352D2" w:rsidRDefault="002352D2" w:rsidP="002352D2">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8000EF" w14:paraId="25367E22" w14:textId="77777777" w:rsidTr="007A4A3C">
        <w:trPr>
          <w:trHeight w:val="103"/>
        </w:trPr>
        <w:tc>
          <w:tcPr>
            <w:tcW w:w="2706" w:type="dxa"/>
            <w:shd w:val="clear" w:color="auto" w:fill="FFFFFF" w:themeFill="background1"/>
          </w:tcPr>
          <w:p w14:paraId="7AE8B9DC" w14:textId="507692F7" w:rsidR="008000EF" w:rsidRPr="008000EF" w:rsidRDefault="008000EF" w:rsidP="008000EF">
            <w:pPr>
              <w:bidi/>
              <w:spacing w:line="360" w:lineRule="auto"/>
              <w:jc w:val="center"/>
              <w:rPr>
                <w:rFonts w:ascii="Traditional Arabic" w:hAnsi="Traditional Arabic" w:cs="Traditional Arabic"/>
                <w:color w:val="000000" w:themeColor="text1"/>
                <w:sz w:val="24"/>
                <w:szCs w:val="24"/>
                <w:rtl/>
              </w:rPr>
            </w:pPr>
            <w:r w:rsidRPr="008000EF">
              <w:rPr>
                <w:rFonts w:ascii="Traditional Arabic" w:hAnsi="Traditional Arabic" w:cs="Traditional Arabic" w:hint="cs"/>
                <w:color w:val="000000" w:themeColor="text1"/>
                <w:sz w:val="24"/>
                <w:szCs w:val="24"/>
                <w:rtl/>
              </w:rPr>
              <w:t>مقدمة الفصل</w:t>
            </w:r>
          </w:p>
        </w:tc>
        <w:tc>
          <w:tcPr>
            <w:tcW w:w="0" w:type="auto"/>
            <w:shd w:val="clear" w:color="auto" w:fill="FFFFFF" w:themeFill="background1"/>
          </w:tcPr>
          <w:p w14:paraId="4D2F28A1" w14:textId="694C14D6" w:rsidR="008000EF" w:rsidRDefault="008000EF" w:rsidP="008000EF">
            <w:pPr>
              <w:bidi/>
              <w:jc w:val="right"/>
              <w:rPr>
                <w:rFonts w:ascii="Traditional Arabic" w:hAnsi="Traditional Arabic" w:cs="Traditional Arabic"/>
                <w:b/>
                <w:bCs/>
                <w:color w:val="000000" w:themeColor="text1"/>
                <w:sz w:val="28"/>
                <w:szCs w:val="28"/>
              </w:rPr>
            </w:pPr>
            <w:r>
              <w:rPr>
                <w:rFonts w:ascii="Traditional Arabic" w:hAnsi="Traditional Arabic" w:cs="Traditional Arabic" w:hint="cs"/>
                <w:b/>
                <w:bCs/>
                <w:color w:val="000000" w:themeColor="text1"/>
                <w:sz w:val="28"/>
                <w:szCs w:val="28"/>
                <w:rtl/>
              </w:rPr>
              <w:t>.......................................................................................</w:t>
            </w:r>
          </w:p>
        </w:tc>
      </w:tr>
      <w:tr w:rsidR="008000EF" w14:paraId="66B3BE92" w14:textId="77777777" w:rsidTr="007A4A3C">
        <w:trPr>
          <w:trHeight w:val="103"/>
        </w:trPr>
        <w:tc>
          <w:tcPr>
            <w:tcW w:w="2706" w:type="dxa"/>
            <w:shd w:val="clear" w:color="auto" w:fill="FFFFFF" w:themeFill="background1"/>
          </w:tcPr>
          <w:p w14:paraId="7CD391FC" w14:textId="194380C8" w:rsidR="008000EF" w:rsidRPr="00A24FFE" w:rsidRDefault="008000EF" w:rsidP="00CF077E">
            <w:pPr>
              <w:shd w:val="clear" w:color="auto" w:fill="FFFFFF" w:themeFill="background1"/>
              <w:bidi/>
              <w:jc w:val="center"/>
              <w:rPr>
                <w:rFonts w:ascii="Traditional Arabic" w:hAnsi="Traditional Arabic" w:cs="Traditional Arabic"/>
                <w:color w:val="000000" w:themeColor="text1"/>
                <w:sz w:val="24"/>
                <w:szCs w:val="24"/>
                <w:rtl/>
              </w:rPr>
            </w:pPr>
            <w:r w:rsidRPr="008000EF">
              <w:rPr>
                <w:rFonts w:ascii="Traditional Arabic" w:hAnsi="Traditional Arabic" w:cs="Traditional Arabic"/>
                <w:color w:val="000000" w:themeColor="text1"/>
                <w:sz w:val="24"/>
                <w:szCs w:val="24"/>
              </w:rPr>
              <w:t>2.1</w:t>
            </w:r>
            <w:r w:rsidRPr="008000EF">
              <w:rPr>
                <w:rFonts w:ascii="Traditional Arabic" w:hAnsi="Traditional Arabic" w:cs="Traditional Arabic" w:hint="cs"/>
                <w:color w:val="000000" w:themeColor="text1"/>
                <w:sz w:val="24"/>
                <w:szCs w:val="24"/>
                <w:rtl/>
              </w:rPr>
              <w:t xml:space="preserve">. الخلفية </w:t>
            </w:r>
            <w:r w:rsidRPr="008000EF">
              <w:rPr>
                <w:rFonts w:ascii="Traditional Arabic" w:hAnsi="Traditional Arabic" w:cs="Traditional Arabic"/>
                <w:color w:val="000000" w:themeColor="text1"/>
                <w:sz w:val="24"/>
                <w:szCs w:val="24"/>
                <w:rtl/>
              </w:rPr>
              <w:t>النظري</w:t>
            </w:r>
            <w:r w:rsidRPr="008000EF">
              <w:rPr>
                <w:rFonts w:ascii="Traditional Arabic" w:hAnsi="Traditional Arabic" w:cs="Traditional Arabic" w:hint="cs"/>
                <w:color w:val="000000" w:themeColor="text1"/>
                <w:sz w:val="24"/>
                <w:szCs w:val="24"/>
                <w:rtl/>
              </w:rPr>
              <w:t>ة</w:t>
            </w:r>
            <w:r w:rsidRPr="008000EF">
              <w:rPr>
                <w:rFonts w:ascii="Traditional Arabic" w:hAnsi="Traditional Arabic" w:cs="Traditional Arabic"/>
                <w:color w:val="000000" w:themeColor="text1"/>
                <w:sz w:val="24"/>
                <w:szCs w:val="24"/>
                <w:rtl/>
              </w:rPr>
              <w:t xml:space="preserve"> لمتغيرات الدراسة</w:t>
            </w:r>
          </w:p>
        </w:tc>
        <w:tc>
          <w:tcPr>
            <w:tcW w:w="0" w:type="auto"/>
            <w:shd w:val="clear" w:color="auto" w:fill="FFFFFF" w:themeFill="background1"/>
          </w:tcPr>
          <w:p w14:paraId="5B946356" w14:textId="6DD62852" w:rsidR="008000EF" w:rsidRDefault="008000EF" w:rsidP="008000EF">
            <w:pPr>
              <w:bidi/>
              <w:jc w:val="right"/>
              <w:rPr>
                <w:rFonts w:ascii="Traditional Arabic" w:hAnsi="Traditional Arabic" w:cs="Traditional Arabic"/>
                <w:b/>
                <w:bCs/>
                <w:color w:val="000000" w:themeColor="text1"/>
                <w:sz w:val="28"/>
                <w:szCs w:val="28"/>
              </w:rPr>
            </w:pPr>
            <w:r>
              <w:rPr>
                <w:rFonts w:ascii="Traditional Arabic" w:hAnsi="Traditional Arabic" w:cs="Traditional Arabic" w:hint="cs"/>
                <w:b/>
                <w:bCs/>
                <w:color w:val="000000" w:themeColor="text1"/>
                <w:sz w:val="28"/>
                <w:szCs w:val="28"/>
                <w:rtl/>
              </w:rPr>
              <w:t>.......................................................................................</w:t>
            </w:r>
          </w:p>
        </w:tc>
      </w:tr>
      <w:tr w:rsidR="00A24FFE" w14:paraId="0B510BFC" w14:textId="77777777" w:rsidTr="007A4A3C">
        <w:trPr>
          <w:trHeight w:val="103"/>
        </w:trPr>
        <w:tc>
          <w:tcPr>
            <w:tcW w:w="2706" w:type="dxa"/>
            <w:shd w:val="clear" w:color="auto" w:fill="FFFFFF" w:themeFill="background1"/>
          </w:tcPr>
          <w:p w14:paraId="385E73F1" w14:textId="6E387F3F" w:rsidR="00A24FFE" w:rsidRPr="008000EF" w:rsidRDefault="00A24FFE" w:rsidP="00CF077E">
            <w:pPr>
              <w:shd w:val="clear" w:color="auto" w:fill="FFFFFF" w:themeFill="background1"/>
              <w:bidi/>
              <w:jc w:val="center"/>
              <w:rPr>
                <w:rFonts w:ascii="Traditional Arabic" w:hAnsi="Traditional Arabic" w:cs="Traditional Arabic"/>
                <w:color w:val="000000" w:themeColor="text1"/>
                <w:sz w:val="24"/>
                <w:szCs w:val="24"/>
              </w:rPr>
            </w:pPr>
            <w:r w:rsidRPr="002E4662">
              <w:rPr>
                <w:rFonts w:ascii="Traditional Arabic" w:hAnsi="Traditional Arabic" w:cs="Traditional Arabic"/>
                <w:color w:val="000000" w:themeColor="text1"/>
                <w:sz w:val="24"/>
                <w:szCs w:val="24"/>
                <w:rtl/>
              </w:rPr>
              <w:t>2.1.1 المتغير المستقل: الضغوط الإدارية</w:t>
            </w:r>
          </w:p>
        </w:tc>
        <w:tc>
          <w:tcPr>
            <w:tcW w:w="0" w:type="auto"/>
            <w:shd w:val="clear" w:color="auto" w:fill="FFFFFF" w:themeFill="background1"/>
          </w:tcPr>
          <w:p w14:paraId="1A92C30A" w14:textId="618A0C41" w:rsidR="00A24FFE" w:rsidRDefault="00A24FFE" w:rsidP="00A24FFE">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A24FFE" w14:paraId="61389FFB" w14:textId="77777777" w:rsidTr="007A4A3C">
        <w:trPr>
          <w:trHeight w:val="103"/>
        </w:trPr>
        <w:tc>
          <w:tcPr>
            <w:tcW w:w="2706" w:type="dxa"/>
            <w:shd w:val="clear" w:color="auto" w:fill="FFFFFF" w:themeFill="background1"/>
          </w:tcPr>
          <w:p w14:paraId="34ED3C30" w14:textId="05B087E6" w:rsidR="00A24FFE" w:rsidRPr="002E4662" w:rsidRDefault="00CF077E" w:rsidP="00CF077E">
            <w:pPr>
              <w:shd w:val="clear" w:color="auto" w:fill="FFFFFF" w:themeFill="background1"/>
              <w:bidi/>
              <w:jc w:val="center"/>
              <w:rPr>
                <w:rFonts w:ascii="Traditional Arabic" w:hAnsi="Traditional Arabic" w:cs="Traditional Arabic"/>
                <w:color w:val="000000" w:themeColor="text1"/>
                <w:sz w:val="24"/>
                <w:szCs w:val="24"/>
                <w:rtl/>
              </w:rPr>
            </w:pPr>
            <w:r w:rsidRPr="00CF077E">
              <w:rPr>
                <w:rFonts w:ascii="Traditional Arabic" w:hAnsi="Traditional Arabic" w:cs="Traditional Arabic"/>
                <w:color w:val="000000" w:themeColor="text1"/>
                <w:sz w:val="24"/>
                <w:szCs w:val="24"/>
              </w:rPr>
              <w:t xml:space="preserve">2.1.2 </w:t>
            </w:r>
            <w:r w:rsidRPr="00CF077E">
              <w:rPr>
                <w:rFonts w:ascii="Traditional Arabic" w:hAnsi="Traditional Arabic" w:cs="Traditional Arabic"/>
                <w:color w:val="000000" w:themeColor="text1"/>
                <w:sz w:val="24"/>
                <w:szCs w:val="24"/>
                <w:rtl/>
              </w:rPr>
              <w:t>المتغير الوسيط: مرونة القيادة التنظيمية</w:t>
            </w:r>
          </w:p>
        </w:tc>
        <w:tc>
          <w:tcPr>
            <w:tcW w:w="0" w:type="auto"/>
            <w:shd w:val="clear" w:color="auto" w:fill="FFFFFF" w:themeFill="background1"/>
          </w:tcPr>
          <w:p w14:paraId="0C2ACE4A" w14:textId="0D4C55F3" w:rsidR="00A24FFE" w:rsidRDefault="00CF077E" w:rsidP="00A24FFE">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CF077E" w14:paraId="5DDE2266" w14:textId="77777777" w:rsidTr="007A4A3C">
        <w:trPr>
          <w:trHeight w:val="103"/>
        </w:trPr>
        <w:tc>
          <w:tcPr>
            <w:tcW w:w="2706" w:type="dxa"/>
            <w:shd w:val="clear" w:color="auto" w:fill="FFFFFF" w:themeFill="background1"/>
          </w:tcPr>
          <w:p w14:paraId="01B43BA2" w14:textId="63E3F3BF" w:rsidR="00CF077E" w:rsidRPr="00CF077E" w:rsidRDefault="00CF077E" w:rsidP="00CF077E">
            <w:pPr>
              <w:shd w:val="clear" w:color="auto" w:fill="FFFFFF" w:themeFill="background1"/>
              <w:bidi/>
              <w:jc w:val="center"/>
              <w:rPr>
                <w:rFonts w:ascii="Traditional Arabic" w:hAnsi="Traditional Arabic" w:cs="Traditional Arabic"/>
                <w:color w:val="000000" w:themeColor="text1"/>
                <w:sz w:val="24"/>
                <w:szCs w:val="24"/>
              </w:rPr>
            </w:pPr>
            <w:r w:rsidRPr="00CF077E">
              <w:rPr>
                <w:rFonts w:ascii="Traditional Arabic" w:hAnsi="Traditional Arabic" w:cs="Traditional Arabic"/>
                <w:color w:val="000000" w:themeColor="text1"/>
                <w:sz w:val="24"/>
                <w:szCs w:val="24"/>
              </w:rPr>
              <w:t xml:space="preserve">2.1.3 </w:t>
            </w:r>
            <w:r w:rsidRPr="00CF077E">
              <w:rPr>
                <w:rFonts w:ascii="Traditional Arabic" w:hAnsi="Traditional Arabic" w:cs="Traditional Arabic"/>
                <w:color w:val="000000" w:themeColor="text1"/>
                <w:sz w:val="24"/>
                <w:szCs w:val="24"/>
                <w:rtl/>
              </w:rPr>
              <w:t>المتغير التابع: القدرة على التكيف الإداري</w:t>
            </w:r>
          </w:p>
        </w:tc>
        <w:tc>
          <w:tcPr>
            <w:tcW w:w="0" w:type="auto"/>
            <w:shd w:val="clear" w:color="auto" w:fill="FFFFFF" w:themeFill="background1"/>
          </w:tcPr>
          <w:p w14:paraId="7A605D09" w14:textId="754CB33F" w:rsidR="00CF077E" w:rsidRDefault="00CF077E" w:rsidP="00A24FFE">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CF077E" w14:paraId="4C984F25" w14:textId="77777777" w:rsidTr="007A4A3C">
        <w:trPr>
          <w:trHeight w:val="103"/>
        </w:trPr>
        <w:tc>
          <w:tcPr>
            <w:tcW w:w="2706" w:type="dxa"/>
            <w:shd w:val="clear" w:color="auto" w:fill="FFFFFF" w:themeFill="background1"/>
          </w:tcPr>
          <w:p w14:paraId="0BCA6514" w14:textId="529DC325" w:rsidR="00CF077E" w:rsidRPr="00CF077E" w:rsidRDefault="00CF077E" w:rsidP="00CF077E">
            <w:pPr>
              <w:shd w:val="clear" w:color="auto" w:fill="FFFFFF" w:themeFill="background1"/>
              <w:bidi/>
              <w:jc w:val="center"/>
              <w:rPr>
                <w:rFonts w:ascii="Traditional Arabic" w:hAnsi="Traditional Arabic" w:cs="Traditional Arabic"/>
                <w:color w:val="000000" w:themeColor="text1"/>
                <w:sz w:val="24"/>
                <w:szCs w:val="24"/>
              </w:rPr>
            </w:pPr>
            <w:r w:rsidRPr="00CF077E">
              <w:rPr>
                <w:rFonts w:ascii="Traditional Arabic" w:hAnsi="Traditional Arabic" w:cs="Traditional Arabic"/>
                <w:color w:val="000000" w:themeColor="text1"/>
                <w:sz w:val="24"/>
                <w:szCs w:val="24"/>
              </w:rPr>
              <w:t xml:space="preserve">2.1.4 </w:t>
            </w:r>
            <w:r w:rsidRPr="00CF077E">
              <w:rPr>
                <w:rFonts w:ascii="Traditional Arabic" w:hAnsi="Traditional Arabic" w:cs="Traditional Arabic"/>
                <w:color w:val="000000" w:themeColor="text1"/>
                <w:sz w:val="24"/>
                <w:szCs w:val="24"/>
                <w:rtl/>
              </w:rPr>
              <w:t>النظريات العلمية المفسرة للعلاقة بين متغيرات الدراسة</w:t>
            </w:r>
          </w:p>
        </w:tc>
        <w:tc>
          <w:tcPr>
            <w:tcW w:w="0" w:type="auto"/>
            <w:shd w:val="clear" w:color="auto" w:fill="FFFFFF" w:themeFill="background1"/>
          </w:tcPr>
          <w:p w14:paraId="6E945BF2" w14:textId="158DA4C4" w:rsidR="00CF077E" w:rsidRDefault="00CF077E" w:rsidP="00CF077E">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CF077E" w14:paraId="073B670E" w14:textId="77777777" w:rsidTr="007A4A3C">
        <w:trPr>
          <w:trHeight w:val="103"/>
        </w:trPr>
        <w:tc>
          <w:tcPr>
            <w:tcW w:w="2706" w:type="dxa"/>
            <w:shd w:val="clear" w:color="auto" w:fill="FFFFFF" w:themeFill="background1"/>
          </w:tcPr>
          <w:p w14:paraId="6E431607" w14:textId="420A83F4" w:rsidR="00CF077E" w:rsidRPr="00CF077E" w:rsidRDefault="00CF077E" w:rsidP="00CF077E">
            <w:pPr>
              <w:shd w:val="clear" w:color="auto" w:fill="FFFFFF" w:themeFill="background1"/>
              <w:bidi/>
              <w:jc w:val="center"/>
              <w:rPr>
                <w:rFonts w:ascii="Traditional Arabic" w:hAnsi="Traditional Arabic" w:cs="Traditional Arabic"/>
                <w:color w:val="000000" w:themeColor="text1"/>
                <w:sz w:val="24"/>
                <w:szCs w:val="24"/>
              </w:rPr>
            </w:pPr>
            <w:r w:rsidRPr="00CF077E">
              <w:rPr>
                <w:rFonts w:ascii="Traditional Arabic" w:hAnsi="Traditional Arabic" w:cs="Traditional Arabic"/>
                <w:color w:val="000000" w:themeColor="text1"/>
                <w:sz w:val="24"/>
                <w:szCs w:val="24"/>
              </w:rPr>
              <w:t xml:space="preserve">2.1.4.1 </w:t>
            </w:r>
            <w:r w:rsidRPr="00CF077E">
              <w:rPr>
                <w:rFonts w:ascii="Traditional Arabic" w:hAnsi="Traditional Arabic" w:cs="Traditional Arabic"/>
                <w:color w:val="000000" w:themeColor="text1"/>
                <w:sz w:val="24"/>
                <w:szCs w:val="24"/>
                <w:rtl/>
              </w:rPr>
              <w:t>نظرية التحدي والعائق</w:t>
            </w:r>
          </w:p>
        </w:tc>
        <w:tc>
          <w:tcPr>
            <w:tcW w:w="0" w:type="auto"/>
            <w:shd w:val="clear" w:color="auto" w:fill="FFFFFF" w:themeFill="background1"/>
          </w:tcPr>
          <w:p w14:paraId="1EB0FF35" w14:textId="39E91684" w:rsidR="00CF077E" w:rsidRDefault="00CF077E" w:rsidP="00CF077E">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CF077E" w14:paraId="0766BFBB" w14:textId="77777777" w:rsidTr="007A4A3C">
        <w:trPr>
          <w:trHeight w:val="103"/>
        </w:trPr>
        <w:tc>
          <w:tcPr>
            <w:tcW w:w="2706" w:type="dxa"/>
            <w:shd w:val="clear" w:color="auto" w:fill="FFFFFF" w:themeFill="background1"/>
          </w:tcPr>
          <w:p w14:paraId="5264DA54" w14:textId="692C8CC7" w:rsidR="00CF077E" w:rsidRPr="00CF077E" w:rsidRDefault="00516537" w:rsidP="00516537">
            <w:pPr>
              <w:shd w:val="clear" w:color="auto" w:fill="FFFFFF" w:themeFill="background1"/>
              <w:bidi/>
              <w:jc w:val="center"/>
              <w:rPr>
                <w:rFonts w:ascii="Traditional Arabic" w:hAnsi="Traditional Arabic" w:cs="Traditional Arabic"/>
                <w:color w:val="000000" w:themeColor="text1"/>
                <w:sz w:val="24"/>
                <w:szCs w:val="24"/>
              </w:rPr>
            </w:pPr>
            <w:r w:rsidRPr="00516537">
              <w:rPr>
                <w:rFonts w:ascii="Traditional Arabic" w:hAnsi="Traditional Arabic" w:cs="Traditional Arabic"/>
                <w:color w:val="000000" w:themeColor="text1"/>
                <w:sz w:val="24"/>
                <w:szCs w:val="24"/>
              </w:rPr>
              <w:t xml:space="preserve">2.1.4.2 </w:t>
            </w:r>
            <w:r w:rsidRPr="00516537">
              <w:rPr>
                <w:rFonts w:ascii="Traditional Arabic" w:hAnsi="Traditional Arabic" w:cs="Traditional Arabic"/>
                <w:color w:val="000000" w:themeColor="text1"/>
                <w:sz w:val="24"/>
                <w:szCs w:val="24"/>
                <w:rtl/>
              </w:rPr>
              <w:t>نموذج الازدهار تحت الضغط</w:t>
            </w:r>
          </w:p>
        </w:tc>
        <w:tc>
          <w:tcPr>
            <w:tcW w:w="0" w:type="auto"/>
            <w:shd w:val="clear" w:color="auto" w:fill="FFFFFF" w:themeFill="background1"/>
          </w:tcPr>
          <w:p w14:paraId="0218AB0D" w14:textId="6AC88502" w:rsidR="00CF077E" w:rsidRDefault="00516537" w:rsidP="00CF077E">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516537" w14:paraId="090004B0" w14:textId="77777777" w:rsidTr="007A4A3C">
        <w:trPr>
          <w:trHeight w:val="103"/>
        </w:trPr>
        <w:tc>
          <w:tcPr>
            <w:tcW w:w="2706" w:type="dxa"/>
            <w:shd w:val="clear" w:color="auto" w:fill="FFFFFF" w:themeFill="background1"/>
          </w:tcPr>
          <w:p w14:paraId="349D90CE" w14:textId="528A4ECF" w:rsidR="00516537" w:rsidRPr="00516537" w:rsidRDefault="00516537" w:rsidP="00516537">
            <w:pPr>
              <w:shd w:val="clear" w:color="auto" w:fill="FFFFFF" w:themeFill="background1"/>
              <w:bidi/>
              <w:jc w:val="center"/>
              <w:rPr>
                <w:rFonts w:ascii="Traditional Arabic" w:hAnsi="Traditional Arabic" w:cs="Traditional Arabic"/>
                <w:color w:val="000000" w:themeColor="text1"/>
                <w:sz w:val="24"/>
                <w:szCs w:val="24"/>
              </w:rPr>
            </w:pPr>
            <w:r w:rsidRPr="00516537">
              <w:rPr>
                <w:rFonts w:ascii="Traditional Arabic" w:hAnsi="Traditional Arabic" w:cs="Traditional Arabic"/>
                <w:color w:val="000000" w:themeColor="text1"/>
                <w:sz w:val="24"/>
                <w:szCs w:val="24"/>
              </w:rPr>
              <w:t xml:space="preserve">2.1.4.3 </w:t>
            </w:r>
            <w:r w:rsidRPr="00516537">
              <w:rPr>
                <w:rFonts w:ascii="Traditional Arabic" w:hAnsi="Traditional Arabic" w:cs="Traditional Arabic"/>
                <w:color w:val="000000" w:themeColor="text1"/>
                <w:sz w:val="24"/>
                <w:szCs w:val="24"/>
                <w:rtl/>
              </w:rPr>
              <w:t>نظرية القيادة الرشيقة</w:t>
            </w:r>
          </w:p>
        </w:tc>
        <w:tc>
          <w:tcPr>
            <w:tcW w:w="0" w:type="auto"/>
            <w:shd w:val="clear" w:color="auto" w:fill="FFFFFF" w:themeFill="background1"/>
          </w:tcPr>
          <w:p w14:paraId="1BC8FF8A" w14:textId="4FCA93B5" w:rsidR="00516537" w:rsidRDefault="00516537" w:rsidP="00CF077E">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516537" w14:paraId="1071E659" w14:textId="77777777" w:rsidTr="007A4A3C">
        <w:trPr>
          <w:trHeight w:val="103"/>
        </w:trPr>
        <w:tc>
          <w:tcPr>
            <w:tcW w:w="2706" w:type="dxa"/>
            <w:shd w:val="clear" w:color="auto" w:fill="FFFFFF" w:themeFill="background1"/>
          </w:tcPr>
          <w:p w14:paraId="67CFA0CA" w14:textId="58D8C890" w:rsidR="00516537" w:rsidRPr="00516537" w:rsidRDefault="00516537" w:rsidP="00516537">
            <w:pPr>
              <w:shd w:val="clear" w:color="auto" w:fill="FFFFFF" w:themeFill="background1"/>
              <w:bidi/>
              <w:jc w:val="center"/>
              <w:rPr>
                <w:rFonts w:ascii="Traditional Arabic" w:hAnsi="Traditional Arabic" w:cs="Traditional Arabic"/>
                <w:color w:val="000000" w:themeColor="text1"/>
                <w:sz w:val="24"/>
                <w:szCs w:val="24"/>
              </w:rPr>
            </w:pPr>
            <w:r w:rsidRPr="00516537">
              <w:rPr>
                <w:rFonts w:ascii="Traditional Arabic" w:hAnsi="Traditional Arabic" w:cs="Traditional Arabic"/>
                <w:color w:val="000000" w:themeColor="text1"/>
                <w:sz w:val="24"/>
                <w:szCs w:val="24"/>
              </w:rPr>
              <w:t xml:space="preserve">2.1.4.4 </w:t>
            </w:r>
            <w:r w:rsidRPr="00516537">
              <w:rPr>
                <w:rFonts w:ascii="Traditional Arabic" w:hAnsi="Traditional Arabic" w:cs="Traditional Arabic"/>
                <w:color w:val="000000" w:themeColor="text1"/>
                <w:sz w:val="24"/>
                <w:szCs w:val="24"/>
                <w:rtl/>
              </w:rPr>
              <w:t>نظرية القيادة التكيفية</w:t>
            </w:r>
          </w:p>
        </w:tc>
        <w:tc>
          <w:tcPr>
            <w:tcW w:w="0" w:type="auto"/>
            <w:shd w:val="clear" w:color="auto" w:fill="FFFFFF" w:themeFill="background1"/>
          </w:tcPr>
          <w:p w14:paraId="23586044" w14:textId="1D043604" w:rsidR="00516537" w:rsidRDefault="00516537" w:rsidP="00CF077E">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516537" w14:paraId="6760A9E2" w14:textId="77777777" w:rsidTr="007A4A3C">
        <w:trPr>
          <w:trHeight w:val="103"/>
        </w:trPr>
        <w:tc>
          <w:tcPr>
            <w:tcW w:w="2706" w:type="dxa"/>
            <w:shd w:val="clear" w:color="auto" w:fill="FFFFFF" w:themeFill="background1"/>
          </w:tcPr>
          <w:p w14:paraId="1DD51013" w14:textId="76A0D45B" w:rsidR="00516537" w:rsidRPr="00516537" w:rsidRDefault="00516537" w:rsidP="00516537">
            <w:pPr>
              <w:shd w:val="clear" w:color="auto" w:fill="FFFFFF" w:themeFill="background1"/>
              <w:bidi/>
              <w:jc w:val="center"/>
              <w:rPr>
                <w:rFonts w:ascii="Traditional Arabic" w:hAnsi="Traditional Arabic" w:cs="Traditional Arabic"/>
                <w:color w:val="000000" w:themeColor="text1"/>
                <w:sz w:val="24"/>
                <w:szCs w:val="24"/>
              </w:rPr>
            </w:pPr>
            <w:r w:rsidRPr="00516537">
              <w:rPr>
                <w:rFonts w:ascii="Traditional Arabic" w:hAnsi="Traditional Arabic" w:cs="Traditional Arabic"/>
                <w:color w:val="000000" w:themeColor="text1"/>
                <w:sz w:val="24"/>
                <w:szCs w:val="24"/>
              </w:rPr>
              <w:t xml:space="preserve">2.1.4.5 </w:t>
            </w:r>
            <w:r w:rsidRPr="00516537">
              <w:rPr>
                <w:rFonts w:ascii="Traditional Arabic" w:hAnsi="Traditional Arabic" w:cs="Traditional Arabic"/>
                <w:color w:val="000000" w:themeColor="text1"/>
                <w:sz w:val="24"/>
                <w:szCs w:val="24"/>
                <w:rtl/>
              </w:rPr>
              <w:t>نظرية القيادة التحويلية الحديثة</w:t>
            </w:r>
          </w:p>
        </w:tc>
        <w:tc>
          <w:tcPr>
            <w:tcW w:w="0" w:type="auto"/>
            <w:shd w:val="clear" w:color="auto" w:fill="FFFFFF" w:themeFill="background1"/>
          </w:tcPr>
          <w:p w14:paraId="11D65AA8" w14:textId="500D9C9A" w:rsidR="00516537" w:rsidRDefault="00516537" w:rsidP="00CF077E">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516537" w14:paraId="07056DC6" w14:textId="77777777" w:rsidTr="007A4A3C">
        <w:trPr>
          <w:trHeight w:val="103"/>
        </w:trPr>
        <w:tc>
          <w:tcPr>
            <w:tcW w:w="2706" w:type="dxa"/>
            <w:shd w:val="clear" w:color="auto" w:fill="FFFFFF" w:themeFill="background1"/>
          </w:tcPr>
          <w:p w14:paraId="1859B7AA" w14:textId="65C9AE18" w:rsidR="00516537" w:rsidRPr="00516537" w:rsidRDefault="00516537" w:rsidP="00516537">
            <w:pPr>
              <w:shd w:val="clear" w:color="auto" w:fill="FFFFFF" w:themeFill="background1"/>
              <w:bidi/>
              <w:jc w:val="center"/>
              <w:rPr>
                <w:rFonts w:ascii="Traditional Arabic" w:hAnsi="Traditional Arabic" w:cs="Traditional Arabic"/>
                <w:color w:val="000000" w:themeColor="text1"/>
                <w:sz w:val="24"/>
                <w:szCs w:val="24"/>
              </w:rPr>
            </w:pPr>
            <w:r w:rsidRPr="00516537">
              <w:rPr>
                <w:rFonts w:ascii="Traditional Arabic" w:hAnsi="Traditional Arabic" w:cs="Traditional Arabic"/>
                <w:color w:val="000000" w:themeColor="text1"/>
                <w:sz w:val="24"/>
                <w:szCs w:val="24"/>
              </w:rPr>
              <w:t xml:space="preserve">2.1.4.6 </w:t>
            </w:r>
            <w:r w:rsidRPr="00516537">
              <w:rPr>
                <w:rFonts w:ascii="Traditional Arabic" w:hAnsi="Traditional Arabic" w:cs="Traditional Arabic"/>
                <w:color w:val="000000" w:themeColor="text1"/>
                <w:sz w:val="24"/>
                <w:szCs w:val="24"/>
                <w:rtl/>
              </w:rPr>
              <w:t>نظرية القدرات التكيفية الديناميكية</w:t>
            </w:r>
          </w:p>
        </w:tc>
        <w:tc>
          <w:tcPr>
            <w:tcW w:w="0" w:type="auto"/>
            <w:shd w:val="clear" w:color="auto" w:fill="FFFFFF" w:themeFill="background1"/>
          </w:tcPr>
          <w:p w14:paraId="44E7ADDA" w14:textId="2F7E5B61" w:rsidR="00516537" w:rsidRDefault="00516537"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516537" w14:paraId="75378A76" w14:textId="77777777" w:rsidTr="007A4A3C">
        <w:trPr>
          <w:trHeight w:val="103"/>
        </w:trPr>
        <w:tc>
          <w:tcPr>
            <w:tcW w:w="2706" w:type="dxa"/>
            <w:shd w:val="clear" w:color="auto" w:fill="FFFFFF" w:themeFill="background1"/>
          </w:tcPr>
          <w:p w14:paraId="22B96B06" w14:textId="370770E6" w:rsidR="00516537" w:rsidRPr="00516537" w:rsidRDefault="00516537" w:rsidP="00516537">
            <w:pPr>
              <w:shd w:val="clear" w:color="auto" w:fill="FFFFFF" w:themeFill="background1"/>
              <w:bidi/>
              <w:jc w:val="center"/>
              <w:rPr>
                <w:rFonts w:ascii="Traditional Arabic" w:hAnsi="Traditional Arabic" w:cs="Traditional Arabic"/>
                <w:color w:val="000000" w:themeColor="text1"/>
                <w:sz w:val="24"/>
                <w:szCs w:val="24"/>
              </w:rPr>
            </w:pPr>
            <w:r w:rsidRPr="00516537">
              <w:rPr>
                <w:rFonts w:ascii="Traditional Arabic" w:hAnsi="Traditional Arabic" w:cs="Traditional Arabic"/>
                <w:color w:val="000000" w:themeColor="text1"/>
                <w:sz w:val="24"/>
                <w:szCs w:val="24"/>
              </w:rPr>
              <w:t xml:space="preserve">2.2 </w:t>
            </w:r>
            <w:r w:rsidRPr="00516537">
              <w:rPr>
                <w:rFonts w:ascii="Traditional Arabic" w:hAnsi="Traditional Arabic" w:cs="Traditional Arabic"/>
                <w:color w:val="000000" w:themeColor="text1"/>
                <w:sz w:val="24"/>
                <w:szCs w:val="24"/>
                <w:rtl/>
              </w:rPr>
              <w:t>الأدبيات السابقة: الدراسات السابقة والكتب المعرفية</w:t>
            </w:r>
          </w:p>
        </w:tc>
        <w:tc>
          <w:tcPr>
            <w:tcW w:w="0" w:type="auto"/>
            <w:shd w:val="clear" w:color="auto" w:fill="FFFFFF" w:themeFill="background1"/>
          </w:tcPr>
          <w:p w14:paraId="3E4B98F3" w14:textId="6BE1B98C" w:rsidR="00516537" w:rsidRDefault="00516537"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516537" w14:paraId="2057EBAF" w14:textId="77777777" w:rsidTr="007A4A3C">
        <w:trPr>
          <w:trHeight w:val="103"/>
        </w:trPr>
        <w:tc>
          <w:tcPr>
            <w:tcW w:w="2706" w:type="dxa"/>
            <w:shd w:val="clear" w:color="auto" w:fill="FFFFFF" w:themeFill="background1"/>
          </w:tcPr>
          <w:p w14:paraId="3D68CEB2" w14:textId="14A91F37" w:rsidR="00516537" w:rsidRPr="00516537" w:rsidRDefault="00516537" w:rsidP="00516537">
            <w:pPr>
              <w:shd w:val="clear" w:color="auto" w:fill="FFFFFF" w:themeFill="background1"/>
              <w:bidi/>
              <w:jc w:val="center"/>
              <w:rPr>
                <w:rFonts w:ascii="Traditional Arabic" w:hAnsi="Traditional Arabic" w:cs="Traditional Arabic"/>
                <w:color w:val="000000" w:themeColor="text1"/>
                <w:sz w:val="24"/>
                <w:szCs w:val="24"/>
              </w:rPr>
            </w:pPr>
            <w:r w:rsidRPr="00516537">
              <w:rPr>
                <w:rFonts w:ascii="Traditional Arabic" w:hAnsi="Traditional Arabic" w:cs="Traditional Arabic"/>
                <w:color w:val="000000" w:themeColor="text1"/>
                <w:sz w:val="24"/>
                <w:szCs w:val="24"/>
              </w:rPr>
              <w:t xml:space="preserve">2.2.1 </w:t>
            </w:r>
            <w:r w:rsidRPr="00516537">
              <w:rPr>
                <w:rFonts w:ascii="Traditional Arabic" w:hAnsi="Traditional Arabic" w:cs="Traditional Arabic"/>
                <w:color w:val="000000" w:themeColor="text1"/>
                <w:sz w:val="24"/>
                <w:szCs w:val="24"/>
                <w:rtl/>
              </w:rPr>
              <w:t>الدراسات السابقة</w:t>
            </w:r>
          </w:p>
        </w:tc>
        <w:tc>
          <w:tcPr>
            <w:tcW w:w="0" w:type="auto"/>
            <w:shd w:val="clear" w:color="auto" w:fill="FFFFFF" w:themeFill="background1"/>
          </w:tcPr>
          <w:p w14:paraId="78CE6079" w14:textId="274F07C5" w:rsidR="00516537" w:rsidRDefault="00516537"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516537" w14:paraId="083E4081" w14:textId="77777777" w:rsidTr="007A4A3C">
        <w:trPr>
          <w:trHeight w:val="103"/>
        </w:trPr>
        <w:tc>
          <w:tcPr>
            <w:tcW w:w="2706" w:type="dxa"/>
            <w:shd w:val="clear" w:color="auto" w:fill="FFFFFF" w:themeFill="background1"/>
          </w:tcPr>
          <w:p w14:paraId="5FBE6A52" w14:textId="6602201F" w:rsidR="00516537" w:rsidRPr="00516537" w:rsidRDefault="00516537" w:rsidP="00516537">
            <w:pPr>
              <w:shd w:val="clear" w:color="auto" w:fill="FFFFFF" w:themeFill="background1"/>
              <w:bidi/>
              <w:jc w:val="center"/>
              <w:rPr>
                <w:rFonts w:ascii="Traditional Arabic" w:hAnsi="Traditional Arabic" w:cs="Traditional Arabic"/>
                <w:color w:val="000000" w:themeColor="text1"/>
                <w:sz w:val="24"/>
                <w:szCs w:val="24"/>
              </w:rPr>
            </w:pPr>
            <w:r w:rsidRPr="00516537">
              <w:rPr>
                <w:rFonts w:ascii="Traditional Arabic" w:hAnsi="Traditional Arabic" w:cs="Traditional Arabic"/>
                <w:color w:val="000000" w:themeColor="text1"/>
                <w:sz w:val="24"/>
                <w:szCs w:val="24"/>
              </w:rPr>
              <w:t xml:space="preserve">2.2.1.1 </w:t>
            </w:r>
            <w:r w:rsidRPr="00516537">
              <w:rPr>
                <w:rFonts w:ascii="Traditional Arabic" w:hAnsi="Traditional Arabic" w:cs="Traditional Arabic"/>
                <w:color w:val="000000" w:themeColor="text1"/>
                <w:sz w:val="24"/>
                <w:szCs w:val="24"/>
                <w:rtl/>
              </w:rPr>
              <w:t>الدراسات المتعلقة بالمتغير المستقل: الضغوط الإدارية</w:t>
            </w:r>
          </w:p>
        </w:tc>
        <w:tc>
          <w:tcPr>
            <w:tcW w:w="0" w:type="auto"/>
            <w:shd w:val="clear" w:color="auto" w:fill="FFFFFF" w:themeFill="background1"/>
          </w:tcPr>
          <w:p w14:paraId="2701B9B6" w14:textId="7E642935" w:rsidR="00516537" w:rsidRDefault="00516537"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516537" w14:paraId="3E268451" w14:textId="77777777" w:rsidTr="007A4A3C">
        <w:trPr>
          <w:trHeight w:val="103"/>
        </w:trPr>
        <w:tc>
          <w:tcPr>
            <w:tcW w:w="2706" w:type="dxa"/>
            <w:shd w:val="clear" w:color="auto" w:fill="FFFFFF" w:themeFill="background1"/>
          </w:tcPr>
          <w:p w14:paraId="140D1A05" w14:textId="314AD2C5" w:rsidR="00516537" w:rsidRPr="00516537" w:rsidRDefault="00516537" w:rsidP="00516537">
            <w:pPr>
              <w:shd w:val="clear" w:color="auto" w:fill="FFFFFF" w:themeFill="background1"/>
              <w:bidi/>
              <w:jc w:val="center"/>
              <w:rPr>
                <w:rFonts w:ascii="Traditional Arabic" w:hAnsi="Traditional Arabic" w:cs="Traditional Arabic"/>
                <w:color w:val="000000" w:themeColor="text1"/>
                <w:sz w:val="24"/>
                <w:szCs w:val="24"/>
              </w:rPr>
            </w:pPr>
            <w:r w:rsidRPr="00516537">
              <w:rPr>
                <w:rFonts w:ascii="Traditional Arabic" w:hAnsi="Traditional Arabic" w:cs="Traditional Arabic"/>
                <w:color w:val="000000" w:themeColor="text1"/>
                <w:sz w:val="24"/>
                <w:szCs w:val="24"/>
              </w:rPr>
              <w:lastRenderedPageBreak/>
              <w:t xml:space="preserve">2.2.1.3 </w:t>
            </w:r>
            <w:r w:rsidRPr="00516537">
              <w:rPr>
                <w:rFonts w:ascii="Traditional Arabic" w:hAnsi="Traditional Arabic" w:cs="Traditional Arabic"/>
                <w:color w:val="000000" w:themeColor="text1"/>
                <w:sz w:val="24"/>
                <w:szCs w:val="24"/>
                <w:rtl/>
              </w:rPr>
              <w:t>الدراسات المتعلقة بالمتغير التابع: التكيف الإداري</w:t>
            </w:r>
          </w:p>
        </w:tc>
        <w:tc>
          <w:tcPr>
            <w:tcW w:w="0" w:type="auto"/>
            <w:shd w:val="clear" w:color="auto" w:fill="FFFFFF" w:themeFill="background1"/>
          </w:tcPr>
          <w:p w14:paraId="55ABE2BE" w14:textId="0D03C960" w:rsidR="00516537" w:rsidRDefault="00516537"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516537" w14:paraId="3A85B093" w14:textId="77777777" w:rsidTr="007A4A3C">
        <w:trPr>
          <w:trHeight w:val="103"/>
        </w:trPr>
        <w:tc>
          <w:tcPr>
            <w:tcW w:w="2706" w:type="dxa"/>
            <w:shd w:val="clear" w:color="auto" w:fill="FFFFFF" w:themeFill="background1"/>
          </w:tcPr>
          <w:p w14:paraId="05A6122A" w14:textId="3156A206" w:rsidR="00516537" w:rsidRPr="00516537" w:rsidRDefault="00516537" w:rsidP="00516537">
            <w:pPr>
              <w:shd w:val="clear" w:color="auto" w:fill="FFFFFF" w:themeFill="background1"/>
              <w:bidi/>
              <w:jc w:val="center"/>
              <w:rPr>
                <w:rFonts w:ascii="Traditional Arabic" w:hAnsi="Traditional Arabic" w:cs="Traditional Arabic"/>
                <w:color w:val="000000" w:themeColor="text1"/>
                <w:sz w:val="24"/>
                <w:szCs w:val="24"/>
              </w:rPr>
            </w:pPr>
            <w:r w:rsidRPr="00516537">
              <w:rPr>
                <w:rFonts w:ascii="Traditional Arabic" w:hAnsi="Traditional Arabic" w:cs="Traditional Arabic"/>
                <w:color w:val="000000" w:themeColor="text1"/>
                <w:sz w:val="24"/>
                <w:szCs w:val="24"/>
              </w:rPr>
              <w:t xml:space="preserve">2.2.2 </w:t>
            </w:r>
            <w:r w:rsidRPr="00516537">
              <w:rPr>
                <w:rFonts w:ascii="Traditional Arabic" w:hAnsi="Traditional Arabic" w:cs="Traditional Arabic"/>
                <w:color w:val="000000" w:themeColor="text1"/>
                <w:sz w:val="24"/>
                <w:szCs w:val="24"/>
                <w:rtl/>
              </w:rPr>
              <w:t>الكتب المعرفية</w:t>
            </w:r>
          </w:p>
        </w:tc>
        <w:tc>
          <w:tcPr>
            <w:tcW w:w="0" w:type="auto"/>
            <w:shd w:val="clear" w:color="auto" w:fill="FFFFFF" w:themeFill="background1"/>
          </w:tcPr>
          <w:p w14:paraId="4F138297" w14:textId="368FE039" w:rsidR="00516537" w:rsidRDefault="00516537"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516537" w14:paraId="1A9ABA89" w14:textId="77777777" w:rsidTr="007A4A3C">
        <w:trPr>
          <w:trHeight w:val="103"/>
        </w:trPr>
        <w:tc>
          <w:tcPr>
            <w:tcW w:w="2706" w:type="dxa"/>
            <w:shd w:val="clear" w:color="auto" w:fill="FFFFFF" w:themeFill="background1"/>
          </w:tcPr>
          <w:p w14:paraId="76B556C8" w14:textId="0FEBADBE" w:rsidR="00516537" w:rsidRPr="00516537" w:rsidRDefault="00516537" w:rsidP="00516537">
            <w:pPr>
              <w:shd w:val="clear" w:color="auto" w:fill="FFFFFF" w:themeFill="background1"/>
              <w:bidi/>
              <w:jc w:val="center"/>
              <w:rPr>
                <w:rFonts w:ascii="Traditional Arabic" w:hAnsi="Traditional Arabic" w:cs="Traditional Arabic"/>
                <w:color w:val="000000" w:themeColor="text1"/>
                <w:sz w:val="24"/>
                <w:szCs w:val="24"/>
              </w:rPr>
            </w:pPr>
            <w:r w:rsidRPr="00516537">
              <w:rPr>
                <w:rFonts w:ascii="Traditional Arabic" w:hAnsi="Traditional Arabic" w:cs="Traditional Arabic"/>
                <w:color w:val="000000" w:themeColor="text1"/>
                <w:sz w:val="24"/>
                <w:szCs w:val="24"/>
              </w:rPr>
              <w:t xml:space="preserve">2.2.2.1 </w:t>
            </w:r>
            <w:r w:rsidRPr="00516537">
              <w:rPr>
                <w:rFonts w:ascii="Traditional Arabic" w:hAnsi="Traditional Arabic" w:cs="Traditional Arabic"/>
                <w:color w:val="000000" w:themeColor="text1"/>
                <w:sz w:val="24"/>
                <w:szCs w:val="24"/>
                <w:rtl/>
              </w:rPr>
              <w:t>كتاب</w:t>
            </w:r>
            <w:r w:rsidRPr="00516537">
              <w:rPr>
                <w:rFonts w:ascii="Traditional Arabic" w:hAnsi="Traditional Arabic" w:cs="Traditional Arabic"/>
                <w:color w:val="000000" w:themeColor="text1"/>
                <w:sz w:val="24"/>
                <w:szCs w:val="24"/>
              </w:rPr>
              <w:t xml:space="preserve"> The Upside of Stress</w:t>
            </w:r>
          </w:p>
        </w:tc>
        <w:tc>
          <w:tcPr>
            <w:tcW w:w="0" w:type="auto"/>
            <w:shd w:val="clear" w:color="auto" w:fill="FFFFFF" w:themeFill="background1"/>
          </w:tcPr>
          <w:p w14:paraId="25CF3E6E" w14:textId="5393610F" w:rsidR="00516537" w:rsidRDefault="00516537"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516537" w14:paraId="467B6BAF" w14:textId="77777777" w:rsidTr="007A4A3C">
        <w:trPr>
          <w:trHeight w:val="103"/>
        </w:trPr>
        <w:tc>
          <w:tcPr>
            <w:tcW w:w="2706" w:type="dxa"/>
            <w:shd w:val="clear" w:color="auto" w:fill="FFFFFF" w:themeFill="background1"/>
          </w:tcPr>
          <w:p w14:paraId="547710A8" w14:textId="5CC1DFDD" w:rsidR="00516537" w:rsidRPr="00516537" w:rsidRDefault="00516537" w:rsidP="00516537">
            <w:pPr>
              <w:shd w:val="clear" w:color="auto" w:fill="FFFFFF" w:themeFill="background1"/>
              <w:bidi/>
              <w:jc w:val="center"/>
              <w:rPr>
                <w:rFonts w:ascii="Traditional Arabic" w:hAnsi="Traditional Arabic" w:cs="Traditional Arabic"/>
                <w:color w:val="000000" w:themeColor="text1"/>
                <w:sz w:val="24"/>
                <w:szCs w:val="24"/>
              </w:rPr>
            </w:pPr>
            <w:r w:rsidRPr="00516537">
              <w:rPr>
                <w:rFonts w:ascii="Traditional Arabic" w:hAnsi="Traditional Arabic" w:cs="Traditional Arabic"/>
                <w:color w:val="000000" w:themeColor="text1"/>
                <w:sz w:val="24"/>
                <w:szCs w:val="24"/>
              </w:rPr>
              <w:t xml:space="preserve">2.2.2.2 </w:t>
            </w:r>
            <w:r w:rsidRPr="00516537">
              <w:rPr>
                <w:rFonts w:ascii="Traditional Arabic" w:hAnsi="Traditional Arabic" w:cs="Traditional Arabic"/>
                <w:color w:val="000000" w:themeColor="text1"/>
                <w:sz w:val="24"/>
                <w:szCs w:val="24"/>
                <w:rtl/>
              </w:rPr>
              <w:t>كتاب العادات السبع للنبي محمد ﷺ</w:t>
            </w:r>
          </w:p>
        </w:tc>
        <w:tc>
          <w:tcPr>
            <w:tcW w:w="0" w:type="auto"/>
            <w:shd w:val="clear" w:color="auto" w:fill="FFFFFF" w:themeFill="background1"/>
          </w:tcPr>
          <w:p w14:paraId="76C6DF8F" w14:textId="1B511637" w:rsidR="00516537" w:rsidRDefault="00516537"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516537" w14:paraId="694031B9" w14:textId="77777777" w:rsidTr="007A4A3C">
        <w:trPr>
          <w:trHeight w:val="103"/>
        </w:trPr>
        <w:tc>
          <w:tcPr>
            <w:tcW w:w="2706" w:type="dxa"/>
            <w:shd w:val="clear" w:color="auto" w:fill="FFFFFF" w:themeFill="background1"/>
          </w:tcPr>
          <w:p w14:paraId="7EE5A3CF" w14:textId="22C88B1D" w:rsidR="00516537" w:rsidRPr="00516537" w:rsidRDefault="00516537" w:rsidP="00516537">
            <w:pPr>
              <w:bidi/>
              <w:jc w:val="center"/>
              <w:rPr>
                <w:rFonts w:ascii="Traditional Arabic" w:hAnsi="Traditional Arabic" w:cs="Traditional Arabic"/>
                <w:b/>
                <w:bCs/>
                <w:color w:val="000000" w:themeColor="text1"/>
                <w:sz w:val="24"/>
                <w:szCs w:val="24"/>
              </w:rPr>
            </w:pPr>
            <w:r w:rsidRPr="00516537">
              <w:rPr>
                <w:rFonts w:ascii="Traditional Arabic" w:hAnsi="Traditional Arabic" w:cs="Traditional Arabic"/>
                <w:b/>
                <w:bCs/>
                <w:color w:val="000000" w:themeColor="text1"/>
                <w:sz w:val="24"/>
                <w:szCs w:val="24"/>
                <w:rtl/>
              </w:rPr>
              <w:t>الفصل الثالث: الطريقة والإجراءات المنهجية</w:t>
            </w:r>
          </w:p>
          <w:p w14:paraId="49612C11" w14:textId="77777777" w:rsidR="00516537" w:rsidRPr="00516537" w:rsidRDefault="00516537" w:rsidP="00516537">
            <w:pPr>
              <w:bidi/>
              <w:jc w:val="center"/>
              <w:rPr>
                <w:rFonts w:ascii="Traditional Arabic" w:hAnsi="Traditional Arabic" w:cs="Traditional Arabic"/>
                <w:color w:val="000000" w:themeColor="text1"/>
                <w:sz w:val="24"/>
                <w:szCs w:val="24"/>
              </w:rPr>
            </w:pPr>
          </w:p>
        </w:tc>
        <w:tc>
          <w:tcPr>
            <w:tcW w:w="0" w:type="auto"/>
            <w:shd w:val="clear" w:color="auto" w:fill="FFFFFF" w:themeFill="background1"/>
          </w:tcPr>
          <w:p w14:paraId="2FE46D41" w14:textId="305452A7" w:rsidR="00516537" w:rsidRDefault="00516537"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516537" w14:paraId="26F4116E" w14:textId="77777777" w:rsidTr="007A4A3C">
        <w:trPr>
          <w:trHeight w:val="103"/>
        </w:trPr>
        <w:tc>
          <w:tcPr>
            <w:tcW w:w="2706" w:type="dxa"/>
            <w:shd w:val="clear" w:color="auto" w:fill="FFFFFF" w:themeFill="background1"/>
          </w:tcPr>
          <w:p w14:paraId="2FE90540" w14:textId="7297475F" w:rsidR="00516537" w:rsidRPr="00516537" w:rsidRDefault="00516537" w:rsidP="00516537">
            <w:pPr>
              <w:bidi/>
              <w:jc w:val="center"/>
              <w:rPr>
                <w:rFonts w:ascii="Traditional Arabic" w:hAnsi="Traditional Arabic" w:cs="Traditional Arabic"/>
                <w:color w:val="000000" w:themeColor="text1"/>
                <w:sz w:val="24"/>
                <w:szCs w:val="24"/>
                <w:rtl/>
              </w:rPr>
            </w:pPr>
            <w:r w:rsidRPr="00516537">
              <w:rPr>
                <w:rFonts w:ascii="Traditional Arabic" w:hAnsi="Traditional Arabic" w:cs="Traditional Arabic"/>
                <w:color w:val="000000" w:themeColor="text1"/>
                <w:sz w:val="24"/>
                <w:szCs w:val="24"/>
                <w:rtl/>
              </w:rPr>
              <w:t>مقدمة الفصل</w:t>
            </w:r>
          </w:p>
        </w:tc>
        <w:tc>
          <w:tcPr>
            <w:tcW w:w="0" w:type="auto"/>
            <w:shd w:val="clear" w:color="auto" w:fill="FFFFFF" w:themeFill="background1"/>
          </w:tcPr>
          <w:p w14:paraId="197B36DA" w14:textId="48EFF7FB" w:rsidR="00516537" w:rsidRDefault="00516537"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516537" w14:paraId="61FC6B33" w14:textId="77777777" w:rsidTr="007A4A3C">
        <w:trPr>
          <w:trHeight w:val="103"/>
        </w:trPr>
        <w:tc>
          <w:tcPr>
            <w:tcW w:w="2706" w:type="dxa"/>
            <w:shd w:val="clear" w:color="auto" w:fill="FFFFFF" w:themeFill="background1"/>
          </w:tcPr>
          <w:p w14:paraId="3AD5DEAA" w14:textId="1E91AC4F" w:rsidR="00516537" w:rsidRPr="00516537" w:rsidRDefault="00516537" w:rsidP="00516537">
            <w:pPr>
              <w:bidi/>
              <w:jc w:val="center"/>
              <w:rPr>
                <w:rFonts w:ascii="Traditional Arabic" w:hAnsi="Traditional Arabic" w:cs="Traditional Arabic"/>
                <w:color w:val="000000" w:themeColor="text1"/>
                <w:sz w:val="24"/>
                <w:szCs w:val="24"/>
                <w:rtl/>
              </w:rPr>
            </w:pPr>
            <w:r w:rsidRPr="00516537">
              <w:rPr>
                <w:rFonts w:ascii="Traditional Arabic" w:hAnsi="Traditional Arabic" w:cs="Traditional Arabic"/>
                <w:color w:val="000000" w:themeColor="text1"/>
                <w:sz w:val="24"/>
                <w:szCs w:val="24"/>
              </w:rPr>
              <w:t xml:space="preserve">3.1 </w:t>
            </w:r>
            <w:r w:rsidRPr="00516537">
              <w:rPr>
                <w:rFonts w:ascii="Traditional Arabic" w:hAnsi="Traditional Arabic" w:cs="Traditional Arabic"/>
                <w:color w:val="000000" w:themeColor="text1"/>
                <w:sz w:val="24"/>
                <w:szCs w:val="24"/>
                <w:rtl/>
              </w:rPr>
              <w:t>منهج البحث</w:t>
            </w:r>
          </w:p>
        </w:tc>
        <w:tc>
          <w:tcPr>
            <w:tcW w:w="0" w:type="auto"/>
            <w:shd w:val="clear" w:color="auto" w:fill="FFFFFF" w:themeFill="background1"/>
          </w:tcPr>
          <w:p w14:paraId="39CBFED8" w14:textId="15BD7665" w:rsidR="00516537" w:rsidRDefault="00516537"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516537" w14:paraId="1461B74A" w14:textId="77777777" w:rsidTr="007A4A3C">
        <w:trPr>
          <w:trHeight w:val="103"/>
        </w:trPr>
        <w:tc>
          <w:tcPr>
            <w:tcW w:w="2706" w:type="dxa"/>
            <w:shd w:val="clear" w:color="auto" w:fill="FFFFFF" w:themeFill="background1"/>
          </w:tcPr>
          <w:p w14:paraId="173403F0" w14:textId="45F3BDB3" w:rsidR="00516537" w:rsidRPr="00516537" w:rsidRDefault="00516537" w:rsidP="00516537">
            <w:pPr>
              <w:bidi/>
              <w:jc w:val="center"/>
              <w:rPr>
                <w:rFonts w:ascii="Traditional Arabic" w:hAnsi="Traditional Arabic" w:cs="Traditional Arabic"/>
                <w:color w:val="000000" w:themeColor="text1"/>
                <w:sz w:val="24"/>
                <w:szCs w:val="24"/>
              </w:rPr>
            </w:pPr>
            <w:r w:rsidRPr="00516537">
              <w:rPr>
                <w:rFonts w:ascii="Traditional Arabic" w:hAnsi="Traditional Arabic" w:cs="Traditional Arabic"/>
                <w:color w:val="000000" w:themeColor="text1"/>
                <w:sz w:val="24"/>
                <w:szCs w:val="24"/>
              </w:rPr>
              <w:t xml:space="preserve">3.2 </w:t>
            </w:r>
            <w:r w:rsidRPr="00516537">
              <w:rPr>
                <w:rFonts w:ascii="Traditional Arabic" w:hAnsi="Traditional Arabic" w:cs="Traditional Arabic"/>
                <w:color w:val="000000" w:themeColor="text1"/>
                <w:sz w:val="24"/>
                <w:szCs w:val="24"/>
                <w:rtl/>
              </w:rPr>
              <w:t>مجتمع الدراسة والعينة</w:t>
            </w:r>
          </w:p>
        </w:tc>
        <w:tc>
          <w:tcPr>
            <w:tcW w:w="0" w:type="auto"/>
            <w:shd w:val="clear" w:color="auto" w:fill="FFFFFF" w:themeFill="background1"/>
          </w:tcPr>
          <w:p w14:paraId="4187DE23" w14:textId="7204C6DB" w:rsidR="00516537" w:rsidRDefault="00516537"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516537" w14:paraId="3BC9DD5F" w14:textId="77777777" w:rsidTr="007A4A3C">
        <w:trPr>
          <w:trHeight w:val="103"/>
        </w:trPr>
        <w:tc>
          <w:tcPr>
            <w:tcW w:w="2706" w:type="dxa"/>
            <w:shd w:val="clear" w:color="auto" w:fill="FFFFFF" w:themeFill="background1"/>
          </w:tcPr>
          <w:p w14:paraId="55C6E2E3" w14:textId="6CD95A97" w:rsidR="00516537" w:rsidRPr="00516537" w:rsidRDefault="00516537" w:rsidP="00516537">
            <w:pPr>
              <w:bidi/>
              <w:jc w:val="center"/>
              <w:rPr>
                <w:rFonts w:ascii="Traditional Arabic" w:hAnsi="Traditional Arabic" w:cs="Traditional Arabic"/>
                <w:color w:val="000000" w:themeColor="text1"/>
                <w:sz w:val="24"/>
                <w:szCs w:val="24"/>
              </w:rPr>
            </w:pPr>
            <w:r w:rsidRPr="00516537">
              <w:rPr>
                <w:rFonts w:ascii="Traditional Arabic" w:hAnsi="Traditional Arabic" w:cs="Traditional Arabic"/>
                <w:color w:val="000000" w:themeColor="text1"/>
                <w:sz w:val="24"/>
                <w:szCs w:val="24"/>
              </w:rPr>
              <w:t xml:space="preserve">3.2.1 </w:t>
            </w:r>
            <w:r w:rsidRPr="00516537">
              <w:rPr>
                <w:rFonts w:ascii="Traditional Arabic" w:hAnsi="Traditional Arabic" w:cs="Traditional Arabic"/>
                <w:color w:val="000000" w:themeColor="text1"/>
                <w:sz w:val="24"/>
                <w:szCs w:val="24"/>
                <w:rtl/>
              </w:rPr>
              <w:t>العينة الكمية</w:t>
            </w:r>
          </w:p>
        </w:tc>
        <w:tc>
          <w:tcPr>
            <w:tcW w:w="0" w:type="auto"/>
            <w:shd w:val="clear" w:color="auto" w:fill="FFFFFF" w:themeFill="background1"/>
          </w:tcPr>
          <w:p w14:paraId="49FAF65B" w14:textId="69B6F04A" w:rsidR="00516537" w:rsidRDefault="00516537"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516537" w14:paraId="16FCEFDD" w14:textId="77777777" w:rsidTr="007A4A3C">
        <w:trPr>
          <w:trHeight w:val="103"/>
        </w:trPr>
        <w:tc>
          <w:tcPr>
            <w:tcW w:w="2706" w:type="dxa"/>
            <w:shd w:val="clear" w:color="auto" w:fill="FFFFFF" w:themeFill="background1"/>
          </w:tcPr>
          <w:p w14:paraId="3143E104" w14:textId="069B2B0F" w:rsidR="00516537" w:rsidRPr="00516537" w:rsidRDefault="00516537" w:rsidP="00516537">
            <w:pPr>
              <w:bidi/>
              <w:jc w:val="center"/>
              <w:rPr>
                <w:rFonts w:ascii="Traditional Arabic" w:hAnsi="Traditional Arabic" w:cs="Traditional Arabic"/>
                <w:color w:val="000000" w:themeColor="text1"/>
                <w:sz w:val="24"/>
                <w:szCs w:val="24"/>
              </w:rPr>
            </w:pPr>
            <w:r w:rsidRPr="00516537">
              <w:rPr>
                <w:rFonts w:ascii="Traditional Arabic" w:hAnsi="Traditional Arabic" w:cs="Traditional Arabic"/>
                <w:color w:val="000000" w:themeColor="text1"/>
                <w:sz w:val="24"/>
                <w:szCs w:val="24"/>
              </w:rPr>
              <w:t xml:space="preserve">3.2.2 </w:t>
            </w:r>
            <w:r w:rsidRPr="00516537">
              <w:rPr>
                <w:rFonts w:ascii="Traditional Arabic" w:hAnsi="Traditional Arabic" w:cs="Traditional Arabic"/>
                <w:color w:val="000000" w:themeColor="text1"/>
                <w:sz w:val="24"/>
                <w:szCs w:val="24"/>
                <w:rtl/>
              </w:rPr>
              <w:t>العينة النوعية</w:t>
            </w:r>
          </w:p>
        </w:tc>
        <w:tc>
          <w:tcPr>
            <w:tcW w:w="0" w:type="auto"/>
            <w:shd w:val="clear" w:color="auto" w:fill="FFFFFF" w:themeFill="background1"/>
          </w:tcPr>
          <w:p w14:paraId="141C267B" w14:textId="0973B523" w:rsidR="00516537" w:rsidRDefault="00516537"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516537" w14:paraId="5A59391B" w14:textId="77777777" w:rsidTr="007A4A3C">
        <w:trPr>
          <w:trHeight w:val="103"/>
        </w:trPr>
        <w:tc>
          <w:tcPr>
            <w:tcW w:w="2706" w:type="dxa"/>
            <w:shd w:val="clear" w:color="auto" w:fill="FFFFFF" w:themeFill="background1"/>
          </w:tcPr>
          <w:p w14:paraId="3C23BB81" w14:textId="75E58665" w:rsidR="00516537" w:rsidRPr="00516537" w:rsidRDefault="00516537" w:rsidP="00516537">
            <w:pPr>
              <w:bidi/>
              <w:jc w:val="center"/>
              <w:rPr>
                <w:rFonts w:ascii="Traditional Arabic" w:hAnsi="Traditional Arabic" w:cs="Traditional Arabic"/>
                <w:color w:val="000000" w:themeColor="text1"/>
                <w:sz w:val="24"/>
                <w:szCs w:val="24"/>
              </w:rPr>
            </w:pPr>
            <w:r w:rsidRPr="00516537">
              <w:rPr>
                <w:rFonts w:ascii="Traditional Arabic" w:hAnsi="Traditional Arabic" w:cs="Traditional Arabic"/>
                <w:color w:val="000000" w:themeColor="text1"/>
                <w:sz w:val="24"/>
                <w:szCs w:val="24"/>
              </w:rPr>
              <w:t xml:space="preserve">3.3 </w:t>
            </w:r>
            <w:r w:rsidRPr="00516537">
              <w:rPr>
                <w:rFonts w:ascii="Traditional Arabic" w:hAnsi="Traditional Arabic" w:cs="Traditional Arabic"/>
                <w:color w:val="000000" w:themeColor="text1"/>
                <w:sz w:val="24"/>
                <w:szCs w:val="24"/>
                <w:rtl/>
              </w:rPr>
              <w:t>بناء أدوات الدراسة وجمع البيانات</w:t>
            </w:r>
          </w:p>
        </w:tc>
        <w:tc>
          <w:tcPr>
            <w:tcW w:w="0" w:type="auto"/>
            <w:shd w:val="clear" w:color="auto" w:fill="FFFFFF" w:themeFill="background1"/>
          </w:tcPr>
          <w:p w14:paraId="41DD1AC8" w14:textId="161E8447" w:rsidR="00516537" w:rsidRDefault="00516537"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516537" w14:paraId="149D9A75" w14:textId="77777777" w:rsidTr="007A4A3C">
        <w:trPr>
          <w:trHeight w:val="103"/>
        </w:trPr>
        <w:tc>
          <w:tcPr>
            <w:tcW w:w="2706" w:type="dxa"/>
            <w:shd w:val="clear" w:color="auto" w:fill="FFFFFF" w:themeFill="background1"/>
          </w:tcPr>
          <w:p w14:paraId="45A0A61B" w14:textId="7CBAA4FE" w:rsidR="00516537" w:rsidRPr="00516537" w:rsidRDefault="00516537" w:rsidP="00516537">
            <w:pPr>
              <w:bidi/>
              <w:jc w:val="center"/>
              <w:rPr>
                <w:rFonts w:ascii="Traditional Arabic" w:hAnsi="Traditional Arabic" w:cs="Traditional Arabic"/>
                <w:color w:val="000000" w:themeColor="text1"/>
                <w:sz w:val="24"/>
                <w:szCs w:val="24"/>
              </w:rPr>
            </w:pPr>
            <w:r w:rsidRPr="00516537">
              <w:rPr>
                <w:rFonts w:ascii="Traditional Arabic" w:hAnsi="Traditional Arabic" w:cs="Traditional Arabic"/>
                <w:color w:val="000000" w:themeColor="text1"/>
                <w:sz w:val="24"/>
                <w:szCs w:val="24"/>
              </w:rPr>
              <w:t xml:space="preserve">3.3.1 </w:t>
            </w:r>
            <w:r w:rsidRPr="00516537">
              <w:rPr>
                <w:rFonts w:ascii="Traditional Arabic" w:hAnsi="Traditional Arabic" w:cs="Traditional Arabic"/>
                <w:color w:val="000000" w:themeColor="text1"/>
                <w:sz w:val="24"/>
                <w:szCs w:val="24"/>
                <w:rtl/>
              </w:rPr>
              <w:t>الأداة الكمية: الاستبانة</w:t>
            </w:r>
          </w:p>
        </w:tc>
        <w:tc>
          <w:tcPr>
            <w:tcW w:w="0" w:type="auto"/>
            <w:shd w:val="clear" w:color="auto" w:fill="FFFFFF" w:themeFill="background1"/>
          </w:tcPr>
          <w:p w14:paraId="3F114555" w14:textId="75343865" w:rsidR="00516537" w:rsidRDefault="00516537"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516537" w14:paraId="1E3D4F5C" w14:textId="77777777" w:rsidTr="007A4A3C">
        <w:trPr>
          <w:trHeight w:val="103"/>
        </w:trPr>
        <w:tc>
          <w:tcPr>
            <w:tcW w:w="2706" w:type="dxa"/>
            <w:shd w:val="clear" w:color="auto" w:fill="FFFFFF" w:themeFill="background1"/>
          </w:tcPr>
          <w:p w14:paraId="1A750FDA" w14:textId="54DEDA56" w:rsidR="00516537" w:rsidRPr="00516537" w:rsidRDefault="00516537" w:rsidP="00516537">
            <w:pPr>
              <w:bidi/>
              <w:jc w:val="center"/>
              <w:rPr>
                <w:rFonts w:ascii="Traditional Arabic" w:hAnsi="Traditional Arabic" w:cs="Traditional Arabic"/>
                <w:color w:val="000000" w:themeColor="text1"/>
                <w:sz w:val="24"/>
                <w:szCs w:val="24"/>
              </w:rPr>
            </w:pPr>
            <w:r w:rsidRPr="00516537">
              <w:rPr>
                <w:rFonts w:ascii="Traditional Arabic" w:hAnsi="Traditional Arabic" w:cs="Traditional Arabic"/>
                <w:color w:val="000000" w:themeColor="text1"/>
                <w:sz w:val="24"/>
                <w:szCs w:val="24"/>
              </w:rPr>
              <w:t xml:space="preserve">3.3.2 </w:t>
            </w:r>
            <w:r w:rsidRPr="00516537">
              <w:rPr>
                <w:rFonts w:ascii="Traditional Arabic" w:hAnsi="Traditional Arabic" w:cs="Traditional Arabic"/>
                <w:color w:val="000000" w:themeColor="text1"/>
                <w:sz w:val="24"/>
                <w:szCs w:val="24"/>
                <w:rtl/>
              </w:rPr>
              <w:t>الأداة النوعية: المقابلات شبه المهيكلة</w:t>
            </w:r>
          </w:p>
        </w:tc>
        <w:tc>
          <w:tcPr>
            <w:tcW w:w="0" w:type="auto"/>
            <w:shd w:val="clear" w:color="auto" w:fill="FFFFFF" w:themeFill="background1"/>
          </w:tcPr>
          <w:p w14:paraId="17EDF0D8" w14:textId="5F50981E" w:rsidR="00516537" w:rsidRDefault="00516537"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516537" w14:paraId="3E55DE79" w14:textId="77777777" w:rsidTr="007A4A3C">
        <w:trPr>
          <w:trHeight w:val="103"/>
        </w:trPr>
        <w:tc>
          <w:tcPr>
            <w:tcW w:w="2706" w:type="dxa"/>
            <w:shd w:val="clear" w:color="auto" w:fill="FFFFFF" w:themeFill="background1"/>
          </w:tcPr>
          <w:p w14:paraId="5BF07A33" w14:textId="676A145E" w:rsidR="00516537" w:rsidRPr="00516537" w:rsidRDefault="00516537" w:rsidP="00516537">
            <w:pPr>
              <w:bidi/>
              <w:jc w:val="center"/>
              <w:rPr>
                <w:rFonts w:ascii="Traditional Arabic" w:hAnsi="Traditional Arabic" w:cs="Traditional Arabic"/>
                <w:color w:val="000000" w:themeColor="text1"/>
                <w:sz w:val="24"/>
                <w:szCs w:val="24"/>
              </w:rPr>
            </w:pPr>
            <w:r w:rsidRPr="00516537">
              <w:rPr>
                <w:rFonts w:ascii="Traditional Arabic" w:hAnsi="Traditional Arabic" w:cs="Traditional Arabic"/>
                <w:color w:val="000000" w:themeColor="text1"/>
                <w:sz w:val="24"/>
                <w:szCs w:val="24"/>
              </w:rPr>
              <w:t xml:space="preserve">3.3.3 </w:t>
            </w:r>
            <w:r w:rsidRPr="00516537">
              <w:rPr>
                <w:rFonts w:ascii="Traditional Arabic" w:hAnsi="Traditional Arabic" w:cs="Traditional Arabic"/>
                <w:color w:val="000000" w:themeColor="text1"/>
                <w:sz w:val="24"/>
                <w:szCs w:val="24"/>
                <w:rtl/>
              </w:rPr>
              <w:t>إجراءات جمع البيانات</w:t>
            </w:r>
          </w:p>
        </w:tc>
        <w:tc>
          <w:tcPr>
            <w:tcW w:w="0" w:type="auto"/>
            <w:shd w:val="clear" w:color="auto" w:fill="FFFFFF" w:themeFill="background1"/>
          </w:tcPr>
          <w:p w14:paraId="338CDF0E" w14:textId="25EEC554" w:rsidR="00516537" w:rsidRDefault="00516537"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516537" w14:paraId="40C97C67" w14:textId="77777777" w:rsidTr="007A4A3C">
        <w:trPr>
          <w:trHeight w:val="103"/>
        </w:trPr>
        <w:tc>
          <w:tcPr>
            <w:tcW w:w="2706" w:type="dxa"/>
            <w:shd w:val="clear" w:color="auto" w:fill="FFFFFF" w:themeFill="background1"/>
          </w:tcPr>
          <w:p w14:paraId="43F64C5A" w14:textId="25914E7A" w:rsidR="00516537" w:rsidRPr="00516537" w:rsidRDefault="00516537" w:rsidP="00516537">
            <w:pPr>
              <w:bidi/>
              <w:jc w:val="center"/>
              <w:rPr>
                <w:rFonts w:ascii="Traditional Arabic" w:hAnsi="Traditional Arabic" w:cs="Traditional Arabic"/>
                <w:color w:val="000000" w:themeColor="text1"/>
                <w:sz w:val="24"/>
                <w:szCs w:val="24"/>
              </w:rPr>
            </w:pPr>
            <w:r w:rsidRPr="00516537">
              <w:rPr>
                <w:rFonts w:ascii="Traditional Arabic" w:hAnsi="Traditional Arabic" w:cs="Traditional Arabic"/>
                <w:color w:val="000000" w:themeColor="text1"/>
                <w:sz w:val="24"/>
                <w:szCs w:val="24"/>
              </w:rPr>
              <w:t xml:space="preserve">3.4 </w:t>
            </w:r>
            <w:r w:rsidRPr="00516537">
              <w:rPr>
                <w:rFonts w:ascii="Traditional Arabic" w:hAnsi="Traditional Arabic" w:cs="Traditional Arabic"/>
                <w:color w:val="000000" w:themeColor="text1"/>
                <w:sz w:val="24"/>
                <w:szCs w:val="24"/>
                <w:rtl/>
              </w:rPr>
              <w:t>تحديد متغيرات الدراسة</w:t>
            </w:r>
          </w:p>
        </w:tc>
        <w:tc>
          <w:tcPr>
            <w:tcW w:w="0" w:type="auto"/>
            <w:shd w:val="clear" w:color="auto" w:fill="FFFFFF" w:themeFill="background1"/>
          </w:tcPr>
          <w:p w14:paraId="5ADBE412" w14:textId="06CBB780" w:rsidR="00516537" w:rsidRDefault="00516537"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516537" w14:paraId="23CB98F9" w14:textId="77777777" w:rsidTr="007A4A3C">
        <w:trPr>
          <w:trHeight w:val="103"/>
        </w:trPr>
        <w:tc>
          <w:tcPr>
            <w:tcW w:w="2706" w:type="dxa"/>
            <w:shd w:val="clear" w:color="auto" w:fill="FFFFFF" w:themeFill="background1"/>
          </w:tcPr>
          <w:p w14:paraId="54A079E3" w14:textId="76EDD5CF" w:rsidR="00516537" w:rsidRPr="00516537" w:rsidRDefault="00516537" w:rsidP="00516537">
            <w:pPr>
              <w:bidi/>
              <w:jc w:val="center"/>
              <w:rPr>
                <w:rFonts w:ascii="Traditional Arabic" w:hAnsi="Traditional Arabic" w:cs="Traditional Arabic"/>
                <w:color w:val="000000" w:themeColor="text1"/>
                <w:sz w:val="24"/>
                <w:szCs w:val="24"/>
              </w:rPr>
            </w:pPr>
            <w:r w:rsidRPr="00516537">
              <w:rPr>
                <w:rFonts w:ascii="Traditional Arabic" w:hAnsi="Traditional Arabic" w:cs="Traditional Arabic"/>
                <w:color w:val="000000" w:themeColor="text1"/>
                <w:sz w:val="24"/>
                <w:szCs w:val="24"/>
              </w:rPr>
              <w:t xml:space="preserve">3.4.1 </w:t>
            </w:r>
            <w:r w:rsidRPr="00516537">
              <w:rPr>
                <w:rFonts w:ascii="Traditional Arabic" w:hAnsi="Traditional Arabic" w:cs="Traditional Arabic"/>
                <w:color w:val="000000" w:themeColor="text1"/>
                <w:sz w:val="24"/>
                <w:szCs w:val="24"/>
                <w:rtl/>
              </w:rPr>
              <w:t>المتغير المستقل: الضغوط الإدارية</w:t>
            </w:r>
          </w:p>
        </w:tc>
        <w:tc>
          <w:tcPr>
            <w:tcW w:w="0" w:type="auto"/>
            <w:shd w:val="clear" w:color="auto" w:fill="FFFFFF" w:themeFill="background1"/>
          </w:tcPr>
          <w:p w14:paraId="2B70DC99" w14:textId="14EA1C08" w:rsidR="00516537" w:rsidRDefault="00516537"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516537" w14:paraId="7A22351A" w14:textId="77777777" w:rsidTr="007A4A3C">
        <w:trPr>
          <w:trHeight w:val="103"/>
        </w:trPr>
        <w:tc>
          <w:tcPr>
            <w:tcW w:w="2706" w:type="dxa"/>
            <w:shd w:val="clear" w:color="auto" w:fill="FFFFFF" w:themeFill="background1"/>
          </w:tcPr>
          <w:p w14:paraId="3174124B" w14:textId="06FF21E7" w:rsidR="00516537" w:rsidRPr="00516537" w:rsidRDefault="00516537" w:rsidP="00516537">
            <w:pPr>
              <w:bidi/>
              <w:jc w:val="center"/>
              <w:rPr>
                <w:rFonts w:ascii="Traditional Arabic" w:hAnsi="Traditional Arabic" w:cs="Traditional Arabic"/>
                <w:color w:val="000000" w:themeColor="text1"/>
                <w:sz w:val="24"/>
                <w:szCs w:val="24"/>
              </w:rPr>
            </w:pPr>
            <w:r w:rsidRPr="00516537">
              <w:rPr>
                <w:rFonts w:ascii="Traditional Arabic" w:hAnsi="Traditional Arabic" w:cs="Traditional Arabic"/>
                <w:color w:val="000000" w:themeColor="text1"/>
                <w:sz w:val="24"/>
                <w:szCs w:val="24"/>
              </w:rPr>
              <w:t xml:space="preserve">3.4.2 </w:t>
            </w:r>
            <w:r w:rsidRPr="00516537">
              <w:rPr>
                <w:rFonts w:ascii="Traditional Arabic" w:hAnsi="Traditional Arabic" w:cs="Traditional Arabic"/>
                <w:color w:val="000000" w:themeColor="text1"/>
                <w:sz w:val="24"/>
                <w:szCs w:val="24"/>
                <w:rtl/>
              </w:rPr>
              <w:t>المتغير الوسيط: مرونة القيادة التنظيمية</w:t>
            </w:r>
          </w:p>
        </w:tc>
        <w:tc>
          <w:tcPr>
            <w:tcW w:w="0" w:type="auto"/>
            <w:shd w:val="clear" w:color="auto" w:fill="FFFFFF" w:themeFill="background1"/>
          </w:tcPr>
          <w:p w14:paraId="4CEEA44E" w14:textId="42D1D226" w:rsidR="00516537" w:rsidRDefault="00516537"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516537" w14:paraId="130D72BC" w14:textId="77777777" w:rsidTr="007A4A3C">
        <w:trPr>
          <w:trHeight w:val="103"/>
        </w:trPr>
        <w:tc>
          <w:tcPr>
            <w:tcW w:w="2706" w:type="dxa"/>
            <w:shd w:val="clear" w:color="auto" w:fill="FFFFFF" w:themeFill="background1"/>
          </w:tcPr>
          <w:p w14:paraId="75FA6CB8" w14:textId="37C4C2A8" w:rsidR="00516537" w:rsidRPr="00516537" w:rsidRDefault="00516537" w:rsidP="00516537">
            <w:pPr>
              <w:bidi/>
              <w:jc w:val="center"/>
              <w:rPr>
                <w:rFonts w:ascii="Traditional Arabic" w:hAnsi="Traditional Arabic" w:cs="Traditional Arabic"/>
                <w:color w:val="000000" w:themeColor="text1"/>
                <w:sz w:val="24"/>
                <w:szCs w:val="24"/>
              </w:rPr>
            </w:pPr>
            <w:r w:rsidRPr="00516537">
              <w:rPr>
                <w:rFonts w:ascii="Traditional Arabic" w:hAnsi="Traditional Arabic" w:cs="Traditional Arabic"/>
                <w:color w:val="000000" w:themeColor="text1"/>
                <w:sz w:val="24"/>
                <w:szCs w:val="24"/>
              </w:rPr>
              <w:t xml:space="preserve">3.4.3 </w:t>
            </w:r>
            <w:r w:rsidRPr="00516537">
              <w:rPr>
                <w:rFonts w:ascii="Traditional Arabic" w:hAnsi="Traditional Arabic" w:cs="Traditional Arabic"/>
                <w:color w:val="000000" w:themeColor="text1"/>
                <w:sz w:val="24"/>
                <w:szCs w:val="24"/>
                <w:rtl/>
              </w:rPr>
              <w:t>المتغير التابع: القدرة على التكيف الإداري</w:t>
            </w:r>
          </w:p>
        </w:tc>
        <w:tc>
          <w:tcPr>
            <w:tcW w:w="0" w:type="auto"/>
            <w:shd w:val="clear" w:color="auto" w:fill="FFFFFF" w:themeFill="background1"/>
          </w:tcPr>
          <w:p w14:paraId="2329BB91" w14:textId="356FA89A" w:rsidR="00516537" w:rsidRDefault="00516537"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516537" w14:paraId="5483CAD4" w14:textId="77777777" w:rsidTr="007A4A3C">
        <w:trPr>
          <w:trHeight w:val="103"/>
        </w:trPr>
        <w:tc>
          <w:tcPr>
            <w:tcW w:w="2706" w:type="dxa"/>
            <w:shd w:val="clear" w:color="auto" w:fill="FFFFFF" w:themeFill="background1"/>
          </w:tcPr>
          <w:p w14:paraId="4DAA8075" w14:textId="126621F3" w:rsidR="00516537" w:rsidRPr="00516537" w:rsidRDefault="00516537" w:rsidP="00516537">
            <w:pPr>
              <w:bidi/>
              <w:jc w:val="center"/>
              <w:rPr>
                <w:rFonts w:ascii="Traditional Arabic" w:hAnsi="Traditional Arabic" w:cs="Traditional Arabic"/>
                <w:color w:val="000000" w:themeColor="text1"/>
                <w:sz w:val="24"/>
                <w:szCs w:val="24"/>
              </w:rPr>
            </w:pPr>
            <w:r w:rsidRPr="00516537">
              <w:rPr>
                <w:rFonts w:ascii="Traditional Arabic" w:hAnsi="Traditional Arabic" w:cs="Traditional Arabic"/>
                <w:color w:val="000000" w:themeColor="text1"/>
                <w:sz w:val="24"/>
                <w:szCs w:val="24"/>
              </w:rPr>
              <w:t xml:space="preserve">3.4.4 </w:t>
            </w:r>
            <w:r w:rsidRPr="00516537">
              <w:rPr>
                <w:rFonts w:ascii="Traditional Arabic" w:hAnsi="Traditional Arabic" w:cs="Traditional Arabic"/>
                <w:color w:val="000000" w:themeColor="text1"/>
                <w:sz w:val="24"/>
                <w:szCs w:val="24"/>
                <w:rtl/>
              </w:rPr>
              <w:t>المتغيرات الديموغرافية</w:t>
            </w:r>
          </w:p>
        </w:tc>
        <w:tc>
          <w:tcPr>
            <w:tcW w:w="0" w:type="auto"/>
            <w:shd w:val="clear" w:color="auto" w:fill="FFFFFF" w:themeFill="background1"/>
          </w:tcPr>
          <w:p w14:paraId="210EEC16" w14:textId="7BE71BCE" w:rsidR="00516537" w:rsidRDefault="00516537"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516537" w14:paraId="2E9F0B8B" w14:textId="77777777" w:rsidTr="007A4A3C">
        <w:trPr>
          <w:trHeight w:val="103"/>
        </w:trPr>
        <w:tc>
          <w:tcPr>
            <w:tcW w:w="2706" w:type="dxa"/>
            <w:shd w:val="clear" w:color="auto" w:fill="FFFFFF" w:themeFill="background1"/>
          </w:tcPr>
          <w:p w14:paraId="2A68418A" w14:textId="1710EA7E" w:rsidR="00516537" w:rsidRPr="00516537" w:rsidRDefault="00516537" w:rsidP="00516537">
            <w:pPr>
              <w:bidi/>
              <w:jc w:val="center"/>
              <w:rPr>
                <w:rFonts w:ascii="Traditional Arabic" w:hAnsi="Traditional Arabic" w:cs="Traditional Arabic"/>
                <w:color w:val="000000" w:themeColor="text1"/>
                <w:sz w:val="24"/>
                <w:szCs w:val="24"/>
              </w:rPr>
            </w:pPr>
            <w:r w:rsidRPr="00516537">
              <w:rPr>
                <w:rFonts w:ascii="Traditional Arabic" w:hAnsi="Traditional Arabic" w:cs="Traditional Arabic"/>
                <w:color w:val="000000" w:themeColor="text1"/>
                <w:sz w:val="24"/>
                <w:szCs w:val="24"/>
              </w:rPr>
              <w:t xml:space="preserve">3.5 </w:t>
            </w:r>
            <w:r w:rsidRPr="00516537">
              <w:rPr>
                <w:rFonts w:ascii="Traditional Arabic" w:hAnsi="Traditional Arabic" w:cs="Traditional Arabic"/>
                <w:color w:val="000000" w:themeColor="text1"/>
                <w:sz w:val="24"/>
                <w:szCs w:val="24"/>
                <w:rtl/>
              </w:rPr>
              <w:t>إجراءات تنفيذ الدراسة</w:t>
            </w:r>
          </w:p>
        </w:tc>
        <w:tc>
          <w:tcPr>
            <w:tcW w:w="0" w:type="auto"/>
            <w:shd w:val="clear" w:color="auto" w:fill="FFFFFF" w:themeFill="background1"/>
          </w:tcPr>
          <w:p w14:paraId="7CA70606" w14:textId="5E49E79F" w:rsidR="00516537" w:rsidRDefault="00516537"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516537" w14:paraId="1E82BAC3" w14:textId="77777777" w:rsidTr="007A4A3C">
        <w:trPr>
          <w:trHeight w:val="103"/>
        </w:trPr>
        <w:tc>
          <w:tcPr>
            <w:tcW w:w="2706" w:type="dxa"/>
            <w:shd w:val="clear" w:color="auto" w:fill="FFFFFF" w:themeFill="background1"/>
          </w:tcPr>
          <w:p w14:paraId="57BDFE48" w14:textId="1BA8C716" w:rsidR="00516537" w:rsidRPr="00516537" w:rsidRDefault="00516537" w:rsidP="00516537">
            <w:pPr>
              <w:bidi/>
              <w:jc w:val="center"/>
              <w:rPr>
                <w:rFonts w:ascii="Traditional Arabic" w:hAnsi="Traditional Arabic" w:cs="Traditional Arabic"/>
                <w:color w:val="000000" w:themeColor="text1"/>
                <w:sz w:val="24"/>
                <w:szCs w:val="24"/>
              </w:rPr>
            </w:pPr>
            <w:r w:rsidRPr="00516537">
              <w:rPr>
                <w:rFonts w:ascii="Traditional Arabic" w:hAnsi="Traditional Arabic" w:cs="Traditional Arabic"/>
                <w:color w:val="000000" w:themeColor="text1"/>
                <w:sz w:val="24"/>
                <w:szCs w:val="24"/>
              </w:rPr>
              <w:t xml:space="preserve">3.5.1 </w:t>
            </w:r>
            <w:r w:rsidRPr="00516537">
              <w:rPr>
                <w:rFonts w:ascii="Traditional Arabic" w:hAnsi="Traditional Arabic" w:cs="Traditional Arabic"/>
                <w:color w:val="000000" w:themeColor="text1"/>
                <w:sz w:val="24"/>
                <w:szCs w:val="24"/>
                <w:rtl/>
              </w:rPr>
              <w:t>الإعداد والتحضير</w:t>
            </w:r>
          </w:p>
        </w:tc>
        <w:tc>
          <w:tcPr>
            <w:tcW w:w="0" w:type="auto"/>
            <w:shd w:val="clear" w:color="auto" w:fill="FFFFFF" w:themeFill="background1"/>
          </w:tcPr>
          <w:p w14:paraId="2ED0E234" w14:textId="1AA17CBB" w:rsidR="00516537" w:rsidRDefault="00516537"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516537" w14:paraId="4A894700" w14:textId="77777777" w:rsidTr="007A4A3C">
        <w:trPr>
          <w:trHeight w:val="103"/>
        </w:trPr>
        <w:tc>
          <w:tcPr>
            <w:tcW w:w="2706" w:type="dxa"/>
            <w:shd w:val="clear" w:color="auto" w:fill="FFFFFF" w:themeFill="background1"/>
          </w:tcPr>
          <w:p w14:paraId="3116B55E" w14:textId="521B202D" w:rsidR="00516537" w:rsidRPr="00516537" w:rsidRDefault="00516537" w:rsidP="00516537">
            <w:pPr>
              <w:bidi/>
              <w:jc w:val="center"/>
              <w:rPr>
                <w:rFonts w:ascii="Traditional Arabic" w:hAnsi="Traditional Arabic" w:cs="Traditional Arabic"/>
                <w:color w:val="000000" w:themeColor="text1"/>
                <w:sz w:val="24"/>
                <w:szCs w:val="24"/>
              </w:rPr>
            </w:pPr>
            <w:r w:rsidRPr="00516537">
              <w:rPr>
                <w:rFonts w:ascii="Traditional Arabic" w:hAnsi="Traditional Arabic" w:cs="Traditional Arabic"/>
                <w:color w:val="000000" w:themeColor="text1"/>
                <w:sz w:val="24"/>
                <w:szCs w:val="24"/>
              </w:rPr>
              <w:t xml:space="preserve">3.5.2 </w:t>
            </w:r>
            <w:r w:rsidRPr="00516537">
              <w:rPr>
                <w:rFonts w:ascii="Traditional Arabic" w:hAnsi="Traditional Arabic" w:cs="Traditional Arabic"/>
                <w:color w:val="000000" w:themeColor="text1"/>
                <w:sz w:val="24"/>
                <w:szCs w:val="24"/>
                <w:rtl/>
              </w:rPr>
              <w:t>التطبيق الميداني</w:t>
            </w:r>
          </w:p>
        </w:tc>
        <w:tc>
          <w:tcPr>
            <w:tcW w:w="0" w:type="auto"/>
            <w:shd w:val="clear" w:color="auto" w:fill="FFFFFF" w:themeFill="background1"/>
          </w:tcPr>
          <w:p w14:paraId="4F38A11A" w14:textId="57992313" w:rsidR="00516537" w:rsidRDefault="00516537"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516537" w14:paraId="5EDA97AC" w14:textId="77777777" w:rsidTr="007A4A3C">
        <w:trPr>
          <w:trHeight w:val="103"/>
        </w:trPr>
        <w:tc>
          <w:tcPr>
            <w:tcW w:w="2706" w:type="dxa"/>
            <w:shd w:val="clear" w:color="auto" w:fill="FFFFFF" w:themeFill="background1"/>
          </w:tcPr>
          <w:p w14:paraId="543F1FFC" w14:textId="5E9364F2" w:rsidR="00516537" w:rsidRPr="00516537" w:rsidRDefault="00516537" w:rsidP="00516537">
            <w:pPr>
              <w:bidi/>
              <w:jc w:val="center"/>
              <w:rPr>
                <w:rFonts w:ascii="Traditional Arabic" w:hAnsi="Traditional Arabic" w:cs="Traditional Arabic"/>
                <w:color w:val="000000" w:themeColor="text1"/>
                <w:sz w:val="24"/>
                <w:szCs w:val="24"/>
              </w:rPr>
            </w:pPr>
            <w:r w:rsidRPr="00516537">
              <w:rPr>
                <w:rFonts w:ascii="Traditional Arabic" w:hAnsi="Traditional Arabic" w:cs="Traditional Arabic"/>
                <w:color w:val="000000" w:themeColor="text1"/>
                <w:sz w:val="24"/>
                <w:szCs w:val="24"/>
              </w:rPr>
              <w:t xml:space="preserve">3.5.3 </w:t>
            </w:r>
            <w:r w:rsidRPr="00516537">
              <w:rPr>
                <w:rFonts w:ascii="Traditional Arabic" w:hAnsi="Traditional Arabic" w:cs="Traditional Arabic"/>
                <w:color w:val="000000" w:themeColor="text1"/>
                <w:sz w:val="24"/>
                <w:szCs w:val="24"/>
                <w:rtl/>
              </w:rPr>
              <w:t>جمع البيانات وتحليلها</w:t>
            </w:r>
          </w:p>
        </w:tc>
        <w:tc>
          <w:tcPr>
            <w:tcW w:w="0" w:type="auto"/>
            <w:shd w:val="clear" w:color="auto" w:fill="FFFFFF" w:themeFill="background1"/>
          </w:tcPr>
          <w:p w14:paraId="14BAD719" w14:textId="52C60FAE" w:rsidR="00516537" w:rsidRDefault="00516537"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516537" w14:paraId="777AE518" w14:textId="77777777" w:rsidTr="007A4A3C">
        <w:trPr>
          <w:trHeight w:val="103"/>
        </w:trPr>
        <w:tc>
          <w:tcPr>
            <w:tcW w:w="2706" w:type="dxa"/>
            <w:shd w:val="clear" w:color="auto" w:fill="FFFFFF" w:themeFill="background1"/>
          </w:tcPr>
          <w:p w14:paraId="5F942D1B" w14:textId="680A6AD5" w:rsidR="00516537" w:rsidRPr="00516537" w:rsidRDefault="00516537" w:rsidP="00516537">
            <w:pPr>
              <w:bidi/>
              <w:jc w:val="center"/>
              <w:rPr>
                <w:rFonts w:ascii="Traditional Arabic" w:hAnsi="Traditional Arabic" w:cs="Traditional Arabic"/>
                <w:color w:val="000000" w:themeColor="text1"/>
                <w:sz w:val="24"/>
                <w:szCs w:val="24"/>
              </w:rPr>
            </w:pPr>
            <w:r w:rsidRPr="00516537">
              <w:rPr>
                <w:rFonts w:ascii="Traditional Arabic" w:hAnsi="Traditional Arabic" w:cs="Traditional Arabic"/>
                <w:color w:val="000000" w:themeColor="text1"/>
                <w:sz w:val="24"/>
                <w:szCs w:val="24"/>
              </w:rPr>
              <w:t xml:space="preserve">3.5.4 </w:t>
            </w:r>
            <w:r w:rsidRPr="00516537">
              <w:rPr>
                <w:rFonts w:ascii="Traditional Arabic" w:hAnsi="Traditional Arabic" w:cs="Traditional Arabic"/>
                <w:color w:val="000000" w:themeColor="text1"/>
                <w:sz w:val="24"/>
                <w:szCs w:val="24"/>
                <w:rtl/>
              </w:rPr>
              <w:t>عرض النتائج وتفسيرها</w:t>
            </w:r>
          </w:p>
        </w:tc>
        <w:tc>
          <w:tcPr>
            <w:tcW w:w="0" w:type="auto"/>
            <w:shd w:val="clear" w:color="auto" w:fill="FFFFFF" w:themeFill="background1"/>
          </w:tcPr>
          <w:p w14:paraId="52934996" w14:textId="32CD0B8E" w:rsidR="00516537" w:rsidRDefault="00516537"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516537" w14:paraId="049E5D61" w14:textId="77777777" w:rsidTr="007A4A3C">
        <w:trPr>
          <w:trHeight w:val="103"/>
        </w:trPr>
        <w:tc>
          <w:tcPr>
            <w:tcW w:w="2706" w:type="dxa"/>
            <w:shd w:val="clear" w:color="auto" w:fill="FFFFFF" w:themeFill="background1"/>
          </w:tcPr>
          <w:p w14:paraId="2D8AB942" w14:textId="776CD1C4" w:rsidR="00516537" w:rsidRPr="00516537" w:rsidRDefault="00516537" w:rsidP="00516537">
            <w:pPr>
              <w:bidi/>
              <w:jc w:val="center"/>
              <w:rPr>
                <w:rFonts w:ascii="Traditional Arabic" w:hAnsi="Traditional Arabic" w:cs="Traditional Arabic"/>
                <w:color w:val="000000" w:themeColor="text1"/>
                <w:sz w:val="24"/>
                <w:szCs w:val="24"/>
              </w:rPr>
            </w:pPr>
            <w:r w:rsidRPr="00516537">
              <w:rPr>
                <w:rFonts w:ascii="Traditional Arabic" w:hAnsi="Traditional Arabic" w:cs="Traditional Arabic"/>
                <w:color w:val="000000" w:themeColor="text1"/>
                <w:sz w:val="24"/>
                <w:szCs w:val="24"/>
              </w:rPr>
              <w:lastRenderedPageBreak/>
              <w:t xml:space="preserve">3.5.5 </w:t>
            </w:r>
            <w:r w:rsidRPr="00516537">
              <w:rPr>
                <w:rFonts w:ascii="Traditional Arabic" w:hAnsi="Traditional Arabic" w:cs="Traditional Arabic"/>
                <w:color w:val="000000" w:themeColor="text1"/>
                <w:sz w:val="24"/>
                <w:szCs w:val="24"/>
                <w:rtl/>
              </w:rPr>
              <w:t>ضمان الالتزام بأخلاقيات البحث العلمي</w:t>
            </w:r>
          </w:p>
        </w:tc>
        <w:tc>
          <w:tcPr>
            <w:tcW w:w="0" w:type="auto"/>
            <w:shd w:val="clear" w:color="auto" w:fill="FFFFFF" w:themeFill="background1"/>
          </w:tcPr>
          <w:p w14:paraId="3DF1E9AD" w14:textId="6D34927D" w:rsidR="00516537" w:rsidRDefault="00516537"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516537" w14:paraId="41C517EA" w14:textId="77777777" w:rsidTr="007A4A3C">
        <w:trPr>
          <w:trHeight w:val="103"/>
        </w:trPr>
        <w:tc>
          <w:tcPr>
            <w:tcW w:w="2706" w:type="dxa"/>
            <w:shd w:val="clear" w:color="auto" w:fill="FFFFFF" w:themeFill="background1"/>
          </w:tcPr>
          <w:p w14:paraId="030E7319" w14:textId="096715C5" w:rsidR="00516537" w:rsidRPr="00516537" w:rsidRDefault="00516537" w:rsidP="00516537">
            <w:pPr>
              <w:bidi/>
              <w:jc w:val="center"/>
              <w:rPr>
                <w:rFonts w:ascii="Traditional Arabic" w:hAnsi="Traditional Arabic" w:cs="Traditional Arabic"/>
                <w:color w:val="000000" w:themeColor="text1"/>
                <w:sz w:val="24"/>
                <w:szCs w:val="24"/>
              </w:rPr>
            </w:pPr>
            <w:r w:rsidRPr="00516537">
              <w:rPr>
                <w:rFonts w:ascii="Traditional Arabic" w:hAnsi="Traditional Arabic" w:cs="Traditional Arabic"/>
                <w:color w:val="000000" w:themeColor="text1"/>
                <w:sz w:val="24"/>
                <w:szCs w:val="24"/>
              </w:rPr>
              <w:t xml:space="preserve">3.6 </w:t>
            </w:r>
            <w:r w:rsidRPr="00516537">
              <w:rPr>
                <w:rFonts w:ascii="Traditional Arabic" w:hAnsi="Traditional Arabic" w:cs="Traditional Arabic"/>
                <w:color w:val="000000" w:themeColor="text1"/>
                <w:sz w:val="24"/>
                <w:szCs w:val="24"/>
                <w:rtl/>
              </w:rPr>
              <w:t>تصميم الدراسة والمعالجة الإحصائية</w:t>
            </w:r>
          </w:p>
        </w:tc>
        <w:tc>
          <w:tcPr>
            <w:tcW w:w="0" w:type="auto"/>
            <w:shd w:val="clear" w:color="auto" w:fill="FFFFFF" w:themeFill="background1"/>
          </w:tcPr>
          <w:p w14:paraId="5C624A31" w14:textId="38900171" w:rsidR="00516537" w:rsidRDefault="00516537"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516537" w14:paraId="273D703D" w14:textId="77777777" w:rsidTr="007A4A3C">
        <w:trPr>
          <w:trHeight w:val="103"/>
        </w:trPr>
        <w:tc>
          <w:tcPr>
            <w:tcW w:w="2706" w:type="dxa"/>
            <w:shd w:val="clear" w:color="auto" w:fill="FFFFFF" w:themeFill="background1"/>
          </w:tcPr>
          <w:p w14:paraId="0D4A5D5E" w14:textId="54FCD742" w:rsidR="00516537" w:rsidRPr="00516537" w:rsidRDefault="00516537" w:rsidP="00516537">
            <w:pPr>
              <w:bidi/>
              <w:jc w:val="center"/>
              <w:rPr>
                <w:rFonts w:ascii="Traditional Arabic" w:hAnsi="Traditional Arabic" w:cs="Traditional Arabic"/>
                <w:color w:val="000000" w:themeColor="text1"/>
                <w:sz w:val="24"/>
                <w:szCs w:val="24"/>
              </w:rPr>
            </w:pPr>
            <w:r w:rsidRPr="00516537">
              <w:rPr>
                <w:rFonts w:ascii="Traditional Arabic" w:hAnsi="Traditional Arabic" w:cs="Traditional Arabic"/>
                <w:color w:val="000000" w:themeColor="text1"/>
                <w:sz w:val="24"/>
                <w:szCs w:val="24"/>
              </w:rPr>
              <w:t xml:space="preserve">3.6.1 </w:t>
            </w:r>
            <w:r w:rsidRPr="00516537">
              <w:rPr>
                <w:rFonts w:ascii="Traditional Arabic" w:hAnsi="Traditional Arabic" w:cs="Traditional Arabic"/>
                <w:color w:val="000000" w:themeColor="text1"/>
                <w:sz w:val="24"/>
                <w:szCs w:val="24"/>
                <w:rtl/>
              </w:rPr>
              <w:t>تصميم الاستبانة</w:t>
            </w:r>
          </w:p>
        </w:tc>
        <w:tc>
          <w:tcPr>
            <w:tcW w:w="0" w:type="auto"/>
            <w:shd w:val="clear" w:color="auto" w:fill="FFFFFF" w:themeFill="background1"/>
          </w:tcPr>
          <w:p w14:paraId="78EC95D8" w14:textId="5FE07EF7" w:rsidR="00516537" w:rsidRDefault="00516537"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516537" w14:paraId="7D83CA3A" w14:textId="77777777" w:rsidTr="007A4A3C">
        <w:trPr>
          <w:trHeight w:val="103"/>
        </w:trPr>
        <w:tc>
          <w:tcPr>
            <w:tcW w:w="2706" w:type="dxa"/>
            <w:shd w:val="clear" w:color="auto" w:fill="FFFFFF" w:themeFill="background1"/>
          </w:tcPr>
          <w:p w14:paraId="484BEF00" w14:textId="4AFAFB46" w:rsidR="00516537" w:rsidRPr="00516537" w:rsidRDefault="00516537" w:rsidP="00516537">
            <w:pPr>
              <w:bidi/>
              <w:jc w:val="center"/>
              <w:rPr>
                <w:rFonts w:ascii="Traditional Arabic" w:hAnsi="Traditional Arabic" w:cs="Traditional Arabic"/>
                <w:color w:val="000000" w:themeColor="text1"/>
                <w:sz w:val="24"/>
                <w:szCs w:val="24"/>
              </w:rPr>
            </w:pPr>
            <w:r w:rsidRPr="00516537">
              <w:rPr>
                <w:rFonts w:ascii="Traditional Arabic" w:hAnsi="Traditional Arabic" w:cs="Traditional Arabic"/>
                <w:color w:val="000000" w:themeColor="text1"/>
                <w:sz w:val="24"/>
                <w:szCs w:val="24"/>
              </w:rPr>
              <w:t xml:space="preserve">3.6.2 </w:t>
            </w:r>
            <w:r w:rsidRPr="00516537">
              <w:rPr>
                <w:rFonts w:ascii="Traditional Arabic" w:hAnsi="Traditional Arabic" w:cs="Traditional Arabic"/>
                <w:color w:val="000000" w:themeColor="text1"/>
                <w:sz w:val="24"/>
                <w:szCs w:val="24"/>
                <w:rtl/>
              </w:rPr>
              <w:t>صدق وثبات الأداة</w:t>
            </w:r>
          </w:p>
        </w:tc>
        <w:tc>
          <w:tcPr>
            <w:tcW w:w="0" w:type="auto"/>
            <w:shd w:val="clear" w:color="auto" w:fill="FFFFFF" w:themeFill="background1"/>
          </w:tcPr>
          <w:p w14:paraId="241CBCCD" w14:textId="4853C3E6" w:rsidR="00516537" w:rsidRDefault="00516537"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516537" w14:paraId="2514CC3F" w14:textId="77777777" w:rsidTr="007A4A3C">
        <w:trPr>
          <w:trHeight w:val="103"/>
        </w:trPr>
        <w:tc>
          <w:tcPr>
            <w:tcW w:w="2706" w:type="dxa"/>
            <w:shd w:val="clear" w:color="auto" w:fill="FFFFFF" w:themeFill="background1"/>
          </w:tcPr>
          <w:p w14:paraId="5D37B48E" w14:textId="468CA41B" w:rsidR="00516537" w:rsidRPr="00516537" w:rsidRDefault="00516537" w:rsidP="00516537">
            <w:pPr>
              <w:bidi/>
              <w:jc w:val="center"/>
              <w:rPr>
                <w:rFonts w:ascii="Traditional Arabic" w:hAnsi="Traditional Arabic" w:cs="Traditional Arabic"/>
                <w:color w:val="000000" w:themeColor="text1"/>
                <w:sz w:val="24"/>
                <w:szCs w:val="24"/>
              </w:rPr>
            </w:pPr>
            <w:r w:rsidRPr="00516537">
              <w:rPr>
                <w:rFonts w:ascii="Traditional Arabic" w:hAnsi="Traditional Arabic" w:cs="Traditional Arabic"/>
                <w:color w:val="000000" w:themeColor="text1"/>
                <w:sz w:val="24"/>
                <w:szCs w:val="24"/>
              </w:rPr>
              <w:t xml:space="preserve">3.6.3 </w:t>
            </w:r>
            <w:r w:rsidRPr="00516537">
              <w:rPr>
                <w:rFonts w:ascii="Traditional Arabic" w:hAnsi="Traditional Arabic" w:cs="Traditional Arabic"/>
                <w:color w:val="000000" w:themeColor="text1"/>
                <w:sz w:val="24"/>
                <w:szCs w:val="24"/>
                <w:rtl/>
              </w:rPr>
              <w:t>المعالجة الإحصائية للبيانات</w:t>
            </w:r>
          </w:p>
        </w:tc>
        <w:tc>
          <w:tcPr>
            <w:tcW w:w="0" w:type="auto"/>
            <w:shd w:val="clear" w:color="auto" w:fill="FFFFFF" w:themeFill="background1"/>
          </w:tcPr>
          <w:p w14:paraId="3D168C65" w14:textId="2341E541" w:rsidR="00516537" w:rsidRDefault="00516537"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516537" w14:paraId="21A7C1B3" w14:textId="77777777" w:rsidTr="007A4A3C">
        <w:trPr>
          <w:trHeight w:val="103"/>
        </w:trPr>
        <w:tc>
          <w:tcPr>
            <w:tcW w:w="2706" w:type="dxa"/>
            <w:shd w:val="clear" w:color="auto" w:fill="FFFFFF" w:themeFill="background1"/>
          </w:tcPr>
          <w:p w14:paraId="72AF2324" w14:textId="55C8DAF3" w:rsidR="00516537" w:rsidRPr="00516537" w:rsidRDefault="00516537" w:rsidP="00516537">
            <w:pPr>
              <w:bidi/>
              <w:jc w:val="center"/>
              <w:rPr>
                <w:rFonts w:ascii="Traditional Arabic" w:hAnsi="Traditional Arabic" w:cs="Traditional Arabic"/>
                <w:color w:val="000000" w:themeColor="text1"/>
                <w:sz w:val="24"/>
                <w:szCs w:val="24"/>
              </w:rPr>
            </w:pPr>
            <w:r w:rsidRPr="00516537">
              <w:rPr>
                <w:rFonts w:ascii="Traditional Arabic" w:hAnsi="Traditional Arabic" w:cs="Traditional Arabic"/>
                <w:color w:val="000000" w:themeColor="text1"/>
                <w:sz w:val="24"/>
                <w:szCs w:val="24"/>
              </w:rPr>
              <w:t xml:space="preserve">3.6.4 </w:t>
            </w:r>
            <w:r w:rsidRPr="00516537">
              <w:rPr>
                <w:rFonts w:ascii="Traditional Arabic" w:hAnsi="Traditional Arabic" w:cs="Traditional Arabic"/>
                <w:color w:val="000000" w:themeColor="text1"/>
                <w:sz w:val="24"/>
                <w:szCs w:val="24"/>
                <w:rtl/>
              </w:rPr>
              <w:t>التحليل النوعي</w:t>
            </w:r>
          </w:p>
        </w:tc>
        <w:tc>
          <w:tcPr>
            <w:tcW w:w="0" w:type="auto"/>
            <w:shd w:val="clear" w:color="auto" w:fill="FFFFFF" w:themeFill="background1"/>
          </w:tcPr>
          <w:p w14:paraId="43E41FE1" w14:textId="02266EF0" w:rsidR="00516537" w:rsidRDefault="00516537"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516537" w14:paraId="663B24B5" w14:textId="77777777" w:rsidTr="007A4A3C">
        <w:trPr>
          <w:trHeight w:val="103"/>
        </w:trPr>
        <w:tc>
          <w:tcPr>
            <w:tcW w:w="2706" w:type="dxa"/>
            <w:shd w:val="clear" w:color="auto" w:fill="FFFFFF" w:themeFill="background1"/>
          </w:tcPr>
          <w:p w14:paraId="39CF1132" w14:textId="078B5B3C" w:rsidR="00516537" w:rsidRPr="00516537" w:rsidRDefault="00516537" w:rsidP="00516537">
            <w:pPr>
              <w:bidi/>
              <w:jc w:val="center"/>
              <w:rPr>
                <w:rFonts w:ascii="Traditional Arabic" w:hAnsi="Traditional Arabic" w:cs="Traditional Arabic"/>
                <w:color w:val="000000" w:themeColor="text1"/>
                <w:sz w:val="24"/>
                <w:szCs w:val="24"/>
              </w:rPr>
            </w:pPr>
            <w:r w:rsidRPr="00516537">
              <w:rPr>
                <w:rFonts w:ascii="Traditional Arabic" w:hAnsi="Traditional Arabic" w:cs="Traditional Arabic"/>
                <w:color w:val="000000" w:themeColor="text1"/>
                <w:sz w:val="24"/>
                <w:szCs w:val="24"/>
              </w:rPr>
              <w:t xml:space="preserve">3.7 </w:t>
            </w:r>
            <w:r w:rsidRPr="00516537">
              <w:rPr>
                <w:rFonts w:ascii="Traditional Arabic" w:hAnsi="Traditional Arabic" w:cs="Traditional Arabic"/>
                <w:color w:val="000000" w:themeColor="text1"/>
                <w:sz w:val="24"/>
                <w:szCs w:val="24"/>
                <w:rtl/>
              </w:rPr>
              <w:t>أدوات جمع البيانات: الاستبانة والمقابلة النوعية</w:t>
            </w:r>
          </w:p>
        </w:tc>
        <w:tc>
          <w:tcPr>
            <w:tcW w:w="0" w:type="auto"/>
            <w:shd w:val="clear" w:color="auto" w:fill="FFFFFF" w:themeFill="background1"/>
          </w:tcPr>
          <w:p w14:paraId="57D374F8" w14:textId="47BA66D3" w:rsidR="00516537" w:rsidRDefault="00516537"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3B8AC27B" w14:textId="77777777" w:rsidTr="007A4A3C">
        <w:trPr>
          <w:trHeight w:val="103"/>
        </w:trPr>
        <w:tc>
          <w:tcPr>
            <w:tcW w:w="2706" w:type="dxa"/>
            <w:shd w:val="clear" w:color="auto" w:fill="FFFFFF" w:themeFill="background1"/>
          </w:tcPr>
          <w:p w14:paraId="396D63E7" w14:textId="4609A646" w:rsidR="00006DD8" w:rsidRPr="00516537"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3.8 </w:t>
            </w:r>
            <w:r w:rsidRPr="00006DD8">
              <w:rPr>
                <w:rFonts w:ascii="Traditional Arabic" w:hAnsi="Traditional Arabic" w:cs="Traditional Arabic"/>
                <w:color w:val="000000" w:themeColor="text1"/>
                <w:sz w:val="24"/>
                <w:szCs w:val="24"/>
                <w:rtl/>
              </w:rPr>
              <w:t>الدراسات السابقة التي بُنيت عليها الاستبانة والأسئلة النوعية</w:t>
            </w:r>
          </w:p>
        </w:tc>
        <w:tc>
          <w:tcPr>
            <w:tcW w:w="0" w:type="auto"/>
            <w:shd w:val="clear" w:color="auto" w:fill="FFFFFF" w:themeFill="background1"/>
          </w:tcPr>
          <w:p w14:paraId="349E64B8" w14:textId="5AED1410" w:rsidR="00006DD8" w:rsidRDefault="00006DD8"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52B40740" w14:textId="77777777" w:rsidTr="007A4A3C">
        <w:trPr>
          <w:trHeight w:val="103"/>
        </w:trPr>
        <w:tc>
          <w:tcPr>
            <w:tcW w:w="2706" w:type="dxa"/>
            <w:shd w:val="clear" w:color="auto" w:fill="FFFFFF" w:themeFill="background1"/>
          </w:tcPr>
          <w:p w14:paraId="274CB157" w14:textId="612614B3"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3.8.1 </w:t>
            </w:r>
            <w:r w:rsidRPr="00006DD8">
              <w:rPr>
                <w:rFonts w:ascii="Traditional Arabic" w:hAnsi="Traditional Arabic" w:cs="Traditional Arabic"/>
                <w:color w:val="000000" w:themeColor="text1"/>
                <w:sz w:val="24"/>
                <w:szCs w:val="24"/>
                <w:rtl/>
              </w:rPr>
              <w:t>الضغوط الإدارية</w:t>
            </w:r>
          </w:p>
        </w:tc>
        <w:tc>
          <w:tcPr>
            <w:tcW w:w="0" w:type="auto"/>
            <w:shd w:val="clear" w:color="auto" w:fill="FFFFFF" w:themeFill="background1"/>
          </w:tcPr>
          <w:p w14:paraId="443C2714" w14:textId="3C4ADC96" w:rsidR="00006DD8" w:rsidRDefault="00006DD8"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2C9C53E0" w14:textId="77777777" w:rsidTr="007A4A3C">
        <w:trPr>
          <w:trHeight w:val="103"/>
        </w:trPr>
        <w:tc>
          <w:tcPr>
            <w:tcW w:w="2706" w:type="dxa"/>
            <w:shd w:val="clear" w:color="auto" w:fill="FFFFFF" w:themeFill="background1"/>
          </w:tcPr>
          <w:p w14:paraId="579ABA87" w14:textId="44FE5174"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3.8.2 </w:t>
            </w:r>
            <w:r w:rsidRPr="00006DD8">
              <w:rPr>
                <w:rFonts w:ascii="Traditional Arabic" w:hAnsi="Traditional Arabic" w:cs="Traditional Arabic"/>
                <w:color w:val="000000" w:themeColor="text1"/>
                <w:sz w:val="24"/>
                <w:szCs w:val="24"/>
                <w:rtl/>
              </w:rPr>
              <w:t>المرونة التنظيمية</w:t>
            </w:r>
          </w:p>
        </w:tc>
        <w:tc>
          <w:tcPr>
            <w:tcW w:w="0" w:type="auto"/>
            <w:shd w:val="clear" w:color="auto" w:fill="FFFFFF" w:themeFill="background1"/>
          </w:tcPr>
          <w:p w14:paraId="65F2BF28" w14:textId="2F36B219" w:rsidR="00006DD8" w:rsidRDefault="00006DD8"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5F249D77" w14:textId="77777777" w:rsidTr="007A4A3C">
        <w:trPr>
          <w:trHeight w:val="103"/>
        </w:trPr>
        <w:tc>
          <w:tcPr>
            <w:tcW w:w="2706" w:type="dxa"/>
            <w:shd w:val="clear" w:color="auto" w:fill="FFFFFF" w:themeFill="background1"/>
          </w:tcPr>
          <w:p w14:paraId="63B01F1A" w14:textId="74BA3A3C"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3.8.3 </w:t>
            </w:r>
            <w:r w:rsidRPr="00006DD8">
              <w:rPr>
                <w:rFonts w:ascii="Traditional Arabic" w:hAnsi="Traditional Arabic" w:cs="Traditional Arabic"/>
                <w:color w:val="000000" w:themeColor="text1"/>
                <w:sz w:val="24"/>
                <w:szCs w:val="24"/>
                <w:rtl/>
              </w:rPr>
              <w:t>التكيف الإداري</w:t>
            </w:r>
          </w:p>
        </w:tc>
        <w:tc>
          <w:tcPr>
            <w:tcW w:w="0" w:type="auto"/>
            <w:shd w:val="clear" w:color="auto" w:fill="FFFFFF" w:themeFill="background1"/>
          </w:tcPr>
          <w:p w14:paraId="76A6269F" w14:textId="474C3564" w:rsidR="00006DD8" w:rsidRDefault="00006DD8"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65736D20" w14:textId="77777777" w:rsidTr="007A4A3C">
        <w:trPr>
          <w:trHeight w:val="103"/>
        </w:trPr>
        <w:tc>
          <w:tcPr>
            <w:tcW w:w="2706" w:type="dxa"/>
            <w:shd w:val="clear" w:color="auto" w:fill="FFFFFF" w:themeFill="background1"/>
          </w:tcPr>
          <w:p w14:paraId="1B2676D7" w14:textId="017BC04C"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3.9 </w:t>
            </w:r>
            <w:r w:rsidRPr="00006DD8">
              <w:rPr>
                <w:rFonts w:ascii="Traditional Arabic" w:hAnsi="Traditional Arabic" w:cs="Traditional Arabic"/>
                <w:color w:val="000000" w:themeColor="text1"/>
                <w:sz w:val="24"/>
                <w:szCs w:val="24"/>
                <w:rtl/>
              </w:rPr>
              <w:t>حدود الدراسة</w:t>
            </w:r>
          </w:p>
        </w:tc>
        <w:tc>
          <w:tcPr>
            <w:tcW w:w="0" w:type="auto"/>
            <w:shd w:val="clear" w:color="auto" w:fill="FFFFFF" w:themeFill="background1"/>
          </w:tcPr>
          <w:p w14:paraId="2DA9C83C" w14:textId="4D478977" w:rsidR="00006DD8" w:rsidRDefault="00006DD8"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3D20A466" w14:textId="77777777" w:rsidTr="007A4A3C">
        <w:trPr>
          <w:trHeight w:val="103"/>
        </w:trPr>
        <w:tc>
          <w:tcPr>
            <w:tcW w:w="2706" w:type="dxa"/>
            <w:shd w:val="clear" w:color="auto" w:fill="FFFFFF" w:themeFill="background1"/>
          </w:tcPr>
          <w:p w14:paraId="61ED3A30" w14:textId="5FDE87E6"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3.9.1 </w:t>
            </w:r>
            <w:r w:rsidRPr="00006DD8">
              <w:rPr>
                <w:rFonts w:ascii="Traditional Arabic" w:hAnsi="Traditional Arabic" w:cs="Traditional Arabic"/>
                <w:color w:val="000000" w:themeColor="text1"/>
                <w:sz w:val="24"/>
                <w:szCs w:val="24"/>
                <w:rtl/>
              </w:rPr>
              <w:t>الحدود المكانية</w:t>
            </w:r>
          </w:p>
        </w:tc>
        <w:tc>
          <w:tcPr>
            <w:tcW w:w="0" w:type="auto"/>
            <w:shd w:val="clear" w:color="auto" w:fill="FFFFFF" w:themeFill="background1"/>
          </w:tcPr>
          <w:p w14:paraId="64DE3EEB" w14:textId="573FBBDF" w:rsidR="00006DD8" w:rsidRDefault="00006DD8"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76ED6167" w14:textId="77777777" w:rsidTr="007A4A3C">
        <w:trPr>
          <w:trHeight w:val="103"/>
        </w:trPr>
        <w:tc>
          <w:tcPr>
            <w:tcW w:w="2706" w:type="dxa"/>
            <w:shd w:val="clear" w:color="auto" w:fill="FFFFFF" w:themeFill="background1"/>
          </w:tcPr>
          <w:p w14:paraId="14326E15" w14:textId="2CDFA28C"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3.9.2 </w:t>
            </w:r>
            <w:r w:rsidRPr="00006DD8">
              <w:rPr>
                <w:rFonts w:ascii="Traditional Arabic" w:hAnsi="Traditional Arabic" w:cs="Traditional Arabic"/>
                <w:color w:val="000000" w:themeColor="text1"/>
                <w:sz w:val="24"/>
                <w:szCs w:val="24"/>
                <w:rtl/>
              </w:rPr>
              <w:t>الحدود الزمنية</w:t>
            </w:r>
          </w:p>
        </w:tc>
        <w:tc>
          <w:tcPr>
            <w:tcW w:w="0" w:type="auto"/>
            <w:shd w:val="clear" w:color="auto" w:fill="FFFFFF" w:themeFill="background1"/>
          </w:tcPr>
          <w:p w14:paraId="6DB5EA60" w14:textId="5B7F4001" w:rsidR="00006DD8" w:rsidRDefault="00006DD8"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3658D205" w14:textId="77777777" w:rsidTr="007A4A3C">
        <w:trPr>
          <w:trHeight w:val="103"/>
        </w:trPr>
        <w:tc>
          <w:tcPr>
            <w:tcW w:w="2706" w:type="dxa"/>
            <w:shd w:val="clear" w:color="auto" w:fill="FFFFFF" w:themeFill="background1"/>
          </w:tcPr>
          <w:p w14:paraId="504C2300" w14:textId="02029633"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3.9.3 </w:t>
            </w:r>
            <w:r w:rsidRPr="00006DD8">
              <w:rPr>
                <w:rFonts w:ascii="Traditional Arabic" w:hAnsi="Traditional Arabic" w:cs="Traditional Arabic"/>
                <w:color w:val="000000" w:themeColor="text1"/>
                <w:sz w:val="24"/>
                <w:szCs w:val="24"/>
                <w:rtl/>
              </w:rPr>
              <w:t>حدود مجتمع الدراسة والعينة</w:t>
            </w:r>
          </w:p>
        </w:tc>
        <w:tc>
          <w:tcPr>
            <w:tcW w:w="0" w:type="auto"/>
            <w:shd w:val="clear" w:color="auto" w:fill="FFFFFF" w:themeFill="background1"/>
          </w:tcPr>
          <w:p w14:paraId="13E79556" w14:textId="32173A11" w:rsidR="00006DD8" w:rsidRDefault="00006DD8"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68EAA034" w14:textId="77777777" w:rsidTr="007A4A3C">
        <w:trPr>
          <w:trHeight w:val="103"/>
        </w:trPr>
        <w:tc>
          <w:tcPr>
            <w:tcW w:w="2706" w:type="dxa"/>
            <w:shd w:val="clear" w:color="auto" w:fill="FFFFFF" w:themeFill="background1"/>
          </w:tcPr>
          <w:p w14:paraId="43B90D89" w14:textId="5C652E5B"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3.9.4 </w:t>
            </w:r>
            <w:r w:rsidRPr="00006DD8">
              <w:rPr>
                <w:rFonts w:ascii="Traditional Arabic" w:hAnsi="Traditional Arabic" w:cs="Traditional Arabic"/>
                <w:color w:val="000000" w:themeColor="text1"/>
                <w:sz w:val="24"/>
                <w:szCs w:val="24"/>
                <w:rtl/>
              </w:rPr>
              <w:t>حدود التمثيل الجيلي، وبخاصة جيل</w:t>
            </w:r>
            <w:r w:rsidRPr="00006DD8">
              <w:rPr>
                <w:rFonts w:ascii="Traditional Arabic" w:hAnsi="Traditional Arabic" w:cs="Traditional Arabic"/>
                <w:color w:val="000000" w:themeColor="text1"/>
                <w:sz w:val="24"/>
                <w:szCs w:val="24"/>
              </w:rPr>
              <w:t xml:space="preserve"> Z</w:t>
            </w:r>
          </w:p>
        </w:tc>
        <w:tc>
          <w:tcPr>
            <w:tcW w:w="0" w:type="auto"/>
            <w:shd w:val="clear" w:color="auto" w:fill="FFFFFF" w:themeFill="background1"/>
          </w:tcPr>
          <w:p w14:paraId="2D491D02" w14:textId="1A5DF8B6" w:rsidR="00006DD8" w:rsidRDefault="00006DD8"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580AFCEA" w14:textId="77777777" w:rsidTr="007A4A3C">
        <w:trPr>
          <w:trHeight w:val="103"/>
        </w:trPr>
        <w:tc>
          <w:tcPr>
            <w:tcW w:w="2706" w:type="dxa"/>
            <w:shd w:val="clear" w:color="auto" w:fill="FFFFFF" w:themeFill="background1"/>
          </w:tcPr>
          <w:p w14:paraId="09DC498E" w14:textId="181DD727"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3.9.5 </w:t>
            </w:r>
            <w:r w:rsidRPr="00006DD8">
              <w:rPr>
                <w:rFonts w:ascii="Traditional Arabic" w:hAnsi="Traditional Arabic" w:cs="Traditional Arabic"/>
                <w:color w:val="000000" w:themeColor="text1"/>
                <w:sz w:val="24"/>
                <w:szCs w:val="24"/>
                <w:rtl/>
              </w:rPr>
              <w:t>حدود أداة الدراسة</w:t>
            </w:r>
          </w:p>
        </w:tc>
        <w:tc>
          <w:tcPr>
            <w:tcW w:w="0" w:type="auto"/>
            <w:shd w:val="clear" w:color="auto" w:fill="FFFFFF" w:themeFill="background1"/>
          </w:tcPr>
          <w:p w14:paraId="62FE7CEA" w14:textId="40E5049E" w:rsidR="00006DD8" w:rsidRDefault="00006DD8"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717AF601" w14:textId="77777777" w:rsidTr="007A4A3C">
        <w:trPr>
          <w:trHeight w:val="103"/>
        </w:trPr>
        <w:tc>
          <w:tcPr>
            <w:tcW w:w="2706" w:type="dxa"/>
            <w:shd w:val="clear" w:color="auto" w:fill="FFFFFF" w:themeFill="background1"/>
          </w:tcPr>
          <w:p w14:paraId="69CEBA8B" w14:textId="2AFF49E4"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3.9.6 </w:t>
            </w:r>
            <w:r w:rsidRPr="00006DD8">
              <w:rPr>
                <w:rFonts w:ascii="Traditional Arabic" w:hAnsi="Traditional Arabic" w:cs="Traditional Arabic"/>
                <w:color w:val="000000" w:themeColor="text1"/>
                <w:sz w:val="24"/>
                <w:szCs w:val="24"/>
                <w:rtl/>
              </w:rPr>
              <w:t>حدود صعوبة جمع البيانات</w:t>
            </w:r>
          </w:p>
        </w:tc>
        <w:tc>
          <w:tcPr>
            <w:tcW w:w="0" w:type="auto"/>
            <w:shd w:val="clear" w:color="auto" w:fill="FFFFFF" w:themeFill="background1"/>
          </w:tcPr>
          <w:p w14:paraId="3AD7523E" w14:textId="1ECDBCC4" w:rsidR="00006DD8" w:rsidRDefault="00006DD8"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5911C9DE" w14:textId="77777777" w:rsidTr="007A4A3C">
        <w:trPr>
          <w:trHeight w:val="103"/>
        </w:trPr>
        <w:tc>
          <w:tcPr>
            <w:tcW w:w="2706" w:type="dxa"/>
            <w:shd w:val="clear" w:color="auto" w:fill="FFFFFF" w:themeFill="background1"/>
          </w:tcPr>
          <w:p w14:paraId="018631E8" w14:textId="74886E1C"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3.9.7 </w:t>
            </w:r>
            <w:r w:rsidRPr="00006DD8">
              <w:rPr>
                <w:rFonts w:ascii="Traditional Arabic" w:hAnsi="Traditional Arabic" w:cs="Traditional Arabic"/>
                <w:color w:val="000000" w:themeColor="text1"/>
                <w:sz w:val="24"/>
                <w:szCs w:val="24"/>
                <w:rtl/>
              </w:rPr>
              <w:t>حدود تعميم النتائج</w:t>
            </w:r>
          </w:p>
        </w:tc>
        <w:tc>
          <w:tcPr>
            <w:tcW w:w="0" w:type="auto"/>
            <w:shd w:val="clear" w:color="auto" w:fill="FFFFFF" w:themeFill="background1"/>
          </w:tcPr>
          <w:p w14:paraId="14353A7F" w14:textId="25425E8F" w:rsidR="00006DD8" w:rsidRDefault="00006DD8"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59716376" w14:textId="77777777" w:rsidTr="007A4A3C">
        <w:trPr>
          <w:trHeight w:val="103"/>
        </w:trPr>
        <w:tc>
          <w:tcPr>
            <w:tcW w:w="2706" w:type="dxa"/>
            <w:shd w:val="clear" w:color="auto" w:fill="FFFFFF" w:themeFill="background1"/>
          </w:tcPr>
          <w:p w14:paraId="3F75A990" w14:textId="0B4BAA3F"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3.9.8 </w:t>
            </w:r>
            <w:r w:rsidRPr="00006DD8">
              <w:rPr>
                <w:rFonts w:ascii="Traditional Arabic" w:hAnsi="Traditional Arabic" w:cs="Traditional Arabic"/>
                <w:color w:val="000000" w:themeColor="text1"/>
                <w:sz w:val="24"/>
                <w:szCs w:val="24"/>
                <w:rtl/>
              </w:rPr>
              <w:t>حدود المنهج المستخدم</w:t>
            </w:r>
          </w:p>
        </w:tc>
        <w:tc>
          <w:tcPr>
            <w:tcW w:w="0" w:type="auto"/>
            <w:shd w:val="clear" w:color="auto" w:fill="FFFFFF" w:themeFill="background1"/>
          </w:tcPr>
          <w:p w14:paraId="1FF6C85D" w14:textId="1A25F427" w:rsidR="00006DD8" w:rsidRDefault="00006DD8"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3CB9902B" w14:textId="77777777" w:rsidTr="007A4A3C">
        <w:trPr>
          <w:trHeight w:val="103"/>
        </w:trPr>
        <w:tc>
          <w:tcPr>
            <w:tcW w:w="2706" w:type="dxa"/>
            <w:shd w:val="clear" w:color="auto" w:fill="FFFFFF" w:themeFill="background1"/>
          </w:tcPr>
          <w:p w14:paraId="40F40F31" w14:textId="77777777" w:rsidR="00006DD8" w:rsidRPr="00006DD8" w:rsidRDefault="00006DD8" w:rsidP="00006DD8">
            <w:pPr>
              <w:bidi/>
              <w:jc w:val="center"/>
              <w:rPr>
                <w:rFonts w:ascii="Traditional Arabic" w:hAnsi="Traditional Arabic" w:cs="Traditional Arabic"/>
                <w:b/>
                <w:bCs/>
                <w:color w:val="000000" w:themeColor="text1"/>
                <w:sz w:val="24"/>
                <w:szCs w:val="24"/>
              </w:rPr>
            </w:pPr>
            <w:r w:rsidRPr="00006DD8">
              <w:rPr>
                <w:rFonts w:ascii="Traditional Arabic" w:hAnsi="Traditional Arabic" w:cs="Traditional Arabic"/>
                <w:b/>
                <w:bCs/>
                <w:color w:val="000000" w:themeColor="text1"/>
                <w:sz w:val="24"/>
                <w:szCs w:val="24"/>
                <w:rtl/>
              </w:rPr>
              <w:t>الفصل الرابع: عرض وتحليل نتائج الدراسة الميدانية واختبار الفرضيات</w:t>
            </w:r>
          </w:p>
          <w:p w14:paraId="3F65AB9B" w14:textId="77777777" w:rsidR="00006DD8" w:rsidRPr="00006DD8" w:rsidRDefault="00006DD8" w:rsidP="00006DD8">
            <w:pPr>
              <w:bidi/>
              <w:jc w:val="center"/>
              <w:rPr>
                <w:rFonts w:ascii="Traditional Arabic" w:hAnsi="Traditional Arabic" w:cs="Traditional Arabic"/>
                <w:color w:val="000000" w:themeColor="text1"/>
                <w:sz w:val="24"/>
                <w:szCs w:val="24"/>
              </w:rPr>
            </w:pPr>
          </w:p>
        </w:tc>
        <w:tc>
          <w:tcPr>
            <w:tcW w:w="0" w:type="auto"/>
            <w:shd w:val="clear" w:color="auto" w:fill="FFFFFF" w:themeFill="background1"/>
          </w:tcPr>
          <w:p w14:paraId="3A752FDA" w14:textId="4E82F882" w:rsidR="00006DD8" w:rsidRDefault="00006DD8"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7B4FFEF2" w14:textId="77777777" w:rsidTr="007A4A3C">
        <w:trPr>
          <w:trHeight w:val="103"/>
        </w:trPr>
        <w:tc>
          <w:tcPr>
            <w:tcW w:w="2706" w:type="dxa"/>
            <w:shd w:val="clear" w:color="auto" w:fill="FFFFFF" w:themeFill="background1"/>
          </w:tcPr>
          <w:p w14:paraId="218D3A7B" w14:textId="4F9A7C40" w:rsidR="00006DD8" w:rsidRPr="00006DD8" w:rsidRDefault="00006DD8" w:rsidP="00006DD8">
            <w:pPr>
              <w:bidi/>
              <w:jc w:val="center"/>
              <w:rPr>
                <w:rFonts w:ascii="Traditional Arabic" w:hAnsi="Traditional Arabic" w:cs="Traditional Arabic"/>
                <w:color w:val="000000" w:themeColor="text1"/>
                <w:sz w:val="24"/>
                <w:szCs w:val="24"/>
                <w:rtl/>
              </w:rPr>
            </w:pPr>
            <w:r w:rsidRPr="00006DD8">
              <w:rPr>
                <w:rFonts w:ascii="Traditional Arabic" w:hAnsi="Traditional Arabic" w:cs="Traditional Arabic"/>
                <w:color w:val="000000" w:themeColor="text1"/>
                <w:sz w:val="24"/>
                <w:szCs w:val="24"/>
                <w:rtl/>
              </w:rPr>
              <w:t>مقدمة الفصل</w:t>
            </w:r>
          </w:p>
        </w:tc>
        <w:tc>
          <w:tcPr>
            <w:tcW w:w="0" w:type="auto"/>
            <w:shd w:val="clear" w:color="auto" w:fill="FFFFFF" w:themeFill="background1"/>
          </w:tcPr>
          <w:p w14:paraId="420956B4" w14:textId="5040003C" w:rsidR="00006DD8" w:rsidRDefault="00006DD8"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2C5A76E6" w14:textId="77777777" w:rsidTr="007A4A3C">
        <w:trPr>
          <w:trHeight w:val="103"/>
        </w:trPr>
        <w:tc>
          <w:tcPr>
            <w:tcW w:w="2706" w:type="dxa"/>
            <w:shd w:val="clear" w:color="auto" w:fill="FFFFFF" w:themeFill="background1"/>
          </w:tcPr>
          <w:p w14:paraId="5EB3DCB4" w14:textId="574149DA" w:rsidR="00006DD8" w:rsidRPr="00006DD8" w:rsidRDefault="00006DD8" w:rsidP="00006DD8">
            <w:pPr>
              <w:bidi/>
              <w:jc w:val="center"/>
              <w:rPr>
                <w:rFonts w:ascii="Traditional Arabic" w:hAnsi="Traditional Arabic" w:cs="Traditional Arabic"/>
                <w:color w:val="000000" w:themeColor="text1"/>
                <w:sz w:val="24"/>
                <w:szCs w:val="24"/>
                <w:rtl/>
              </w:rPr>
            </w:pPr>
            <w:r w:rsidRPr="00006DD8">
              <w:rPr>
                <w:rFonts w:ascii="Traditional Arabic" w:hAnsi="Traditional Arabic" w:cs="Traditional Arabic"/>
                <w:color w:val="000000" w:themeColor="text1"/>
                <w:sz w:val="24"/>
                <w:szCs w:val="24"/>
              </w:rPr>
              <w:t xml:space="preserve">4.1 </w:t>
            </w:r>
            <w:r w:rsidRPr="00006DD8">
              <w:rPr>
                <w:rFonts w:ascii="Traditional Arabic" w:hAnsi="Traditional Arabic" w:cs="Traditional Arabic"/>
                <w:color w:val="000000" w:themeColor="text1"/>
                <w:sz w:val="24"/>
                <w:szCs w:val="24"/>
                <w:rtl/>
              </w:rPr>
              <w:t>الخصائص الديموغرافية لأفراد عينة الدراسة</w:t>
            </w:r>
          </w:p>
        </w:tc>
        <w:tc>
          <w:tcPr>
            <w:tcW w:w="0" w:type="auto"/>
            <w:shd w:val="clear" w:color="auto" w:fill="FFFFFF" w:themeFill="background1"/>
          </w:tcPr>
          <w:p w14:paraId="3526CB85" w14:textId="7CB94731" w:rsidR="00006DD8" w:rsidRDefault="00006DD8" w:rsidP="00516537">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2725967F" w14:textId="77777777" w:rsidTr="007A4A3C">
        <w:trPr>
          <w:trHeight w:val="103"/>
        </w:trPr>
        <w:tc>
          <w:tcPr>
            <w:tcW w:w="2706" w:type="dxa"/>
            <w:shd w:val="clear" w:color="auto" w:fill="FFFFFF" w:themeFill="background1"/>
          </w:tcPr>
          <w:p w14:paraId="3CE08CBF" w14:textId="5AE87648"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4.1.1 </w:t>
            </w:r>
            <w:r w:rsidRPr="00006DD8">
              <w:rPr>
                <w:rFonts w:ascii="Traditional Arabic" w:hAnsi="Traditional Arabic" w:cs="Traditional Arabic"/>
                <w:color w:val="000000" w:themeColor="text1"/>
                <w:sz w:val="24"/>
                <w:szCs w:val="24"/>
                <w:rtl/>
              </w:rPr>
              <w:t>التوزيع حسب النوع</w:t>
            </w:r>
          </w:p>
        </w:tc>
        <w:tc>
          <w:tcPr>
            <w:tcW w:w="0" w:type="auto"/>
            <w:shd w:val="clear" w:color="auto" w:fill="FFFFFF" w:themeFill="background1"/>
          </w:tcPr>
          <w:p w14:paraId="0D844A5D" w14:textId="544AA857" w:rsidR="00006DD8" w:rsidRDefault="00006DD8" w:rsidP="00006DD8">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2A107223" w14:textId="77777777" w:rsidTr="007A4A3C">
        <w:trPr>
          <w:trHeight w:val="103"/>
        </w:trPr>
        <w:tc>
          <w:tcPr>
            <w:tcW w:w="2706" w:type="dxa"/>
            <w:shd w:val="clear" w:color="auto" w:fill="FFFFFF" w:themeFill="background1"/>
          </w:tcPr>
          <w:p w14:paraId="422154B8" w14:textId="547798BD"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4.1.2 </w:t>
            </w:r>
            <w:r w:rsidRPr="00006DD8">
              <w:rPr>
                <w:rFonts w:ascii="Traditional Arabic" w:hAnsi="Traditional Arabic" w:cs="Traditional Arabic"/>
                <w:color w:val="000000" w:themeColor="text1"/>
                <w:sz w:val="24"/>
                <w:szCs w:val="24"/>
                <w:rtl/>
              </w:rPr>
              <w:t>التوزيع حسب المؤهل العلمي</w:t>
            </w:r>
          </w:p>
        </w:tc>
        <w:tc>
          <w:tcPr>
            <w:tcW w:w="0" w:type="auto"/>
            <w:shd w:val="clear" w:color="auto" w:fill="FFFFFF" w:themeFill="background1"/>
          </w:tcPr>
          <w:p w14:paraId="13BBE36C" w14:textId="22AC385C" w:rsidR="00006DD8" w:rsidRDefault="00006DD8" w:rsidP="00006DD8">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19D61B60" w14:textId="77777777" w:rsidTr="007A4A3C">
        <w:trPr>
          <w:trHeight w:val="103"/>
        </w:trPr>
        <w:tc>
          <w:tcPr>
            <w:tcW w:w="2706" w:type="dxa"/>
            <w:shd w:val="clear" w:color="auto" w:fill="FFFFFF" w:themeFill="background1"/>
          </w:tcPr>
          <w:p w14:paraId="5B7E3A14" w14:textId="6EFCD011"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lastRenderedPageBreak/>
              <w:t xml:space="preserve">4.1.3 </w:t>
            </w:r>
            <w:r w:rsidRPr="00006DD8">
              <w:rPr>
                <w:rFonts w:ascii="Traditional Arabic" w:hAnsi="Traditional Arabic" w:cs="Traditional Arabic"/>
                <w:color w:val="000000" w:themeColor="text1"/>
                <w:sz w:val="24"/>
                <w:szCs w:val="24"/>
                <w:rtl/>
              </w:rPr>
              <w:t>التوزيع حسب سنوات الخبرة</w:t>
            </w:r>
          </w:p>
        </w:tc>
        <w:tc>
          <w:tcPr>
            <w:tcW w:w="0" w:type="auto"/>
            <w:shd w:val="clear" w:color="auto" w:fill="FFFFFF" w:themeFill="background1"/>
          </w:tcPr>
          <w:p w14:paraId="1486FE4A" w14:textId="03E40094" w:rsidR="00006DD8" w:rsidRDefault="00006DD8" w:rsidP="00006DD8">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5305F78B" w14:textId="77777777" w:rsidTr="007A4A3C">
        <w:trPr>
          <w:trHeight w:val="103"/>
        </w:trPr>
        <w:tc>
          <w:tcPr>
            <w:tcW w:w="2706" w:type="dxa"/>
            <w:shd w:val="clear" w:color="auto" w:fill="FFFFFF" w:themeFill="background1"/>
          </w:tcPr>
          <w:p w14:paraId="2A1C62D8" w14:textId="1E75AB98"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4.1.4 </w:t>
            </w:r>
            <w:r w:rsidRPr="00006DD8">
              <w:rPr>
                <w:rFonts w:ascii="Traditional Arabic" w:hAnsi="Traditional Arabic" w:cs="Traditional Arabic"/>
                <w:color w:val="000000" w:themeColor="text1"/>
                <w:sz w:val="24"/>
                <w:szCs w:val="24"/>
                <w:rtl/>
              </w:rPr>
              <w:t>التوزيع حسب المستوى الإداري</w:t>
            </w:r>
          </w:p>
        </w:tc>
        <w:tc>
          <w:tcPr>
            <w:tcW w:w="0" w:type="auto"/>
            <w:shd w:val="clear" w:color="auto" w:fill="FFFFFF" w:themeFill="background1"/>
          </w:tcPr>
          <w:p w14:paraId="1E08CF50" w14:textId="414EC6C9" w:rsidR="00006DD8" w:rsidRDefault="00006DD8" w:rsidP="00006DD8">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7E57ED60" w14:textId="77777777" w:rsidTr="007A4A3C">
        <w:trPr>
          <w:trHeight w:val="103"/>
        </w:trPr>
        <w:tc>
          <w:tcPr>
            <w:tcW w:w="2706" w:type="dxa"/>
            <w:shd w:val="clear" w:color="auto" w:fill="FFFFFF" w:themeFill="background1"/>
          </w:tcPr>
          <w:p w14:paraId="26EDEB5E" w14:textId="60FE6AE2"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4.1.5 </w:t>
            </w:r>
            <w:r w:rsidRPr="00006DD8">
              <w:rPr>
                <w:rFonts w:ascii="Traditional Arabic" w:hAnsi="Traditional Arabic" w:cs="Traditional Arabic"/>
                <w:color w:val="000000" w:themeColor="text1"/>
                <w:sz w:val="24"/>
                <w:szCs w:val="24"/>
                <w:rtl/>
              </w:rPr>
              <w:t>التوزيع حسب التصنيف الجيلي</w:t>
            </w:r>
          </w:p>
        </w:tc>
        <w:tc>
          <w:tcPr>
            <w:tcW w:w="0" w:type="auto"/>
            <w:shd w:val="clear" w:color="auto" w:fill="FFFFFF" w:themeFill="background1"/>
          </w:tcPr>
          <w:p w14:paraId="106B458D" w14:textId="144D4610" w:rsidR="00006DD8" w:rsidRDefault="00006DD8" w:rsidP="00006DD8">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77CD8191" w14:textId="77777777" w:rsidTr="007A4A3C">
        <w:trPr>
          <w:trHeight w:val="103"/>
        </w:trPr>
        <w:tc>
          <w:tcPr>
            <w:tcW w:w="2706" w:type="dxa"/>
            <w:shd w:val="clear" w:color="auto" w:fill="FFFFFF" w:themeFill="background1"/>
          </w:tcPr>
          <w:p w14:paraId="411B488C" w14:textId="27642927"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4.2 </w:t>
            </w:r>
            <w:r w:rsidRPr="00006DD8">
              <w:rPr>
                <w:rFonts w:ascii="Traditional Arabic" w:hAnsi="Traditional Arabic" w:cs="Traditional Arabic"/>
                <w:color w:val="000000" w:themeColor="text1"/>
                <w:sz w:val="24"/>
                <w:szCs w:val="24"/>
                <w:rtl/>
              </w:rPr>
              <w:t>التحليل الوصفي لمتغيرات الدراسة</w:t>
            </w:r>
          </w:p>
        </w:tc>
        <w:tc>
          <w:tcPr>
            <w:tcW w:w="0" w:type="auto"/>
            <w:shd w:val="clear" w:color="auto" w:fill="FFFFFF" w:themeFill="background1"/>
          </w:tcPr>
          <w:p w14:paraId="4EBB0577" w14:textId="295D2D9B" w:rsidR="00006DD8" w:rsidRDefault="00006DD8" w:rsidP="00006DD8">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684FDD8E" w14:textId="77777777" w:rsidTr="007A4A3C">
        <w:trPr>
          <w:trHeight w:val="103"/>
        </w:trPr>
        <w:tc>
          <w:tcPr>
            <w:tcW w:w="2706" w:type="dxa"/>
            <w:shd w:val="clear" w:color="auto" w:fill="FFFFFF" w:themeFill="background1"/>
          </w:tcPr>
          <w:p w14:paraId="0255C0FE" w14:textId="2C6786C0"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4.2.1 </w:t>
            </w:r>
            <w:r w:rsidRPr="00006DD8">
              <w:rPr>
                <w:rFonts w:ascii="Traditional Arabic" w:hAnsi="Traditional Arabic" w:cs="Traditional Arabic"/>
                <w:color w:val="000000" w:themeColor="text1"/>
                <w:sz w:val="24"/>
                <w:szCs w:val="24"/>
                <w:rtl/>
              </w:rPr>
              <w:t>التحليل الوصفي العام لمتغيرات الدراسة</w:t>
            </w:r>
          </w:p>
        </w:tc>
        <w:tc>
          <w:tcPr>
            <w:tcW w:w="0" w:type="auto"/>
            <w:shd w:val="clear" w:color="auto" w:fill="FFFFFF" w:themeFill="background1"/>
          </w:tcPr>
          <w:p w14:paraId="2ED97AFC" w14:textId="1EE4F44D" w:rsidR="00006DD8" w:rsidRDefault="00006DD8" w:rsidP="00006DD8">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0DEAD8AB" w14:textId="77777777" w:rsidTr="007A4A3C">
        <w:trPr>
          <w:trHeight w:val="103"/>
        </w:trPr>
        <w:tc>
          <w:tcPr>
            <w:tcW w:w="2706" w:type="dxa"/>
            <w:shd w:val="clear" w:color="auto" w:fill="FFFFFF" w:themeFill="background1"/>
          </w:tcPr>
          <w:p w14:paraId="0624D42F" w14:textId="30393BFB"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4.2.2 </w:t>
            </w:r>
            <w:r w:rsidRPr="00006DD8">
              <w:rPr>
                <w:rFonts w:ascii="Traditional Arabic" w:hAnsi="Traditional Arabic" w:cs="Traditional Arabic"/>
                <w:color w:val="000000" w:themeColor="text1"/>
                <w:sz w:val="24"/>
                <w:szCs w:val="24"/>
                <w:rtl/>
              </w:rPr>
              <w:t>التحليل الوصفي لمتغير الضغوط الإدارية</w:t>
            </w:r>
          </w:p>
        </w:tc>
        <w:tc>
          <w:tcPr>
            <w:tcW w:w="0" w:type="auto"/>
            <w:shd w:val="clear" w:color="auto" w:fill="FFFFFF" w:themeFill="background1"/>
          </w:tcPr>
          <w:p w14:paraId="4DECBBBB" w14:textId="64750B3B" w:rsidR="00006DD8" w:rsidRDefault="00006DD8" w:rsidP="00006DD8">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6CD7C946" w14:textId="77777777" w:rsidTr="007A4A3C">
        <w:trPr>
          <w:trHeight w:val="103"/>
        </w:trPr>
        <w:tc>
          <w:tcPr>
            <w:tcW w:w="2706" w:type="dxa"/>
            <w:shd w:val="clear" w:color="auto" w:fill="FFFFFF" w:themeFill="background1"/>
          </w:tcPr>
          <w:p w14:paraId="2C1F0A73" w14:textId="4B2D70C9"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4.2.3 </w:t>
            </w:r>
            <w:r w:rsidRPr="00006DD8">
              <w:rPr>
                <w:rFonts w:ascii="Traditional Arabic" w:hAnsi="Traditional Arabic" w:cs="Traditional Arabic"/>
                <w:color w:val="000000" w:themeColor="text1"/>
                <w:sz w:val="24"/>
                <w:szCs w:val="24"/>
                <w:rtl/>
              </w:rPr>
              <w:t>التحليل الوصفي لمتغير المرونة التنظيمية</w:t>
            </w:r>
          </w:p>
        </w:tc>
        <w:tc>
          <w:tcPr>
            <w:tcW w:w="0" w:type="auto"/>
            <w:shd w:val="clear" w:color="auto" w:fill="FFFFFF" w:themeFill="background1"/>
          </w:tcPr>
          <w:p w14:paraId="3DE09C45" w14:textId="1C4908F7" w:rsidR="00006DD8" w:rsidRDefault="00006DD8" w:rsidP="00006DD8">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164F3EBE" w14:textId="77777777" w:rsidTr="007A4A3C">
        <w:trPr>
          <w:trHeight w:val="103"/>
        </w:trPr>
        <w:tc>
          <w:tcPr>
            <w:tcW w:w="2706" w:type="dxa"/>
            <w:shd w:val="clear" w:color="auto" w:fill="FFFFFF" w:themeFill="background1"/>
          </w:tcPr>
          <w:p w14:paraId="3B921609" w14:textId="0554571D"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4.2.4 </w:t>
            </w:r>
            <w:r w:rsidRPr="00006DD8">
              <w:rPr>
                <w:rFonts w:ascii="Traditional Arabic" w:hAnsi="Traditional Arabic" w:cs="Traditional Arabic"/>
                <w:color w:val="000000" w:themeColor="text1"/>
                <w:sz w:val="24"/>
                <w:szCs w:val="24"/>
                <w:rtl/>
              </w:rPr>
              <w:t>التحليل الوصفي لمتغير التكيف الإداري</w:t>
            </w:r>
          </w:p>
        </w:tc>
        <w:tc>
          <w:tcPr>
            <w:tcW w:w="0" w:type="auto"/>
            <w:shd w:val="clear" w:color="auto" w:fill="FFFFFF" w:themeFill="background1"/>
          </w:tcPr>
          <w:p w14:paraId="6E643B99" w14:textId="4234814A" w:rsidR="00006DD8" w:rsidRDefault="00006DD8" w:rsidP="00006DD8">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7EDFAEAA" w14:textId="77777777" w:rsidTr="007A4A3C">
        <w:trPr>
          <w:trHeight w:val="103"/>
        </w:trPr>
        <w:tc>
          <w:tcPr>
            <w:tcW w:w="2706" w:type="dxa"/>
            <w:shd w:val="clear" w:color="auto" w:fill="FFFFFF" w:themeFill="background1"/>
          </w:tcPr>
          <w:p w14:paraId="24158C58" w14:textId="405EF398"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4.2.5 </w:t>
            </w:r>
            <w:r w:rsidRPr="00006DD8">
              <w:rPr>
                <w:rFonts w:ascii="Traditional Arabic" w:hAnsi="Traditional Arabic" w:cs="Traditional Arabic"/>
                <w:color w:val="000000" w:themeColor="text1"/>
                <w:sz w:val="24"/>
                <w:szCs w:val="24"/>
                <w:rtl/>
              </w:rPr>
              <w:t>مقارنة المتغيرات الثلاثة</w:t>
            </w:r>
          </w:p>
        </w:tc>
        <w:tc>
          <w:tcPr>
            <w:tcW w:w="0" w:type="auto"/>
            <w:shd w:val="clear" w:color="auto" w:fill="FFFFFF" w:themeFill="background1"/>
          </w:tcPr>
          <w:p w14:paraId="69B5CF54" w14:textId="3F079950" w:rsidR="00006DD8" w:rsidRDefault="00006DD8" w:rsidP="00006DD8">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26F75F45" w14:textId="77777777" w:rsidTr="007A4A3C">
        <w:trPr>
          <w:trHeight w:val="103"/>
        </w:trPr>
        <w:tc>
          <w:tcPr>
            <w:tcW w:w="2706" w:type="dxa"/>
            <w:shd w:val="clear" w:color="auto" w:fill="FFFFFF" w:themeFill="background1"/>
          </w:tcPr>
          <w:p w14:paraId="33911867" w14:textId="3BDEED69"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4.3 </w:t>
            </w:r>
            <w:r w:rsidRPr="00006DD8">
              <w:rPr>
                <w:rFonts w:ascii="Traditional Arabic" w:hAnsi="Traditional Arabic" w:cs="Traditional Arabic"/>
                <w:color w:val="000000" w:themeColor="text1"/>
                <w:sz w:val="24"/>
                <w:szCs w:val="24"/>
                <w:rtl/>
              </w:rPr>
              <w:t>صدق وثبات أداة الدراسة</w:t>
            </w:r>
          </w:p>
        </w:tc>
        <w:tc>
          <w:tcPr>
            <w:tcW w:w="0" w:type="auto"/>
            <w:shd w:val="clear" w:color="auto" w:fill="FFFFFF" w:themeFill="background1"/>
          </w:tcPr>
          <w:p w14:paraId="6061E768" w14:textId="227D1EDA" w:rsidR="00006DD8" w:rsidRDefault="00006DD8" w:rsidP="00006DD8">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39793623" w14:textId="77777777" w:rsidTr="007A4A3C">
        <w:trPr>
          <w:trHeight w:val="103"/>
        </w:trPr>
        <w:tc>
          <w:tcPr>
            <w:tcW w:w="2706" w:type="dxa"/>
            <w:shd w:val="clear" w:color="auto" w:fill="FFFFFF" w:themeFill="background1"/>
          </w:tcPr>
          <w:p w14:paraId="5D1CEA95" w14:textId="1BB5E0DB"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4.3.1 </w:t>
            </w:r>
            <w:r w:rsidRPr="00006DD8">
              <w:rPr>
                <w:rFonts w:ascii="Traditional Arabic" w:hAnsi="Traditional Arabic" w:cs="Traditional Arabic"/>
                <w:color w:val="000000" w:themeColor="text1"/>
                <w:sz w:val="24"/>
                <w:szCs w:val="24"/>
                <w:rtl/>
              </w:rPr>
              <w:t>الصدق الظاهري</w:t>
            </w:r>
          </w:p>
        </w:tc>
        <w:tc>
          <w:tcPr>
            <w:tcW w:w="0" w:type="auto"/>
            <w:shd w:val="clear" w:color="auto" w:fill="FFFFFF" w:themeFill="background1"/>
          </w:tcPr>
          <w:p w14:paraId="39602BB3" w14:textId="7CD430E7" w:rsidR="00006DD8" w:rsidRDefault="00006DD8" w:rsidP="00006DD8">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7F363F7E" w14:textId="77777777" w:rsidTr="007A4A3C">
        <w:trPr>
          <w:trHeight w:val="103"/>
        </w:trPr>
        <w:tc>
          <w:tcPr>
            <w:tcW w:w="2706" w:type="dxa"/>
            <w:shd w:val="clear" w:color="auto" w:fill="FFFFFF" w:themeFill="background1"/>
          </w:tcPr>
          <w:p w14:paraId="4135E22F" w14:textId="413C3BED"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4.3.2 </w:t>
            </w:r>
            <w:r w:rsidRPr="00006DD8">
              <w:rPr>
                <w:rFonts w:ascii="Traditional Arabic" w:hAnsi="Traditional Arabic" w:cs="Traditional Arabic"/>
                <w:color w:val="000000" w:themeColor="text1"/>
                <w:sz w:val="24"/>
                <w:szCs w:val="24"/>
                <w:rtl/>
              </w:rPr>
              <w:t>الصدق البنائي</w:t>
            </w:r>
          </w:p>
        </w:tc>
        <w:tc>
          <w:tcPr>
            <w:tcW w:w="0" w:type="auto"/>
            <w:shd w:val="clear" w:color="auto" w:fill="FFFFFF" w:themeFill="background1"/>
          </w:tcPr>
          <w:p w14:paraId="4B33043C" w14:textId="613382CE" w:rsidR="00006DD8" w:rsidRDefault="00006DD8" w:rsidP="00006DD8">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327B00F6" w14:textId="77777777" w:rsidTr="007A4A3C">
        <w:trPr>
          <w:trHeight w:val="103"/>
        </w:trPr>
        <w:tc>
          <w:tcPr>
            <w:tcW w:w="2706" w:type="dxa"/>
            <w:shd w:val="clear" w:color="auto" w:fill="FFFFFF" w:themeFill="background1"/>
          </w:tcPr>
          <w:p w14:paraId="4498878D" w14:textId="2560051B"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4.3.3 </w:t>
            </w:r>
            <w:r w:rsidRPr="00006DD8">
              <w:rPr>
                <w:rFonts w:ascii="Traditional Arabic" w:hAnsi="Traditional Arabic" w:cs="Traditional Arabic"/>
                <w:color w:val="000000" w:themeColor="text1"/>
                <w:sz w:val="24"/>
                <w:szCs w:val="24"/>
                <w:rtl/>
              </w:rPr>
              <w:t>معامل ألفا كرونباخ</w:t>
            </w:r>
          </w:p>
        </w:tc>
        <w:tc>
          <w:tcPr>
            <w:tcW w:w="0" w:type="auto"/>
            <w:shd w:val="clear" w:color="auto" w:fill="FFFFFF" w:themeFill="background1"/>
          </w:tcPr>
          <w:p w14:paraId="2A9508B0" w14:textId="64EEA5D0" w:rsidR="00006DD8" w:rsidRDefault="00006DD8" w:rsidP="00006DD8">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2705E64B" w14:textId="77777777" w:rsidTr="007A4A3C">
        <w:trPr>
          <w:trHeight w:val="103"/>
        </w:trPr>
        <w:tc>
          <w:tcPr>
            <w:tcW w:w="2706" w:type="dxa"/>
            <w:shd w:val="clear" w:color="auto" w:fill="FFFFFF" w:themeFill="background1"/>
          </w:tcPr>
          <w:p w14:paraId="14AE08E5" w14:textId="77F2DB78"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4.4 </w:t>
            </w:r>
            <w:r w:rsidRPr="00006DD8">
              <w:rPr>
                <w:rFonts w:ascii="Traditional Arabic" w:hAnsi="Traditional Arabic" w:cs="Traditional Arabic"/>
                <w:color w:val="000000" w:themeColor="text1"/>
                <w:sz w:val="24"/>
                <w:szCs w:val="24"/>
                <w:rtl/>
              </w:rPr>
              <w:t>اختبار افتراضات التحليل الإحصائي</w:t>
            </w:r>
          </w:p>
        </w:tc>
        <w:tc>
          <w:tcPr>
            <w:tcW w:w="0" w:type="auto"/>
            <w:shd w:val="clear" w:color="auto" w:fill="FFFFFF" w:themeFill="background1"/>
          </w:tcPr>
          <w:p w14:paraId="7397F103" w14:textId="39B9E967" w:rsidR="00006DD8" w:rsidRDefault="00006DD8" w:rsidP="00006DD8">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4B755F59" w14:textId="77777777" w:rsidTr="007A4A3C">
        <w:trPr>
          <w:trHeight w:val="103"/>
        </w:trPr>
        <w:tc>
          <w:tcPr>
            <w:tcW w:w="2706" w:type="dxa"/>
            <w:shd w:val="clear" w:color="auto" w:fill="FFFFFF" w:themeFill="background1"/>
          </w:tcPr>
          <w:p w14:paraId="2C630D23" w14:textId="5AA88515"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4.4.1 </w:t>
            </w:r>
            <w:r w:rsidRPr="00006DD8">
              <w:rPr>
                <w:rFonts w:ascii="Traditional Arabic" w:hAnsi="Traditional Arabic" w:cs="Traditional Arabic"/>
                <w:color w:val="000000" w:themeColor="text1"/>
                <w:sz w:val="24"/>
                <w:szCs w:val="24"/>
                <w:rtl/>
              </w:rPr>
              <w:t>اختبار التوزيع الطبيعي للبيانات</w:t>
            </w:r>
          </w:p>
        </w:tc>
        <w:tc>
          <w:tcPr>
            <w:tcW w:w="0" w:type="auto"/>
            <w:shd w:val="clear" w:color="auto" w:fill="FFFFFF" w:themeFill="background1"/>
          </w:tcPr>
          <w:p w14:paraId="6EFBC304" w14:textId="2A4C616E" w:rsidR="00006DD8" w:rsidRDefault="00006DD8" w:rsidP="00006DD8">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5E04B683" w14:textId="77777777" w:rsidTr="007A4A3C">
        <w:trPr>
          <w:trHeight w:val="103"/>
        </w:trPr>
        <w:tc>
          <w:tcPr>
            <w:tcW w:w="2706" w:type="dxa"/>
            <w:shd w:val="clear" w:color="auto" w:fill="FFFFFF" w:themeFill="background1"/>
          </w:tcPr>
          <w:p w14:paraId="0CA4BEFF" w14:textId="00EBFD0A"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4.5 </w:t>
            </w:r>
            <w:r w:rsidRPr="00006DD8">
              <w:rPr>
                <w:rFonts w:ascii="Traditional Arabic" w:hAnsi="Traditional Arabic" w:cs="Traditional Arabic"/>
                <w:color w:val="000000" w:themeColor="text1"/>
                <w:sz w:val="24"/>
                <w:szCs w:val="24"/>
                <w:rtl/>
              </w:rPr>
              <w:t>اختبار فرضيات الدراسة</w:t>
            </w:r>
          </w:p>
        </w:tc>
        <w:tc>
          <w:tcPr>
            <w:tcW w:w="0" w:type="auto"/>
            <w:shd w:val="clear" w:color="auto" w:fill="FFFFFF" w:themeFill="background1"/>
          </w:tcPr>
          <w:p w14:paraId="274004CB" w14:textId="7196580B" w:rsidR="00006DD8" w:rsidRDefault="00006DD8" w:rsidP="00006DD8">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7FF433A9" w14:textId="77777777" w:rsidTr="007A4A3C">
        <w:trPr>
          <w:trHeight w:val="103"/>
        </w:trPr>
        <w:tc>
          <w:tcPr>
            <w:tcW w:w="2706" w:type="dxa"/>
            <w:shd w:val="clear" w:color="auto" w:fill="FFFFFF" w:themeFill="background1"/>
          </w:tcPr>
          <w:p w14:paraId="072DD0CA" w14:textId="0F714269"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4.5.1 </w:t>
            </w:r>
            <w:r w:rsidRPr="00006DD8">
              <w:rPr>
                <w:rFonts w:ascii="Traditional Arabic" w:hAnsi="Traditional Arabic" w:cs="Traditional Arabic"/>
                <w:color w:val="000000" w:themeColor="text1"/>
                <w:sz w:val="24"/>
                <w:szCs w:val="24"/>
                <w:rtl/>
              </w:rPr>
              <w:t>الفرضية الرئيسة</w:t>
            </w:r>
          </w:p>
        </w:tc>
        <w:tc>
          <w:tcPr>
            <w:tcW w:w="0" w:type="auto"/>
            <w:shd w:val="clear" w:color="auto" w:fill="FFFFFF" w:themeFill="background1"/>
          </w:tcPr>
          <w:p w14:paraId="03AF87AA" w14:textId="3A5F8BB0" w:rsidR="00006DD8" w:rsidRDefault="00006DD8" w:rsidP="00006DD8">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5F5ED15E" w14:textId="77777777" w:rsidTr="007A4A3C">
        <w:trPr>
          <w:trHeight w:val="103"/>
        </w:trPr>
        <w:tc>
          <w:tcPr>
            <w:tcW w:w="2706" w:type="dxa"/>
            <w:shd w:val="clear" w:color="auto" w:fill="FFFFFF" w:themeFill="background1"/>
          </w:tcPr>
          <w:p w14:paraId="4F9F41C6" w14:textId="64566CBE"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4.5.1.1 </w:t>
            </w:r>
            <w:r w:rsidRPr="00006DD8">
              <w:rPr>
                <w:rFonts w:ascii="Traditional Arabic" w:hAnsi="Traditional Arabic" w:cs="Traditional Arabic"/>
                <w:color w:val="000000" w:themeColor="text1"/>
                <w:sz w:val="24"/>
                <w:szCs w:val="24"/>
                <w:rtl/>
              </w:rPr>
              <w:t>أثر الضغوط الإدارية على المرونة التنظيمية</w:t>
            </w:r>
          </w:p>
        </w:tc>
        <w:tc>
          <w:tcPr>
            <w:tcW w:w="0" w:type="auto"/>
            <w:shd w:val="clear" w:color="auto" w:fill="FFFFFF" w:themeFill="background1"/>
          </w:tcPr>
          <w:p w14:paraId="2BAB22B2" w14:textId="64723C21" w:rsidR="00006DD8" w:rsidRDefault="00006DD8" w:rsidP="00006DD8">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233A7699" w14:textId="77777777" w:rsidTr="007A4A3C">
        <w:trPr>
          <w:trHeight w:val="103"/>
        </w:trPr>
        <w:tc>
          <w:tcPr>
            <w:tcW w:w="2706" w:type="dxa"/>
            <w:shd w:val="clear" w:color="auto" w:fill="FFFFFF" w:themeFill="background1"/>
          </w:tcPr>
          <w:p w14:paraId="12975EC1" w14:textId="40EEDC5B"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4.5.1.2 </w:t>
            </w:r>
            <w:r w:rsidRPr="00006DD8">
              <w:rPr>
                <w:rFonts w:ascii="Traditional Arabic" w:hAnsi="Traditional Arabic" w:cs="Traditional Arabic"/>
                <w:color w:val="000000" w:themeColor="text1"/>
                <w:sz w:val="24"/>
                <w:szCs w:val="24"/>
                <w:rtl/>
              </w:rPr>
              <w:t>الفرضية الفرعية الأولى</w:t>
            </w:r>
          </w:p>
        </w:tc>
        <w:tc>
          <w:tcPr>
            <w:tcW w:w="0" w:type="auto"/>
            <w:shd w:val="clear" w:color="auto" w:fill="FFFFFF" w:themeFill="background1"/>
          </w:tcPr>
          <w:p w14:paraId="541ACD15" w14:textId="1164D502" w:rsidR="00006DD8" w:rsidRDefault="00006DD8" w:rsidP="00006DD8">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2A77AE69" w14:textId="77777777" w:rsidTr="007A4A3C">
        <w:trPr>
          <w:trHeight w:val="103"/>
        </w:trPr>
        <w:tc>
          <w:tcPr>
            <w:tcW w:w="2706" w:type="dxa"/>
            <w:shd w:val="clear" w:color="auto" w:fill="FFFFFF" w:themeFill="background1"/>
          </w:tcPr>
          <w:p w14:paraId="5D19DBD3" w14:textId="5B82D90B"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4.5.1.3 </w:t>
            </w:r>
            <w:r w:rsidRPr="00006DD8">
              <w:rPr>
                <w:rFonts w:ascii="Traditional Arabic" w:hAnsi="Traditional Arabic" w:cs="Traditional Arabic"/>
                <w:color w:val="000000" w:themeColor="text1"/>
                <w:sz w:val="24"/>
                <w:szCs w:val="24"/>
                <w:rtl/>
              </w:rPr>
              <w:t>الفرضية الفرعية الثانية</w:t>
            </w:r>
          </w:p>
        </w:tc>
        <w:tc>
          <w:tcPr>
            <w:tcW w:w="0" w:type="auto"/>
            <w:shd w:val="clear" w:color="auto" w:fill="FFFFFF" w:themeFill="background1"/>
          </w:tcPr>
          <w:p w14:paraId="441310C8" w14:textId="28E062EF" w:rsidR="00006DD8" w:rsidRDefault="00006DD8" w:rsidP="00006DD8">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68A67004" w14:textId="77777777" w:rsidTr="007A4A3C">
        <w:trPr>
          <w:trHeight w:val="103"/>
        </w:trPr>
        <w:tc>
          <w:tcPr>
            <w:tcW w:w="2706" w:type="dxa"/>
            <w:shd w:val="clear" w:color="auto" w:fill="FFFFFF" w:themeFill="background1"/>
          </w:tcPr>
          <w:p w14:paraId="6EDD7B36" w14:textId="7FAB3A0C"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4.5.1.4 </w:t>
            </w:r>
            <w:r w:rsidRPr="00006DD8">
              <w:rPr>
                <w:rFonts w:ascii="Traditional Arabic" w:hAnsi="Traditional Arabic" w:cs="Traditional Arabic"/>
                <w:color w:val="000000" w:themeColor="text1"/>
                <w:sz w:val="24"/>
                <w:szCs w:val="24"/>
                <w:rtl/>
              </w:rPr>
              <w:t>الفرضية الفرعية الثالثة</w:t>
            </w:r>
          </w:p>
        </w:tc>
        <w:tc>
          <w:tcPr>
            <w:tcW w:w="0" w:type="auto"/>
            <w:shd w:val="clear" w:color="auto" w:fill="FFFFFF" w:themeFill="background1"/>
          </w:tcPr>
          <w:p w14:paraId="41CCCB77" w14:textId="76803141" w:rsidR="00006DD8" w:rsidRDefault="00006DD8" w:rsidP="00006DD8">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31983767" w14:textId="77777777" w:rsidTr="007A4A3C">
        <w:trPr>
          <w:trHeight w:val="103"/>
        </w:trPr>
        <w:tc>
          <w:tcPr>
            <w:tcW w:w="2706" w:type="dxa"/>
            <w:shd w:val="clear" w:color="auto" w:fill="FFFFFF" w:themeFill="background1"/>
          </w:tcPr>
          <w:p w14:paraId="56D889E2" w14:textId="6CD984A9"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4.6 </w:t>
            </w:r>
            <w:r w:rsidRPr="00006DD8">
              <w:rPr>
                <w:rFonts w:ascii="Traditional Arabic" w:hAnsi="Traditional Arabic" w:cs="Traditional Arabic"/>
                <w:color w:val="000000" w:themeColor="text1"/>
                <w:sz w:val="24"/>
                <w:szCs w:val="24"/>
                <w:rtl/>
              </w:rPr>
              <w:t>نماذج الانحدار وتحليل البنية السببية للنموذج</w:t>
            </w:r>
          </w:p>
        </w:tc>
        <w:tc>
          <w:tcPr>
            <w:tcW w:w="0" w:type="auto"/>
            <w:shd w:val="clear" w:color="auto" w:fill="FFFFFF" w:themeFill="background1"/>
          </w:tcPr>
          <w:p w14:paraId="4C2E91B2" w14:textId="632F43F5" w:rsidR="00006DD8" w:rsidRDefault="00006DD8" w:rsidP="00006DD8">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3F9C7E4A" w14:textId="77777777" w:rsidTr="007A4A3C">
        <w:trPr>
          <w:trHeight w:val="103"/>
        </w:trPr>
        <w:tc>
          <w:tcPr>
            <w:tcW w:w="2706" w:type="dxa"/>
            <w:shd w:val="clear" w:color="auto" w:fill="FFFFFF" w:themeFill="background1"/>
          </w:tcPr>
          <w:p w14:paraId="496F1C94" w14:textId="6E417A76"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4.6.1 </w:t>
            </w:r>
            <w:r w:rsidRPr="00006DD8">
              <w:rPr>
                <w:rFonts w:ascii="Traditional Arabic" w:hAnsi="Traditional Arabic" w:cs="Traditional Arabic"/>
                <w:color w:val="000000" w:themeColor="text1"/>
                <w:sz w:val="24"/>
                <w:szCs w:val="24"/>
                <w:rtl/>
              </w:rPr>
              <w:t>النموذج الأول: أثر الضغوط الإدارية على المرونة التنظيمية</w:t>
            </w:r>
          </w:p>
        </w:tc>
        <w:tc>
          <w:tcPr>
            <w:tcW w:w="0" w:type="auto"/>
            <w:shd w:val="clear" w:color="auto" w:fill="FFFFFF" w:themeFill="background1"/>
          </w:tcPr>
          <w:p w14:paraId="46A83F98" w14:textId="7D335138" w:rsidR="00006DD8" w:rsidRDefault="00006DD8" w:rsidP="00006DD8">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5B872EE6" w14:textId="77777777" w:rsidTr="007A4A3C">
        <w:trPr>
          <w:trHeight w:val="103"/>
        </w:trPr>
        <w:tc>
          <w:tcPr>
            <w:tcW w:w="2706" w:type="dxa"/>
            <w:shd w:val="clear" w:color="auto" w:fill="FFFFFF" w:themeFill="background1"/>
          </w:tcPr>
          <w:p w14:paraId="1974F5AE" w14:textId="1A870293"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4.6.2 </w:t>
            </w:r>
            <w:r w:rsidRPr="00006DD8">
              <w:rPr>
                <w:rFonts w:ascii="Traditional Arabic" w:hAnsi="Traditional Arabic" w:cs="Traditional Arabic"/>
                <w:color w:val="000000" w:themeColor="text1"/>
                <w:sz w:val="24"/>
                <w:szCs w:val="24"/>
                <w:rtl/>
              </w:rPr>
              <w:t>النموذج الثاني: أثر الضغوط الإدارية على التكيف الإداري</w:t>
            </w:r>
          </w:p>
        </w:tc>
        <w:tc>
          <w:tcPr>
            <w:tcW w:w="0" w:type="auto"/>
            <w:shd w:val="clear" w:color="auto" w:fill="FFFFFF" w:themeFill="background1"/>
          </w:tcPr>
          <w:p w14:paraId="3701CFA1" w14:textId="02201B57" w:rsidR="00006DD8" w:rsidRDefault="00006DD8" w:rsidP="00006DD8">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5AF6A91D" w14:textId="77777777" w:rsidTr="007A4A3C">
        <w:trPr>
          <w:trHeight w:val="103"/>
        </w:trPr>
        <w:tc>
          <w:tcPr>
            <w:tcW w:w="2706" w:type="dxa"/>
            <w:shd w:val="clear" w:color="auto" w:fill="FFFFFF" w:themeFill="background1"/>
          </w:tcPr>
          <w:p w14:paraId="43119815" w14:textId="6513C72B"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lastRenderedPageBreak/>
              <w:t xml:space="preserve">4.6.3 </w:t>
            </w:r>
            <w:r w:rsidRPr="00006DD8">
              <w:rPr>
                <w:rFonts w:ascii="Traditional Arabic" w:hAnsi="Traditional Arabic" w:cs="Traditional Arabic"/>
                <w:color w:val="000000" w:themeColor="text1"/>
                <w:sz w:val="24"/>
                <w:szCs w:val="24"/>
                <w:rtl/>
              </w:rPr>
              <w:t>النموذج الثالث: إدخال المتغير الوسيط</w:t>
            </w:r>
            <w:r>
              <w:rPr>
                <w:rFonts w:ascii="Traditional Arabic" w:hAnsi="Traditional Arabic" w:cs="Traditional Arabic" w:hint="cs"/>
                <w:color w:val="000000" w:themeColor="text1"/>
                <w:sz w:val="24"/>
                <w:szCs w:val="24"/>
                <w:rtl/>
              </w:rPr>
              <w:t>-</w:t>
            </w:r>
            <w:r w:rsidRPr="00006DD8">
              <w:rPr>
                <w:rFonts w:ascii="Traditional Arabic" w:hAnsi="Traditional Arabic" w:cs="Traditional Arabic"/>
                <w:color w:val="000000" w:themeColor="text1"/>
                <w:sz w:val="24"/>
                <w:szCs w:val="24"/>
                <w:rtl/>
              </w:rPr>
              <w:t xml:space="preserve"> المرونة التنظيمية</w:t>
            </w:r>
          </w:p>
        </w:tc>
        <w:tc>
          <w:tcPr>
            <w:tcW w:w="0" w:type="auto"/>
            <w:shd w:val="clear" w:color="auto" w:fill="FFFFFF" w:themeFill="background1"/>
          </w:tcPr>
          <w:p w14:paraId="15042470" w14:textId="5CC66A09" w:rsidR="00006DD8" w:rsidRDefault="00006DD8" w:rsidP="00006DD8">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5CED8FB4" w14:textId="77777777" w:rsidTr="007A4A3C">
        <w:trPr>
          <w:trHeight w:val="103"/>
        </w:trPr>
        <w:tc>
          <w:tcPr>
            <w:tcW w:w="2706" w:type="dxa"/>
            <w:shd w:val="clear" w:color="auto" w:fill="FFFFFF" w:themeFill="background1"/>
          </w:tcPr>
          <w:p w14:paraId="251FD80A" w14:textId="70C21A97"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4.6.4 </w:t>
            </w:r>
            <w:r w:rsidRPr="00006DD8">
              <w:rPr>
                <w:rFonts w:ascii="Traditional Arabic" w:hAnsi="Traditional Arabic" w:cs="Traditional Arabic"/>
                <w:color w:val="000000" w:themeColor="text1"/>
                <w:sz w:val="24"/>
                <w:szCs w:val="24"/>
                <w:rtl/>
              </w:rPr>
              <w:t>اختبار الأثر غير المباشر الوساطة</w:t>
            </w:r>
          </w:p>
        </w:tc>
        <w:tc>
          <w:tcPr>
            <w:tcW w:w="0" w:type="auto"/>
            <w:shd w:val="clear" w:color="auto" w:fill="FFFFFF" w:themeFill="background1"/>
          </w:tcPr>
          <w:p w14:paraId="51AFB632" w14:textId="5DBDA6BE" w:rsidR="00006DD8" w:rsidRDefault="00006DD8" w:rsidP="00006DD8">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14BBC338" w14:textId="77777777" w:rsidTr="007A4A3C">
        <w:trPr>
          <w:trHeight w:val="103"/>
        </w:trPr>
        <w:tc>
          <w:tcPr>
            <w:tcW w:w="2706" w:type="dxa"/>
            <w:shd w:val="clear" w:color="auto" w:fill="FFFFFF" w:themeFill="background1"/>
          </w:tcPr>
          <w:p w14:paraId="6A6F23F5" w14:textId="2F663342"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4.6.5 </w:t>
            </w:r>
            <w:r w:rsidRPr="00006DD8">
              <w:rPr>
                <w:rFonts w:ascii="Traditional Arabic" w:hAnsi="Traditional Arabic" w:cs="Traditional Arabic"/>
                <w:color w:val="000000" w:themeColor="text1"/>
                <w:sz w:val="24"/>
                <w:szCs w:val="24"/>
                <w:rtl/>
              </w:rPr>
              <w:t>القوة التفسيرية للنموذج الكلي</w:t>
            </w:r>
          </w:p>
        </w:tc>
        <w:tc>
          <w:tcPr>
            <w:tcW w:w="0" w:type="auto"/>
            <w:shd w:val="clear" w:color="auto" w:fill="FFFFFF" w:themeFill="background1"/>
          </w:tcPr>
          <w:p w14:paraId="44C355B4" w14:textId="455D2D20" w:rsidR="00006DD8" w:rsidRDefault="00006DD8" w:rsidP="00006DD8">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6EA67079" w14:textId="77777777" w:rsidTr="007A4A3C">
        <w:trPr>
          <w:trHeight w:val="103"/>
        </w:trPr>
        <w:tc>
          <w:tcPr>
            <w:tcW w:w="2706" w:type="dxa"/>
            <w:shd w:val="clear" w:color="auto" w:fill="FFFFFF" w:themeFill="background1"/>
          </w:tcPr>
          <w:p w14:paraId="55002EAD" w14:textId="2AE461CA"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4.7 </w:t>
            </w:r>
            <w:r w:rsidRPr="00006DD8">
              <w:rPr>
                <w:rFonts w:ascii="Traditional Arabic" w:hAnsi="Traditional Arabic" w:cs="Traditional Arabic"/>
                <w:color w:val="000000" w:themeColor="text1"/>
                <w:sz w:val="24"/>
                <w:szCs w:val="24"/>
                <w:rtl/>
              </w:rPr>
              <w:t>تحليل التباين</w:t>
            </w:r>
            <w:r w:rsidRPr="00006DD8">
              <w:rPr>
                <w:rFonts w:ascii="Traditional Arabic" w:hAnsi="Traditional Arabic" w:cs="Traditional Arabic"/>
                <w:color w:val="000000" w:themeColor="text1"/>
                <w:sz w:val="24"/>
                <w:szCs w:val="24"/>
              </w:rPr>
              <w:t xml:space="preserve"> ANOVA</w:t>
            </w:r>
          </w:p>
        </w:tc>
        <w:tc>
          <w:tcPr>
            <w:tcW w:w="0" w:type="auto"/>
            <w:shd w:val="clear" w:color="auto" w:fill="FFFFFF" w:themeFill="background1"/>
          </w:tcPr>
          <w:p w14:paraId="030B96D7" w14:textId="42618AF8" w:rsidR="00006DD8" w:rsidRDefault="00006DD8" w:rsidP="00006DD8">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4C894283" w14:textId="77777777" w:rsidTr="007A4A3C">
        <w:trPr>
          <w:trHeight w:val="103"/>
        </w:trPr>
        <w:tc>
          <w:tcPr>
            <w:tcW w:w="2706" w:type="dxa"/>
            <w:shd w:val="clear" w:color="auto" w:fill="FFFFFF" w:themeFill="background1"/>
          </w:tcPr>
          <w:p w14:paraId="513944FC" w14:textId="517E6BBA"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4.8 </w:t>
            </w:r>
            <w:r w:rsidRPr="00006DD8">
              <w:rPr>
                <w:rFonts w:ascii="Traditional Arabic" w:hAnsi="Traditional Arabic" w:cs="Traditional Arabic"/>
                <w:color w:val="000000" w:themeColor="text1"/>
                <w:sz w:val="24"/>
                <w:szCs w:val="24"/>
                <w:rtl/>
              </w:rPr>
              <w:t>التحليل النوعي</w:t>
            </w:r>
          </w:p>
        </w:tc>
        <w:tc>
          <w:tcPr>
            <w:tcW w:w="0" w:type="auto"/>
            <w:shd w:val="clear" w:color="auto" w:fill="FFFFFF" w:themeFill="background1"/>
          </w:tcPr>
          <w:p w14:paraId="1D186938" w14:textId="65F0AEBD" w:rsidR="00006DD8" w:rsidRDefault="00006DD8" w:rsidP="00006DD8">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7CF60653" w14:textId="77777777" w:rsidTr="007A4A3C">
        <w:trPr>
          <w:trHeight w:val="103"/>
        </w:trPr>
        <w:tc>
          <w:tcPr>
            <w:tcW w:w="2706" w:type="dxa"/>
            <w:shd w:val="clear" w:color="auto" w:fill="FFFFFF" w:themeFill="background1"/>
          </w:tcPr>
          <w:p w14:paraId="2566CAD1" w14:textId="4C69F7B2"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4.8.1 </w:t>
            </w:r>
            <w:r w:rsidRPr="00006DD8">
              <w:rPr>
                <w:rFonts w:ascii="Traditional Arabic" w:hAnsi="Traditional Arabic" w:cs="Traditional Arabic"/>
                <w:color w:val="000000" w:themeColor="text1"/>
                <w:sz w:val="24"/>
                <w:szCs w:val="24"/>
                <w:rtl/>
              </w:rPr>
              <w:t>تحليل متغير الضغوط الإدارية</w:t>
            </w:r>
          </w:p>
        </w:tc>
        <w:tc>
          <w:tcPr>
            <w:tcW w:w="0" w:type="auto"/>
            <w:shd w:val="clear" w:color="auto" w:fill="FFFFFF" w:themeFill="background1"/>
          </w:tcPr>
          <w:p w14:paraId="737F7D47" w14:textId="5FE6BC0C" w:rsidR="00006DD8" w:rsidRDefault="00006DD8" w:rsidP="00006DD8">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2EB20140" w14:textId="77777777" w:rsidTr="007A4A3C">
        <w:trPr>
          <w:trHeight w:val="103"/>
        </w:trPr>
        <w:tc>
          <w:tcPr>
            <w:tcW w:w="2706" w:type="dxa"/>
            <w:shd w:val="clear" w:color="auto" w:fill="FFFFFF" w:themeFill="background1"/>
          </w:tcPr>
          <w:p w14:paraId="0E17D818" w14:textId="3006ADFC"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4.8.2 </w:t>
            </w:r>
            <w:r w:rsidRPr="00006DD8">
              <w:rPr>
                <w:rFonts w:ascii="Traditional Arabic" w:hAnsi="Traditional Arabic" w:cs="Traditional Arabic"/>
                <w:color w:val="000000" w:themeColor="text1"/>
                <w:sz w:val="24"/>
                <w:szCs w:val="24"/>
                <w:rtl/>
              </w:rPr>
              <w:t>تحليل متغير المرونة التنظيمية</w:t>
            </w:r>
          </w:p>
        </w:tc>
        <w:tc>
          <w:tcPr>
            <w:tcW w:w="0" w:type="auto"/>
            <w:shd w:val="clear" w:color="auto" w:fill="FFFFFF" w:themeFill="background1"/>
          </w:tcPr>
          <w:p w14:paraId="43C9C5B1" w14:textId="0AC1D526" w:rsidR="00006DD8" w:rsidRDefault="00006DD8" w:rsidP="00006DD8">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3C13F1E5" w14:textId="77777777" w:rsidTr="007A4A3C">
        <w:trPr>
          <w:trHeight w:val="103"/>
        </w:trPr>
        <w:tc>
          <w:tcPr>
            <w:tcW w:w="2706" w:type="dxa"/>
            <w:shd w:val="clear" w:color="auto" w:fill="FFFFFF" w:themeFill="background1"/>
          </w:tcPr>
          <w:p w14:paraId="4699249E" w14:textId="7F1855FF"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4.8.3 </w:t>
            </w:r>
            <w:r w:rsidRPr="00006DD8">
              <w:rPr>
                <w:rFonts w:ascii="Traditional Arabic" w:hAnsi="Traditional Arabic" w:cs="Traditional Arabic"/>
                <w:color w:val="000000" w:themeColor="text1"/>
                <w:sz w:val="24"/>
                <w:szCs w:val="24"/>
                <w:rtl/>
              </w:rPr>
              <w:t>تحليل متغير التكيف الإداري</w:t>
            </w:r>
          </w:p>
        </w:tc>
        <w:tc>
          <w:tcPr>
            <w:tcW w:w="0" w:type="auto"/>
            <w:shd w:val="clear" w:color="auto" w:fill="FFFFFF" w:themeFill="background1"/>
          </w:tcPr>
          <w:p w14:paraId="7C1E93AB" w14:textId="11B0E1F5" w:rsidR="00006DD8" w:rsidRDefault="00006DD8" w:rsidP="00006DD8">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2DF457E3" w14:textId="77777777" w:rsidTr="007A4A3C">
        <w:trPr>
          <w:trHeight w:val="103"/>
        </w:trPr>
        <w:tc>
          <w:tcPr>
            <w:tcW w:w="2706" w:type="dxa"/>
            <w:shd w:val="clear" w:color="auto" w:fill="FFFFFF" w:themeFill="background1"/>
          </w:tcPr>
          <w:p w14:paraId="5C0A6971" w14:textId="393F04A2"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4.9 </w:t>
            </w:r>
            <w:r w:rsidRPr="00006DD8">
              <w:rPr>
                <w:rFonts w:ascii="Traditional Arabic" w:hAnsi="Traditional Arabic" w:cs="Traditional Arabic"/>
                <w:color w:val="000000" w:themeColor="text1"/>
                <w:sz w:val="24"/>
                <w:szCs w:val="24"/>
                <w:rtl/>
              </w:rPr>
              <w:t>تلخيص أبرز النتائج في ضوء التحليل الكمي والنوعي للبيانات</w:t>
            </w:r>
          </w:p>
        </w:tc>
        <w:tc>
          <w:tcPr>
            <w:tcW w:w="0" w:type="auto"/>
            <w:shd w:val="clear" w:color="auto" w:fill="FFFFFF" w:themeFill="background1"/>
          </w:tcPr>
          <w:p w14:paraId="167BFF0D" w14:textId="5EA4656B" w:rsidR="00006DD8" w:rsidRDefault="00006DD8" w:rsidP="00006DD8">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5744DB3C" w14:textId="77777777" w:rsidTr="007A4A3C">
        <w:trPr>
          <w:trHeight w:val="103"/>
        </w:trPr>
        <w:tc>
          <w:tcPr>
            <w:tcW w:w="2706" w:type="dxa"/>
            <w:shd w:val="clear" w:color="auto" w:fill="FFFFFF" w:themeFill="background1"/>
          </w:tcPr>
          <w:p w14:paraId="1FFE33E6" w14:textId="2AC81F29"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4.9.1 </w:t>
            </w:r>
            <w:r w:rsidRPr="00006DD8">
              <w:rPr>
                <w:rFonts w:ascii="Traditional Arabic" w:hAnsi="Traditional Arabic" w:cs="Traditional Arabic"/>
                <w:color w:val="000000" w:themeColor="text1"/>
                <w:sz w:val="24"/>
                <w:szCs w:val="24"/>
                <w:rtl/>
              </w:rPr>
              <w:t>اتجاهات أفراد العينة</w:t>
            </w:r>
          </w:p>
        </w:tc>
        <w:tc>
          <w:tcPr>
            <w:tcW w:w="0" w:type="auto"/>
            <w:shd w:val="clear" w:color="auto" w:fill="FFFFFF" w:themeFill="background1"/>
          </w:tcPr>
          <w:p w14:paraId="7619CFC6" w14:textId="59F7BE16" w:rsidR="00006DD8" w:rsidRDefault="00006DD8" w:rsidP="00006DD8">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156DC759" w14:textId="77777777" w:rsidTr="007A4A3C">
        <w:trPr>
          <w:trHeight w:val="103"/>
        </w:trPr>
        <w:tc>
          <w:tcPr>
            <w:tcW w:w="2706" w:type="dxa"/>
            <w:shd w:val="clear" w:color="auto" w:fill="FFFFFF" w:themeFill="background1"/>
          </w:tcPr>
          <w:p w14:paraId="65D8415E" w14:textId="51AB417E"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4.9.2 </w:t>
            </w:r>
            <w:r w:rsidRPr="00006DD8">
              <w:rPr>
                <w:rFonts w:ascii="Traditional Arabic" w:hAnsi="Traditional Arabic" w:cs="Traditional Arabic"/>
                <w:color w:val="000000" w:themeColor="text1"/>
                <w:sz w:val="24"/>
                <w:szCs w:val="24"/>
                <w:rtl/>
              </w:rPr>
              <w:t>نتائج اختبار الفرضيات</w:t>
            </w:r>
          </w:p>
        </w:tc>
        <w:tc>
          <w:tcPr>
            <w:tcW w:w="0" w:type="auto"/>
            <w:shd w:val="clear" w:color="auto" w:fill="FFFFFF" w:themeFill="background1"/>
          </w:tcPr>
          <w:p w14:paraId="3450A8F0" w14:textId="6FAAE268" w:rsidR="00006DD8" w:rsidRDefault="00006DD8" w:rsidP="00006DD8">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7DB285C4" w14:textId="77777777" w:rsidTr="007A4A3C">
        <w:trPr>
          <w:trHeight w:val="103"/>
        </w:trPr>
        <w:tc>
          <w:tcPr>
            <w:tcW w:w="2706" w:type="dxa"/>
            <w:shd w:val="clear" w:color="auto" w:fill="FFFFFF" w:themeFill="background1"/>
          </w:tcPr>
          <w:p w14:paraId="3F90C3F0" w14:textId="304C8FB4" w:rsidR="00006DD8" w:rsidRPr="00006DD8" w:rsidRDefault="00006DD8" w:rsidP="00006DD8">
            <w:pPr>
              <w:bidi/>
              <w:jc w:val="center"/>
              <w:rPr>
                <w:rFonts w:ascii="Traditional Arabic" w:hAnsi="Traditional Arabic" w:cs="Traditional Arabic"/>
                <w:color w:val="000000" w:themeColor="text1"/>
                <w:sz w:val="24"/>
                <w:szCs w:val="24"/>
              </w:rPr>
            </w:pPr>
            <w:r w:rsidRPr="00006DD8">
              <w:rPr>
                <w:rFonts w:ascii="Traditional Arabic" w:hAnsi="Traditional Arabic" w:cs="Traditional Arabic"/>
                <w:color w:val="000000" w:themeColor="text1"/>
                <w:sz w:val="24"/>
                <w:szCs w:val="24"/>
              </w:rPr>
              <w:t xml:space="preserve">4.9.3 </w:t>
            </w:r>
            <w:r w:rsidRPr="00006DD8">
              <w:rPr>
                <w:rFonts w:ascii="Traditional Arabic" w:hAnsi="Traditional Arabic" w:cs="Traditional Arabic"/>
                <w:color w:val="000000" w:themeColor="text1"/>
                <w:sz w:val="24"/>
                <w:szCs w:val="24"/>
                <w:rtl/>
              </w:rPr>
              <w:t>تكامل النتائج النوعية مع النتائج الكمية</w:t>
            </w:r>
          </w:p>
        </w:tc>
        <w:tc>
          <w:tcPr>
            <w:tcW w:w="0" w:type="auto"/>
            <w:shd w:val="clear" w:color="auto" w:fill="FFFFFF" w:themeFill="background1"/>
          </w:tcPr>
          <w:p w14:paraId="2FB995BF" w14:textId="13888938" w:rsidR="00006DD8" w:rsidRDefault="00006DD8" w:rsidP="00006DD8">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006DD8" w14:paraId="4C741999" w14:textId="77777777" w:rsidTr="007A4A3C">
        <w:trPr>
          <w:trHeight w:val="103"/>
        </w:trPr>
        <w:tc>
          <w:tcPr>
            <w:tcW w:w="2706" w:type="dxa"/>
            <w:shd w:val="clear" w:color="auto" w:fill="FFFFFF" w:themeFill="background1"/>
          </w:tcPr>
          <w:p w14:paraId="5F8A744A" w14:textId="43C7259A" w:rsidR="00006DD8" w:rsidRPr="00006DD8" w:rsidRDefault="006C4709" w:rsidP="006C4709">
            <w:pPr>
              <w:bidi/>
              <w:jc w:val="center"/>
              <w:rPr>
                <w:rFonts w:ascii="Traditional Arabic" w:hAnsi="Traditional Arabic" w:cs="Traditional Arabic"/>
                <w:color w:val="000000" w:themeColor="text1"/>
                <w:sz w:val="24"/>
                <w:szCs w:val="24"/>
              </w:rPr>
            </w:pPr>
            <w:r w:rsidRPr="006C4709">
              <w:rPr>
                <w:rFonts w:ascii="Traditional Arabic" w:hAnsi="Traditional Arabic" w:cs="Traditional Arabic"/>
                <w:color w:val="000000" w:themeColor="text1"/>
                <w:sz w:val="24"/>
                <w:szCs w:val="24"/>
              </w:rPr>
              <w:t xml:space="preserve">4.9.4 </w:t>
            </w:r>
            <w:r w:rsidRPr="006C4709">
              <w:rPr>
                <w:rFonts w:ascii="Traditional Arabic" w:hAnsi="Traditional Arabic" w:cs="Traditional Arabic"/>
                <w:color w:val="000000" w:themeColor="text1"/>
                <w:sz w:val="24"/>
                <w:szCs w:val="24"/>
                <w:rtl/>
              </w:rPr>
              <w:t>الخلاصة التفسيرية العامة للنموذج</w:t>
            </w:r>
          </w:p>
        </w:tc>
        <w:tc>
          <w:tcPr>
            <w:tcW w:w="0" w:type="auto"/>
            <w:shd w:val="clear" w:color="auto" w:fill="FFFFFF" w:themeFill="background1"/>
          </w:tcPr>
          <w:p w14:paraId="5D9C3397" w14:textId="11D8CE48" w:rsidR="00006DD8" w:rsidRDefault="006C4709" w:rsidP="00006DD8">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6C4709" w14:paraId="49E1C434" w14:textId="77777777" w:rsidTr="007A4A3C">
        <w:trPr>
          <w:trHeight w:val="103"/>
        </w:trPr>
        <w:tc>
          <w:tcPr>
            <w:tcW w:w="2706" w:type="dxa"/>
            <w:shd w:val="clear" w:color="auto" w:fill="FFFFFF" w:themeFill="background1"/>
          </w:tcPr>
          <w:p w14:paraId="0064E02F" w14:textId="19EEEE31" w:rsidR="006C4709" w:rsidRPr="006C4709" w:rsidRDefault="006C4709" w:rsidP="006C4709">
            <w:pPr>
              <w:bidi/>
              <w:jc w:val="center"/>
              <w:rPr>
                <w:rFonts w:ascii="Traditional Arabic" w:hAnsi="Traditional Arabic" w:cs="Traditional Arabic"/>
                <w:b/>
                <w:bCs/>
                <w:color w:val="000000" w:themeColor="text1"/>
                <w:sz w:val="24"/>
                <w:szCs w:val="24"/>
              </w:rPr>
            </w:pPr>
            <w:r w:rsidRPr="006C4709">
              <w:rPr>
                <w:rFonts w:ascii="Traditional Arabic" w:hAnsi="Traditional Arabic" w:cs="Traditional Arabic"/>
                <w:b/>
                <w:bCs/>
                <w:color w:val="000000" w:themeColor="text1"/>
                <w:sz w:val="24"/>
                <w:szCs w:val="24"/>
                <w:rtl/>
              </w:rPr>
              <w:t>الفصل الخامس: مناقشة النتائج والتوصيات</w:t>
            </w:r>
          </w:p>
        </w:tc>
        <w:tc>
          <w:tcPr>
            <w:tcW w:w="0" w:type="auto"/>
            <w:shd w:val="clear" w:color="auto" w:fill="FFFFFF" w:themeFill="background1"/>
          </w:tcPr>
          <w:p w14:paraId="38F92A8A" w14:textId="32A416E5" w:rsidR="006C4709" w:rsidRDefault="006C4709" w:rsidP="00006DD8">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6C4709" w14:paraId="41C49C0C" w14:textId="77777777" w:rsidTr="007A4A3C">
        <w:trPr>
          <w:trHeight w:val="103"/>
        </w:trPr>
        <w:tc>
          <w:tcPr>
            <w:tcW w:w="2706" w:type="dxa"/>
            <w:shd w:val="clear" w:color="auto" w:fill="FFFFFF" w:themeFill="background1"/>
          </w:tcPr>
          <w:p w14:paraId="7E966B05" w14:textId="42C63E50" w:rsidR="006C4709" w:rsidRPr="006C4709" w:rsidRDefault="006C4709" w:rsidP="006C4709">
            <w:pPr>
              <w:bidi/>
              <w:jc w:val="center"/>
              <w:rPr>
                <w:rFonts w:ascii="Traditional Arabic" w:hAnsi="Traditional Arabic" w:cs="Traditional Arabic"/>
                <w:color w:val="000000" w:themeColor="text1"/>
                <w:sz w:val="24"/>
                <w:szCs w:val="24"/>
                <w:rtl/>
              </w:rPr>
            </w:pPr>
            <w:r w:rsidRPr="006C4709">
              <w:rPr>
                <w:rFonts w:ascii="Traditional Arabic" w:hAnsi="Traditional Arabic" w:cs="Traditional Arabic"/>
                <w:color w:val="000000" w:themeColor="text1"/>
                <w:sz w:val="24"/>
                <w:szCs w:val="24"/>
                <w:rtl/>
              </w:rPr>
              <w:t>مقدمة الفصل</w:t>
            </w:r>
          </w:p>
        </w:tc>
        <w:tc>
          <w:tcPr>
            <w:tcW w:w="0" w:type="auto"/>
            <w:shd w:val="clear" w:color="auto" w:fill="FFFFFF" w:themeFill="background1"/>
          </w:tcPr>
          <w:p w14:paraId="6B94AD2E" w14:textId="03CBC32E" w:rsidR="006C4709" w:rsidRDefault="006C4709" w:rsidP="006C4709">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6C4709" w14:paraId="51F0BCFE" w14:textId="77777777" w:rsidTr="007A4A3C">
        <w:trPr>
          <w:trHeight w:val="103"/>
        </w:trPr>
        <w:tc>
          <w:tcPr>
            <w:tcW w:w="2706" w:type="dxa"/>
            <w:shd w:val="clear" w:color="auto" w:fill="FFFFFF" w:themeFill="background1"/>
          </w:tcPr>
          <w:p w14:paraId="55ABC9AE" w14:textId="18845A78" w:rsidR="006C4709" w:rsidRPr="006C4709" w:rsidRDefault="006C4709" w:rsidP="006C4709">
            <w:pPr>
              <w:bidi/>
              <w:jc w:val="center"/>
              <w:rPr>
                <w:rFonts w:ascii="Traditional Arabic" w:hAnsi="Traditional Arabic" w:cs="Traditional Arabic"/>
                <w:color w:val="000000" w:themeColor="text1"/>
                <w:sz w:val="24"/>
                <w:szCs w:val="24"/>
                <w:rtl/>
              </w:rPr>
            </w:pPr>
            <w:r w:rsidRPr="006C4709">
              <w:rPr>
                <w:rFonts w:ascii="Traditional Arabic" w:hAnsi="Traditional Arabic" w:cs="Traditional Arabic"/>
                <w:color w:val="000000" w:themeColor="text1"/>
                <w:sz w:val="24"/>
                <w:szCs w:val="24"/>
              </w:rPr>
              <w:t xml:space="preserve">5.1 </w:t>
            </w:r>
            <w:r w:rsidRPr="006C4709">
              <w:rPr>
                <w:rFonts w:ascii="Traditional Arabic" w:hAnsi="Traditional Arabic" w:cs="Traditional Arabic"/>
                <w:color w:val="000000" w:themeColor="text1"/>
                <w:sz w:val="24"/>
                <w:szCs w:val="24"/>
                <w:rtl/>
              </w:rPr>
              <w:t>مناقشة النتائج</w:t>
            </w:r>
          </w:p>
        </w:tc>
        <w:tc>
          <w:tcPr>
            <w:tcW w:w="0" w:type="auto"/>
            <w:shd w:val="clear" w:color="auto" w:fill="FFFFFF" w:themeFill="background1"/>
          </w:tcPr>
          <w:p w14:paraId="3A650EAC" w14:textId="286C8263" w:rsidR="006C4709" w:rsidRDefault="006C4709" w:rsidP="006C4709">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6C4709" w14:paraId="77CFC75B" w14:textId="77777777" w:rsidTr="007A4A3C">
        <w:trPr>
          <w:trHeight w:val="103"/>
        </w:trPr>
        <w:tc>
          <w:tcPr>
            <w:tcW w:w="2706" w:type="dxa"/>
            <w:shd w:val="clear" w:color="auto" w:fill="FFFFFF" w:themeFill="background1"/>
          </w:tcPr>
          <w:p w14:paraId="433205FE" w14:textId="64F501D6" w:rsidR="006C4709" w:rsidRPr="006C4709" w:rsidRDefault="006C4709" w:rsidP="006C4709">
            <w:pPr>
              <w:bidi/>
              <w:jc w:val="center"/>
              <w:rPr>
                <w:rFonts w:ascii="Traditional Arabic" w:hAnsi="Traditional Arabic" w:cs="Traditional Arabic"/>
                <w:color w:val="000000" w:themeColor="text1"/>
                <w:sz w:val="24"/>
                <w:szCs w:val="24"/>
              </w:rPr>
            </w:pPr>
            <w:r w:rsidRPr="006C4709">
              <w:rPr>
                <w:rFonts w:ascii="Traditional Arabic" w:hAnsi="Traditional Arabic" w:cs="Traditional Arabic"/>
                <w:color w:val="000000" w:themeColor="text1"/>
                <w:sz w:val="24"/>
                <w:szCs w:val="24"/>
              </w:rPr>
              <w:t xml:space="preserve">5.2 </w:t>
            </w:r>
            <w:r w:rsidRPr="006C4709">
              <w:rPr>
                <w:rFonts w:ascii="Traditional Arabic" w:hAnsi="Traditional Arabic" w:cs="Traditional Arabic"/>
                <w:color w:val="000000" w:themeColor="text1"/>
                <w:sz w:val="24"/>
                <w:szCs w:val="24"/>
                <w:rtl/>
              </w:rPr>
              <w:t>الدراسات المستقبلية</w:t>
            </w:r>
          </w:p>
        </w:tc>
        <w:tc>
          <w:tcPr>
            <w:tcW w:w="0" w:type="auto"/>
            <w:shd w:val="clear" w:color="auto" w:fill="FFFFFF" w:themeFill="background1"/>
          </w:tcPr>
          <w:p w14:paraId="711CC573" w14:textId="4C471DE9" w:rsidR="006C4709" w:rsidRDefault="006C4709" w:rsidP="006C4709">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6C4709" w14:paraId="00969693" w14:textId="77777777" w:rsidTr="007A4A3C">
        <w:trPr>
          <w:trHeight w:val="103"/>
        </w:trPr>
        <w:tc>
          <w:tcPr>
            <w:tcW w:w="2706" w:type="dxa"/>
            <w:shd w:val="clear" w:color="auto" w:fill="FFFFFF" w:themeFill="background1"/>
          </w:tcPr>
          <w:p w14:paraId="677279A2" w14:textId="70C144F8" w:rsidR="006C4709" w:rsidRPr="006C4709" w:rsidRDefault="006C4709" w:rsidP="006C4709">
            <w:pPr>
              <w:bidi/>
              <w:jc w:val="center"/>
              <w:rPr>
                <w:rFonts w:ascii="Traditional Arabic" w:hAnsi="Traditional Arabic" w:cs="Traditional Arabic"/>
                <w:color w:val="000000" w:themeColor="text1"/>
                <w:sz w:val="24"/>
                <w:szCs w:val="24"/>
              </w:rPr>
            </w:pPr>
            <w:r w:rsidRPr="006C4709">
              <w:rPr>
                <w:rFonts w:ascii="Traditional Arabic" w:hAnsi="Traditional Arabic" w:cs="Traditional Arabic"/>
                <w:color w:val="000000" w:themeColor="text1"/>
                <w:sz w:val="24"/>
                <w:szCs w:val="24"/>
              </w:rPr>
              <w:t xml:space="preserve">5.3 </w:t>
            </w:r>
            <w:r w:rsidRPr="006C4709">
              <w:rPr>
                <w:rFonts w:ascii="Traditional Arabic" w:hAnsi="Traditional Arabic" w:cs="Traditional Arabic"/>
                <w:color w:val="000000" w:themeColor="text1"/>
                <w:sz w:val="24"/>
                <w:szCs w:val="24"/>
                <w:rtl/>
              </w:rPr>
              <w:t>التوصيات</w:t>
            </w:r>
          </w:p>
        </w:tc>
        <w:tc>
          <w:tcPr>
            <w:tcW w:w="0" w:type="auto"/>
            <w:shd w:val="clear" w:color="auto" w:fill="FFFFFF" w:themeFill="background1"/>
          </w:tcPr>
          <w:p w14:paraId="2DB1299F" w14:textId="6B338265" w:rsidR="006C4709" w:rsidRDefault="006C4709" w:rsidP="006C4709">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6C4709" w14:paraId="5960C6C8" w14:textId="77777777" w:rsidTr="007A4A3C">
        <w:trPr>
          <w:trHeight w:val="103"/>
        </w:trPr>
        <w:tc>
          <w:tcPr>
            <w:tcW w:w="2706" w:type="dxa"/>
            <w:shd w:val="clear" w:color="auto" w:fill="FFFFFF" w:themeFill="background1"/>
          </w:tcPr>
          <w:p w14:paraId="0B628332" w14:textId="20086CBF" w:rsidR="006C4709" w:rsidRPr="006C4709" w:rsidRDefault="006C4709" w:rsidP="006C4709">
            <w:pPr>
              <w:bidi/>
              <w:jc w:val="center"/>
              <w:rPr>
                <w:rFonts w:ascii="Traditional Arabic" w:hAnsi="Traditional Arabic" w:cs="Traditional Arabic"/>
                <w:color w:val="000000" w:themeColor="text1"/>
                <w:sz w:val="24"/>
                <w:szCs w:val="24"/>
              </w:rPr>
            </w:pPr>
            <w:r w:rsidRPr="006C4709">
              <w:rPr>
                <w:rFonts w:ascii="Traditional Arabic" w:hAnsi="Traditional Arabic" w:cs="Traditional Arabic"/>
                <w:color w:val="000000" w:themeColor="text1"/>
                <w:sz w:val="24"/>
                <w:szCs w:val="24"/>
              </w:rPr>
              <w:t xml:space="preserve">5.4 </w:t>
            </w:r>
            <w:r w:rsidRPr="006C4709">
              <w:rPr>
                <w:rFonts w:ascii="Traditional Arabic" w:hAnsi="Traditional Arabic" w:cs="Traditional Arabic"/>
                <w:color w:val="000000" w:themeColor="text1"/>
                <w:sz w:val="24"/>
                <w:szCs w:val="24"/>
                <w:rtl/>
              </w:rPr>
              <w:t>الخاتمة</w:t>
            </w:r>
          </w:p>
        </w:tc>
        <w:tc>
          <w:tcPr>
            <w:tcW w:w="0" w:type="auto"/>
            <w:shd w:val="clear" w:color="auto" w:fill="FFFFFF" w:themeFill="background1"/>
          </w:tcPr>
          <w:p w14:paraId="5D4FCC62" w14:textId="01EBECE2" w:rsidR="006C4709" w:rsidRDefault="006C4709" w:rsidP="006C4709">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7277E0" w14:paraId="0C062EC7" w14:textId="77777777" w:rsidTr="007A4A3C">
        <w:trPr>
          <w:trHeight w:val="103"/>
        </w:trPr>
        <w:tc>
          <w:tcPr>
            <w:tcW w:w="2706" w:type="dxa"/>
            <w:shd w:val="clear" w:color="auto" w:fill="FFFFFF" w:themeFill="background1"/>
          </w:tcPr>
          <w:p w14:paraId="0AC612A1" w14:textId="77777777" w:rsidR="007277E0" w:rsidRPr="007277E0" w:rsidRDefault="007277E0" w:rsidP="007277E0">
            <w:pPr>
              <w:bidi/>
              <w:jc w:val="center"/>
              <w:rPr>
                <w:rFonts w:ascii="Traditional Arabic" w:hAnsi="Traditional Arabic" w:cs="Traditional Arabic"/>
                <w:b/>
                <w:bCs/>
                <w:color w:val="000000" w:themeColor="text1"/>
                <w:sz w:val="24"/>
                <w:szCs w:val="24"/>
              </w:rPr>
            </w:pPr>
            <w:r w:rsidRPr="007277E0">
              <w:rPr>
                <w:rFonts w:ascii="Traditional Arabic" w:hAnsi="Traditional Arabic" w:cs="Traditional Arabic"/>
                <w:b/>
                <w:bCs/>
                <w:color w:val="000000" w:themeColor="text1"/>
                <w:sz w:val="24"/>
                <w:szCs w:val="24"/>
                <w:rtl/>
              </w:rPr>
              <w:t>المراجع والملاحق</w:t>
            </w:r>
          </w:p>
          <w:p w14:paraId="2F3B245E" w14:textId="77777777" w:rsidR="007277E0" w:rsidRPr="006C4709" w:rsidRDefault="007277E0" w:rsidP="006C4709">
            <w:pPr>
              <w:bidi/>
              <w:jc w:val="center"/>
              <w:rPr>
                <w:rFonts w:ascii="Traditional Arabic" w:hAnsi="Traditional Arabic" w:cs="Traditional Arabic"/>
                <w:color w:val="000000" w:themeColor="text1"/>
                <w:sz w:val="24"/>
                <w:szCs w:val="24"/>
              </w:rPr>
            </w:pPr>
          </w:p>
        </w:tc>
        <w:tc>
          <w:tcPr>
            <w:tcW w:w="0" w:type="auto"/>
            <w:shd w:val="clear" w:color="auto" w:fill="FFFFFF" w:themeFill="background1"/>
          </w:tcPr>
          <w:p w14:paraId="0AEEF3A8" w14:textId="607B6CC8" w:rsidR="007277E0" w:rsidRDefault="007277E0" w:rsidP="006C4709">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7277E0" w14:paraId="5E5F08C8" w14:textId="77777777" w:rsidTr="007A4A3C">
        <w:trPr>
          <w:trHeight w:val="103"/>
        </w:trPr>
        <w:tc>
          <w:tcPr>
            <w:tcW w:w="2706" w:type="dxa"/>
            <w:shd w:val="clear" w:color="auto" w:fill="FFFFFF" w:themeFill="background1"/>
          </w:tcPr>
          <w:p w14:paraId="1E59AF40" w14:textId="2AA431ED" w:rsidR="007277E0" w:rsidRPr="007277E0" w:rsidRDefault="007277E0" w:rsidP="007277E0">
            <w:pPr>
              <w:bidi/>
              <w:jc w:val="center"/>
              <w:rPr>
                <w:rFonts w:ascii="Traditional Arabic" w:hAnsi="Traditional Arabic" w:cs="Traditional Arabic"/>
                <w:b/>
                <w:bCs/>
                <w:color w:val="000000" w:themeColor="text1"/>
                <w:sz w:val="24"/>
                <w:szCs w:val="24"/>
                <w:rtl/>
              </w:rPr>
            </w:pPr>
            <w:r w:rsidRPr="007277E0">
              <w:rPr>
                <w:rFonts w:ascii="Traditional Arabic" w:hAnsi="Traditional Arabic" w:cs="Traditional Arabic"/>
                <w:b/>
                <w:bCs/>
                <w:color w:val="000000" w:themeColor="text1"/>
                <w:sz w:val="24"/>
                <w:szCs w:val="24"/>
                <w:rtl/>
              </w:rPr>
              <w:t>المراجع العربية</w:t>
            </w:r>
          </w:p>
        </w:tc>
        <w:tc>
          <w:tcPr>
            <w:tcW w:w="0" w:type="auto"/>
            <w:shd w:val="clear" w:color="auto" w:fill="FFFFFF" w:themeFill="background1"/>
          </w:tcPr>
          <w:p w14:paraId="71A4E7D7" w14:textId="6CE1D646" w:rsidR="007277E0" w:rsidRDefault="007277E0" w:rsidP="007277E0">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7277E0" w14:paraId="27624ADE" w14:textId="77777777" w:rsidTr="007A4A3C">
        <w:trPr>
          <w:trHeight w:val="103"/>
        </w:trPr>
        <w:tc>
          <w:tcPr>
            <w:tcW w:w="2706" w:type="dxa"/>
            <w:shd w:val="clear" w:color="auto" w:fill="FFFFFF" w:themeFill="background1"/>
          </w:tcPr>
          <w:p w14:paraId="128DB9B7" w14:textId="745A292C" w:rsidR="007277E0" w:rsidRPr="007277E0" w:rsidRDefault="007277E0" w:rsidP="007277E0">
            <w:pPr>
              <w:bidi/>
              <w:jc w:val="center"/>
              <w:rPr>
                <w:rFonts w:ascii="Traditional Arabic" w:hAnsi="Traditional Arabic" w:cs="Traditional Arabic"/>
                <w:b/>
                <w:bCs/>
                <w:color w:val="000000" w:themeColor="text1"/>
                <w:sz w:val="24"/>
                <w:szCs w:val="24"/>
                <w:rtl/>
              </w:rPr>
            </w:pPr>
            <w:r w:rsidRPr="007277E0">
              <w:rPr>
                <w:rFonts w:ascii="Traditional Arabic" w:hAnsi="Traditional Arabic" w:cs="Traditional Arabic"/>
                <w:b/>
                <w:bCs/>
                <w:color w:val="000000" w:themeColor="text1"/>
                <w:sz w:val="24"/>
                <w:szCs w:val="24"/>
                <w:rtl/>
              </w:rPr>
              <w:t>المراجع الأجنبية</w:t>
            </w:r>
          </w:p>
        </w:tc>
        <w:tc>
          <w:tcPr>
            <w:tcW w:w="0" w:type="auto"/>
            <w:shd w:val="clear" w:color="auto" w:fill="FFFFFF" w:themeFill="background1"/>
          </w:tcPr>
          <w:p w14:paraId="621A5601" w14:textId="0D0F5795" w:rsidR="007277E0" w:rsidRDefault="007277E0" w:rsidP="007277E0">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r w:rsidR="007277E0" w14:paraId="380D8C66" w14:textId="77777777" w:rsidTr="007A4A3C">
        <w:trPr>
          <w:trHeight w:val="103"/>
        </w:trPr>
        <w:tc>
          <w:tcPr>
            <w:tcW w:w="2706" w:type="dxa"/>
            <w:shd w:val="clear" w:color="auto" w:fill="FFFFFF" w:themeFill="background1"/>
          </w:tcPr>
          <w:p w14:paraId="5E475686" w14:textId="52C5DF9B" w:rsidR="007277E0" w:rsidRPr="007277E0" w:rsidRDefault="007277E0" w:rsidP="007277E0">
            <w:pPr>
              <w:bidi/>
              <w:jc w:val="center"/>
              <w:rPr>
                <w:rFonts w:ascii="Traditional Arabic" w:hAnsi="Traditional Arabic" w:cs="Traditional Arabic"/>
                <w:b/>
                <w:bCs/>
                <w:color w:val="000000" w:themeColor="text1"/>
                <w:sz w:val="24"/>
                <w:szCs w:val="24"/>
                <w:rtl/>
              </w:rPr>
            </w:pPr>
            <w:r w:rsidRPr="007277E0">
              <w:rPr>
                <w:rFonts w:ascii="Traditional Arabic" w:hAnsi="Traditional Arabic" w:cs="Traditional Arabic"/>
                <w:b/>
                <w:bCs/>
                <w:color w:val="000000" w:themeColor="text1"/>
                <w:sz w:val="24"/>
                <w:szCs w:val="24"/>
                <w:rtl/>
              </w:rPr>
              <w:t>الملاحق</w:t>
            </w:r>
          </w:p>
        </w:tc>
        <w:tc>
          <w:tcPr>
            <w:tcW w:w="0" w:type="auto"/>
            <w:shd w:val="clear" w:color="auto" w:fill="FFFFFF" w:themeFill="background1"/>
          </w:tcPr>
          <w:p w14:paraId="71CF4817" w14:textId="13CAB6B3" w:rsidR="007277E0" w:rsidRDefault="007277E0" w:rsidP="007277E0">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p>
        </w:tc>
      </w:tr>
    </w:tbl>
    <w:p w14:paraId="50CDD68A" w14:textId="77777777" w:rsidR="008369D6" w:rsidRPr="008369D6" w:rsidRDefault="008369D6" w:rsidP="008369D6">
      <w:pPr>
        <w:bidi/>
        <w:spacing w:line="360" w:lineRule="auto"/>
        <w:rPr>
          <w:rFonts w:ascii="Traditional Arabic" w:hAnsi="Traditional Arabic" w:cs="Traditional Arabic"/>
          <w:b/>
          <w:bCs/>
          <w:color w:val="000000" w:themeColor="text1"/>
          <w:sz w:val="34"/>
          <w:szCs w:val="34"/>
          <w:rtl/>
        </w:rPr>
      </w:pPr>
    </w:p>
    <w:p w14:paraId="602C47AC" w14:textId="77777777" w:rsidR="00FA7C98" w:rsidRDefault="00FA7C98" w:rsidP="00FA7C98">
      <w:pPr>
        <w:bidi/>
        <w:spacing w:line="360" w:lineRule="auto"/>
        <w:rPr>
          <w:rFonts w:ascii="Traditional Arabic" w:hAnsi="Traditional Arabic" w:cs="Traditional Arabic"/>
          <w:color w:val="000000" w:themeColor="text1"/>
          <w:sz w:val="24"/>
          <w:szCs w:val="24"/>
        </w:rPr>
      </w:pPr>
    </w:p>
    <w:p w14:paraId="4392B4D0" w14:textId="77777777" w:rsidR="0057579A" w:rsidRPr="0057579A" w:rsidRDefault="0057579A" w:rsidP="00275361">
      <w:pPr>
        <w:shd w:val="clear" w:color="auto" w:fill="FFFFFF" w:themeFill="background1"/>
        <w:bidi/>
        <w:spacing w:after="200" w:line="480" w:lineRule="auto"/>
        <w:ind w:left="720"/>
        <w:jc w:val="center"/>
        <w:rPr>
          <w:rFonts w:ascii="Traditional Arabic" w:hAnsi="Traditional Arabic" w:cs="Traditional Arabic"/>
          <w:b/>
          <w:bCs/>
          <w:color w:val="000000" w:themeColor="text1"/>
          <w:sz w:val="36"/>
          <w:szCs w:val="36"/>
          <w:rtl/>
        </w:rPr>
      </w:pPr>
      <w:r w:rsidRPr="0057579A">
        <w:rPr>
          <w:rFonts w:ascii="Traditional Arabic" w:hAnsi="Traditional Arabic" w:cs="Traditional Arabic" w:hint="cs"/>
          <w:b/>
          <w:bCs/>
          <w:color w:val="000000" w:themeColor="text1"/>
          <w:sz w:val="36"/>
          <w:szCs w:val="36"/>
          <w:rtl/>
        </w:rPr>
        <w:lastRenderedPageBreak/>
        <w:t>ا</w:t>
      </w:r>
      <w:r w:rsidRPr="0057579A">
        <w:rPr>
          <w:rFonts w:ascii="Traditional Arabic" w:hAnsi="Traditional Arabic" w:cs="Traditional Arabic"/>
          <w:b/>
          <w:bCs/>
          <w:color w:val="000000" w:themeColor="text1"/>
          <w:sz w:val="36"/>
          <w:szCs w:val="36"/>
          <w:rtl/>
        </w:rPr>
        <w:t>لمقدمة</w:t>
      </w:r>
      <w:r w:rsidRPr="0057579A">
        <w:rPr>
          <w:rFonts w:ascii="Traditional Arabic" w:hAnsi="Traditional Arabic" w:cs="Traditional Arabic" w:hint="cs"/>
          <w:b/>
          <w:bCs/>
          <w:color w:val="000000" w:themeColor="text1"/>
          <w:sz w:val="36"/>
          <w:szCs w:val="36"/>
          <w:rtl/>
        </w:rPr>
        <w:t>:</w:t>
      </w:r>
    </w:p>
    <w:p w14:paraId="6E2F7683" w14:textId="77777777" w:rsidR="0057579A" w:rsidRPr="0057579A" w:rsidRDefault="0057579A" w:rsidP="00275361">
      <w:pPr>
        <w:bidi/>
        <w:spacing w:after="200" w:line="360" w:lineRule="auto"/>
        <w:ind w:left="720"/>
        <w:rPr>
          <w:rFonts w:ascii="Traditional Arabic" w:hAnsi="Traditional Arabic" w:cs="Traditional Arabic"/>
          <w:color w:val="000000" w:themeColor="text1"/>
          <w:sz w:val="24"/>
          <w:szCs w:val="24"/>
        </w:rPr>
      </w:pPr>
      <w:r w:rsidRPr="0057579A">
        <w:rPr>
          <w:rFonts w:ascii="Traditional Arabic" w:hAnsi="Traditional Arabic" w:cs="Traditional Arabic"/>
          <w:color w:val="000000" w:themeColor="text1"/>
          <w:sz w:val="24"/>
          <w:szCs w:val="24"/>
          <w:rtl/>
        </w:rPr>
        <w:t>تتسم بيئات العمل المعاصرة بدرجة عالية من التغير والتعقيد وتسارع المتطلبات التنظيمية، الأمر الذي جعل القيادة الإدارية أمام تحديات متزايدة لا تقتصر على تحقيق الأهداف التشغيلية فحسب، بل تمتد إلى القدرة على التعامل مع الضغوط، وإعادة ترتيب الأولويات، والاستجابة الفعالة للمتغيرات الداخلية والخارجية. وفي ظل هذه التحولات، لم يعد نجاح القادة مرتبطًا فقط بقدرتهم على التخطيط والتنفيذ، بل أصبح مرتبطًا بدرجة كبيرة بمدى امتلاكهم للمرونة القيادية والتنظيمية التي تمكنهم من تحويل التحديات إلى فرص للتعلم والتطوير والتكيف. وقد أكدت الأدبيات الحديثة أن التعامل مع الضغوط في بيئات العمل الديناميكية أصبح أحد متطلبات استدامة الأداء القيادي، خاصة في المؤسسات التي تعمل في سياقات تنافسية ومتغيرة (</w:t>
      </w:r>
      <w:r w:rsidRPr="0057579A">
        <w:rPr>
          <w:rFonts w:ascii="Traditional Arabic" w:hAnsi="Traditional Arabic" w:cs="Traditional Arabic"/>
          <w:color w:val="000000" w:themeColor="text1"/>
          <w:sz w:val="24"/>
          <w:szCs w:val="24"/>
        </w:rPr>
        <w:t>Chughtai et al., 2023</w:t>
      </w:r>
      <w:r w:rsidRPr="0057579A">
        <w:rPr>
          <w:rFonts w:ascii="Traditional Arabic" w:hAnsi="Traditional Arabic" w:cs="Traditional Arabic"/>
          <w:color w:val="000000" w:themeColor="text1"/>
          <w:sz w:val="24"/>
          <w:szCs w:val="24"/>
          <w:rtl/>
        </w:rPr>
        <w:t>).</w:t>
      </w:r>
      <w:r w:rsidRPr="0057579A">
        <w:rPr>
          <w:rFonts w:ascii="Traditional Arabic" w:hAnsi="Traditional Arabic" w:cs="Traditional Arabic" w:hint="cs"/>
          <w:color w:val="000000" w:themeColor="text1"/>
          <w:sz w:val="24"/>
          <w:szCs w:val="24"/>
          <w:rtl/>
        </w:rPr>
        <w:t xml:space="preserve"> </w:t>
      </w:r>
      <w:r w:rsidRPr="0057579A">
        <w:rPr>
          <w:rFonts w:ascii="Traditional Arabic" w:hAnsi="Traditional Arabic" w:cs="Traditional Arabic"/>
          <w:color w:val="000000" w:themeColor="text1"/>
          <w:sz w:val="24"/>
          <w:szCs w:val="24"/>
          <w:rtl/>
        </w:rPr>
        <w:t>ويُعد قطاع السيارات في المملكة العربية السعودية من القطاعات التي تشهد تحولات تنظيمية وتشغيلية متسارعة، في ضوء متطلبات السوق، والتغيرات التقنية، وارتفاع توقعات العملاء، والتوجهات الوطنية المرتبطة برؤية المملكة 2030. وتفرض هذه البيئة على القادة مستويات متقدمة من الجاهزية والقدرة على اتخاذ القرار تحت الضغط، فضلًا عن الحاجة إلى بناء أنماط إدارية أكثر مرونة واستجابة. وفي هذا السياق، تبرز الضغوط الإدارية بوصفها أحد المتغيرات المؤثرة في سلوك القادة وأدائهم، إذ قد تظهر في صورة ضغوط عمل، أو ضغوط علاقات تنظيمية، أو أعباء مهام، أو ضغوط مرتبطة باتخاذ القرار</w:t>
      </w:r>
      <w:r w:rsidRPr="0057579A">
        <w:rPr>
          <w:rFonts w:ascii="Traditional Arabic" w:hAnsi="Traditional Arabic" w:cs="Traditional Arabic"/>
          <w:color w:val="000000" w:themeColor="text1"/>
          <w:sz w:val="24"/>
          <w:szCs w:val="24"/>
        </w:rPr>
        <w:t>.</w:t>
      </w:r>
      <w:r w:rsidRPr="0057579A">
        <w:rPr>
          <w:rFonts w:ascii="Traditional Arabic" w:hAnsi="Traditional Arabic" w:cs="Traditional Arabic" w:hint="cs"/>
          <w:color w:val="000000" w:themeColor="text1"/>
          <w:sz w:val="24"/>
          <w:szCs w:val="24"/>
          <w:rtl/>
        </w:rPr>
        <w:t xml:space="preserve"> </w:t>
      </w:r>
      <w:r w:rsidRPr="0057579A">
        <w:rPr>
          <w:rFonts w:ascii="Traditional Arabic" w:hAnsi="Traditional Arabic" w:cs="Traditional Arabic"/>
          <w:color w:val="000000" w:themeColor="text1"/>
          <w:sz w:val="24"/>
          <w:szCs w:val="24"/>
          <w:rtl/>
        </w:rPr>
        <w:t>وعلى الرغم من أن كثيرًا من الدراسات تناولت الضغوط الإدارية من زاوية آثارها السلبية، مثل الإرهاق، وتراجع الرضا الوظيفي، وانخفاض الأداء، إلا أن اتجاهًا حديثًا في الأدبيات بدأ ينظر إلى الضغوط بطريقة أكثر توازنًا، حيث لا تُعد الضغوط عاملًا سلبيًا في ذاتها، بل يتوقف أثرها على كيفية إدراكها وإدارتها داخل المنظمة. فقد ميزت نظرية التحدي والعائق بين الضغوط التي يمكن أن تدفع الأفراد إلى النمو والتعلم، والضغوط التي تعيق الأداء وتؤدي إلى الإحباط</w:t>
      </w:r>
      <w:r w:rsidRPr="0057579A">
        <w:rPr>
          <w:rFonts w:ascii="Traditional Arabic" w:hAnsi="Traditional Arabic" w:cs="Traditional Arabic"/>
          <w:color w:val="000000" w:themeColor="text1"/>
          <w:sz w:val="24"/>
          <w:szCs w:val="24"/>
        </w:rPr>
        <w:t xml:space="preserve"> (Cavanaugh et al., 2000) </w:t>
      </w:r>
      <w:r w:rsidRPr="0057579A">
        <w:rPr>
          <w:rFonts w:ascii="Traditional Arabic" w:hAnsi="Traditional Arabic" w:cs="Traditional Arabic"/>
          <w:color w:val="000000" w:themeColor="text1"/>
          <w:sz w:val="24"/>
          <w:szCs w:val="24"/>
          <w:rtl/>
        </w:rPr>
        <w:t>كما أكدت بعض الأدبيات أن الضغط قد يتحول إلى مصدر للطاقة والتركيز والتعلم عندما يُعاد تأطيره ذهنيًا وتنظيميًا بوصفه تحديًا قابلًا للإدارة لا تهديدًا معيقًا</w:t>
      </w:r>
      <w:r w:rsidRPr="0057579A">
        <w:rPr>
          <w:rFonts w:ascii="Traditional Arabic" w:hAnsi="Traditional Arabic" w:cs="Traditional Arabic"/>
          <w:color w:val="000000" w:themeColor="text1"/>
          <w:sz w:val="24"/>
          <w:szCs w:val="24"/>
        </w:rPr>
        <w:t xml:space="preserve"> (McGonigal, 2015)</w:t>
      </w:r>
      <w:r w:rsidRPr="0057579A">
        <w:rPr>
          <w:rFonts w:ascii="Traditional Arabic" w:hAnsi="Traditional Arabic" w:cs="Traditional Arabic" w:hint="cs"/>
          <w:color w:val="000000" w:themeColor="text1"/>
          <w:sz w:val="24"/>
          <w:szCs w:val="24"/>
          <w:rtl/>
        </w:rPr>
        <w:t xml:space="preserve"> </w:t>
      </w:r>
      <w:r w:rsidRPr="0057579A">
        <w:rPr>
          <w:rFonts w:ascii="Traditional Arabic" w:hAnsi="Traditional Arabic" w:cs="Traditional Arabic"/>
          <w:color w:val="000000" w:themeColor="text1"/>
          <w:sz w:val="24"/>
          <w:szCs w:val="24"/>
          <w:rtl/>
        </w:rPr>
        <w:t>ومن هذا المنطلق، تنطلق الدراسة الحالية من افتراض جوهري مفاده أن الضغوط الإدارية لا تؤدي بالضرورة إلى نتائج سلبية، كما أنها لا تكون إيجابية بصورة تلقائية، وإنما يتحدد أثرها النهائي وفقًا لطريقة إدارتها، ومستوى المرونة التنظيمية المتاحة، وطبيعة الدعم المؤسسي المقدم للقادة. فالضغوط حين تُدار داخل بيئة تنظيمية جامدة قد تتحول إلى مصدر للإرهاق والتراجع، أما حين تُدار داخل بيئة مرنة وداعمة، فقد تسهم في تعزيز قدرة القادة على التكيف، وتحسين جودة القرارات، وتطوير أساليب العمل</w:t>
      </w:r>
      <w:r w:rsidRPr="0057579A">
        <w:rPr>
          <w:rFonts w:ascii="Traditional Arabic" w:hAnsi="Traditional Arabic" w:cs="Traditional Arabic"/>
          <w:color w:val="000000" w:themeColor="text1"/>
          <w:sz w:val="24"/>
          <w:szCs w:val="24"/>
        </w:rPr>
        <w:t>.</w:t>
      </w:r>
      <w:r w:rsidRPr="0057579A">
        <w:rPr>
          <w:rFonts w:ascii="Traditional Arabic" w:hAnsi="Traditional Arabic" w:cs="Traditional Arabic" w:hint="cs"/>
          <w:color w:val="000000" w:themeColor="text1"/>
          <w:sz w:val="24"/>
          <w:szCs w:val="24"/>
          <w:rtl/>
        </w:rPr>
        <w:t xml:space="preserve"> </w:t>
      </w:r>
      <w:r w:rsidRPr="0057579A">
        <w:rPr>
          <w:rFonts w:ascii="Traditional Arabic" w:hAnsi="Traditional Arabic" w:cs="Traditional Arabic"/>
          <w:color w:val="000000" w:themeColor="text1"/>
          <w:sz w:val="24"/>
          <w:szCs w:val="24"/>
          <w:rtl/>
        </w:rPr>
        <w:t xml:space="preserve">وتبرز المرونة التنظيمية في هذا السياق بوصفها متغيرًا وسيطًا مهمًا يساعد على تفسير العلاقة بين الضغوط الإدارية والتكيف الإداري. فالمرونة التنظيمية لا تعني مجرد الاستجابة السريعة للتغيرات، بل تشمل قدرة المنظمة على تعديل هياكلها، وسياساتها، وإجراءاتها، وأنماط الاتصال واتخاذ القرار بما يتناسب مع طبيعة الموقف. وتدعم نظرية القدرات الديناميكية هذا الطرح، إذ ترى أن قدرة المؤسسات </w:t>
      </w:r>
      <w:r w:rsidRPr="0057579A">
        <w:rPr>
          <w:rFonts w:ascii="Traditional Arabic" w:hAnsi="Traditional Arabic" w:cs="Traditional Arabic"/>
          <w:color w:val="000000" w:themeColor="text1"/>
          <w:sz w:val="24"/>
          <w:szCs w:val="24"/>
          <w:rtl/>
        </w:rPr>
        <w:lastRenderedPageBreak/>
        <w:t>على الاستشعار، والاقتناص، وإعادة تشكيل الموارد تمثل أساسًا للتكيف مع البيئات المتغيرة (</w:t>
      </w:r>
      <w:r w:rsidRPr="0057579A">
        <w:rPr>
          <w:rFonts w:ascii="Traditional Arabic" w:hAnsi="Traditional Arabic" w:cs="Traditional Arabic"/>
          <w:color w:val="000000" w:themeColor="text1"/>
          <w:sz w:val="24"/>
          <w:szCs w:val="24"/>
        </w:rPr>
        <w:t>Teece, 2007</w:t>
      </w:r>
      <w:r w:rsidRPr="0057579A">
        <w:rPr>
          <w:rFonts w:ascii="Traditional Arabic" w:hAnsi="Traditional Arabic" w:cs="Traditional Arabic"/>
          <w:color w:val="000000" w:themeColor="text1"/>
          <w:sz w:val="24"/>
          <w:szCs w:val="24"/>
          <w:rtl/>
        </w:rPr>
        <w:t>). ومن ثم، فإن المرونة التنظيمية يمكن أن تمثل الآلية التي تحول الضغوط من عبء إداري إلى فرصة لبناء قدرة تكيفية أكثر نضجًا.</w:t>
      </w:r>
      <w:r w:rsidRPr="0057579A">
        <w:rPr>
          <w:rFonts w:ascii="Traditional Arabic" w:hAnsi="Traditional Arabic" w:cs="Traditional Arabic" w:hint="cs"/>
          <w:color w:val="000000" w:themeColor="text1"/>
          <w:sz w:val="24"/>
          <w:szCs w:val="24"/>
          <w:rtl/>
        </w:rPr>
        <w:t xml:space="preserve"> </w:t>
      </w:r>
      <w:r w:rsidRPr="0057579A">
        <w:rPr>
          <w:rFonts w:ascii="Traditional Arabic" w:hAnsi="Traditional Arabic" w:cs="Traditional Arabic"/>
          <w:color w:val="000000" w:themeColor="text1"/>
          <w:sz w:val="24"/>
          <w:szCs w:val="24"/>
          <w:rtl/>
        </w:rPr>
        <w:t>كما تزداد أهمية هذه الدراسة في ظل التنوع الجيلي داخل بيئات العمل، حيث تتفاعل أجيال</w:t>
      </w:r>
      <w:r w:rsidRPr="0057579A">
        <w:rPr>
          <w:rFonts w:ascii="Traditional Arabic" w:hAnsi="Traditional Arabic" w:cs="Traditional Arabic"/>
          <w:color w:val="000000" w:themeColor="text1"/>
          <w:sz w:val="24"/>
          <w:szCs w:val="24"/>
        </w:rPr>
        <w:t xml:space="preserve"> X </w:t>
      </w:r>
      <w:r w:rsidRPr="0057579A">
        <w:rPr>
          <w:rFonts w:ascii="Traditional Arabic" w:hAnsi="Traditional Arabic" w:cs="Traditional Arabic"/>
          <w:color w:val="000000" w:themeColor="text1"/>
          <w:sz w:val="24"/>
          <w:szCs w:val="24"/>
          <w:rtl/>
        </w:rPr>
        <w:t>و</w:t>
      </w:r>
      <w:r w:rsidRPr="0057579A">
        <w:rPr>
          <w:rFonts w:ascii="Traditional Arabic" w:hAnsi="Traditional Arabic" w:cs="Traditional Arabic"/>
          <w:color w:val="000000" w:themeColor="text1"/>
          <w:sz w:val="24"/>
          <w:szCs w:val="24"/>
        </w:rPr>
        <w:t xml:space="preserve">Y </w:t>
      </w:r>
      <w:r w:rsidRPr="0057579A">
        <w:rPr>
          <w:rFonts w:ascii="Traditional Arabic" w:hAnsi="Traditional Arabic" w:cs="Traditional Arabic"/>
          <w:color w:val="000000" w:themeColor="text1"/>
          <w:sz w:val="24"/>
          <w:szCs w:val="24"/>
          <w:rtl/>
        </w:rPr>
        <w:t>و</w:t>
      </w:r>
      <w:r w:rsidRPr="0057579A">
        <w:rPr>
          <w:rFonts w:ascii="Traditional Arabic" w:hAnsi="Traditional Arabic" w:cs="Traditional Arabic"/>
          <w:color w:val="000000" w:themeColor="text1"/>
          <w:sz w:val="24"/>
          <w:szCs w:val="24"/>
        </w:rPr>
        <w:t xml:space="preserve">Z </w:t>
      </w:r>
      <w:r w:rsidRPr="0057579A">
        <w:rPr>
          <w:rFonts w:ascii="Traditional Arabic" w:hAnsi="Traditional Arabic" w:cs="Traditional Arabic"/>
          <w:color w:val="000000" w:themeColor="text1"/>
          <w:sz w:val="24"/>
          <w:szCs w:val="24"/>
          <w:rtl/>
        </w:rPr>
        <w:t>داخل البيئة التنظيمية نفسها، مع اختلافات محتملة في أساليب التفكير، وتفضيلات العمل، والاستجابة للضغوط، وتقبل التكنولوجيا. وتشير الأدبيات إلى أن لكل جيل خصائصه المهنية والسلوكية التي قد تؤثر في طريقة إدراكه للضغوط والتعامل معها</w:t>
      </w:r>
      <w:r w:rsidRPr="0057579A">
        <w:rPr>
          <w:rFonts w:ascii="Traditional Arabic" w:hAnsi="Traditional Arabic" w:cs="Traditional Arabic"/>
          <w:color w:val="000000" w:themeColor="text1"/>
          <w:sz w:val="24"/>
          <w:szCs w:val="24"/>
        </w:rPr>
        <w:t xml:space="preserve"> (Bary</w:t>
      </w:r>
      <w:r w:rsidRPr="0057579A">
        <w:rPr>
          <w:rFonts w:ascii="Cambria" w:hAnsi="Cambria" w:cs="Cambria"/>
          <w:color w:val="000000" w:themeColor="text1"/>
          <w:sz w:val="24"/>
          <w:szCs w:val="24"/>
        </w:rPr>
        <w:t>ł</w:t>
      </w:r>
      <w:r w:rsidRPr="0057579A">
        <w:rPr>
          <w:rFonts w:ascii="Traditional Arabic" w:hAnsi="Traditional Arabic" w:cs="Traditional Arabic"/>
          <w:color w:val="000000" w:themeColor="text1"/>
          <w:sz w:val="24"/>
          <w:szCs w:val="24"/>
        </w:rPr>
        <w:t xml:space="preserve">a-Matejczuk et al., 2024). </w:t>
      </w:r>
      <w:r w:rsidRPr="0057579A">
        <w:rPr>
          <w:rFonts w:ascii="Traditional Arabic" w:hAnsi="Traditional Arabic" w:cs="Traditional Arabic"/>
          <w:color w:val="000000" w:themeColor="text1"/>
          <w:sz w:val="24"/>
          <w:szCs w:val="24"/>
          <w:rtl/>
        </w:rPr>
        <w:t>لذلك، فإن دراسة أثر الضغوط الإدارية على المرونة التنظيمية والتكيف الإداري لا تكتمل دون مراعاة البعد الجيلي، ليس بالضرورة بوصفه عاملًا حاسمًا في مستوى إدراك الضغوط، بل بوصفه عاملًا مهمًا في فهم أنماط الاستجابة وأساليب التأقلم</w:t>
      </w:r>
      <w:r w:rsidRPr="0057579A">
        <w:rPr>
          <w:rFonts w:ascii="Traditional Arabic" w:hAnsi="Traditional Arabic" w:cs="Traditional Arabic"/>
          <w:color w:val="000000" w:themeColor="text1"/>
          <w:sz w:val="24"/>
          <w:szCs w:val="24"/>
        </w:rPr>
        <w:t>.</w:t>
      </w:r>
      <w:r w:rsidRPr="0057579A">
        <w:rPr>
          <w:rFonts w:ascii="Traditional Arabic" w:hAnsi="Traditional Arabic" w:cs="Traditional Arabic" w:hint="cs"/>
          <w:color w:val="000000" w:themeColor="text1"/>
          <w:sz w:val="24"/>
          <w:szCs w:val="24"/>
          <w:rtl/>
        </w:rPr>
        <w:t xml:space="preserve"> </w:t>
      </w:r>
      <w:r w:rsidRPr="0057579A">
        <w:rPr>
          <w:rFonts w:ascii="Traditional Arabic" w:hAnsi="Traditional Arabic" w:cs="Traditional Arabic"/>
          <w:color w:val="000000" w:themeColor="text1"/>
          <w:sz w:val="24"/>
          <w:szCs w:val="24"/>
          <w:rtl/>
        </w:rPr>
        <w:t>وفي هذا الإطار، تستند الدراسة الحالية إلى نموذج تفسيري يربط بين ثلاثة متغيرات رئيسية، وهي الضغوط الإدارية بوصفها متغيرًا مستقلًا، والمرونة التنظيمية بوصفها متغيرًا وسيطًا، والتكيف الإداري بوصفه متغيرًا تابعًا. ويقوم هذا النموذج على فكرة أن الضغوط الإدارية تمثل نقطة البداية، وأن المرونة التنظيمية تمثل آلية التحويل، بينما يمثل التكيف الإداري النتيجة النهائية التي تعكس مدى نجاح المنظمة وقياداتها في إدارة الضغوط وتحويلها إلى استجابة بناءة</w:t>
      </w:r>
      <w:r w:rsidRPr="0057579A">
        <w:rPr>
          <w:rFonts w:ascii="Traditional Arabic" w:hAnsi="Traditional Arabic" w:cs="Traditional Arabic"/>
          <w:color w:val="000000" w:themeColor="text1"/>
          <w:sz w:val="24"/>
          <w:szCs w:val="24"/>
        </w:rPr>
        <w:t>.</w:t>
      </w:r>
      <w:r w:rsidRPr="0057579A">
        <w:rPr>
          <w:rFonts w:ascii="Traditional Arabic" w:hAnsi="Traditional Arabic" w:cs="Traditional Arabic" w:hint="cs"/>
          <w:color w:val="000000" w:themeColor="text1"/>
          <w:sz w:val="24"/>
          <w:szCs w:val="24"/>
          <w:rtl/>
        </w:rPr>
        <w:t xml:space="preserve"> </w:t>
      </w:r>
      <w:r w:rsidRPr="0057579A">
        <w:rPr>
          <w:rFonts w:ascii="Traditional Arabic" w:hAnsi="Traditional Arabic" w:cs="Traditional Arabic"/>
          <w:color w:val="000000" w:themeColor="text1"/>
          <w:sz w:val="24"/>
          <w:szCs w:val="24"/>
          <w:rtl/>
        </w:rPr>
        <w:t xml:space="preserve">وتستمد الدراسة جانبًا من عمقها المفاهيمي من الأدبيات القيادية ذات البعد القيمي، </w:t>
      </w:r>
      <w:r w:rsidRPr="0057579A">
        <w:rPr>
          <w:rFonts w:ascii="Traditional Arabic" w:hAnsi="Traditional Arabic" w:cs="Traditional Arabic" w:hint="cs"/>
          <w:color w:val="000000" w:themeColor="text1"/>
          <w:sz w:val="24"/>
          <w:szCs w:val="24"/>
          <w:rtl/>
        </w:rPr>
        <w:t>ومنها سيرة النبي محمد ﷺ</w:t>
      </w:r>
      <w:r w:rsidRPr="0057579A">
        <w:rPr>
          <w:rFonts w:ascii="Traditional Arabic" w:hAnsi="Traditional Arabic" w:cs="Traditional Arabic"/>
          <w:color w:val="000000" w:themeColor="text1"/>
          <w:sz w:val="24"/>
          <w:szCs w:val="24"/>
          <w:rtl/>
        </w:rPr>
        <w:t>، الذي يقدم نموذجًا قياديًا وأخلاقيًا يوضح أن القيادة الفاعلة لا تُختبر في ظروف الاستقرار فقط، بل تظهر بصورة أوضح عند مواجهة الضغوط والتحديات. ويؤكد هذا الطرح أن وضوح الرسالة، والحكمة، والتشجيع، والوعي بالسياق تمثل ممارسات قيادية قادرة على تحويل الضغوط إلى فرص للبناء والتأثير، متى كانت الغاية واضحة والسلوك القيادي منضبطًا (علي، 2025). ويتسق ذلك مع توجه الدراسة الحالية في النظر إلى الضغوط بوصفها واقعًا إداريًا يحتاج إلى إدارة واعية، لا إلى تجنب مطلق أو تضخيم غير منضبط</w:t>
      </w:r>
      <w:r w:rsidRPr="0057579A">
        <w:rPr>
          <w:rFonts w:ascii="Traditional Arabic" w:hAnsi="Traditional Arabic" w:cs="Traditional Arabic"/>
          <w:color w:val="000000" w:themeColor="text1"/>
          <w:sz w:val="24"/>
          <w:szCs w:val="24"/>
        </w:rPr>
        <w:t>.</w:t>
      </w:r>
      <w:r w:rsidRPr="0057579A">
        <w:rPr>
          <w:rFonts w:ascii="Traditional Arabic" w:hAnsi="Traditional Arabic" w:cs="Traditional Arabic" w:hint="cs"/>
          <w:color w:val="000000" w:themeColor="text1"/>
          <w:sz w:val="24"/>
          <w:szCs w:val="24"/>
          <w:rtl/>
        </w:rPr>
        <w:t xml:space="preserve"> </w:t>
      </w:r>
      <w:r w:rsidRPr="0057579A">
        <w:rPr>
          <w:rFonts w:ascii="Traditional Arabic" w:hAnsi="Traditional Arabic" w:cs="Traditional Arabic"/>
          <w:color w:val="000000" w:themeColor="text1"/>
          <w:sz w:val="24"/>
          <w:szCs w:val="24"/>
          <w:rtl/>
        </w:rPr>
        <w:t>وتسعى هذه الدراسة، بناءً على ما سبق، إلى تحليل أثر الضغوط الإدارية على مرونة القيادة التنظيمية وقدرتها على التكيف الإداري في إحدى شركات قطاع السيارات بالمملكة العربية السعودية، مع مراعاة الفروقات الجيلية بين القادة المنتمين إلى أجيال</w:t>
      </w:r>
      <w:r w:rsidRPr="0057579A">
        <w:rPr>
          <w:rFonts w:ascii="Traditional Arabic" w:hAnsi="Traditional Arabic" w:cs="Traditional Arabic"/>
          <w:color w:val="000000" w:themeColor="text1"/>
          <w:sz w:val="24"/>
          <w:szCs w:val="24"/>
        </w:rPr>
        <w:t xml:space="preserve"> X </w:t>
      </w:r>
      <w:r w:rsidRPr="0057579A">
        <w:rPr>
          <w:rFonts w:ascii="Traditional Arabic" w:hAnsi="Traditional Arabic" w:cs="Traditional Arabic"/>
          <w:color w:val="000000" w:themeColor="text1"/>
          <w:sz w:val="24"/>
          <w:szCs w:val="24"/>
          <w:rtl/>
        </w:rPr>
        <w:t>و</w:t>
      </w:r>
      <w:r w:rsidRPr="0057579A">
        <w:rPr>
          <w:rFonts w:ascii="Traditional Arabic" w:hAnsi="Traditional Arabic" w:cs="Traditional Arabic"/>
          <w:color w:val="000000" w:themeColor="text1"/>
          <w:sz w:val="24"/>
          <w:szCs w:val="24"/>
        </w:rPr>
        <w:t xml:space="preserve">Y </w:t>
      </w:r>
      <w:r w:rsidRPr="0057579A">
        <w:rPr>
          <w:rFonts w:ascii="Traditional Arabic" w:hAnsi="Traditional Arabic" w:cs="Traditional Arabic"/>
          <w:color w:val="000000" w:themeColor="text1"/>
          <w:sz w:val="24"/>
          <w:szCs w:val="24"/>
          <w:rtl/>
        </w:rPr>
        <w:t>و</w:t>
      </w:r>
      <w:r w:rsidRPr="0057579A">
        <w:rPr>
          <w:rFonts w:ascii="Traditional Arabic" w:hAnsi="Traditional Arabic" w:cs="Traditional Arabic"/>
          <w:color w:val="000000" w:themeColor="text1"/>
          <w:sz w:val="24"/>
          <w:szCs w:val="24"/>
        </w:rPr>
        <w:t xml:space="preserve">Z. </w:t>
      </w:r>
      <w:r w:rsidRPr="0057579A">
        <w:rPr>
          <w:rFonts w:ascii="Traditional Arabic" w:hAnsi="Traditional Arabic" w:cs="Traditional Arabic"/>
          <w:color w:val="000000" w:themeColor="text1"/>
          <w:sz w:val="24"/>
          <w:szCs w:val="24"/>
          <w:rtl/>
        </w:rPr>
        <w:t>كما تهدف إلى اختبار الدور الوسيط للمرونة التنظيمية في العلاقة بين الضغوط الإدارية والتكيف الإداري، وتحليل مدى إسهام السياسات التنظيمية والدعم المؤسسي في تمكين القادة من التعامل مع الضغوط بفعالية</w:t>
      </w:r>
      <w:r w:rsidRPr="0057579A">
        <w:rPr>
          <w:rFonts w:ascii="Traditional Arabic" w:hAnsi="Traditional Arabic" w:cs="Traditional Arabic"/>
          <w:color w:val="000000" w:themeColor="text1"/>
          <w:sz w:val="24"/>
          <w:szCs w:val="24"/>
        </w:rPr>
        <w:t>.</w:t>
      </w:r>
      <w:r w:rsidRPr="0057579A">
        <w:rPr>
          <w:rFonts w:ascii="Traditional Arabic" w:hAnsi="Traditional Arabic" w:cs="Traditional Arabic" w:hint="cs"/>
          <w:color w:val="000000" w:themeColor="text1"/>
          <w:sz w:val="24"/>
          <w:szCs w:val="24"/>
          <w:rtl/>
        </w:rPr>
        <w:t xml:space="preserve"> </w:t>
      </w:r>
      <w:r w:rsidRPr="0057579A">
        <w:rPr>
          <w:rFonts w:ascii="Traditional Arabic" w:hAnsi="Traditional Arabic" w:cs="Traditional Arabic"/>
          <w:color w:val="000000" w:themeColor="text1"/>
          <w:sz w:val="24"/>
          <w:szCs w:val="24"/>
          <w:rtl/>
        </w:rPr>
        <w:t>واعتمدت الدراسة على المنهج الوصفي التحليلي المدعوم بالمنهج المختلط، الذي يجمع بين المدخل الكمي والمدخل النوعي. فقد استخدم الباحث الاستبانة لقياس أبعاد الضغوط الإدارية، والمرونة التنظيمية، والتكيف الإداري، كما استخدم المقابلات شبه المهيكلة لتفسير النتائج الكمية وتعميق فهم استجابات القادة تجاه الضغوط في ضوء اختلاف الأجيال. ويسمح هذا التكامل المنهجي بتقديم صورة أكثر شمولًا للظاهرة، من خلال الجمع بين قوة التحليل الإحصائي وعمق التفسير النوعي</w:t>
      </w:r>
      <w:r w:rsidRPr="0057579A">
        <w:rPr>
          <w:rFonts w:ascii="Traditional Arabic" w:hAnsi="Traditional Arabic" w:cs="Traditional Arabic" w:hint="cs"/>
          <w:color w:val="000000" w:themeColor="text1"/>
          <w:sz w:val="24"/>
          <w:szCs w:val="24"/>
          <w:rtl/>
        </w:rPr>
        <w:t xml:space="preserve">  </w:t>
      </w:r>
      <w:r w:rsidRPr="0057579A">
        <w:rPr>
          <w:rFonts w:ascii="Traditional Arabic" w:hAnsi="Traditional Arabic" w:cs="Traditional Arabic"/>
          <w:color w:val="000000" w:themeColor="text1"/>
          <w:sz w:val="24"/>
          <w:szCs w:val="24"/>
        </w:rPr>
        <w:t xml:space="preserve"> (Johnson &amp; Onwuegbuzie, 2021)</w:t>
      </w:r>
    </w:p>
    <w:p w14:paraId="2DE26F76" w14:textId="77777777" w:rsidR="0057579A" w:rsidRPr="0057579A" w:rsidRDefault="0057579A" w:rsidP="00275361">
      <w:pPr>
        <w:bidi/>
        <w:spacing w:after="200" w:line="360" w:lineRule="auto"/>
        <w:ind w:left="720"/>
        <w:rPr>
          <w:rFonts w:ascii="Traditional Arabic" w:hAnsi="Traditional Arabic" w:cs="Traditional Arabic"/>
          <w:color w:val="000000" w:themeColor="text1"/>
          <w:sz w:val="24"/>
          <w:szCs w:val="24"/>
          <w:rtl/>
        </w:rPr>
      </w:pPr>
      <w:r w:rsidRPr="0057579A">
        <w:rPr>
          <w:rFonts w:ascii="Traditional Arabic" w:hAnsi="Traditional Arabic" w:cs="Traditional Arabic"/>
          <w:color w:val="000000" w:themeColor="text1"/>
          <w:sz w:val="24"/>
          <w:szCs w:val="24"/>
          <w:rtl/>
        </w:rPr>
        <w:t xml:space="preserve">وتكمن أهمية الدراسة في أنها لا تكتفي بقياس مستوى الضغوط أو التكيف، بل تسعى إلى تفسير الكيفية التي يمكن من خلالها تحويل الضغوط الإدارية إلى مدخل لبناء المرونة والتكيف، بدلًا من التعامل معها بوصفها عاملًا سلبيًا مطلقًا. كما تقدم الدراسة إضافة نظرية من خلال دمج </w:t>
      </w:r>
      <w:r w:rsidRPr="0057579A">
        <w:rPr>
          <w:rFonts w:ascii="Traditional Arabic" w:hAnsi="Traditional Arabic" w:cs="Traditional Arabic"/>
          <w:color w:val="000000" w:themeColor="text1"/>
          <w:sz w:val="24"/>
          <w:szCs w:val="24"/>
          <w:rtl/>
        </w:rPr>
        <w:lastRenderedPageBreak/>
        <w:t xml:space="preserve">الضغوط الإدارية، والمرونة التنظيمية، والتكيف الإداري، والبعد الجيلي في نموذج واحد، إضافة إلى طرح تصور الباحث المسمى </w:t>
      </w:r>
      <w:r w:rsidRPr="0057579A">
        <w:rPr>
          <w:rFonts w:ascii="Traditional Arabic" w:hAnsi="Traditional Arabic" w:cs="Traditional Arabic" w:hint="cs"/>
          <w:color w:val="000000" w:themeColor="text1"/>
          <w:sz w:val="24"/>
          <w:szCs w:val="24"/>
          <w:rtl/>
        </w:rPr>
        <w:t>"</w:t>
      </w:r>
      <w:r w:rsidRPr="0057579A">
        <w:rPr>
          <w:rFonts w:ascii="Traditional Arabic" w:hAnsi="Traditional Arabic" w:cs="Traditional Arabic"/>
          <w:color w:val="000000" w:themeColor="text1"/>
          <w:sz w:val="24"/>
          <w:szCs w:val="24"/>
          <w:rtl/>
        </w:rPr>
        <w:t>نظرية الطبخ في إدارة الضغوط</w:t>
      </w:r>
      <w:r w:rsidRPr="0057579A">
        <w:rPr>
          <w:rFonts w:ascii="Traditional Arabic" w:hAnsi="Traditional Arabic" w:cs="Traditional Arabic" w:hint="cs"/>
          <w:color w:val="000000" w:themeColor="text1"/>
          <w:sz w:val="24"/>
          <w:szCs w:val="24"/>
          <w:rtl/>
        </w:rPr>
        <w:t>"</w:t>
      </w:r>
      <w:r w:rsidRPr="0057579A">
        <w:rPr>
          <w:rFonts w:ascii="Traditional Arabic" w:hAnsi="Traditional Arabic" w:cs="Traditional Arabic"/>
          <w:color w:val="000000" w:themeColor="text1"/>
          <w:sz w:val="24"/>
          <w:szCs w:val="24"/>
          <w:rtl/>
        </w:rPr>
        <w:t>، الذي يرى أن الضغوط تشبه مكونات الطبخة؛ إذ لا تكفي معرفة وجود المكونات، بل يجب معرفة نوعها، وتوقيتها، وكميتها، وتسلسل إضافتها، والبيئة التي تتفاعل داخلها</w:t>
      </w:r>
      <w:r w:rsidRPr="0057579A">
        <w:rPr>
          <w:rFonts w:ascii="Traditional Arabic" w:hAnsi="Traditional Arabic" w:cs="Traditional Arabic"/>
          <w:color w:val="000000" w:themeColor="text1"/>
          <w:sz w:val="24"/>
          <w:szCs w:val="24"/>
        </w:rPr>
        <w:t>.</w:t>
      </w:r>
    </w:p>
    <w:p w14:paraId="62DABCAF" w14:textId="77777777" w:rsidR="0057579A" w:rsidRPr="0057579A" w:rsidRDefault="0057579A" w:rsidP="00275361">
      <w:pPr>
        <w:bidi/>
        <w:spacing w:after="200" w:line="360" w:lineRule="auto"/>
        <w:ind w:left="720"/>
        <w:rPr>
          <w:rFonts w:ascii="Traditional Arabic" w:hAnsi="Traditional Arabic" w:cs="Traditional Arabic"/>
          <w:color w:val="000000" w:themeColor="text1"/>
          <w:sz w:val="24"/>
          <w:szCs w:val="24"/>
          <w:rtl/>
        </w:rPr>
      </w:pPr>
      <w:r w:rsidRPr="0057579A">
        <w:rPr>
          <w:rFonts w:ascii="Traditional Arabic" w:hAnsi="Traditional Arabic" w:cs="Traditional Arabic"/>
          <w:color w:val="000000" w:themeColor="text1"/>
          <w:sz w:val="24"/>
          <w:szCs w:val="24"/>
          <w:rtl/>
        </w:rPr>
        <w:t>وبذلك، تسعى الدراسة إلى تقديم إسهام علمي وتطبيقي يساعد القادة وصناع القرار على فهم الضغوط الإدارية بطريقة أكثر نضجًا، ويؤكد أن القيمة الحقيقية لا تكمن في إلغاء الضغوط بالكامل، بل في إدارتها بوعي، وتمكين القادة من تحويلها إلى محفز للتعلم، والتكيف، وتحسين الأداء، في ظل بيئات عمل متغيرة ومتعددة الأجيال</w:t>
      </w:r>
      <w:r w:rsidRPr="0057579A">
        <w:rPr>
          <w:rFonts w:ascii="Traditional Arabic" w:hAnsi="Traditional Arabic" w:cs="Traditional Arabic"/>
          <w:color w:val="000000" w:themeColor="text1"/>
          <w:sz w:val="24"/>
          <w:szCs w:val="24"/>
        </w:rPr>
        <w:t>.</w:t>
      </w:r>
    </w:p>
    <w:p w14:paraId="3C8C347A" w14:textId="77777777" w:rsidR="008369D6" w:rsidRDefault="008369D6" w:rsidP="00275361">
      <w:pPr>
        <w:bidi/>
        <w:ind w:left="720"/>
      </w:pPr>
    </w:p>
    <w:p w14:paraId="6B1B44B8" w14:textId="77777777" w:rsidR="008369D6" w:rsidRDefault="008369D6" w:rsidP="00275361">
      <w:pPr>
        <w:bidi/>
        <w:ind w:left="720"/>
      </w:pPr>
    </w:p>
    <w:p w14:paraId="68FCB16A" w14:textId="77777777" w:rsidR="0057579A" w:rsidRDefault="0057579A" w:rsidP="00275361">
      <w:pPr>
        <w:bidi/>
        <w:ind w:left="720"/>
      </w:pPr>
    </w:p>
    <w:p w14:paraId="4743CD73" w14:textId="77777777" w:rsidR="0057579A" w:rsidRDefault="0057579A" w:rsidP="00275361">
      <w:pPr>
        <w:bidi/>
        <w:ind w:left="720"/>
      </w:pPr>
    </w:p>
    <w:p w14:paraId="607D63D0" w14:textId="77777777" w:rsidR="0057579A" w:rsidRDefault="0057579A" w:rsidP="00275361">
      <w:pPr>
        <w:bidi/>
        <w:ind w:left="720"/>
      </w:pPr>
    </w:p>
    <w:p w14:paraId="35BABD92" w14:textId="77777777" w:rsidR="0057579A" w:rsidRDefault="0057579A" w:rsidP="00275361">
      <w:pPr>
        <w:bidi/>
        <w:ind w:left="720"/>
      </w:pPr>
    </w:p>
    <w:p w14:paraId="4E96C096" w14:textId="77777777" w:rsidR="0057579A" w:rsidRDefault="0057579A" w:rsidP="00275361">
      <w:pPr>
        <w:bidi/>
        <w:ind w:left="720"/>
      </w:pPr>
    </w:p>
    <w:p w14:paraId="7413E31A" w14:textId="77777777" w:rsidR="0057579A" w:rsidRDefault="0057579A" w:rsidP="00275361">
      <w:pPr>
        <w:bidi/>
        <w:ind w:left="720"/>
      </w:pPr>
    </w:p>
    <w:p w14:paraId="1FF9EF62" w14:textId="77777777" w:rsidR="0057579A" w:rsidRDefault="0057579A" w:rsidP="00275361">
      <w:pPr>
        <w:bidi/>
        <w:ind w:left="720"/>
      </w:pPr>
    </w:p>
    <w:p w14:paraId="7B9FC3CA" w14:textId="77777777" w:rsidR="0057579A" w:rsidRDefault="0057579A" w:rsidP="00275361">
      <w:pPr>
        <w:bidi/>
        <w:spacing w:after="200" w:line="276" w:lineRule="auto"/>
        <w:ind w:left="720"/>
        <w:jc w:val="center"/>
        <w:rPr>
          <w:rFonts w:ascii="Traditional Arabic" w:hAnsi="Traditional Arabic" w:cs="Traditional Arabic"/>
          <w:b/>
          <w:bCs/>
          <w:color w:val="000000" w:themeColor="text1"/>
          <w:sz w:val="36"/>
          <w:szCs w:val="36"/>
        </w:rPr>
      </w:pPr>
    </w:p>
    <w:p w14:paraId="64D9EB2C" w14:textId="77777777" w:rsidR="0057579A" w:rsidRDefault="0057579A" w:rsidP="00275361">
      <w:pPr>
        <w:bidi/>
        <w:spacing w:after="200" w:line="276" w:lineRule="auto"/>
        <w:ind w:left="720"/>
        <w:jc w:val="center"/>
        <w:rPr>
          <w:rFonts w:ascii="Traditional Arabic" w:hAnsi="Traditional Arabic" w:cs="Traditional Arabic"/>
          <w:b/>
          <w:bCs/>
          <w:color w:val="000000" w:themeColor="text1"/>
          <w:sz w:val="36"/>
          <w:szCs w:val="36"/>
        </w:rPr>
      </w:pPr>
    </w:p>
    <w:p w14:paraId="6B7487DD" w14:textId="77777777" w:rsidR="007A4A3C" w:rsidRDefault="007A4A3C" w:rsidP="00275361">
      <w:pPr>
        <w:bidi/>
        <w:spacing w:after="200" w:line="276" w:lineRule="auto"/>
        <w:ind w:left="720"/>
        <w:jc w:val="center"/>
        <w:rPr>
          <w:rFonts w:ascii="Traditional Arabic" w:hAnsi="Traditional Arabic" w:cs="Traditional Arabic"/>
          <w:b/>
          <w:bCs/>
          <w:color w:val="000000" w:themeColor="text1"/>
          <w:sz w:val="36"/>
          <w:szCs w:val="36"/>
          <w:rtl/>
        </w:rPr>
      </w:pPr>
    </w:p>
    <w:p w14:paraId="71442053" w14:textId="77777777" w:rsidR="007A4A3C" w:rsidRDefault="007A4A3C" w:rsidP="007A4A3C">
      <w:pPr>
        <w:bidi/>
        <w:spacing w:after="200" w:line="276" w:lineRule="auto"/>
        <w:ind w:left="720"/>
        <w:jc w:val="center"/>
        <w:rPr>
          <w:rFonts w:ascii="Traditional Arabic" w:hAnsi="Traditional Arabic" w:cs="Traditional Arabic"/>
          <w:b/>
          <w:bCs/>
          <w:color w:val="000000" w:themeColor="text1"/>
          <w:sz w:val="36"/>
          <w:szCs w:val="36"/>
          <w:rtl/>
        </w:rPr>
      </w:pPr>
    </w:p>
    <w:p w14:paraId="547140AA" w14:textId="77777777" w:rsidR="007A4A3C" w:rsidRDefault="007A4A3C" w:rsidP="007A4A3C">
      <w:pPr>
        <w:bidi/>
        <w:spacing w:after="200" w:line="276" w:lineRule="auto"/>
        <w:ind w:left="720"/>
        <w:jc w:val="center"/>
        <w:rPr>
          <w:rFonts w:ascii="Traditional Arabic" w:hAnsi="Traditional Arabic" w:cs="Traditional Arabic"/>
          <w:b/>
          <w:bCs/>
          <w:color w:val="000000" w:themeColor="text1"/>
          <w:sz w:val="36"/>
          <w:szCs w:val="36"/>
          <w:rtl/>
        </w:rPr>
      </w:pPr>
    </w:p>
    <w:p w14:paraId="55C315C1" w14:textId="77777777" w:rsidR="007A4A3C" w:rsidRDefault="007A4A3C" w:rsidP="007A4A3C">
      <w:pPr>
        <w:bidi/>
        <w:spacing w:after="200" w:line="276" w:lineRule="auto"/>
        <w:ind w:left="720"/>
        <w:jc w:val="center"/>
        <w:rPr>
          <w:rFonts w:ascii="Traditional Arabic" w:hAnsi="Traditional Arabic" w:cs="Traditional Arabic"/>
          <w:b/>
          <w:bCs/>
          <w:color w:val="000000" w:themeColor="text1"/>
          <w:sz w:val="36"/>
          <w:szCs w:val="36"/>
          <w:rtl/>
        </w:rPr>
      </w:pPr>
    </w:p>
    <w:p w14:paraId="385621A0" w14:textId="77777777" w:rsidR="007A4A3C" w:rsidRDefault="007A4A3C" w:rsidP="007A4A3C">
      <w:pPr>
        <w:bidi/>
        <w:spacing w:after="200" w:line="276" w:lineRule="auto"/>
        <w:ind w:left="720"/>
        <w:jc w:val="center"/>
        <w:rPr>
          <w:rFonts w:ascii="Traditional Arabic" w:hAnsi="Traditional Arabic" w:cs="Traditional Arabic"/>
          <w:b/>
          <w:bCs/>
          <w:color w:val="000000" w:themeColor="text1"/>
          <w:sz w:val="36"/>
          <w:szCs w:val="36"/>
          <w:rtl/>
        </w:rPr>
      </w:pPr>
    </w:p>
    <w:p w14:paraId="6114F790" w14:textId="77777777" w:rsidR="007A4A3C" w:rsidRDefault="007A4A3C" w:rsidP="007A4A3C">
      <w:pPr>
        <w:bidi/>
        <w:spacing w:after="200" w:line="276" w:lineRule="auto"/>
        <w:ind w:left="720"/>
        <w:jc w:val="center"/>
        <w:rPr>
          <w:rFonts w:ascii="Traditional Arabic" w:hAnsi="Traditional Arabic" w:cs="Traditional Arabic"/>
          <w:b/>
          <w:bCs/>
          <w:color w:val="000000" w:themeColor="text1"/>
          <w:sz w:val="36"/>
          <w:szCs w:val="36"/>
          <w:rtl/>
        </w:rPr>
      </w:pPr>
    </w:p>
    <w:p w14:paraId="1290CE20" w14:textId="77777777" w:rsidR="007A4A3C" w:rsidRDefault="007A4A3C" w:rsidP="007A4A3C">
      <w:pPr>
        <w:bidi/>
        <w:spacing w:after="200" w:line="276" w:lineRule="auto"/>
        <w:ind w:left="720"/>
        <w:jc w:val="center"/>
        <w:rPr>
          <w:rFonts w:ascii="Traditional Arabic" w:hAnsi="Traditional Arabic" w:cs="Traditional Arabic"/>
          <w:b/>
          <w:bCs/>
          <w:color w:val="000000" w:themeColor="text1"/>
          <w:sz w:val="36"/>
          <w:szCs w:val="36"/>
          <w:rtl/>
        </w:rPr>
      </w:pPr>
    </w:p>
    <w:p w14:paraId="35F9A489" w14:textId="77777777" w:rsidR="007A4A3C" w:rsidRDefault="007A4A3C" w:rsidP="007A4A3C">
      <w:pPr>
        <w:bidi/>
        <w:spacing w:after="200" w:line="276" w:lineRule="auto"/>
        <w:ind w:left="720"/>
        <w:jc w:val="center"/>
        <w:rPr>
          <w:rFonts w:ascii="Traditional Arabic" w:hAnsi="Traditional Arabic" w:cs="Traditional Arabic"/>
          <w:b/>
          <w:bCs/>
          <w:color w:val="000000" w:themeColor="text1"/>
          <w:sz w:val="36"/>
          <w:szCs w:val="36"/>
          <w:rtl/>
        </w:rPr>
      </w:pPr>
    </w:p>
    <w:p w14:paraId="383813E8" w14:textId="58404DE8" w:rsidR="0057579A" w:rsidRPr="0057579A" w:rsidRDefault="0057579A" w:rsidP="007A4A3C">
      <w:pPr>
        <w:bidi/>
        <w:spacing w:after="200" w:line="276" w:lineRule="auto"/>
        <w:ind w:left="720"/>
        <w:jc w:val="center"/>
        <w:rPr>
          <w:rFonts w:ascii="Traditional Arabic" w:hAnsi="Traditional Arabic" w:cs="Traditional Arabic"/>
          <w:b/>
          <w:bCs/>
          <w:color w:val="000000" w:themeColor="text1"/>
          <w:sz w:val="36"/>
          <w:szCs w:val="36"/>
        </w:rPr>
      </w:pPr>
      <w:r w:rsidRPr="0057579A">
        <w:rPr>
          <w:rFonts w:ascii="Traditional Arabic" w:hAnsi="Traditional Arabic" w:cs="Traditional Arabic" w:hint="cs"/>
          <w:b/>
          <w:bCs/>
          <w:color w:val="000000" w:themeColor="text1"/>
          <w:sz w:val="36"/>
          <w:szCs w:val="36"/>
          <w:rtl/>
        </w:rPr>
        <w:t>الفصل الأول</w:t>
      </w:r>
    </w:p>
    <w:p w14:paraId="5A608E1C" w14:textId="77777777" w:rsidR="0057579A" w:rsidRPr="0057579A" w:rsidRDefault="0057579A" w:rsidP="00275361">
      <w:pPr>
        <w:bidi/>
        <w:spacing w:after="200" w:line="276" w:lineRule="auto"/>
        <w:ind w:left="720"/>
        <w:jc w:val="center"/>
        <w:rPr>
          <w:rFonts w:ascii="Traditional Arabic" w:hAnsi="Traditional Arabic" w:cs="Traditional Arabic"/>
          <w:b/>
          <w:bCs/>
          <w:color w:val="000000" w:themeColor="text1"/>
          <w:sz w:val="36"/>
          <w:szCs w:val="36"/>
        </w:rPr>
      </w:pPr>
      <w:r w:rsidRPr="0057579A">
        <w:rPr>
          <w:rFonts w:ascii="Traditional Arabic" w:hAnsi="Traditional Arabic" w:cs="Traditional Arabic" w:hint="cs"/>
          <w:b/>
          <w:bCs/>
          <w:color w:val="000000" w:themeColor="text1"/>
          <w:sz w:val="36"/>
          <w:szCs w:val="36"/>
          <w:rtl/>
        </w:rPr>
        <w:t>الإطار المنهجي للدراسة</w:t>
      </w:r>
    </w:p>
    <w:p w14:paraId="75A0E32C" w14:textId="77777777" w:rsidR="0057579A" w:rsidRDefault="0057579A" w:rsidP="00275361">
      <w:pPr>
        <w:bidi/>
        <w:ind w:left="720"/>
      </w:pPr>
    </w:p>
    <w:p w14:paraId="74098B60" w14:textId="77777777" w:rsidR="008369D6" w:rsidRDefault="008369D6" w:rsidP="00275361">
      <w:pPr>
        <w:bidi/>
        <w:ind w:left="720"/>
      </w:pPr>
    </w:p>
    <w:p w14:paraId="61D77F51" w14:textId="77777777" w:rsidR="008369D6" w:rsidRDefault="008369D6" w:rsidP="00275361">
      <w:pPr>
        <w:bidi/>
        <w:ind w:left="720"/>
      </w:pPr>
    </w:p>
    <w:p w14:paraId="57FE9C39" w14:textId="77777777" w:rsidR="008369D6" w:rsidRDefault="008369D6" w:rsidP="00275361">
      <w:pPr>
        <w:bidi/>
        <w:ind w:left="720"/>
      </w:pPr>
    </w:p>
    <w:p w14:paraId="148B68BF" w14:textId="77777777" w:rsidR="008369D6" w:rsidRDefault="008369D6" w:rsidP="00275361">
      <w:pPr>
        <w:bidi/>
        <w:ind w:left="720"/>
      </w:pPr>
    </w:p>
    <w:p w14:paraId="43C6DD5C" w14:textId="77777777" w:rsidR="008369D6" w:rsidRDefault="008369D6" w:rsidP="00275361">
      <w:pPr>
        <w:bidi/>
        <w:ind w:left="720"/>
      </w:pPr>
    </w:p>
    <w:p w14:paraId="50E4134C" w14:textId="77777777" w:rsidR="008369D6" w:rsidRDefault="008369D6" w:rsidP="00275361">
      <w:pPr>
        <w:bidi/>
        <w:ind w:left="720"/>
      </w:pPr>
    </w:p>
    <w:p w14:paraId="21D71621" w14:textId="77777777" w:rsidR="008369D6" w:rsidRDefault="008369D6" w:rsidP="00275361">
      <w:pPr>
        <w:bidi/>
        <w:ind w:left="720"/>
      </w:pPr>
    </w:p>
    <w:p w14:paraId="5626BDC6" w14:textId="77777777" w:rsidR="008369D6" w:rsidRDefault="008369D6" w:rsidP="00275361">
      <w:pPr>
        <w:bidi/>
        <w:ind w:left="720"/>
      </w:pPr>
    </w:p>
    <w:p w14:paraId="099EB521" w14:textId="77777777" w:rsidR="008369D6" w:rsidRDefault="008369D6" w:rsidP="00275361">
      <w:pPr>
        <w:bidi/>
        <w:ind w:left="720"/>
      </w:pPr>
    </w:p>
    <w:p w14:paraId="565EF114" w14:textId="77777777" w:rsidR="008369D6" w:rsidRDefault="008369D6" w:rsidP="00275361">
      <w:pPr>
        <w:bidi/>
        <w:ind w:left="720"/>
      </w:pPr>
    </w:p>
    <w:p w14:paraId="02D6FC18" w14:textId="77777777" w:rsidR="008369D6" w:rsidRDefault="008369D6" w:rsidP="00275361">
      <w:pPr>
        <w:bidi/>
        <w:ind w:left="720"/>
      </w:pPr>
    </w:p>
    <w:p w14:paraId="534D9A42" w14:textId="77777777" w:rsidR="008369D6" w:rsidRDefault="008369D6" w:rsidP="00275361">
      <w:pPr>
        <w:bidi/>
        <w:ind w:left="720"/>
      </w:pPr>
    </w:p>
    <w:p w14:paraId="6CE28626" w14:textId="77777777" w:rsidR="008369D6" w:rsidRDefault="008369D6" w:rsidP="00275361">
      <w:pPr>
        <w:bidi/>
        <w:ind w:left="720"/>
      </w:pPr>
    </w:p>
    <w:p w14:paraId="6BD3810F" w14:textId="77777777" w:rsidR="008369D6" w:rsidRDefault="008369D6" w:rsidP="00275361">
      <w:pPr>
        <w:bidi/>
        <w:ind w:left="720"/>
      </w:pPr>
    </w:p>
    <w:p w14:paraId="3D6BD1A0" w14:textId="77777777" w:rsidR="008369D6" w:rsidRDefault="008369D6" w:rsidP="00275361">
      <w:pPr>
        <w:bidi/>
        <w:ind w:left="720"/>
      </w:pPr>
    </w:p>
    <w:p w14:paraId="2FEFBFE1" w14:textId="77777777" w:rsidR="008369D6" w:rsidRDefault="008369D6" w:rsidP="00275361">
      <w:pPr>
        <w:bidi/>
        <w:ind w:left="720"/>
      </w:pPr>
    </w:p>
    <w:p w14:paraId="070D77E0" w14:textId="77777777" w:rsidR="008369D6" w:rsidRDefault="008369D6" w:rsidP="00275361">
      <w:pPr>
        <w:bidi/>
        <w:ind w:left="720"/>
      </w:pPr>
    </w:p>
    <w:p w14:paraId="3F15ECB9" w14:textId="77777777" w:rsidR="0057579A" w:rsidRPr="0057579A" w:rsidRDefault="0057579A" w:rsidP="00275361">
      <w:pPr>
        <w:shd w:val="clear" w:color="auto" w:fill="FFFFFF" w:themeFill="background1"/>
        <w:bidi/>
        <w:spacing w:line="480" w:lineRule="auto"/>
        <w:ind w:left="720"/>
        <w:jc w:val="center"/>
        <w:rPr>
          <w:rFonts w:ascii="Traditional Arabic" w:hAnsi="Traditional Arabic" w:cs="Traditional Arabic"/>
          <w:b/>
          <w:bCs/>
          <w:color w:val="000000" w:themeColor="text1"/>
          <w:sz w:val="36"/>
          <w:szCs w:val="36"/>
        </w:rPr>
      </w:pPr>
      <w:r w:rsidRPr="0057579A">
        <w:rPr>
          <w:rFonts w:ascii="Traditional Arabic" w:hAnsi="Traditional Arabic" w:cs="Traditional Arabic" w:hint="cs"/>
          <w:b/>
          <w:bCs/>
          <w:color w:val="000000" w:themeColor="text1"/>
          <w:sz w:val="36"/>
          <w:szCs w:val="36"/>
          <w:rtl/>
        </w:rPr>
        <w:lastRenderedPageBreak/>
        <w:t>1.1. مشكل</w:t>
      </w:r>
      <w:r w:rsidRPr="0057579A">
        <w:rPr>
          <w:rFonts w:ascii="Traditional Arabic" w:hAnsi="Traditional Arabic" w:cs="Traditional Arabic" w:hint="eastAsia"/>
          <w:b/>
          <w:bCs/>
          <w:color w:val="000000" w:themeColor="text1"/>
          <w:sz w:val="36"/>
          <w:szCs w:val="36"/>
          <w:rtl/>
        </w:rPr>
        <w:t>ة</w:t>
      </w:r>
      <w:r w:rsidRPr="0057579A">
        <w:rPr>
          <w:rFonts w:ascii="Traditional Arabic" w:hAnsi="Traditional Arabic" w:cs="Traditional Arabic" w:hint="cs"/>
          <w:b/>
          <w:bCs/>
          <w:color w:val="000000" w:themeColor="text1"/>
          <w:sz w:val="36"/>
          <w:szCs w:val="36"/>
          <w:rtl/>
        </w:rPr>
        <w:t xml:space="preserve"> الدراسة</w:t>
      </w:r>
      <w:r w:rsidRPr="0057579A">
        <w:rPr>
          <w:rFonts w:ascii="Traditional Arabic" w:hAnsi="Traditional Arabic" w:cs="Traditional Arabic"/>
          <w:b/>
          <w:bCs/>
          <w:color w:val="000000" w:themeColor="text1"/>
          <w:sz w:val="36"/>
          <w:szCs w:val="36"/>
          <w:rtl/>
        </w:rPr>
        <w:t>:</w:t>
      </w:r>
    </w:p>
    <w:p w14:paraId="53D0BB08" w14:textId="64D7BC2D" w:rsidR="0057579A" w:rsidRPr="0057579A" w:rsidRDefault="0057579A" w:rsidP="00275361">
      <w:pPr>
        <w:bidi/>
        <w:spacing w:line="480" w:lineRule="auto"/>
        <w:ind w:left="720"/>
        <w:rPr>
          <w:rFonts w:ascii="Traditional Arabic" w:hAnsi="Traditional Arabic" w:cs="Traditional Arabic"/>
          <w:color w:val="000000" w:themeColor="text1"/>
          <w:sz w:val="24"/>
          <w:szCs w:val="24"/>
          <w:rtl/>
        </w:rPr>
      </w:pPr>
      <w:r w:rsidRPr="0057579A">
        <w:rPr>
          <w:rFonts w:ascii="Traditional Arabic" w:hAnsi="Traditional Arabic" w:cs="Traditional Arabic"/>
          <w:color w:val="000000" w:themeColor="text1"/>
          <w:sz w:val="24"/>
          <w:szCs w:val="24"/>
          <w:rtl/>
        </w:rPr>
        <w:t xml:space="preserve">تتسم بيئات العمل المعاصرة بدرجة عالية من الديناميكية والتغير المستمر، الأمر الذي يُلقي بظلاله على طبيعة القيادة الإدارية ويحَمِّل القادة مسؤوليات متزايدة تتطلب مستويات متقدمة من المرونة والقدرة على التكيف مع المتغيرات التنظيمية والضغوط الإدارية. ولم يعد التعامل مع هذه التحديات خيارًا، بل أصبح شرطًا أساسيًا لاستدامة الأداء القيادي في بيئات تتسم بالتعقيد والتسارع </w:t>
      </w:r>
      <w:r w:rsidRPr="0057579A">
        <w:rPr>
          <w:rFonts w:ascii="Traditional Arabic" w:hAnsi="Traditional Arabic" w:cs="Traditional Arabic"/>
          <w:b/>
          <w:bCs/>
          <w:color w:val="000000" w:themeColor="text1"/>
          <w:sz w:val="24"/>
          <w:szCs w:val="24"/>
          <w:rtl/>
        </w:rPr>
        <w:t>(</w:t>
      </w:r>
      <w:r w:rsidRPr="0057579A">
        <w:rPr>
          <w:rFonts w:ascii="Traditional Arabic" w:hAnsi="Traditional Arabic" w:cs="Traditional Arabic"/>
          <w:b/>
          <w:bCs/>
          <w:color w:val="000000" w:themeColor="text1"/>
          <w:sz w:val="24"/>
          <w:szCs w:val="24"/>
        </w:rPr>
        <w:t>Chughtai et al., 2023</w:t>
      </w:r>
      <w:r w:rsidRPr="0057579A">
        <w:rPr>
          <w:rFonts w:ascii="Traditional Arabic" w:hAnsi="Traditional Arabic" w:cs="Traditional Arabic"/>
          <w:b/>
          <w:bCs/>
          <w:color w:val="000000" w:themeColor="text1"/>
          <w:sz w:val="24"/>
          <w:szCs w:val="24"/>
          <w:rtl/>
        </w:rPr>
        <w:t>)</w:t>
      </w:r>
      <w:r w:rsidRPr="0057579A">
        <w:rPr>
          <w:rFonts w:ascii="Traditional Arabic" w:hAnsi="Traditional Arabic" w:cs="Traditional Arabic"/>
          <w:color w:val="000000" w:themeColor="text1"/>
          <w:sz w:val="24"/>
          <w:szCs w:val="24"/>
          <w:rtl/>
        </w:rPr>
        <w:t xml:space="preserve">. وفي هذا الإطار، يواجه قادة قطاع السيارات </w:t>
      </w:r>
      <w:r w:rsidRPr="0057579A">
        <w:rPr>
          <w:rFonts w:ascii="Traditional Arabic" w:hAnsi="Traditional Arabic" w:cs="Traditional Arabic" w:hint="cs"/>
          <w:color w:val="000000" w:themeColor="text1"/>
          <w:sz w:val="24"/>
          <w:szCs w:val="24"/>
          <w:rtl/>
        </w:rPr>
        <w:t>في المملكة العربية السعودية</w:t>
      </w:r>
      <w:r w:rsidRPr="0057579A">
        <w:rPr>
          <w:rFonts w:ascii="Traditional Arabic" w:hAnsi="Traditional Arabic" w:cs="Traditional Arabic"/>
          <w:color w:val="000000" w:themeColor="text1"/>
          <w:sz w:val="24"/>
          <w:szCs w:val="24"/>
          <w:rtl/>
        </w:rPr>
        <w:t xml:space="preserve"> مجموعة متنامية من التحديات الإدارية المستمرة، تتضمن الضغوط التشغيلية اليومية، ومتطلبات الأداء المرتفعة، والتغيرات التنظيمية المتسارعة، وذلك في ظل التحولات الطموحة التي تفرضها رؤية المملكة العربية السعودية </w:t>
      </w:r>
      <w:r w:rsidRPr="0057579A">
        <w:rPr>
          <w:rFonts w:ascii="Traditional Arabic" w:hAnsi="Traditional Arabic" w:cs="Traditional Arabic"/>
          <w:b/>
          <w:bCs/>
          <w:color w:val="000000" w:themeColor="text1"/>
          <w:sz w:val="24"/>
          <w:szCs w:val="24"/>
          <w:rtl/>
        </w:rPr>
        <w:t>2030</w:t>
      </w:r>
      <w:r w:rsidRPr="0057579A">
        <w:rPr>
          <w:rFonts w:ascii="Traditional Arabic" w:hAnsi="Traditional Arabic" w:cs="Traditional Arabic"/>
          <w:color w:val="000000" w:themeColor="text1"/>
          <w:sz w:val="24"/>
          <w:szCs w:val="24"/>
          <w:rtl/>
        </w:rPr>
        <w:t xml:space="preserve">، والتي تستدعي تعزيز الكفاءة القيادية، وتسريع الاستجابة للتغيرات، ورفع جاهزية القادة لمواجهة بيئة عمل أكثر تنافسية وابتكارًا </w:t>
      </w:r>
      <w:r w:rsidRPr="0057579A">
        <w:rPr>
          <w:rFonts w:ascii="Traditional Arabic" w:hAnsi="Traditional Arabic" w:cs="Traditional Arabic"/>
          <w:b/>
          <w:bCs/>
          <w:color w:val="000000" w:themeColor="text1"/>
          <w:sz w:val="24"/>
          <w:szCs w:val="24"/>
          <w:rtl/>
        </w:rPr>
        <w:t>(رؤية المملكة، 2030).</w:t>
      </w:r>
      <w:r>
        <w:rPr>
          <w:rFonts w:ascii="Traditional Arabic" w:hAnsi="Traditional Arabic" w:cs="Traditional Arabic"/>
          <w:b/>
          <w:bCs/>
          <w:color w:val="000000" w:themeColor="text1"/>
          <w:sz w:val="24"/>
          <w:szCs w:val="24"/>
        </w:rPr>
        <w:t xml:space="preserve"> </w:t>
      </w:r>
      <w:r w:rsidRPr="0057579A">
        <w:rPr>
          <w:rFonts w:ascii="Traditional Arabic" w:hAnsi="Traditional Arabic" w:cs="Traditional Arabic"/>
          <w:color w:val="000000" w:themeColor="text1"/>
          <w:sz w:val="24"/>
          <w:szCs w:val="24"/>
          <w:rtl/>
        </w:rPr>
        <w:t xml:space="preserve">علاوة على ذلك، فإن عدم إدارة هذه الضغوط بفعالية قد يؤدي إلى تداعيات سلبية تشمل التأثير على الصحة النفسية للقادة، وتراجع كفاءتهم الإدارية، وانخفاض الأداء المؤسسي، مما قد يُعرقل استدامة القيادة الفعالة في بيئة عمل </w:t>
      </w:r>
      <w:r w:rsidRPr="0057579A">
        <w:rPr>
          <w:rFonts w:ascii="Traditional Arabic" w:hAnsi="Traditional Arabic" w:cs="Traditional Arabic" w:hint="cs"/>
          <w:color w:val="000000" w:themeColor="text1"/>
          <w:sz w:val="24"/>
          <w:szCs w:val="24"/>
          <w:rtl/>
        </w:rPr>
        <w:t>مُعقدة، تتسم</w:t>
      </w:r>
      <w:r w:rsidRPr="0057579A">
        <w:rPr>
          <w:rFonts w:ascii="Traditional Arabic" w:hAnsi="Traditional Arabic" w:cs="Traditional Arabic"/>
          <w:color w:val="000000" w:themeColor="text1"/>
          <w:sz w:val="24"/>
          <w:szCs w:val="24"/>
          <w:rtl/>
        </w:rPr>
        <w:t xml:space="preserve"> </w:t>
      </w:r>
      <w:r w:rsidRPr="0057579A">
        <w:rPr>
          <w:rFonts w:ascii="Traditional Arabic" w:hAnsi="Traditional Arabic" w:cs="Traditional Arabic" w:hint="cs"/>
          <w:color w:val="000000" w:themeColor="text1"/>
          <w:sz w:val="24"/>
          <w:szCs w:val="24"/>
          <w:rtl/>
        </w:rPr>
        <w:t>ب</w:t>
      </w:r>
      <w:r w:rsidRPr="0057579A">
        <w:rPr>
          <w:rFonts w:ascii="Traditional Arabic" w:hAnsi="Traditional Arabic" w:cs="Traditional Arabic"/>
          <w:color w:val="000000" w:themeColor="text1"/>
          <w:sz w:val="24"/>
          <w:szCs w:val="24"/>
          <w:rtl/>
        </w:rPr>
        <w:t xml:space="preserve">تعدد المتغيرات التنظيمية </w:t>
      </w:r>
      <w:r w:rsidRPr="0057579A">
        <w:rPr>
          <w:rFonts w:ascii="Traditional Arabic" w:hAnsi="Traditional Arabic" w:cs="Traditional Arabic"/>
          <w:b/>
          <w:bCs/>
          <w:color w:val="000000" w:themeColor="text1"/>
          <w:sz w:val="24"/>
          <w:szCs w:val="24"/>
          <w:rtl/>
        </w:rPr>
        <w:t>(</w:t>
      </w:r>
      <w:r w:rsidRPr="0057579A">
        <w:rPr>
          <w:rFonts w:ascii="Traditional Arabic" w:hAnsi="Traditional Arabic" w:cs="Traditional Arabic"/>
          <w:b/>
          <w:bCs/>
          <w:color w:val="000000" w:themeColor="text1"/>
          <w:sz w:val="24"/>
          <w:szCs w:val="24"/>
        </w:rPr>
        <w:t>Al-Haddad, 2023</w:t>
      </w:r>
      <w:r w:rsidRPr="0057579A">
        <w:rPr>
          <w:rFonts w:ascii="Traditional Arabic" w:hAnsi="Traditional Arabic" w:cs="Traditional Arabic"/>
          <w:b/>
          <w:bCs/>
          <w:color w:val="000000" w:themeColor="text1"/>
          <w:sz w:val="24"/>
          <w:szCs w:val="24"/>
          <w:rtl/>
        </w:rPr>
        <w:t>)</w:t>
      </w:r>
      <w:r w:rsidRPr="0057579A">
        <w:rPr>
          <w:rFonts w:ascii="Traditional Arabic" w:hAnsi="Traditional Arabic" w:cs="Traditional Arabic"/>
          <w:color w:val="000000" w:themeColor="text1"/>
          <w:sz w:val="24"/>
          <w:szCs w:val="24"/>
          <w:rtl/>
        </w:rPr>
        <w:t>. وبالتالي، فإن تعزيز مهارات التكيف والمرونة لدى القادة لا يعد ترفًا تنظيميًا، بل يم</w:t>
      </w:r>
      <w:r w:rsidRPr="0057579A">
        <w:rPr>
          <w:rFonts w:ascii="Traditional Arabic" w:hAnsi="Traditional Arabic" w:cs="Traditional Arabic" w:hint="cs"/>
          <w:color w:val="000000" w:themeColor="text1"/>
          <w:sz w:val="24"/>
          <w:szCs w:val="24"/>
          <w:rtl/>
        </w:rPr>
        <w:t>ُ</w:t>
      </w:r>
      <w:r w:rsidRPr="0057579A">
        <w:rPr>
          <w:rFonts w:ascii="Traditional Arabic" w:hAnsi="Traditional Arabic" w:cs="Traditional Arabic"/>
          <w:color w:val="000000" w:themeColor="text1"/>
          <w:sz w:val="24"/>
          <w:szCs w:val="24"/>
          <w:rtl/>
        </w:rPr>
        <w:t>ثل مطلبًا جوهريًا لضمان الاستمرارية والتميز في الأداء ضمن بيئات عمل معقدة ومتغيرة.</w:t>
      </w:r>
      <w:r>
        <w:rPr>
          <w:rFonts w:ascii="Traditional Arabic" w:hAnsi="Traditional Arabic" w:cs="Traditional Arabic" w:hint="cs"/>
          <w:color w:val="000000" w:themeColor="text1"/>
          <w:sz w:val="24"/>
          <w:szCs w:val="24"/>
          <w:rtl/>
        </w:rPr>
        <w:t xml:space="preserve"> </w:t>
      </w:r>
      <w:r w:rsidRPr="0057579A">
        <w:rPr>
          <w:rFonts w:ascii="Traditional Arabic" w:hAnsi="Traditional Arabic" w:cs="Traditional Arabic"/>
          <w:color w:val="000000" w:themeColor="text1"/>
          <w:sz w:val="24"/>
          <w:szCs w:val="24"/>
          <w:rtl/>
        </w:rPr>
        <w:t xml:space="preserve">وقد أجرى الباحث دراسة استطلاعية استنادًا إلى </w:t>
      </w:r>
      <w:r w:rsidRPr="0057579A">
        <w:rPr>
          <w:rFonts w:ascii="Traditional Arabic" w:hAnsi="Traditional Arabic" w:cs="Traditional Arabic"/>
          <w:b/>
          <w:bCs/>
          <w:color w:val="000000" w:themeColor="text1"/>
          <w:sz w:val="24"/>
          <w:szCs w:val="24"/>
          <w:rtl/>
        </w:rPr>
        <w:t>منهجية بحث نوعية</w:t>
      </w:r>
      <w:r w:rsidRPr="0057579A">
        <w:rPr>
          <w:rFonts w:ascii="Traditional Arabic" w:hAnsi="Traditional Arabic" w:cs="Traditional Arabic"/>
          <w:color w:val="000000" w:themeColor="text1"/>
          <w:sz w:val="24"/>
          <w:szCs w:val="24"/>
          <w:rtl/>
        </w:rPr>
        <w:t xml:space="preserve">، حيث تم تنفيذ مقابلات شبه مهيكلة مع عينة مكونة من </w:t>
      </w:r>
      <w:r w:rsidRPr="0057579A">
        <w:rPr>
          <w:rFonts w:ascii="Traditional Arabic" w:hAnsi="Traditional Arabic" w:cs="Traditional Arabic"/>
          <w:b/>
          <w:bCs/>
          <w:color w:val="000000" w:themeColor="text1"/>
          <w:sz w:val="24"/>
          <w:szCs w:val="24"/>
          <w:rtl/>
        </w:rPr>
        <w:t>20</w:t>
      </w:r>
      <w:r w:rsidRPr="0057579A">
        <w:rPr>
          <w:rFonts w:ascii="Traditional Arabic" w:hAnsi="Traditional Arabic" w:cs="Traditional Arabic"/>
          <w:color w:val="000000" w:themeColor="text1"/>
          <w:sz w:val="24"/>
          <w:szCs w:val="24"/>
          <w:rtl/>
        </w:rPr>
        <w:t xml:space="preserve"> موظفًا من المديرين والموظفين، يمثلون ثلاثة أجيال مختلفة وفقًا للتقسيم المعروف</w:t>
      </w:r>
      <w:r w:rsidRPr="0057579A">
        <w:rPr>
          <w:rFonts w:ascii="Traditional Arabic" w:hAnsi="Traditional Arabic" w:cs="Traditional Arabic"/>
          <w:color w:val="000000" w:themeColor="text1"/>
          <w:sz w:val="24"/>
          <w:szCs w:val="24"/>
        </w:rPr>
        <w:t xml:space="preserve"> (</w:t>
      </w:r>
      <w:r w:rsidRPr="0057579A">
        <w:rPr>
          <w:rFonts w:ascii="Traditional Arabic" w:hAnsi="Traditional Arabic" w:cs="Traditional Arabic"/>
          <w:b/>
          <w:bCs/>
          <w:color w:val="000000" w:themeColor="text1"/>
          <w:sz w:val="24"/>
          <w:szCs w:val="24"/>
        </w:rPr>
        <w:t>X, Y, Z</w:t>
      </w:r>
      <w:r w:rsidRPr="0057579A">
        <w:rPr>
          <w:rFonts w:ascii="Traditional Arabic" w:hAnsi="Traditional Arabic" w:cs="Traditional Arabic"/>
          <w:color w:val="000000" w:themeColor="text1"/>
          <w:sz w:val="24"/>
          <w:szCs w:val="24"/>
        </w:rPr>
        <w:t>)</w:t>
      </w:r>
      <w:r w:rsidRPr="0057579A">
        <w:rPr>
          <w:rFonts w:ascii="Traditional Arabic" w:hAnsi="Traditional Arabic" w:cs="Traditional Arabic"/>
          <w:color w:val="000000" w:themeColor="text1"/>
          <w:sz w:val="24"/>
          <w:szCs w:val="24"/>
          <w:rtl/>
        </w:rPr>
        <w:t>، وذلك بهدف استكشاف الفروقات في تصوراتهم واستجاباتهم تجاه الضغوط الإدارية، وكيفية تعامل كل جيل مع هذه الضغوط في سياق بيئة العمل</w:t>
      </w:r>
      <w:r w:rsidRPr="0057579A">
        <w:rPr>
          <w:rFonts w:ascii="Traditional Arabic" w:hAnsi="Traditional Arabic" w:cs="Traditional Arabic"/>
          <w:color w:val="000000" w:themeColor="text1"/>
          <w:sz w:val="24"/>
          <w:szCs w:val="24"/>
        </w:rPr>
        <w:t xml:space="preserve"> (</w:t>
      </w:r>
      <w:r w:rsidRPr="0057579A">
        <w:rPr>
          <w:rFonts w:ascii="Traditional Arabic" w:hAnsi="Traditional Arabic" w:cs="Traditional Arabic"/>
          <w:b/>
          <w:bCs/>
          <w:color w:val="000000" w:themeColor="text1"/>
          <w:sz w:val="24"/>
          <w:szCs w:val="24"/>
        </w:rPr>
        <w:t>Bary</w:t>
      </w:r>
      <w:r w:rsidRPr="0057579A">
        <w:rPr>
          <w:rFonts w:ascii="Cambria" w:hAnsi="Cambria" w:cs="Cambria"/>
          <w:b/>
          <w:bCs/>
          <w:color w:val="000000" w:themeColor="text1"/>
          <w:sz w:val="24"/>
          <w:szCs w:val="24"/>
        </w:rPr>
        <w:t>ł</w:t>
      </w:r>
      <w:r w:rsidRPr="0057579A">
        <w:rPr>
          <w:rFonts w:ascii="Traditional Arabic" w:hAnsi="Traditional Arabic" w:cs="Traditional Arabic"/>
          <w:b/>
          <w:bCs/>
          <w:color w:val="000000" w:themeColor="text1"/>
          <w:sz w:val="24"/>
          <w:szCs w:val="24"/>
        </w:rPr>
        <w:t>a</w:t>
      </w:r>
      <w:r w:rsidRPr="0057579A">
        <w:rPr>
          <w:rFonts w:ascii="Cambria Math" w:hAnsi="Cambria Math" w:cs="Cambria Math"/>
          <w:b/>
          <w:bCs/>
          <w:color w:val="000000" w:themeColor="text1"/>
          <w:sz w:val="24"/>
          <w:szCs w:val="24"/>
        </w:rPr>
        <w:t>‐</w:t>
      </w:r>
      <w:r w:rsidRPr="0057579A">
        <w:rPr>
          <w:rFonts w:ascii="Traditional Arabic" w:hAnsi="Traditional Arabic" w:cs="Traditional Arabic"/>
          <w:b/>
          <w:bCs/>
          <w:color w:val="000000" w:themeColor="text1"/>
          <w:sz w:val="24"/>
          <w:szCs w:val="24"/>
        </w:rPr>
        <w:t>Matejczuk et al., 2024</w:t>
      </w:r>
      <w:r w:rsidRPr="0057579A">
        <w:rPr>
          <w:rFonts w:ascii="Traditional Arabic" w:hAnsi="Traditional Arabic" w:cs="Traditional Arabic"/>
          <w:color w:val="000000" w:themeColor="text1"/>
          <w:sz w:val="24"/>
          <w:szCs w:val="24"/>
        </w:rPr>
        <w:t xml:space="preserve">). </w:t>
      </w:r>
      <w:r w:rsidRPr="0057579A">
        <w:rPr>
          <w:rFonts w:ascii="Traditional Arabic" w:hAnsi="Traditional Arabic" w:cs="Traditional Arabic"/>
          <w:color w:val="000000" w:themeColor="text1"/>
          <w:sz w:val="24"/>
          <w:szCs w:val="24"/>
          <w:rtl/>
        </w:rPr>
        <w:t xml:space="preserve">وخلال المقابلات، تم طرح مجموعة من الأسئلة المفتوحة لاستكشاف تصوراتهم حول الضغوط الإدارية ومدى قدرتهم على التكيف معها، ومن بين الأسئلة المطروحة: </w:t>
      </w:r>
    </w:p>
    <w:p w14:paraId="09A3F5FB" w14:textId="77777777" w:rsidR="0057579A" w:rsidRPr="0057579A" w:rsidRDefault="0057579A" w:rsidP="00275361">
      <w:pPr>
        <w:bidi/>
        <w:spacing w:line="360" w:lineRule="auto"/>
        <w:ind w:left="720"/>
        <w:rPr>
          <w:rFonts w:ascii="Traditional Arabic" w:hAnsi="Traditional Arabic" w:cs="Traditional Arabic"/>
          <w:b/>
          <w:bCs/>
          <w:color w:val="000000" w:themeColor="text1"/>
          <w:sz w:val="24"/>
          <w:szCs w:val="24"/>
          <w:rtl/>
        </w:rPr>
      </w:pPr>
      <w:r w:rsidRPr="0057579A">
        <w:rPr>
          <w:rFonts w:ascii="Traditional Arabic" w:hAnsi="Traditional Arabic" w:cs="Traditional Arabic"/>
          <w:b/>
          <w:bCs/>
          <w:color w:val="000000" w:themeColor="text1"/>
          <w:sz w:val="24"/>
          <w:szCs w:val="24"/>
          <w:rtl/>
        </w:rPr>
        <w:t>إلى أي مدى يمكن التكيف مع الضغوط الإدارية واعتبارها محفزًا للنمو المهني بدلاً من كونها تحديًا سلبيًا يجب تجنبه؟</w:t>
      </w:r>
      <w:r w:rsidRPr="0057579A">
        <w:rPr>
          <w:rFonts w:ascii="Traditional Arabic" w:hAnsi="Traditional Arabic" w:cs="Traditional Arabic" w:hint="cs"/>
          <w:b/>
          <w:bCs/>
          <w:color w:val="000000" w:themeColor="text1"/>
          <w:sz w:val="24"/>
          <w:szCs w:val="24"/>
          <w:rtl/>
        </w:rPr>
        <w:t xml:space="preserve"> </w:t>
      </w:r>
    </w:p>
    <w:p w14:paraId="72204A04" w14:textId="77777777" w:rsidR="0057579A" w:rsidRPr="0023602A" w:rsidRDefault="0057579A" w:rsidP="00275361">
      <w:pPr>
        <w:bidi/>
        <w:spacing w:line="360" w:lineRule="auto"/>
        <w:ind w:left="720"/>
        <w:rPr>
          <w:rFonts w:ascii="Times New Roman" w:hAnsi="Times New Roman" w:cs="Times New Roman"/>
          <w:color w:val="000000" w:themeColor="text1"/>
          <w:sz w:val="24"/>
          <w:szCs w:val="24"/>
          <w:rtl/>
        </w:rPr>
      </w:pPr>
      <w:r w:rsidRPr="0023602A">
        <w:rPr>
          <w:rFonts w:ascii="Traditional Arabic" w:hAnsi="Traditional Arabic" w:cs="Traditional Arabic" w:hint="cs"/>
          <w:color w:val="000000" w:themeColor="text1"/>
          <w:sz w:val="24"/>
          <w:szCs w:val="24"/>
          <w:rtl/>
        </w:rPr>
        <w:t>و</w:t>
      </w:r>
      <w:r w:rsidRPr="0023602A">
        <w:rPr>
          <w:rFonts w:ascii="Traditional Arabic" w:hAnsi="Traditional Arabic" w:cs="Traditional Arabic"/>
          <w:color w:val="000000" w:themeColor="text1"/>
          <w:sz w:val="24"/>
          <w:szCs w:val="24"/>
          <w:rtl/>
        </w:rPr>
        <w:t>كشفت النتائج عن تفاوت ملحوظ بين الأجيال</w:t>
      </w:r>
      <w:r w:rsidRPr="0023602A">
        <w:rPr>
          <w:rFonts w:ascii="Traditional Arabic" w:hAnsi="Traditional Arabic" w:cs="Traditional Arabic" w:hint="cs"/>
          <w:color w:val="000000" w:themeColor="text1"/>
          <w:sz w:val="24"/>
          <w:szCs w:val="24"/>
          <w:rtl/>
        </w:rPr>
        <w:t xml:space="preserve"> فيما يخص تصورهم عن الضغوط: </w:t>
      </w:r>
    </w:p>
    <w:p w14:paraId="5BC45F42" w14:textId="77777777" w:rsidR="0057579A" w:rsidRPr="0057579A" w:rsidRDefault="0057579A" w:rsidP="00275361">
      <w:pPr>
        <w:pStyle w:val="ListParagraph"/>
        <w:numPr>
          <w:ilvl w:val="0"/>
          <w:numId w:val="8"/>
        </w:numPr>
        <w:bidi/>
        <w:spacing w:line="360" w:lineRule="auto"/>
        <w:ind w:left="1440"/>
        <w:rPr>
          <w:rFonts w:ascii="Times New Roman" w:hAnsi="Times New Roman" w:cs="Times New Roman"/>
          <w:color w:val="000000" w:themeColor="text1"/>
        </w:rPr>
      </w:pPr>
      <w:r w:rsidRPr="0057579A">
        <w:rPr>
          <w:rFonts w:ascii="Traditional Arabic" w:hAnsi="Traditional Arabic" w:cs="Traditional Arabic"/>
          <w:color w:val="000000" w:themeColor="text1"/>
          <w:rtl/>
        </w:rPr>
        <w:lastRenderedPageBreak/>
        <w:t xml:space="preserve">جيل </w:t>
      </w:r>
      <w:r w:rsidRPr="0023602A">
        <w:rPr>
          <w:rFonts w:asciiTheme="majorBidi" w:hAnsiTheme="majorBidi" w:cstheme="majorBidi"/>
          <w:b/>
          <w:bCs/>
          <w:color w:val="000000" w:themeColor="text1"/>
        </w:rPr>
        <w:t>X</w:t>
      </w:r>
      <w:r w:rsidRPr="0057579A">
        <w:rPr>
          <w:rFonts w:ascii="Traditional Arabic" w:hAnsi="Traditional Arabic" w:cs="Traditional Arabic"/>
          <w:color w:val="000000" w:themeColor="text1"/>
          <w:rtl/>
        </w:rPr>
        <w:t xml:space="preserve"> (</w:t>
      </w:r>
      <w:r w:rsidRPr="0057579A">
        <w:rPr>
          <w:rFonts w:ascii="Traditional Arabic" w:hAnsi="Traditional Arabic" w:cs="Traditional Arabic"/>
          <w:b/>
          <w:bCs/>
          <w:color w:val="000000" w:themeColor="text1"/>
          <w:rtl/>
        </w:rPr>
        <w:t>1965</w:t>
      </w:r>
      <w:r w:rsidRPr="0057579A">
        <w:rPr>
          <w:rFonts w:ascii="Traditional Arabic" w:hAnsi="Traditional Arabic" w:cs="Traditional Arabic"/>
          <w:color w:val="000000" w:themeColor="text1"/>
          <w:rtl/>
        </w:rPr>
        <w:t>-</w:t>
      </w:r>
      <w:r w:rsidRPr="0057579A">
        <w:rPr>
          <w:rFonts w:ascii="Traditional Arabic" w:hAnsi="Traditional Arabic" w:cs="Traditional Arabic"/>
          <w:b/>
          <w:bCs/>
          <w:color w:val="000000" w:themeColor="text1"/>
          <w:rtl/>
        </w:rPr>
        <w:t>1980</w:t>
      </w:r>
      <w:r w:rsidRPr="0057579A">
        <w:rPr>
          <w:rFonts w:ascii="Traditional Arabic" w:hAnsi="Traditional Arabic" w:cs="Traditional Arabic"/>
          <w:color w:val="000000" w:themeColor="text1"/>
          <w:rtl/>
        </w:rPr>
        <w:t>): أظهر تفهمًا عميقًا للضغوط الإدارية، معتبرًا إياها جزءًا أساسيًا من بيئة العمل وفرصة لبناء المرونة والتكيف مع التحديات المستقبلية.</w:t>
      </w:r>
      <w:r w:rsidRPr="0057579A">
        <w:rPr>
          <w:rFonts w:ascii="Times New Roman" w:hAnsi="Times New Roman" w:cs="Times New Roman" w:hint="cs"/>
          <w:color w:val="000000" w:themeColor="text1"/>
          <w:rtl/>
        </w:rPr>
        <w:t>​</w:t>
      </w:r>
    </w:p>
    <w:p w14:paraId="17873EB8" w14:textId="77777777" w:rsidR="0057579A" w:rsidRPr="0057579A" w:rsidRDefault="0057579A" w:rsidP="00275361">
      <w:pPr>
        <w:pStyle w:val="ListParagraph"/>
        <w:numPr>
          <w:ilvl w:val="0"/>
          <w:numId w:val="8"/>
        </w:numPr>
        <w:bidi/>
        <w:spacing w:line="360" w:lineRule="auto"/>
        <w:ind w:left="1440"/>
        <w:rPr>
          <w:rFonts w:ascii="Times New Roman" w:hAnsi="Times New Roman" w:cs="Times New Roman"/>
          <w:color w:val="000000" w:themeColor="text1"/>
        </w:rPr>
      </w:pPr>
      <w:r w:rsidRPr="0057579A">
        <w:rPr>
          <w:rFonts w:ascii="Traditional Arabic" w:hAnsi="Traditional Arabic" w:cs="Traditional Arabic"/>
          <w:color w:val="000000" w:themeColor="text1"/>
          <w:rtl/>
        </w:rPr>
        <w:t xml:space="preserve">جيل </w:t>
      </w:r>
      <w:r w:rsidRPr="0023602A">
        <w:rPr>
          <w:rFonts w:asciiTheme="majorBidi" w:hAnsiTheme="majorBidi" w:cstheme="majorBidi"/>
          <w:b/>
          <w:bCs/>
          <w:color w:val="000000" w:themeColor="text1"/>
        </w:rPr>
        <w:t>Y</w:t>
      </w:r>
      <w:r w:rsidRPr="0057579A">
        <w:rPr>
          <w:rFonts w:ascii="Traditional Arabic" w:hAnsi="Traditional Arabic" w:cs="Traditional Arabic"/>
          <w:color w:val="000000" w:themeColor="text1"/>
          <w:rtl/>
        </w:rPr>
        <w:t xml:space="preserve"> (</w:t>
      </w:r>
      <w:r w:rsidRPr="0057579A">
        <w:rPr>
          <w:rFonts w:ascii="Traditional Arabic" w:hAnsi="Traditional Arabic" w:cs="Traditional Arabic"/>
          <w:b/>
          <w:bCs/>
          <w:color w:val="000000" w:themeColor="text1"/>
          <w:rtl/>
        </w:rPr>
        <w:t>1981-1996</w:t>
      </w:r>
      <w:r w:rsidRPr="0057579A">
        <w:rPr>
          <w:rFonts w:ascii="Traditional Arabic" w:hAnsi="Traditional Arabic" w:cs="Traditional Arabic"/>
          <w:color w:val="000000" w:themeColor="text1"/>
          <w:rtl/>
        </w:rPr>
        <w:t>): أبدى ميلًا نحو تجنب الضغوط، مفضلًا بيئات عمل مستقرة ومتوازنة بين الحياة المهنية والشخصية، وهو ما قد يُعزى إلى نشأتهم في عصر التكنولوجيا وسهولة الوصول إلى الحلول الرقمية.</w:t>
      </w:r>
      <w:r w:rsidRPr="0057579A">
        <w:rPr>
          <w:rFonts w:ascii="Times New Roman" w:hAnsi="Times New Roman" w:cs="Times New Roman" w:hint="cs"/>
          <w:color w:val="000000" w:themeColor="text1"/>
          <w:rtl/>
        </w:rPr>
        <w:t>​</w:t>
      </w:r>
    </w:p>
    <w:p w14:paraId="3A7DE738" w14:textId="77777777" w:rsidR="0057579A" w:rsidRDefault="0057579A" w:rsidP="00275361">
      <w:pPr>
        <w:pStyle w:val="ListParagraph"/>
        <w:numPr>
          <w:ilvl w:val="0"/>
          <w:numId w:val="8"/>
        </w:numPr>
        <w:bidi/>
        <w:spacing w:line="360" w:lineRule="auto"/>
        <w:ind w:left="1440"/>
        <w:rPr>
          <w:rFonts w:ascii="Traditional Arabic" w:hAnsi="Traditional Arabic" w:cs="Traditional Arabic"/>
          <w:color w:val="000000" w:themeColor="text1"/>
        </w:rPr>
      </w:pPr>
      <w:r w:rsidRPr="0057579A">
        <w:rPr>
          <w:rFonts w:ascii="Traditional Arabic" w:hAnsi="Traditional Arabic" w:cs="Traditional Arabic"/>
          <w:b/>
          <w:bCs/>
          <w:color w:val="000000" w:themeColor="text1"/>
          <w:rtl/>
        </w:rPr>
        <w:t xml:space="preserve">جيل </w:t>
      </w:r>
      <w:r w:rsidRPr="0023602A">
        <w:rPr>
          <w:rFonts w:asciiTheme="majorBidi" w:hAnsiTheme="majorBidi" w:cstheme="majorBidi"/>
          <w:b/>
          <w:bCs/>
          <w:color w:val="000000" w:themeColor="text1"/>
        </w:rPr>
        <w:t>Z</w:t>
      </w:r>
      <w:r w:rsidRPr="0057579A">
        <w:rPr>
          <w:rFonts w:ascii="Traditional Arabic" w:hAnsi="Traditional Arabic" w:cs="Traditional Arabic"/>
          <w:b/>
          <w:bCs/>
          <w:color w:val="000000" w:themeColor="text1"/>
          <w:rtl/>
        </w:rPr>
        <w:t xml:space="preserve"> (1997-2012):</w:t>
      </w:r>
      <w:r w:rsidRPr="0057579A">
        <w:rPr>
          <w:rFonts w:ascii="Traditional Arabic" w:hAnsi="Traditional Arabic" w:cs="Traditional Arabic"/>
          <w:color w:val="000000" w:themeColor="text1"/>
          <w:rtl/>
        </w:rPr>
        <w:t xml:space="preserve"> أظهر مرونة أقل في التعامل مع الضغوط، مع رغبة في تجنبها قدر الإمكان، مما يشير إلى حاجة هذا الجيل إلى استراتيجيات تدريبية متخصصة لتعزيز مهاراتهم في التعامل مع الضغوط المهنية.</w:t>
      </w:r>
    </w:p>
    <w:p w14:paraId="1277C586" w14:textId="3EE87971" w:rsidR="0057579A" w:rsidRPr="0057579A" w:rsidRDefault="0057579A" w:rsidP="00275361">
      <w:pPr>
        <w:shd w:val="clear" w:color="auto" w:fill="FFFFFF" w:themeFill="background1"/>
        <w:bidi/>
        <w:spacing w:line="360" w:lineRule="auto"/>
        <w:ind w:left="1080"/>
        <w:jc w:val="center"/>
        <w:rPr>
          <w:rFonts w:ascii="Traditional Arabic" w:hAnsi="Traditional Arabic" w:cs="Traditional Arabic"/>
          <w:b/>
          <w:bCs/>
          <w:color w:val="000000" w:themeColor="text1"/>
          <w:sz w:val="28"/>
          <w:szCs w:val="28"/>
        </w:rPr>
      </w:pPr>
      <w:r w:rsidRPr="0057579A">
        <w:rPr>
          <w:rFonts w:ascii="Traditional Arabic" w:hAnsi="Traditional Arabic" w:cs="Traditional Arabic"/>
          <w:b/>
          <w:bCs/>
          <w:color w:val="000000" w:themeColor="text1"/>
          <w:sz w:val="28"/>
          <w:szCs w:val="28"/>
          <w:rtl/>
        </w:rPr>
        <w:t>شكل رقم (1) – رسم بياني يوضح نسبة المشاركين من الأجيال المختلفة</w:t>
      </w:r>
    </w:p>
    <w:tbl>
      <w:tblPr>
        <w:tblStyle w:val="TableGrid"/>
        <w:bidiVisual/>
        <w:tblW w:w="936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6"/>
        <w:gridCol w:w="4194"/>
      </w:tblGrid>
      <w:tr w:rsidR="0057579A" w14:paraId="74C6E1E5" w14:textId="77777777" w:rsidTr="00275361">
        <w:tc>
          <w:tcPr>
            <w:tcW w:w="5166" w:type="dxa"/>
          </w:tcPr>
          <w:p w14:paraId="393AE771" w14:textId="36EDD81B" w:rsidR="00934F14" w:rsidRPr="00934F14" w:rsidRDefault="00934F14" w:rsidP="00934F14">
            <w:pPr>
              <w:bidi/>
              <w:rPr>
                <w:rFonts w:ascii="Traditional Arabic" w:hAnsi="Traditional Arabic" w:cs="Traditional Arabic"/>
                <w:noProof/>
                <w:color w:val="000000" w:themeColor="text1"/>
                <w:sz w:val="36"/>
                <w:szCs w:val="36"/>
              </w:rPr>
            </w:pPr>
            <w:r w:rsidRPr="00934F14">
              <w:rPr>
                <w:rFonts w:ascii="Traditional Arabic" w:hAnsi="Traditional Arabic" w:cs="Traditional Arabic"/>
                <w:noProof/>
                <w:color w:val="000000" w:themeColor="text1"/>
                <w:sz w:val="36"/>
                <w:szCs w:val="36"/>
              </w:rPr>
              <w:drawing>
                <wp:inline distT="0" distB="0" distL="0" distR="0" wp14:anchorId="50A73220" wp14:editId="2E3CA845">
                  <wp:extent cx="3141738" cy="2018888"/>
                  <wp:effectExtent l="0" t="0" r="1905" b="635"/>
                  <wp:docPr id="129564295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email">
                            <a:extLst>
                              <a:ext uri="{28A0092B-C50C-407E-A947-70E740481C1C}">
                                <a14:useLocalDpi xmlns:a14="http://schemas.microsoft.com/office/drawing/2010/main" val="0"/>
                              </a:ext>
                            </a:extLst>
                          </a:blip>
                          <a:srcRect/>
                          <a:stretch>
                            <a:fillRect/>
                          </a:stretch>
                        </pic:blipFill>
                        <pic:spPr bwMode="auto">
                          <a:xfrm>
                            <a:off x="0" y="0"/>
                            <a:ext cx="3188316" cy="2048819"/>
                          </a:xfrm>
                          <a:prstGeom prst="rect">
                            <a:avLst/>
                          </a:prstGeom>
                          <a:noFill/>
                          <a:ln>
                            <a:noFill/>
                          </a:ln>
                        </pic:spPr>
                      </pic:pic>
                    </a:graphicData>
                  </a:graphic>
                </wp:inline>
              </w:drawing>
            </w:r>
          </w:p>
          <w:p w14:paraId="7482881F" w14:textId="7C338B98" w:rsidR="0057579A" w:rsidRDefault="0057579A" w:rsidP="008369D6">
            <w:pPr>
              <w:bidi/>
              <w:rPr>
                <w:rFonts w:ascii="Traditional Arabic" w:hAnsi="Traditional Arabic" w:cs="Traditional Arabic"/>
                <w:noProof/>
                <w:color w:val="000000" w:themeColor="text1"/>
                <w:sz w:val="36"/>
                <w:szCs w:val="36"/>
                <w:rtl/>
              </w:rPr>
            </w:pPr>
          </w:p>
          <w:p w14:paraId="5CF661EA" w14:textId="77777777" w:rsidR="0057579A" w:rsidRDefault="0057579A" w:rsidP="0057579A">
            <w:pPr>
              <w:bidi/>
              <w:rPr>
                <w:rFonts w:ascii="Traditional Arabic" w:hAnsi="Traditional Arabic" w:cs="Traditional Arabic"/>
                <w:noProof/>
                <w:color w:val="000000" w:themeColor="text1"/>
                <w:sz w:val="36"/>
                <w:szCs w:val="36"/>
              </w:rPr>
            </w:pPr>
          </w:p>
          <w:p w14:paraId="7317310F" w14:textId="6869E1FF" w:rsidR="0057579A" w:rsidRDefault="0057579A" w:rsidP="0057579A">
            <w:pPr>
              <w:tabs>
                <w:tab w:val="left" w:pos="1822"/>
              </w:tabs>
              <w:bidi/>
              <w:jc w:val="center"/>
              <w:rPr>
                <w:rFonts w:ascii="Traditional Arabic" w:hAnsi="Traditional Arabic" w:cs="Traditional Arabic"/>
                <w:b/>
                <w:bCs/>
                <w:sz w:val="24"/>
                <w:szCs w:val="24"/>
              </w:rPr>
            </w:pPr>
            <w:r>
              <w:rPr>
                <w:rFonts w:ascii="Traditional Arabic" w:hAnsi="Traditional Arabic" w:cs="Traditional Arabic" w:hint="cs"/>
                <w:b/>
                <w:bCs/>
                <w:sz w:val="24"/>
                <w:szCs w:val="24"/>
                <w:rtl/>
              </w:rPr>
              <w:t>الشكل</w:t>
            </w:r>
            <w:r w:rsidRPr="00DD7ECB">
              <w:rPr>
                <w:rFonts w:ascii="Traditional Arabic" w:hAnsi="Traditional Arabic" w:cs="Traditional Arabic" w:hint="cs"/>
                <w:b/>
                <w:bCs/>
                <w:sz w:val="24"/>
                <w:szCs w:val="24"/>
                <w:rtl/>
              </w:rPr>
              <w:t xml:space="preserve"> من إعداد الباحث</w:t>
            </w:r>
            <w:r>
              <w:rPr>
                <w:rFonts w:ascii="Traditional Arabic" w:hAnsi="Traditional Arabic" w:cs="Traditional Arabic"/>
                <w:b/>
                <w:bCs/>
                <w:sz w:val="24"/>
                <w:szCs w:val="24"/>
              </w:rPr>
              <w:t xml:space="preserve"> </w:t>
            </w:r>
            <w:r>
              <w:rPr>
                <w:rFonts w:ascii="Traditional Arabic" w:hAnsi="Traditional Arabic" w:cs="Traditional Arabic" w:hint="cs"/>
                <w:b/>
                <w:bCs/>
                <w:sz w:val="24"/>
                <w:szCs w:val="24"/>
                <w:rtl/>
              </w:rPr>
              <w:t xml:space="preserve"> باستخدام برنامج </w:t>
            </w:r>
            <w:r w:rsidRPr="0057579A">
              <w:rPr>
                <w:rFonts w:asciiTheme="majorBidi" w:hAnsiTheme="majorBidi" w:cstheme="majorBidi"/>
                <w:b/>
                <w:bCs/>
                <w:sz w:val="24"/>
                <w:szCs w:val="24"/>
              </w:rPr>
              <w:t>Excel</w:t>
            </w:r>
          </w:p>
          <w:p w14:paraId="04A40829" w14:textId="09E45D7D" w:rsidR="0057579A" w:rsidRPr="0057579A" w:rsidRDefault="0057579A" w:rsidP="0057579A">
            <w:pPr>
              <w:bidi/>
              <w:jc w:val="center"/>
              <w:rPr>
                <w:rtl/>
              </w:rPr>
            </w:pPr>
          </w:p>
        </w:tc>
        <w:tc>
          <w:tcPr>
            <w:tcW w:w="4194" w:type="dxa"/>
          </w:tcPr>
          <w:p w14:paraId="23D9C77E" w14:textId="1B42B799" w:rsidR="0057579A" w:rsidRPr="0057579A" w:rsidRDefault="0057579A" w:rsidP="008369D6">
            <w:pPr>
              <w:bidi/>
              <w:rPr>
                <w:rFonts w:ascii="Traditional Arabic" w:hAnsi="Traditional Arabic" w:cs="Traditional Arabic"/>
                <w:sz w:val="24"/>
                <w:szCs w:val="24"/>
                <w:rtl/>
              </w:rPr>
            </w:pPr>
            <w:r w:rsidRPr="0057579A">
              <w:rPr>
                <w:rFonts w:ascii="Traditional Arabic" w:hAnsi="Traditional Arabic" w:cs="Traditional Arabic"/>
                <w:sz w:val="24"/>
                <w:szCs w:val="24"/>
                <w:rtl/>
              </w:rPr>
              <w:t xml:space="preserve">40% من المشاركين المنتمين إلى الجيل </w:t>
            </w:r>
            <w:r w:rsidRPr="0023602A">
              <w:rPr>
                <w:rFonts w:asciiTheme="majorBidi" w:hAnsiTheme="majorBidi" w:cstheme="majorBidi"/>
                <w:b/>
                <w:bCs/>
                <w:color w:val="000000" w:themeColor="text1"/>
                <w:kern w:val="2"/>
                <w:sz w:val="24"/>
                <w:szCs w:val="24"/>
                <w14:ligatures w14:val="standardContextual"/>
              </w:rPr>
              <w:t>X</w:t>
            </w:r>
            <w:r w:rsidRPr="0057579A">
              <w:rPr>
                <w:rFonts w:ascii="Traditional Arabic" w:hAnsi="Traditional Arabic" w:cs="Traditional Arabic"/>
                <w:sz w:val="24"/>
                <w:szCs w:val="24"/>
                <w:rtl/>
              </w:rPr>
              <w:t xml:space="preserve"> يرون في الضغوط الإدارية عنصرًا أساسيًا لتحفيز الأداء وتحقيق التطور المهني، معتبرين أن الضغوط تشكل جزءًا جوهريًا من بيئة العمل الفعالة. في المقابل، أعرب 35% من المشاركين المنتمين إلى الجيل </w:t>
            </w:r>
            <w:r w:rsidRPr="0023602A">
              <w:rPr>
                <w:rFonts w:asciiTheme="majorBidi" w:hAnsiTheme="majorBidi" w:cstheme="majorBidi"/>
                <w:b/>
                <w:bCs/>
                <w:color w:val="000000" w:themeColor="text1"/>
                <w:kern w:val="2"/>
                <w:sz w:val="24"/>
                <w:szCs w:val="24"/>
                <w14:ligatures w14:val="standardContextual"/>
              </w:rPr>
              <w:t>Y</w:t>
            </w:r>
            <w:r w:rsidRPr="0057579A">
              <w:rPr>
                <w:rFonts w:ascii="Traditional Arabic" w:hAnsi="Traditional Arabic" w:cs="Traditional Arabic"/>
                <w:sz w:val="24"/>
                <w:szCs w:val="24"/>
                <w:rtl/>
              </w:rPr>
              <w:t xml:space="preserve"> عن اعتقادهم بإمكانية تجنب الضغوط إذا كان ذلك متاحًا، لكنهم في الوقت ذاته يدركون ضرورتها في بعض الأحيان كوسيلة لتعزيز القدرة على التكيف وتطوير المهارات القيادية. وعلى النقيض من ذلك، أفاد 25% من المشاركين المنتمين إلى الجيل </w:t>
            </w:r>
            <w:r w:rsidRPr="0023602A">
              <w:rPr>
                <w:rFonts w:asciiTheme="majorBidi" w:hAnsiTheme="majorBidi" w:cstheme="majorBidi"/>
                <w:b/>
                <w:bCs/>
                <w:color w:val="000000" w:themeColor="text1"/>
                <w:kern w:val="2"/>
                <w:sz w:val="24"/>
                <w:szCs w:val="24"/>
                <w14:ligatures w14:val="standardContextual"/>
              </w:rPr>
              <w:t>Z</w:t>
            </w:r>
            <w:r w:rsidRPr="0057579A">
              <w:rPr>
                <w:rFonts w:ascii="Traditional Arabic" w:hAnsi="Traditional Arabic" w:cs="Traditional Arabic"/>
                <w:sz w:val="24"/>
                <w:szCs w:val="24"/>
                <w:rtl/>
              </w:rPr>
              <w:t xml:space="preserve"> بأن تجنب الضغوط هو الخيار الأمثل، حيث يعتبرون أن بيئة العمل المثالية هي التي تقلل من مصادر التوتر والضغط قدر الإمكان، مما يعكس ميلهم نحو تبني أساليب عمل مرنة وأكثر توازناً.</w:t>
            </w:r>
          </w:p>
        </w:tc>
      </w:tr>
    </w:tbl>
    <w:p w14:paraId="60F9FED3" w14:textId="3373AE29" w:rsidR="0057579A" w:rsidRPr="006E67C4" w:rsidRDefault="006E67C4" w:rsidP="00275361">
      <w:pPr>
        <w:bidi/>
        <w:spacing w:line="360" w:lineRule="auto"/>
        <w:ind w:left="720"/>
        <w:rPr>
          <w:rFonts w:ascii="Traditional Arabic" w:hAnsi="Traditional Arabic" w:cs="Traditional Arabic"/>
          <w:sz w:val="24"/>
          <w:szCs w:val="24"/>
        </w:rPr>
      </w:pPr>
      <w:r w:rsidRPr="006E67C4">
        <w:rPr>
          <w:rFonts w:ascii="Traditional Arabic" w:hAnsi="Traditional Arabic" w:cs="Traditional Arabic"/>
          <w:sz w:val="24"/>
          <w:szCs w:val="24"/>
          <w:rtl/>
        </w:rPr>
        <w:t>وقد أشارت دراسة (أحمد، 2021) إلى أن لكل جيل من الأجيال العاملة خصائصه وتطلعاته الفريدة، والتي تنعكس بشكل مباشر على قدرته على تحقيق التوازن الوظيفي والتكيف مع متطلبات بيئة العمل، مما يستوجب على المؤسسات تبنّي سياسات إدارية مرنة وقابلة للتكيف مع هذه الفروقات الجيلية، بهدف تحقيق أعلى مستويات الكفاءة والرضا الوظيفي. وبناءً على ذلك، تبرز الحاجة إلى تحليل مدى تأثير هذه الفروقات على قدرة القادة من مختلف الأجيال على التكيف الإداري، واستراتيجياتهم في التعامل مع الضغوط التنظيمية، خاصة في القطاعات التي تشهد تحولات متسارعة، كقطاع السيارات السعودي.</w:t>
      </w:r>
    </w:p>
    <w:p w14:paraId="678A1F5A" w14:textId="510A8B2D" w:rsidR="00C056E0" w:rsidRDefault="006E67C4" w:rsidP="00275361">
      <w:pPr>
        <w:bidi/>
        <w:spacing w:line="360" w:lineRule="auto"/>
        <w:ind w:left="720"/>
        <w:rPr>
          <w:rFonts w:ascii="Traditional Arabic" w:hAnsi="Traditional Arabic" w:cs="Traditional Arabic"/>
          <w:sz w:val="24"/>
          <w:szCs w:val="24"/>
          <w:rtl/>
        </w:rPr>
      </w:pPr>
      <w:r w:rsidRPr="006E67C4">
        <w:rPr>
          <w:rFonts w:ascii="Traditional Arabic" w:hAnsi="Traditional Arabic" w:cs="Traditional Arabic" w:hint="cs"/>
          <w:sz w:val="24"/>
          <w:szCs w:val="24"/>
          <w:rtl/>
        </w:rPr>
        <w:t>و</w:t>
      </w:r>
      <w:r w:rsidRPr="006E67C4">
        <w:rPr>
          <w:rFonts w:ascii="Traditional Arabic" w:hAnsi="Traditional Arabic" w:cs="Traditional Arabic"/>
          <w:sz w:val="24"/>
          <w:szCs w:val="24"/>
          <w:rtl/>
        </w:rPr>
        <w:t xml:space="preserve">يرى الباحث أن الدراسات السابقة قد أولت اهتمامًا واسعًا بالتأثيرات السلبية للضغوط الإدارية، إلا أن هناك فجوة بحثية واضحة تتعلق بعدم تناول الجوانب الإيجابية المحتملة لهذه الضغوط، والتي قد تمثل من وجهة نظر بحثية عاملًا محفزًا لتطوير الأداء القيادي وتعزيز القدرة على التكيف </w:t>
      </w:r>
      <w:r w:rsidRPr="006E67C4">
        <w:rPr>
          <w:rFonts w:ascii="Traditional Arabic" w:hAnsi="Traditional Arabic" w:cs="Traditional Arabic"/>
          <w:sz w:val="24"/>
          <w:szCs w:val="24"/>
          <w:rtl/>
        </w:rPr>
        <w:lastRenderedPageBreak/>
        <w:t xml:space="preserve">الشخصي والمهني، لا سيما في ضوء </w:t>
      </w:r>
      <w:r w:rsidRPr="006E67C4">
        <w:rPr>
          <w:rFonts w:ascii="Traditional Arabic" w:hAnsi="Traditional Arabic" w:cs="Traditional Arabic" w:hint="cs"/>
          <w:sz w:val="24"/>
          <w:szCs w:val="24"/>
          <w:rtl/>
        </w:rPr>
        <w:t>تنوع الأجيال داخل</w:t>
      </w:r>
      <w:r w:rsidRPr="006E67C4">
        <w:rPr>
          <w:rFonts w:ascii="Traditional Arabic" w:hAnsi="Traditional Arabic" w:cs="Traditional Arabic"/>
          <w:sz w:val="24"/>
          <w:szCs w:val="24"/>
          <w:rtl/>
        </w:rPr>
        <w:t xml:space="preserve"> بيئات العمل. وفي ظل ما تشهده المنظمات الحديثة من تعقيدات تنظيمية وتصاعد في حدة المنافسة، يُطرح تساؤل منطقي حول ما إذا كان بالإمكان إعادة توظيف الضغوط الإدارية لتكون أداة فاعلة في بناء المرونة القيادية، وتحفيز القادة على التكيف مع المتغيرات المؤسسية المستمرة.</w:t>
      </w:r>
      <w:r w:rsidR="00C056E0">
        <w:rPr>
          <w:rFonts w:ascii="Traditional Arabic" w:hAnsi="Traditional Arabic" w:cs="Traditional Arabic" w:hint="cs"/>
          <w:sz w:val="24"/>
          <w:szCs w:val="24"/>
          <w:rtl/>
        </w:rPr>
        <w:t xml:space="preserve"> </w:t>
      </w:r>
      <w:r w:rsidR="00C056E0" w:rsidRPr="00C056E0">
        <w:rPr>
          <w:rFonts w:ascii="Traditional Arabic" w:hAnsi="Traditional Arabic" w:cs="Traditional Arabic"/>
          <w:sz w:val="24"/>
          <w:szCs w:val="24"/>
          <w:rtl/>
        </w:rPr>
        <w:t>ومن هذا المنطلق، يرى الباحث أن التعامل مع الضغوط لا ينبغي أن يكون من منطلق التخفيف أو التجنب فقط، بل يجب فهمها كعامل حيوي يمكن استثماره في تطوير الكفاءة الإدارية، خاصة أن استجابة القادة لهذه الضغوط تختلف تبعًا لانتماءاتهم الجيلية وخلفياتهم المهنية. هذا ما يستدعي دراسة معمقة تستكشف كيف يمكن تحويل هذه الضغوط من عبء إلى محفز بنّاء، مع التركيز على تحديد العوامل التي تساهم في هذا التحول، وذلك بهدف إعداد قادة من الأجيال الحالية والقادمة يمتلكون المهارات اللازمة للتكيف مع بيئات العمل المتغيرة بفاعلية واستدامة.</w:t>
      </w:r>
      <w:r w:rsidR="00C056E0">
        <w:rPr>
          <w:rFonts w:ascii="Traditional Arabic" w:hAnsi="Traditional Arabic" w:cs="Traditional Arabic" w:hint="cs"/>
          <w:sz w:val="24"/>
          <w:szCs w:val="24"/>
          <w:rtl/>
        </w:rPr>
        <w:t xml:space="preserve"> </w:t>
      </w:r>
    </w:p>
    <w:p w14:paraId="6A380318" w14:textId="33D7E0C1" w:rsidR="00C056E0" w:rsidRPr="00C056E0" w:rsidRDefault="00C056E0" w:rsidP="00275361">
      <w:pPr>
        <w:bidi/>
        <w:spacing w:line="360" w:lineRule="auto"/>
        <w:ind w:left="720"/>
        <w:rPr>
          <w:rFonts w:ascii="Traditional Arabic" w:hAnsi="Traditional Arabic" w:cs="Traditional Arabic"/>
          <w:sz w:val="24"/>
          <w:szCs w:val="24"/>
          <w:rtl/>
        </w:rPr>
      </w:pPr>
      <w:r w:rsidRPr="00C056E0">
        <w:rPr>
          <w:rFonts w:ascii="Traditional Arabic" w:hAnsi="Traditional Arabic" w:cs="Traditional Arabic"/>
          <w:sz w:val="24"/>
          <w:szCs w:val="24"/>
          <w:rtl/>
        </w:rPr>
        <w:t>لذلك، وفي ظل هذه التحديات المتسارعة في بيئات العمل، تبرز الحاجة إلى استكشاف سبل تحويل الضغوط الإدارية من كونها عاملًا مرهقًا إلى محفّز إيجابي يسهم في تعزيز المرونة القيادية وتنمية الإبداع الإداري. فمن منظور الإدارة الحديثة، يرى الباحث تشبيه الضغوط الإدارية باللقاحات التي تُعطى بجرعات محسوبة لتحفيز الجهاز المناعي؛ إذ يمكن للتعرض المنضبط والمتكرر للضغوط أن يُسهم في بناء "مناعة قيادية" تُمكّن القادة من التعامل بفاعلية مع التحديات المستقبلية. وإذا ما تمت إدارة هذه الضغوط بأسلوب علمي ومدروس، فإنها قادرة على تحفيز الابتكار، وتعزيز الاستجابة السريعة للأزمات، وتحسين جودة اتخاذ القرار</w:t>
      </w:r>
      <w:r w:rsidRPr="00C056E0">
        <w:rPr>
          <w:rFonts w:ascii="Traditional Arabic" w:hAnsi="Traditional Arabic" w:cs="Traditional Arabic"/>
          <w:sz w:val="24"/>
          <w:szCs w:val="24"/>
        </w:rPr>
        <w:t xml:space="preserve"> </w:t>
      </w:r>
      <w:r w:rsidRPr="00DE3E61">
        <w:rPr>
          <w:rFonts w:ascii="Traditional Arabic" w:hAnsi="Traditional Arabic" w:cs="Traditional Arabic"/>
          <w:b/>
          <w:bCs/>
          <w:sz w:val="24"/>
          <w:szCs w:val="24"/>
        </w:rPr>
        <w:t>(Bary</w:t>
      </w:r>
      <w:r w:rsidRPr="00DE3E61">
        <w:rPr>
          <w:rFonts w:ascii="Cambria" w:hAnsi="Cambria" w:cs="Cambria"/>
          <w:b/>
          <w:bCs/>
          <w:sz w:val="24"/>
          <w:szCs w:val="24"/>
        </w:rPr>
        <w:t>ł</w:t>
      </w:r>
      <w:r w:rsidRPr="00DE3E61">
        <w:rPr>
          <w:rFonts w:ascii="Traditional Arabic" w:hAnsi="Traditional Arabic" w:cs="Traditional Arabic"/>
          <w:b/>
          <w:bCs/>
          <w:sz w:val="24"/>
          <w:szCs w:val="24"/>
        </w:rPr>
        <w:t>a</w:t>
      </w:r>
      <w:r w:rsidRPr="00DE3E61">
        <w:rPr>
          <w:rFonts w:ascii="Cambria Math" w:hAnsi="Cambria Math" w:cs="Cambria Math"/>
          <w:b/>
          <w:bCs/>
          <w:sz w:val="24"/>
          <w:szCs w:val="24"/>
        </w:rPr>
        <w:t>‐</w:t>
      </w:r>
      <w:r w:rsidRPr="00DE3E61">
        <w:rPr>
          <w:rFonts w:ascii="Traditional Arabic" w:hAnsi="Traditional Arabic" w:cs="Traditional Arabic"/>
          <w:b/>
          <w:bCs/>
          <w:sz w:val="24"/>
          <w:szCs w:val="24"/>
        </w:rPr>
        <w:t>Matejczuk et al., 2024</w:t>
      </w:r>
      <w:r w:rsidRPr="00C056E0">
        <w:rPr>
          <w:rFonts w:ascii="Traditional Arabic" w:hAnsi="Traditional Arabic" w:cs="Traditional Arabic"/>
          <w:sz w:val="24"/>
          <w:szCs w:val="24"/>
        </w:rPr>
        <w:t>)</w:t>
      </w:r>
      <w:r>
        <w:rPr>
          <w:rFonts w:ascii="Traditional Arabic" w:hAnsi="Traditional Arabic" w:cs="Traditional Arabic" w:hint="cs"/>
          <w:sz w:val="24"/>
          <w:szCs w:val="24"/>
          <w:rtl/>
        </w:rPr>
        <w:t xml:space="preserve">، </w:t>
      </w:r>
      <w:r w:rsidRPr="00C056E0">
        <w:rPr>
          <w:rFonts w:ascii="Traditional Arabic" w:hAnsi="Traditional Arabic" w:cs="Traditional Arabic"/>
          <w:sz w:val="24"/>
          <w:szCs w:val="24"/>
          <w:rtl/>
        </w:rPr>
        <w:t>وأيضاً، يرى الباحث أن الضغوط الإدارية، عند النظر إليها من زاوية مغايرة، قد يُمكن أن تُشبه إلى حد كبير "تمارين المقاومة" في بيئة العمل، حيث يمكن عند إدارتها بوعي أن تسهم في تعزيز القدرات الذهنية والإدارية للقادة، تمامًا كما تُسهم التمارين البدنية في تقوية العضلات وزيادة القدرة على التحمل. ومن هذا المنطلق، فإن التعرض المنضبط والمتدرج للضغوط لا ينبغي أن يُنظر إليه بوصفه عامل إنهاك فقط، بل كأداة تدريبية محفّزة تُسهم في بناء المرونة القيادية وتدفع القادة نحو تطوير استراتيجيات أكثر فعالية لمواجهة التحديات التنظيمية المتسارعة. ورغم التركيز الواسع في الأدبيات على الآثار السلبية للضغوط الإدارية، لا تزال هناك فجوة بحثية قائمة فيما يتعلق باستكشاف الإمكانات الإيجابية لتلك الضغوط بوصفها عاملًا محفزًا للتطوير القيادي، لا سيما في القطاعات الحيوية مثل قطاع السيارات السعودي، حيث يواجه القادة تحديات متزايدة تتطلب قدرًا عاليًا من التكيف والمرونة</w:t>
      </w:r>
      <w:r w:rsidRPr="00C056E0">
        <w:rPr>
          <w:rFonts w:ascii="Traditional Arabic" w:hAnsi="Traditional Arabic" w:cs="Traditional Arabic"/>
          <w:sz w:val="24"/>
          <w:szCs w:val="24"/>
        </w:rPr>
        <w:t xml:space="preserve"> </w:t>
      </w:r>
      <w:r w:rsidRPr="00DE3E61">
        <w:rPr>
          <w:rFonts w:ascii="Traditional Arabic" w:hAnsi="Traditional Arabic" w:cs="Traditional Arabic"/>
          <w:b/>
          <w:bCs/>
          <w:sz w:val="24"/>
          <w:szCs w:val="24"/>
        </w:rPr>
        <w:t xml:space="preserve">(Ross et al., 2024). </w:t>
      </w:r>
      <w:r w:rsidRPr="00C056E0">
        <w:rPr>
          <w:rFonts w:ascii="Traditional Arabic" w:hAnsi="Traditional Arabic" w:cs="Traditional Arabic"/>
          <w:sz w:val="24"/>
          <w:szCs w:val="24"/>
          <w:rtl/>
        </w:rPr>
        <w:t>ومن هذا المنطلق، تسعى هذه الدراسة إلى تحليل تأثير الضغوط الإدارية على القادة في هذا القطاع، مع مراعاة الفروقات الجيلية في الاستجابة لتلك الضغوط، وذلك بهدف تحديد العوامل التي تساهم في تحويلها من عبء تنظيمي إلى فرصة لبناء المهارات القيادية وتعزيز الأداء المؤسسي، وتقديم استراتيجيات عملية تدعم الاستدامة القيادية في بيئات العمل الديناميكية.</w:t>
      </w:r>
    </w:p>
    <w:p w14:paraId="67D4E940" w14:textId="38E1B09D" w:rsidR="006E67C4" w:rsidRDefault="006E67C4" w:rsidP="00275361">
      <w:pPr>
        <w:bidi/>
        <w:spacing w:line="360" w:lineRule="auto"/>
        <w:ind w:left="720"/>
        <w:rPr>
          <w:rFonts w:ascii="Traditional Arabic" w:hAnsi="Traditional Arabic" w:cs="Traditional Arabic"/>
          <w:sz w:val="24"/>
          <w:szCs w:val="24"/>
          <w:rtl/>
        </w:rPr>
      </w:pPr>
    </w:p>
    <w:p w14:paraId="5B7B0021" w14:textId="77777777" w:rsidR="0023602A" w:rsidRDefault="0023602A" w:rsidP="00275361">
      <w:pPr>
        <w:bidi/>
        <w:spacing w:line="360" w:lineRule="auto"/>
        <w:ind w:left="720"/>
        <w:rPr>
          <w:rFonts w:ascii="Traditional Arabic" w:hAnsi="Traditional Arabic" w:cs="Traditional Arabic"/>
          <w:sz w:val="24"/>
          <w:szCs w:val="24"/>
          <w:rtl/>
        </w:rPr>
      </w:pPr>
    </w:p>
    <w:p w14:paraId="5F187E63" w14:textId="77777777" w:rsidR="0023602A" w:rsidRPr="0023602A" w:rsidRDefault="0023602A" w:rsidP="00275361">
      <w:pPr>
        <w:shd w:val="clear" w:color="auto" w:fill="FFFFFF" w:themeFill="background1"/>
        <w:bidi/>
        <w:spacing w:line="480" w:lineRule="auto"/>
        <w:ind w:left="720"/>
        <w:jc w:val="center"/>
        <w:rPr>
          <w:rFonts w:ascii="Traditional Arabic" w:hAnsi="Traditional Arabic" w:cs="Traditional Arabic"/>
          <w:b/>
          <w:bCs/>
          <w:color w:val="000000" w:themeColor="text1"/>
          <w:sz w:val="36"/>
          <w:szCs w:val="36"/>
          <w:rtl/>
        </w:rPr>
      </w:pPr>
      <w:r w:rsidRPr="0023602A">
        <w:rPr>
          <w:rFonts w:ascii="Traditional Arabic" w:hAnsi="Traditional Arabic" w:cs="Traditional Arabic" w:hint="cs"/>
          <w:b/>
          <w:bCs/>
          <w:color w:val="000000" w:themeColor="text1"/>
          <w:sz w:val="36"/>
          <w:szCs w:val="36"/>
          <w:rtl/>
        </w:rPr>
        <w:lastRenderedPageBreak/>
        <w:t>1.2</w:t>
      </w:r>
      <w:r w:rsidRPr="0023602A">
        <w:rPr>
          <w:rFonts w:ascii="Traditional Arabic" w:hAnsi="Traditional Arabic" w:cs="Traditional Arabic"/>
          <w:b/>
          <w:bCs/>
          <w:color w:val="000000" w:themeColor="text1"/>
          <w:sz w:val="36"/>
          <w:szCs w:val="36"/>
        </w:rPr>
        <w:t>.</w:t>
      </w:r>
      <w:r w:rsidRPr="0023602A">
        <w:rPr>
          <w:rFonts w:ascii="Traditional Arabic" w:hAnsi="Traditional Arabic" w:cs="Traditional Arabic" w:hint="cs"/>
          <w:b/>
          <w:bCs/>
          <w:color w:val="000000" w:themeColor="text1"/>
          <w:sz w:val="36"/>
          <w:szCs w:val="36"/>
          <w:rtl/>
        </w:rPr>
        <w:t xml:space="preserve"> تساؤلا</w:t>
      </w:r>
      <w:r w:rsidRPr="0023602A">
        <w:rPr>
          <w:rFonts w:ascii="Traditional Arabic" w:hAnsi="Traditional Arabic" w:cs="Traditional Arabic" w:hint="eastAsia"/>
          <w:b/>
          <w:bCs/>
          <w:color w:val="000000" w:themeColor="text1"/>
          <w:sz w:val="36"/>
          <w:szCs w:val="36"/>
          <w:rtl/>
        </w:rPr>
        <w:t>ت</w:t>
      </w:r>
      <w:r w:rsidRPr="0023602A">
        <w:rPr>
          <w:rFonts w:ascii="Traditional Arabic" w:hAnsi="Traditional Arabic" w:cs="Traditional Arabic"/>
          <w:b/>
          <w:bCs/>
          <w:color w:val="000000" w:themeColor="text1"/>
          <w:sz w:val="36"/>
          <w:szCs w:val="36"/>
          <w:rtl/>
        </w:rPr>
        <w:t xml:space="preserve"> </w:t>
      </w:r>
      <w:r w:rsidRPr="0023602A">
        <w:rPr>
          <w:rFonts w:ascii="Traditional Arabic" w:hAnsi="Traditional Arabic" w:cs="Traditional Arabic" w:hint="cs"/>
          <w:b/>
          <w:bCs/>
          <w:color w:val="000000" w:themeColor="text1"/>
          <w:sz w:val="36"/>
          <w:szCs w:val="36"/>
          <w:rtl/>
        </w:rPr>
        <w:t>الدراسة</w:t>
      </w:r>
      <w:r w:rsidRPr="0023602A">
        <w:rPr>
          <w:rFonts w:ascii="Traditional Arabic" w:hAnsi="Traditional Arabic" w:cs="Traditional Arabic"/>
          <w:b/>
          <w:bCs/>
          <w:color w:val="000000" w:themeColor="text1"/>
          <w:sz w:val="36"/>
          <w:szCs w:val="36"/>
          <w:rtl/>
        </w:rPr>
        <w:t>:</w:t>
      </w:r>
    </w:p>
    <w:p w14:paraId="4A70F20E" w14:textId="77777777" w:rsidR="0023602A" w:rsidRDefault="0023602A" w:rsidP="00275361">
      <w:pPr>
        <w:bidi/>
        <w:spacing w:line="360" w:lineRule="auto"/>
        <w:ind w:left="720"/>
        <w:rPr>
          <w:rFonts w:ascii="Traditional Arabic" w:hAnsi="Traditional Arabic" w:cs="Traditional Arabic"/>
          <w:color w:val="000000" w:themeColor="text1"/>
          <w:sz w:val="24"/>
          <w:szCs w:val="24"/>
        </w:rPr>
      </w:pPr>
      <w:r w:rsidRPr="0023602A">
        <w:rPr>
          <w:rFonts w:ascii="Traditional Arabic" w:hAnsi="Traditional Arabic" w:cs="Traditional Arabic"/>
          <w:color w:val="000000" w:themeColor="text1"/>
          <w:sz w:val="24"/>
          <w:szCs w:val="24"/>
          <w:rtl/>
        </w:rPr>
        <w:t>تهدف هذه الدراسة إلى استكشاف وتحليل أثر الضغوط الإدارية على القادة في</w:t>
      </w:r>
      <w:r w:rsidRPr="0023602A">
        <w:rPr>
          <w:rFonts w:ascii="Traditional Arabic" w:hAnsi="Traditional Arabic" w:cs="Traditional Arabic" w:hint="cs"/>
          <w:color w:val="000000" w:themeColor="text1"/>
          <w:sz w:val="24"/>
          <w:szCs w:val="24"/>
          <w:rtl/>
        </w:rPr>
        <w:t xml:space="preserve"> إحدى</w:t>
      </w:r>
      <w:r w:rsidRPr="0023602A">
        <w:rPr>
          <w:rFonts w:ascii="Traditional Arabic" w:hAnsi="Traditional Arabic" w:cs="Traditional Arabic"/>
          <w:color w:val="000000" w:themeColor="text1"/>
          <w:sz w:val="24"/>
          <w:szCs w:val="24"/>
          <w:rtl/>
        </w:rPr>
        <w:t xml:space="preserve"> شرك</w:t>
      </w:r>
      <w:r w:rsidRPr="0023602A">
        <w:rPr>
          <w:rFonts w:ascii="Traditional Arabic" w:hAnsi="Traditional Arabic" w:cs="Traditional Arabic" w:hint="cs"/>
          <w:color w:val="000000" w:themeColor="text1"/>
          <w:sz w:val="24"/>
          <w:szCs w:val="24"/>
          <w:rtl/>
        </w:rPr>
        <w:t xml:space="preserve">ات قطاع السيارات في المملكة العربية السعودية والتي سوف يُشار إليها بالشركة </w:t>
      </w:r>
      <w:r w:rsidRPr="0023602A">
        <w:rPr>
          <w:rFonts w:ascii="Traditional Arabic" w:hAnsi="Traditional Arabic" w:cs="Traditional Arabic"/>
          <w:color w:val="000000" w:themeColor="text1"/>
          <w:sz w:val="24"/>
          <w:szCs w:val="24"/>
        </w:rPr>
        <w:t>A</w:t>
      </w:r>
      <w:r w:rsidRPr="0023602A">
        <w:rPr>
          <w:rFonts w:ascii="Traditional Arabic" w:hAnsi="Traditional Arabic" w:cs="Traditional Arabic"/>
          <w:color w:val="000000" w:themeColor="text1"/>
          <w:sz w:val="24"/>
          <w:szCs w:val="24"/>
          <w:rtl/>
        </w:rPr>
        <w:t xml:space="preserve">، مع التركيز على مدى قدرتهم على التكيف والمرونة في مواجهة التحديات المختلفة. </w:t>
      </w:r>
      <w:r w:rsidRPr="0023602A">
        <w:rPr>
          <w:rFonts w:ascii="Traditional Arabic" w:hAnsi="Traditional Arabic" w:cs="Traditional Arabic" w:hint="cs"/>
          <w:color w:val="000000" w:themeColor="text1"/>
          <w:sz w:val="24"/>
          <w:szCs w:val="24"/>
          <w:rtl/>
        </w:rPr>
        <w:t>وكذلك</w:t>
      </w:r>
      <w:r w:rsidRPr="0023602A">
        <w:rPr>
          <w:rFonts w:ascii="Traditional Arabic" w:hAnsi="Traditional Arabic" w:cs="Traditional Arabic"/>
          <w:color w:val="000000" w:themeColor="text1"/>
          <w:sz w:val="24"/>
          <w:szCs w:val="24"/>
          <w:rtl/>
        </w:rPr>
        <w:t xml:space="preserve"> تسليط الضوء على الدور الوسيط الذي تلعبه المرونة التنظيمية في تعزيز العلاقة بين الضغوط الإدارية ومستوى التكيف القيادي. وانطلاقاً من ذلك، تتمحور الدراسة حول الإجابة على التساؤلات البحثية التالية:</w:t>
      </w:r>
    </w:p>
    <w:p w14:paraId="3EC1A753" w14:textId="77777777" w:rsidR="0023602A" w:rsidRPr="00AE3F9B" w:rsidRDefault="0023602A" w:rsidP="00275361">
      <w:pPr>
        <w:shd w:val="clear" w:color="auto" w:fill="FFFFFF" w:themeFill="background1"/>
        <w:bidi/>
        <w:spacing w:line="480" w:lineRule="auto"/>
        <w:ind w:left="720"/>
        <w:rPr>
          <w:rFonts w:ascii="Traditional Arabic" w:hAnsi="Traditional Arabic" w:cs="Traditional Arabic"/>
          <w:b/>
          <w:bCs/>
          <w:color w:val="000000" w:themeColor="text1"/>
          <w:sz w:val="28"/>
          <w:szCs w:val="28"/>
          <w:rtl/>
        </w:rPr>
      </w:pPr>
      <w:r w:rsidRPr="00AE3F9B">
        <w:rPr>
          <w:rFonts w:ascii="Traditional Arabic" w:hAnsi="Traditional Arabic" w:cs="Traditional Arabic" w:hint="cs"/>
          <w:b/>
          <w:bCs/>
          <w:color w:val="000000" w:themeColor="text1"/>
          <w:sz w:val="28"/>
          <w:szCs w:val="28"/>
          <w:rtl/>
        </w:rPr>
        <w:t>1.2.1. التساؤ</w:t>
      </w:r>
      <w:r w:rsidRPr="00AE3F9B">
        <w:rPr>
          <w:rFonts w:ascii="Traditional Arabic" w:hAnsi="Traditional Arabic" w:cs="Traditional Arabic" w:hint="eastAsia"/>
          <w:b/>
          <w:bCs/>
          <w:color w:val="000000" w:themeColor="text1"/>
          <w:sz w:val="28"/>
          <w:szCs w:val="28"/>
          <w:rtl/>
        </w:rPr>
        <w:t>ل</w:t>
      </w:r>
      <w:r w:rsidRPr="00AE3F9B">
        <w:rPr>
          <w:rFonts w:ascii="Traditional Arabic" w:hAnsi="Traditional Arabic" w:cs="Traditional Arabic"/>
          <w:b/>
          <w:bCs/>
          <w:color w:val="000000" w:themeColor="text1"/>
          <w:sz w:val="28"/>
          <w:szCs w:val="28"/>
          <w:rtl/>
        </w:rPr>
        <w:t xml:space="preserve"> </w:t>
      </w:r>
      <w:r w:rsidRPr="00AE3F9B">
        <w:rPr>
          <w:rFonts w:ascii="Traditional Arabic" w:hAnsi="Traditional Arabic" w:cs="Traditional Arabic" w:hint="cs"/>
          <w:b/>
          <w:bCs/>
          <w:color w:val="000000" w:themeColor="text1"/>
          <w:sz w:val="28"/>
          <w:szCs w:val="28"/>
          <w:rtl/>
        </w:rPr>
        <w:t>الرئيس</w:t>
      </w:r>
      <w:r w:rsidRPr="00AE3F9B">
        <w:rPr>
          <w:rFonts w:ascii="Traditional Arabic" w:hAnsi="Traditional Arabic" w:cs="Traditional Arabic"/>
          <w:b/>
          <w:bCs/>
          <w:color w:val="000000" w:themeColor="text1"/>
          <w:sz w:val="28"/>
          <w:szCs w:val="28"/>
          <w:rtl/>
        </w:rPr>
        <w:t>:</w:t>
      </w:r>
    </w:p>
    <w:p w14:paraId="7865BC21" w14:textId="77777777" w:rsidR="0023602A" w:rsidRPr="0023602A" w:rsidRDefault="0023602A" w:rsidP="00275361">
      <w:pPr>
        <w:bidi/>
        <w:spacing w:line="480" w:lineRule="auto"/>
        <w:ind w:left="720"/>
        <w:rPr>
          <w:rFonts w:ascii="Traditional Arabic" w:hAnsi="Traditional Arabic" w:cs="Traditional Arabic"/>
          <w:color w:val="000000" w:themeColor="text1"/>
          <w:sz w:val="24"/>
          <w:szCs w:val="24"/>
          <w:rtl/>
        </w:rPr>
      </w:pPr>
      <w:r w:rsidRPr="0023602A">
        <w:rPr>
          <w:rFonts w:ascii="Traditional Arabic" w:hAnsi="Traditional Arabic" w:cs="Traditional Arabic"/>
          <w:color w:val="000000" w:themeColor="text1"/>
          <w:sz w:val="24"/>
          <w:szCs w:val="24"/>
          <w:rtl/>
        </w:rPr>
        <w:t xml:space="preserve">ما أنواع الضغوط الإدارية التي يواجهها القادة في </w:t>
      </w:r>
      <w:r w:rsidRPr="0023602A">
        <w:rPr>
          <w:rFonts w:ascii="Traditional Arabic" w:hAnsi="Traditional Arabic" w:cs="Traditional Arabic" w:hint="cs"/>
          <w:color w:val="000000" w:themeColor="text1"/>
          <w:sz w:val="24"/>
          <w:szCs w:val="24"/>
          <w:rtl/>
        </w:rPr>
        <w:t xml:space="preserve">الشركة </w:t>
      </w:r>
      <w:r w:rsidRPr="0023602A">
        <w:rPr>
          <w:rFonts w:ascii="Traditional Arabic" w:hAnsi="Traditional Arabic" w:cs="Traditional Arabic"/>
          <w:color w:val="000000" w:themeColor="text1"/>
          <w:sz w:val="24"/>
          <w:szCs w:val="24"/>
        </w:rPr>
        <w:t xml:space="preserve">A </w:t>
      </w:r>
      <w:r w:rsidRPr="0023602A">
        <w:rPr>
          <w:rFonts w:ascii="Traditional Arabic" w:hAnsi="Traditional Arabic" w:cs="Traditional Arabic" w:hint="cs"/>
          <w:color w:val="000000" w:themeColor="text1"/>
          <w:sz w:val="24"/>
          <w:szCs w:val="24"/>
          <w:rtl/>
        </w:rPr>
        <w:t>والتي تعمل في قطاع السيارات في المملكة العربية السعودية</w:t>
      </w:r>
      <w:r w:rsidRPr="0023602A">
        <w:rPr>
          <w:rFonts w:ascii="Traditional Arabic" w:hAnsi="Traditional Arabic" w:cs="Traditional Arabic"/>
          <w:color w:val="000000" w:themeColor="text1"/>
          <w:sz w:val="24"/>
          <w:szCs w:val="24"/>
          <w:rtl/>
        </w:rPr>
        <w:t>، وكيف يختلف تأثيرها وفقًا لاختلاف الأجيال القيادية؟</w:t>
      </w:r>
    </w:p>
    <w:p w14:paraId="1297B6CD" w14:textId="77777777" w:rsidR="0023602A" w:rsidRPr="00AE3F9B" w:rsidRDefault="0023602A" w:rsidP="00275361">
      <w:pPr>
        <w:shd w:val="clear" w:color="auto" w:fill="FFFFFF" w:themeFill="background1"/>
        <w:bidi/>
        <w:spacing w:line="480" w:lineRule="auto"/>
        <w:ind w:left="720"/>
        <w:rPr>
          <w:rFonts w:ascii="Traditional Arabic" w:hAnsi="Traditional Arabic" w:cs="Traditional Arabic"/>
          <w:b/>
          <w:bCs/>
          <w:color w:val="000000" w:themeColor="text1"/>
          <w:sz w:val="28"/>
          <w:szCs w:val="28"/>
          <w:rtl/>
        </w:rPr>
      </w:pPr>
      <w:r w:rsidRPr="00AE3F9B">
        <w:rPr>
          <w:rFonts w:ascii="Traditional Arabic" w:hAnsi="Traditional Arabic" w:cs="Traditional Arabic" w:hint="cs"/>
          <w:b/>
          <w:bCs/>
          <w:color w:val="000000" w:themeColor="text1"/>
          <w:sz w:val="28"/>
          <w:szCs w:val="28"/>
          <w:rtl/>
        </w:rPr>
        <w:t>1.2.2. التساؤلا</w:t>
      </w:r>
      <w:r w:rsidRPr="00AE3F9B">
        <w:rPr>
          <w:rFonts w:ascii="Traditional Arabic" w:hAnsi="Traditional Arabic" w:cs="Traditional Arabic" w:hint="eastAsia"/>
          <w:b/>
          <w:bCs/>
          <w:color w:val="000000" w:themeColor="text1"/>
          <w:sz w:val="28"/>
          <w:szCs w:val="28"/>
          <w:rtl/>
        </w:rPr>
        <w:t>ت</w:t>
      </w:r>
      <w:r w:rsidRPr="00AE3F9B">
        <w:rPr>
          <w:rFonts w:ascii="Traditional Arabic" w:hAnsi="Traditional Arabic" w:cs="Traditional Arabic" w:hint="cs"/>
          <w:b/>
          <w:bCs/>
          <w:color w:val="000000" w:themeColor="text1"/>
          <w:sz w:val="28"/>
          <w:szCs w:val="28"/>
          <w:rtl/>
        </w:rPr>
        <w:t xml:space="preserve"> الفرعية:</w:t>
      </w:r>
    </w:p>
    <w:p w14:paraId="1FB3B779" w14:textId="77777777" w:rsidR="00AE3F9B" w:rsidRPr="00AE3F9B" w:rsidRDefault="00AE3F9B" w:rsidP="00275361">
      <w:pPr>
        <w:pStyle w:val="ListParagraph"/>
        <w:numPr>
          <w:ilvl w:val="0"/>
          <w:numId w:val="9"/>
        </w:numPr>
        <w:bidi/>
        <w:spacing w:line="360" w:lineRule="auto"/>
        <w:ind w:left="1440"/>
        <w:rPr>
          <w:rFonts w:ascii="Traditional Arabic" w:hAnsi="Traditional Arabic" w:cs="Traditional Arabic"/>
          <w:b/>
          <w:bCs/>
          <w:color w:val="000000" w:themeColor="text1"/>
          <w:sz w:val="28"/>
          <w:szCs w:val="28"/>
          <w:rtl/>
        </w:rPr>
      </w:pPr>
      <w:r w:rsidRPr="00AE3F9B">
        <w:rPr>
          <w:rFonts w:ascii="Traditional Arabic" w:hAnsi="Traditional Arabic" w:cs="Traditional Arabic"/>
          <w:b/>
          <w:bCs/>
          <w:color w:val="000000" w:themeColor="text1"/>
          <w:sz w:val="28"/>
          <w:szCs w:val="28"/>
          <w:rtl/>
        </w:rPr>
        <w:t xml:space="preserve">السؤال الثاني: </w:t>
      </w:r>
    </w:p>
    <w:p w14:paraId="4C92530E" w14:textId="77777777" w:rsidR="00AE3F9B" w:rsidRPr="00AE3F9B" w:rsidRDefault="00AE3F9B" w:rsidP="00275361">
      <w:pPr>
        <w:bidi/>
        <w:spacing w:line="360" w:lineRule="auto"/>
        <w:ind w:left="720"/>
        <w:rPr>
          <w:rFonts w:ascii="Traditional Arabic" w:hAnsi="Traditional Arabic" w:cs="Traditional Arabic"/>
          <w:color w:val="000000" w:themeColor="text1"/>
          <w:sz w:val="24"/>
          <w:szCs w:val="24"/>
          <w:rtl/>
        </w:rPr>
      </w:pPr>
      <w:r w:rsidRPr="00AE3F9B">
        <w:rPr>
          <w:rFonts w:ascii="Traditional Arabic" w:hAnsi="Traditional Arabic" w:cs="Traditional Arabic"/>
          <w:color w:val="000000" w:themeColor="text1"/>
          <w:sz w:val="24"/>
          <w:szCs w:val="24"/>
          <w:rtl/>
        </w:rPr>
        <w:t>كيف تؤثر الضغوط الإدارية على تطوير المرونة التنظيمية لدى القادة، وما دور الفروقات الجيلية في تحديد استراتيجيات التكيف معها؟</w:t>
      </w:r>
    </w:p>
    <w:p w14:paraId="24891F79" w14:textId="77777777" w:rsidR="00AE3F9B" w:rsidRPr="00AE3F9B" w:rsidRDefault="00AE3F9B" w:rsidP="00275361">
      <w:pPr>
        <w:pStyle w:val="ListParagraph"/>
        <w:numPr>
          <w:ilvl w:val="0"/>
          <w:numId w:val="9"/>
        </w:numPr>
        <w:bidi/>
        <w:spacing w:line="360" w:lineRule="auto"/>
        <w:ind w:left="1440"/>
        <w:rPr>
          <w:rFonts w:ascii="Traditional Arabic" w:hAnsi="Traditional Arabic" w:cs="Traditional Arabic"/>
          <w:b/>
          <w:bCs/>
          <w:color w:val="000000" w:themeColor="text1"/>
          <w:sz w:val="28"/>
          <w:szCs w:val="28"/>
          <w:rtl/>
        </w:rPr>
      </w:pPr>
      <w:r w:rsidRPr="00AE3F9B">
        <w:rPr>
          <w:rFonts w:ascii="Traditional Arabic" w:hAnsi="Traditional Arabic" w:cs="Traditional Arabic"/>
          <w:b/>
          <w:bCs/>
          <w:color w:val="000000" w:themeColor="text1"/>
          <w:sz w:val="28"/>
          <w:szCs w:val="28"/>
          <w:rtl/>
        </w:rPr>
        <w:t xml:space="preserve">السؤال الثالث: </w:t>
      </w:r>
    </w:p>
    <w:p w14:paraId="3B892133" w14:textId="77777777" w:rsidR="00AE3F9B" w:rsidRPr="00AE3F9B" w:rsidRDefault="00AE3F9B" w:rsidP="00275361">
      <w:pPr>
        <w:bidi/>
        <w:spacing w:line="360" w:lineRule="auto"/>
        <w:ind w:left="720"/>
        <w:rPr>
          <w:rFonts w:ascii="Traditional Arabic" w:hAnsi="Traditional Arabic" w:cs="Traditional Arabic"/>
          <w:color w:val="000000" w:themeColor="text1"/>
          <w:sz w:val="24"/>
          <w:szCs w:val="24"/>
        </w:rPr>
      </w:pPr>
      <w:r w:rsidRPr="00AE3F9B">
        <w:rPr>
          <w:rFonts w:ascii="Traditional Arabic" w:hAnsi="Traditional Arabic" w:cs="Traditional Arabic"/>
          <w:color w:val="000000" w:themeColor="text1"/>
          <w:sz w:val="24"/>
          <w:szCs w:val="24"/>
          <w:rtl/>
        </w:rPr>
        <w:t>ما الدور الذي تلعبه المرونة التنظيمية في تعزيز قدرة القادة على التكيف مع الضغوط الإدارية، وكيف يختلف تأثيرها وفقًا للفروقات الجيلية بين القادة؟</w:t>
      </w:r>
    </w:p>
    <w:p w14:paraId="1782143D" w14:textId="77777777" w:rsidR="00AE3F9B" w:rsidRPr="00AE3F9B" w:rsidRDefault="00AE3F9B" w:rsidP="00275361">
      <w:pPr>
        <w:pStyle w:val="ListParagraph"/>
        <w:numPr>
          <w:ilvl w:val="0"/>
          <w:numId w:val="9"/>
        </w:numPr>
        <w:bidi/>
        <w:spacing w:line="360" w:lineRule="auto"/>
        <w:ind w:left="1440"/>
        <w:rPr>
          <w:rFonts w:ascii="Traditional Arabic" w:hAnsi="Traditional Arabic" w:cs="Traditional Arabic"/>
          <w:b/>
          <w:bCs/>
          <w:color w:val="000000" w:themeColor="text1"/>
          <w:sz w:val="28"/>
          <w:szCs w:val="28"/>
        </w:rPr>
      </w:pPr>
      <w:r w:rsidRPr="00AE3F9B">
        <w:rPr>
          <w:rFonts w:ascii="Traditional Arabic" w:hAnsi="Traditional Arabic" w:cs="Traditional Arabic"/>
          <w:b/>
          <w:bCs/>
          <w:color w:val="000000" w:themeColor="text1"/>
          <w:sz w:val="28"/>
          <w:szCs w:val="28"/>
          <w:rtl/>
        </w:rPr>
        <w:t xml:space="preserve">السؤال الرابع: </w:t>
      </w:r>
    </w:p>
    <w:p w14:paraId="744F157D" w14:textId="77777777" w:rsidR="00AE3F9B" w:rsidRPr="00AE3F9B" w:rsidRDefault="00AE3F9B" w:rsidP="00275361">
      <w:pPr>
        <w:bidi/>
        <w:spacing w:line="360" w:lineRule="auto"/>
        <w:ind w:left="720"/>
        <w:rPr>
          <w:rFonts w:ascii="Traditional Arabic" w:hAnsi="Traditional Arabic" w:cs="Traditional Arabic"/>
          <w:color w:val="000000" w:themeColor="text1"/>
          <w:sz w:val="24"/>
          <w:szCs w:val="24"/>
          <w:rtl/>
        </w:rPr>
      </w:pPr>
      <w:r w:rsidRPr="00AE3F9B">
        <w:rPr>
          <w:rFonts w:ascii="Traditional Arabic" w:hAnsi="Traditional Arabic" w:cs="Traditional Arabic"/>
          <w:color w:val="000000" w:themeColor="text1"/>
          <w:sz w:val="24"/>
          <w:szCs w:val="24"/>
          <w:rtl/>
        </w:rPr>
        <w:t xml:space="preserve">كيف تؤثر العلاقة بين الضغوط الإدارية والمرونة التنظيمية على مستوى التكيف الإداري للقادة في </w:t>
      </w:r>
      <w:r w:rsidRPr="00AE3F9B">
        <w:rPr>
          <w:rFonts w:ascii="Traditional Arabic" w:hAnsi="Traditional Arabic" w:cs="Traditional Arabic" w:hint="cs"/>
          <w:color w:val="000000" w:themeColor="text1"/>
          <w:sz w:val="24"/>
          <w:szCs w:val="24"/>
          <w:rtl/>
        </w:rPr>
        <w:t xml:space="preserve">الشركة </w:t>
      </w:r>
      <w:r w:rsidRPr="00AE3F9B">
        <w:rPr>
          <w:rFonts w:ascii="Traditional Arabic" w:hAnsi="Traditional Arabic" w:cs="Traditional Arabic"/>
          <w:color w:val="000000" w:themeColor="text1"/>
          <w:sz w:val="24"/>
          <w:szCs w:val="24"/>
        </w:rPr>
        <w:t>A</w:t>
      </w:r>
      <w:r w:rsidRPr="00AE3F9B">
        <w:rPr>
          <w:rFonts w:ascii="Traditional Arabic" w:hAnsi="Traditional Arabic" w:cs="Traditional Arabic"/>
          <w:color w:val="000000" w:themeColor="text1"/>
          <w:sz w:val="24"/>
          <w:szCs w:val="24"/>
          <w:rtl/>
        </w:rPr>
        <w:t>، وما مدى اختلاف هذا التأثير وفقًا للفروقات الجيلية؟</w:t>
      </w:r>
    </w:p>
    <w:p w14:paraId="7B783254" w14:textId="77777777" w:rsidR="009C7106" w:rsidRPr="009C7106" w:rsidRDefault="009C7106" w:rsidP="00275361">
      <w:pPr>
        <w:shd w:val="clear" w:color="auto" w:fill="FFFFFF" w:themeFill="background1"/>
        <w:bidi/>
        <w:spacing w:line="480" w:lineRule="auto"/>
        <w:ind w:left="720"/>
        <w:jc w:val="center"/>
        <w:rPr>
          <w:rFonts w:ascii="Traditional Arabic" w:hAnsi="Traditional Arabic" w:cs="Traditional Arabic"/>
          <w:b/>
          <w:bCs/>
          <w:color w:val="000000" w:themeColor="text1"/>
          <w:sz w:val="36"/>
          <w:szCs w:val="36"/>
          <w:rtl/>
        </w:rPr>
      </w:pPr>
      <w:r w:rsidRPr="009C7106">
        <w:rPr>
          <w:rFonts w:ascii="Traditional Arabic" w:hAnsi="Traditional Arabic" w:cs="Traditional Arabic"/>
          <w:b/>
          <w:bCs/>
          <w:color w:val="000000" w:themeColor="text1"/>
          <w:sz w:val="36"/>
          <w:szCs w:val="36"/>
        </w:rPr>
        <w:lastRenderedPageBreak/>
        <w:t>1.3</w:t>
      </w:r>
      <w:r w:rsidRPr="009C7106">
        <w:rPr>
          <w:rFonts w:ascii="Traditional Arabic" w:hAnsi="Traditional Arabic" w:cs="Traditional Arabic" w:hint="cs"/>
          <w:b/>
          <w:bCs/>
          <w:color w:val="000000" w:themeColor="text1"/>
          <w:sz w:val="36"/>
          <w:szCs w:val="36"/>
          <w:rtl/>
        </w:rPr>
        <w:t>. أهمي</w:t>
      </w:r>
      <w:r w:rsidRPr="009C7106">
        <w:rPr>
          <w:rFonts w:ascii="Traditional Arabic" w:hAnsi="Traditional Arabic" w:cs="Traditional Arabic" w:hint="eastAsia"/>
          <w:b/>
          <w:bCs/>
          <w:color w:val="000000" w:themeColor="text1"/>
          <w:sz w:val="36"/>
          <w:szCs w:val="36"/>
          <w:rtl/>
        </w:rPr>
        <w:t>ة</w:t>
      </w:r>
      <w:r w:rsidRPr="009C7106">
        <w:rPr>
          <w:rFonts w:ascii="Traditional Arabic" w:hAnsi="Traditional Arabic" w:cs="Traditional Arabic" w:hint="cs"/>
          <w:b/>
          <w:bCs/>
          <w:color w:val="000000" w:themeColor="text1"/>
          <w:sz w:val="36"/>
          <w:szCs w:val="36"/>
          <w:rtl/>
        </w:rPr>
        <w:t xml:space="preserve"> الدراسة (النظرية والتطبيقية)</w:t>
      </w:r>
      <w:r w:rsidRPr="009C7106">
        <w:rPr>
          <w:rFonts w:ascii="Traditional Arabic" w:hAnsi="Traditional Arabic" w:cs="Traditional Arabic"/>
          <w:b/>
          <w:bCs/>
          <w:color w:val="000000" w:themeColor="text1"/>
          <w:sz w:val="36"/>
          <w:szCs w:val="36"/>
          <w:rtl/>
        </w:rPr>
        <w:t>:</w:t>
      </w:r>
    </w:p>
    <w:p w14:paraId="5580E459" w14:textId="77777777" w:rsidR="002E508C" w:rsidRDefault="002E508C" w:rsidP="00275361">
      <w:pPr>
        <w:bidi/>
        <w:spacing w:line="360" w:lineRule="auto"/>
        <w:ind w:left="720"/>
        <w:rPr>
          <w:rFonts w:ascii="Traditional Arabic" w:hAnsi="Traditional Arabic" w:cs="Traditional Arabic"/>
          <w:color w:val="000000" w:themeColor="text1"/>
          <w:sz w:val="24"/>
          <w:szCs w:val="24"/>
          <w:rtl/>
        </w:rPr>
      </w:pPr>
      <w:r w:rsidRPr="002E508C">
        <w:rPr>
          <w:rFonts w:ascii="Traditional Arabic" w:hAnsi="Traditional Arabic" w:cs="Traditional Arabic"/>
          <w:color w:val="000000" w:themeColor="text1"/>
          <w:sz w:val="24"/>
          <w:szCs w:val="24"/>
          <w:rtl/>
        </w:rPr>
        <w:t>يكتسب البحث الحالي أهميته من تحليله للعلاقة بين الضغوط الإدارية والمرونة التنظيمية والتكيف الإداري، لا سيّما في قطاع السيارات السعودي، الذي يتميز ببيئة عمل ديناميكية تتطلب قدرة عالية على التكيف مع التغيرات المتسارعة. وفي هذا السياق، تبرز الحاجة إلى استكشاف كيفية استجابة القادة لهذه الضغوط، ومدى تأثيرها على أدائهم الفردي وعلى الأداء المؤسسي ككل. بناءً على ذلك، تسعى الدراسة إلى تقديم إطار تحليلي متكامل لفهم ديناميكيات الضغوط الإدارية، مستندةً إلى بُعدين أساسيين</w:t>
      </w:r>
      <w:r w:rsidRPr="002E508C">
        <w:rPr>
          <w:rFonts w:ascii="Traditional Arabic" w:hAnsi="Traditional Arabic" w:cs="Traditional Arabic" w:hint="cs"/>
          <w:color w:val="000000" w:themeColor="text1"/>
          <w:sz w:val="24"/>
          <w:szCs w:val="24"/>
          <w:rtl/>
        </w:rPr>
        <w:t>:</w:t>
      </w:r>
    </w:p>
    <w:p w14:paraId="2973B90E" w14:textId="77777777" w:rsidR="002F37A2" w:rsidRDefault="002F37A2" w:rsidP="00275361">
      <w:pPr>
        <w:shd w:val="clear" w:color="auto" w:fill="FFFFFF" w:themeFill="background1"/>
        <w:bidi/>
        <w:spacing w:line="480" w:lineRule="auto"/>
        <w:ind w:left="720"/>
        <w:rPr>
          <w:rFonts w:ascii="Traditional Arabic" w:hAnsi="Traditional Arabic" w:cs="Traditional Arabic"/>
          <w:b/>
          <w:bCs/>
          <w:color w:val="000000" w:themeColor="text1"/>
          <w:sz w:val="28"/>
          <w:szCs w:val="28"/>
          <w:rtl/>
        </w:rPr>
      </w:pPr>
      <w:r w:rsidRPr="002F37A2">
        <w:rPr>
          <w:rFonts w:ascii="Traditional Arabic" w:hAnsi="Traditional Arabic" w:cs="Traditional Arabic" w:hint="cs"/>
          <w:b/>
          <w:bCs/>
          <w:color w:val="000000" w:themeColor="text1"/>
          <w:sz w:val="28"/>
          <w:szCs w:val="28"/>
          <w:rtl/>
        </w:rPr>
        <w:t>1.3.1. الأهمي</w:t>
      </w:r>
      <w:r w:rsidRPr="002F37A2">
        <w:rPr>
          <w:rFonts w:ascii="Traditional Arabic" w:hAnsi="Traditional Arabic" w:cs="Traditional Arabic" w:hint="eastAsia"/>
          <w:b/>
          <w:bCs/>
          <w:color w:val="000000" w:themeColor="text1"/>
          <w:sz w:val="28"/>
          <w:szCs w:val="28"/>
          <w:rtl/>
        </w:rPr>
        <w:t>ة</w:t>
      </w:r>
      <w:r w:rsidRPr="002F37A2">
        <w:rPr>
          <w:rFonts w:ascii="Traditional Arabic" w:hAnsi="Traditional Arabic" w:cs="Traditional Arabic"/>
          <w:b/>
          <w:bCs/>
          <w:color w:val="000000" w:themeColor="text1"/>
          <w:sz w:val="28"/>
          <w:szCs w:val="28"/>
          <w:rtl/>
        </w:rPr>
        <w:t xml:space="preserve"> النظرية</w:t>
      </w:r>
      <w:r w:rsidRPr="002F37A2">
        <w:rPr>
          <w:rFonts w:ascii="Traditional Arabic" w:hAnsi="Traditional Arabic" w:cs="Traditional Arabic" w:hint="cs"/>
          <w:b/>
          <w:bCs/>
          <w:color w:val="000000" w:themeColor="text1"/>
          <w:sz w:val="28"/>
          <w:szCs w:val="28"/>
          <w:rtl/>
        </w:rPr>
        <w:t>:</w:t>
      </w:r>
    </w:p>
    <w:p w14:paraId="4E0E6C1C" w14:textId="77777777" w:rsidR="00B31621" w:rsidRPr="004F21B8" w:rsidRDefault="00B31621" w:rsidP="00275361">
      <w:pPr>
        <w:bidi/>
        <w:spacing w:line="360" w:lineRule="auto"/>
        <w:ind w:left="720"/>
        <w:rPr>
          <w:rFonts w:ascii="Traditional Arabic" w:hAnsi="Traditional Arabic" w:cs="Traditional Arabic"/>
          <w:b/>
          <w:bCs/>
          <w:color w:val="000000" w:themeColor="text1"/>
          <w:sz w:val="24"/>
          <w:szCs w:val="24"/>
          <w:rtl/>
        </w:rPr>
      </w:pPr>
      <w:r w:rsidRPr="004F21B8">
        <w:rPr>
          <w:rFonts w:ascii="Traditional Arabic" w:hAnsi="Traditional Arabic" w:cs="Traditional Arabic"/>
          <w:b/>
          <w:bCs/>
          <w:color w:val="000000" w:themeColor="text1"/>
          <w:sz w:val="24"/>
          <w:szCs w:val="24"/>
          <w:rtl/>
        </w:rPr>
        <w:t>تمثل هذه الدراسة إضافة نوعية إلى الأدبيات العلمية المتعلقة بالقيادة الإدارية في بيئات العمل الديناميكية، حيث تسهم في:</w:t>
      </w:r>
    </w:p>
    <w:p w14:paraId="70731DE1" w14:textId="77777777" w:rsidR="004F21B8" w:rsidRDefault="004F21B8" w:rsidP="00275361">
      <w:pPr>
        <w:pStyle w:val="ListParagraph"/>
        <w:numPr>
          <w:ilvl w:val="0"/>
          <w:numId w:val="10"/>
        </w:numPr>
        <w:bidi/>
        <w:spacing w:line="360" w:lineRule="auto"/>
        <w:ind w:left="1440"/>
        <w:rPr>
          <w:rFonts w:ascii="Traditional Arabic" w:hAnsi="Traditional Arabic" w:cs="Traditional Arabic"/>
          <w:color w:val="000000" w:themeColor="text1"/>
        </w:rPr>
      </w:pPr>
      <w:r w:rsidRPr="004F21B8">
        <w:rPr>
          <w:rFonts w:ascii="Traditional Arabic" w:hAnsi="Traditional Arabic" w:cs="Traditional Arabic"/>
          <w:b/>
          <w:bCs/>
          <w:color w:val="000000" w:themeColor="text1"/>
          <w:rtl/>
        </w:rPr>
        <w:t>تعزيز الفهم النظري للضغوط الإدارية وتأثيرها على القادة:</w:t>
      </w:r>
      <w:r w:rsidRPr="004F21B8">
        <w:rPr>
          <w:rFonts w:ascii="Traditional Arabic" w:hAnsi="Traditional Arabic" w:cs="Traditional Arabic"/>
          <w:color w:val="000000" w:themeColor="text1"/>
          <w:rtl/>
        </w:rPr>
        <w:t xml:space="preserve"> تساهم هذه الدراسة في تطوير النماذج والنظريات الإدارية المتعلقة بالضغوط التنظيمية، من خلال تحليل تأثير هذه الضغوط على السلوك القيادي والقدرة على اتخاذ القرار، مما يعزز من الفهم الأكاديمي لآليات القيادة الفعالة في البيئات التنافسية والصعبة.</w:t>
      </w:r>
    </w:p>
    <w:p w14:paraId="0F51A6B4" w14:textId="40DCB8C6" w:rsidR="00093F3C" w:rsidRPr="00093F3C" w:rsidRDefault="00093F3C" w:rsidP="00275361">
      <w:pPr>
        <w:pStyle w:val="ListParagraph"/>
        <w:numPr>
          <w:ilvl w:val="0"/>
          <w:numId w:val="10"/>
        </w:numPr>
        <w:bidi/>
        <w:spacing w:line="360" w:lineRule="auto"/>
        <w:ind w:left="1440"/>
        <w:rPr>
          <w:rFonts w:ascii="Traditional Arabic" w:hAnsi="Traditional Arabic" w:cs="Traditional Arabic"/>
          <w:color w:val="000000" w:themeColor="text1"/>
        </w:rPr>
      </w:pPr>
      <w:r w:rsidRPr="00093F3C">
        <w:rPr>
          <w:rFonts w:ascii="Traditional Arabic" w:hAnsi="Traditional Arabic" w:cs="Traditional Arabic"/>
          <w:b/>
          <w:bCs/>
          <w:color w:val="000000" w:themeColor="text1"/>
          <w:rtl/>
        </w:rPr>
        <w:t>استكشاف مفهوم المرونة القيادية ودورها كمتغير وسيط في الأداء الإداري:</w:t>
      </w:r>
      <w:r w:rsidRPr="00093F3C">
        <w:rPr>
          <w:rFonts w:ascii="Traditional Arabic" w:hAnsi="Traditional Arabic" w:cs="Traditional Arabic" w:hint="cs"/>
          <w:b/>
          <w:bCs/>
          <w:color w:val="000000" w:themeColor="text1"/>
          <w:rtl/>
        </w:rPr>
        <w:t xml:space="preserve"> </w:t>
      </w:r>
      <w:r w:rsidRPr="00093F3C">
        <w:rPr>
          <w:rFonts w:ascii="Traditional Arabic" w:hAnsi="Traditional Arabic" w:cs="Traditional Arabic"/>
          <w:color w:val="000000" w:themeColor="text1"/>
          <w:rtl/>
        </w:rPr>
        <w:t>تقدم الدراسة إضافات نظرية حول كيفية تطوير وصقل مهارات المرونة القيادية تحت الضغط، وتسهم في توضيح الدور الذي تلعبه المرونة التنظيمية في تمكين القادة من مواجهة الأزمات واستمرارية الأداء الإداري الفعّال.</w:t>
      </w:r>
    </w:p>
    <w:p w14:paraId="7577F6E4" w14:textId="77777777" w:rsidR="00402C12" w:rsidRPr="00402C12" w:rsidRDefault="00402C12" w:rsidP="00275361">
      <w:pPr>
        <w:pStyle w:val="ListParagraph"/>
        <w:numPr>
          <w:ilvl w:val="0"/>
          <w:numId w:val="10"/>
        </w:numPr>
        <w:bidi/>
        <w:spacing w:line="360" w:lineRule="auto"/>
        <w:ind w:left="1440"/>
        <w:rPr>
          <w:rFonts w:ascii="Traditional Arabic" w:hAnsi="Traditional Arabic" w:cs="Traditional Arabic"/>
          <w:color w:val="000000" w:themeColor="text1"/>
        </w:rPr>
      </w:pPr>
      <w:r w:rsidRPr="00402C12">
        <w:rPr>
          <w:rFonts w:ascii="Traditional Arabic" w:hAnsi="Traditional Arabic" w:cs="Traditional Arabic"/>
          <w:b/>
          <w:bCs/>
          <w:color w:val="000000" w:themeColor="text1"/>
          <w:rtl/>
        </w:rPr>
        <w:t xml:space="preserve">تحليل العلاقة التفاعلية بين الضغوط الإدارية والمرونة القيادية والتكيف الإداري: </w:t>
      </w:r>
      <w:r w:rsidRPr="00402C12">
        <w:rPr>
          <w:rFonts w:ascii="Traditional Arabic" w:hAnsi="Traditional Arabic" w:cs="Traditional Arabic"/>
          <w:color w:val="000000" w:themeColor="text1"/>
          <w:rtl/>
        </w:rPr>
        <w:t>تبحث الدراسة في كيفية تحفيز الضغوط الإدارية للقادة على تبني استراتيجيات قيادية أكثر إبداعًا وابتكارًا، وتحسين قدرتهم على التكيف مع التغيرات المستمرة في بيئة العمل. كما تسهم في توضيح العوامل التنظيمية التي تؤثر في هذه العلاقة، مما يساعد على فهم استراتيجيات الإدارة الفعالة التي يمكن تبنيها لتعزيز استدامة الأداء القيادي.</w:t>
      </w:r>
    </w:p>
    <w:p w14:paraId="09015528" w14:textId="25B44827" w:rsidR="002A4732" w:rsidRDefault="002A4732" w:rsidP="00275361">
      <w:pPr>
        <w:pStyle w:val="ListParagraph"/>
        <w:numPr>
          <w:ilvl w:val="0"/>
          <w:numId w:val="10"/>
        </w:numPr>
        <w:bidi/>
        <w:spacing w:line="360" w:lineRule="auto"/>
        <w:ind w:left="1440"/>
        <w:rPr>
          <w:rFonts w:ascii="Traditional Arabic" w:hAnsi="Traditional Arabic" w:cs="Traditional Arabic"/>
          <w:color w:val="000000" w:themeColor="text1"/>
        </w:rPr>
      </w:pPr>
      <w:r w:rsidRPr="00D46083">
        <w:rPr>
          <w:rFonts w:ascii="Traditional Arabic" w:hAnsi="Traditional Arabic" w:cs="Traditional Arabic"/>
          <w:b/>
          <w:bCs/>
          <w:color w:val="000000" w:themeColor="text1"/>
          <w:rtl/>
        </w:rPr>
        <w:t>إدخال منظور الفجوة الجيلية في دراسة استجابة القادة للضغوط:</w:t>
      </w:r>
      <w:r w:rsidRPr="008212F3">
        <w:rPr>
          <w:rFonts w:ascii="Traditional Arabic" w:hAnsi="Traditional Arabic" w:cs="Traditional Arabic"/>
          <w:color w:val="000000" w:themeColor="text1"/>
          <w:rtl/>
        </w:rPr>
        <w:t xml:space="preserve"> تقدم الدراسة تحليلًا عميقاً حول كيفية تفاوت استجابة الأجيال المختلفة من القادة للضغوط الإدارية، مما يسهم في إثراء النقاش الأكاديمي حول الفروقات القيادية بين جيل </w:t>
      </w:r>
      <w:r w:rsidRPr="008212F3">
        <w:rPr>
          <w:rFonts w:ascii="Traditional Arabic" w:hAnsi="Traditional Arabic" w:cs="Traditional Arabic"/>
          <w:color w:val="000000" w:themeColor="text1"/>
        </w:rPr>
        <w:t>X</w:t>
      </w:r>
      <w:r w:rsidRPr="008212F3">
        <w:rPr>
          <w:rFonts w:ascii="Traditional Arabic" w:hAnsi="Traditional Arabic" w:cs="Traditional Arabic"/>
          <w:color w:val="000000" w:themeColor="text1"/>
          <w:rtl/>
        </w:rPr>
        <w:t xml:space="preserve">، </w:t>
      </w:r>
      <w:r w:rsidRPr="008212F3">
        <w:rPr>
          <w:rFonts w:ascii="Traditional Arabic" w:hAnsi="Traditional Arabic" w:cs="Traditional Arabic"/>
          <w:color w:val="000000" w:themeColor="text1"/>
        </w:rPr>
        <w:t>Y</w:t>
      </w:r>
      <w:r w:rsidRPr="008212F3">
        <w:rPr>
          <w:rFonts w:ascii="Traditional Arabic" w:hAnsi="Traditional Arabic" w:cs="Traditional Arabic"/>
          <w:color w:val="000000" w:themeColor="text1"/>
          <w:rtl/>
        </w:rPr>
        <w:t xml:space="preserve">، </w:t>
      </w:r>
      <w:r w:rsidRPr="008212F3">
        <w:rPr>
          <w:rFonts w:ascii="Traditional Arabic" w:hAnsi="Traditional Arabic" w:cs="Traditional Arabic"/>
          <w:color w:val="000000" w:themeColor="text1"/>
        </w:rPr>
        <w:t>Z</w:t>
      </w:r>
      <w:r w:rsidRPr="008212F3">
        <w:rPr>
          <w:rFonts w:ascii="Traditional Arabic" w:hAnsi="Traditional Arabic" w:cs="Traditional Arabic"/>
          <w:color w:val="000000" w:themeColor="text1"/>
          <w:rtl/>
        </w:rPr>
        <w:t>، وأثر ذلك على تطوير استراتيجيات تكيف مخصصة لكل جيل.</w:t>
      </w:r>
    </w:p>
    <w:p w14:paraId="25FD146B" w14:textId="77777777" w:rsidR="00487BAC" w:rsidRDefault="00D177AF" w:rsidP="00275361">
      <w:pPr>
        <w:pStyle w:val="ListParagraph"/>
        <w:numPr>
          <w:ilvl w:val="0"/>
          <w:numId w:val="10"/>
        </w:numPr>
        <w:bidi/>
        <w:spacing w:line="360" w:lineRule="auto"/>
        <w:ind w:left="1080"/>
        <w:rPr>
          <w:rFonts w:ascii="Traditional Arabic" w:hAnsi="Traditional Arabic" w:cs="Traditional Arabic"/>
          <w:color w:val="000000" w:themeColor="text1"/>
        </w:rPr>
      </w:pPr>
      <w:r w:rsidRPr="00ED6B88">
        <w:rPr>
          <w:rFonts w:ascii="Traditional Arabic" w:hAnsi="Traditional Arabic" w:cs="Traditional Arabic"/>
          <w:b/>
          <w:bCs/>
          <w:color w:val="000000" w:themeColor="text1"/>
          <w:rtl/>
        </w:rPr>
        <w:lastRenderedPageBreak/>
        <w:t xml:space="preserve">تصورًا تفسيريًا مبدئيًا يمكن تطويره واختباره </w:t>
      </w:r>
      <w:r w:rsidR="004F4893" w:rsidRPr="00ED6B88">
        <w:rPr>
          <w:rFonts w:ascii="Traditional Arabic" w:hAnsi="Traditional Arabic" w:cs="Traditional Arabic" w:hint="cs"/>
          <w:b/>
          <w:bCs/>
          <w:color w:val="000000" w:themeColor="text1"/>
          <w:rtl/>
        </w:rPr>
        <w:t>لاحقًا</w:t>
      </w:r>
      <w:r w:rsidR="004F4893" w:rsidRPr="00ED6B88">
        <w:rPr>
          <w:rFonts w:ascii="Traditional Arabic" w:hAnsi="Traditional Arabic" w:cs="Traditional Arabic" w:hint="cs"/>
          <w:color w:val="000000" w:themeColor="text1"/>
          <w:rtl/>
        </w:rPr>
        <w:t>: إن</w:t>
      </w:r>
      <w:r w:rsidR="004F4893" w:rsidRPr="00ED6B88">
        <w:rPr>
          <w:rFonts w:ascii="Traditional Arabic" w:hAnsi="Traditional Arabic" w:cs="Traditional Arabic"/>
          <w:color w:val="000000" w:themeColor="text1"/>
          <w:rtl/>
        </w:rPr>
        <w:t xml:space="preserve"> الدراسة</w:t>
      </w:r>
      <w:r w:rsidR="004F4893" w:rsidRPr="00ED6B88">
        <w:rPr>
          <w:rFonts w:ascii="Traditional Arabic" w:hAnsi="Traditional Arabic" w:cs="Traditional Arabic" w:hint="cs"/>
          <w:color w:val="000000" w:themeColor="text1"/>
          <w:rtl/>
        </w:rPr>
        <w:t xml:space="preserve"> قد</w:t>
      </w:r>
      <w:r w:rsidR="004F4893" w:rsidRPr="00ED6B88">
        <w:rPr>
          <w:rFonts w:ascii="Traditional Arabic" w:hAnsi="Traditional Arabic" w:cs="Traditional Arabic"/>
          <w:color w:val="000000" w:themeColor="text1"/>
          <w:rtl/>
        </w:rPr>
        <w:t xml:space="preserve"> تسهم نظريًا في توسيع فهم العلاقة بين الضغوط الإدارية والمرونة التنظيمية والتكيف الإداري، من خلال طرح تصور أولي يمكن تسميته "</w:t>
      </w:r>
      <w:r w:rsidR="004F4893" w:rsidRPr="00416D97">
        <w:rPr>
          <w:rFonts w:ascii="Traditional Arabic" w:hAnsi="Traditional Arabic" w:cs="Traditional Arabic"/>
          <w:b/>
          <w:bCs/>
          <w:color w:val="000000" w:themeColor="text1"/>
          <w:rtl/>
        </w:rPr>
        <w:t>نظرية الطبخ في إدارة الضغوط</w:t>
      </w:r>
      <w:r w:rsidR="004F4893" w:rsidRPr="00ED6B88">
        <w:rPr>
          <w:rFonts w:ascii="Traditional Arabic" w:hAnsi="Traditional Arabic" w:cs="Traditional Arabic"/>
          <w:color w:val="000000" w:themeColor="text1"/>
          <w:rtl/>
        </w:rPr>
        <w:t>"، بوصفه إطارًا تفسيريًا مقترحًا من الباحث، وليس نظرية مكتملة بالمعنى العلمي النهائي. ويأمل الباحث أن يفتح هذا التصور مجالًا أمام دراسات مستقبلية تختبر مدى صلاحيته، من خلال بناء نماذج قياس تفرق بين نوع الضغط، وشدته، وتوقيته، ومدة التعرض له، ومدى ارتباط ذلك بالمرونة التنظيمية والقدرة على التكيف الإداري في بيئات تنظيمية وقطاعات مختلفة</w:t>
      </w:r>
      <w:r w:rsidR="004F4893" w:rsidRPr="00ED6B88">
        <w:rPr>
          <w:rFonts w:ascii="Traditional Arabic" w:hAnsi="Traditional Arabic" w:cs="Traditional Arabic"/>
          <w:color w:val="000000" w:themeColor="text1"/>
        </w:rPr>
        <w:t>.</w:t>
      </w:r>
    </w:p>
    <w:p w14:paraId="132C9F4C" w14:textId="47586A91" w:rsidR="002A4732" w:rsidRDefault="002A4732" w:rsidP="00275361">
      <w:pPr>
        <w:bidi/>
        <w:spacing w:line="360" w:lineRule="auto"/>
        <w:ind w:left="720"/>
        <w:rPr>
          <w:rFonts w:ascii="Traditional Arabic" w:hAnsi="Traditional Arabic" w:cs="Traditional Arabic"/>
          <w:color w:val="000000" w:themeColor="text1"/>
          <w:rtl/>
        </w:rPr>
      </w:pPr>
      <w:r w:rsidRPr="00487BAC">
        <w:rPr>
          <w:rFonts w:ascii="Traditional Arabic" w:hAnsi="Traditional Arabic" w:cs="Traditional Arabic"/>
          <w:color w:val="000000" w:themeColor="text1"/>
          <w:rtl/>
        </w:rPr>
        <w:t>من خلال هذه الجوانب، تسهم الدراسة في سد فجوة معرفية مهمة في مجال القيادة الإدارية، عبر تقديم رؤى نظرية متكاملة حول التفاعل بين الضغوط الإدارية والمرونة القيادية، ودورها في تحقيق التكيف الإداري الفعّال.</w:t>
      </w:r>
    </w:p>
    <w:p w14:paraId="33F21507" w14:textId="77777777" w:rsidR="0025752D" w:rsidRDefault="0025752D" w:rsidP="00275361">
      <w:pPr>
        <w:shd w:val="clear" w:color="auto" w:fill="FFFFFF" w:themeFill="background1"/>
        <w:bidi/>
        <w:spacing w:line="480" w:lineRule="auto"/>
        <w:ind w:left="720"/>
        <w:rPr>
          <w:rFonts w:ascii="Traditional Arabic" w:hAnsi="Traditional Arabic" w:cs="Traditional Arabic"/>
          <w:b/>
          <w:bCs/>
          <w:color w:val="000000" w:themeColor="text1"/>
          <w:sz w:val="28"/>
          <w:szCs w:val="28"/>
          <w:rtl/>
        </w:rPr>
      </w:pPr>
      <w:r w:rsidRPr="0025752D">
        <w:rPr>
          <w:rFonts w:ascii="Traditional Arabic" w:hAnsi="Traditional Arabic" w:cs="Traditional Arabic" w:hint="cs"/>
          <w:b/>
          <w:bCs/>
          <w:color w:val="000000" w:themeColor="text1"/>
          <w:sz w:val="28"/>
          <w:szCs w:val="28"/>
          <w:rtl/>
        </w:rPr>
        <w:t>1.3.2. الأهمي</w:t>
      </w:r>
      <w:r w:rsidRPr="0025752D">
        <w:rPr>
          <w:rFonts w:ascii="Traditional Arabic" w:hAnsi="Traditional Arabic" w:cs="Traditional Arabic" w:hint="eastAsia"/>
          <w:b/>
          <w:bCs/>
          <w:color w:val="000000" w:themeColor="text1"/>
          <w:sz w:val="28"/>
          <w:szCs w:val="28"/>
          <w:rtl/>
        </w:rPr>
        <w:t>ة</w:t>
      </w:r>
      <w:r w:rsidRPr="0025752D">
        <w:rPr>
          <w:rFonts w:ascii="Traditional Arabic" w:hAnsi="Traditional Arabic" w:cs="Traditional Arabic" w:hint="cs"/>
          <w:b/>
          <w:bCs/>
          <w:color w:val="000000" w:themeColor="text1"/>
          <w:sz w:val="28"/>
          <w:szCs w:val="28"/>
          <w:rtl/>
        </w:rPr>
        <w:t xml:space="preserve"> التطبيقية:</w:t>
      </w:r>
    </w:p>
    <w:p w14:paraId="1CEA113A" w14:textId="77777777" w:rsidR="00B1228F" w:rsidRDefault="00F47EDA" w:rsidP="00275361">
      <w:pPr>
        <w:bidi/>
        <w:spacing w:line="360" w:lineRule="auto"/>
        <w:ind w:left="720"/>
        <w:rPr>
          <w:rFonts w:ascii="Traditional Arabic" w:hAnsi="Traditional Arabic" w:cs="Traditional Arabic"/>
          <w:color w:val="000000" w:themeColor="text1"/>
          <w:rtl/>
        </w:rPr>
      </w:pPr>
      <w:r w:rsidRPr="00F47EDA">
        <w:rPr>
          <w:rFonts w:ascii="Traditional Arabic" w:hAnsi="Traditional Arabic" w:cs="Traditional Arabic"/>
          <w:color w:val="000000" w:themeColor="text1"/>
          <w:rtl/>
        </w:rPr>
        <w:t>تمثل هذه الدراسة مساهمة عملية مهمة في تطوير الأداء القيادي داخل المؤسسات، لا سيما في قطاع السيارات السعودي، حيث تُواجه الشركات تحديات متزايدة تتطلب تعزيز مرونة القادة وقدرتهم على التكيف مع الضغوط الإدارية. ومن هذا المنطلق، تسهم الدراسة في:</w:t>
      </w:r>
    </w:p>
    <w:p w14:paraId="58618B4C" w14:textId="42644CFB" w:rsidR="00A2667A" w:rsidRPr="00B1228F" w:rsidRDefault="00F86AE1" w:rsidP="00275361">
      <w:pPr>
        <w:pStyle w:val="ListParagraph"/>
        <w:numPr>
          <w:ilvl w:val="0"/>
          <w:numId w:val="11"/>
        </w:numPr>
        <w:bidi/>
        <w:spacing w:line="360" w:lineRule="auto"/>
        <w:ind w:left="1080"/>
        <w:rPr>
          <w:rFonts w:ascii="Traditional Arabic" w:hAnsi="Traditional Arabic" w:cs="Traditional Arabic"/>
          <w:color w:val="000000" w:themeColor="text1"/>
        </w:rPr>
      </w:pPr>
      <w:r w:rsidRPr="00B1228F">
        <w:rPr>
          <w:rFonts w:ascii="Traditional Arabic" w:hAnsi="Traditional Arabic" w:cs="Traditional Arabic" w:hint="cs"/>
          <w:b/>
          <w:bCs/>
          <w:color w:val="000000" w:themeColor="text1"/>
          <w:rtl/>
        </w:rPr>
        <w:t>ت</w:t>
      </w:r>
      <w:r w:rsidRPr="00B1228F">
        <w:rPr>
          <w:rFonts w:ascii="Traditional Arabic" w:hAnsi="Traditional Arabic" w:cs="Traditional Arabic"/>
          <w:b/>
          <w:bCs/>
          <w:color w:val="000000" w:themeColor="text1"/>
          <w:rtl/>
        </w:rPr>
        <w:t>حسين برامج تطوير القادة وفق استراتيجيات مستندة على التحليل المنهجي للبيانات والتجارب العملية</w:t>
      </w:r>
      <w:r w:rsidRPr="00B1228F">
        <w:rPr>
          <w:rFonts w:ascii="Traditional Arabic" w:hAnsi="Traditional Arabic" w:cs="Traditional Arabic"/>
          <w:color w:val="000000" w:themeColor="text1"/>
          <w:rtl/>
        </w:rPr>
        <w:t>:</w:t>
      </w:r>
      <w:r w:rsidR="00A2667A" w:rsidRPr="00B1228F">
        <w:rPr>
          <w:rFonts w:ascii="Traditional Arabic" w:hAnsi="Traditional Arabic" w:cs="Traditional Arabic" w:hint="cs"/>
          <w:color w:val="000000" w:themeColor="text1"/>
          <w:rtl/>
        </w:rPr>
        <w:t xml:space="preserve"> </w:t>
      </w:r>
      <w:r w:rsidR="00A2667A" w:rsidRPr="00B1228F">
        <w:rPr>
          <w:rFonts w:ascii="Traditional Arabic" w:hAnsi="Traditional Arabic" w:cs="Traditional Arabic"/>
          <w:color w:val="000000" w:themeColor="text1"/>
          <w:rtl/>
        </w:rPr>
        <w:t xml:space="preserve">توفر الدراسة معطيات تحليلية دقيقة حول تأثير الضغوط الإدارية على القيادة، مما يمكن المؤسسات من تصميم برامج تدريبية متكاملة تركز على تعزيز مهارات المرونة القيادية والتكيف الإداري. وفي حالة تطبيق نتائج البحث على </w:t>
      </w:r>
      <w:r w:rsidR="00A2667A" w:rsidRPr="00B1228F">
        <w:rPr>
          <w:rFonts w:ascii="Traditional Arabic" w:hAnsi="Traditional Arabic" w:cs="Traditional Arabic" w:hint="cs"/>
          <w:color w:val="000000" w:themeColor="text1"/>
          <w:rtl/>
        </w:rPr>
        <w:t xml:space="preserve">الشركة </w:t>
      </w:r>
      <w:r w:rsidR="00A2667A" w:rsidRPr="00B1228F">
        <w:rPr>
          <w:rFonts w:ascii="Traditional Arabic" w:hAnsi="Traditional Arabic" w:cs="Traditional Arabic"/>
          <w:color w:val="000000" w:themeColor="text1"/>
        </w:rPr>
        <w:t>A</w:t>
      </w:r>
      <w:r w:rsidR="00A2667A" w:rsidRPr="00B1228F">
        <w:rPr>
          <w:rFonts w:ascii="Traditional Arabic" w:hAnsi="Traditional Arabic" w:cs="Traditional Arabic"/>
          <w:color w:val="000000" w:themeColor="text1"/>
          <w:rtl/>
        </w:rPr>
        <w:t xml:space="preserve"> يمكن تطوير برامج تنموية تستهدف بناء قيادات أكثر كفاءة في التعامل مع التحديات التنظيمية.</w:t>
      </w:r>
    </w:p>
    <w:p w14:paraId="3A5C4250" w14:textId="1B54CF2E" w:rsidR="00586242" w:rsidRDefault="00586242" w:rsidP="00275361">
      <w:pPr>
        <w:pStyle w:val="ListParagraph"/>
        <w:numPr>
          <w:ilvl w:val="0"/>
          <w:numId w:val="11"/>
        </w:numPr>
        <w:bidi/>
        <w:spacing w:line="360" w:lineRule="auto"/>
        <w:ind w:left="1080"/>
        <w:rPr>
          <w:rFonts w:ascii="Traditional Arabic" w:hAnsi="Traditional Arabic" w:cs="Traditional Arabic"/>
          <w:color w:val="000000" w:themeColor="text1"/>
        </w:rPr>
      </w:pPr>
      <w:r w:rsidRPr="00586242">
        <w:rPr>
          <w:rFonts w:ascii="Traditional Arabic" w:hAnsi="Traditional Arabic" w:cs="Traditional Arabic"/>
          <w:b/>
          <w:bCs/>
          <w:color w:val="000000" w:themeColor="text1"/>
          <w:rtl/>
        </w:rPr>
        <w:t xml:space="preserve">تعزيز استراتيجيات التكيف المؤسسي في بيئات العمل الديناميكية: </w:t>
      </w:r>
      <w:r w:rsidRPr="00586242">
        <w:rPr>
          <w:rFonts w:ascii="Traditional Arabic" w:hAnsi="Traditional Arabic" w:cs="Traditional Arabic"/>
          <w:color w:val="000000" w:themeColor="text1"/>
          <w:rtl/>
        </w:rPr>
        <w:t>تساعد الدراسة في تقديم رؤى استراتيجية للشركات في قطاع السيارات السعودي حول كيفية التعامل مع الضغوط التنظيمية، مما يُمكّن المؤسسات من وضع سياسات إدارية أكثر فعالية لتعزيز قدرة القادة على مواجهة التحديات وتحقيق الأهداف التنظيمية بكفاءة أعلى.</w:t>
      </w:r>
    </w:p>
    <w:p w14:paraId="080ECEFA" w14:textId="25DEACB5" w:rsidR="006F219D" w:rsidRPr="00474137" w:rsidRDefault="006F219D" w:rsidP="00275361">
      <w:pPr>
        <w:pStyle w:val="ListParagraph"/>
        <w:numPr>
          <w:ilvl w:val="0"/>
          <w:numId w:val="11"/>
        </w:numPr>
        <w:bidi/>
        <w:spacing w:line="360" w:lineRule="auto"/>
        <w:ind w:left="1080"/>
        <w:rPr>
          <w:rFonts w:ascii="Traditional Arabic" w:hAnsi="Traditional Arabic" w:cs="Traditional Arabic"/>
          <w:color w:val="000000" w:themeColor="text1"/>
        </w:rPr>
      </w:pPr>
      <w:r w:rsidRPr="00474137">
        <w:rPr>
          <w:rFonts w:ascii="Traditional Arabic" w:hAnsi="Traditional Arabic" w:cs="Traditional Arabic"/>
          <w:b/>
          <w:bCs/>
          <w:color w:val="000000" w:themeColor="text1"/>
          <w:rtl/>
        </w:rPr>
        <w:t xml:space="preserve">تقديم أدوات قيادية ونماذج عملية قابلة للتنفيذ: </w:t>
      </w:r>
      <w:r w:rsidRPr="00474137">
        <w:rPr>
          <w:rFonts w:ascii="Traditional Arabic" w:hAnsi="Traditional Arabic" w:cs="Traditional Arabic"/>
          <w:color w:val="000000" w:themeColor="text1"/>
          <w:rtl/>
        </w:rPr>
        <w:t>توفر الدراسة إرشادات عملية وأدوات تقييمية يمكن للقادة الاستفادة منها في تعزيز قدرتهم على التكيف مع الضغوط، مما يساعد في تطوير نماذج تنظيمية تضمن الاستمرارية والقدرة على التكيف مع الأزمات، وهو أمر بالغ الأهمية للشركات التي تعمل في أسواق تنافسية مثل قطاع السيارات.</w:t>
      </w:r>
    </w:p>
    <w:p w14:paraId="310E0024" w14:textId="7A9E11B2" w:rsidR="00F53391" w:rsidRPr="00F53391" w:rsidRDefault="00F53391" w:rsidP="00275361">
      <w:pPr>
        <w:pStyle w:val="ListParagraph"/>
        <w:numPr>
          <w:ilvl w:val="0"/>
          <w:numId w:val="11"/>
        </w:numPr>
        <w:bidi/>
        <w:spacing w:line="360" w:lineRule="auto"/>
        <w:ind w:left="1080"/>
        <w:rPr>
          <w:rFonts w:ascii="Traditional Arabic" w:hAnsi="Traditional Arabic" w:cs="Traditional Arabic"/>
          <w:color w:val="000000" w:themeColor="text1"/>
        </w:rPr>
      </w:pPr>
      <w:r w:rsidRPr="00F53391">
        <w:rPr>
          <w:rFonts w:ascii="Traditional Arabic" w:hAnsi="Traditional Arabic" w:cs="Traditional Arabic"/>
          <w:b/>
          <w:bCs/>
          <w:color w:val="000000" w:themeColor="text1"/>
          <w:rtl/>
        </w:rPr>
        <w:lastRenderedPageBreak/>
        <w:t xml:space="preserve">تحليل العوامل المؤثرة على استجابة القادة للضغوط في سياقات ثقافية وتنظيمية مختلفة: </w:t>
      </w:r>
      <w:r w:rsidRPr="00F53391">
        <w:rPr>
          <w:rFonts w:ascii="Traditional Arabic" w:hAnsi="Traditional Arabic" w:cs="Traditional Arabic"/>
          <w:color w:val="000000" w:themeColor="text1"/>
          <w:rtl/>
        </w:rPr>
        <w:t>تتناول الدراسة التأثيرات المشتركة لكل من الخصائص الشخصية للقادة، والدعم التنظيمي، والثقافة المؤسسية في تحديد مدى قدرتهم على التعامل مع الضغوط الإدارية، مما يوفر إطارًا عمليًا للشركات التي تسعى إلى تصميم بيئات عمل داعمة تعزز من كفاءة القيادات داخل المؤسسات.</w:t>
      </w:r>
    </w:p>
    <w:p w14:paraId="01282E83" w14:textId="77777777" w:rsidR="00F53391" w:rsidRPr="00F53391" w:rsidRDefault="00F53391" w:rsidP="00275361">
      <w:pPr>
        <w:bidi/>
        <w:ind w:left="720"/>
        <w:rPr>
          <w:rFonts w:ascii="Traditional Arabic" w:hAnsi="Traditional Arabic" w:cs="Traditional Arabic"/>
          <w:color w:val="000000" w:themeColor="text1"/>
          <w:kern w:val="2"/>
          <w:sz w:val="24"/>
          <w:szCs w:val="24"/>
          <w14:ligatures w14:val="standardContextual"/>
        </w:rPr>
      </w:pPr>
      <w:r w:rsidRPr="00F53391">
        <w:rPr>
          <w:rFonts w:ascii="Traditional Arabic" w:hAnsi="Traditional Arabic" w:cs="Traditional Arabic" w:hint="cs"/>
          <w:color w:val="000000" w:themeColor="text1"/>
          <w:kern w:val="2"/>
          <w:sz w:val="24"/>
          <w:szCs w:val="24"/>
          <w:rtl/>
          <w14:ligatures w14:val="standardContextual"/>
        </w:rPr>
        <w:t xml:space="preserve">ومن ثم يمكن القول إن </w:t>
      </w:r>
      <w:r w:rsidRPr="00F53391">
        <w:rPr>
          <w:rFonts w:ascii="Traditional Arabic" w:hAnsi="Traditional Arabic" w:cs="Traditional Arabic"/>
          <w:color w:val="000000" w:themeColor="text1"/>
          <w:kern w:val="2"/>
          <w:sz w:val="24"/>
          <w:szCs w:val="24"/>
          <w:rtl/>
          <w14:ligatures w14:val="standardContextual"/>
        </w:rPr>
        <w:t>هذه الدراسة</w:t>
      </w:r>
      <w:r w:rsidRPr="00F53391">
        <w:rPr>
          <w:rFonts w:ascii="Traditional Arabic" w:hAnsi="Traditional Arabic" w:cs="Traditional Arabic" w:hint="cs"/>
          <w:color w:val="000000" w:themeColor="text1"/>
          <w:kern w:val="2"/>
          <w:sz w:val="24"/>
          <w:szCs w:val="24"/>
          <w:rtl/>
          <w14:ligatures w14:val="standardContextual"/>
        </w:rPr>
        <w:t xml:space="preserve"> </w:t>
      </w:r>
      <w:r w:rsidRPr="00F53391">
        <w:rPr>
          <w:rFonts w:ascii="Traditional Arabic" w:hAnsi="Traditional Arabic" w:cs="Traditional Arabic"/>
          <w:color w:val="000000" w:themeColor="text1"/>
          <w:kern w:val="2"/>
          <w:sz w:val="24"/>
          <w:szCs w:val="24"/>
          <w:rtl/>
          <w14:ligatures w14:val="standardContextual"/>
        </w:rPr>
        <w:t>توفر خريطة طريق متكاملة لمساعدة المؤسسات على تحويل الضغوط الإدارية من تحدٍّ يعوق الأداء إلى محفز لتعزيز الكفاءة القيادية. مما يعزز من استقرار الشركات في ظل التحولات التنظيمية والاقتصادية المستمرة.</w:t>
      </w:r>
    </w:p>
    <w:p w14:paraId="375E3B9B" w14:textId="66CEA163" w:rsidR="000B4419" w:rsidRPr="00162A40" w:rsidRDefault="000B4419" w:rsidP="00275361">
      <w:pPr>
        <w:pStyle w:val="ListParagraph"/>
        <w:numPr>
          <w:ilvl w:val="0"/>
          <w:numId w:val="11"/>
        </w:numPr>
        <w:bidi/>
        <w:ind w:left="1440"/>
        <w:rPr>
          <w:rFonts w:ascii="Traditional Arabic" w:hAnsi="Traditional Arabic" w:cs="Traditional Arabic"/>
          <w:color w:val="000000" w:themeColor="text1"/>
        </w:rPr>
      </w:pPr>
      <w:r w:rsidRPr="00162A40">
        <w:rPr>
          <w:rFonts w:ascii="Traditional Arabic" w:hAnsi="Traditional Arabic" w:cs="Traditional Arabic"/>
          <w:b/>
          <w:bCs/>
          <w:color w:val="000000" w:themeColor="text1"/>
          <w:rtl/>
        </w:rPr>
        <w:t>تطوير إطار لقياس تأثير الضغوط الإدارية من منظور تنوع الأجيال</w:t>
      </w:r>
      <w:r w:rsidRPr="00162A40">
        <w:rPr>
          <w:rFonts w:ascii="Traditional Arabic" w:hAnsi="Traditional Arabic" w:cs="Traditional Arabic"/>
          <w:color w:val="000000" w:themeColor="text1"/>
          <w:rtl/>
        </w:rPr>
        <w:t>:</w:t>
      </w:r>
      <w:r w:rsidR="00162A40" w:rsidRPr="00162A40">
        <w:rPr>
          <w:rFonts w:ascii="Traditional Arabic" w:hAnsi="Traditional Arabic" w:cs="Traditional Arabic" w:hint="cs"/>
          <w:color w:val="000000" w:themeColor="text1"/>
          <w:rtl/>
        </w:rPr>
        <w:t xml:space="preserve"> </w:t>
      </w:r>
      <w:r w:rsidRPr="00162A40">
        <w:rPr>
          <w:rFonts w:ascii="Traditional Arabic" w:hAnsi="Traditional Arabic" w:cs="Traditional Arabic"/>
          <w:color w:val="000000" w:themeColor="text1"/>
          <w:rtl/>
        </w:rPr>
        <w:t>تهدف الدراسة إلى وضع إطار تحليلي يمكن من خلاله قياس تأثير الضغوط الإدارية استنادًا إلى الفروقات الجيلية، حيث تختلف استجابات الأجيال المختلفة (</w:t>
      </w:r>
      <w:r w:rsidRPr="00162A40">
        <w:rPr>
          <w:rFonts w:ascii="Traditional Arabic" w:hAnsi="Traditional Arabic" w:cs="Traditional Arabic"/>
          <w:color w:val="000000" w:themeColor="text1"/>
        </w:rPr>
        <w:t>X, Y, Z</w:t>
      </w:r>
      <w:r w:rsidRPr="00162A40">
        <w:rPr>
          <w:rFonts w:ascii="Traditional Arabic" w:hAnsi="Traditional Arabic" w:cs="Traditional Arabic"/>
          <w:color w:val="000000" w:themeColor="text1"/>
          <w:rtl/>
        </w:rPr>
        <w:t>) للضغوط بناءً على تجاربهم المهنية، وخلفياتهم الثقافية، والتطورات التكنولوجية التي عايشوها.</w:t>
      </w:r>
      <w:r w:rsidR="00162A40">
        <w:rPr>
          <w:rFonts w:ascii="Traditional Arabic" w:hAnsi="Traditional Arabic" w:cs="Traditional Arabic" w:hint="cs"/>
          <w:color w:val="000000" w:themeColor="text1"/>
          <w:rtl/>
        </w:rPr>
        <w:t xml:space="preserve"> </w:t>
      </w:r>
      <w:r w:rsidRPr="00162A40">
        <w:rPr>
          <w:rFonts w:ascii="Traditional Arabic" w:hAnsi="Traditional Arabic" w:cs="Traditional Arabic"/>
          <w:color w:val="000000" w:themeColor="text1"/>
          <w:rtl/>
        </w:rPr>
        <w:t>يمكن الاستفادة من هذا الإطار ليس فقط لفهم كيفية تعامل القادة الحاليين مع الضغوط، ولكن أيضًا لتهيئة الأجيال القادمة مثل جيل ألفا (</w:t>
      </w:r>
      <w:r w:rsidRPr="00162A40">
        <w:rPr>
          <w:rFonts w:ascii="Traditional Arabic" w:hAnsi="Traditional Arabic" w:cs="Traditional Arabic"/>
          <w:color w:val="000000" w:themeColor="text1"/>
        </w:rPr>
        <w:t>Alpha</w:t>
      </w:r>
      <w:r w:rsidRPr="00162A40">
        <w:rPr>
          <w:rFonts w:ascii="Traditional Arabic" w:hAnsi="Traditional Arabic" w:cs="Traditional Arabic"/>
          <w:color w:val="000000" w:themeColor="text1"/>
          <w:rtl/>
        </w:rPr>
        <w:t>)، وحتى جيل بيتا (</w:t>
      </w:r>
      <w:r w:rsidRPr="00162A40">
        <w:rPr>
          <w:rFonts w:ascii="Traditional Arabic" w:hAnsi="Traditional Arabic" w:cs="Traditional Arabic"/>
          <w:color w:val="000000" w:themeColor="text1"/>
        </w:rPr>
        <w:t>Beta</w:t>
      </w:r>
      <w:r w:rsidRPr="00162A40">
        <w:rPr>
          <w:rFonts w:ascii="Traditional Arabic" w:hAnsi="Traditional Arabic" w:cs="Traditional Arabic"/>
          <w:color w:val="000000" w:themeColor="text1"/>
          <w:rtl/>
        </w:rPr>
        <w:t>)، الذين سيدخلون سوق العمل مستقبلًا، من خلال تصميم برامج تدريبية تتناسب مع خصائص كل جيل واحتياجاته الخاصة في مواجهة الضغوط المؤسسية.</w:t>
      </w:r>
    </w:p>
    <w:p w14:paraId="6F727818" w14:textId="77777777" w:rsidR="00B1228F" w:rsidRPr="00586242" w:rsidRDefault="00B1228F" w:rsidP="00275361">
      <w:pPr>
        <w:pStyle w:val="ListParagraph"/>
        <w:bidi/>
        <w:spacing w:line="259" w:lineRule="auto"/>
        <w:ind w:left="1080"/>
        <w:rPr>
          <w:rFonts w:ascii="Traditional Arabic" w:hAnsi="Traditional Arabic" w:cs="Traditional Arabic"/>
          <w:color w:val="000000" w:themeColor="text1"/>
        </w:rPr>
      </w:pPr>
    </w:p>
    <w:p w14:paraId="52F2EEC1" w14:textId="77777777" w:rsidR="00586242" w:rsidRPr="00B1228F" w:rsidRDefault="00586242" w:rsidP="00275361">
      <w:pPr>
        <w:bidi/>
        <w:ind w:left="720"/>
        <w:rPr>
          <w:rFonts w:ascii="Traditional Arabic" w:hAnsi="Traditional Arabic" w:cs="Traditional Arabic"/>
          <w:color w:val="000000" w:themeColor="text1"/>
          <w:rtl/>
        </w:rPr>
      </w:pPr>
    </w:p>
    <w:p w14:paraId="52B9AF2E" w14:textId="3129C6A4" w:rsidR="0020650E" w:rsidRPr="00A2667A" w:rsidRDefault="0020650E" w:rsidP="00275361">
      <w:pPr>
        <w:bidi/>
        <w:spacing w:line="360" w:lineRule="auto"/>
        <w:ind w:left="720"/>
        <w:rPr>
          <w:rFonts w:ascii="Traditional Arabic" w:hAnsi="Traditional Arabic" w:cs="Traditional Arabic"/>
          <w:b/>
          <w:bCs/>
          <w:color w:val="000000" w:themeColor="text1"/>
          <w:rtl/>
        </w:rPr>
      </w:pPr>
    </w:p>
    <w:p w14:paraId="18C191C1" w14:textId="77777777" w:rsidR="0025752D" w:rsidRPr="0025752D" w:rsidRDefault="0025752D" w:rsidP="00275361">
      <w:pPr>
        <w:shd w:val="clear" w:color="auto" w:fill="FFFFFF" w:themeFill="background1"/>
        <w:bidi/>
        <w:spacing w:line="480" w:lineRule="auto"/>
        <w:ind w:left="720"/>
        <w:rPr>
          <w:rFonts w:ascii="Traditional Arabic" w:hAnsi="Traditional Arabic" w:cs="Traditional Arabic"/>
          <w:b/>
          <w:bCs/>
          <w:color w:val="000000" w:themeColor="text1"/>
          <w:sz w:val="28"/>
          <w:szCs w:val="28"/>
          <w:rtl/>
        </w:rPr>
      </w:pPr>
    </w:p>
    <w:p w14:paraId="40EAC303" w14:textId="77777777" w:rsidR="004F21B8" w:rsidRPr="00487BAC" w:rsidRDefault="004F21B8" w:rsidP="00275361">
      <w:pPr>
        <w:bidi/>
        <w:spacing w:line="360" w:lineRule="auto"/>
        <w:ind w:left="720"/>
        <w:rPr>
          <w:rFonts w:ascii="Traditional Arabic" w:hAnsi="Traditional Arabic" w:cs="Traditional Arabic"/>
          <w:color w:val="000000" w:themeColor="text1"/>
        </w:rPr>
      </w:pPr>
    </w:p>
    <w:p w14:paraId="301FB319" w14:textId="77777777" w:rsidR="002F37A2" w:rsidRPr="004F21B8" w:rsidRDefault="002F37A2" w:rsidP="00275361">
      <w:pPr>
        <w:shd w:val="clear" w:color="auto" w:fill="FFFFFF" w:themeFill="background1"/>
        <w:bidi/>
        <w:ind w:left="720"/>
        <w:rPr>
          <w:rFonts w:ascii="Traditional Arabic" w:hAnsi="Traditional Arabic" w:cs="Traditional Arabic"/>
          <w:b/>
          <w:bCs/>
          <w:color w:val="000000" w:themeColor="text1"/>
          <w:sz w:val="28"/>
          <w:szCs w:val="28"/>
          <w:rtl/>
        </w:rPr>
      </w:pPr>
    </w:p>
    <w:p w14:paraId="6C5F2CF0" w14:textId="77777777" w:rsidR="002E508C" w:rsidRPr="002E508C" w:rsidRDefault="002E508C" w:rsidP="00275361">
      <w:pPr>
        <w:bidi/>
        <w:spacing w:line="360" w:lineRule="auto"/>
        <w:ind w:left="720"/>
        <w:rPr>
          <w:rFonts w:ascii="Traditional Arabic" w:hAnsi="Traditional Arabic" w:cs="Traditional Arabic"/>
          <w:color w:val="000000" w:themeColor="text1"/>
          <w:sz w:val="24"/>
          <w:szCs w:val="24"/>
          <w:rtl/>
        </w:rPr>
      </w:pPr>
    </w:p>
    <w:p w14:paraId="32191A31" w14:textId="77777777" w:rsidR="0023602A" w:rsidRDefault="0023602A" w:rsidP="00275361">
      <w:pPr>
        <w:bidi/>
        <w:spacing w:line="360" w:lineRule="auto"/>
        <w:ind w:left="720"/>
        <w:rPr>
          <w:rFonts w:ascii="Traditional Arabic" w:hAnsi="Traditional Arabic" w:cs="Traditional Arabic"/>
          <w:sz w:val="24"/>
          <w:szCs w:val="24"/>
          <w:rtl/>
        </w:rPr>
      </w:pPr>
    </w:p>
    <w:p w14:paraId="347A9E52" w14:textId="77777777" w:rsidR="0023602A" w:rsidRPr="006E67C4" w:rsidRDefault="0023602A" w:rsidP="00275361">
      <w:pPr>
        <w:bidi/>
        <w:spacing w:line="360" w:lineRule="auto"/>
        <w:ind w:left="720"/>
        <w:rPr>
          <w:rFonts w:ascii="Traditional Arabic" w:hAnsi="Traditional Arabic" w:cs="Traditional Arabic"/>
          <w:sz w:val="24"/>
          <w:szCs w:val="24"/>
          <w:rtl/>
        </w:rPr>
      </w:pPr>
    </w:p>
    <w:p w14:paraId="4DDC974E" w14:textId="77777777" w:rsidR="0057579A" w:rsidRDefault="0057579A" w:rsidP="00275361">
      <w:pPr>
        <w:bidi/>
        <w:spacing w:line="360" w:lineRule="auto"/>
        <w:ind w:left="720"/>
        <w:rPr>
          <w:rFonts w:ascii="Traditional Arabic" w:hAnsi="Traditional Arabic" w:cs="Traditional Arabic"/>
          <w:sz w:val="24"/>
          <w:szCs w:val="24"/>
          <w:rtl/>
        </w:rPr>
      </w:pPr>
    </w:p>
    <w:p w14:paraId="58755D25" w14:textId="77777777" w:rsidR="00D509FF" w:rsidRDefault="00D509FF" w:rsidP="00275361">
      <w:pPr>
        <w:bidi/>
        <w:spacing w:line="360" w:lineRule="auto"/>
        <w:ind w:left="720"/>
        <w:rPr>
          <w:rFonts w:ascii="Traditional Arabic" w:hAnsi="Traditional Arabic" w:cs="Traditional Arabic"/>
          <w:sz w:val="24"/>
          <w:szCs w:val="24"/>
          <w:rtl/>
        </w:rPr>
      </w:pPr>
    </w:p>
    <w:p w14:paraId="44B32A3F" w14:textId="77777777" w:rsidR="00D509FF" w:rsidRPr="00D509FF" w:rsidRDefault="00D509FF" w:rsidP="00275361">
      <w:pPr>
        <w:shd w:val="clear" w:color="auto" w:fill="FFFFFF" w:themeFill="background1"/>
        <w:bidi/>
        <w:spacing w:line="480" w:lineRule="auto"/>
        <w:ind w:left="720"/>
        <w:jc w:val="center"/>
        <w:rPr>
          <w:rFonts w:ascii="Traditional Arabic" w:hAnsi="Traditional Arabic" w:cs="Traditional Arabic"/>
          <w:b/>
          <w:bCs/>
          <w:color w:val="000000" w:themeColor="text1"/>
          <w:sz w:val="36"/>
          <w:szCs w:val="36"/>
          <w:u w:val="single"/>
        </w:rPr>
      </w:pPr>
      <w:r w:rsidRPr="00D509FF">
        <w:rPr>
          <w:rFonts w:ascii="Traditional Arabic" w:hAnsi="Traditional Arabic" w:cs="Traditional Arabic" w:hint="cs"/>
          <w:b/>
          <w:bCs/>
          <w:color w:val="000000" w:themeColor="text1"/>
          <w:sz w:val="36"/>
          <w:szCs w:val="36"/>
          <w:rtl/>
        </w:rPr>
        <w:lastRenderedPageBreak/>
        <w:t>1.4. أهدا</w:t>
      </w:r>
      <w:r w:rsidRPr="00D509FF">
        <w:rPr>
          <w:rFonts w:ascii="Traditional Arabic" w:hAnsi="Traditional Arabic" w:cs="Traditional Arabic" w:hint="eastAsia"/>
          <w:b/>
          <w:bCs/>
          <w:color w:val="000000" w:themeColor="text1"/>
          <w:sz w:val="36"/>
          <w:szCs w:val="36"/>
          <w:rtl/>
        </w:rPr>
        <w:t>ف</w:t>
      </w:r>
      <w:r w:rsidRPr="00D509FF">
        <w:rPr>
          <w:rFonts w:ascii="Traditional Arabic" w:hAnsi="Traditional Arabic" w:cs="Traditional Arabic"/>
          <w:b/>
          <w:bCs/>
          <w:color w:val="000000" w:themeColor="text1"/>
          <w:sz w:val="36"/>
          <w:szCs w:val="36"/>
          <w:rtl/>
        </w:rPr>
        <w:t xml:space="preserve"> </w:t>
      </w:r>
      <w:r w:rsidRPr="00D509FF">
        <w:rPr>
          <w:rFonts w:ascii="Traditional Arabic" w:hAnsi="Traditional Arabic" w:cs="Traditional Arabic" w:hint="cs"/>
          <w:b/>
          <w:bCs/>
          <w:color w:val="000000" w:themeColor="text1"/>
          <w:sz w:val="36"/>
          <w:szCs w:val="36"/>
          <w:rtl/>
        </w:rPr>
        <w:t>الدراسة</w:t>
      </w:r>
      <w:r w:rsidRPr="00D509FF">
        <w:rPr>
          <w:rFonts w:ascii="Traditional Arabic" w:hAnsi="Traditional Arabic" w:cs="Traditional Arabic"/>
          <w:b/>
          <w:bCs/>
          <w:color w:val="000000" w:themeColor="text1"/>
          <w:sz w:val="36"/>
          <w:szCs w:val="36"/>
          <w:rtl/>
        </w:rPr>
        <w:t>:</w:t>
      </w:r>
    </w:p>
    <w:p w14:paraId="28689C64" w14:textId="77777777" w:rsidR="00D509FF" w:rsidRPr="00D509FF" w:rsidRDefault="00D509FF" w:rsidP="00275361">
      <w:pPr>
        <w:bidi/>
        <w:spacing w:line="360" w:lineRule="auto"/>
        <w:ind w:left="720"/>
        <w:rPr>
          <w:rFonts w:ascii="Traditional Arabic" w:hAnsi="Traditional Arabic" w:cs="Traditional Arabic"/>
          <w:b/>
          <w:bCs/>
          <w:color w:val="000000" w:themeColor="text1"/>
          <w:sz w:val="28"/>
          <w:szCs w:val="28"/>
          <w:rtl/>
        </w:rPr>
      </w:pPr>
      <w:r w:rsidRPr="00D509FF">
        <w:rPr>
          <w:rFonts w:ascii="Traditional Arabic" w:hAnsi="Traditional Arabic" w:cs="Traditional Arabic" w:hint="cs"/>
          <w:b/>
          <w:bCs/>
          <w:color w:val="000000" w:themeColor="text1"/>
          <w:sz w:val="28"/>
          <w:szCs w:val="28"/>
          <w:rtl/>
        </w:rPr>
        <w:t>1.4.1. الهد</w:t>
      </w:r>
      <w:r w:rsidRPr="00D509FF">
        <w:rPr>
          <w:rFonts w:ascii="Traditional Arabic" w:hAnsi="Traditional Arabic" w:cs="Traditional Arabic" w:hint="eastAsia"/>
          <w:b/>
          <w:bCs/>
          <w:color w:val="000000" w:themeColor="text1"/>
          <w:sz w:val="28"/>
          <w:szCs w:val="28"/>
          <w:rtl/>
        </w:rPr>
        <w:t>ف</w:t>
      </w:r>
      <w:r w:rsidRPr="00D509FF">
        <w:rPr>
          <w:rFonts w:ascii="Traditional Arabic" w:hAnsi="Traditional Arabic" w:cs="Traditional Arabic"/>
          <w:b/>
          <w:bCs/>
          <w:color w:val="000000" w:themeColor="text1"/>
          <w:sz w:val="28"/>
          <w:szCs w:val="28"/>
          <w:rtl/>
        </w:rPr>
        <w:t xml:space="preserve"> الرئيس للدراسة: </w:t>
      </w:r>
    </w:p>
    <w:p w14:paraId="50445DAD" w14:textId="77777777" w:rsidR="00D509FF" w:rsidRPr="00D509FF" w:rsidRDefault="00D509FF" w:rsidP="00275361">
      <w:pPr>
        <w:bidi/>
        <w:spacing w:line="360" w:lineRule="auto"/>
        <w:ind w:left="720"/>
        <w:rPr>
          <w:rFonts w:ascii="Traditional Arabic" w:hAnsi="Traditional Arabic" w:cs="Traditional Arabic"/>
          <w:color w:val="000000" w:themeColor="text1"/>
          <w:sz w:val="24"/>
          <w:szCs w:val="24"/>
          <w:rtl/>
        </w:rPr>
      </w:pPr>
      <w:r w:rsidRPr="00D509FF">
        <w:rPr>
          <w:rFonts w:ascii="Traditional Arabic" w:hAnsi="Traditional Arabic" w:cs="Traditional Arabic"/>
          <w:color w:val="000000" w:themeColor="text1"/>
          <w:sz w:val="24"/>
          <w:szCs w:val="24"/>
          <w:rtl/>
        </w:rPr>
        <w:t xml:space="preserve">تهدف هذه الدراسة إلى تحليل طبيعة الضغوط الإدارية التي يواجهها قادة </w:t>
      </w:r>
      <w:r w:rsidRPr="00D509FF">
        <w:rPr>
          <w:rFonts w:ascii="Traditional Arabic" w:hAnsi="Traditional Arabic" w:cs="Traditional Arabic" w:hint="cs"/>
          <w:color w:val="000000" w:themeColor="text1"/>
          <w:sz w:val="24"/>
          <w:szCs w:val="24"/>
          <w:rtl/>
        </w:rPr>
        <w:t xml:space="preserve">الشركة </w:t>
      </w:r>
      <w:r w:rsidRPr="00D509FF">
        <w:rPr>
          <w:rFonts w:ascii="Traditional Arabic" w:hAnsi="Traditional Arabic" w:cs="Traditional Arabic"/>
          <w:color w:val="000000" w:themeColor="text1"/>
          <w:sz w:val="24"/>
          <w:szCs w:val="24"/>
        </w:rPr>
        <w:t xml:space="preserve">A </w:t>
      </w:r>
      <w:r w:rsidRPr="00D509FF">
        <w:rPr>
          <w:rFonts w:ascii="Traditional Arabic" w:hAnsi="Traditional Arabic" w:cs="Traditional Arabic" w:hint="cs"/>
          <w:color w:val="000000" w:themeColor="text1"/>
          <w:sz w:val="24"/>
          <w:szCs w:val="24"/>
          <w:rtl/>
        </w:rPr>
        <w:t>وهي إحدى الشركات الرائدة في قطاع السيارات بالمملكة العربية السعودية</w:t>
      </w:r>
      <w:r w:rsidRPr="00D509FF">
        <w:rPr>
          <w:rFonts w:ascii="Traditional Arabic" w:hAnsi="Traditional Arabic" w:cs="Traditional Arabic"/>
          <w:color w:val="000000" w:themeColor="text1"/>
          <w:sz w:val="24"/>
          <w:szCs w:val="24"/>
          <w:rtl/>
        </w:rPr>
        <w:t>، واستكشاف تأثيرها على المرونة التنظيمية والتكيف الإداري، مع التركيز على اختلاف استجابات الأجيال المختلفة (</w:t>
      </w:r>
      <w:r w:rsidRPr="00D509FF">
        <w:rPr>
          <w:rFonts w:ascii="Traditional Arabic" w:hAnsi="Traditional Arabic" w:cs="Traditional Arabic"/>
          <w:b/>
          <w:bCs/>
          <w:color w:val="000000" w:themeColor="text1"/>
          <w:sz w:val="24"/>
          <w:szCs w:val="24"/>
        </w:rPr>
        <w:t>X, Y, Z</w:t>
      </w:r>
      <w:r w:rsidRPr="00D509FF">
        <w:rPr>
          <w:rFonts w:ascii="Traditional Arabic" w:hAnsi="Traditional Arabic" w:cs="Traditional Arabic"/>
          <w:color w:val="000000" w:themeColor="text1"/>
          <w:sz w:val="24"/>
          <w:szCs w:val="24"/>
          <w:rtl/>
        </w:rPr>
        <w:t xml:space="preserve">) لهذه الضغوط. </w:t>
      </w:r>
    </w:p>
    <w:p w14:paraId="69CA9C46" w14:textId="77777777" w:rsidR="00D509FF" w:rsidRPr="00D509FF" w:rsidRDefault="00D509FF" w:rsidP="00275361">
      <w:pPr>
        <w:bidi/>
        <w:spacing w:line="360" w:lineRule="auto"/>
        <w:ind w:left="720"/>
        <w:rPr>
          <w:rFonts w:ascii="Traditional Arabic" w:hAnsi="Traditional Arabic" w:cs="Traditional Arabic"/>
          <w:b/>
          <w:bCs/>
          <w:color w:val="000000" w:themeColor="text1"/>
          <w:sz w:val="28"/>
          <w:szCs w:val="28"/>
          <w:rtl/>
        </w:rPr>
      </w:pPr>
      <w:r w:rsidRPr="00D509FF">
        <w:rPr>
          <w:rFonts w:ascii="Traditional Arabic" w:hAnsi="Traditional Arabic" w:cs="Traditional Arabic" w:hint="cs"/>
          <w:b/>
          <w:bCs/>
          <w:color w:val="000000" w:themeColor="text1"/>
          <w:sz w:val="28"/>
          <w:szCs w:val="28"/>
          <w:rtl/>
        </w:rPr>
        <w:t>1.4.2. الأهدا</w:t>
      </w:r>
      <w:r w:rsidRPr="00D509FF">
        <w:rPr>
          <w:rFonts w:ascii="Traditional Arabic" w:hAnsi="Traditional Arabic" w:cs="Traditional Arabic" w:hint="eastAsia"/>
          <w:b/>
          <w:bCs/>
          <w:color w:val="000000" w:themeColor="text1"/>
          <w:sz w:val="28"/>
          <w:szCs w:val="28"/>
          <w:rtl/>
        </w:rPr>
        <w:t>ف</w:t>
      </w:r>
      <w:r w:rsidRPr="00D509FF">
        <w:rPr>
          <w:rFonts w:ascii="Traditional Arabic" w:hAnsi="Traditional Arabic" w:cs="Traditional Arabic"/>
          <w:b/>
          <w:bCs/>
          <w:color w:val="000000" w:themeColor="text1"/>
          <w:sz w:val="28"/>
          <w:szCs w:val="28"/>
          <w:rtl/>
        </w:rPr>
        <w:t xml:space="preserve"> الفرعية:</w:t>
      </w:r>
    </w:p>
    <w:p w14:paraId="1CDA0EE3" w14:textId="77777777" w:rsidR="00D509FF" w:rsidRPr="00D509FF" w:rsidRDefault="00D509FF" w:rsidP="00275361">
      <w:pPr>
        <w:pStyle w:val="ListParagraph"/>
        <w:numPr>
          <w:ilvl w:val="0"/>
          <w:numId w:val="14"/>
        </w:numPr>
        <w:bidi/>
        <w:spacing w:line="360" w:lineRule="auto"/>
        <w:ind w:left="1440"/>
        <w:rPr>
          <w:rFonts w:ascii="Traditional Arabic" w:hAnsi="Traditional Arabic" w:cs="Traditional Arabic"/>
          <w:color w:val="000000" w:themeColor="text1"/>
        </w:rPr>
      </w:pPr>
      <w:r w:rsidRPr="00D509FF">
        <w:rPr>
          <w:rFonts w:ascii="Traditional Arabic" w:hAnsi="Traditional Arabic" w:cs="Traditional Arabic"/>
          <w:color w:val="000000" w:themeColor="text1"/>
          <w:rtl/>
        </w:rPr>
        <w:t xml:space="preserve">تصنيف وتحليل الضغوط الإدارية الأكثر شيوعًا في بيئة العمل داخل </w:t>
      </w:r>
      <w:r w:rsidRPr="00D509FF">
        <w:rPr>
          <w:rFonts w:ascii="Traditional Arabic" w:hAnsi="Traditional Arabic" w:cs="Traditional Arabic" w:hint="cs"/>
          <w:color w:val="000000" w:themeColor="text1"/>
          <w:rtl/>
        </w:rPr>
        <w:t xml:space="preserve">الشركة </w:t>
      </w:r>
      <w:r w:rsidRPr="00D509FF">
        <w:rPr>
          <w:rFonts w:ascii="Traditional Arabic" w:hAnsi="Traditional Arabic" w:cs="Traditional Arabic"/>
          <w:color w:val="000000" w:themeColor="text1"/>
        </w:rPr>
        <w:t>A</w:t>
      </w:r>
      <w:r w:rsidRPr="00D509FF">
        <w:rPr>
          <w:rFonts w:ascii="Traditional Arabic" w:hAnsi="Traditional Arabic" w:cs="Traditional Arabic"/>
          <w:color w:val="000000" w:themeColor="text1"/>
          <w:rtl/>
        </w:rPr>
        <w:t xml:space="preserve"> للسيارات، مع الأخذ في الاعتبار الفروقات بين المستويات الإدارية المختلفة، وكذلك بين الأجيال القيادية المتنوعة. </w:t>
      </w:r>
    </w:p>
    <w:p w14:paraId="7479CBB1" w14:textId="77777777" w:rsidR="00D509FF" w:rsidRPr="00D509FF" w:rsidRDefault="00D509FF" w:rsidP="00275361">
      <w:pPr>
        <w:pStyle w:val="ListParagraph"/>
        <w:numPr>
          <w:ilvl w:val="0"/>
          <w:numId w:val="14"/>
        </w:numPr>
        <w:bidi/>
        <w:spacing w:line="360" w:lineRule="auto"/>
        <w:ind w:left="1440"/>
        <w:rPr>
          <w:rFonts w:ascii="Traditional Arabic" w:hAnsi="Traditional Arabic" w:cs="Traditional Arabic"/>
          <w:color w:val="000000" w:themeColor="text1"/>
        </w:rPr>
      </w:pPr>
      <w:r w:rsidRPr="00D509FF">
        <w:rPr>
          <w:rFonts w:ascii="Traditional Arabic" w:hAnsi="Traditional Arabic" w:cs="Traditional Arabic"/>
          <w:color w:val="000000" w:themeColor="text1"/>
          <w:rtl/>
        </w:rPr>
        <w:t xml:space="preserve">دراسة العلاقة التفاعلية بين الضغوط الإدارية، المرونة التنظيمية، والتكيف الإداري، من خلال تحليل كيفية اختلاف استراتيجيات التأقلم مع الضغوط وفقًا للجيل القيادي. </w:t>
      </w:r>
    </w:p>
    <w:p w14:paraId="7F882C19" w14:textId="77777777" w:rsidR="00D509FF" w:rsidRPr="00D509FF" w:rsidRDefault="00D509FF" w:rsidP="00275361">
      <w:pPr>
        <w:pStyle w:val="ListParagraph"/>
        <w:numPr>
          <w:ilvl w:val="0"/>
          <w:numId w:val="14"/>
        </w:numPr>
        <w:bidi/>
        <w:spacing w:line="360" w:lineRule="auto"/>
        <w:ind w:left="1440"/>
        <w:rPr>
          <w:rFonts w:ascii="Traditional Arabic" w:hAnsi="Traditional Arabic" w:cs="Traditional Arabic"/>
          <w:color w:val="000000" w:themeColor="text1"/>
          <w:rtl/>
        </w:rPr>
      </w:pPr>
      <w:r w:rsidRPr="00D509FF">
        <w:rPr>
          <w:rFonts w:ascii="Traditional Arabic" w:hAnsi="Traditional Arabic" w:cs="Traditional Arabic"/>
          <w:color w:val="000000" w:themeColor="text1"/>
          <w:rtl/>
        </w:rPr>
        <w:t xml:space="preserve">تقييم تأثير السياسات التنظيمية والدعم المؤسسي في تمكين القادة من التعامل مع الضغوط الإدارية، عبر تحليل مدى فاعلية هذه العوامل في تعزيز المرونة القيادية وتحقيق استدامة الأداء في ظل بيئات العمل الديناميكية. </w:t>
      </w:r>
    </w:p>
    <w:p w14:paraId="6CFF4591" w14:textId="77777777" w:rsidR="00D509FF" w:rsidRDefault="00D509FF" w:rsidP="00275361">
      <w:pPr>
        <w:bidi/>
        <w:spacing w:line="360" w:lineRule="auto"/>
        <w:ind w:left="720"/>
        <w:rPr>
          <w:rFonts w:ascii="Traditional Arabic" w:hAnsi="Traditional Arabic" w:cs="Traditional Arabic"/>
          <w:sz w:val="24"/>
          <w:szCs w:val="24"/>
          <w:rtl/>
        </w:rPr>
      </w:pPr>
    </w:p>
    <w:p w14:paraId="754CC3B3" w14:textId="77777777" w:rsidR="00F84AEB" w:rsidRDefault="00F84AEB" w:rsidP="00275361">
      <w:pPr>
        <w:bidi/>
        <w:spacing w:line="360" w:lineRule="auto"/>
        <w:ind w:left="720"/>
        <w:rPr>
          <w:rFonts w:ascii="Traditional Arabic" w:hAnsi="Traditional Arabic" w:cs="Traditional Arabic"/>
          <w:sz w:val="24"/>
          <w:szCs w:val="24"/>
          <w:rtl/>
        </w:rPr>
      </w:pPr>
    </w:p>
    <w:p w14:paraId="242F8A5A" w14:textId="77777777" w:rsidR="00F84AEB" w:rsidRDefault="00F84AEB" w:rsidP="00275361">
      <w:pPr>
        <w:bidi/>
        <w:spacing w:line="360" w:lineRule="auto"/>
        <w:ind w:left="720"/>
        <w:rPr>
          <w:rFonts w:ascii="Traditional Arabic" w:hAnsi="Traditional Arabic" w:cs="Traditional Arabic"/>
          <w:sz w:val="24"/>
          <w:szCs w:val="24"/>
          <w:rtl/>
        </w:rPr>
      </w:pPr>
    </w:p>
    <w:p w14:paraId="525EABF4" w14:textId="77777777" w:rsidR="00F84AEB" w:rsidRDefault="00F84AEB" w:rsidP="00275361">
      <w:pPr>
        <w:bidi/>
        <w:spacing w:line="360" w:lineRule="auto"/>
        <w:ind w:left="720"/>
        <w:rPr>
          <w:rFonts w:ascii="Traditional Arabic" w:hAnsi="Traditional Arabic" w:cs="Traditional Arabic"/>
          <w:sz w:val="24"/>
          <w:szCs w:val="24"/>
          <w:rtl/>
        </w:rPr>
      </w:pPr>
    </w:p>
    <w:p w14:paraId="777064B5" w14:textId="77777777" w:rsidR="00F84AEB" w:rsidRDefault="00F84AEB" w:rsidP="00275361">
      <w:pPr>
        <w:bidi/>
        <w:spacing w:line="360" w:lineRule="auto"/>
        <w:ind w:left="720"/>
        <w:rPr>
          <w:rFonts w:ascii="Traditional Arabic" w:hAnsi="Traditional Arabic" w:cs="Traditional Arabic"/>
          <w:sz w:val="24"/>
          <w:szCs w:val="24"/>
          <w:rtl/>
        </w:rPr>
      </w:pPr>
    </w:p>
    <w:p w14:paraId="4749942B" w14:textId="77777777" w:rsidR="00F84AEB" w:rsidRDefault="00F84AEB" w:rsidP="00275361">
      <w:pPr>
        <w:bidi/>
        <w:spacing w:line="360" w:lineRule="auto"/>
        <w:ind w:left="720"/>
        <w:rPr>
          <w:rFonts w:ascii="Traditional Arabic" w:hAnsi="Traditional Arabic" w:cs="Traditional Arabic"/>
          <w:sz w:val="24"/>
          <w:szCs w:val="24"/>
          <w:rtl/>
        </w:rPr>
      </w:pPr>
    </w:p>
    <w:p w14:paraId="02A2B231" w14:textId="77777777" w:rsidR="00F84AEB" w:rsidRDefault="00F84AEB" w:rsidP="00275361">
      <w:pPr>
        <w:bidi/>
        <w:spacing w:line="360" w:lineRule="auto"/>
        <w:ind w:left="720"/>
        <w:rPr>
          <w:rFonts w:ascii="Traditional Arabic" w:hAnsi="Traditional Arabic" w:cs="Traditional Arabic"/>
          <w:sz w:val="24"/>
          <w:szCs w:val="24"/>
          <w:rtl/>
        </w:rPr>
      </w:pPr>
    </w:p>
    <w:p w14:paraId="7DA255FC" w14:textId="77777777" w:rsidR="00F84AEB" w:rsidRPr="00B93196" w:rsidRDefault="00F84AEB" w:rsidP="00275361">
      <w:pPr>
        <w:shd w:val="clear" w:color="auto" w:fill="FFFFFF" w:themeFill="background1"/>
        <w:bidi/>
        <w:spacing w:line="480" w:lineRule="auto"/>
        <w:ind w:left="720"/>
        <w:jc w:val="center"/>
        <w:rPr>
          <w:rFonts w:ascii="Traditional Arabic" w:hAnsi="Traditional Arabic" w:cs="Traditional Arabic"/>
          <w:b/>
          <w:bCs/>
          <w:color w:val="000000" w:themeColor="text1"/>
          <w:sz w:val="36"/>
          <w:szCs w:val="36"/>
        </w:rPr>
      </w:pPr>
      <w:r w:rsidRPr="00B93196">
        <w:rPr>
          <w:rFonts w:ascii="Traditional Arabic" w:hAnsi="Traditional Arabic" w:cs="Traditional Arabic" w:hint="cs"/>
          <w:b/>
          <w:bCs/>
          <w:color w:val="000000" w:themeColor="text1"/>
          <w:sz w:val="36"/>
          <w:szCs w:val="36"/>
          <w:rtl/>
        </w:rPr>
        <w:lastRenderedPageBreak/>
        <w:t>1.5. فرضيا</w:t>
      </w:r>
      <w:r w:rsidRPr="00B93196">
        <w:rPr>
          <w:rFonts w:ascii="Traditional Arabic" w:hAnsi="Traditional Arabic" w:cs="Traditional Arabic" w:hint="eastAsia"/>
          <w:b/>
          <w:bCs/>
          <w:color w:val="000000" w:themeColor="text1"/>
          <w:sz w:val="36"/>
          <w:szCs w:val="36"/>
          <w:rtl/>
        </w:rPr>
        <w:t>ت</w:t>
      </w:r>
      <w:r w:rsidRPr="00B93196">
        <w:rPr>
          <w:rFonts w:ascii="Traditional Arabic" w:hAnsi="Traditional Arabic" w:cs="Traditional Arabic"/>
          <w:b/>
          <w:bCs/>
          <w:color w:val="000000" w:themeColor="text1"/>
          <w:sz w:val="36"/>
          <w:szCs w:val="36"/>
          <w:rtl/>
        </w:rPr>
        <w:t xml:space="preserve"> الدراسة:</w:t>
      </w:r>
    </w:p>
    <w:p w14:paraId="57C98DD2" w14:textId="77777777" w:rsidR="00F84AEB" w:rsidRPr="00B93196" w:rsidRDefault="00F84AEB" w:rsidP="00275361">
      <w:pPr>
        <w:bidi/>
        <w:spacing w:line="360" w:lineRule="auto"/>
        <w:ind w:left="720"/>
        <w:rPr>
          <w:rFonts w:ascii="Traditional Arabic" w:hAnsi="Traditional Arabic" w:cs="Traditional Arabic"/>
          <w:b/>
          <w:bCs/>
          <w:color w:val="000000" w:themeColor="text1"/>
          <w:sz w:val="28"/>
          <w:szCs w:val="28"/>
          <w:rtl/>
        </w:rPr>
      </w:pPr>
      <w:r w:rsidRPr="00B93196">
        <w:rPr>
          <w:rFonts w:ascii="Traditional Arabic" w:hAnsi="Traditional Arabic" w:cs="Traditional Arabic" w:hint="cs"/>
          <w:b/>
          <w:bCs/>
          <w:color w:val="000000" w:themeColor="text1"/>
          <w:sz w:val="28"/>
          <w:szCs w:val="28"/>
          <w:rtl/>
        </w:rPr>
        <w:t>1.5.1. الفرضي</w:t>
      </w:r>
      <w:r w:rsidRPr="00B93196">
        <w:rPr>
          <w:rFonts w:ascii="Traditional Arabic" w:hAnsi="Traditional Arabic" w:cs="Traditional Arabic" w:hint="eastAsia"/>
          <w:b/>
          <w:bCs/>
          <w:color w:val="000000" w:themeColor="text1"/>
          <w:sz w:val="28"/>
          <w:szCs w:val="28"/>
          <w:rtl/>
        </w:rPr>
        <w:t>ة</w:t>
      </w:r>
      <w:r w:rsidRPr="00B93196">
        <w:rPr>
          <w:rFonts w:ascii="Traditional Arabic" w:hAnsi="Traditional Arabic" w:cs="Traditional Arabic"/>
          <w:b/>
          <w:bCs/>
          <w:color w:val="000000" w:themeColor="text1"/>
          <w:sz w:val="28"/>
          <w:szCs w:val="28"/>
          <w:rtl/>
        </w:rPr>
        <w:t xml:space="preserve"> رئيسية:</w:t>
      </w:r>
    </w:p>
    <w:p w14:paraId="6A529311" w14:textId="77777777" w:rsidR="00F84AEB" w:rsidRPr="003012C1" w:rsidRDefault="00F84AEB" w:rsidP="00275361">
      <w:pPr>
        <w:pStyle w:val="ListParagraph"/>
        <w:numPr>
          <w:ilvl w:val="0"/>
          <w:numId w:val="16"/>
        </w:numPr>
        <w:bidi/>
        <w:spacing w:after="200" w:line="360" w:lineRule="auto"/>
        <w:ind w:left="1440"/>
        <w:rPr>
          <w:rFonts w:ascii="Traditional Arabic" w:hAnsi="Traditional Arabic" w:cs="Traditional Arabic"/>
          <w:b/>
          <w:bCs/>
          <w:color w:val="000000" w:themeColor="text1"/>
          <w:u w:val="single"/>
          <w:rtl/>
        </w:rPr>
      </w:pPr>
      <w:r w:rsidRPr="003012C1">
        <w:rPr>
          <w:rFonts w:ascii="Traditional Arabic" w:hAnsi="Traditional Arabic" w:cs="Traditional Arabic"/>
          <w:color w:val="000000" w:themeColor="text1"/>
          <w:rtl/>
        </w:rPr>
        <w:t xml:space="preserve">تؤثر الضغوط الإدارية بشكل إيجابي على تعزيز المرونة التنظيمية والتكيف الإداري لدى قادة </w:t>
      </w:r>
      <w:r w:rsidRPr="003012C1">
        <w:rPr>
          <w:rFonts w:ascii="Traditional Arabic" w:hAnsi="Traditional Arabic" w:cs="Traditional Arabic" w:hint="cs"/>
          <w:color w:val="000000" w:themeColor="text1"/>
          <w:rtl/>
        </w:rPr>
        <w:t xml:space="preserve">الشركة </w:t>
      </w:r>
      <w:r w:rsidRPr="003012C1">
        <w:rPr>
          <w:rFonts w:ascii="Traditional Arabic" w:hAnsi="Traditional Arabic" w:cs="Traditional Arabic"/>
          <w:color w:val="000000" w:themeColor="text1"/>
        </w:rPr>
        <w:t xml:space="preserve">A </w:t>
      </w:r>
      <w:r w:rsidRPr="003012C1">
        <w:rPr>
          <w:rFonts w:ascii="Traditional Arabic" w:hAnsi="Traditional Arabic" w:cs="Traditional Arabic" w:hint="cs"/>
          <w:color w:val="000000" w:themeColor="text1"/>
          <w:rtl/>
        </w:rPr>
        <w:t>الرائدة في قطاع السيارات في</w:t>
      </w:r>
      <w:r w:rsidRPr="003012C1">
        <w:rPr>
          <w:rFonts w:ascii="Traditional Arabic" w:hAnsi="Traditional Arabic" w:cs="Traditional Arabic"/>
          <w:color w:val="000000" w:themeColor="text1"/>
          <w:rtl/>
        </w:rPr>
        <w:t xml:space="preserve"> المملكة العربية السعودية</w:t>
      </w:r>
      <w:r w:rsidRPr="003012C1">
        <w:rPr>
          <w:rFonts w:ascii="Traditional Arabic" w:hAnsi="Traditional Arabic" w:cs="Traditional Arabic" w:hint="cs"/>
          <w:color w:val="000000" w:themeColor="text1"/>
          <w:rtl/>
        </w:rPr>
        <w:t xml:space="preserve">. </w:t>
      </w:r>
    </w:p>
    <w:p w14:paraId="7CE0F4F3" w14:textId="77777777" w:rsidR="00F84AEB" w:rsidRPr="00B93196" w:rsidRDefault="00F84AEB" w:rsidP="00275361">
      <w:pPr>
        <w:bidi/>
        <w:spacing w:line="360" w:lineRule="auto"/>
        <w:ind w:left="720"/>
        <w:rPr>
          <w:rFonts w:ascii="Traditional Arabic" w:hAnsi="Traditional Arabic" w:cs="Traditional Arabic"/>
          <w:b/>
          <w:bCs/>
          <w:color w:val="000000" w:themeColor="text1"/>
          <w:sz w:val="28"/>
          <w:szCs w:val="28"/>
        </w:rPr>
      </w:pPr>
      <w:r w:rsidRPr="00B93196">
        <w:rPr>
          <w:rFonts w:ascii="Traditional Arabic" w:hAnsi="Traditional Arabic" w:cs="Traditional Arabic" w:hint="cs"/>
          <w:b/>
          <w:bCs/>
          <w:color w:val="000000" w:themeColor="text1"/>
          <w:sz w:val="28"/>
          <w:szCs w:val="28"/>
          <w:rtl/>
        </w:rPr>
        <w:t>1.5.2. الفرضيا</w:t>
      </w:r>
      <w:r w:rsidRPr="00B93196">
        <w:rPr>
          <w:rFonts w:ascii="Traditional Arabic" w:hAnsi="Traditional Arabic" w:cs="Traditional Arabic" w:hint="eastAsia"/>
          <w:b/>
          <w:bCs/>
          <w:color w:val="000000" w:themeColor="text1"/>
          <w:sz w:val="28"/>
          <w:szCs w:val="28"/>
          <w:rtl/>
        </w:rPr>
        <w:t>ت</w:t>
      </w:r>
      <w:r w:rsidRPr="00B93196">
        <w:rPr>
          <w:rFonts w:ascii="Traditional Arabic" w:hAnsi="Traditional Arabic" w:cs="Traditional Arabic"/>
          <w:b/>
          <w:bCs/>
          <w:color w:val="000000" w:themeColor="text1"/>
          <w:sz w:val="28"/>
          <w:szCs w:val="28"/>
          <w:rtl/>
        </w:rPr>
        <w:t xml:space="preserve"> الفرعية:</w:t>
      </w:r>
    </w:p>
    <w:p w14:paraId="5D21FF31" w14:textId="77777777" w:rsidR="00F84AEB" w:rsidRPr="003012C1" w:rsidRDefault="00F84AEB" w:rsidP="00275361">
      <w:pPr>
        <w:pStyle w:val="ListParagraph"/>
        <w:numPr>
          <w:ilvl w:val="0"/>
          <w:numId w:val="16"/>
        </w:numPr>
        <w:bidi/>
        <w:spacing w:after="200" w:line="360" w:lineRule="auto"/>
        <w:ind w:left="1440"/>
        <w:rPr>
          <w:rFonts w:ascii="Traditional Arabic" w:hAnsi="Traditional Arabic" w:cs="Traditional Arabic"/>
          <w:color w:val="000000" w:themeColor="text1"/>
        </w:rPr>
      </w:pPr>
      <w:r w:rsidRPr="003012C1">
        <w:rPr>
          <w:rFonts w:ascii="Traditional Arabic" w:hAnsi="Traditional Arabic" w:cs="Traditional Arabic"/>
          <w:color w:val="000000" w:themeColor="text1"/>
          <w:rtl/>
        </w:rPr>
        <w:t xml:space="preserve">توجد علاقة إيجابية ذات دلالة إحصائية بين مستوى الضغوط الإدارية ومستوى المرونة التنظيمية والتكيف الإداري لدى قادة </w:t>
      </w:r>
      <w:r w:rsidRPr="003012C1">
        <w:rPr>
          <w:rFonts w:ascii="Traditional Arabic" w:hAnsi="Traditional Arabic" w:cs="Traditional Arabic" w:hint="cs"/>
          <w:color w:val="000000" w:themeColor="text1"/>
          <w:rtl/>
        </w:rPr>
        <w:t xml:space="preserve">الشركة </w:t>
      </w:r>
      <w:r w:rsidRPr="003012C1">
        <w:rPr>
          <w:rFonts w:ascii="Traditional Arabic" w:hAnsi="Traditional Arabic" w:cs="Traditional Arabic"/>
          <w:color w:val="000000" w:themeColor="text1"/>
        </w:rPr>
        <w:t xml:space="preserve">A </w:t>
      </w:r>
      <w:r w:rsidRPr="003012C1">
        <w:rPr>
          <w:rFonts w:ascii="Traditional Arabic" w:hAnsi="Traditional Arabic" w:cs="Traditional Arabic" w:hint="cs"/>
          <w:color w:val="000000" w:themeColor="text1"/>
          <w:rtl/>
        </w:rPr>
        <w:t>الرائدة في قطاع السيارات في المملكة العربية السعودية</w:t>
      </w:r>
      <w:r w:rsidRPr="003012C1">
        <w:rPr>
          <w:rFonts w:ascii="Traditional Arabic" w:hAnsi="Traditional Arabic" w:cs="Traditional Arabic"/>
          <w:color w:val="000000" w:themeColor="text1"/>
          <w:rtl/>
        </w:rPr>
        <w:t xml:space="preserve">. </w:t>
      </w:r>
    </w:p>
    <w:p w14:paraId="7C47F0CF" w14:textId="77777777" w:rsidR="00F84AEB" w:rsidRPr="003012C1" w:rsidRDefault="00F84AEB" w:rsidP="00275361">
      <w:pPr>
        <w:pStyle w:val="ListParagraph"/>
        <w:numPr>
          <w:ilvl w:val="0"/>
          <w:numId w:val="16"/>
        </w:numPr>
        <w:bidi/>
        <w:spacing w:after="200" w:line="360" w:lineRule="auto"/>
        <w:ind w:left="1440"/>
        <w:rPr>
          <w:rFonts w:ascii="Traditional Arabic" w:hAnsi="Traditional Arabic" w:cs="Traditional Arabic"/>
          <w:color w:val="000000" w:themeColor="text1"/>
        </w:rPr>
      </w:pPr>
      <w:r w:rsidRPr="003012C1">
        <w:rPr>
          <w:rFonts w:ascii="Traditional Arabic" w:hAnsi="Traditional Arabic" w:cs="Traditional Arabic"/>
          <w:color w:val="000000" w:themeColor="text1"/>
          <w:rtl/>
        </w:rPr>
        <w:t>تلعب السياسات التنظيمية والدعم المؤسسي دورًا جوهريًا في تمكين القادة من التعامل مع الضغوط الإدارية بفعالية</w:t>
      </w:r>
      <w:r w:rsidRPr="003012C1">
        <w:rPr>
          <w:rFonts w:ascii="Traditional Arabic" w:hAnsi="Traditional Arabic" w:cs="Traditional Arabic" w:hint="cs"/>
          <w:color w:val="000000" w:themeColor="text1"/>
          <w:rtl/>
        </w:rPr>
        <w:t>.</w:t>
      </w:r>
    </w:p>
    <w:p w14:paraId="6EEE389F" w14:textId="77777777" w:rsidR="00F84AEB" w:rsidRPr="003012C1" w:rsidRDefault="00F84AEB" w:rsidP="00275361">
      <w:pPr>
        <w:pStyle w:val="ListParagraph"/>
        <w:numPr>
          <w:ilvl w:val="0"/>
          <w:numId w:val="16"/>
        </w:numPr>
        <w:bidi/>
        <w:spacing w:after="200" w:line="360" w:lineRule="auto"/>
        <w:ind w:left="1440"/>
        <w:rPr>
          <w:rFonts w:ascii="Traditional Arabic" w:hAnsi="Traditional Arabic" w:cs="Traditional Arabic"/>
          <w:color w:val="000000" w:themeColor="text1"/>
        </w:rPr>
      </w:pPr>
      <w:r w:rsidRPr="003012C1">
        <w:rPr>
          <w:rFonts w:ascii="Traditional Arabic" w:hAnsi="Traditional Arabic" w:cs="Traditional Arabic"/>
          <w:color w:val="000000" w:themeColor="text1"/>
          <w:rtl/>
        </w:rPr>
        <w:t>يساهم التفاعل بين الضغوط الإدارية والمرونة التنظيمية في تحسين مستوى التكيف الإداري للقادة</w:t>
      </w:r>
      <w:r w:rsidRPr="003012C1">
        <w:rPr>
          <w:rFonts w:ascii="Traditional Arabic" w:hAnsi="Traditional Arabic" w:cs="Traditional Arabic" w:hint="cs"/>
          <w:color w:val="000000" w:themeColor="text1"/>
          <w:rtl/>
        </w:rPr>
        <w:t>.</w:t>
      </w:r>
    </w:p>
    <w:p w14:paraId="7C59C4EB" w14:textId="77777777" w:rsidR="00F84AEB" w:rsidRPr="00F84AEB" w:rsidRDefault="00F84AEB" w:rsidP="00275361">
      <w:pPr>
        <w:bidi/>
        <w:spacing w:line="360" w:lineRule="auto"/>
        <w:ind w:left="720"/>
        <w:rPr>
          <w:rFonts w:ascii="Traditional Arabic" w:hAnsi="Traditional Arabic" w:cs="Traditional Arabic"/>
          <w:sz w:val="24"/>
          <w:szCs w:val="24"/>
          <w:rtl/>
        </w:rPr>
      </w:pPr>
    </w:p>
    <w:p w14:paraId="455C3677" w14:textId="77777777" w:rsidR="00F84AEB" w:rsidRDefault="00F84AEB" w:rsidP="00275361">
      <w:pPr>
        <w:bidi/>
        <w:spacing w:line="360" w:lineRule="auto"/>
        <w:ind w:left="720"/>
        <w:rPr>
          <w:rFonts w:ascii="Traditional Arabic" w:hAnsi="Traditional Arabic" w:cs="Traditional Arabic"/>
          <w:sz w:val="24"/>
          <w:szCs w:val="24"/>
          <w:rtl/>
        </w:rPr>
      </w:pPr>
    </w:p>
    <w:p w14:paraId="21C0DFC4" w14:textId="77777777" w:rsidR="00D509FF" w:rsidRDefault="00D509FF" w:rsidP="00275361">
      <w:pPr>
        <w:bidi/>
        <w:spacing w:line="360" w:lineRule="auto"/>
        <w:ind w:left="720"/>
        <w:rPr>
          <w:rFonts w:ascii="Traditional Arabic" w:hAnsi="Traditional Arabic" w:cs="Traditional Arabic"/>
          <w:sz w:val="24"/>
          <w:szCs w:val="24"/>
          <w:rtl/>
        </w:rPr>
      </w:pPr>
    </w:p>
    <w:p w14:paraId="3AECBA6B" w14:textId="77777777" w:rsidR="006E4BCE" w:rsidRDefault="006E4BCE" w:rsidP="00275361">
      <w:pPr>
        <w:bidi/>
        <w:spacing w:line="360" w:lineRule="auto"/>
        <w:ind w:left="720"/>
        <w:rPr>
          <w:rFonts w:ascii="Traditional Arabic" w:hAnsi="Traditional Arabic" w:cs="Traditional Arabic"/>
          <w:sz w:val="24"/>
          <w:szCs w:val="24"/>
          <w:rtl/>
        </w:rPr>
      </w:pPr>
    </w:p>
    <w:p w14:paraId="0BC44E6A" w14:textId="77777777" w:rsidR="006E4BCE" w:rsidRDefault="006E4BCE" w:rsidP="00275361">
      <w:pPr>
        <w:bidi/>
        <w:spacing w:line="360" w:lineRule="auto"/>
        <w:ind w:left="720"/>
        <w:rPr>
          <w:rFonts w:ascii="Traditional Arabic" w:hAnsi="Traditional Arabic" w:cs="Traditional Arabic"/>
          <w:sz w:val="24"/>
          <w:szCs w:val="24"/>
          <w:rtl/>
        </w:rPr>
      </w:pPr>
    </w:p>
    <w:p w14:paraId="120A95F6" w14:textId="77777777" w:rsidR="006E4BCE" w:rsidRDefault="006E4BCE" w:rsidP="00275361">
      <w:pPr>
        <w:bidi/>
        <w:spacing w:line="360" w:lineRule="auto"/>
        <w:ind w:left="720"/>
        <w:rPr>
          <w:rFonts w:ascii="Traditional Arabic" w:hAnsi="Traditional Arabic" w:cs="Traditional Arabic"/>
          <w:sz w:val="24"/>
          <w:szCs w:val="24"/>
          <w:rtl/>
        </w:rPr>
      </w:pPr>
    </w:p>
    <w:p w14:paraId="7C0406F7" w14:textId="77777777" w:rsidR="006E4BCE" w:rsidRDefault="006E4BCE" w:rsidP="00275361">
      <w:pPr>
        <w:bidi/>
        <w:spacing w:line="360" w:lineRule="auto"/>
        <w:ind w:left="720"/>
        <w:rPr>
          <w:rFonts w:ascii="Traditional Arabic" w:hAnsi="Traditional Arabic" w:cs="Traditional Arabic"/>
          <w:sz w:val="24"/>
          <w:szCs w:val="24"/>
          <w:rtl/>
        </w:rPr>
      </w:pPr>
    </w:p>
    <w:p w14:paraId="3B44A57C" w14:textId="77777777" w:rsidR="006E4BCE" w:rsidRDefault="006E4BCE" w:rsidP="00275361">
      <w:pPr>
        <w:bidi/>
        <w:spacing w:line="360" w:lineRule="auto"/>
        <w:ind w:left="720"/>
        <w:rPr>
          <w:rFonts w:ascii="Traditional Arabic" w:hAnsi="Traditional Arabic" w:cs="Traditional Arabic"/>
          <w:sz w:val="24"/>
          <w:szCs w:val="24"/>
          <w:rtl/>
        </w:rPr>
      </w:pPr>
    </w:p>
    <w:p w14:paraId="7070C6F9" w14:textId="77777777" w:rsidR="006E4BCE" w:rsidRDefault="006E4BCE" w:rsidP="00275361">
      <w:pPr>
        <w:bidi/>
        <w:spacing w:line="360" w:lineRule="auto"/>
        <w:ind w:left="720"/>
        <w:rPr>
          <w:rFonts w:ascii="Traditional Arabic" w:hAnsi="Traditional Arabic" w:cs="Traditional Arabic"/>
          <w:sz w:val="24"/>
          <w:szCs w:val="24"/>
          <w:rtl/>
        </w:rPr>
      </w:pPr>
    </w:p>
    <w:p w14:paraId="360CED7D" w14:textId="64D8134F" w:rsidR="006E4BCE" w:rsidRPr="00440B94" w:rsidRDefault="00440B94" w:rsidP="00275361">
      <w:pPr>
        <w:bidi/>
        <w:spacing w:line="360" w:lineRule="auto"/>
        <w:ind w:left="720"/>
        <w:jc w:val="center"/>
        <w:rPr>
          <w:rFonts w:ascii="Traditional Arabic" w:hAnsi="Traditional Arabic" w:cs="Traditional Arabic"/>
          <w:b/>
          <w:bCs/>
          <w:sz w:val="28"/>
          <w:szCs w:val="28"/>
          <w:rtl/>
        </w:rPr>
      </w:pPr>
      <w:r w:rsidRPr="00440B94">
        <w:rPr>
          <w:rFonts w:ascii="Traditional Arabic" w:hAnsi="Traditional Arabic" w:cs="Traditional Arabic"/>
          <w:b/>
          <w:bCs/>
          <w:sz w:val="28"/>
          <w:szCs w:val="28"/>
          <w:rtl/>
        </w:rPr>
        <w:lastRenderedPageBreak/>
        <w:t>شكل رقم (2) نموذج الدراسة</w:t>
      </w:r>
    </w:p>
    <w:p w14:paraId="3DBA3AD4" w14:textId="2C6FB940" w:rsidR="006E4BCE" w:rsidRDefault="006E4BCE" w:rsidP="00275361">
      <w:pPr>
        <w:bidi/>
        <w:spacing w:line="360" w:lineRule="auto"/>
        <w:ind w:left="720"/>
        <w:rPr>
          <w:rFonts w:ascii="Traditional Arabic" w:hAnsi="Traditional Arabic" w:cs="Traditional Arabic"/>
          <w:sz w:val="24"/>
          <w:szCs w:val="24"/>
          <w:rtl/>
        </w:rPr>
      </w:pPr>
      <w:r w:rsidRPr="006E4BCE">
        <w:rPr>
          <w:rFonts w:ascii="Traditional Arabic" w:hAnsi="Traditional Arabic" w:cs="Traditional Arabic"/>
          <w:noProof/>
          <w:sz w:val="24"/>
          <w:szCs w:val="24"/>
          <w:rtl/>
        </w:rPr>
        <w:drawing>
          <wp:inline distT="0" distB="0" distL="0" distR="0" wp14:anchorId="552284BF" wp14:editId="69796CE6">
            <wp:extent cx="5943600" cy="4485640"/>
            <wp:effectExtent l="0" t="0" r="0" b="0"/>
            <wp:docPr id="12236562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656212" name=""/>
                    <pic:cNvPicPr/>
                  </pic:nvPicPr>
                  <pic:blipFill>
                    <a:blip r:embed="rId13"/>
                    <a:stretch>
                      <a:fillRect/>
                    </a:stretch>
                  </pic:blipFill>
                  <pic:spPr>
                    <a:xfrm>
                      <a:off x="0" y="0"/>
                      <a:ext cx="5943600" cy="4485640"/>
                    </a:xfrm>
                    <a:prstGeom prst="rect">
                      <a:avLst/>
                    </a:prstGeom>
                  </pic:spPr>
                </pic:pic>
              </a:graphicData>
            </a:graphic>
          </wp:inline>
        </w:drawing>
      </w:r>
    </w:p>
    <w:p w14:paraId="01160464" w14:textId="031E17D5" w:rsidR="00D509FF" w:rsidRDefault="00A16F1F" w:rsidP="00275361">
      <w:pPr>
        <w:shd w:val="clear" w:color="auto" w:fill="FFFFFF" w:themeFill="background1"/>
        <w:bidi/>
        <w:spacing w:line="480" w:lineRule="auto"/>
        <w:ind w:left="720"/>
        <w:rPr>
          <w:rFonts w:ascii="Traditional Arabic" w:hAnsi="Traditional Arabic" w:cs="Traditional Arabic"/>
          <w:b/>
          <w:bCs/>
          <w:sz w:val="28"/>
          <w:szCs w:val="28"/>
          <w:rtl/>
        </w:rPr>
      </w:pPr>
      <w:r w:rsidRPr="00A16F1F">
        <w:rPr>
          <w:rFonts w:ascii="Traditional Arabic" w:hAnsi="Traditional Arabic" w:cs="Traditional Arabic"/>
          <w:b/>
          <w:bCs/>
          <w:sz w:val="28"/>
          <w:szCs w:val="28"/>
          <w:rtl/>
        </w:rPr>
        <w:t>أولاً: مكونات النموذج:</w:t>
      </w:r>
    </w:p>
    <w:p w14:paraId="25A9A399" w14:textId="77777777" w:rsidR="00F12F5D" w:rsidRPr="00F12F5D" w:rsidRDefault="00F12F5D" w:rsidP="00275361">
      <w:pPr>
        <w:pStyle w:val="ListParagraph"/>
        <w:numPr>
          <w:ilvl w:val="0"/>
          <w:numId w:val="17"/>
        </w:numPr>
        <w:bidi/>
        <w:spacing w:line="360" w:lineRule="auto"/>
        <w:ind w:left="1440"/>
        <w:rPr>
          <w:rFonts w:ascii="Traditional Arabic" w:hAnsi="Traditional Arabic" w:cs="Traditional Arabic"/>
          <w:b/>
          <w:bCs/>
          <w:color w:val="000000" w:themeColor="text1"/>
        </w:rPr>
      </w:pPr>
      <w:r w:rsidRPr="00F12F5D">
        <w:rPr>
          <w:rFonts w:ascii="Traditional Arabic" w:hAnsi="Traditional Arabic" w:cs="Traditional Arabic"/>
          <w:b/>
          <w:bCs/>
          <w:color w:val="000000" w:themeColor="text1"/>
          <w:rtl/>
        </w:rPr>
        <w:t xml:space="preserve">المتغير المستقل " الضغوط الإدارية" </w:t>
      </w:r>
    </w:p>
    <w:p w14:paraId="77F5DD26" w14:textId="77777777" w:rsidR="00F12F5D" w:rsidRPr="00F12F5D" w:rsidRDefault="00F12F5D" w:rsidP="00275361">
      <w:pPr>
        <w:pStyle w:val="ListParagraph"/>
        <w:numPr>
          <w:ilvl w:val="0"/>
          <w:numId w:val="16"/>
        </w:numPr>
        <w:bidi/>
        <w:spacing w:line="360" w:lineRule="auto"/>
        <w:ind w:left="1440"/>
        <w:rPr>
          <w:rFonts w:ascii="Traditional Arabic" w:hAnsi="Traditional Arabic" w:cs="Traditional Arabic"/>
          <w:color w:val="000000" w:themeColor="text1"/>
        </w:rPr>
      </w:pPr>
      <w:r w:rsidRPr="00F12F5D">
        <w:rPr>
          <w:rFonts w:ascii="Traditional Arabic" w:hAnsi="Traditional Arabic" w:cs="Traditional Arabic"/>
          <w:color w:val="000000" w:themeColor="text1"/>
          <w:rtl/>
        </w:rPr>
        <w:t xml:space="preserve">هذا المتغير يمثل الضغوط أو التحديات التي تواجه القادة أو الموظفين في بيئة العمل. </w:t>
      </w:r>
    </w:p>
    <w:p w14:paraId="2E320054" w14:textId="77777777" w:rsidR="00F12F5D" w:rsidRPr="00F12F5D" w:rsidRDefault="00F12F5D" w:rsidP="00275361">
      <w:pPr>
        <w:pStyle w:val="ListParagraph"/>
        <w:numPr>
          <w:ilvl w:val="0"/>
          <w:numId w:val="16"/>
        </w:numPr>
        <w:bidi/>
        <w:spacing w:line="360" w:lineRule="auto"/>
        <w:ind w:left="1440"/>
        <w:rPr>
          <w:rFonts w:ascii="Traditional Arabic" w:hAnsi="Traditional Arabic" w:cs="Traditional Arabic"/>
          <w:color w:val="000000" w:themeColor="text1"/>
        </w:rPr>
      </w:pPr>
      <w:r w:rsidRPr="00F12F5D">
        <w:rPr>
          <w:rFonts w:ascii="Traditional Arabic" w:hAnsi="Traditional Arabic" w:cs="Traditional Arabic"/>
          <w:color w:val="000000" w:themeColor="text1"/>
          <w:rtl/>
        </w:rPr>
        <w:t xml:space="preserve">أبعاده (ضغوط العمل، ضغوط العلاقات التنظيمية، ضغوط عبء المهام، ضغوط القرارات..) </w:t>
      </w:r>
    </w:p>
    <w:p w14:paraId="4BE3EB93" w14:textId="77777777" w:rsidR="00112244" w:rsidRPr="00112244" w:rsidRDefault="00112244" w:rsidP="00275361">
      <w:pPr>
        <w:pStyle w:val="ListParagraph"/>
        <w:numPr>
          <w:ilvl w:val="0"/>
          <w:numId w:val="17"/>
        </w:numPr>
        <w:bidi/>
        <w:spacing w:line="360" w:lineRule="auto"/>
        <w:ind w:left="1440"/>
        <w:rPr>
          <w:rFonts w:ascii="Traditional Arabic" w:hAnsi="Traditional Arabic" w:cs="Traditional Arabic"/>
          <w:b/>
          <w:bCs/>
          <w:color w:val="000000" w:themeColor="text1"/>
        </w:rPr>
      </w:pPr>
      <w:r w:rsidRPr="00112244">
        <w:rPr>
          <w:rFonts w:ascii="Traditional Arabic" w:hAnsi="Traditional Arabic" w:cs="Traditional Arabic"/>
          <w:b/>
          <w:bCs/>
          <w:color w:val="000000" w:themeColor="text1"/>
          <w:rtl/>
        </w:rPr>
        <w:t xml:space="preserve">المتغير الوسيط" المرونة التنظيمية" </w:t>
      </w:r>
    </w:p>
    <w:p w14:paraId="01D14378" w14:textId="77777777" w:rsidR="00112244" w:rsidRPr="00112244" w:rsidRDefault="00112244" w:rsidP="00275361">
      <w:pPr>
        <w:pStyle w:val="ListParagraph"/>
        <w:numPr>
          <w:ilvl w:val="0"/>
          <w:numId w:val="16"/>
        </w:numPr>
        <w:bidi/>
        <w:spacing w:line="360" w:lineRule="auto"/>
        <w:ind w:left="1440"/>
        <w:rPr>
          <w:rFonts w:ascii="Traditional Arabic" w:hAnsi="Traditional Arabic" w:cs="Traditional Arabic"/>
          <w:color w:val="000000" w:themeColor="text1"/>
        </w:rPr>
      </w:pPr>
      <w:r w:rsidRPr="00112244">
        <w:rPr>
          <w:rFonts w:ascii="Traditional Arabic" w:hAnsi="Traditional Arabic" w:cs="Traditional Arabic"/>
          <w:color w:val="000000" w:themeColor="text1"/>
          <w:rtl/>
        </w:rPr>
        <w:t xml:space="preserve">المرونة التنظيمية تلعب دوراً وسيطاً بين الضغوط الإدارية والتكيف الإداري، وهي قدرة المنظمة على التفاعل الإيجابي مع التغيرات والضغوط </w:t>
      </w:r>
    </w:p>
    <w:p w14:paraId="5415F6A2" w14:textId="77777777" w:rsidR="00112244" w:rsidRDefault="00112244" w:rsidP="00275361">
      <w:pPr>
        <w:pStyle w:val="ListParagraph"/>
        <w:numPr>
          <w:ilvl w:val="0"/>
          <w:numId w:val="16"/>
        </w:numPr>
        <w:bidi/>
        <w:spacing w:line="360" w:lineRule="auto"/>
        <w:ind w:left="1440"/>
        <w:rPr>
          <w:rFonts w:ascii="Traditional Arabic" w:hAnsi="Traditional Arabic" w:cs="Traditional Arabic"/>
          <w:color w:val="000000" w:themeColor="text1"/>
        </w:rPr>
      </w:pPr>
      <w:r w:rsidRPr="00112244">
        <w:rPr>
          <w:rFonts w:ascii="Traditional Arabic" w:hAnsi="Traditional Arabic" w:cs="Traditional Arabic"/>
          <w:color w:val="000000" w:themeColor="text1"/>
          <w:rtl/>
        </w:rPr>
        <w:t xml:space="preserve">أبعاده (المرونة الهيكلية، المرونة الاستراتيجية، المرونة التشغيلية، المرونة الثقافية النابعة من اختلاف الأجيال..) </w:t>
      </w:r>
    </w:p>
    <w:p w14:paraId="0861AD9D" w14:textId="2ABBA9A9" w:rsidR="006B0CBA" w:rsidRPr="006B0CBA" w:rsidRDefault="006B0CBA" w:rsidP="00275361">
      <w:pPr>
        <w:pStyle w:val="ListParagraph"/>
        <w:numPr>
          <w:ilvl w:val="0"/>
          <w:numId w:val="17"/>
        </w:numPr>
        <w:bidi/>
        <w:spacing w:line="360" w:lineRule="auto"/>
        <w:ind w:left="1440"/>
        <w:rPr>
          <w:rFonts w:ascii="Traditional Arabic" w:hAnsi="Traditional Arabic" w:cs="Traditional Arabic"/>
          <w:b/>
          <w:bCs/>
          <w:color w:val="000000" w:themeColor="text1"/>
        </w:rPr>
      </w:pPr>
      <w:r w:rsidRPr="006B0CBA">
        <w:rPr>
          <w:rFonts w:ascii="Traditional Arabic" w:hAnsi="Traditional Arabic" w:cs="Traditional Arabic"/>
          <w:b/>
          <w:bCs/>
          <w:color w:val="000000" w:themeColor="text1"/>
          <w:rtl/>
        </w:rPr>
        <w:lastRenderedPageBreak/>
        <w:t xml:space="preserve">المتغير التابع " التكيف الإداري" </w:t>
      </w:r>
    </w:p>
    <w:p w14:paraId="264E1FA7" w14:textId="77777777" w:rsidR="006B0CBA" w:rsidRPr="006B0CBA" w:rsidRDefault="006B0CBA" w:rsidP="00275361">
      <w:pPr>
        <w:pStyle w:val="ListParagraph"/>
        <w:numPr>
          <w:ilvl w:val="0"/>
          <w:numId w:val="16"/>
        </w:numPr>
        <w:bidi/>
        <w:spacing w:line="360" w:lineRule="auto"/>
        <w:ind w:left="1440"/>
        <w:rPr>
          <w:rFonts w:ascii="Traditional Arabic" w:hAnsi="Traditional Arabic" w:cs="Traditional Arabic"/>
          <w:color w:val="000000" w:themeColor="text1"/>
        </w:rPr>
      </w:pPr>
      <w:r w:rsidRPr="006B0CBA">
        <w:rPr>
          <w:rFonts w:ascii="Traditional Arabic" w:hAnsi="Traditional Arabic" w:cs="Traditional Arabic"/>
          <w:color w:val="000000" w:themeColor="text1"/>
          <w:rtl/>
        </w:rPr>
        <w:t>هذا المتغير يُمثل المخرجات أو النتائج، وهو قدرة القيادات والموظفين على التكيف مع المتغيرات والضغوط</w:t>
      </w:r>
    </w:p>
    <w:p w14:paraId="1E210550" w14:textId="77777777" w:rsidR="006B0CBA" w:rsidRPr="006B0CBA" w:rsidRDefault="006B0CBA" w:rsidP="00275361">
      <w:pPr>
        <w:pStyle w:val="ListParagraph"/>
        <w:numPr>
          <w:ilvl w:val="0"/>
          <w:numId w:val="16"/>
        </w:numPr>
        <w:bidi/>
        <w:spacing w:line="360" w:lineRule="auto"/>
        <w:ind w:left="1440"/>
        <w:rPr>
          <w:rFonts w:ascii="Traditional Arabic" w:hAnsi="Traditional Arabic" w:cs="Traditional Arabic"/>
          <w:color w:val="000000" w:themeColor="text1"/>
          <w:rtl/>
        </w:rPr>
      </w:pPr>
      <w:r w:rsidRPr="006B0CBA">
        <w:rPr>
          <w:rFonts w:ascii="Traditional Arabic" w:hAnsi="Traditional Arabic" w:cs="Traditional Arabic"/>
          <w:color w:val="000000" w:themeColor="text1"/>
          <w:rtl/>
        </w:rPr>
        <w:t xml:space="preserve">أبعاده (القدرة على التغيير، التكيف مع المتغيرات البيئية، تحسين الأداء الإداري، الاستجابة الفعالة للأزمات..) </w:t>
      </w:r>
    </w:p>
    <w:p w14:paraId="43C9753E" w14:textId="77777777" w:rsidR="000037F8" w:rsidRPr="000037F8" w:rsidRDefault="000037F8" w:rsidP="00275361">
      <w:pPr>
        <w:shd w:val="clear" w:color="auto" w:fill="FFFFFF" w:themeFill="background1"/>
        <w:bidi/>
        <w:spacing w:line="480" w:lineRule="auto"/>
        <w:ind w:left="720"/>
        <w:rPr>
          <w:rFonts w:ascii="Traditional Arabic" w:hAnsi="Traditional Arabic" w:cs="Traditional Arabic"/>
          <w:b/>
          <w:bCs/>
          <w:sz w:val="28"/>
          <w:szCs w:val="28"/>
          <w:rtl/>
        </w:rPr>
      </w:pPr>
      <w:r w:rsidRPr="000037F8">
        <w:rPr>
          <w:rFonts w:ascii="Traditional Arabic" w:hAnsi="Traditional Arabic" w:cs="Traditional Arabic"/>
          <w:b/>
          <w:bCs/>
          <w:sz w:val="28"/>
          <w:szCs w:val="28"/>
          <w:rtl/>
        </w:rPr>
        <w:t xml:space="preserve">ثانياً: طريقة عمل النموذج: </w:t>
      </w:r>
    </w:p>
    <w:p w14:paraId="22A3A7FD" w14:textId="77777777" w:rsidR="000037F8" w:rsidRPr="000037F8" w:rsidRDefault="000037F8" w:rsidP="00275361">
      <w:pPr>
        <w:pStyle w:val="ListParagraph"/>
        <w:numPr>
          <w:ilvl w:val="0"/>
          <w:numId w:val="16"/>
        </w:numPr>
        <w:bidi/>
        <w:spacing w:line="360" w:lineRule="auto"/>
        <w:ind w:left="1440"/>
        <w:rPr>
          <w:rFonts w:ascii="Traditional Arabic" w:hAnsi="Traditional Arabic" w:cs="Traditional Arabic"/>
          <w:color w:val="000000" w:themeColor="text1"/>
        </w:rPr>
      </w:pPr>
      <w:r w:rsidRPr="000037F8">
        <w:rPr>
          <w:rFonts w:ascii="Traditional Arabic" w:hAnsi="Traditional Arabic" w:cs="Traditional Arabic"/>
          <w:color w:val="000000" w:themeColor="text1"/>
          <w:rtl/>
        </w:rPr>
        <w:t xml:space="preserve">يعمل النموذج على تحليل العلاقة السببية بين ثلاث متغيرات أساسية ضمن بيئة العمل الإدارية، وهي الضغوط الإدارية (كمتغير مستقل) والمرونة التنظيمية (كمتغير وسيط) والتكيف الإداري (كمتغير تابع) ويختبر النموذج فرضية أن الضغوط الإدارية قد تنتج آثاراً إيجابية، إذا ما تمت إدارتها ضمن بيئة تنظيمية مرنة، مما يسهم في تعزيز القدرة على التكيف الإداري الفعال. </w:t>
      </w:r>
    </w:p>
    <w:p w14:paraId="7B704DED" w14:textId="77777777" w:rsidR="000037F8" w:rsidRPr="000037F8" w:rsidRDefault="000037F8" w:rsidP="00275361">
      <w:pPr>
        <w:pStyle w:val="ListParagraph"/>
        <w:numPr>
          <w:ilvl w:val="0"/>
          <w:numId w:val="16"/>
        </w:numPr>
        <w:bidi/>
        <w:spacing w:line="360" w:lineRule="auto"/>
        <w:ind w:left="1440"/>
        <w:rPr>
          <w:rFonts w:ascii="Traditional Arabic" w:hAnsi="Traditional Arabic" w:cs="Traditional Arabic"/>
          <w:color w:val="000000" w:themeColor="text1"/>
        </w:rPr>
      </w:pPr>
      <w:r w:rsidRPr="000037F8">
        <w:rPr>
          <w:rFonts w:ascii="Traditional Arabic" w:hAnsi="Traditional Arabic" w:cs="Traditional Arabic"/>
          <w:color w:val="000000" w:themeColor="text1"/>
          <w:rtl/>
        </w:rPr>
        <w:t xml:space="preserve">الضغوط الإدارية ليست دائماً ذات تأثير سلبي، بل قد تكون محفزا نحو التحسين، التعلم، .... إلا ان الأثر الإيجابي لا يتحقق تلقائياً، بل يمر عبر المرونة التنظيمية كوسيط يُعيد تشكيل أثر تلك الضغوط. </w:t>
      </w:r>
    </w:p>
    <w:p w14:paraId="1E6A8612" w14:textId="77777777" w:rsidR="000037F8" w:rsidRPr="000037F8" w:rsidRDefault="000037F8" w:rsidP="00275361">
      <w:pPr>
        <w:pStyle w:val="ListParagraph"/>
        <w:numPr>
          <w:ilvl w:val="0"/>
          <w:numId w:val="16"/>
        </w:numPr>
        <w:bidi/>
        <w:spacing w:line="360" w:lineRule="auto"/>
        <w:ind w:left="1440"/>
        <w:rPr>
          <w:rFonts w:ascii="Traditional Arabic" w:hAnsi="Traditional Arabic" w:cs="Traditional Arabic"/>
          <w:color w:val="000000" w:themeColor="text1"/>
        </w:rPr>
      </w:pPr>
      <w:r w:rsidRPr="000037F8">
        <w:rPr>
          <w:rFonts w:ascii="Traditional Arabic" w:hAnsi="Traditional Arabic" w:cs="Traditional Arabic"/>
          <w:color w:val="000000" w:themeColor="text1"/>
          <w:rtl/>
        </w:rPr>
        <w:t xml:space="preserve">يعمل النموذج بشكل ديناميكي يرى أن الضغوط الإدارية تُمثل المُحفز الأول، بينما تعمل المرونة التنظيمية كأداة تحول تلك الضغوط إلى فرصة، والتكيف الإداري هو النتيجة أو الأثر النهائي الذي يُظهر مدى فعالية إدارة الضغوط. </w:t>
      </w:r>
    </w:p>
    <w:p w14:paraId="71856612" w14:textId="77777777" w:rsidR="00F12F5D" w:rsidRDefault="00F12F5D" w:rsidP="00275361">
      <w:pPr>
        <w:bidi/>
        <w:spacing w:line="360" w:lineRule="auto"/>
        <w:ind w:left="720"/>
        <w:rPr>
          <w:rFonts w:ascii="Traditional Arabic" w:hAnsi="Traditional Arabic" w:cs="Traditional Arabic"/>
          <w:b/>
          <w:bCs/>
          <w:sz w:val="28"/>
          <w:szCs w:val="28"/>
          <w:rtl/>
        </w:rPr>
      </w:pPr>
    </w:p>
    <w:p w14:paraId="0E61DAA2" w14:textId="77777777" w:rsidR="00DD50F9" w:rsidRDefault="00DD50F9" w:rsidP="00275361">
      <w:pPr>
        <w:bidi/>
        <w:spacing w:line="360" w:lineRule="auto"/>
        <w:ind w:left="720"/>
        <w:rPr>
          <w:rFonts w:ascii="Traditional Arabic" w:hAnsi="Traditional Arabic" w:cs="Traditional Arabic"/>
          <w:b/>
          <w:bCs/>
          <w:sz w:val="28"/>
          <w:szCs w:val="28"/>
          <w:rtl/>
        </w:rPr>
      </w:pPr>
    </w:p>
    <w:p w14:paraId="2641A378" w14:textId="77777777" w:rsidR="00DD50F9" w:rsidRDefault="00DD50F9" w:rsidP="00275361">
      <w:pPr>
        <w:bidi/>
        <w:spacing w:line="360" w:lineRule="auto"/>
        <w:ind w:left="720"/>
        <w:rPr>
          <w:rFonts w:ascii="Traditional Arabic" w:hAnsi="Traditional Arabic" w:cs="Traditional Arabic"/>
          <w:b/>
          <w:bCs/>
          <w:sz w:val="28"/>
          <w:szCs w:val="28"/>
          <w:rtl/>
        </w:rPr>
      </w:pPr>
    </w:p>
    <w:p w14:paraId="23B7FC8B" w14:textId="77777777" w:rsidR="00DD50F9" w:rsidRDefault="00DD50F9" w:rsidP="00275361">
      <w:pPr>
        <w:bidi/>
        <w:spacing w:line="360" w:lineRule="auto"/>
        <w:ind w:left="720"/>
        <w:rPr>
          <w:rFonts w:ascii="Traditional Arabic" w:hAnsi="Traditional Arabic" w:cs="Traditional Arabic"/>
          <w:b/>
          <w:bCs/>
          <w:sz w:val="28"/>
          <w:szCs w:val="28"/>
          <w:rtl/>
        </w:rPr>
      </w:pPr>
    </w:p>
    <w:p w14:paraId="5743CE19" w14:textId="77777777" w:rsidR="00DD50F9" w:rsidRDefault="00DD50F9" w:rsidP="00275361">
      <w:pPr>
        <w:bidi/>
        <w:spacing w:line="360" w:lineRule="auto"/>
        <w:ind w:left="720"/>
        <w:rPr>
          <w:rFonts w:ascii="Traditional Arabic" w:hAnsi="Traditional Arabic" w:cs="Traditional Arabic"/>
          <w:b/>
          <w:bCs/>
          <w:sz w:val="28"/>
          <w:szCs w:val="28"/>
          <w:rtl/>
        </w:rPr>
      </w:pPr>
    </w:p>
    <w:p w14:paraId="2F30A1D8" w14:textId="77777777" w:rsidR="00DD50F9" w:rsidRDefault="00DD50F9" w:rsidP="00275361">
      <w:pPr>
        <w:bidi/>
        <w:spacing w:line="360" w:lineRule="auto"/>
        <w:ind w:left="720"/>
        <w:rPr>
          <w:rFonts w:ascii="Traditional Arabic" w:hAnsi="Traditional Arabic" w:cs="Traditional Arabic"/>
          <w:b/>
          <w:bCs/>
          <w:sz w:val="28"/>
          <w:szCs w:val="28"/>
          <w:rtl/>
        </w:rPr>
      </w:pPr>
    </w:p>
    <w:p w14:paraId="40B3EDF8" w14:textId="77777777" w:rsidR="00DD50F9" w:rsidRDefault="00DD50F9" w:rsidP="00275361">
      <w:pPr>
        <w:bidi/>
        <w:spacing w:line="360" w:lineRule="auto"/>
        <w:ind w:left="720"/>
        <w:rPr>
          <w:rFonts w:ascii="Traditional Arabic" w:hAnsi="Traditional Arabic" w:cs="Traditional Arabic"/>
          <w:b/>
          <w:bCs/>
          <w:sz w:val="28"/>
          <w:szCs w:val="28"/>
          <w:rtl/>
        </w:rPr>
      </w:pPr>
    </w:p>
    <w:p w14:paraId="614AB4A1" w14:textId="77777777" w:rsidR="00DD50F9" w:rsidRDefault="00DD50F9" w:rsidP="00275361">
      <w:pPr>
        <w:bidi/>
        <w:spacing w:line="360" w:lineRule="auto"/>
        <w:ind w:left="720"/>
        <w:rPr>
          <w:rFonts w:ascii="Traditional Arabic" w:hAnsi="Traditional Arabic" w:cs="Traditional Arabic"/>
          <w:b/>
          <w:bCs/>
          <w:sz w:val="28"/>
          <w:szCs w:val="28"/>
          <w:rtl/>
        </w:rPr>
      </w:pPr>
    </w:p>
    <w:p w14:paraId="1D65589F" w14:textId="77777777" w:rsidR="00DD50F9" w:rsidRPr="00DD50F9" w:rsidRDefault="00DD50F9" w:rsidP="00275361">
      <w:pPr>
        <w:shd w:val="clear" w:color="auto" w:fill="FFFFFF" w:themeFill="background1"/>
        <w:bidi/>
        <w:spacing w:after="200" w:line="480" w:lineRule="auto"/>
        <w:ind w:left="720"/>
        <w:jc w:val="center"/>
        <w:rPr>
          <w:rFonts w:ascii="Traditional Arabic" w:hAnsi="Traditional Arabic" w:cs="Traditional Arabic"/>
          <w:b/>
          <w:bCs/>
          <w:color w:val="000000" w:themeColor="text1"/>
          <w:sz w:val="36"/>
          <w:szCs w:val="36"/>
          <w:rtl/>
        </w:rPr>
      </w:pPr>
      <w:r w:rsidRPr="00DD50F9">
        <w:rPr>
          <w:rFonts w:ascii="Traditional Arabic" w:hAnsi="Traditional Arabic" w:cs="Traditional Arabic" w:hint="cs"/>
          <w:b/>
          <w:bCs/>
          <w:color w:val="000000" w:themeColor="text1"/>
          <w:sz w:val="36"/>
          <w:szCs w:val="36"/>
          <w:rtl/>
        </w:rPr>
        <w:lastRenderedPageBreak/>
        <w:t>1.6. مفاهي</w:t>
      </w:r>
      <w:r w:rsidRPr="00DD50F9">
        <w:rPr>
          <w:rFonts w:ascii="Traditional Arabic" w:hAnsi="Traditional Arabic" w:cs="Traditional Arabic" w:hint="eastAsia"/>
          <w:b/>
          <w:bCs/>
          <w:color w:val="000000" w:themeColor="text1"/>
          <w:sz w:val="36"/>
          <w:szCs w:val="36"/>
          <w:rtl/>
        </w:rPr>
        <w:t>م</w:t>
      </w:r>
      <w:r w:rsidRPr="00DD50F9">
        <w:rPr>
          <w:rFonts w:ascii="Traditional Arabic" w:hAnsi="Traditional Arabic" w:cs="Traditional Arabic" w:hint="cs"/>
          <w:b/>
          <w:bCs/>
          <w:color w:val="000000" w:themeColor="text1"/>
          <w:sz w:val="36"/>
          <w:szCs w:val="36"/>
          <w:rtl/>
        </w:rPr>
        <w:t xml:space="preserve"> الدراسة</w:t>
      </w:r>
      <w:r w:rsidRPr="00DD50F9">
        <w:rPr>
          <w:rFonts w:ascii="Traditional Arabic" w:hAnsi="Traditional Arabic" w:cs="Traditional Arabic"/>
          <w:b/>
          <w:bCs/>
          <w:color w:val="000000" w:themeColor="text1"/>
          <w:sz w:val="36"/>
          <w:szCs w:val="36"/>
          <w:rtl/>
        </w:rPr>
        <w:t>:</w:t>
      </w:r>
    </w:p>
    <w:p w14:paraId="2FDBA747" w14:textId="77777777" w:rsidR="008F4374" w:rsidRPr="008F4374" w:rsidRDefault="008F4374" w:rsidP="00275361">
      <w:pPr>
        <w:bidi/>
        <w:spacing w:after="200" w:line="360" w:lineRule="auto"/>
        <w:ind w:left="720"/>
        <w:rPr>
          <w:rFonts w:ascii="Traditional Arabic" w:hAnsi="Traditional Arabic" w:cs="Traditional Arabic"/>
          <w:color w:val="000000" w:themeColor="text1"/>
          <w:sz w:val="24"/>
          <w:szCs w:val="24"/>
          <w:rtl/>
        </w:rPr>
      </w:pPr>
      <w:r w:rsidRPr="008F4374">
        <w:rPr>
          <w:rFonts w:ascii="Traditional Arabic" w:hAnsi="Traditional Arabic" w:cs="Traditional Arabic"/>
          <w:color w:val="000000" w:themeColor="text1"/>
          <w:sz w:val="24"/>
          <w:szCs w:val="24"/>
          <w:rtl/>
        </w:rPr>
        <w:t>يُشكِّل الإطار المفاهيمي أحد الركائز الأساسية في الدراسة، إذ يهدف إلى توضيح المصطلحات العلمية المرتبطة بمتغيرات وعنوان الدراسة، مما ي</w:t>
      </w:r>
      <w:r w:rsidRPr="008F4374">
        <w:rPr>
          <w:rFonts w:ascii="Traditional Arabic" w:hAnsi="Traditional Arabic" w:cs="Traditional Arabic" w:hint="cs"/>
          <w:color w:val="000000" w:themeColor="text1"/>
          <w:sz w:val="24"/>
          <w:szCs w:val="24"/>
          <w:rtl/>
        </w:rPr>
        <w:t>ُ</w:t>
      </w:r>
      <w:r w:rsidRPr="008F4374">
        <w:rPr>
          <w:rFonts w:ascii="Traditional Arabic" w:hAnsi="Traditional Arabic" w:cs="Traditional Arabic"/>
          <w:color w:val="000000" w:themeColor="text1"/>
          <w:sz w:val="24"/>
          <w:szCs w:val="24"/>
          <w:rtl/>
        </w:rPr>
        <w:t xml:space="preserve">سهم في بناء فهم منهجي للمفاهيم الأساسية المستخدمة في البحث. ويستند هذا الإطار إلى ما ورد في الأدبيات والمراجع العلمية، حيث يتم تقديم تعريفات اصطلاحية مستندة إلى الدراسات السابقة، إلى جانب التعريفات الإجرائية التي يعتمدها الباحث في سياق دراسته الحالية. </w:t>
      </w:r>
    </w:p>
    <w:p w14:paraId="18AD16E0" w14:textId="77777777" w:rsidR="008F4374" w:rsidRDefault="008F4374" w:rsidP="00275361">
      <w:pPr>
        <w:bidi/>
        <w:spacing w:after="200" w:line="360" w:lineRule="auto"/>
        <w:ind w:left="720"/>
        <w:rPr>
          <w:rFonts w:ascii="Traditional Arabic" w:hAnsi="Traditional Arabic" w:cs="Traditional Arabic"/>
          <w:color w:val="000000" w:themeColor="text1"/>
          <w:sz w:val="24"/>
          <w:szCs w:val="24"/>
          <w:rtl/>
        </w:rPr>
      </w:pPr>
      <w:r w:rsidRPr="008F4374">
        <w:rPr>
          <w:rFonts w:ascii="Traditional Arabic" w:hAnsi="Traditional Arabic" w:cs="Traditional Arabic"/>
          <w:color w:val="000000" w:themeColor="text1"/>
          <w:sz w:val="24"/>
          <w:szCs w:val="24"/>
          <w:rtl/>
        </w:rPr>
        <w:t>ويتيح هذا التمايز بين المفاهيم توفير إطار تحليلي أكثر دقة لدراسة العلاقة بين المتغيرات البحثية، مما يعزز من موثوقية النتائج وإمكانية تعميمها. وبناءً على ذلك، ينقسم الإطار المفاهيمي إلى قسمين رئيسيين:</w:t>
      </w:r>
    </w:p>
    <w:p w14:paraId="4C71F8DA" w14:textId="77777777" w:rsidR="00DE60A0" w:rsidRPr="00DE60A0" w:rsidRDefault="00DE60A0" w:rsidP="00275361">
      <w:pPr>
        <w:shd w:val="clear" w:color="auto" w:fill="FFFFFF" w:themeFill="background1"/>
        <w:bidi/>
        <w:spacing w:after="200" w:line="480" w:lineRule="auto"/>
        <w:ind w:left="720"/>
        <w:jc w:val="center"/>
        <w:rPr>
          <w:rFonts w:ascii="Traditional Arabic" w:hAnsi="Traditional Arabic" w:cs="Traditional Arabic"/>
          <w:b/>
          <w:bCs/>
          <w:color w:val="000000" w:themeColor="text1"/>
          <w:sz w:val="36"/>
          <w:szCs w:val="36"/>
          <w:rtl/>
        </w:rPr>
      </w:pPr>
      <w:r w:rsidRPr="00DE60A0">
        <w:rPr>
          <w:rFonts w:ascii="Traditional Arabic" w:hAnsi="Traditional Arabic" w:cs="Traditional Arabic" w:hint="cs"/>
          <w:b/>
          <w:bCs/>
          <w:color w:val="000000" w:themeColor="text1"/>
          <w:sz w:val="36"/>
          <w:szCs w:val="36"/>
          <w:rtl/>
        </w:rPr>
        <w:t>1.6.1. المفاهي</w:t>
      </w:r>
      <w:r w:rsidRPr="00DE60A0">
        <w:rPr>
          <w:rFonts w:ascii="Traditional Arabic" w:hAnsi="Traditional Arabic" w:cs="Traditional Arabic" w:hint="eastAsia"/>
          <w:b/>
          <w:bCs/>
          <w:color w:val="000000" w:themeColor="text1"/>
          <w:sz w:val="36"/>
          <w:szCs w:val="36"/>
          <w:rtl/>
        </w:rPr>
        <w:t>م</w:t>
      </w:r>
      <w:r w:rsidRPr="00DE60A0">
        <w:rPr>
          <w:rFonts w:ascii="Traditional Arabic" w:hAnsi="Traditional Arabic" w:cs="Traditional Arabic"/>
          <w:b/>
          <w:bCs/>
          <w:color w:val="000000" w:themeColor="text1"/>
          <w:sz w:val="36"/>
          <w:szCs w:val="36"/>
          <w:rtl/>
        </w:rPr>
        <w:t xml:space="preserve"> الاصطلاحية</w:t>
      </w:r>
      <w:r w:rsidRPr="00DE60A0">
        <w:rPr>
          <w:rFonts w:ascii="Traditional Arabic" w:hAnsi="Traditional Arabic" w:cs="Traditional Arabic" w:hint="cs"/>
          <w:b/>
          <w:bCs/>
          <w:color w:val="000000" w:themeColor="text1"/>
          <w:sz w:val="36"/>
          <w:szCs w:val="36"/>
          <w:rtl/>
        </w:rPr>
        <w:t>:</w:t>
      </w:r>
    </w:p>
    <w:p w14:paraId="4B649D42" w14:textId="77777777" w:rsidR="00DE60A0" w:rsidRPr="00DE60A0" w:rsidRDefault="00DE60A0" w:rsidP="00275361">
      <w:pPr>
        <w:bidi/>
        <w:spacing w:after="200" w:line="480" w:lineRule="auto"/>
        <w:ind w:left="720"/>
        <w:rPr>
          <w:rFonts w:ascii="Traditional Arabic" w:hAnsi="Traditional Arabic" w:cs="Traditional Arabic"/>
          <w:color w:val="000000" w:themeColor="text1"/>
          <w:sz w:val="24"/>
          <w:szCs w:val="24"/>
          <w:rtl/>
        </w:rPr>
      </w:pPr>
      <w:r w:rsidRPr="00DE60A0">
        <w:rPr>
          <w:rFonts w:ascii="Traditional Arabic" w:hAnsi="Traditional Arabic" w:cs="Traditional Arabic"/>
          <w:color w:val="000000" w:themeColor="text1"/>
          <w:sz w:val="24"/>
          <w:szCs w:val="24"/>
          <w:rtl/>
        </w:rPr>
        <w:t>التي تقدم التعريفات العلمية كما وردت في الأدبيات الأكاديمية</w:t>
      </w:r>
      <w:r w:rsidRPr="00DE60A0">
        <w:rPr>
          <w:rFonts w:ascii="Traditional Arabic" w:hAnsi="Traditional Arabic" w:cs="Traditional Arabic" w:hint="cs"/>
          <w:color w:val="000000" w:themeColor="text1"/>
          <w:sz w:val="24"/>
          <w:szCs w:val="24"/>
          <w:rtl/>
        </w:rPr>
        <w:t>.</w:t>
      </w:r>
      <w:r w:rsidRPr="00DE60A0">
        <w:rPr>
          <w:rFonts w:ascii="Traditional Arabic" w:hAnsi="Traditional Arabic" w:cs="Traditional Arabic"/>
          <w:color w:val="000000" w:themeColor="text1"/>
          <w:sz w:val="24"/>
          <w:szCs w:val="24"/>
          <w:rtl/>
        </w:rPr>
        <w:t xml:space="preserve"> </w:t>
      </w:r>
    </w:p>
    <w:p w14:paraId="6DF1D38D" w14:textId="77777777" w:rsidR="00DE60A0" w:rsidRPr="00DE60A0" w:rsidRDefault="00DE60A0" w:rsidP="00275361">
      <w:pPr>
        <w:shd w:val="clear" w:color="auto" w:fill="FFFFFF" w:themeFill="background1"/>
        <w:bidi/>
        <w:spacing w:after="200" w:line="480" w:lineRule="auto"/>
        <w:ind w:left="720"/>
        <w:jc w:val="center"/>
        <w:rPr>
          <w:rFonts w:ascii="Traditional Arabic" w:hAnsi="Traditional Arabic" w:cs="Traditional Arabic"/>
          <w:b/>
          <w:bCs/>
          <w:color w:val="000000" w:themeColor="text1"/>
          <w:sz w:val="36"/>
          <w:szCs w:val="36"/>
          <w:rtl/>
        </w:rPr>
      </w:pPr>
      <w:r w:rsidRPr="00DE60A0">
        <w:rPr>
          <w:rFonts w:ascii="Traditional Arabic" w:hAnsi="Traditional Arabic" w:cs="Traditional Arabic" w:hint="cs"/>
          <w:b/>
          <w:bCs/>
          <w:color w:val="000000" w:themeColor="text1"/>
          <w:sz w:val="36"/>
          <w:szCs w:val="36"/>
          <w:rtl/>
        </w:rPr>
        <w:t>1.6.2. المفاهي</w:t>
      </w:r>
      <w:r w:rsidRPr="00DE60A0">
        <w:rPr>
          <w:rFonts w:ascii="Traditional Arabic" w:hAnsi="Traditional Arabic" w:cs="Traditional Arabic" w:hint="eastAsia"/>
          <w:b/>
          <w:bCs/>
          <w:color w:val="000000" w:themeColor="text1"/>
          <w:sz w:val="36"/>
          <w:szCs w:val="36"/>
          <w:rtl/>
        </w:rPr>
        <w:t>م</w:t>
      </w:r>
      <w:r w:rsidRPr="00DE60A0">
        <w:rPr>
          <w:rFonts w:ascii="Traditional Arabic" w:hAnsi="Traditional Arabic" w:cs="Traditional Arabic"/>
          <w:b/>
          <w:bCs/>
          <w:color w:val="000000" w:themeColor="text1"/>
          <w:sz w:val="36"/>
          <w:szCs w:val="36"/>
          <w:rtl/>
        </w:rPr>
        <w:t xml:space="preserve"> الإجرائية</w:t>
      </w:r>
      <w:r w:rsidRPr="00DE60A0">
        <w:rPr>
          <w:rFonts w:ascii="Traditional Arabic" w:hAnsi="Traditional Arabic" w:cs="Traditional Arabic" w:hint="cs"/>
          <w:b/>
          <w:bCs/>
          <w:color w:val="000000" w:themeColor="text1"/>
          <w:sz w:val="36"/>
          <w:szCs w:val="36"/>
          <w:rtl/>
        </w:rPr>
        <w:t>:</w:t>
      </w:r>
    </w:p>
    <w:p w14:paraId="714DBB9C" w14:textId="77777777" w:rsidR="00DE60A0" w:rsidRPr="00DE60A0" w:rsidRDefault="00DE60A0" w:rsidP="00275361">
      <w:pPr>
        <w:bidi/>
        <w:spacing w:after="200" w:line="360" w:lineRule="auto"/>
        <w:ind w:left="720"/>
        <w:rPr>
          <w:rFonts w:ascii="Traditional Arabic" w:hAnsi="Traditional Arabic" w:cs="Traditional Arabic"/>
          <w:color w:val="000000" w:themeColor="text1"/>
          <w:sz w:val="24"/>
          <w:szCs w:val="24"/>
        </w:rPr>
      </w:pPr>
      <w:r w:rsidRPr="00DE60A0">
        <w:rPr>
          <w:rFonts w:ascii="Traditional Arabic" w:hAnsi="Traditional Arabic" w:cs="Traditional Arabic"/>
          <w:color w:val="000000" w:themeColor="text1"/>
          <w:sz w:val="24"/>
          <w:szCs w:val="24"/>
          <w:rtl/>
        </w:rPr>
        <w:t>التي تعكس تفسير الباحث للمصطلحات بما يتناسب مع أهداف البحث وسياقه التطبيقي</w:t>
      </w:r>
      <w:r w:rsidRPr="00DE60A0">
        <w:rPr>
          <w:rFonts w:ascii="Traditional Arabic" w:hAnsi="Traditional Arabic" w:cs="Traditional Arabic"/>
          <w:color w:val="000000" w:themeColor="text1"/>
          <w:sz w:val="24"/>
          <w:szCs w:val="24"/>
        </w:rPr>
        <w:t>.</w:t>
      </w:r>
    </w:p>
    <w:p w14:paraId="46C96B05" w14:textId="77777777" w:rsidR="007E570A" w:rsidRPr="00567AEB" w:rsidRDefault="007E570A" w:rsidP="00275361">
      <w:pPr>
        <w:shd w:val="clear" w:color="auto" w:fill="FFFFFF" w:themeFill="background1"/>
        <w:bidi/>
        <w:spacing w:after="200" w:line="480" w:lineRule="auto"/>
        <w:ind w:left="720"/>
        <w:rPr>
          <w:rFonts w:ascii="Traditional Arabic" w:hAnsi="Traditional Arabic" w:cs="Traditional Arabic"/>
          <w:b/>
          <w:bCs/>
          <w:color w:val="000000" w:themeColor="text1"/>
          <w:sz w:val="36"/>
          <w:szCs w:val="36"/>
          <w:rtl/>
        </w:rPr>
      </w:pPr>
      <w:r w:rsidRPr="00567AEB">
        <w:rPr>
          <w:rFonts w:ascii="Traditional Arabic" w:hAnsi="Traditional Arabic" w:cs="Traditional Arabic" w:hint="cs"/>
          <w:b/>
          <w:bCs/>
          <w:color w:val="000000" w:themeColor="text1"/>
          <w:sz w:val="36"/>
          <w:szCs w:val="36"/>
          <w:rtl/>
        </w:rPr>
        <w:t>1.6.1. المفاهي</w:t>
      </w:r>
      <w:r w:rsidRPr="00567AEB">
        <w:rPr>
          <w:rFonts w:ascii="Traditional Arabic" w:hAnsi="Traditional Arabic" w:cs="Traditional Arabic" w:hint="eastAsia"/>
          <w:b/>
          <w:bCs/>
          <w:color w:val="000000" w:themeColor="text1"/>
          <w:sz w:val="36"/>
          <w:szCs w:val="36"/>
          <w:rtl/>
        </w:rPr>
        <w:t>م</w:t>
      </w:r>
      <w:r w:rsidRPr="00567AEB">
        <w:rPr>
          <w:rFonts w:ascii="Traditional Arabic" w:hAnsi="Traditional Arabic" w:cs="Traditional Arabic"/>
          <w:b/>
          <w:bCs/>
          <w:color w:val="000000" w:themeColor="text1"/>
          <w:sz w:val="36"/>
          <w:szCs w:val="36"/>
          <w:rtl/>
        </w:rPr>
        <w:t xml:space="preserve"> الاصطلاحية</w:t>
      </w:r>
      <w:r w:rsidRPr="00567AEB">
        <w:rPr>
          <w:rFonts w:ascii="Traditional Arabic" w:hAnsi="Traditional Arabic" w:cs="Traditional Arabic" w:hint="cs"/>
          <w:b/>
          <w:bCs/>
          <w:color w:val="000000" w:themeColor="text1"/>
          <w:sz w:val="36"/>
          <w:szCs w:val="36"/>
          <w:rtl/>
        </w:rPr>
        <w:t>:</w:t>
      </w:r>
    </w:p>
    <w:p w14:paraId="381B7DAD" w14:textId="77777777" w:rsidR="007E570A" w:rsidRDefault="007E570A" w:rsidP="00275361">
      <w:pPr>
        <w:bidi/>
        <w:spacing w:line="360" w:lineRule="auto"/>
        <w:ind w:left="720"/>
        <w:rPr>
          <w:rFonts w:ascii="Traditional Arabic" w:hAnsi="Traditional Arabic" w:cs="Traditional Arabic"/>
          <w:color w:val="000000" w:themeColor="text1"/>
          <w:sz w:val="24"/>
          <w:szCs w:val="24"/>
          <w:rtl/>
        </w:rPr>
      </w:pPr>
      <w:r w:rsidRPr="00567AEB">
        <w:rPr>
          <w:rFonts w:ascii="Traditional Arabic" w:hAnsi="Traditional Arabic" w:cs="Traditional Arabic"/>
          <w:color w:val="000000" w:themeColor="text1"/>
          <w:sz w:val="24"/>
          <w:szCs w:val="24"/>
          <w:rtl/>
        </w:rPr>
        <w:t>تشمل هذه المفاهيم التعريفات التي وردت في الأدبيات العلمية والمراجع المتخصصة، بحيث يتم توثيقها بشكل سلس ومنهجي وفقًا لما ورد في الدراسات السابقة. ومن بين المصطلحات التي سيتم توضيحها:</w:t>
      </w:r>
    </w:p>
    <w:p w14:paraId="4A0918F1" w14:textId="77777777" w:rsidR="002F37CB" w:rsidRDefault="002F37CB" w:rsidP="00275361">
      <w:pPr>
        <w:bidi/>
        <w:spacing w:line="360" w:lineRule="auto"/>
        <w:ind w:left="720"/>
        <w:rPr>
          <w:rFonts w:ascii="Traditional Arabic" w:hAnsi="Traditional Arabic" w:cs="Traditional Arabic"/>
          <w:color w:val="000000" w:themeColor="text1"/>
          <w:sz w:val="24"/>
          <w:szCs w:val="24"/>
          <w:rtl/>
        </w:rPr>
      </w:pPr>
    </w:p>
    <w:p w14:paraId="00CA3CBD" w14:textId="77777777" w:rsidR="002F37CB" w:rsidRPr="00567AEB" w:rsidRDefault="002F37CB" w:rsidP="00275361">
      <w:pPr>
        <w:bidi/>
        <w:spacing w:line="360" w:lineRule="auto"/>
        <w:ind w:left="720"/>
        <w:rPr>
          <w:rFonts w:ascii="Traditional Arabic" w:hAnsi="Traditional Arabic" w:cs="Traditional Arabic"/>
          <w:color w:val="000000" w:themeColor="text1"/>
          <w:sz w:val="24"/>
          <w:szCs w:val="24"/>
          <w:rtl/>
        </w:rPr>
      </w:pPr>
    </w:p>
    <w:p w14:paraId="11B12E0B" w14:textId="77777777" w:rsidR="007E570A" w:rsidRPr="002F37CB" w:rsidRDefault="007E570A" w:rsidP="00275361">
      <w:pPr>
        <w:pStyle w:val="ListParagraph"/>
        <w:numPr>
          <w:ilvl w:val="0"/>
          <w:numId w:val="16"/>
        </w:numPr>
        <w:shd w:val="clear" w:color="auto" w:fill="FFFFFF" w:themeFill="background1"/>
        <w:bidi/>
        <w:spacing w:line="480" w:lineRule="auto"/>
        <w:ind w:left="1440"/>
        <w:rPr>
          <w:rFonts w:ascii="Traditional Arabic" w:hAnsi="Traditional Arabic" w:cs="Traditional Arabic"/>
          <w:color w:val="000000" w:themeColor="text1"/>
          <w:sz w:val="28"/>
          <w:szCs w:val="28"/>
        </w:rPr>
      </w:pPr>
      <w:r w:rsidRPr="002F37CB">
        <w:rPr>
          <w:rFonts w:ascii="Traditional Arabic" w:hAnsi="Traditional Arabic" w:cs="Traditional Arabic"/>
          <w:b/>
          <w:bCs/>
          <w:color w:val="000000" w:themeColor="text1"/>
          <w:sz w:val="28"/>
          <w:szCs w:val="28"/>
          <w:rtl/>
        </w:rPr>
        <w:lastRenderedPageBreak/>
        <w:t xml:space="preserve">الضغوط الإدارية: </w:t>
      </w:r>
    </w:p>
    <w:p w14:paraId="55400774" w14:textId="77777777" w:rsidR="007E570A" w:rsidRPr="00930813" w:rsidRDefault="007E570A" w:rsidP="00275361">
      <w:pPr>
        <w:bidi/>
        <w:spacing w:line="360" w:lineRule="auto"/>
        <w:ind w:left="1080"/>
        <w:rPr>
          <w:rFonts w:ascii="Traditional Arabic" w:hAnsi="Traditional Arabic" w:cs="Traditional Arabic"/>
          <w:color w:val="000000" w:themeColor="text1"/>
          <w:sz w:val="24"/>
          <w:szCs w:val="24"/>
        </w:rPr>
      </w:pPr>
      <w:r w:rsidRPr="00930813">
        <w:rPr>
          <w:rFonts w:ascii="Traditional Arabic" w:hAnsi="Traditional Arabic" w:cs="Traditional Arabic"/>
          <w:color w:val="000000" w:themeColor="text1"/>
          <w:sz w:val="24"/>
          <w:szCs w:val="24"/>
          <w:rtl/>
        </w:rPr>
        <w:t>يشير هذا المصطلح إلى التحديات والضغوط التنظيمية التي يواجهها القادة داخل بيئات العمل، والتي قد تنتج عن التغيرات المؤسسية، المتطلبات الإدارية، ضغط العمل، والمنافسة التنظيمية. وقد تم تعريف الضغوط الإدارية في الأدبيات العلمية بأنها مجموعة العوامل البيئية والتنظيمية التي تؤثر على أداء القادة وتضعهم في مواقف تتطلب اتخاذ قرارات سريعة تحت ظروف معقدة (</w:t>
      </w:r>
      <w:r w:rsidRPr="00930813">
        <w:rPr>
          <w:rFonts w:ascii="Traditional Arabic" w:hAnsi="Traditional Arabic" w:cs="Traditional Arabic"/>
          <w:b/>
          <w:bCs/>
          <w:color w:val="000000" w:themeColor="text1"/>
          <w:sz w:val="24"/>
          <w:szCs w:val="24"/>
        </w:rPr>
        <w:t>Kring et al., 2024</w:t>
      </w:r>
      <w:r w:rsidRPr="00930813">
        <w:rPr>
          <w:rFonts w:ascii="Traditional Arabic" w:hAnsi="Traditional Arabic" w:cs="Traditional Arabic"/>
          <w:color w:val="000000" w:themeColor="text1"/>
          <w:sz w:val="24"/>
          <w:szCs w:val="24"/>
          <w:rtl/>
        </w:rPr>
        <w:t>).</w:t>
      </w:r>
    </w:p>
    <w:p w14:paraId="146AD478" w14:textId="77777777" w:rsidR="007E570A" w:rsidRPr="00930813" w:rsidRDefault="007E570A" w:rsidP="00275361">
      <w:pPr>
        <w:pStyle w:val="ListParagraph"/>
        <w:numPr>
          <w:ilvl w:val="0"/>
          <w:numId w:val="16"/>
        </w:numPr>
        <w:shd w:val="clear" w:color="auto" w:fill="FFFFFF" w:themeFill="background1"/>
        <w:bidi/>
        <w:spacing w:line="480" w:lineRule="auto"/>
        <w:ind w:left="1440"/>
        <w:rPr>
          <w:rFonts w:ascii="Traditional Arabic" w:hAnsi="Traditional Arabic" w:cs="Traditional Arabic"/>
          <w:b/>
          <w:bCs/>
          <w:color w:val="000000" w:themeColor="text1"/>
          <w:sz w:val="28"/>
          <w:szCs w:val="28"/>
        </w:rPr>
      </w:pPr>
      <w:r w:rsidRPr="00930813">
        <w:rPr>
          <w:rFonts w:ascii="Traditional Arabic" w:hAnsi="Traditional Arabic" w:cs="Traditional Arabic"/>
          <w:b/>
          <w:bCs/>
          <w:color w:val="000000" w:themeColor="text1"/>
          <w:sz w:val="28"/>
          <w:szCs w:val="28"/>
          <w:rtl/>
        </w:rPr>
        <w:t xml:space="preserve">المرونة التنظيمية: </w:t>
      </w:r>
    </w:p>
    <w:p w14:paraId="6165C593" w14:textId="77777777" w:rsidR="007E570A" w:rsidRPr="00930813" w:rsidRDefault="007E570A" w:rsidP="00275361">
      <w:pPr>
        <w:bidi/>
        <w:spacing w:line="360" w:lineRule="auto"/>
        <w:ind w:left="1080"/>
        <w:rPr>
          <w:rFonts w:ascii="Traditional Arabic" w:hAnsi="Traditional Arabic" w:cs="Traditional Arabic"/>
          <w:color w:val="000000" w:themeColor="text1"/>
          <w:sz w:val="24"/>
          <w:szCs w:val="24"/>
        </w:rPr>
      </w:pPr>
      <w:r w:rsidRPr="00930813">
        <w:rPr>
          <w:rFonts w:ascii="Traditional Arabic" w:hAnsi="Traditional Arabic" w:cs="Traditional Arabic"/>
          <w:color w:val="000000" w:themeColor="text1"/>
          <w:sz w:val="24"/>
          <w:szCs w:val="24"/>
          <w:rtl/>
        </w:rPr>
        <w:t xml:space="preserve">تُعرّف بأنها قدرة القادة والمؤسسات على التكيف مع التغيرات والتحديات من خلال تطوير استراتيجيات استجابة فعالة تضمن استمرارية الأداء وتحقيق الأهداف المؤسسية </w:t>
      </w:r>
      <w:r w:rsidRPr="00930813">
        <w:rPr>
          <w:rFonts w:ascii="Traditional Arabic" w:hAnsi="Traditional Arabic" w:cs="Traditional Arabic"/>
          <w:b/>
          <w:bCs/>
          <w:color w:val="000000" w:themeColor="text1"/>
          <w:sz w:val="24"/>
          <w:szCs w:val="24"/>
          <w:rtl/>
        </w:rPr>
        <w:t>(</w:t>
      </w:r>
      <w:r w:rsidRPr="00930813">
        <w:rPr>
          <w:rFonts w:ascii="Traditional Arabic" w:hAnsi="Traditional Arabic" w:cs="Traditional Arabic"/>
          <w:b/>
          <w:bCs/>
          <w:color w:val="000000" w:themeColor="text1"/>
          <w:sz w:val="24"/>
          <w:szCs w:val="24"/>
        </w:rPr>
        <w:t>McKinsey, 2021</w:t>
      </w:r>
      <w:r w:rsidRPr="00930813">
        <w:rPr>
          <w:rFonts w:ascii="Traditional Arabic" w:hAnsi="Traditional Arabic" w:cs="Traditional Arabic"/>
          <w:b/>
          <w:bCs/>
          <w:color w:val="000000" w:themeColor="text1"/>
          <w:sz w:val="24"/>
          <w:szCs w:val="24"/>
          <w:rtl/>
        </w:rPr>
        <w:t>).</w:t>
      </w:r>
      <w:r w:rsidRPr="00930813">
        <w:rPr>
          <w:rFonts w:ascii="Traditional Arabic" w:hAnsi="Traditional Arabic" w:cs="Traditional Arabic"/>
          <w:color w:val="000000" w:themeColor="text1"/>
          <w:sz w:val="24"/>
          <w:szCs w:val="24"/>
          <w:rtl/>
        </w:rPr>
        <w:t xml:space="preserve"> وتُعتبر المرونة التنظيمية عاملًا وسيطًا مهمًا بين الضغوط الإدارية والأداء الوظيفي للقادة.</w:t>
      </w:r>
    </w:p>
    <w:p w14:paraId="0FD78A8A" w14:textId="77777777" w:rsidR="007E570A" w:rsidRPr="00014534" w:rsidRDefault="007E570A" w:rsidP="00275361">
      <w:pPr>
        <w:pStyle w:val="ListParagraph"/>
        <w:numPr>
          <w:ilvl w:val="0"/>
          <w:numId w:val="16"/>
        </w:numPr>
        <w:shd w:val="clear" w:color="auto" w:fill="FFFFFF" w:themeFill="background1"/>
        <w:bidi/>
        <w:spacing w:line="480" w:lineRule="auto"/>
        <w:ind w:left="1440"/>
        <w:rPr>
          <w:rFonts w:ascii="Traditional Arabic" w:hAnsi="Traditional Arabic" w:cs="Traditional Arabic"/>
          <w:b/>
          <w:bCs/>
          <w:color w:val="000000" w:themeColor="text1"/>
          <w:sz w:val="28"/>
          <w:szCs w:val="28"/>
        </w:rPr>
      </w:pPr>
      <w:r w:rsidRPr="00014534">
        <w:rPr>
          <w:rFonts w:ascii="Traditional Arabic" w:hAnsi="Traditional Arabic" w:cs="Traditional Arabic"/>
          <w:b/>
          <w:bCs/>
          <w:color w:val="000000" w:themeColor="text1"/>
          <w:sz w:val="28"/>
          <w:szCs w:val="28"/>
          <w:rtl/>
        </w:rPr>
        <w:t xml:space="preserve">التكيف الإداري: </w:t>
      </w:r>
    </w:p>
    <w:p w14:paraId="5AEA828F" w14:textId="77777777" w:rsidR="007E570A" w:rsidRPr="00014534" w:rsidRDefault="007E570A" w:rsidP="00275361">
      <w:pPr>
        <w:bidi/>
        <w:spacing w:line="360" w:lineRule="auto"/>
        <w:ind w:left="1080"/>
        <w:rPr>
          <w:rFonts w:ascii="Traditional Arabic" w:hAnsi="Traditional Arabic" w:cs="Traditional Arabic"/>
          <w:color w:val="000000" w:themeColor="text1"/>
          <w:sz w:val="24"/>
          <w:szCs w:val="24"/>
        </w:rPr>
      </w:pPr>
      <w:r w:rsidRPr="00014534">
        <w:rPr>
          <w:rFonts w:ascii="Traditional Arabic" w:hAnsi="Traditional Arabic" w:cs="Traditional Arabic"/>
          <w:color w:val="000000" w:themeColor="text1"/>
          <w:sz w:val="24"/>
          <w:szCs w:val="24"/>
          <w:rtl/>
        </w:rPr>
        <w:t>يُعرف بأنه قدرة القادة على التعامل مع التغيرات المفاجئة داخل بيئة العمل، والاستجابة بمرونة لمتطلبات الوظيفة، مع الحفاظ على مستوى عالٍ من الأداء الوظيفي والاستقرار النفسي (</w:t>
      </w:r>
      <w:r w:rsidRPr="00014534">
        <w:rPr>
          <w:rFonts w:ascii="Traditional Arabic" w:hAnsi="Traditional Arabic" w:cs="Traditional Arabic"/>
          <w:b/>
          <w:bCs/>
          <w:color w:val="000000" w:themeColor="text1"/>
          <w:sz w:val="24"/>
          <w:szCs w:val="24"/>
        </w:rPr>
        <w:t>Jones &amp; Taylor, 2022</w:t>
      </w:r>
      <w:r w:rsidRPr="00014534">
        <w:rPr>
          <w:rFonts w:ascii="Traditional Arabic" w:hAnsi="Traditional Arabic" w:cs="Traditional Arabic"/>
          <w:color w:val="000000" w:themeColor="text1"/>
          <w:sz w:val="24"/>
          <w:szCs w:val="24"/>
          <w:rtl/>
        </w:rPr>
        <w:t>).</w:t>
      </w:r>
    </w:p>
    <w:p w14:paraId="719F8B27" w14:textId="77777777" w:rsidR="007E570A" w:rsidRDefault="007E570A" w:rsidP="00275361">
      <w:pPr>
        <w:bidi/>
        <w:ind w:left="1080"/>
        <w:rPr>
          <w:rFonts w:ascii="Traditional Arabic" w:hAnsi="Traditional Arabic" w:cs="Traditional Arabic"/>
          <w:color w:val="000000" w:themeColor="text1"/>
          <w:sz w:val="28"/>
          <w:szCs w:val="28"/>
          <w:rtl/>
        </w:rPr>
      </w:pPr>
    </w:p>
    <w:p w14:paraId="10AA43E4" w14:textId="77777777" w:rsidR="007E570A" w:rsidRPr="00FE045A" w:rsidRDefault="007E570A" w:rsidP="00275361">
      <w:pPr>
        <w:pStyle w:val="ListParagraph"/>
        <w:numPr>
          <w:ilvl w:val="0"/>
          <w:numId w:val="16"/>
        </w:numPr>
        <w:shd w:val="clear" w:color="auto" w:fill="FFFFFF" w:themeFill="background1"/>
        <w:bidi/>
        <w:spacing w:line="480" w:lineRule="auto"/>
        <w:ind w:left="1440"/>
        <w:rPr>
          <w:rFonts w:ascii="Traditional Arabic" w:hAnsi="Traditional Arabic" w:cs="Traditional Arabic"/>
          <w:b/>
          <w:bCs/>
          <w:color w:val="000000" w:themeColor="text1"/>
          <w:sz w:val="28"/>
          <w:szCs w:val="28"/>
        </w:rPr>
      </w:pPr>
      <w:r w:rsidRPr="00575FF1">
        <w:rPr>
          <w:rFonts w:ascii="Traditional Arabic" w:hAnsi="Traditional Arabic" w:cs="Traditional Arabic" w:hint="cs"/>
          <w:b/>
          <w:bCs/>
          <w:color w:val="000000" w:themeColor="text1"/>
          <w:sz w:val="28"/>
          <w:szCs w:val="28"/>
          <w:rtl/>
        </w:rPr>
        <w:t>تقسيم الأجيال المختلفة وفقاً لسنة الميلاد (</w:t>
      </w:r>
      <w:r w:rsidRPr="00FE045A">
        <w:rPr>
          <w:rFonts w:ascii="Traditional Arabic" w:hAnsi="Traditional Arabic" w:cs="Traditional Arabic"/>
          <w:b/>
          <w:bCs/>
          <w:color w:val="000000" w:themeColor="text1"/>
          <w:sz w:val="28"/>
          <w:szCs w:val="28"/>
        </w:rPr>
        <w:t>Bary</w:t>
      </w:r>
      <w:r w:rsidRPr="00575FF1">
        <w:rPr>
          <w:rFonts w:ascii="Cambria" w:hAnsi="Cambria" w:cs="Cambria"/>
          <w:b/>
          <w:bCs/>
          <w:color w:val="000000" w:themeColor="text1"/>
          <w:sz w:val="28"/>
          <w:szCs w:val="28"/>
        </w:rPr>
        <w:t>ł</w:t>
      </w:r>
      <w:r w:rsidRPr="00FE045A">
        <w:rPr>
          <w:rFonts w:ascii="Traditional Arabic" w:hAnsi="Traditional Arabic" w:cs="Traditional Arabic"/>
          <w:b/>
          <w:bCs/>
          <w:color w:val="000000" w:themeColor="text1"/>
          <w:sz w:val="28"/>
          <w:szCs w:val="28"/>
        </w:rPr>
        <w:t>a</w:t>
      </w:r>
      <w:r w:rsidRPr="00575FF1">
        <w:rPr>
          <w:rFonts w:ascii="Cambria Math" w:hAnsi="Cambria Math" w:cs="Cambria Math"/>
          <w:b/>
          <w:bCs/>
          <w:color w:val="000000" w:themeColor="text1"/>
          <w:sz w:val="28"/>
          <w:szCs w:val="28"/>
        </w:rPr>
        <w:t>‐</w:t>
      </w:r>
      <w:r w:rsidRPr="00FE045A">
        <w:rPr>
          <w:rFonts w:ascii="Traditional Arabic" w:hAnsi="Traditional Arabic" w:cs="Traditional Arabic"/>
          <w:b/>
          <w:bCs/>
          <w:color w:val="000000" w:themeColor="text1"/>
          <w:sz w:val="28"/>
          <w:szCs w:val="28"/>
        </w:rPr>
        <w:t>Matejczuk et al., 2024</w:t>
      </w:r>
      <w:r w:rsidRPr="00FE045A">
        <w:rPr>
          <w:rFonts w:ascii="Traditional Arabic" w:hAnsi="Traditional Arabic" w:cs="Traditional Arabic"/>
          <w:b/>
          <w:bCs/>
          <w:color w:val="000000" w:themeColor="text1"/>
          <w:sz w:val="28"/>
          <w:szCs w:val="28"/>
          <w:rtl/>
        </w:rPr>
        <w:t>)</w:t>
      </w:r>
    </w:p>
    <w:p w14:paraId="39749DC3" w14:textId="77777777" w:rsidR="007E570A" w:rsidRPr="007F077E" w:rsidRDefault="007E570A" w:rsidP="00275361">
      <w:pPr>
        <w:pStyle w:val="ListParagraph"/>
        <w:numPr>
          <w:ilvl w:val="0"/>
          <w:numId w:val="16"/>
        </w:numPr>
        <w:shd w:val="clear" w:color="auto" w:fill="FFFFFF" w:themeFill="background1"/>
        <w:bidi/>
        <w:spacing w:line="480" w:lineRule="auto"/>
        <w:ind w:left="1440"/>
        <w:rPr>
          <w:rFonts w:ascii="Traditional Arabic" w:hAnsi="Traditional Arabic" w:cs="Traditional Arabic"/>
          <w:b/>
          <w:bCs/>
          <w:color w:val="000000" w:themeColor="text1"/>
          <w:sz w:val="28"/>
          <w:szCs w:val="28"/>
          <w:rtl/>
        </w:rPr>
      </w:pPr>
      <w:r w:rsidRPr="007F077E">
        <w:rPr>
          <w:rFonts w:ascii="Traditional Arabic" w:hAnsi="Traditional Arabic" w:cs="Traditional Arabic"/>
          <w:b/>
          <w:bCs/>
          <w:color w:val="000000" w:themeColor="text1"/>
          <w:sz w:val="28"/>
          <w:szCs w:val="28"/>
          <w:rtl/>
        </w:rPr>
        <w:t>الجيل</w:t>
      </w:r>
      <w:r w:rsidRPr="007F077E">
        <w:rPr>
          <w:rFonts w:ascii="Traditional Arabic" w:hAnsi="Traditional Arabic" w:cs="Traditional Arabic" w:hint="cs"/>
          <w:b/>
          <w:bCs/>
          <w:color w:val="000000" w:themeColor="text1"/>
          <w:sz w:val="28"/>
          <w:szCs w:val="28"/>
          <w:rtl/>
        </w:rPr>
        <w:t xml:space="preserve"> </w:t>
      </w:r>
      <w:r w:rsidRPr="007F077E">
        <w:rPr>
          <w:rFonts w:ascii="Traditional Arabic" w:hAnsi="Traditional Arabic" w:cs="Traditional Arabic"/>
          <w:b/>
          <w:bCs/>
          <w:color w:val="000000" w:themeColor="text1"/>
          <w:sz w:val="28"/>
          <w:szCs w:val="28"/>
        </w:rPr>
        <w:t>X</w:t>
      </w:r>
      <w:r w:rsidRPr="007F077E">
        <w:rPr>
          <w:rFonts w:ascii="Traditional Arabic" w:hAnsi="Traditional Arabic" w:cs="Traditional Arabic" w:hint="cs"/>
          <w:b/>
          <w:bCs/>
          <w:color w:val="000000" w:themeColor="text1"/>
          <w:sz w:val="28"/>
          <w:szCs w:val="28"/>
          <w:rtl/>
        </w:rPr>
        <w:t>:</w:t>
      </w:r>
      <w:r w:rsidRPr="007F077E">
        <w:rPr>
          <w:rFonts w:ascii="Traditional Arabic" w:hAnsi="Traditional Arabic" w:cs="Traditional Arabic"/>
          <w:b/>
          <w:bCs/>
          <w:color w:val="000000" w:themeColor="text1"/>
          <w:sz w:val="28"/>
          <w:szCs w:val="28"/>
        </w:rPr>
        <w:t xml:space="preserve"> (Generation X)</w:t>
      </w:r>
    </w:p>
    <w:p w14:paraId="49D51DC7" w14:textId="77777777" w:rsidR="007E570A" w:rsidRPr="00EB6013" w:rsidRDefault="007E570A" w:rsidP="00275361">
      <w:pPr>
        <w:bidi/>
        <w:spacing w:line="360" w:lineRule="auto"/>
        <w:ind w:left="720"/>
        <w:rPr>
          <w:rFonts w:ascii="Times New Roman" w:hAnsi="Times New Roman" w:cs="Times New Roman"/>
          <w:color w:val="000000" w:themeColor="text1"/>
          <w:sz w:val="24"/>
          <w:szCs w:val="24"/>
          <w:rtl/>
        </w:rPr>
      </w:pPr>
      <w:r w:rsidRPr="00EB6013">
        <w:rPr>
          <w:rFonts w:ascii="Traditional Arabic" w:hAnsi="Traditional Arabic" w:cs="Traditional Arabic"/>
          <w:b/>
          <w:bCs/>
          <w:color w:val="000000" w:themeColor="text1"/>
          <w:sz w:val="24"/>
          <w:szCs w:val="24"/>
          <w:rtl/>
        </w:rPr>
        <w:t>الفترة الزمنية</w:t>
      </w:r>
      <w:r w:rsidRPr="00EB6013">
        <w:rPr>
          <w:rFonts w:ascii="Traditional Arabic" w:hAnsi="Traditional Arabic" w:cs="Traditional Arabic"/>
          <w:color w:val="000000" w:themeColor="text1"/>
          <w:sz w:val="24"/>
          <w:szCs w:val="24"/>
          <w:rtl/>
        </w:rPr>
        <w:t>: تقريبًا من منتصف الستينيات إلى أوائل الثمانينيات (حوالي 1965-1980).</w:t>
      </w:r>
      <w:r w:rsidRPr="00EB6013">
        <w:rPr>
          <w:rFonts w:ascii="Times New Roman" w:hAnsi="Times New Roman" w:cs="Times New Roman" w:hint="cs"/>
          <w:color w:val="000000" w:themeColor="text1"/>
          <w:sz w:val="24"/>
          <w:szCs w:val="24"/>
          <w:rtl/>
        </w:rPr>
        <w:t>​</w:t>
      </w:r>
    </w:p>
    <w:p w14:paraId="0FE43044" w14:textId="77777777" w:rsidR="007E570A" w:rsidRPr="00EB6013" w:rsidRDefault="007E570A" w:rsidP="00275361">
      <w:pPr>
        <w:bidi/>
        <w:spacing w:line="360" w:lineRule="auto"/>
        <w:ind w:left="720"/>
        <w:rPr>
          <w:rFonts w:ascii="Traditional Arabic" w:hAnsi="Traditional Arabic" w:cs="Traditional Arabic"/>
          <w:b/>
          <w:bCs/>
          <w:color w:val="000000" w:themeColor="text1"/>
          <w:sz w:val="24"/>
          <w:szCs w:val="24"/>
          <w:rtl/>
        </w:rPr>
      </w:pPr>
      <w:r w:rsidRPr="00EB6013">
        <w:rPr>
          <w:rFonts w:ascii="Traditional Arabic" w:hAnsi="Traditional Arabic" w:cs="Traditional Arabic"/>
          <w:b/>
          <w:bCs/>
          <w:color w:val="000000" w:themeColor="text1"/>
          <w:sz w:val="24"/>
          <w:szCs w:val="24"/>
          <w:rtl/>
        </w:rPr>
        <w:t>الخصائص المميزة:</w:t>
      </w:r>
    </w:p>
    <w:p w14:paraId="401C536E" w14:textId="77777777" w:rsidR="007E570A" w:rsidRPr="00BA35B4" w:rsidRDefault="007E570A" w:rsidP="00275361">
      <w:pPr>
        <w:pStyle w:val="ListParagraph"/>
        <w:numPr>
          <w:ilvl w:val="0"/>
          <w:numId w:val="16"/>
        </w:numPr>
        <w:bidi/>
        <w:spacing w:line="360" w:lineRule="auto"/>
        <w:ind w:left="1440"/>
        <w:rPr>
          <w:rFonts w:ascii="Traditional Arabic" w:hAnsi="Traditional Arabic" w:cs="Traditional Arabic"/>
          <w:color w:val="000000" w:themeColor="text1"/>
        </w:rPr>
      </w:pPr>
      <w:r w:rsidRPr="00BA35B4">
        <w:rPr>
          <w:rFonts w:ascii="Traditional Arabic" w:hAnsi="Traditional Arabic" w:cs="Traditional Arabic"/>
          <w:color w:val="000000" w:themeColor="text1"/>
          <w:rtl/>
        </w:rPr>
        <w:t>شهدوا التحولات التكنولوجية الأولى، مثل ظهور الحواسيب الشخصية.</w:t>
      </w:r>
      <w:r w:rsidRPr="00BA35B4">
        <w:rPr>
          <w:rFonts w:ascii="Times New Roman" w:hAnsi="Times New Roman" w:cs="Times New Roman" w:hint="cs"/>
          <w:color w:val="000000" w:themeColor="text1"/>
          <w:rtl/>
        </w:rPr>
        <w:t>​</w:t>
      </w:r>
    </w:p>
    <w:p w14:paraId="19B97BAE" w14:textId="77777777" w:rsidR="007E570A" w:rsidRPr="00BA35B4" w:rsidRDefault="007E570A" w:rsidP="00275361">
      <w:pPr>
        <w:pStyle w:val="ListParagraph"/>
        <w:numPr>
          <w:ilvl w:val="0"/>
          <w:numId w:val="16"/>
        </w:numPr>
        <w:bidi/>
        <w:spacing w:line="360" w:lineRule="auto"/>
        <w:ind w:left="1440"/>
        <w:rPr>
          <w:rFonts w:ascii="Traditional Arabic" w:hAnsi="Traditional Arabic" w:cs="Traditional Arabic"/>
          <w:color w:val="000000" w:themeColor="text1"/>
        </w:rPr>
      </w:pPr>
      <w:r w:rsidRPr="00BA35B4">
        <w:rPr>
          <w:rFonts w:ascii="Traditional Arabic" w:hAnsi="Traditional Arabic" w:cs="Traditional Arabic"/>
          <w:color w:val="000000" w:themeColor="text1"/>
          <w:rtl/>
        </w:rPr>
        <w:t>يميلون إلى الاستقلالية والاعتماد على الذات.</w:t>
      </w:r>
      <w:r w:rsidRPr="00BA35B4">
        <w:rPr>
          <w:rFonts w:ascii="Times New Roman" w:hAnsi="Times New Roman" w:cs="Times New Roman" w:hint="cs"/>
          <w:color w:val="000000" w:themeColor="text1"/>
          <w:rtl/>
        </w:rPr>
        <w:t>​</w:t>
      </w:r>
    </w:p>
    <w:p w14:paraId="7BCA7815" w14:textId="77777777" w:rsidR="007E570A" w:rsidRPr="00BA35B4" w:rsidRDefault="007E570A" w:rsidP="00275361">
      <w:pPr>
        <w:pStyle w:val="ListParagraph"/>
        <w:numPr>
          <w:ilvl w:val="0"/>
          <w:numId w:val="16"/>
        </w:numPr>
        <w:bidi/>
        <w:spacing w:line="259" w:lineRule="auto"/>
        <w:ind w:left="1440"/>
        <w:rPr>
          <w:rFonts w:ascii="Traditional Arabic" w:hAnsi="Traditional Arabic" w:cs="Traditional Arabic"/>
          <w:color w:val="000000" w:themeColor="text1"/>
        </w:rPr>
      </w:pPr>
      <w:r w:rsidRPr="00BA35B4">
        <w:rPr>
          <w:rFonts w:ascii="Traditional Arabic" w:hAnsi="Traditional Arabic" w:cs="Traditional Arabic"/>
          <w:color w:val="000000" w:themeColor="text1"/>
          <w:rtl/>
        </w:rPr>
        <w:lastRenderedPageBreak/>
        <w:t>يرون أن التصدي للضغوط أمر لا مفر منه، حيث يعتبرون أن التعرض للضغوط بين الحين والآخر أمر صحي يساعد في بناء مناعة قيادية، مما يُمكّنهم من التكيف مع التحديات التنظيمية بشكل أكثر كفاءة.</w:t>
      </w:r>
    </w:p>
    <w:p w14:paraId="216DAE79" w14:textId="77777777" w:rsidR="007E570A" w:rsidRPr="00BA35B4" w:rsidRDefault="007E570A" w:rsidP="00275361">
      <w:pPr>
        <w:pStyle w:val="ListParagraph"/>
        <w:numPr>
          <w:ilvl w:val="0"/>
          <w:numId w:val="16"/>
        </w:numPr>
        <w:bidi/>
        <w:spacing w:line="259" w:lineRule="auto"/>
        <w:ind w:left="1440"/>
        <w:rPr>
          <w:rFonts w:ascii="Traditional Arabic" w:hAnsi="Traditional Arabic" w:cs="Traditional Arabic"/>
          <w:color w:val="000000" w:themeColor="text1"/>
        </w:rPr>
      </w:pPr>
      <w:r w:rsidRPr="00BA35B4">
        <w:rPr>
          <w:rFonts w:ascii="Traditional Arabic" w:hAnsi="Traditional Arabic" w:cs="Traditional Arabic"/>
          <w:color w:val="000000" w:themeColor="text1"/>
          <w:rtl/>
        </w:rPr>
        <w:t>يؤمنون بأن تجربة العمل في ظروف صعبة تعزز من مهاراتهم في التعامل مع التحديات المستقبلية، وهو ما يجعلهم أكثر استعدادًا لمواجهة الأزمات المهنية بثقة ومرونة.</w:t>
      </w:r>
    </w:p>
    <w:p w14:paraId="07CB20B7" w14:textId="77777777" w:rsidR="007E570A" w:rsidRPr="00BA35B4" w:rsidRDefault="007E570A" w:rsidP="00275361">
      <w:pPr>
        <w:pStyle w:val="ListParagraph"/>
        <w:numPr>
          <w:ilvl w:val="0"/>
          <w:numId w:val="16"/>
        </w:numPr>
        <w:shd w:val="clear" w:color="auto" w:fill="FFFFFF" w:themeFill="background1"/>
        <w:bidi/>
        <w:spacing w:line="480" w:lineRule="auto"/>
        <w:ind w:left="1440"/>
        <w:rPr>
          <w:rFonts w:ascii="Traditional Arabic" w:hAnsi="Traditional Arabic" w:cs="Traditional Arabic"/>
          <w:b/>
          <w:bCs/>
          <w:color w:val="000000" w:themeColor="text1"/>
          <w:sz w:val="28"/>
          <w:szCs w:val="28"/>
          <w:rtl/>
        </w:rPr>
      </w:pPr>
      <w:r w:rsidRPr="00BA35B4">
        <w:rPr>
          <w:rFonts w:ascii="Traditional Arabic" w:hAnsi="Traditional Arabic" w:cs="Traditional Arabic"/>
          <w:b/>
          <w:bCs/>
          <w:color w:val="000000" w:themeColor="text1"/>
          <w:sz w:val="28"/>
          <w:szCs w:val="28"/>
          <w:rtl/>
        </w:rPr>
        <w:t xml:space="preserve">الجيل </w:t>
      </w:r>
      <w:r w:rsidRPr="00BA35B4">
        <w:rPr>
          <w:rFonts w:ascii="Traditional Arabic" w:hAnsi="Traditional Arabic" w:cs="Traditional Arabic"/>
          <w:b/>
          <w:bCs/>
          <w:color w:val="000000" w:themeColor="text1"/>
          <w:sz w:val="28"/>
          <w:szCs w:val="28"/>
        </w:rPr>
        <w:t>Y</w:t>
      </w:r>
      <w:r w:rsidRPr="00BA35B4">
        <w:rPr>
          <w:rFonts w:ascii="Traditional Arabic" w:hAnsi="Traditional Arabic" w:cs="Traditional Arabic"/>
          <w:b/>
          <w:bCs/>
          <w:color w:val="000000" w:themeColor="text1"/>
          <w:sz w:val="28"/>
          <w:szCs w:val="28"/>
          <w:rtl/>
        </w:rPr>
        <w:t xml:space="preserve"> (جيل الألفية - </w:t>
      </w:r>
      <w:r w:rsidRPr="00BA35B4">
        <w:rPr>
          <w:rFonts w:ascii="Traditional Arabic" w:hAnsi="Traditional Arabic" w:cs="Traditional Arabic"/>
          <w:b/>
          <w:bCs/>
          <w:color w:val="000000" w:themeColor="text1"/>
          <w:sz w:val="28"/>
          <w:szCs w:val="28"/>
        </w:rPr>
        <w:t>Millennials</w:t>
      </w:r>
      <w:r w:rsidRPr="00BA35B4">
        <w:rPr>
          <w:rFonts w:ascii="Traditional Arabic" w:hAnsi="Traditional Arabic" w:cs="Traditional Arabic"/>
          <w:b/>
          <w:bCs/>
          <w:color w:val="000000" w:themeColor="text1"/>
          <w:sz w:val="28"/>
          <w:szCs w:val="28"/>
          <w:rtl/>
        </w:rPr>
        <w:t>):</w:t>
      </w:r>
    </w:p>
    <w:p w14:paraId="16B2CE45" w14:textId="77777777" w:rsidR="007E570A" w:rsidRPr="00BD21A9" w:rsidRDefault="007E570A" w:rsidP="00275361">
      <w:pPr>
        <w:bidi/>
        <w:spacing w:line="360" w:lineRule="auto"/>
        <w:ind w:left="720"/>
        <w:rPr>
          <w:rFonts w:ascii="Traditional Arabic" w:hAnsi="Traditional Arabic" w:cs="Traditional Arabic"/>
          <w:b/>
          <w:bCs/>
          <w:color w:val="000000" w:themeColor="text1"/>
          <w:sz w:val="24"/>
          <w:szCs w:val="24"/>
          <w:rtl/>
        </w:rPr>
      </w:pPr>
      <w:r w:rsidRPr="00BD21A9">
        <w:rPr>
          <w:rFonts w:ascii="Traditional Arabic" w:hAnsi="Traditional Arabic" w:cs="Traditional Arabic"/>
          <w:b/>
          <w:bCs/>
          <w:color w:val="000000" w:themeColor="text1"/>
          <w:sz w:val="24"/>
          <w:szCs w:val="24"/>
          <w:rtl/>
        </w:rPr>
        <w:t xml:space="preserve">الفترة الزمنية: </w:t>
      </w:r>
      <w:r w:rsidRPr="00BD21A9">
        <w:rPr>
          <w:rFonts w:ascii="Traditional Arabic" w:hAnsi="Traditional Arabic" w:cs="Traditional Arabic"/>
          <w:color w:val="000000" w:themeColor="text1"/>
          <w:sz w:val="24"/>
          <w:szCs w:val="24"/>
          <w:rtl/>
        </w:rPr>
        <w:t>تقريبًا من أوائل الثمانينيات إلى منتصف التسعينيات (حوالي 1981-1996).</w:t>
      </w:r>
      <w:r w:rsidRPr="00BD21A9">
        <w:rPr>
          <w:rFonts w:ascii="Times New Roman" w:hAnsi="Times New Roman" w:cs="Times New Roman" w:hint="cs"/>
          <w:color w:val="000000" w:themeColor="text1"/>
          <w:sz w:val="24"/>
          <w:szCs w:val="24"/>
          <w:rtl/>
        </w:rPr>
        <w:t>​</w:t>
      </w:r>
    </w:p>
    <w:p w14:paraId="649FF2F9" w14:textId="77777777" w:rsidR="007E570A" w:rsidRPr="00BD21A9" w:rsidRDefault="007E570A" w:rsidP="00275361">
      <w:pPr>
        <w:bidi/>
        <w:spacing w:line="360" w:lineRule="auto"/>
        <w:ind w:left="720"/>
        <w:rPr>
          <w:rFonts w:ascii="Traditional Arabic" w:hAnsi="Traditional Arabic" w:cs="Traditional Arabic"/>
          <w:b/>
          <w:bCs/>
          <w:color w:val="000000" w:themeColor="text1"/>
          <w:sz w:val="24"/>
          <w:szCs w:val="24"/>
          <w:rtl/>
        </w:rPr>
      </w:pPr>
      <w:r w:rsidRPr="00BD21A9">
        <w:rPr>
          <w:rFonts w:ascii="Traditional Arabic" w:hAnsi="Traditional Arabic" w:cs="Traditional Arabic"/>
          <w:b/>
          <w:bCs/>
          <w:color w:val="000000" w:themeColor="text1"/>
          <w:sz w:val="24"/>
          <w:szCs w:val="24"/>
          <w:rtl/>
        </w:rPr>
        <w:t>الخصائص المميزة:</w:t>
      </w:r>
    </w:p>
    <w:p w14:paraId="6739265A" w14:textId="77777777" w:rsidR="007E570A" w:rsidRPr="00BD21A9" w:rsidRDefault="007E570A" w:rsidP="00275361">
      <w:pPr>
        <w:pStyle w:val="ListParagraph"/>
        <w:numPr>
          <w:ilvl w:val="0"/>
          <w:numId w:val="19"/>
        </w:numPr>
        <w:bidi/>
        <w:spacing w:line="360" w:lineRule="auto"/>
        <w:ind w:left="1440"/>
        <w:rPr>
          <w:rFonts w:ascii="Traditional Arabic" w:hAnsi="Traditional Arabic" w:cs="Traditional Arabic"/>
          <w:color w:val="000000" w:themeColor="text1"/>
        </w:rPr>
      </w:pPr>
      <w:r w:rsidRPr="00BD21A9">
        <w:rPr>
          <w:rFonts w:ascii="Traditional Arabic" w:hAnsi="Traditional Arabic" w:cs="Traditional Arabic"/>
          <w:color w:val="000000" w:themeColor="text1"/>
          <w:rtl/>
        </w:rPr>
        <w:t>نشأوا خلال تطور التكنولوجيا والإنترنت، مما أثر على أسلوب تفكيرهم وتفاعلهم مع بيئات العمل.</w:t>
      </w:r>
    </w:p>
    <w:p w14:paraId="16813A1E" w14:textId="77777777" w:rsidR="007E570A" w:rsidRPr="00BD21A9" w:rsidRDefault="007E570A" w:rsidP="00275361">
      <w:pPr>
        <w:pStyle w:val="ListParagraph"/>
        <w:numPr>
          <w:ilvl w:val="0"/>
          <w:numId w:val="19"/>
        </w:numPr>
        <w:bidi/>
        <w:spacing w:line="360" w:lineRule="auto"/>
        <w:ind w:left="1440"/>
        <w:rPr>
          <w:rFonts w:ascii="Traditional Arabic" w:hAnsi="Traditional Arabic" w:cs="Traditional Arabic"/>
          <w:color w:val="000000" w:themeColor="text1"/>
        </w:rPr>
      </w:pPr>
      <w:r w:rsidRPr="00BD21A9">
        <w:rPr>
          <w:rFonts w:ascii="Traditional Arabic" w:hAnsi="Traditional Arabic" w:cs="Traditional Arabic"/>
          <w:color w:val="000000" w:themeColor="text1"/>
          <w:rtl/>
        </w:rPr>
        <w:t>يُفضلون العمل الجماعي والتواصل المستمر، ويبحثون عن تحقيق الذات والتطور المهني السريع.</w:t>
      </w:r>
    </w:p>
    <w:p w14:paraId="769F4831" w14:textId="77777777" w:rsidR="007E570A" w:rsidRPr="00BD21A9" w:rsidRDefault="007E570A" w:rsidP="00275361">
      <w:pPr>
        <w:pStyle w:val="ListParagraph"/>
        <w:numPr>
          <w:ilvl w:val="0"/>
          <w:numId w:val="19"/>
        </w:numPr>
        <w:bidi/>
        <w:spacing w:line="360" w:lineRule="auto"/>
        <w:ind w:left="1440"/>
        <w:rPr>
          <w:rFonts w:ascii="Traditional Arabic" w:hAnsi="Traditional Arabic" w:cs="Traditional Arabic"/>
          <w:color w:val="000000" w:themeColor="text1"/>
        </w:rPr>
      </w:pPr>
      <w:r w:rsidRPr="00BD21A9">
        <w:rPr>
          <w:rFonts w:ascii="Traditional Arabic" w:hAnsi="Traditional Arabic" w:cs="Traditional Arabic"/>
          <w:color w:val="000000" w:themeColor="text1"/>
          <w:rtl/>
        </w:rPr>
        <w:t xml:space="preserve">يشبهون بشكل كبير جيل </w:t>
      </w:r>
      <w:r w:rsidRPr="00BD21A9">
        <w:rPr>
          <w:rFonts w:ascii="Traditional Arabic" w:hAnsi="Traditional Arabic" w:cs="Traditional Arabic"/>
          <w:color w:val="000000" w:themeColor="text1"/>
        </w:rPr>
        <w:t>X</w:t>
      </w:r>
      <w:r w:rsidRPr="00BD21A9">
        <w:rPr>
          <w:rFonts w:ascii="Traditional Arabic" w:hAnsi="Traditional Arabic" w:cs="Traditional Arabic"/>
          <w:color w:val="000000" w:themeColor="text1"/>
          <w:rtl/>
        </w:rPr>
        <w:t>، خاصة الفئة</w:t>
      </w:r>
      <w:r w:rsidRPr="00BD21A9">
        <w:rPr>
          <w:rFonts w:ascii="Traditional Arabic" w:hAnsi="Traditional Arabic" w:cs="Traditional Arabic" w:hint="cs"/>
          <w:color w:val="000000" w:themeColor="text1"/>
          <w:rtl/>
        </w:rPr>
        <w:t xml:space="preserve"> المتأخرة</w:t>
      </w:r>
      <w:r w:rsidRPr="00BD21A9">
        <w:rPr>
          <w:rFonts w:ascii="Traditional Arabic" w:hAnsi="Traditional Arabic" w:cs="Traditional Arabic"/>
          <w:color w:val="000000" w:themeColor="text1"/>
          <w:rtl/>
        </w:rPr>
        <w:t xml:space="preserve"> </w:t>
      </w:r>
      <w:r w:rsidRPr="00BD21A9">
        <w:rPr>
          <w:rFonts w:ascii="Traditional Arabic" w:hAnsi="Traditional Arabic" w:cs="Traditional Arabic" w:hint="cs"/>
          <w:color w:val="000000" w:themeColor="text1"/>
          <w:rtl/>
        </w:rPr>
        <w:t>"</w:t>
      </w:r>
      <w:r w:rsidRPr="00BD21A9">
        <w:rPr>
          <w:rFonts w:ascii="Traditional Arabic" w:hAnsi="Traditional Arabic" w:cs="Traditional Arabic"/>
          <w:color w:val="000000" w:themeColor="text1"/>
          <w:rtl/>
        </w:rPr>
        <w:t>الأكبر سنًا منهم</w:t>
      </w:r>
      <w:r w:rsidRPr="00BD21A9">
        <w:rPr>
          <w:rFonts w:ascii="Traditional Arabic" w:hAnsi="Traditional Arabic" w:cs="Traditional Arabic" w:hint="cs"/>
          <w:color w:val="000000" w:themeColor="text1"/>
          <w:rtl/>
        </w:rPr>
        <w:t>"</w:t>
      </w:r>
      <w:r w:rsidRPr="00BD21A9">
        <w:rPr>
          <w:rFonts w:ascii="Traditional Arabic" w:hAnsi="Traditional Arabic" w:cs="Traditional Arabic"/>
          <w:color w:val="000000" w:themeColor="text1"/>
          <w:rtl/>
        </w:rPr>
        <w:t>، حيث يمتلكون نفس النهج في تحمل المسؤوليات والتكيف مع بيئة العمل.</w:t>
      </w:r>
    </w:p>
    <w:p w14:paraId="57A181F3" w14:textId="77777777" w:rsidR="007E570A" w:rsidRPr="00BD21A9" w:rsidRDefault="007E570A" w:rsidP="00275361">
      <w:pPr>
        <w:pStyle w:val="ListParagraph"/>
        <w:numPr>
          <w:ilvl w:val="0"/>
          <w:numId w:val="19"/>
        </w:numPr>
        <w:bidi/>
        <w:spacing w:line="360" w:lineRule="auto"/>
        <w:ind w:left="1440"/>
        <w:rPr>
          <w:rFonts w:ascii="Traditional Arabic" w:hAnsi="Traditional Arabic" w:cs="Traditional Arabic"/>
          <w:color w:val="000000" w:themeColor="text1"/>
        </w:rPr>
      </w:pPr>
      <w:r w:rsidRPr="00BD21A9">
        <w:rPr>
          <w:rFonts w:ascii="Traditional Arabic" w:hAnsi="Traditional Arabic" w:cs="Traditional Arabic"/>
          <w:color w:val="000000" w:themeColor="text1"/>
          <w:rtl/>
        </w:rPr>
        <w:t>مع ذلك، يميل بعضهم إلى تجنب التعرض للضغوط إذا أمكن ذلك، حيث يفضلون البحث عن أساليب بديلة لتخفيف الضغط، مثل استخدام التكنولوجيا لإدارة المهام وتقليل الإرهاق.</w:t>
      </w:r>
    </w:p>
    <w:p w14:paraId="6A0334BF" w14:textId="77777777" w:rsidR="007E570A" w:rsidRPr="00BD21A9" w:rsidRDefault="007E570A" w:rsidP="00275361">
      <w:pPr>
        <w:pStyle w:val="ListParagraph"/>
        <w:numPr>
          <w:ilvl w:val="0"/>
          <w:numId w:val="19"/>
        </w:numPr>
        <w:bidi/>
        <w:spacing w:line="360" w:lineRule="auto"/>
        <w:ind w:left="1440"/>
        <w:rPr>
          <w:rFonts w:ascii="Traditional Arabic" w:hAnsi="Traditional Arabic" w:cs="Traditional Arabic"/>
          <w:color w:val="000000" w:themeColor="text1"/>
        </w:rPr>
      </w:pPr>
      <w:r w:rsidRPr="00BD21A9">
        <w:rPr>
          <w:rFonts w:ascii="Traditional Arabic" w:hAnsi="Traditional Arabic" w:cs="Traditional Arabic"/>
          <w:color w:val="000000" w:themeColor="text1"/>
          <w:rtl/>
        </w:rPr>
        <w:t xml:space="preserve">يؤمنون بأن التكنولوجيا يمكن أن توفر حلولًا سريعة وذكية تساعدهم على تحقيق توازن أفضل بين العمل والحياة الشخصية، مما يجعلهم أكثر مرونة في التكيف مع بيئات العمل </w:t>
      </w:r>
      <w:r w:rsidRPr="00BD21A9">
        <w:rPr>
          <w:rFonts w:ascii="Traditional Arabic" w:hAnsi="Traditional Arabic" w:cs="Traditional Arabic" w:hint="cs"/>
          <w:color w:val="000000" w:themeColor="text1"/>
          <w:rtl/>
        </w:rPr>
        <w:t>الديناميكية</w:t>
      </w:r>
      <w:r w:rsidRPr="00BD21A9">
        <w:rPr>
          <w:rFonts w:ascii="Traditional Arabic" w:hAnsi="Traditional Arabic" w:cs="Traditional Arabic" w:hint="eastAsia"/>
          <w:color w:val="000000" w:themeColor="text1"/>
          <w:rtl/>
        </w:rPr>
        <w:t>،</w:t>
      </w:r>
      <w:r w:rsidRPr="00BD21A9">
        <w:rPr>
          <w:rFonts w:ascii="Traditional Arabic" w:hAnsi="Traditional Arabic" w:cs="Traditional Arabic"/>
          <w:color w:val="000000" w:themeColor="text1"/>
          <w:rtl/>
        </w:rPr>
        <w:t xml:space="preserve"> ولكن مع رغبة في تجنب الضغوط الزائدة كلما كان ذلك ممكنًا.</w:t>
      </w:r>
    </w:p>
    <w:p w14:paraId="3A91D4DE" w14:textId="77777777" w:rsidR="007E570A" w:rsidRPr="004210CD" w:rsidRDefault="007E570A" w:rsidP="00275361">
      <w:pPr>
        <w:pStyle w:val="ListParagraph"/>
        <w:numPr>
          <w:ilvl w:val="0"/>
          <w:numId w:val="16"/>
        </w:numPr>
        <w:shd w:val="clear" w:color="auto" w:fill="FFFFFF" w:themeFill="background1"/>
        <w:bidi/>
        <w:spacing w:line="360" w:lineRule="auto"/>
        <w:ind w:left="1440"/>
        <w:rPr>
          <w:rFonts w:ascii="Traditional Arabic" w:hAnsi="Traditional Arabic" w:cs="Traditional Arabic"/>
          <w:b/>
          <w:bCs/>
          <w:color w:val="000000" w:themeColor="text1"/>
          <w:rtl/>
        </w:rPr>
      </w:pPr>
      <w:r w:rsidRPr="004210CD">
        <w:rPr>
          <w:rFonts w:ascii="Traditional Arabic" w:hAnsi="Traditional Arabic" w:cs="Traditional Arabic" w:hint="cs"/>
          <w:b/>
          <w:bCs/>
          <w:color w:val="000000" w:themeColor="text1"/>
          <w:rtl/>
        </w:rPr>
        <w:t xml:space="preserve">الجيل </w:t>
      </w:r>
      <w:r w:rsidRPr="004210CD">
        <w:rPr>
          <w:rFonts w:ascii="Traditional Arabic" w:hAnsi="Traditional Arabic" w:cs="Traditional Arabic"/>
          <w:b/>
          <w:bCs/>
          <w:color w:val="000000" w:themeColor="text1"/>
        </w:rPr>
        <w:t>Z</w:t>
      </w:r>
      <w:r w:rsidRPr="004210CD">
        <w:rPr>
          <w:rFonts w:ascii="Traditional Arabic" w:hAnsi="Traditional Arabic" w:cs="Traditional Arabic"/>
          <w:b/>
          <w:bCs/>
          <w:color w:val="000000" w:themeColor="text1"/>
          <w:rtl/>
        </w:rPr>
        <w:t xml:space="preserve"> </w:t>
      </w:r>
      <w:r w:rsidRPr="004210CD">
        <w:rPr>
          <w:rFonts w:ascii="Traditional Arabic" w:hAnsi="Traditional Arabic" w:cs="Traditional Arabic"/>
          <w:b/>
          <w:bCs/>
          <w:color w:val="000000" w:themeColor="text1"/>
        </w:rPr>
        <w:t>(Generation Z)</w:t>
      </w:r>
      <w:r w:rsidRPr="004210CD">
        <w:rPr>
          <w:rFonts w:ascii="Traditional Arabic" w:hAnsi="Traditional Arabic" w:cs="Traditional Arabic"/>
          <w:b/>
          <w:bCs/>
          <w:color w:val="000000" w:themeColor="text1"/>
          <w:rtl/>
        </w:rPr>
        <w:t>:</w:t>
      </w:r>
    </w:p>
    <w:p w14:paraId="07A01F58" w14:textId="77777777" w:rsidR="007E570A" w:rsidRPr="004210CD" w:rsidRDefault="007E570A" w:rsidP="00275361">
      <w:pPr>
        <w:pStyle w:val="ListParagraph"/>
        <w:bidi/>
        <w:spacing w:line="360" w:lineRule="auto"/>
        <w:ind w:left="1440"/>
        <w:rPr>
          <w:rFonts w:ascii="Traditional Arabic" w:hAnsi="Traditional Arabic" w:cs="Traditional Arabic"/>
          <w:color w:val="000000" w:themeColor="text1"/>
          <w:rtl/>
        </w:rPr>
      </w:pPr>
      <w:r w:rsidRPr="004210CD">
        <w:rPr>
          <w:rFonts w:ascii="Traditional Arabic" w:hAnsi="Traditional Arabic" w:cs="Traditional Arabic" w:hint="cs"/>
          <w:b/>
          <w:bCs/>
          <w:color w:val="000000" w:themeColor="text1"/>
          <w:rtl/>
        </w:rPr>
        <w:t xml:space="preserve">الفترة الزمنية: </w:t>
      </w:r>
      <w:r w:rsidRPr="004210CD">
        <w:rPr>
          <w:rFonts w:ascii="Traditional Arabic" w:hAnsi="Traditional Arabic" w:cs="Traditional Arabic" w:hint="cs"/>
          <w:color w:val="000000" w:themeColor="text1"/>
          <w:rtl/>
        </w:rPr>
        <w:t xml:space="preserve">تقريباً من آخر التسعينات إلى العام </w:t>
      </w:r>
      <w:r w:rsidRPr="004210CD">
        <w:rPr>
          <w:rFonts w:ascii="Traditional Arabic" w:hAnsi="Traditional Arabic" w:cs="Traditional Arabic" w:hint="cs"/>
          <w:b/>
          <w:bCs/>
          <w:color w:val="000000" w:themeColor="text1"/>
          <w:rtl/>
        </w:rPr>
        <w:t>2012</w:t>
      </w:r>
      <w:r w:rsidRPr="004210CD">
        <w:rPr>
          <w:rFonts w:ascii="Traditional Arabic" w:hAnsi="Traditional Arabic" w:cs="Traditional Arabic" w:hint="cs"/>
          <w:color w:val="000000" w:themeColor="text1"/>
          <w:rtl/>
        </w:rPr>
        <w:t xml:space="preserve"> (1997 </w:t>
      </w:r>
      <w:r w:rsidRPr="004210CD">
        <w:rPr>
          <w:rFonts w:ascii="Traditional Arabic" w:hAnsi="Traditional Arabic" w:cs="Traditional Arabic"/>
          <w:color w:val="000000" w:themeColor="text1"/>
          <w:rtl/>
        </w:rPr>
        <w:t>–</w:t>
      </w:r>
      <w:r w:rsidRPr="004210CD">
        <w:rPr>
          <w:rFonts w:ascii="Traditional Arabic" w:hAnsi="Traditional Arabic" w:cs="Traditional Arabic" w:hint="cs"/>
          <w:color w:val="000000" w:themeColor="text1"/>
          <w:rtl/>
        </w:rPr>
        <w:t xml:space="preserve"> 2012)</w:t>
      </w:r>
    </w:p>
    <w:p w14:paraId="24DF2C84" w14:textId="77777777" w:rsidR="007E570A" w:rsidRPr="004210CD" w:rsidRDefault="007E570A" w:rsidP="00275361">
      <w:pPr>
        <w:bidi/>
        <w:spacing w:line="360" w:lineRule="auto"/>
        <w:ind w:left="720"/>
        <w:rPr>
          <w:rFonts w:ascii="Traditional Arabic" w:hAnsi="Traditional Arabic" w:cs="Traditional Arabic"/>
          <w:b/>
          <w:bCs/>
          <w:color w:val="000000" w:themeColor="text1"/>
          <w:sz w:val="24"/>
          <w:szCs w:val="24"/>
        </w:rPr>
      </w:pPr>
      <w:r w:rsidRPr="004210CD">
        <w:rPr>
          <w:rFonts w:ascii="Traditional Arabic" w:hAnsi="Traditional Arabic" w:cs="Traditional Arabic"/>
          <w:b/>
          <w:bCs/>
          <w:color w:val="000000" w:themeColor="text1"/>
          <w:sz w:val="24"/>
          <w:szCs w:val="24"/>
          <w:rtl/>
        </w:rPr>
        <w:t>الخصائص المميزة:</w:t>
      </w:r>
      <w:r w:rsidRPr="004210CD">
        <w:rPr>
          <w:rFonts w:ascii="Traditional Arabic" w:hAnsi="Traditional Arabic" w:cs="Traditional Arabic" w:hint="cs"/>
          <w:b/>
          <w:bCs/>
          <w:color w:val="000000" w:themeColor="text1"/>
          <w:sz w:val="24"/>
          <w:szCs w:val="24"/>
          <w:rtl/>
        </w:rPr>
        <w:t xml:space="preserve"> </w:t>
      </w:r>
    </w:p>
    <w:p w14:paraId="20BB8A9D" w14:textId="77777777" w:rsidR="007E570A" w:rsidRPr="004210CD" w:rsidRDefault="007E570A" w:rsidP="00275361">
      <w:pPr>
        <w:pStyle w:val="ListParagraph"/>
        <w:numPr>
          <w:ilvl w:val="0"/>
          <w:numId w:val="16"/>
        </w:numPr>
        <w:bidi/>
        <w:spacing w:line="360" w:lineRule="auto"/>
        <w:ind w:left="1440"/>
        <w:rPr>
          <w:rFonts w:ascii="Traditional Arabic" w:hAnsi="Traditional Arabic" w:cs="Traditional Arabic"/>
          <w:color w:val="000000" w:themeColor="text1"/>
          <w:rtl/>
        </w:rPr>
      </w:pPr>
      <w:r w:rsidRPr="004210CD">
        <w:rPr>
          <w:rFonts w:ascii="Traditional Arabic" w:hAnsi="Traditional Arabic" w:cs="Traditional Arabic"/>
          <w:color w:val="000000" w:themeColor="text1"/>
          <w:rtl/>
        </w:rPr>
        <w:t>يُعرفون بـجيل التكنولوجيا، حيث نشأوا في بيئة رقمية متطورة، مما جعلهم أكثر اعتمادًا على الأدوات الذكية والتقنيات الحديثة في حياتهم اليومية والمهنية.</w:t>
      </w:r>
    </w:p>
    <w:p w14:paraId="55C16786" w14:textId="77777777" w:rsidR="007E570A" w:rsidRPr="004210CD" w:rsidRDefault="007E570A" w:rsidP="00275361">
      <w:pPr>
        <w:pStyle w:val="ListParagraph"/>
        <w:numPr>
          <w:ilvl w:val="0"/>
          <w:numId w:val="16"/>
        </w:numPr>
        <w:bidi/>
        <w:spacing w:line="360" w:lineRule="auto"/>
        <w:ind w:left="1440"/>
        <w:rPr>
          <w:rFonts w:ascii="Traditional Arabic" w:hAnsi="Traditional Arabic" w:cs="Traditional Arabic"/>
          <w:color w:val="000000" w:themeColor="text1"/>
        </w:rPr>
      </w:pPr>
      <w:r w:rsidRPr="004210CD">
        <w:rPr>
          <w:rFonts w:ascii="Traditional Arabic" w:hAnsi="Traditional Arabic" w:cs="Traditional Arabic"/>
          <w:color w:val="000000" w:themeColor="text1"/>
          <w:rtl/>
        </w:rPr>
        <w:t>دخل بعضهم سوق العمل بالفعل، في حين أن البعض الآخر بدأ يتقلد مناصب قيادية، خاصة المتأخرين منهم، إذ بلغ أكبرهم الآن 28 عامًا.</w:t>
      </w:r>
    </w:p>
    <w:p w14:paraId="77AD6C3F" w14:textId="77777777" w:rsidR="007E570A" w:rsidRPr="004210CD" w:rsidRDefault="007E570A" w:rsidP="00275361">
      <w:pPr>
        <w:pStyle w:val="ListParagraph"/>
        <w:numPr>
          <w:ilvl w:val="0"/>
          <w:numId w:val="16"/>
        </w:numPr>
        <w:bidi/>
        <w:spacing w:line="360" w:lineRule="auto"/>
        <w:ind w:left="1440"/>
        <w:rPr>
          <w:rFonts w:ascii="Traditional Arabic" w:hAnsi="Traditional Arabic" w:cs="Traditional Arabic"/>
          <w:color w:val="000000" w:themeColor="text1"/>
        </w:rPr>
      </w:pPr>
      <w:r w:rsidRPr="004210CD">
        <w:rPr>
          <w:rFonts w:ascii="Traditional Arabic" w:hAnsi="Traditional Arabic" w:cs="Traditional Arabic"/>
          <w:color w:val="000000" w:themeColor="text1"/>
          <w:rtl/>
        </w:rPr>
        <w:lastRenderedPageBreak/>
        <w:t xml:space="preserve">رغم مهاراتهم العالية في التعامل مع التكنولوجيا والابتكار، إلا أنهم أكثر حساسية تجاه الضغوط الإدارية مقارنة بجيل </w:t>
      </w:r>
      <w:r w:rsidRPr="004210CD">
        <w:rPr>
          <w:rFonts w:ascii="Traditional Arabic" w:hAnsi="Traditional Arabic" w:cs="Traditional Arabic"/>
          <w:color w:val="000000" w:themeColor="text1"/>
        </w:rPr>
        <w:t>X</w:t>
      </w:r>
      <w:r w:rsidRPr="004210CD">
        <w:rPr>
          <w:rFonts w:ascii="Traditional Arabic" w:hAnsi="Traditional Arabic" w:cs="Traditional Arabic"/>
          <w:color w:val="000000" w:themeColor="text1"/>
          <w:rtl/>
        </w:rPr>
        <w:t xml:space="preserve"> </w:t>
      </w:r>
      <w:r w:rsidRPr="004210CD">
        <w:rPr>
          <w:rFonts w:ascii="Traditional Arabic" w:hAnsi="Traditional Arabic" w:cs="Traditional Arabic" w:hint="cs"/>
          <w:color w:val="000000" w:themeColor="text1"/>
          <w:rtl/>
        </w:rPr>
        <w:t>و</w:t>
      </w:r>
      <w:r w:rsidRPr="004210CD">
        <w:rPr>
          <w:rFonts w:ascii="Traditional Arabic" w:hAnsi="Traditional Arabic" w:cs="Traditional Arabic" w:hint="cs"/>
          <w:color w:val="000000" w:themeColor="text1"/>
        </w:rPr>
        <w:t>Y</w:t>
      </w:r>
      <w:r w:rsidRPr="004210CD">
        <w:rPr>
          <w:rFonts w:ascii="Traditional Arabic" w:hAnsi="Traditional Arabic" w:cs="Traditional Arabic"/>
          <w:color w:val="000000" w:themeColor="text1"/>
          <w:rtl/>
        </w:rPr>
        <w:t>، حيث يتعرضون لمعدلات توتر أعلى عند مواجهة الضغوط الشديدة.</w:t>
      </w:r>
    </w:p>
    <w:p w14:paraId="531EB4A8" w14:textId="77777777" w:rsidR="007E570A" w:rsidRDefault="007E570A" w:rsidP="00275361">
      <w:pPr>
        <w:pStyle w:val="ListParagraph"/>
        <w:numPr>
          <w:ilvl w:val="0"/>
          <w:numId w:val="16"/>
        </w:numPr>
        <w:bidi/>
        <w:spacing w:line="360" w:lineRule="auto"/>
        <w:ind w:left="1440"/>
        <w:rPr>
          <w:rFonts w:ascii="Traditional Arabic" w:hAnsi="Traditional Arabic" w:cs="Traditional Arabic"/>
          <w:color w:val="000000" w:themeColor="text1"/>
        </w:rPr>
      </w:pPr>
      <w:r w:rsidRPr="004210CD">
        <w:rPr>
          <w:rFonts w:ascii="Traditional Arabic" w:hAnsi="Traditional Arabic" w:cs="Traditional Arabic"/>
          <w:color w:val="000000" w:themeColor="text1"/>
          <w:rtl/>
        </w:rPr>
        <w:t>يُظهرون ميلاً واضحًا لتجنب الضغوط التنظيمية القوية، إذ يفضلون بيئات عمل مرنة وداعمة نفسيًا، مما يجعلهم أقل استعدادًا للتعامل مع التحديات التنظيمية التي واجهتها الأجيال السابقة.</w:t>
      </w:r>
    </w:p>
    <w:p w14:paraId="27B27ABF" w14:textId="77777777" w:rsidR="00397A72" w:rsidRPr="00397A72" w:rsidRDefault="00397A72" w:rsidP="00275361">
      <w:pPr>
        <w:shd w:val="clear" w:color="auto" w:fill="FFFFFF" w:themeFill="background1"/>
        <w:bidi/>
        <w:spacing w:after="200" w:line="480" w:lineRule="auto"/>
        <w:ind w:left="720"/>
        <w:rPr>
          <w:rFonts w:ascii="Traditional Arabic" w:hAnsi="Traditional Arabic" w:cs="Traditional Arabic"/>
          <w:b/>
          <w:bCs/>
          <w:color w:val="000000" w:themeColor="text1"/>
          <w:sz w:val="36"/>
          <w:szCs w:val="36"/>
          <w:rtl/>
        </w:rPr>
      </w:pPr>
      <w:r w:rsidRPr="00397A72">
        <w:rPr>
          <w:rFonts w:ascii="Traditional Arabic" w:hAnsi="Traditional Arabic" w:cs="Traditional Arabic"/>
          <w:b/>
          <w:bCs/>
          <w:color w:val="000000" w:themeColor="text1"/>
          <w:sz w:val="36"/>
          <w:szCs w:val="36"/>
          <w:rtl/>
        </w:rPr>
        <w:t>1.6.2. المفاهيم الإجرائية:</w:t>
      </w:r>
    </w:p>
    <w:p w14:paraId="5A993DF9" w14:textId="77777777" w:rsidR="002E792A" w:rsidRPr="00272007" w:rsidRDefault="002E792A" w:rsidP="00275361">
      <w:pPr>
        <w:bidi/>
        <w:spacing w:line="360" w:lineRule="auto"/>
        <w:ind w:left="720"/>
        <w:rPr>
          <w:rFonts w:ascii="Traditional Arabic" w:hAnsi="Traditional Arabic" w:cs="Traditional Arabic"/>
          <w:b/>
          <w:bCs/>
          <w:color w:val="000000" w:themeColor="text1"/>
          <w:sz w:val="24"/>
          <w:szCs w:val="24"/>
          <w:rtl/>
        </w:rPr>
      </w:pPr>
      <w:r w:rsidRPr="00272007">
        <w:rPr>
          <w:rFonts w:ascii="Traditional Arabic" w:hAnsi="Traditional Arabic" w:cs="Traditional Arabic"/>
          <w:b/>
          <w:bCs/>
          <w:color w:val="000000" w:themeColor="text1"/>
          <w:sz w:val="24"/>
          <w:szCs w:val="24"/>
          <w:rtl/>
        </w:rPr>
        <w:t xml:space="preserve">في هذا القسم، يتم تقديم تفسير الباحث الخاص للمفاهيم بحيث يكون ملائمًا لموضوع الدراسة الحالي وتطبيقاته في بيئة العمل في </w:t>
      </w:r>
      <w:r w:rsidRPr="00272007">
        <w:rPr>
          <w:rFonts w:ascii="Traditional Arabic" w:hAnsi="Traditional Arabic" w:cs="Traditional Arabic" w:hint="cs"/>
          <w:b/>
          <w:bCs/>
          <w:color w:val="000000" w:themeColor="text1"/>
          <w:sz w:val="24"/>
          <w:szCs w:val="24"/>
          <w:rtl/>
        </w:rPr>
        <w:t xml:space="preserve">الشركة </w:t>
      </w:r>
      <w:r w:rsidRPr="00272007">
        <w:rPr>
          <w:rFonts w:ascii="Traditional Arabic" w:hAnsi="Traditional Arabic" w:cs="Traditional Arabic"/>
          <w:b/>
          <w:bCs/>
          <w:color w:val="000000" w:themeColor="text1"/>
          <w:sz w:val="24"/>
          <w:szCs w:val="24"/>
        </w:rPr>
        <w:t xml:space="preserve">A </w:t>
      </w:r>
      <w:r w:rsidRPr="00272007">
        <w:rPr>
          <w:rFonts w:ascii="Traditional Arabic" w:hAnsi="Traditional Arabic" w:cs="Traditional Arabic" w:hint="cs"/>
          <w:b/>
          <w:bCs/>
          <w:color w:val="000000" w:themeColor="text1"/>
          <w:sz w:val="24"/>
          <w:szCs w:val="24"/>
          <w:rtl/>
        </w:rPr>
        <w:t>الرائدة في قطاع السيارات في المملكة العربية السعودية</w:t>
      </w:r>
      <w:r w:rsidRPr="00272007">
        <w:rPr>
          <w:rFonts w:ascii="Traditional Arabic" w:hAnsi="Traditional Arabic" w:cs="Traditional Arabic"/>
          <w:b/>
          <w:bCs/>
          <w:color w:val="000000" w:themeColor="text1"/>
          <w:sz w:val="24"/>
          <w:szCs w:val="24"/>
          <w:rtl/>
        </w:rPr>
        <w:t>:</w:t>
      </w:r>
    </w:p>
    <w:p w14:paraId="43EB710B" w14:textId="77777777" w:rsidR="002E792A" w:rsidRPr="002E792A" w:rsidRDefault="002E792A" w:rsidP="00275361">
      <w:pPr>
        <w:pStyle w:val="ListParagraph"/>
        <w:numPr>
          <w:ilvl w:val="0"/>
          <w:numId w:val="20"/>
        </w:numPr>
        <w:bidi/>
        <w:spacing w:line="360" w:lineRule="auto"/>
        <w:ind w:left="1440"/>
        <w:rPr>
          <w:rFonts w:ascii="Traditional Arabic" w:hAnsi="Traditional Arabic" w:cs="Traditional Arabic"/>
          <w:color w:val="000000" w:themeColor="text1"/>
        </w:rPr>
      </w:pPr>
      <w:r w:rsidRPr="002E792A">
        <w:rPr>
          <w:rFonts w:ascii="Traditional Arabic" w:hAnsi="Traditional Arabic" w:cs="Traditional Arabic"/>
          <w:color w:val="000000" w:themeColor="text1"/>
          <w:rtl/>
        </w:rPr>
        <w:t xml:space="preserve">الضغوط الإدارية في سياق الدراسة الحالية تُعرّف على أنها المتغيرات والتحديات التنظيمية التي تؤثر على الأداء الإداري للقادة في </w:t>
      </w:r>
      <w:r w:rsidRPr="002E792A">
        <w:rPr>
          <w:rFonts w:ascii="Traditional Arabic" w:hAnsi="Traditional Arabic" w:cs="Traditional Arabic" w:hint="cs"/>
          <w:color w:val="000000" w:themeColor="text1"/>
          <w:rtl/>
        </w:rPr>
        <w:t xml:space="preserve">الشركة </w:t>
      </w:r>
      <w:r w:rsidRPr="002E792A">
        <w:rPr>
          <w:rFonts w:ascii="Traditional Arabic" w:hAnsi="Traditional Arabic" w:cs="Traditional Arabic"/>
          <w:color w:val="000000" w:themeColor="text1"/>
        </w:rPr>
        <w:t xml:space="preserve">A </w:t>
      </w:r>
      <w:r w:rsidRPr="002E792A">
        <w:rPr>
          <w:rFonts w:ascii="Traditional Arabic" w:hAnsi="Traditional Arabic" w:cs="Traditional Arabic" w:hint="cs"/>
          <w:color w:val="000000" w:themeColor="text1"/>
          <w:rtl/>
        </w:rPr>
        <w:t>الرائدة في قطاع السيارات في المملكة العربية السعودية</w:t>
      </w:r>
      <w:r w:rsidRPr="002E792A">
        <w:rPr>
          <w:rFonts w:ascii="Traditional Arabic" w:hAnsi="Traditional Arabic" w:cs="Traditional Arabic"/>
          <w:color w:val="000000" w:themeColor="text1"/>
          <w:rtl/>
        </w:rPr>
        <w:t>، وتشمل الضغوط الناتجة عن بيئة العمل المتغيرة، المسؤوليات المتزايدة، والتوقعات التنظيمية العالية، والتي تؤثر على عملية اتخاذ القرار والاستجابة للمستجدات.</w:t>
      </w:r>
    </w:p>
    <w:p w14:paraId="3A5C88F1" w14:textId="77777777" w:rsidR="002E792A" w:rsidRPr="002E792A" w:rsidRDefault="002E792A" w:rsidP="00275361">
      <w:pPr>
        <w:pStyle w:val="ListParagraph"/>
        <w:numPr>
          <w:ilvl w:val="0"/>
          <w:numId w:val="20"/>
        </w:numPr>
        <w:bidi/>
        <w:spacing w:line="360" w:lineRule="auto"/>
        <w:ind w:left="1440"/>
        <w:rPr>
          <w:rFonts w:ascii="Traditional Arabic" w:hAnsi="Traditional Arabic" w:cs="Traditional Arabic"/>
          <w:color w:val="000000" w:themeColor="text1"/>
        </w:rPr>
      </w:pPr>
      <w:r w:rsidRPr="002E792A">
        <w:rPr>
          <w:rFonts w:ascii="Traditional Arabic" w:hAnsi="Traditional Arabic" w:cs="Traditional Arabic"/>
          <w:color w:val="000000" w:themeColor="text1"/>
          <w:rtl/>
        </w:rPr>
        <w:t>المرونة التنظيمية في هذه الدراسة تُعرّف على أنها قدرة قادة الشركة على تطوير استراتيجيات داخلية تمكنهم من التعامل مع الضغوط الإدارية بفعالية، من خلال إعادة هيكلة أساليب القيادة، وتعزيز القدرات التكيفية لديهم، والاستفادة من الضغوط كأداة لتحفيز الأداء.</w:t>
      </w:r>
    </w:p>
    <w:p w14:paraId="0AFE4624" w14:textId="77777777" w:rsidR="002E792A" w:rsidRPr="002E792A" w:rsidRDefault="002E792A" w:rsidP="00275361">
      <w:pPr>
        <w:pStyle w:val="ListParagraph"/>
        <w:numPr>
          <w:ilvl w:val="0"/>
          <w:numId w:val="20"/>
        </w:numPr>
        <w:bidi/>
        <w:spacing w:line="360" w:lineRule="auto"/>
        <w:ind w:left="1440"/>
        <w:rPr>
          <w:rFonts w:ascii="Traditional Arabic" w:hAnsi="Traditional Arabic" w:cs="Traditional Arabic"/>
          <w:color w:val="000000" w:themeColor="text1"/>
        </w:rPr>
      </w:pPr>
      <w:r w:rsidRPr="002E792A">
        <w:rPr>
          <w:rFonts w:ascii="Traditional Arabic" w:hAnsi="Traditional Arabic" w:cs="Traditional Arabic"/>
          <w:color w:val="000000" w:themeColor="text1"/>
          <w:rtl/>
        </w:rPr>
        <w:t>التكيف الإداري في الدراسة الحالية يتمثل في مدى قدرة القادة على التكيف مع التحديات الناتجة عن الضغوط الإدارية، وتطوير مهاراتهم في اتخاذ القرارات والتفاعل مع المتغيرات التنظيمية، بما يضمن استمرار تحقيق الأهداف المؤسسية رغم الضغوط التشغيلية والإدارية.</w:t>
      </w:r>
    </w:p>
    <w:p w14:paraId="57D59C95" w14:textId="77777777" w:rsidR="002E792A" w:rsidRPr="002E792A" w:rsidRDefault="002E792A" w:rsidP="00275361">
      <w:pPr>
        <w:pStyle w:val="ListParagraph"/>
        <w:numPr>
          <w:ilvl w:val="0"/>
          <w:numId w:val="20"/>
        </w:numPr>
        <w:bidi/>
        <w:spacing w:line="360" w:lineRule="auto"/>
        <w:ind w:left="1440"/>
        <w:rPr>
          <w:rFonts w:ascii="Traditional Arabic" w:hAnsi="Traditional Arabic" w:cs="Traditional Arabic"/>
          <w:color w:val="000000" w:themeColor="text1"/>
        </w:rPr>
      </w:pPr>
      <w:r w:rsidRPr="002E792A">
        <w:rPr>
          <w:rFonts w:ascii="Traditional Arabic" w:hAnsi="Traditional Arabic" w:cs="Traditional Arabic"/>
          <w:color w:val="000000" w:themeColor="text1"/>
          <w:rtl/>
        </w:rPr>
        <w:t>مفهوم "</w:t>
      </w:r>
      <w:r w:rsidRPr="002E792A">
        <w:rPr>
          <w:rFonts w:ascii="Traditional Arabic" w:hAnsi="Traditional Arabic" w:cs="Traditional Arabic"/>
          <w:b/>
          <w:bCs/>
          <w:color w:val="000000" w:themeColor="text1"/>
          <w:rtl/>
        </w:rPr>
        <w:t>لياقة العمل</w:t>
      </w:r>
      <w:r w:rsidRPr="002E792A">
        <w:rPr>
          <w:rFonts w:ascii="Traditional Arabic" w:hAnsi="Traditional Arabic" w:cs="Traditional Arabic"/>
          <w:color w:val="000000" w:themeColor="text1"/>
          <w:rtl/>
        </w:rPr>
        <w:t>"</w:t>
      </w:r>
      <w:r w:rsidRPr="002E792A">
        <w:rPr>
          <w:rFonts w:ascii="Traditional Arabic" w:hAnsi="Traditional Arabic" w:cs="Traditional Arabic" w:hint="cs"/>
          <w:color w:val="000000" w:themeColor="text1"/>
          <w:rtl/>
        </w:rPr>
        <w:t xml:space="preserve">، </w:t>
      </w:r>
      <w:r w:rsidRPr="002E792A">
        <w:rPr>
          <w:rFonts w:ascii="Traditional Arabic" w:hAnsi="Traditional Arabic" w:cs="Traditional Arabic"/>
          <w:color w:val="000000" w:themeColor="text1"/>
          <w:rtl/>
        </w:rPr>
        <w:t>وهو مفهوم مستوحى من علم النفس الإداري، ويشير إلى قدرة الأفراد على التأقلم مع الضغوط التنظيمية المتزايدة من خلال التعرض المستمر لها، مما يسهم في تطوير قدرتهم على التحمل والتكيف، تمامًا كما تعمل التمارين الرياضية على تعزيز اللياقة البدنية في صالات الرياضة. ويعتمد هذا المفهوم على الفرضية القائلة بأن التعامل المتكرر مع الضغوط الإدارية يسهم في بناء "</w:t>
      </w:r>
      <w:r w:rsidRPr="002E792A">
        <w:rPr>
          <w:rFonts w:ascii="Traditional Arabic" w:hAnsi="Traditional Arabic" w:cs="Traditional Arabic"/>
          <w:b/>
          <w:bCs/>
          <w:color w:val="000000" w:themeColor="text1"/>
          <w:rtl/>
        </w:rPr>
        <w:t>مناعة تنظيمية</w:t>
      </w:r>
      <w:r w:rsidRPr="002E792A">
        <w:rPr>
          <w:rFonts w:ascii="Traditional Arabic" w:hAnsi="Traditional Arabic" w:cs="Traditional Arabic"/>
          <w:color w:val="000000" w:themeColor="text1"/>
          <w:rtl/>
        </w:rPr>
        <w:t>" لدى القادة والموظفين، مما يعزز من مرونتهم وقدرتهم على مواجهة تحديات العمل بفعالية وكفاءة أكبر.</w:t>
      </w:r>
    </w:p>
    <w:p w14:paraId="38E4E13D" w14:textId="77777777" w:rsidR="002E792A" w:rsidRPr="002E792A" w:rsidRDefault="002E792A" w:rsidP="00275361">
      <w:pPr>
        <w:pStyle w:val="ListParagraph"/>
        <w:numPr>
          <w:ilvl w:val="0"/>
          <w:numId w:val="20"/>
        </w:numPr>
        <w:bidi/>
        <w:spacing w:line="360" w:lineRule="auto"/>
        <w:ind w:left="1440"/>
        <w:rPr>
          <w:rFonts w:ascii="Traditional Arabic" w:hAnsi="Traditional Arabic" w:cs="Traditional Arabic"/>
          <w:color w:val="000000" w:themeColor="text1"/>
        </w:rPr>
      </w:pPr>
      <w:r w:rsidRPr="002E792A">
        <w:rPr>
          <w:rFonts w:ascii="Traditional Arabic" w:hAnsi="Traditional Arabic" w:cs="Traditional Arabic" w:hint="cs"/>
          <w:b/>
          <w:bCs/>
          <w:color w:val="000000" w:themeColor="text1"/>
          <w:rtl/>
        </w:rPr>
        <w:t>مفهوم</w:t>
      </w:r>
      <w:r w:rsidRPr="002E792A">
        <w:rPr>
          <w:rFonts w:ascii="Traditional Arabic" w:hAnsi="Traditional Arabic" w:cs="Traditional Arabic"/>
          <w:b/>
          <w:bCs/>
          <w:color w:val="000000" w:themeColor="text1"/>
          <w:rtl/>
        </w:rPr>
        <w:t xml:space="preserve"> </w:t>
      </w:r>
      <w:r w:rsidRPr="002E792A">
        <w:rPr>
          <w:rFonts w:ascii="Traditional Arabic" w:hAnsi="Traditional Arabic" w:cs="Traditional Arabic" w:hint="cs"/>
          <w:b/>
          <w:bCs/>
          <w:color w:val="000000" w:themeColor="text1"/>
          <w:rtl/>
        </w:rPr>
        <w:t>المناعة</w:t>
      </w:r>
      <w:r w:rsidRPr="002E792A">
        <w:rPr>
          <w:rFonts w:ascii="Traditional Arabic" w:hAnsi="Traditional Arabic" w:cs="Traditional Arabic"/>
          <w:b/>
          <w:bCs/>
          <w:color w:val="000000" w:themeColor="text1"/>
          <w:rtl/>
        </w:rPr>
        <w:t xml:space="preserve"> </w:t>
      </w:r>
      <w:r w:rsidRPr="002E792A">
        <w:rPr>
          <w:rFonts w:ascii="Traditional Arabic" w:hAnsi="Traditional Arabic" w:cs="Traditional Arabic" w:hint="cs"/>
          <w:b/>
          <w:bCs/>
          <w:color w:val="000000" w:themeColor="text1"/>
          <w:rtl/>
        </w:rPr>
        <w:t>القيادية</w:t>
      </w:r>
      <w:r w:rsidRPr="002E792A">
        <w:rPr>
          <w:rFonts w:ascii="Traditional Arabic" w:hAnsi="Traditional Arabic" w:cs="Traditional Arabic"/>
          <w:b/>
          <w:bCs/>
          <w:color w:val="000000" w:themeColor="text1"/>
          <w:rtl/>
        </w:rPr>
        <w:t>:</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يشير</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إلى</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القدرة</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التي</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يكتسبها</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القادة</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بمرور</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الوقت</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لمواجهة</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الضغوط</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الإدارية</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والتعامل</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معها</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بفعالية،</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حيث</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يعمل</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التعرض</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المتكرر</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للضغوط</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الإدارية</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بنفس</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الطريقة</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التي</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تعمل</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بها</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اللقاحات</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في</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الجسم</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فعند</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حقن</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الجسم</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بجرعة</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محسوبة</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من</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lastRenderedPageBreak/>
        <w:t>الفيروس،</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يتم</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تحفيز</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الجهاز</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المناعي</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لإنتاج</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أجسام</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مضادة،</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مما</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يمكنه</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من</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التكيف</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عند</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مواجهة</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الفيروس</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الحقيقي</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لاحقًا</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وبالمثل،</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فإن</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التعرض</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المستمر</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للضغوط</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الإدارية</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يعمل</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على</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بناء</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b/>
          <w:bCs/>
          <w:color w:val="000000" w:themeColor="text1"/>
          <w:rtl/>
        </w:rPr>
        <w:t>"</w:t>
      </w:r>
      <w:r w:rsidRPr="002E792A">
        <w:rPr>
          <w:rFonts w:ascii="Traditional Arabic" w:hAnsi="Traditional Arabic" w:cs="Traditional Arabic" w:hint="cs"/>
          <w:b/>
          <w:bCs/>
          <w:color w:val="000000" w:themeColor="text1"/>
          <w:rtl/>
        </w:rPr>
        <w:t>مناعة</w:t>
      </w:r>
      <w:r w:rsidRPr="002E792A">
        <w:rPr>
          <w:rFonts w:ascii="Traditional Arabic" w:hAnsi="Traditional Arabic" w:cs="Traditional Arabic"/>
          <w:b/>
          <w:bCs/>
          <w:color w:val="000000" w:themeColor="text1"/>
          <w:rtl/>
        </w:rPr>
        <w:t xml:space="preserve"> </w:t>
      </w:r>
      <w:r w:rsidRPr="002E792A">
        <w:rPr>
          <w:rFonts w:ascii="Traditional Arabic" w:hAnsi="Traditional Arabic" w:cs="Traditional Arabic" w:hint="cs"/>
          <w:b/>
          <w:bCs/>
          <w:color w:val="000000" w:themeColor="text1"/>
          <w:rtl/>
        </w:rPr>
        <w:t>تنظيمية</w:t>
      </w:r>
      <w:r w:rsidRPr="002E792A">
        <w:rPr>
          <w:rFonts w:ascii="Traditional Arabic" w:hAnsi="Traditional Arabic" w:cs="Traditional Arabic"/>
          <w:b/>
          <w:bCs/>
          <w:color w:val="000000" w:themeColor="text1"/>
          <w:rtl/>
        </w:rPr>
        <w:t>"</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لدى</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القادة</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والموظفين،</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مما</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يعزز</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من</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مرونتهم</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ويزيد</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من</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قدرتهم</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على</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مواجهة</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التحديات</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المهنية</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بفعا</w:t>
      </w:r>
      <w:r w:rsidRPr="002E792A">
        <w:rPr>
          <w:rFonts w:ascii="Traditional Arabic" w:hAnsi="Traditional Arabic" w:cs="Traditional Arabic"/>
          <w:color w:val="000000" w:themeColor="text1"/>
          <w:rtl/>
        </w:rPr>
        <w:t>لية وكفاءة أكبر</w:t>
      </w:r>
    </w:p>
    <w:p w14:paraId="3FA1A439" w14:textId="77777777" w:rsidR="002E792A" w:rsidRPr="00E4627A" w:rsidRDefault="002E792A" w:rsidP="00275361">
      <w:pPr>
        <w:bidi/>
        <w:ind w:left="720"/>
        <w:rPr>
          <w:rFonts w:ascii="Sakkal Majalla" w:hAnsi="Sakkal Majalla" w:cs="Sakkal Majalla"/>
          <w:color w:val="000000" w:themeColor="text1"/>
          <w:sz w:val="32"/>
          <w:szCs w:val="32"/>
        </w:rPr>
      </w:pPr>
    </w:p>
    <w:p w14:paraId="3725E7FD" w14:textId="77777777" w:rsidR="002E792A" w:rsidRPr="00E4627A" w:rsidRDefault="002E792A" w:rsidP="00275361">
      <w:pPr>
        <w:bidi/>
        <w:spacing w:after="200" w:line="276" w:lineRule="auto"/>
        <w:ind w:left="720"/>
        <w:rPr>
          <w:rFonts w:ascii="Sakkal Majalla" w:hAnsi="Sakkal Majalla" w:cs="Sakkal Majalla"/>
          <w:b/>
          <w:bCs/>
          <w:color w:val="000000" w:themeColor="text1"/>
          <w:sz w:val="32"/>
          <w:szCs w:val="32"/>
          <w:rtl/>
        </w:rPr>
      </w:pPr>
    </w:p>
    <w:p w14:paraId="412ECAA4" w14:textId="77777777" w:rsidR="007277E0" w:rsidRDefault="007277E0" w:rsidP="00275361">
      <w:pPr>
        <w:bidi/>
        <w:spacing w:after="200" w:line="276" w:lineRule="auto"/>
        <w:ind w:left="720"/>
        <w:jc w:val="center"/>
        <w:rPr>
          <w:rFonts w:ascii="Traditional Arabic" w:hAnsi="Traditional Arabic" w:cs="Traditional Arabic"/>
          <w:b/>
          <w:bCs/>
          <w:color w:val="000000" w:themeColor="text1"/>
          <w:sz w:val="36"/>
          <w:szCs w:val="36"/>
          <w:rtl/>
        </w:rPr>
      </w:pPr>
    </w:p>
    <w:p w14:paraId="7676F9E2" w14:textId="77777777" w:rsidR="007277E0" w:rsidRDefault="007277E0" w:rsidP="007277E0">
      <w:pPr>
        <w:bidi/>
        <w:spacing w:after="200" w:line="276" w:lineRule="auto"/>
        <w:ind w:left="720"/>
        <w:jc w:val="center"/>
        <w:rPr>
          <w:rFonts w:ascii="Traditional Arabic" w:hAnsi="Traditional Arabic" w:cs="Traditional Arabic"/>
          <w:b/>
          <w:bCs/>
          <w:color w:val="000000" w:themeColor="text1"/>
          <w:sz w:val="36"/>
          <w:szCs w:val="36"/>
          <w:rtl/>
        </w:rPr>
      </w:pPr>
    </w:p>
    <w:p w14:paraId="0E5D7F97" w14:textId="77777777" w:rsidR="007277E0" w:rsidRDefault="007277E0" w:rsidP="007277E0">
      <w:pPr>
        <w:bidi/>
        <w:spacing w:after="200" w:line="276" w:lineRule="auto"/>
        <w:ind w:left="720"/>
        <w:jc w:val="center"/>
        <w:rPr>
          <w:rFonts w:ascii="Traditional Arabic" w:hAnsi="Traditional Arabic" w:cs="Traditional Arabic"/>
          <w:b/>
          <w:bCs/>
          <w:color w:val="000000" w:themeColor="text1"/>
          <w:sz w:val="36"/>
          <w:szCs w:val="36"/>
          <w:rtl/>
        </w:rPr>
      </w:pPr>
    </w:p>
    <w:p w14:paraId="43C6B2BC" w14:textId="77777777" w:rsidR="007277E0" w:rsidRDefault="007277E0" w:rsidP="007277E0">
      <w:pPr>
        <w:bidi/>
        <w:spacing w:after="200" w:line="276" w:lineRule="auto"/>
        <w:ind w:left="720"/>
        <w:jc w:val="center"/>
        <w:rPr>
          <w:rFonts w:ascii="Traditional Arabic" w:hAnsi="Traditional Arabic" w:cs="Traditional Arabic"/>
          <w:b/>
          <w:bCs/>
          <w:color w:val="000000" w:themeColor="text1"/>
          <w:sz w:val="36"/>
          <w:szCs w:val="36"/>
          <w:rtl/>
        </w:rPr>
      </w:pPr>
    </w:p>
    <w:p w14:paraId="4412B9DD" w14:textId="77777777" w:rsidR="007277E0" w:rsidRDefault="007277E0" w:rsidP="007277E0">
      <w:pPr>
        <w:bidi/>
        <w:spacing w:after="200" w:line="276" w:lineRule="auto"/>
        <w:ind w:left="720"/>
        <w:jc w:val="center"/>
        <w:rPr>
          <w:rFonts w:ascii="Traditional Arabic" w:hAnsi="Traditional Arabic" w:cs="Traditional Arabic"/>
          <w:b/>
          <w:bCs/>
          <w:color w:val="000000" w:themeColor="text1"/>
          <w:sz w:val="36"/>
          <w:szCs w:val="36"/>
          <w:rtl/>
        </w:rPr>
      </w:pPr>
    </w:p>
    <w:p w14:paraId="1ABA4C57" w14:textId="77777777" w:rsidR="007277E0" w:rsidRDefault="007277E0" w:rsidP="007277E0">
      <w:pPr>
        <w:bidi/>
        <w:spacing w:after="200" w:line="276" w:lineRule="auto"/>
        <w:ind w:left="720"/>
        <w:jc w:val="center"/>
        <w:rPr>
          <w:rFonts w:ascii="Traditional Arabic" w:hAnsi="Traditional Arabic" w:cs="Traditional Arabic"/>
          <w:b/>
          <w:bCs/>
          <w:color w:val="000000" w:themeColor="text1"/>
          <w:sz w:val="36"/>
          <w:szCs w:val="36"/>
          <w:rtl/>
        </w:rPr>
      </w:pPr>
    </w:p>
    <w:p w14:paraId="03F83CD8" w14:textId="77777777" w:rsidR="007277E0" w:rsidRDefault="007277E0" w:rsidP="007277E0">
      <w:pPr>
        <w:bidi/>
        <w:spacing w:after="200" w:line="276" w:lineRule="auto"/>
        <w:ind w:left="720"/>
        <w:jc w:val="center"/>
        <w:rPr>
          <w:rFonts w:ascii="Traditional Arabic" w:hAnsi="Traditional Arabic" w:cs="Traditional Arabic"/>
          <w:b/>
          <w:bCs/>
          <w:color w:val="000000" w:themeColor="text1"/>
          <w:sz w:val="36"/>
          <w:szCs w:val="36"/>
          <w:rtl/>
        </w:rPr>
      </w:pPr>
    </w:p>
    <w:p w14:paraId="4ECB3B4C" w14:textId="77777777" w:rsidR="007277E0" w:rsidRDefault="007277E0" w:rsidP="007277E0">
      <w:pPr>
        <w:bidi/>
        <w:spacing w:after="200" w:line="276" w:lineRule="auto"/>
        <w:ind w:left="720"/>
        <w:jc w:val="center"/>
        <w:rPr>
          <w:rFonts w:ascii="Traditional Arabic" w:hAnsi="Traditional Arabic" w:cs="Traditional Arabic"/>
          <w:b/>
          <w:bCs/>
          <w:color w:val="000000" w:themeColor="text1"/>
          <w:sz w:val="36"/>
          <w:szCs w:val="36"/>
          <w:rtl/>
        </w:rPr>
      </w:pPr>
    </w:p>
    <w:p w14:paraId="7829144F" w14:textId="77777777" w:rsidR="007277E0" w:rsidRDefault="007277E0" w:rsidP="007277E0">
      <w:pPr>
        <w:bidi/>
        <w:spacing w:after="200" w:line="276" w:lineRule="auto"/>
        <w:ind w:left="720"/>
        <w:jc w:val="center"/>
        <w:rPr>
          <w:rFonts w:ascii="Traditional Arabic" w:hAnsi="Traditional Arabic" w:cs="Traditional Arabic"/>
          <w:b/>
          <w:bCs/>
          <w:color w:val="000000" w:themeColor="text1"/>
          <w:sz w:val="36"/>
          <w:szCs w:val="36"/>
          <w:rtl/>
        </w:rPr>
      </w:pPr>
    </w:p>
    <w:p w14:paraId="3B0F20E4" w14:textId="77777777" w:rsidR="007277E0" w:rsidRDefault="007277E0" w:rsidP="007277E0">
      <w:pPr>
        <w:bidi/>
        <w:spacing w:after="200" w:line="276" w:lineRule="auto"/>
        <w:ind w:left="720"/>
        <w:jc w:val="center"/>
        <w:rPr>
          <w:rFonts w:ascii="Traditional Arabic" w:hAnsi="Traditional Arabic" w:cs="Traditional Arabic"/>
          <w:b/>
          <w:bCs/>
          <w:color w:val="000000" w:themeColor="text1"/>
          <w:sz w:val="36"/>
          <w:szCs w:val="36"/>
          <w:rtl/>
        </w:rPr>
      </w:pPr>
    </w:p>
    <w:p w14:paraId="5C988538" w14:textId="77777777" w:rsidR="007277E0" w:rsidRDefault="007277E0" w:rsidP="007277E0">
      <w:pPr>
        <w:bidi/>
        <w:spacing w:after="200" w:line="276" w:lineRule="auto"/>
        <w:ind w:left="720"/>
        <w:jc w:val="center"/>
        <w:rPr>
          <w:rFonts w:ascii="Traditional Arabic" w:hAnsi="Traditional Arabic" w:cs="Traditional Arabic"/>
          <w:b/>
          <w:bCs/>
          <w:color w:val="000000" w:themeColor="text1"/>
          <w:sz w:val="36"/>
          <w:szCs w:val="36"/>
          <w:rtl/>
        </w:rPr>
      </w:pPr>
    </w:p>
    <w:p w14:paraId="2277E9AB" w14:textId="77777777" w:rsidR="007277E0" w:rsidRDefault="007277E0" w:rsidP="007277E0">
      <w:pPr>
        <w:bidi/>
        <w:spacing w:after="200" w:line="276" w:lineRule="auto"/>
        <w:ind w:left="720"/>
        <w:jc w:val="center"/>
        <w:rPr>
          <w:rFonts w:ascii="Traditional Arabic" w:hAnsi="Traditional Arabic" w:cs="Traditional Arabic"/>
          <w:b/>
          <w:bCs/>
          <w:color w:val="000000" w:themeColor="text1"/>
          <w:sz w:val="36"/>
          <w:szCs w:val="36"/>
          <w:rtl/>
        </w:rPr>
      </w:pPr>
    </w:p>
    <w:p w14:paraId="1BF3790D" w14:textId="77777777" w:rsidR="007277E0" w:rsidRDefault="007277E0" w:rsidP="007277E0">
      <w:pPr>
        <w:bidi/>
        <w:spacing w:after="200" w:line="276" w:lineRule="auto"/>
        <w:ind w:left="720"/>
        <w:jc w:val="center"/>
        <w:rPr>
          <w:rFonts w:ascii="Traditional Arabic" w:hAnsi="Traditional Arabic" w:cs="Traditional Arabic"/>
          <w:b/>
          <w:bCs/>
          <w:color w:val="000000" w:themeColor="text1"/>
          <w:sz w:val="36"/>
          <w:szCs w:val="36"/>
          <w:rtl/>
        </w:rPr>
      </w:pPr>
    </w:p>
    <w:p w14:paraId="17612FFE" w14:textId="77777777" w:rsidR="007277E0" w:rsidRDefault="007277E0" w:rsidP="007277E0">
      <w:pPr>
        <w:bidi/>
        <w:spacing w:after="200" w:line="276" w:lineRule="auto"/>
        <w:ind w:left="720"/>
        <w:jc w:val="center"/>
        <w:rPr>
          <w:rFonts w:ascii="Traditional Arabic" w:hAnsi="Traditional Arabic" w:cs="Traditional Arabic"/>
          <w:b/>
          <w:bCs/>
          <w:color w:val="000000" w:themeColor="text1"/>
          <w:sz w:val="36"/>
          <w:szCs w:val="36"/>
          <w:rtl/>
        </w:rPr>
      </w:pPr>
    </w:p>
    <w:p w14:paraId="6D497C0D" w14:textId="77777777" w:rsidR="000B1FEC" w:rsidRDefault="000B1FEC" w:rsidP="007277E0">
      <w:pPr>
        <w:bidi/>
        <w:spacing w:after="200" w:line="276" w:lineRule="auto"/>
        <w:ind w:left="720"/>
        <w:jc w:val="center"/>
        <w:rPr>
          <w:rFonts w:ascii="Traditional Arabic" w:hAnsi="Traditional Arabic" w:cs="Traditional Arabic"/>
          <w:b/>
          <w:bCs/>
          <w:color w:val="000000" w:themeColor="text1"/>
          <w:sz w:val="36"/>
          <w:szCs w:val="36"/>
          <w:rtl/>
        </w:rPr>
      </w:pPr>
    </w:p>
    <w:p w14:paraId="7F46E5ED" w14:textId="63451BD4" w:rsidR="00595AB4" w:rsidRPr="00595AB4" w:rsidRDefault="00595AB4" w:rsidP="000B1FEC">
      <w:pPr>
        <w:bidi/>
        <w:spacing w:after="200" w:line="276" w:lineRule="auto"/>
        <w:ind w:left="720"/>
        <w:jc w:val="center"/>
        <w:rPr>
          <w:rFonts w:ascii="Traditional Arabic" w:hAnsi="Traditional Arabic" w:cs="Traditional Arabic"/>
          <w:b/>
          <w:bCs/>
          <w:color w:val="000000" w:themeColor="text1"/>
          <w:sz w:val="36"/>
          <w:szCs w:val="36"/>
          <w:rtl/>
        </w:rPr>
      </w:pPr>
      <w:r w:rsidRPr="00595AB4">
        <w:rPr>
          <w:rFonts w:ascii="Traditional Arabic" w:hAnsi="Traditional Arabic" w:cs="Traditional Arabic" w:hint="cs"/>
          <w:b/>
          <w:bCs/>
          <w:color w:val="000000" w:themeColor="text1"/>
          <w:sz w:val="36"/>
          <w:szCs w:val="36"/>
          <w:rtl/>
        </w:rPr>
        <w:t xml:space="preserve">الفصل الثاني </w:t>
      </w:r>
    </w:p>
    <w:p w14:paraId="5DEFB1A1" w14:textId="77777777" w:rsidR="00595AB4" w:rsidRPr="00595AB4" w:rsidRDefault="00595AB4" w:rsidP="00275361">
      <w:pPr>
        <w:bidi/>
        <w:spacing w:after="200" w:line="276" w:lineRule="auto"/>
        <w:ind w:left="720"/>
        <w:jc w:val="center"/>
        <w:rPr>
          <w:rFonts w:ascii="Traditional Arabic" w:hAnsi="Traditional Arabic" w:cs="Traditional Arabic"/>
          <w:b/>
          <w:bCs/>
          <w:color w:val="000000" w:themeColor="text1"/>
          <w:sz w:val="36"/>
          <w:szCs w:val="36"/>
          <w:rtl/>
        </w:rPr>
      </w:pPr>
      <w:r w:rsidRPr="00595AB4">
        <w:rPr>
          <w:rFonts w:ascii="Traditional Arabic" w:hAnsi="Traditional Arabic" w:cs="Traditional Arabic" w:hint="cs"/>
          <w:b/>
          <w:bCs/>
          <w:color w:val="000000" w:themeColor="text1"/>
          <w:sz w:val="36"/>
          <w:szCs w:val="36"/>
          <w:rtl/>
        </w:rPr>
        <w:t xml:space="preserve">الإطار النظري للدراسة </w:t>
      </w:r>
    </w:p>
    <w:p w14:paraId="4F7E4321" w14:textId="77777777" w:rsidR="00595AB4" w:rsidRDefault="00595AB4" w:rsidP="00275361">
      <w:pPr>
        <w:bidi/>
        <w:spacing w:after="200" w:line="276" w:lineRule="auto"/>
        <w:ind w:left="720"/>
        <w:jc w:val="center"/>
        <w:rPr>
          <w:rFonts w:ascii="Traditional Arabic" w:hAnsi="Traditional Arabic" w:cs="Traditional Arabic"/>
          <w:b/>
          <w:bCs/>
          <w:color w:val="000000" w:themeColor="text1"/>
          <w:sz w:val="36"/>
          <w:szCs w:val="36"/>
        </w:rPr>
      </w:pPr>
      <w:r w:rsidRPr="00595AB4">
        <w:rPr>
          <w:rFonts w:ascii="Traditional Arabic" w:hAnsi="Traditional Arabic" w:cs="Traditional Arabic" w:hint="cs"/>
          <w:b/>
          <w:bCs/>
          <w:color w:val="000000" w:themeColor="text1"/>
          <w:sz w:val="36"/>
          <w:szCs w:val="36"/>
          <w:rtl/>
        </w:rPr>
        <w:t xml:space="preserve">(مراجعة الادبيات ذات العلاقة) </w:t>
      </w:r>
    </w:p>
    <w:p w14:paraId="2D2016F6" w14:textId="77777777" w:rsidR="004E24EE" w:rsidRDefault="004E24EE" w:rsidP="00275361">
      <w:pPr>
        <w:bidi/>
        <w:spacing w:after="200" w:line="276" w:lineRule="auto"/>
        <w:ind w:left="720"/>
        <w:jc w:val="center"/>
        <w:rPr>
          <w:rFonts w:ascii="Traditional Arabic" w:hAnsi="Traditional Arabic" w:cs="Traditional Arabic"/>
          <w:b/>
          <w:bCs/>
          <w:color w:val="000000" w:themeColor="text1"/>
          <w:sz w:val="36"/>
          <w:szCs w:val="36"/>
        </w:rPr>
      </w:pPr>
    </w:p>
    <w:p w14:paraId="662ABF02" w14:textId="77777777" w:rsidR="004E24EE" w:rsidRDefault="004E24EE" w:rsidP="00275361">
      <w:pPr>
        <w:bidi/>
        <w:spacing w:after="200" w:line="276" w:lineRule="auto"/>
        <w:ind w:left="720"/>
        <w:jc w:val="center"/>
        <w:rPr>
          <w:rFonts w:ascii="Traditional Arabic" w:hAnsi="Traditional Arabic" w:cs="Traditional Arabic"/>
          <w:b/>
          <w:bCs/>
          <w:color w:val="000000" w:themeColor="text1"/>
          <w:sz w:val="36"/>
          <w:szCs w:val="36"/>
        </w:rPr>
      </w:pPr>
    </w:p>
    <w:p w14:paraId="2F561557" w14:textId="77777777" w:rsidR="004E24EE" w:rsidRDefault="004E24EE" w:rsidP="00275361">
      <w:pPr>
        <w:bidi/>
        <w:spacing w:after="200" w:line="276" w:lineRule="auto"/>
        <w:ind w:left="720"/>
        <w:jc w:val="center"/>
        <w:rPr>
          <w:rFonts w:ascii="Traditional Arabic" w:hAnsi="Traditional Arabic" w:cs="Traditional Arabic"/>
          <w:b/>
          <w:bCs/>
          <w:color w:val="000000" w:themeColor="text1"/>
          <w:sz w:val="36"/>
          <w:szCs w:val="36"/>
        </w:rPr>
      </w:pPr>
    </w:p>
    <w:p w14:paraId="2F239184" w14:textId="77777777" w:rsidR="004E24EE" w:rsidRDefault="004E24EE" w:rsidP="00275361">
      <w:pPr>
        <w:bidi/>
        <w:spacing w:after="200" w:line="276" w:lineRule="auto"/>
        <w:ind w:left="720"/>
        <w:jc w:val="center"/>
        <w:rPr>
          <w:rFonts w:ascii="Traditional Arabic" w:hAnsi="Traditional Arabic" w:cs="Traditional Arabic"/>
          <w:b/>
          <w:bCs/>
          <w:color w:val="000000" w:themeColor="text1"/>
          <w:sz w:val="36"/>
          <w:szCs w:val="36"/>
        </w:rPr>
      </w:pPr>
    </w:p>
    <w:p w14:paraId="421F10D5" w14:textId="77777777" w:rsidR="004E24EE" w:rsidRDefault="004E24EE" w:rsidP="00275361">
      <w:pPr>
        <w:bidi/>
        <w:spacing w:after="200" w:line="276" w:lineRule="auto"/>
        <w:ind w:left="720"/>
        <w:jc w:val="center"/>
        <w:rPr>
          <w:rFonts w:ascii="Traditional Arabic" w:hAnsi="Traditional Arabic" w:cs="Traditional Arabic"/>
          <w:b/>
          <w:bCs/>
          <w:color w:val="000000" w:themeColor="text1"/>
          <w:sz w:val="36"/>
          <w:szCs w:val="36"/>
        </w:rPr>
      </w:pPr>
    </w:p>
    <w:p w14:paraId="67DEB89F" w14:textId="77777777" w:rsidR="004E24EE" w:rsidRDefault="004E24EE" w:rsidP="00275361">
      <w:pPr>
        <w:bidi/>
        <w:spacing w:after="200" w:line="276" w:lineRule="auto"/>
        <w:ind w:left="720"/>
        <w:jc w:val="center"/>
        <w:rPr>
          <w:rFonts w:ascii="Traditional Arabic" w:hAnsi="Traditional Arabic" w:cs="Traditional Arabic"/>
          <w:b/>
          <w:bCs/>
          <w:color w:val="000000" w:themeColor="text1"/>
          <w:sz w:val="36"/>
          <w:szCs w:val="36"/>
        </w:rPr>
      </w:pPr>
    </w:p>
    <w:p w14:paraId="30143180" w14:textId="77777777" w:rsidR="004E24EE" w:rsidRDefault="004E24EE" w:rsidP="00275361">
      <w:pPr>
        <w:bidi/>
        <w:spacing w:after="200" w:line="276" w:lineRule="auto"/>
        <w:ind w:left="720"/>
        <w:jc w:val="center"/>
        <w:rPr>
          <w:rFonts w:ascii="Traditional Arabic" w:hAnsi="Traditional Arabic" w:cs="Traditional Arabic"/>
          <w:b/>
          <w:bCs/>
          <w:color w:val="000000" w:themeColor="text1"/>
          <w:sz w:val="36"/>
          <w:szCs w:val="36"/>
        </w:rPr>
      </w:pPr>
    </w:p>
    <w:p w14:paraId="6EDD11CD" w14:textId="77777777" w:rsidR="004E24EE" w:rsidRDefault="004E24EE" w:rsidP="00275361">
      <w:pPr>
        <w:bidi/>
        <w:spacing w:after="200" w:line="276" w:lineRule="auto"/>
        <w:ind w:left="720"/>
        <w:jc w:val="center"/>
        <w:rPr>
          <w:rFonts w:ascii="Traditional Arabic" w:hAnsi="Traditional Arabic" w:cs="Traditional Arabic"/>
          <w:b/>
          <w:bCs/>
          <w:color w:val="000000" w:themeColor="text1"/>
          <w:sz w:val="36"/>
          <w:szCs w:val="36"/>
        </w:rPr>
      </w:pPr>
    </w:p>
    <w:p w14:paraId="635EBEDF" w14:textId="77777777" w:rsidR="004E24EE" w:rsidRDefault="004E24EE" w:rsidP="00275361">
      <w:pPr>
        <w:bidi/>
        <w:spacing w:after="200" w:line="276" w:lineRule="auto"/>
        <w:ind w:left="720"/>
        <w:jc w:val="center"/>
        <w:rPr>
          <w:rFonts w:ascii="Traditional Arabic" w:hAnsi="Traditional Arabic" w:cs="Traditional Arabic"/>
          <w:b/>
          <w:bCs/>
          <w:color w:val="000000" w:themeColor="text1"/>
          <w:sz w:val="36"/>
          <w:szCs w:val="36"/>
        </w:rPr>
      </w:pPr>
    </w:p>
    <w:p w14:paraId="739A812C" w14:textId="68E47B06" w:rsidR="008000EF" w:rsidRPr="008000EF" w:rsidRDefault="008000EF" w:rsidP="00275361">
      <w:pPr>
        <w:bidi/>
        <w:spacing w:line="480" w:lineRule="auto"/>
        <w:ind w:left="720"/>
        <w:rPr>
          <w:rFonts w:ascii="Traditional Arabic" w:hAnsi="Traditional Arabic" w:cs="Traditional Arabic"/>
          <w:b/>
          <w:bCs/>
          <w:color w:val="000000" w:themeColor="text1"/>
          <w:sz w:val="36"/>
          <w:szCs w:val="36"/>
          <w:rtl/>
        </w:rPr>
      </w:pPr>
      <w:r w:rsidRPr="008000EF">
        <w:rPr>
          <w:rFonts w:ascii="Traditional Arabic" w:hAnsi="Traditional Arabic" w:cs="Traditional Arabic" w:hint="cs"/>
          <w:b/>
          <w:bCs/>
          <w:color w:val="000000" w:themeColor="text1"/>
          <w:sz w:val="36"/>
          <w:szCs w:val="36"/>
          <w:rtl/>
        </w:rPr>
        <w:lastRenderedPageBreak/>
        <w:t>مقدمة الفصل:</w:t>
      </w:r>
    </w:p>
    <w:p w14:paraId="4835E3DD" w14:textId="0C13EDE7" w:rsidR="004E24EE" w:rsidRPr="004E24EE" w:rsidRDefault="004E24EE" w:rsidP="00275361">
      <w:pPr>
        <w:bidi/>
        <w:spacing w:line="480" w:lineRule="auto"/>
        <w:ind w:left="720"/>
        <w:rPr>
          <w:rFonts w:ascii="Traditional Arabic" w:hAnsi="Traditional Arabic" w:cs="Traditional Arabic"/>
          <w:color w:val="000000" w:themeColor="text1"/>
          <w:sz w:val="24"/>
          <w:szCs w:val="24"/>
          <w:rtl/>
        </w:rPr>
      </w:pPr>
      <w:r w:rsidRPr="004E24EE">
        <w:rPr>
          <w:rFonts w:ascii="Traditional Arabic" w:hAnsi="Traditional Arabic" w:cs="Traditional Arabic"/>
          <w:color w:val="000000" w:themeColor="text1"/>
          <w:sz w:val="24"/>
          <w:szCs w:val="24"/>
          <w:rtl/>
        </w:rPr>
        <w:t>تُعد الضغوط الإدارية من أبرز العوامل التي تتفاعل بقوة مع واقع القيادات التنظيمية في البيئات المؤسسية الحديثة. وقد شهد هذا المفهوم تحولًا ملحوظًا في العقود الأخيرة؛ إذ لم يعد يُنظر إلى الضغوط بوصفها عائقًا يحُد من كفاءة الأداء القيادي، بل بات يُنظر إليها في أدبيات الإدارة المعاصرة كعنصر محفّز لإعادة التشكيل، والتطوير، والتعلّم القيادي، متى ما تمت إدارتها بوعي ومرونة.</w:t>
      </w:r>
    </w:p>
    <w:p w14:paraId="56737438" w14:textId="77777777" w:rsidR="004E24EE" w:rsidRPr="004E24EE" w:rsidRDefault="004E24EE" w:rsidP="00275361">
      <w:pPr>
        <w:bidi/>
        <w:spacing w:line="360" w:lineRule="auto"/>
        <w:ind w:left="720"/>
        <w:rPr>
          <w:rFonts w:ascii="Traditional Arabic" w:hAnsi="Traditional Arabic" w:cs="Traditional Arabic"/>
          <w:color w:val="000000" w:themeColor="text1"/>
          <w:sz w:val="24"/>
          <w:szCs w:val="24"/>
          <w:rtl/>
        </w:rPr>
      </w:pPr>
      <w:r w:rsidRPr="004E24EE">
        <w:rPr>
          <w:rFonts w:ascii="Traditional Arabic" w:hAnsi="Traditional Arabic" w:cs="Traditional Arabic"/>
          <w:color w:val="000000" w:themeColor="text1"/>
          <w:sz w:val="24"/>
          <w:szCs w:val="24"/>
          <w:rtl/>
        </w:rPr>
        <w:t xml:space="preserve">وتزداد أهمية هذا المنظور في السياقات التنظيمية التي تتسم بتنوع ديموغرافي وجيلي واسع، كما هو الحال في </w:t>
      </w:r>
      <w:r w:rsidRPr="004E24EE">
        <w:rPr>
          <w:rFonts w:ascii="Traditional Arabic" w:hAnsi="Traditional Arabic" w:cs="Traditional Arabic" w:hint="cs"/>
          <w:color w:val="000000" w:themeColor="text1"/>
          <w:sz w:val="24"/>
          <w:szCs w:val="24"/>
          <w:rtl/>
        </w:rPr>
        <w:t xml:space="preserve">الشركة </w:t>
      </w:r>
      <w:r w:rsidRPr="004E24EE">
        <w:rPr>
          <w:rFonts w:ascii="Traditional Arabic" w:hAnsi="Traditional Arabic" w:cs="Traditional Arabic"/>
          <w:color w:val="000000" w:themeColor="text1"/>
          <w:sz w:val="24"/>
          <w:szCs w:val="24"/>
        </w:rPr>
        <w:t xml:space="preserve">A </w:t>
      </w:r>
      <w:r w:rsidRPr="004E24EE">
        <w:rPr>
          <w:rFonts w:ascii="Traditional Arabic" w:hAnsi="Traditional Arabic" w:cs="Traditional Arabic" w:hint="cs"/>
          <w:color w:val="000000" w:themeColor="text1"/>
          <w:sz w:val="24"/>
          <w:szCs w:val="24"/>
          <w:rtl/>
        </w:rPr>
        <w:t>الرائدة في مجال السيارات في قطاع السيارات في المملكة العربية السعودية</w:t>
      </w:r>
      <w:r w:rsidRPr="004E24EE">
        <w:rPr>
          <w:rFonts w:ascii="Traditional Arabic" w:hAnsi="Traditional Arabic" w:cs="Traditional Arabic"/>
          <w:color w:val="000000" w:themeColor="text1"/>
          <w:sz w:val="24"/>
          <w:szCs w:val="24"/>
          <w:rtl/>
        </w:rPr>
        <w:t xml:space="preserve">، حيث يتفاعل قادة من مختلف الأجيال </w:t>
      </w:r>
      <w:r w:rsidRPr="004E24EE">
        <w:rPr>
          <w:rFonts w:ascii="Traditional Arabic" w:hAnsi="Traditional Arabic" w:cs="Traditional Arabic"/>
          <w:b/>
          <w:bCs/>
          <w:color w:val="000000" w:themeColor="text1"/>
          <w:sz w:val="24"/>
          <w:szCs w:val="24"/>
        </w:rPr>
        <w:t>X</w:t>
      </w:r>
      <w:r w:rsidRPr="004E24EE">
        <w:rPr>
          <w:rFonts w:ascii="Traditional Arabic" w:hAnsi="Traditional Arabic" w:cs="Traditional Arabic" w:hint="cs"/>
          <w:color w:val="000000" w:themeColor="text1"/>
          <w:sz w:val="24"/>
          <w:szCs w:val="24"/>
          <w:rtl/>
        </w:rPr>
        <w:t>&amp;</w:t>
      </w:r>
      <w:r w:rsidRPr="004E24EE">
        <w:rPr>
          <w:rFonts w:ascii="Traditional Arabic" w:hAnsi="Traditional Arabic" w:cs="Traditional Arabic"/>
          <w:color w:val="000000" w:themeColor="text1"/>
          <w:sz w:val="24"/>
          <w:szCs w:val="24"/>
          <w:rtl/>
        </w:rPr>
        <w:t xml:space="preserve"> </w:t>
      </w:r>
      <w:r w:rsidRPr="004E24EE">
        <w:rPr>
          <w:rFonts w:ascii="Traditional Arabic" w:hAnsi="Traditional Arabic" w:cs="Traditional Arabic"/>
          <w:b/>
          <w:bCs/>
          <w:color w:val="000000" w:themeColor="text1"/>
          <w:sz w:val="24"/>
          <w:szCs w:val="24"/>
        </w:rPr>
        <w:t>Y</w:t>
      </w:r>
      <w:r w:rsidRPr="004E24EE">
        <w:rPr>
          <w:rFonts w:ascii="Traditional Arabic" w:hAnsi="Traditional Arabic" w:cs="Traditional Arabic"/>
          <w:color w:val="000000" w:themeColor="text1"/>
          <w:sz w:val="24"/>
          <w:szCs w:val="24"/>
          <w:rtl/>
        </w:rPr>
        <w:t xml:space="preserve"> </w:t>
      </w:r>
      <w:r w:rsidRPr="004E24EE">
        <w:rPr>
          <w:rFonts w:ascii="Traditional Arabic" w:hAnsi="Traditional Arabic" w:cs="Traditional Arabic"/>
          <w:b/>
          <w:bCs/>
          <w:color w:val="000000" w:themeColor="text1"/>
          <w:sz w:val="24"/>
          <w:szCs w:val="24"/>
        </w:rPr>
        <w:t>Z</w:t>
      </w:r>
      <w:r w:rsidRPr="004E24EE">
        <w:rPr>
          <w:rFonts w:ascii="Traditional Arabic" w:hAnsi="Traditional Arabic" w:cs="Traditional Arabic"/>
          <w:color w:val="000000" w:themeColor="text1"/>
          <w:sz w:val="24"/>
          <w:szCs w:val="24"/>
        </w:rPr>
        <w:t>&amp;</w:t>
      </w:r>
      <w:r w:rsidRPr="004E24EE">
        <w:rPr>
          <w:rFonts w:ascii="Traditional Arabic" w:hAnsi="Traditional Arabic" w:cs="Traditional Arabic"/>
          <w:color w:val="000000" w:themeColor="text1"/>
          <w:sz w:val="24"/>
          <w:szCs w:val="24"/>
          <w:rtl/>
        </w:rPr>
        <w:t xml:space="preserve"> في بيئة ديناميكية تتسم بسرعة التغيير وتعدد مصادر الضغط والتوقعات. في مثل هذه البيئات، تظهر الحاجة إلى نماذج قيادية تتسم بالمرونة، قادرة على إعادة توجيه أنماط القيادة حسب الموقف والجيل، وعلى تحويل الضغوط الإدارية إلى مدخلات استراتيجية تُعزز التكيف الإداري بدلاً من أن تُعيقه</w:t>
      </w:r>
      <w:r w:rsidRPr="004E24EE">
        <w:rPr>
          <w:rFonts w:ascii="Traditional Arabic" w:hAnsi="Traditional Arabic" w:cs="Traditional Arabic" w:hint="cs"/>
          <w:color w:val="000000" w:themeColor="text1"/>
          <w:sz w:val="24"/>
          <w:szCs w:val="24"/>
          <w:rtl/>
        </w:rPr>
        <w:t>.</w:t>
      </w:r>
    </w:p>
    <w:p w14:paraId="263E6781" w14:textId="77777777" w:rsidR="004E24EE" w:rsidRPr="004E24EE" w:rsidRDefault="004E24EE" w:rsidP="00275361">
      <w:pPr>
        <w:bidi/>
        <w:spacing w:line="360" w:lineRule="auto"/>
        <w:ind w:left="720"/>
        <w:rPr>
          <w:rFonts w:ascii="Traditional Arabic" w:hAnsi="Traditional Arabic" w:cs="Traditional Arabic"/>
          <w:color w:val="000000" w:themeColor="text1"/>
          <w:sz w:val="24"/>
          <w:szCs w:val="24"/>
          <w:rtl/>
        </w:rPr>
      </w:pPr>
      <w:r w:rsidRPr="004E24EE">
        <w:rPr>
          <w:rFonts w:ascii="Traditional Arabic" w:hAnsi="Traditional Arabic" w:cs="Traditional Arabic"/>
          <w:color w:val="000000" w:themeColor="text1"/>
          <w:sz w:val="24"/>
          <w:szCs w:val="24"/>
          <w:rtl/>
        </w:rPr>
        <w:t>وانطلاقًا من هذا السياق، يستعرض هذا الفصل الخلفية النظرية التي ترتكز عليها الدراسة من خلال تحليل ثلاث مجموعات مترابطة من المتغيرات</w:t>
      </w:r>
      <w:r w:rsidRPr="004E24EE">
        <w:rPr>
          <w:rFonts w:ascii="Traditional Arabic" w:hAnsi="Traditional Arabic" w:cs="Traditional Arabic" w:hint="cs"/>
          <w:color w:val="000000" w:themeColor="text1"/>
          <w:sz w:val="24"/>
          <w:szCs w:val="24"/>
          <w:rtl/>
        </w:rPr>
        <w:t>،</w:t>
      </w:r>
      <w:r w:rsidRPr="004E24EE">
        <w:rPr>
          <w:rFonts w:ascii="Traditional Arabic" w:hAnsi="Traditional Arabic" w:cs="Traditional Arabic"/>
          <w:color w:val="000000" w:themeColor="text1"/>
          <w:sz w:val="24"/>
          <w:szCs w:val="24"/>
          <w:rtl/>
        </w:rPr>
        <w:t xml:space="preserve"> الضغوط الإدارية </w:t>
      </w:r>
      <w:r w:rsidRPr="004E24EE">
        <w:rPr>
          <w:rFonts w:ascii="Traditional Arabic" w:hAnsi="Traditional Arabic" w:cs="Traditional Arabic" w:hint="cs"/>
          <w:color w:val="000000" w:themeColor="text1"/>
          <w:sz w:val="24"/>
          <w:szCs w:val="24"/>
          <w:rtl/>
        </w:rPr>
        <w:t>كمتغير مستقل</w:t>
      </w:r>
      <w:r w:rsidRPr="004E24EE">
        <w:rPr>
          <w:rFonts w:ascii="Traditional Arabic" w:hAnsi="Traditional Arabic" w:cs="Traditional Arabic"/>
          <w:color w:val="000000" w:themeColor="text1"/>
          <w:sz w:val="24"/>
          <w:szCs w:val="24"/>
          <w:rtl/>
        </w:rPr>
        <w:t xml:space="preserve">، ومرونة القيادة التنظيمية </w:t>
      </w:r>
      <w:r w:rsidRPr="004E24EE">
        <w:rPr>
          <w:rFonts w:ascii="Traditional Arabic" w:hAnsi="Traditional Arabic" w:cs="Traditional Arabic" w:hint="cs"/>
          <w:color w:val="000000" w:themeColor="text1"/>
          <w:sz w:val="24"/>
          <w:szCs w:val="24"/>
          <w:rtl/>
        </w:rPr>
        <w:t>كمتغير</w:t>
      </w:r>
      <w:r w:rsidRPr="004E24EE">
        <w:rPr>
          <w:rFonts w:ascii="Traditional Arabic" w:hAnsi="Traditional Arabic" w:cs="Traditional Arabic"/>
          <w:color w:val="000000" w:themeColor="text1"/>
          <w:sz w:val="24"/>
          <w:szCs w:val="24"/>
          <w:rtl/>
        </w:rPr>
        <w:t xml:space="preserve"> </w:t>
      </w:r>
      <w:r w:rsidRPr="004E24EE">
        <w:rPr>
          <w:rFonts w:ascii="Traditional Arabic" w:hAnsi="Traditional Arabic" w:cs="Traditional Arabic" w:hint="cs"/>
          <w:color w:val="000000" w:themeColor="text1"/>
          <w:sz w:val="24"/>
          <w:szCs w:val="24"/>
          <w:rtl/>
        </w:rPr>
        <w:t>وسيط</w:t>
      </w:r>
      <w:r w:rsidRPr="004E24EE">
        <w:rPr>
          <w:rFonts w:ascii="Traditional Arabic" w:hAnsi="Traditional Arabic" w:cs="Traditional Arabic"/>
          <w:color w:val="000000" w:themeColor="text1"/>
          <w:sz w:val="24"/>
          <w:szCs w:val="24"/>
          <w:rtl/>
        </w:rPr>
        <w:t xml:space="preserve">، والقدرة على التكيف الإداري </w:t>
      </w:r>
      <w:r w:rsidRPr="004E24EE">
        <w:rPr>
          <w:rFonts w:ascii="Traditional Arabic" w:hAnsi="Traditional Arabic" w:cs="Traditional Arabic" w:hint="cs"/>
          <w:color w:val="000000" w:themeColor="text1"/>
          <w:sz w:val="24"/>
          <w:szCs w:val="24"/>
          <w:rtl/>
        </w:rPr>
        <w:t>كمتغير تابع</w:t>
      </w:r>
      <w:r w:rsidRPr="004E24EE">
        <w:rPr>
          <w:rFonts w:ascii="Traditional Arabic" w:hAnsi="Traditional Arabic" w:cs="Traditional Arabic"/>
          <w:color w:val="000000" w:themeColor="text1"/>
          <w:sz w:val="24"/>
          <w:szCs w:val="24"/>
          <w:rtl/>
        </w:rPr>
        <w:t>. ويركز الإطار النظري على عرض نماذج ونظريات تسلط الضوء على التفاعلات المعقدة بين هذه المتغيرات، وتفسّر كيف يمكن للضغوط في سياق مؤسسي مدروس أن تُسهم في بناء قيادة أكثر قدرة على التكيف، وأكثر حساسية لاختلافات الفريق، وأكثر استعدادًا لمواجهة التحديات التنظيمية.</w:t>
      </w:r>
    </w:p>
    <w:p w14:paraId="43158D90" w14:textId="77777777" w:rsidR="004E24EE" w:rsidRDefault="004E24EE" w:rsidP="00275361">
      <w:pPr>
        <w:bidi/>
        <w:ind w:left="720"/>
        <w:rPr>
          <w:rFonts w:ascii="Traditional Arabic" w:hAnsi="Traditional Arabic" w:cs="Traditional Arabic"/>
          <w:color w:val="000000" w:themeColor="text1"/>
          <w:sz w:val="36"/>
          <w:szCs w:val="36"/>
        </w:rPr>
      </w:pPr>
    </w:p>
    <w:p w14:paraId="5E5B0F58" w14:textId="77777777" w:rsidR="00747D27" w:rsidRDefault="00747D27" w:rsidP="00275361">
      <w:pPr>
        <w:bidi/>
        <w:ind w:left="720"/>
        <w:rPr>
          <w:rFonts w:ascii="Traditional Arabic" w:hAnsi="Traditional Arabic" w:cs="Traditional Arabic"/>
          <w:color w:val="000000" w:themeColor="text1"/>
          <w:sz w:val="36"/>
          <w:szCs w:val="36"/>
        </w:rPr>
      </w:pPr>
    </w:p>
    <w:p w14:paraId="52469A56" w14:textId="77777777" w:rsidR="00747D27" w:rsidRDefault="00747D27" w:rsidP="00275361">
      <w:pPr>
        <w:bidi/>
        <w:ind w:left="720"/>
        <w:rPr>
          <w:rFonts w:ascii="Traditional Arabic" w:hAnsi="Traditional Arabic" w:cs="Traditional Arabic"/>
          <w:color w:val="000000" w:themeColor="text1"/>
          <w:sz w:val="36"/>
          <w:szCs w:val="36"/>
        </w:rPr>
      </w:pPr>
    </w:p>
    <w:p w14:paraId="64031106" w14:textId="77777777" w:rsidR="00747D27" w:rsidRDefault="00747D27" w:rsidP="00275361">
      <w:pPr>
        <w:bidi/>
        <w:ind w:left="720"/>
        <w:rPr>
          <w:rFonts w:ascii="Traditional Arabic" w:hAnsi="Traditional Arabic" w:cs="Traditional Arabic"/>
          <w:color w:val="000000" w:themeColor="text1"/>
          <w:sz w:val="36"/>
          <w:szCs w:val="36"/>
        </w:rPr>
      </w:pPr>
    </w:p>
    <w:p w14:paraId="75D48434" w14:textId="77777777" w:rsidR="00747D27" w:rsidRDefault="00747D27" w:rsidP="00275361">
      <w:pPr>
        <w:bidi/>
        <w:ind w:left="720"/>
        <w:rPr>
          <w:rFonts w:ascii="Traditional Arabic" w:hAnsi="Traditional Arabic" w:cs="Traditional Arabic"/>
          <w:color w:val="000000" w:themeColor="text1"/>
          <w:sz w:val="36"/>
          <w:szCs w:val="36"/>
        </w:rPr>
      </w:pPr>
    </w:p>
    <w:p w14:paraId="6E2980CA" w14:textId="77777777" w:rsidR="00747D27" w:rsidRDefault="00747D27" w:rsidP="00275361">
      <w:pPr>
        <w:bidi/>
        <w:ind w:left="720"/>
        <w:rPr>
          <w:rFonts w:ascii="Traditional Arabic" w:hAnsi="Traditional Arabic" w:cs="Traditional Arabic"/>
          <w:color w:val="000000" w:themeColor="text1"/>
          <w:sz w:val="36"/>
          <w:szCs w:val="36"/>
        </w:rPr>
      </w:pPr>
    </w:p>
    <w:p w14:paraId="4965E57A" w14:textId="77777777" w:rsidR="00747D27" w:rsidRPr="00747D27" w:rsidRDefault="00747D27" w:rsidP="00275361">
      <w:pPr>
        <w:shd w:val="clear" w:color="auto" w:fill="FFFFFF" w:themeFill="background1"/>
        <w:bidi/>
        <w:spacing w:line="480" w:lineRule="auto"/>
        <w:ind w:left="720"/>
        <w:jc w:val="center"/>
        <w:rPr>
          <w:rFonts w:ascii="Traditional Arabic" w:hAnsi="Traditional Arabic" w:cs="Traditional Arabic"/>
          <w:b/>
          <w:bCs/>
          <w:color w:val="000000" w:themeColor="text1"/>
          <w:sz w:val="36"/>
          <w:szCs w:val="36"/>
          <w:rtl/>
        </w:rPr>
      </w:pPr>
      <w:r w:rsidRPr="00747D27">
        <w:rPr>
          <w:rFonts w:ascii="Traditional Arabic" w:hAnsi="Traditional Arabic" w:cs="Traditional Arabic"/>
          <w:b/>
          <w:bCs/>
          <w:color w:val="000000" w:themeColor="text1"/>
          <w:sz w:val="36"/>
          <w:szCs w:val="36"/>
        </w:rPr>
        <w:lastRenderedPageBreak/>
        <w:t>2.1</w:t>
      </w:r>
      <w:r w:rsidRPr="00747D27">
        <w:rPr>
          <w:rFonts w:ascii="Traditional Arabic" w:hAnsi="Traditional Arabic" w:cs="Traditional Arabic" w:hint="cs"/>
          <w:b/>
          <w:bCs/>
          <w:color w:val="000000" w:themeColor="text1"/>
          <w:sz w:val="36"/>
          <w:szCs w:val="36"/>
          <w:rtl/>
        </w:rPr>
        <w:t xml:space="preserve">. الخلفية </w:t>
      </w:r>
      <w:r w:rsidRPr="00747D27">
        <w:rPr>
          <w:rFonts w:ascii="Traditional Arabic" w:hAnsi="Traditional Arabic" w:cs="Traditional Arabic"/>
          <w:b/>
          <w:bCs/>
          <w:color w:val="000000" w:themeColor="text1"/>
          <w:sz w:val="36"/>
          <w:szCs w:val="36"/>
          <w:rtl/>
        </w:rPr>
        <w:t>النظري</w:t>
      </w:r>
      <w:r w:rsidRPr="00747D27">
        <w:rPr>
          <w:rFonts w:ascii="Traditional Arabic" w:hAnsi="Traditional Arabic" w:cs="Traditional Arabic" w:hint="cs"/>
          <w:b/>
          <w:bCs/>
          <w:color w:val="000000" w:themeColor="text1"/>
          <w:sz w:val="36"/>
          <w:szCs w:val="36"/>
          <w:rtl/>
        </w:rPr>
        <w:t>ة</w:t>
      </w:r>
      <w:r w:rsidRPr="00747D27">
        <w:rPr>
          <w:rFonts w:ascii="Traditional Arabic" w:hAnsi="Traditional Arabic" w:cs="Traditional Arabic"/>
          <w:b/>
          <w:bCs/>
          <w:color w:val="000000" w:themeColor="text1"/>
          <w:sz w:val="36"/>
          <w:szCs w:val="36"/>
          <w:rtl/>
        </w:rPr>
        <w:t xml:space="preserve"> لمتغيرات الدراسة</w:t>
      </w:r>
    </w:p>
    <w:p w14:paraId="0A0DA45B" w14:textId="77777777" w:rsidR="00927187" w:rsidRPr="00927187" w:rsidRDefault="00927187" w:rsidP="00275361">
      <w:pPr>
        <w:bidi/>
        <w:spacing w:line="360" w:lineRule="auto"/>
        <w:ind w:left="720"/>
        <w:rPr>
          <w:rFonts w:ascii="Traditional Arabic" w:hAnsi="Traditional Arabic" w:cs="Traditional Arabic"/>
          <w:color w:val="000000" w:themeColor="text1"/>
          <w:sz w:val="24"/>
          <w:szCs w:val="24"/>
          <w:rtl/>
        </w:rPr>
      </w:pPr>
      <w:r w:rsidRPr="00927187">
        <w:rPr>
          <w:rFonts w:ascii="Traditional Arabic" w:hAnsi="Traditional Arabic" w:cs="Traditional Arabic"/>
          <w:color w:val="000000" w:themeColor="text1"/>
          <w:sz w:val="24"/>
          <w:szCs w:val="24"/>
          <w:rtl/>
        </w:rPr>
        <w:t xml:space="preserve">يمثل هذا المبحث حجر الزاوية في بناء الإطار </w:t>
      </w:r>
      <w:r w:rsidRPr="00927187">
        <w:rPr>
          <w:rFonts w:ascii="Traditional Arabic" w:hAnsi="Traditional Arabic" w:cs="Traditional Arabic" w:hint="cs"/>
          <w:color w:val="000000" w:themeColor="text1"/>
          <w:sz w:val="24"/>
          <w:szCs w:val="24"/>
          <w:rtl/>
        </w:rPr>
        <w:t>النظري</w:t>
      </w:r>
      <w:r w:rsidRPr="00927187">
        <w:rPr>
          <w:rFonts w:ascii="Traditional Arabic" w:hAnsi="Traditional Arabic" w:cs="Traditional Arabic"/>
          <w:color w:val="000000" w:themeColor="text1"/>
          <w:sz w:val="24"/>
          <w:szCs w:val="24"/>
          <w:rtl/>
        </w:rPr>
        <w:t xml:space="preserve"> للدراسة، إذ يُسلّط الضوء على الجوانب النظرية المتعلقة بمتغيراتها الثلاثة: الضغوط الإدارية، مرونة القيادة التنظيمية، والقدرة على التكيف الإداري. وتتجلى أهمية هذا التناول في أنه لا يقتصر على عرض المفاهيم بشكل وصفي، بل يسعى إلى تحليلها وتفسيرها ضمن أطر علمية متماسكة تستند إلى نظريات معتمدة ومُثبتة في الأدبيات الإدارية الحديثة.</w:t>
      </w:r>
    </w:p>
    <w:p w14:paraId="4866E763" w14:textId="77777777" w:rsidR="00927187" w:rsidRPr="00927187" w:rsidRDefault="00927187" w:rsidP="00275361">
      <w:pPr>
        <w:bidi/>
        <w:spacing w:line="360" w:lineRule="auto"/>
        <w:ind w:left="720"/>
        <w:rPr>
          <w:rFonts w:ascii="Traditional Arabic" w:hAnsi="Traditional Arabic" w:cs="Traditional Arabic"/>
          <w:color w:val="000000" w:themeColor="text1"/>
          <w:sz w:val="24"/>
          <w:szCs w:val="24"/>
        </w:rPr>
      </w:pPr>
      <w:r w:rsidRPr="00927187">
        <w:rPr>
          <w:rFonts w:ascii="Traditional Arabic" w:hAnsi="Traditional Arabic" w:cs="Traditional Arabic"/>
          <w:color w:val="000000" w:themeColor="text1"/>
          <w:sz w:val="24"/>
          <w:szCs w:val="24"/>
          <w:rtl/>
        </w:rPr>
        <w:t>في ضوء ما تشهده بيئات العمل المعاصرة من تحديات متسارعة وتحولات تقنية وتنظيمية، لم تعد المفاهيم الإدارية التقليدية كافية لفهم تعقيدات الأداء المؤسسي. لذا تبرز الحاجة إلى إعادة تفسير العلاقة بين الضغوط الإدارية كظاهرة لا يمكن تجاهلها، وبين مرونة القيادة كقوة توجيهية، والقدرة على التكيف الإداري كمؤشر استراتيجي لاستدامة الأداء. ومن هنا تأتي أهمية هذا المبحث، إذ يُعالج كل متغير على حدة، من حيث التعريف، الجذور النظرية، الأبعاد المعتمدة، وسبب اختيارها في إطار الدراسة الحالية.</w:t>
      </w:r>
    </w:p>
    <w:p w14:paraId="4FCE3F4B" w14:textId="77777777" w:rsidR="008B3ED5" w:rsidRPr="008B3ED5" w:rsidRDefault="008B3ED5" w:rsidP="00275361">
      <w:pPr>
        <w:shd w:val="clear" w:color="auto" w:fill="FFFFFF" w:themeFill="background1"/>
        <w:bidi/>
        <w:spacing w:line="480" w:lineRule="auto"/>
        <w:ind w:left="720"/>
        <w:jc w:val="center"/>
        <w:rPr>
          <w:rFonts w:ascii="Traditional Arabic" w:hAnsi="Traditional Arabic" w:cs="Traditional Arabic"/>
          <w:b/>
          <w:bCs/>
          <w:color w:val="000000" w:themeColor="text1"/>
          <w:sz w:val="36"/>
          <w:szCs w:val="36"/>
          <w:rtl/>
        </w:rPr>
      </w:pPr>
      <w:r w:rsidRPr="008B3ED5">
        <w:rPr>
          <w:rFonts w:ascii="Traditional Arabic" w:hAnsi="Traditional Arabic" w:cs="Traditional Arabic"/>
          <w:b/>
          <w:bCs/>
          <w:color w:val="000000" w:themeColor="text1"/>
          <w:sz w:val="36"/>
          <w:szCs w:val="36"/>
        </w:rPr>
        <w:t>2.1.1</w:t>
      </w:r>
      <w:r w:rsidRPr="008B3ED5">
        <w:rPr>
          <w:rFonts w:ascii="Traditional Arabic" w:hAnsi="Traditional Arabic" w:cs="Traditional Arabic" w:hint="cs"/>
          <w:b/>
          <w:bCs/>
          <w:color w:val="000000" w:themeColor="text1"/>
          <w:sz w:val="36"/>
          <w:szCs w:val="36"/>
          <w:rtl/>
        </w:rPr>
        <w:t xml:space="preserve"> المتغي</w:t>
      </w:r>
      <w:r w:rsidRPr="008B3ED5">
        <w:rPr>
          <w:rFonts w:ascii="Traditional Arabic" w:hAnsi="Traditional Arabic" w:cs="Traditional Arabic" w:hint="eastAsia"/>
          <w:b/>
          <w:bCs/>
          <w:color w:val="000000" w:themeColor="text1"/>
          <w:sz w:val="36"/>
          <w:szCs w:val="36"/>
          <w:rtl/>
        </w:rPr>
        <w:t>ر</w:t>
      </w:r>
      <w:r w:rsidRPr="008B3ED5">
        <w:rPr>
          <w:rFonts w:ascii="Traditional Arabic" w:hAnsi="Traditional Arabic" w:cs="Traditional Arabic"/>
          <w:b/>
          <w:bCs/>
          <w:color w:val="000000" w:themeColor="text1"/>
          <w:sz w:val="36"/>
          <w:szCs w:val="36"/>
          <w:rtl/>
        </w:rPr>
        <w:t xml:space="preserve"> المستقل – الضغوط الإدارية</w:t>
      </w:r>
    </w:p>
    <w:p w14:paraId="64215118" w14:textId="77777777" w:rsidR="00EF5436" w:rsidRPr="00EF5436" w:rsidRDefault="00EF5436" w:rsidP="00275361">
      <w:pPr>
        <w:bidi/>
        <w:spacing w:line="360" w:lineRule="auto"/>
        <w:ind w:left="720"/>
        <w:rPr>
          <w:rFonts w:ascii="Traditional Arabic" w:hAnsi="Traditional Arabic" w:cs="Traditional Arabic"/>
          <w:b/>
          <w:bCs/>
          <w:color w:val="000000" w:themeColor="text1"/>
          <w:sz w:val="24"/>
          <w:szCs w:val="24"/>
          <w:rtl/>
        </w:rPr>
      </w:pPr>
      <w:r w:rsidRPr="00EF5436">
        <w:rPr>
          <w:rFonts w:ascii="Traditional Arabic" w:hAnsi="Traditional Arabic" w:cs="Traditional Arabic"/>
          <w:b/>
          <w:bCs/>
          <w:color w:val="000000" w:themeColor="text1"/>
          <w:sz w:val="24"/>
          <w:szCs w:val="24"/>
          <w:rtl/>
        </w:rPr>
        <w:t>تعريف المتغير</w:t>
      </w:r>
      <w:r w:rsidRPr="00EF5436">
        <w:rPr>
          <w:rFonts w:ascii="Traditional Arabic" w:hAnsi="Traditional Arabic" w:cs="Traditional Arabic"/>
          <w:b/>
          <w:bCs/>
          <w:color w:val="000000" w:themeColor="text1"/>
          <w:sz w:val="24"/>
          <w:szCs w:val="24"/>
        </w:rPr>
        <w:t>:</w:t>
      </w:r>
    </w:p>
    <w:p w14:paraId="6D310013" w14:textId="0889F6E9" w:rsidR="00EF5436" w:rsidRDefault="00EF5436" w:rsidP="00275361">
      <w:pPr>
        <w:bidi/>
        <w:spacing w:line="360" w:lineRule="auto"/>
        <w:ind w:left="720"/>
        <w:rPr>
          <w:rFonts w:ascii="Traditional Arabic" w:hAnsi="Traditional Arabic" w:cs="Traditional Arabic"/>
          <w:color w:val="000000" w:themeColor="text1"/>
          <w:sz w:val="24"/>
          <w:szCs w:val="24"/>
          <w:rtl/>
        </w:rPr>
      </w:pPr>
      <w:r w:rsidRPr="00EF5436">
        <w:rPr>
          <w:rFonts w:ascii="Traditional Arabic" w:hAnsi="Traditional Arabic" w:cs="Traditional Arabic"/>
          <w:color w:val="000000" w:themeColor="text1"/>
          <w:sz w:val="24"/>
          <w:szCs w:val="24"/>
          <w:rtl/>
        </w:rPr>
        <w:t>الضغوط الإدارية تشير إلى التحديات والمطالب المتزايدة التي يواجهها الموظفون أو القادة داخل بيئة العمل، وتشمل الجوانب المرتبطة بعبء العمل، العلاقات التنظيمية، اتخاذ القرار، وغموض الأدوار.</w:t>
      </w:r>
    </w:p>
    <w:tbl>
      <w:tblPr>
        <w:tblStyle w:val="TableGrid"/>
        <w:bidiVisual/>
        <w:tblW w:w="935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4675"/>
        <w:gridCol w:w="4675"/>
      </w:tblGrid>
      <w:tr w:rsidR="00A10B21" w14:paraId="496409F9" w14:textId="77777777" w:rsidTr="00275361">
        <w:tc>
          <w:tcPr>
            <w:tcW w:w="4675" w:type="dxa"/>
            <w:shd w:val="clear" w:color="auto" w:fill="FFFFFF" w:themeFill="background1"/>
          </w:tcPr>
          <w:p w14:paraId="5645D0ED" w14:textId="2FD1F408" w:rsidR="00922070" w:rsidRPr="00EF5436" w:rsidRDefault="00BD11EE" w:rsidP="00922070">
            <w:pPr>
              <w:bidi/>
              <w:spacing w:line="360" w:lineRule="auto"/>
              <w:rPr>
                <w:rFonts w:ascii="Traditional Arabic" w:hAnsi="Traditional Arabic" w:cs="Traditional Arabic"/>
                <w:b/>
                <w:bCs/>
                <w:color w:val="000000" w:themeColor="text1"/>
                <w:sz w:val="24"/>
                <w:szCs w:val="24"/>
                <w:rtl/>
              </w:rPr>
            </w:pPr>
            <w:r w:rsidRPr="00922070">
              <w:rPr>
                <w:rFonts w:ascii="Traditional Arabic" w:hAnsi="Traditional Arabic" w:cs="Traditional Arabic"/>
                <w:noProof/>
                <w:color w:val="000000" w:themeColor="text1"/>
                <w:sz w:val="24"/>
                <w:szCs w:val="24"/>
                <w:rtl/>
              </w:rPr>
              <w:drawing>
                <wp:anchor distT="0" distB="0" distL="114300" distR="114300" simplePos="0" relativeHeight="251672576" behindDoc="0" locked="0" layoutInCell="1" allowOverlap="1" wp14:anchorId="1A45725E" wp14:editId="4026DEC3">
                  <wp:simplePos x="0" y="0"/>
                  <wp:positionH relativeFrom="column">
                    <wp:posOffset>-3301903</wp:posOffset>
                  </wp:positionH>
                  <wp:positionV relativeFrom="paragraph">
                    <wp:posOffset>-283405</wp:posOffset>
                  </wp:positionV>
                  <wp:extent cx="3598512" cy="2466975"/>
                  <wp:effectExtent l="0" t="0" r="2540" b="0"/>
                  <wp:wrapNone/>
                  <wp:docPr id="963313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313204" name=""/>
                          <pic:cNvPicPr/>
                        </pic:nvPicPr>
                        <pic:blipFill>
                          <a:blip r:embed="rId14" cstate="email">
                            <a:extLst>
                              <a:ext uri="{28A0092B-C50C-407E-A947-70E740481C1C}">
                                <a14:useLocalDpi xmlns:a14="http://schemas.microsoft.com/office/drawing/2010/main" val="0"/>
                              </a:ext>
                            </a:extLst>
                          </a:blip>
                          <a:stretch>
                            <a:fillRect/>
                          </a:stretch>
                        </pic:blipFill>
                        <pic:spPr>
                          <a:xfrm>
                            <a:off x="0" y="0"/>
                            <a:ext cx="3598512" cy="2466975"/>
                          </a:xfrm>
                          <a:prstGeom prst="rect">
                            <a:avLst/>
                          </a:prstGeom>
                        </pic:spPr>
                      </pic:pic>
                    </a:graphicData>
                  </a:graphic>
                  <wp14:sizeRelH relativeFrom="page">
                    <wp14:pctWidth>0</wp14:pctWidth>
                  </wp14:sizeRelH>
                  <wp14:sizeRelV relativeFrom="page">
                    <wp14:pctHeight>0</wp14:pctHeight>
                  </wp14:sizeRelV>
                </wp:anchor>
              </w:drawing>
            </w:r>
            <w:r w:rsidR="00922070">
              <w:rPr>
                <w:rFonts w:ascii="Traditional Arabic" w:hAnsi="Traditional Arabic" w:cs="Traditional Arabic"/>
                <w:sz w:val="24"/>
                <w:szCs w:val="24"/>
                <w:rtl/>
              </w:rPr>
              <w:tab/>
            </w:r>
            <w:r w:rsidR="00922070">
              <w:rPr>
                <w:rFonts w:ascii="Traditional Arabic" w:hAnsi="Traditional Arabic" w:cs="Traditional Arabic" w:hint="cs"/>
                <w:sz w:val="24"/>
                <w:szCs w:val="24"/>
                <w:rtl/>
              </w:rPr>
              <w:t>ا</w:t>
            </w:r>
            <w:r w:rsidR="00922070" w:rsidRPr="00EF5436">
              <w:rPr>
                <w:rFonts w:ascii="Traditional Arabic" w:hAnsi="Traditional Arabic" w:cs="Traditional Arabic"/>
                <w:b/>
                <w:bCs/>
                <w:color w:val="000000" w:themeColor="text1"/>
                <w:sz w:val="24"/>
                <w:szCs w:val="24"/>
                <w:rtl/>
              </w:rPr>
              <w:t>لأبعاد المعتمدة في الدراسة</w:t>
            </w:r>
            <w:r w:rsidR="00922070" w:rsidRPr="00EF5436">
              <w:rPr>
                <w:rFonts w:ascii="Traditional Arabic" w:hAnsi="Traditional Arabic" w:cs="Traditional Arabic"/>
                <w:b/>
                <w:bCs/>
                <w:color w:val="000000" w:themeColor="text1"/>
                <w:sz w:val="24"/>
                <w:szCs w:val="24"/>
              </w:rPr>
              <w:t>:</w:t>
            </w:r>
          </w:p>
          <w:p w14:paraId="264F68D5" w14:textId="29A62160" w:rsidR="00D968F2" w:rsidRPr="00EF5436" w:rsidRDefault="00D968F2" w:rsidP="00D968F2">
            <w:pPr>
              <w:pStyle w:val="ListParagraph"/>
              <w:numPr>
                <w:ilvl w:val="0"/>
                <w:numId w:val="21"/>
              </w:numPr>
              <w:bidi/>
              <w:spacing w:line="360" w:lineRule="auto"/>
              <w:rPr>
                <w:rFonts w:ascii="Traditional Arabic" w:hAnsi="Traditional Arabic" w:cs="Traditional Arabic"/>
                <w:color w:val="000000" w:themeColor="text1"/>
                <w:rtl/>
              </w:rPr>
            </w:pPr>
            <w:r w:rsidRPr="00EF5436">
              <w:rPr>
                <w:rFonts w:ascii="Traditional Arabic" w:hAnsi="Traditional Arabic" w:cs="Traditional Arabic"/>
                <w:color w:val="000000" w:themeColor="text1"/>
                <w:rtl/>
              </w:rPr>
              <w:t>ضغوط العمل</w:t>
            </w:r>
          </w:p>
          <w:p w14:paraId="4F757265" w14:textId="2AE28869" w:rsidR="00D968F2" w:rsidRPr="00EF5436" w:rsidRDefault="00D968F2" w:rsidP="00D968F2">
            <w:pPr>
              <w:pStyle w:val="ListParagraph"/>
              <w:numPr>
                <w:ilvl w:val="0"/>
                <w:numId w:val="21"/>
              </w:numPr>
              <w:bidi/>
              <w:spacing w:line="360" w:lineRule="auto"/>
              <w:rPr>
                <w:rFonts w:ascii="Traditional Arabic" w:hAnsi="Traditional Arabic" w:cs="Traditional Arabic"/>
                <w:color w:val="000000" w:themeColor="text1"/>
                <w:rtl/>
              </w:rPr>
            </w:pPr>
            <w:r w:rsidRPr="00EF5436">
              <w:rPr>
                <w:rFonts w:ascii="Traditional Arabic" w:hAnsi="Traditional Arabic" w:cs="Traditional Arabic"/>
                <w:color w:val="000000" w:themeColor="text1"/>
                <w:rtl/>
              </w:rPr>
              <w:t>ضغوط العلاقات التنظيمية</w:t>
            </w:r>
          </w:p>
          <w:p w14:paraId="67B25D50" w14:textId="3D454520" w:rsidR="00D968F2" w:rsidRPr="00EF5436" w:rsidRDefault="00D968F2" w:rsidP="00D968F2">
            <w:pPr>
              <w:pStyle w:val="ListParagraph"/>
              <w:numPr>
                <w:ilvl w:val="0"/>
                <w:numId w:val="21"/>
              </w:numPr>
              <w:bidi/>
              <w:spacing w:line="360" w:lineRule="auto"/>
              <w:rPr>
                <w:rFonts w:ascii="Traditional Arabic" w:hAnsi="Traditional Arabic" w:cs="Traditional Arabic"/>
                <w:color w:val="000000" w:themeColor="text1"/>
                <w:rtl/>
              </w:rPr>
            </w:pPr>
            <w:r w:rsidRPr="00EF5436">
              <w:rPr>
                <w:rFonts w:ascii="Traditional Arabic" w:hAnsi="Traditional Arabic" w:cs="Traditional Arabic"/>
                <w:color w:val="000000" w:themeColor="text1"/>
                <w:rtl/>
              </w:rPr>
              <w:t>ضغوط عبء المهام</w:t>
            </w:r>
          </w:p>
          <w:p w14:paraId="40B2B0FC" w14:textId="77777777" w:rsidR="00D968F2" w:rsidRPr="00EF5436" w:rsidRDefault="00D968F2" w:rsidP="00D968F2">
            <w:pPr>
              <w:pStyle w:val="ListParagraph"/>
              <w:numPr>
                <w:ilvl w:val="0"/>
                <w:numId w:val="21"/>
              </w:numPr>
              <w:bidi/>
              <w:spacing w:line="360" w:lineRule="auto"/>
              <w:rPr>
                <w:rFonts w:ascii="Traditional Arabic" w:hAnsi="Traditional Arabic" w:cs="Traditional Arabic"/>
                <w:color w:val="000000" w:themeColor="text1"/>
              </w:rPr>
            </w:pPr>
            <w:r w:rsidRPr="00EF5436">
              <w:rPr>
                <w:rFonts w:ascii="Traditional Arabic" w:hAnsi="Traditional Arabic" w:cs="Traditional Arabic"/>
                <w:color w:val="000000" w:themeColor="text1"/>
                <w:rtl/>
              </w:rPr>
              <w:t>ضغوط اتخاذ القرارات</w:t>
            </w:r>
          </w:p>
          <w:p w14:paraId="72393F9B" w14:textId="77777777" w:rsidR="00A10B21" w:rsidRDefault="00A10B21" w:rsidP="00A10B21">
            <w:pPr>
              <w:bidi/>
              <w:spacing w:line="360" w:lineRule="auto"/>
              <w:rPr>
                <w:rFonts w:ascii="Traditional Arabic" w:hAnsi="Traditional Arabic" w:cs="Traditional Arabic"/>
                <w:color w:val="000000" w:themeColor="text1"/>
                <w:sz w:val="24"/>
                <w:szCs w:val="24"/>
                <w:rtl/>
              </w:rPr>
            </w:pPr>
          </w:p>
        </w:tc>
        <w:tc>
          <w:tcPr>
            <w:tcW w:w="4675" w:type="dxa"/>
            <w:shd w:val="clear" w:color="auto" w:fill="FFFFFF" w:themeFill="background1"/>
          </w:tcPr>
          <w:p w14:paraId="194A1067" w14:textId="1E2E27A5" w:rsidR="00A10B21" w:rsidRDefault="00A10B21" w:rsidP="00A10B21">
            <w:pPr>
              <w:bidi/>
              <w:spacing w:line="360" w:lineRule="auto"/>
              <w:rPr>
                <w:rFonts w:ascii="Traditional Arabic" w:hAnsi="Traditional Arabic" w:cs="Traditional Arabic"/>
                <w:color w:val="000000" w:themeColor="text1"/>
                <w:sz w:val="24"/>
                <w:szCs w:val="24"/>
                <w:rtl/>
              </w:rPr>
            </w:pPr>
          </w:p>
        </w:tc>
      </w:tr>
    </w:tbl>
    <w:p w14:paraId="13174ED4" w14:textId="77777777" w:rsidR="00A10B21" w:rsidRDefault="00A10B21" w:rsidP="00275361">
      <w:pPr>
        <w:ind w:left="720"/>
        <w:rPr>
          <w:rFonts w:ascii="Traditional Arabic" w:hAnsi="Traditional Arabic" w:cs="Traditional Arabic"/>
          <w:color w:val="000000" w:themeColor="text1"/>
          <w:sz w:val="24"/>
          <w:szCs w:val="24"/>
          <w:rtl/>
        </w:rPr>
      </w:pPr>
    </w:p>
    <w:p w14:paraId="29FF7CDD" w14:textId="77777777" w:rsidR="00747D27" w:rsidRPr="00927187" w:rsidRDefault="00747D27" w:rsidP="00275361">
      <w:pPr>
        <w:shd w:val="clear" w:color="auto" w:fill="FFFFFF" w:themeFill="background1"/>
        <w:bidi/>
        <w:ind w:left="720"/>
        <w:rPr>
          <w:rFonts w:ascii="Traditional Arabic" w:hAnsi="Traditional Arabic" w:cs="Traditional Arabic"/>
          <w:color w:val="000000" w:themeColor="text1"/>
          <w:sz w:val="36"/>
          <w:szCs w:val="36"/>
          <w:rtl/>
        </w:rPr>
      </w:pPr>
    </w:p>
    <w:p w14:paraId="62C86DFD" w14:textId="48B36FCE" w:rsidR="00270E65" w:rsidRPr="00270E65" w:rsidRDefault="00A5045B" w:rsidP="00275361">
      <w:pPr>
        <w:shd w:val="clear" w:color="auto" w:fill="FFFFFF" w:themeFill="background1"/>
        <w:bidi/>
        <w:ind w:left="720"/>
        <w:jc w:val="center"/>
        <w:rPr>
          <w:rFonts w:ascii="Traditional Arabic" w:hAnsi="Traditional Arabic" w:cs="Traditional Arabic"/>
          <w:b/>
          <w:bCs/>
          <w:color w:val="000000" w:themeColor="text1"/>
          <w:sz w:val="28"/>
          <w:szCs w:val="28"/>
          <w:highlight w:val="lightGray"/>
          <w:rtl/>
        </w:rPr>
      </w:pPr>
      <w:r w:rsidRPr="00A5045B">
        <w:rPr>
          <w:rFonts w:ascii="Traditional Arabic" w:hAnsi="Traditional Arabic" w:cs="Traditional Arabic"/>
          <w:b/>
          <w:bCs/>
          <w:noProof/>
          <w:color w:val="000000" w:themeColor="text1"/>
          <w:sz w:val="36"/>
          <w:szCs w:val="36"/>
          <w:rtl/>
        </w:rPr>
        <w:lastRenderedPageBreak/>
        <w:drawing>
          <wp:anchor distT="0" distB="0" distL="114300" distR="114300" simplePos="0" relativeHeight="251673600" behindDoc="0" locked="0" layoutInCell="1" allowOverlap="1" wp14:anchorId="54FFA78B" wp14:editId="338CEB2D">
            <wp:simplePos x="0" y="0"/>
            <wp:positionH relativeFrom="column">
              <wp:posOffset>-205154</wp:posOffset>
            </wp:positionH>
            <wp:positionV relativeFrom="paragraph">
              <wp:posOffset>422031</wp:posOffset>
            </wp:positionV>
            <wp:extent cx="6605954" cy="4011295"/>
            <wp:effectExtent l="0" t="0" r="4445" b="8255"/>
            <wp:wrapNone/>
            <wp:docPr id="1968567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567824" name=""/>
                    <pic:cNvPicPr/>
                  </pic:nvPicPr>
                  <pic:blipFill>
                    <a:blip r:embed="rId15" cstate="email">
                      <a:extLst>
                        <a:ext uri="{28A0092B-C50C-407E-A947-70E740481C1C}">
                          <a14:useLocalDpi xmlns:a14="http://schemas.microsoft.com/office/drawing/2010/main" val="0"/>
                        </a:ext>
                      </a:extLst>
                    </a:blip>
                    <a:stretch>
                      <a:fillRect/>
                    </a:stretch>
                  </pic:blipFill>
                  <pic:spPr>
                    <a:xfrm>
                      <a:off x="0" y="0"/>
                      <a:ext cx="6610115" cy="4013822"/>
                    </a:xfrm>
                    <a:prstGeom prst="rect">
                      <a:avLst/>
                    </a:prstGeom>
                  </pic:spPr>
                </pic:pic>
              </a:graphicData>
            </a:graphic>
            <wp14:sizeRelH relativeFrom="page">
              <wp14:pctWidth>0</wp14:pctWidth>
            </wp14:sizeRelH>
            <wp14:sizeRelV relativeFrom="page">
              <wp14:pctHeight>0</wp14:pctHeight>
            </wp14:sizeRelV>
          </wp:anchor>
        </w:drawing>
      </w:r>
      <w:r w:rsidR="00270E65" w:rsidRPr="00270E65">
        <w:rPr>
          <w:rFonts w:ascii="Traditional Arabic" w:hAnsi="Traditional Arabic" w:cs="Traditional Arabic"/>
          <w:b/>
          <w:bCs/>
          <w:color w:val="000000" w:themeColor="text1"/>
          <w:sz w:val="28"/>
          <w:szCs w:val="28"/>
          <w:rtl/>
        </w:rPr>
        <w:t>الجدول رقم (1): الأبعاد المعتمدة لمتغير "الضغوط الإدارية" في نموذج الدراسة</w:t>
      </w:r>
    </w:p>
    <w:p w14:paraId="37335AF9" w14:textId="0BA80ACF" w:rsidR="004E24EE" w:rsidRPr="00595AB4" w:rsidRDefault="004E24EE" w:rsidP="00275361">
      <w:pPr>
        <w:bidi/>
        <w:spacing w:after="200" w:line="276" w:lineRule="auto"/>
        <w:ind w:left="720"/>
        <w:jc w:val="center"/>
        <w:rPr>
          <w:rFonts w:ascii="Traditional Arabic" w:hAnsi="Traditional Arabic" w:cs="Traditional Arabic"/>
          <w:b/>
          <w:bCs/>
          <w:color w:val="000000" w:themeColor="text1"/>
          <w:sz w:val="36"/>
          <w:szCs w:val="36"/>
          <w:rtl/>
        </w:rPr>
      </w:pPr>
    </w:p>
    <w:p w14:paraId="4441A11D" w14:textId="77777777" w:rsidR="002E792A" w:rsidRDefault="002E792A" w:rsidP="00275361">
      <w:pPr>
        <w:spacing w:after="200" w:line="276" w:lineRule="auto"/>
        <w:ind w:left="720"/>
        <w:rPr>
          <w:rFonts w:ascii="Sakkal Majalla" w:hAnsi="Sakkal Majalla" w:cs="Sakkal Majalla"/>
          <w:b/>
          <w:bCs/>
          <w:color w:val="000000" w:themeColor="text1"/>
          <w:sz w:val="32"/>
          <w:szCs w:val="32"/>
          <w:u w:val="single"/>
        </w:rPr>
      </w:pPr>
    </w:p>
    <w:p w14:paraId="24CEA4F6" w14:textId="77777777" w:rsidR="002E792A" w:rsidRDefault="002E792A" w:rsidP="00275361">
      <w:pPr>
        <w:bidi/>
        <w:spacing w:after="200" w:line="276" w:lineRule="auto"/>
        <w:ind w:left="720"/>
        <w:jc w:val="center"/>
        <w:rPr>
          <w:rFonts w:ascii="Traditional Arabic" w:hAnsi="Traditional Arabic" w:cs="Traditional Arabic"/>
          <w:b/>
          <w:bCs/>
          <w:color w:val="000000" w:themeColor="text1"/>
          <w:sz w:val="114"/>
          <w:szCs w:val="114"/>
        </w:rPr>
      </w:pPr>
    </w:p>
    <w:p w14:paraId="269B3986" w14:textId="77777777" w:rsidR="002E792A" w:rsidRDefault="002E792A" w:rsidP="00275361">
      <w:pPr>
        <w:bidi/>
        <w:spacing w:after="200" w:line="276" w:lineRule="auto"/>
        <w:ind w:left="720"/>
        <w:jc w:val="center"/>
        <w:rPr>
          <w:rFonts w:ascii="Traditional Arabic" w:hAnsi="Traditional Arabic" w:cs="Traditional Arabic"/>
          <w:b/>
          <w:bCs/>
          <w:color w:val="000000" w:themeColor="text1"/>
          <w:sz w:val="114"/>
          <w:szCs w:val="114"/>
        </w:rPr>
      </w:pPr>
    </w:p>
    <w:p w14:paraId="563938A8" w14:textId="77777777" w:rsidR="008F4374" w:rsidRPr="002E792A" w:rsidRDefault="008F4374" w:rsidP="00275361">
      <w:pPr>
        <w:bidi/>
        <w:spacing w:after="200" w:line="360" w:lineRule="auto"/>
        <w:ind w:left="720"/>
        <w:rPr>
          <w:rFonts w:ascii="Traditional Arabic" w:hAnsi="Traditional Arabic" w:cs="Traditional Arabic"/>
          <w:color w:val="000000" w:themeColor="text1"/>
          <w:sz w:val="24"/>
          <w:szCs w:val="24"/>
          <w:rtl/>
        </w:rPr>
      </w:pPr>
    </w:p>
    <w:p w14:paraId="2643A2F7" w14:textId="77777777" w:rsidR="002569AA" w:rsidRPr="002569AA" w:rsidRDefault="002569AA" w:rsidP="00275361">
      <w:pPr>
        <w:bidi/>
        <w:spacing w:line="360" w:lineRule="auto"/>
        <w:ind w:left="720"/>
        <w:rPr>
          <w:rFonts w:ascii="Traditional Arabic" w:hAnsi="Traditional Arabic" w:cs="Traditional Arabic"/>
          <w:color w:val="000000" w:themeColor="text1"/>
          <w:sz w:val="24"/>
          <w:szCs w:val="24"/>
        </w:rPr>
      </w:pPr>
      <w:r w:rsidRPr="002569AA">
        <w:rPr>
          <w:rFonts w:ascii="Traditional Arabic" w:hAnsi="Traditional Arabic" w:cs="Traditional Arabic"/>
          <w:color w:val="000000" w:themeColor="text1"/>
          <w:sz w:val="24"/>
          <w:szCs w:val="24"/>
          <w:rtl/>
        </w:rPr>
        <w:t>تم اختيار هذه الأبعاد لأنها تغطي أبرز مصادر الضغوط الإدارية التي تواجه القادة والموظفين في بيئة عمل متعددة الأجيال، وتجمع بين الأبعاد التنظيمية والشخصية والسلوكية، وتنسجم مع التوجه النظري الذي يرى أن الضغوط قد تكون محفزة إذا أُديرت بمرونة.</w:t>
      </w:r>
    </w:p>
    <w:p w14:paraId="4E152CD2" w14:textId="77777777" w:rsidR="00DD50F9" w:rsidRDefault="00DD50F9" w:rsidP="00275361">
      <w:pPr>
        <w:bidi/>
        <w:spacing w:line="360" w:lineRule="auto"/>
        <w:ind w:left="720"/>
        <w:rPr>
          <w:rFonts w:ascii="Traditional Arabic" w:hAnsi="Traditional Arabic" w:cs="Traditional Arabic"/>
          <w:b/>
          <w:bCs/>
          <w:sz w:val="28"/>
          <w:szCs w:val="28"/>
          <w:rtl/>
        </w:rPr>
      </w:pPr>
    </w:p>
    <w:p w14:paraId="6D106A87" w14:textId="77777777" w:rsidR="004360B0" w:rsidRDefault="004360B0" w:rsidP="00275361">
      <w:pPr>
        <w:bidi/>
        <w:spacing w:line="360" w:lineRule="auto"/>
        <w:ind w:left="720"/>
        <w:rPr>
          <w:rFonts w:ascii="Traditional Arabic" w:hAnsi="Traditional Arabic" w:cs="Traditional Arabic"/>
          <w:b/>
          <w:bCs/>
          <w:sz w:val="28"/>
          <w:szCs w:val="28"/>
          <w:rtl/>
        </w:rPr>
      </w:pPr>
    </w:p>
    <w:p w14:paraId="388368EB" w14:textId="77777777" w:rsidR="004360B0" w:rsidRDefault="004360B0" w:rsidP="00275361">
      <w:pPr>
        <w:bidi/>
        <w:spacing w:line="360" w:lineRule="auto"/>
        <w:ind w:left="720"/>
        <w:rPr>
          <w:rFonts w:ascii="Traditional Arabic" w:hAnsi="Traditional Arabic" w:cs="Traditional Arabic"/>
          <w:b/>
          <w:bCs/>
          <w:sz w:val="28"/>
          <w:szCs w:val="28"/>
          <w:rtl/>
        </w:rPr>
      </w:pPr>
    </w:p>
    <w:p w14:paraId="156B07CE" w14:textId="77777777" w:rsidR="004360B0" w:rsidRDefault="004360B0" w:rsidP="00275361">
      <w:pPr>
        <w:bidi/>
        <w:spacing w:line="360" w:lineRule="auto"/>
        <w:ind w:left="720"/>
        <w:rPr>
          <w:rFonts w:ascii="Traditional Arabic" w:hAnsi="Traditional Arabic" w:cs="Traditional Arabic"/>
          <w:b/>
          <w:bCs/>
          <w:sz w:val="28"/>
          <w:szCs w:val="28"/>
          <w:rtl/>
        </w:rPr>
      </w:pPr>
    </w:p>
    <w:p w14:paraId="02811892" w14:textId="77777777" w:rsidR="004360B0" w:rsidRDefault="004360B0" w:rsidP="00275361">
      <w:pPr>
        <w:bidi/>
        <w:spacing w:line="360" w:lineRule="auto"/>
        <w:ind w:left="720"/>
        <w:rPr>
          <w:rFonts w:ascii="Traditional Arabic" w:hAnsi="Traditional Arabic" w:cs="Traditional Arabic"/>
          <w:b/>
          <w:bCs/>
          <w:sz w:val="28"/>
          <w:szCs w:val="28"/>
          <w:rtl/>
        </w:rPr>
      </w:pPr>
    </w:p>
    <w:p w14:paraId="356943F1" w14:textId="77777777" w:rsidR="004360B0" w:rsidRPr="004360B0" w:rsidRDefault="004360B0" w:rsidP="00275361">
      <w:pPr>
        <w:shd w:val="clear" w:color="auto" w:fill="FFFFFF" w:themeFill="background1"/>
        <w:bidi/>
        <w:spacing w:line="480" w:lineRule="auto"/>
        <w:ind w:left="720"/>
        <w:jc w:val="center"/>
        <w:rPr>
          <w:rFonts w:ascii="Traditional Arabic" w:hAnsi="Traditional Arabic" w:cs="Traditional Arabic"/>
          <w:b/>
          <w:bCs/>
          <w:color w:val="000000" w:themeColor="text1"/>
          <w:sz w:val="36"/>
          <w:szCs w:val="36"/>
        </w:rPr>
      </w:pPr>
      <w:r w:rsidRPr="004360B0">
        <w:rPr>
          <w:rFonts w:ascii="Traditional Arabic" w:hAnsi="Traditional Arabic" w:cs="Traditional Arabic" w:hint="cs"/>
          <w:b/>
          <w:bCs/>
          <w:color w:val="000000" w:themeColor="text1"/>
          <w:sz w:val="36"/>
          <w:szCs w:val="36"/>
          <w:rtl/>
        </w:rPr>
        <w:lastRenderedPageBreak/>
        <w:t>2</w:t>
      </w:r>
      <w:r w:rsidRPr="004360B0">
        <w:rPr>
          <w:rFonts w:ascii="Traditional Arabic" w:hAnsi="Traditional Arabic" w:cs="Traditional Arabic"/>
          <w:b/>
          <w:bCs/>
          <w:color w:val="000000" w:themeColor="text1"/>
          <w:sz w:val="36"/>
          <w:szCs w:val="36"/>
        </w:rPr>
        <w:t>.</w:t>
      </w:r>
      <w:r w:rsidRPr="004360B0">
        <w:rPr>
          <w:rFonts w:ascii="Traditional Arabic" w:hAnsi="Traditional Arabic" w:cs="Traditional Arabic" w:hint="cs"/>
          <w:b/>
          <w:bCs/>
          <w:color w:val="000000" w:themeColor="text1"/>
          <w:sz w:val="36"/>
          <w:szCs w:val="36"/>
          <w:rtl/>
        </w:rPr>
        <w:t>1</w:t>
      </w:r>
      <w:r w:rsidRPr="004360B0">
        <w:rPr>
          <w:rFonts w:ascii="Traditional Arabic" w:hAnsi="Traditional Arabic" w:cs="Traditional Arabic"/>
          <w:b/>
          <w:bCs/>
          <w:color w:val="000000" w:themeColor="text1"/>
          <w:sz w:val="36"/>
          <w:szCs w:val="36"/>
        </w:rPr>
        <w:t>.</w:t>
      </w:r>
      <w:r w:rsidRPr="004360B0">
        <w:rPr>
          <w:rFonts w:ascii="Traditional Arabic" w:hAnsi="Traditional Arabic" w:cs="Traditional Arabic" w:hint="cs"/>
          <w:b/>
          <w:bCs/>
          <w:color w:val="000000" w:themeColor="text1"/>
          <w:sz w:val="36"/>
          <w:szCs w:val="36"/>
          <w:rtl/>
        </w:rPr>
        <w:t>2. المتغير</w:t>
      </w:r>
      <w:r w:rsidRPr="004360B0">
        <w:rPr>
          <w:rFonts w:ascii="Traditional Arabic" w:hAnsi="Traditional Arabic" w:cs="Traditional Arabic"/>
          <w:b/>
          <w:bCs/>
          <w:color w:val="000000" w:themeColor="text1"/>
          <w:sz w:val="36"/>
          <w:szCs w:val="36"/>
          <w:rtl/>
        </w:rPr>
        <w:t xml:space="preserve"> الوسيط – مرونة القيادة التنظيمية</w:t>
      </w:r>
    </w:p>
    <w:p w14:paraId="22604CD2" w14:textId="77777777" w:rsidR="004360B0" w:rsidRPr="00C135CF" w:rsidRDefault="004360B0" w:rsidP="00275361">
      <w:pPr>
        <w:bidi/>
        <w:spacing w:line="360" w:lineRule="auto"/>
        <w:ind w:left="720"/>
        <w:rPr>
          <w:rFonts w:ascii="Traditional Arabic" w:hAnsi="Traditional Arabic" w:cs="Traditional Arabic"/>
          <w:b/>
          <w:bCs/>
          <w:color w:val="000000" w:themeColor="text1"/>
          <w:sz w:val="24"/>
          <w:szCs w:val="24"/>
          <w:rtl/>
        </w:rPr>
      </w:pPr>
      <w:r w:rsidRPr="00C135CF">
        <w:rPr>
          <w:rFonts w:ascii="Traditional Arabic" w:hAnsi="Traditional Arabic" w:cs="Traditional Arabic"/>
          <w:b/>
          <w:bCs/>
          <w:color w:val="000000" w:themeColor="text1"/>
          <w:sz w:val="24"/>
          <w:szCs w:val="24"/>
          <w:rtl/>
        </w:rPr>
        <w:t>تعريف المتغير</w:t>
      </w:r>
      <w:r w:rsidRPr="00C135CF">
        <w:rPr>
          <w:rFonts w:ascii="Traditional Arabic" w:hAnsi="Traditional Arabic" w:cs="Traditional Arabic"/>
          <w:b/>
          <w:bCs/>
          <w:color w:val="000000" w:themeColor="text1"/>
          <w:sz w:val="24"/>
          <w:szCs w:val="24"/>
        </w:rPr>
        <w:t>:</w:t>
      </w:r>
    </w:p>
    <w:p w14:paraId="636FC6B7" w14:textId="5BADE283" w:rsidR="004360B0" w:rsidRDefault="004360B0" w:rsidP="0051599F">
      <w:pPr>
        <w:bidi/>
        <w:spacing w:line="360" w:lineRule="auto"/>
        <w:rPr>
          <w:rFonts w:ascii="Traditional Arabic" w:hAnsi="Traditional Arabic" w:cs="Traditional Arabic"/>
          <w:color w:val="000000" w:themeColor="text1"/>
          <w:sz w:val="24"/>
          <w:szCs w:val="24"/>
          <w:rtl/>
        </w:rPr>
      </w:pPr>
      <w:r w:rsidRPr="00C135CF">
        <w:rPr>
          <w:rFonts w:ascii="Traditional Arabic" w:hAnsi="Traditional Arabic" w:cs="Traditional Arabic"/>
          <w:color w:val="000000" w:themeColor="text1"/>
          <w:sz w:val="24"/>
          <w:szCs w:val="24"/>
          <w:rtl/>
        </w:rPr>
        <w:t>مرونة القيادة التنظيمية هي قدرة القادة على تعديل أساليبهم وقراراتهم واستراتيجياتهم بما يتلاءم مع متغيرات البيئة التنظيمية والضغوط التي تطرأ، خاصة مع تنوع الأجيال</w:t>
      </w:r>
      <w:r w:rsidRPr="00C135CF">
        <w:rPr>
          <w:rFonts w:ascii="Traditional Arabic" w:hAnsi="Traditional Arabic" w:cs="Traditional Arabic"/>
          <w:color w:val="000000" w:themeColor="text1"/>
          <w:sz w:val="24"/>
          <w:szCs w:val="24"/>
        </w:rPr>
        <w:t>.</w:t>
      </w:r>
    </w:p>
    <w:tbl>
      <w:tblPr>
        <w:tblStyle w:val="TableGrid"/>
        <w:bidiVisual/>
        <w:tblW w:w="10526" w:type="dxa"/>
        <w:tblInd w:w="-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20"/>
        <w:gridCol w:w="6606"/>
      </w:tblGrid>
      <w:tr w:rsidR="00971090" w14:paraId="34063DA9" w14:textId="77777777" w:rsidTr="00275361">
        <w:tc>
          <w:tcPr>
            <w:tcW w:w="3920" w:type="dxa"/>
          </w:tcPr>
          <w:p w14:paraId="1A591674" w14:textId="3F94C48F" w:rsidR="00971090" w:rsidRPr="00C135CF" w:rsidRDefault="00971090" w:rsidP="00971090">
            <w:pPr>
              <w:bidi/>
              <w:spacing w:line="360" w:lineRule="auto"/>
              <w:rPr>
                <w:rFonts w:ascii="Traditional Arabic" w:hAnsi="Traditional Arabic" w:cs="Traditional Arabic"/>
                <w:b/>
                <w:bCs/>
                <w:color w:val="000000" w:themeColor="text1"/>
                <w:sz w:val="24"/>
                <w:szCs w:val="24"/>
                <w:rtl/>
              </w:rPr>
            </w:pPr>
            <w:r w:rsidRPr="00C135CF">
              <w:rPr>
                <w:rFonts w:ascii="Traditional Arabic" w:hAnsi="Traditional Arabic" w:cs="Traditional Arabic"/>
                <w:b/>
                <w:bCs/>
                <w:color w:val="000000" w:themeColor="text1"/>
                <w:sz w:val="24"/>
                <w:szCs w:val="24"/>
                <w:rtl/>
              </w:rPr>
              <w:t>الأبعاد المعتمدة في الدراسة</w:t>
            </w:r>
            <w:r w:rsidRPr="00C135CF">
              <w:rPr>
                <w:rFonts w:ascii="Traditional Arabic" w:hAnsi="Traditional Arabic" w:cs="Traditional Arabic"/>
                <w:b/>
                <w:bCs/>
                <w:color w:val="000000" w:themeColor="text1"/>
                <w:sz w:val="24"/>
                <w:szCs w:val="24"/>
              </w:rPr>
              <w:t>:</w:t>
            </w:r>
          </w:p>
          <w:p w14:paraId="66BF0FB8" w14:textId="77777777" w:rsidR="00971090" w:rsidRPr="00C135CF" w:rsidRDefault="00971090" w:rsidP="00971090">
            <w:pPr>
              <w:pStyle w:val="ListParagraph"/>
              <w:numPr>
                <w:ilvl w:val="0"/>
                <w:numId w:val="22"/>
              </w:numPr>
              <w:bidi/>
              <w:spacing w:line="360" w:lineRule="auto"/>
              <w:rPr>
                <w:rFonts w:ascii="Traditional Arabic" w:hAnsi="Traditional Arabic" w:cs="Traditional Arabic"/>
                <w:color w:val="000000" w:themeColor="text1"/>
                <w:rtl/>
              </w:rPr>
            </w:pPr>
            <w:r w:rsidRPr="00C135CF">
              <w:rPr>
                <w:rFonts w:ascii="Traditional Arabic" w:hAnsi="Traditional Arabic" w:cs="Traditional Arabic"/>
                <w:color w:val="000000" w:themeColor="text1"/>
                <w:rtl/>
              </w:rPr>
              <w:t>المرونة الهيكلية</w:t>
            </w:r>
          </w:p>
          <w:p w14:paraId="4ACAECCB" w14:textId="77777777" w:rsidR="00971090" w:rsidRPr="00C135CF" w:rsidRDefault="00971090" w:rsidP="00971090">
            <w:pPr>
              <w:pStyle w:val="ListParagraph"/>
              <w:numPr>
                <w:ilvl w:val="0"/>
                <w:numId w:val="22"/>
              </w:numPr>
              <w:bidi/>
              <w:spacing w:line="360" w:lineRule="auto"/>
              <w:rPr>
                <w:rFonts w:ascii="Traditional Arabic" w:hAnsi="Traditional Arabic" w:cs="Traditional Arabic"/>
                <w:color w:val="000000" w:themeColor="text1"/>
                <w:rtl/>
              </w:rPr>
            </w:pPr>
            <w:r w:rsidRPr="00C135CF">
              <w:rPr>
                <w:rFonts w:ascii="Traditional Arabic" w:hAnsi="Traditional Arabic" w:cs="Traditional Arabic"/>
                <w:color w:val="000000" w:themeColor="text1"/>
                <w:rtl/>
              </w:rPr>
              <w:t>المرونة الاستراتيجية</w:t>
            </w:r>
          </w:p>
          <w:p w14:paraId="65EB179D" w14:textId="77777777" w:rsidR="00971090" w:rsidRPr="00C135CF" w:rsidRDefault="00971090" w:rsidP="00971090">
            <w:pPr>
              <w:pStyle w:val="ListParagraph"/>
              <w:numPr>
                <w:ilvl w:val="0"/>
                <w:numId w:val="22"/>
              </w:numPr>
              <w:bidi/>
              <w:spacing w:line="360" w:lineRule="auto"/>
              <w:rPr>
                <w:rFonts w:ascii="Traditional Arabic" w:hAnsi="Traditional Arabic" w:cs="Traditional Arabic"/>
                <w:color w:val="000000" w:themeColor="text1"/>
                <w:rtl/>
              </w:rPr>
            </w:pPr>
            <w:r w:rsidRPr="00C135CF">
              <w:rPr>
                <w:rFonts w:ascii="Traditional Arabic" w:hAnsi="Traditional Arabic" w:cs="Traditional Arabic"/>
                <w:color w:val="000000" w:themeColor="text1"/>
                <w:rtl/>
              </w:rPr>
              <w:t>المرونة التشغيلية</w:t>
            </w:r>
          </w:p>
          <w:p w14:paraId="21C2D8C2" w14:textId="6CAE51B8" w:rsidR="008E7081" w:rsidRPr="008E7081" w:rsidRDefault="00971090" w:rsidP="008E7081">
            <w:pPr>
              <w:pStyle w:val="ListParagraph"/>
              <w:numPr>
                <w:ilvl w:val="0"/>
                <w:numId w:val="22"/>
              </w:numPr>
              <w:bidi/>
              <w:spacing w:line="360" w:lineRule="auto"/>
              <w:rPr>
                <w:rFonts w:ascii="Traditional Arabic" w:hAnsi="Traditional Arabic" w:cs="Traditional Arabic"/>
                <w:color w:val="000000" w:themeColor="text1"/>
                <w:rtl/>
              </w:rPr>
            </w:pPr>
            <w:r w:rsidRPr="00C135CF">
              <w:rPr>
                <w:rFonts w:ascii="Traditional Arabic" w:hAnsi="Traditional Arabic" w:cs="Traditional Arabic"/>
                <w:color w:val="000000" w:themeColor="text1"/>
                <w:rtl/>
              </w:rPr>
              <w:t>المرونة الثقافية (خاصة فيما يتعلق بالفروق الجيلية)</w:t>
            </w:r>
          </w:p>
        </w:tc>
        <w:tc>
          <w:tcPr>
            <w:tcW w:w="6606" w:type="dxa"/>
          </w:tcPr>
          <w:p w14:paraId="4B025867" w14:textId="6D43745E" w:rsidR="00971090" w:rsidRDefault="004C7660" w:rsidP="00971090">
            <w:pPr>
              <w:bidi/>
              <w:spacing w:line="360" w:lineRule="auto"/>
              <w:rPr>
                <w:rFonts w:ascii="Traditional Arabic" w:hAnsi="Traditional Arabic" w:cs="Traditional Arabic"/>
                <w:color w:val="000000" w:themeColor="text1"/>
                <w:sz w:val="24"/>
                <w:szCs w:val="24"/>
                <w:rtl/>
              </w:rPr>
            </w:pPr>
            <w:r w:rsidRPr="004C7660">
              <w:rPr>
                <w:rFonts w:ascii="Traditional Arabic" w:hAnsi="Traditional Arabic" w:cs="Traditional Arabic"/>
                <w:noProof/>
                <w:color w:val="000000" w:themeColor="text1"/>
                <w:sz w:val="24"/>
                <w:szCs w:val="24"/>
                <w:rtl/>
              </w:rPr>
              <w:drawing>
                <wp:inline distT="0" distB="0" distL="0" distR="0" wp14:anchorId="4FD43AF3" wp14:editId="5A1E01E6">
                  <wp:extent cx="4052522" cy="2664667"/>
                  <wp:effectExtent l="0" t="0" r="5715" b="2540"/>
                  <wp:docPr id="447538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538955" name=""/>
                          <pic:cNvPicPr/>
                        </pic:nvPicPr>
                        <pic:blipFill>
                          <a:blip r:embed="rId16"/>
                          <a:stretch>
                            <a:fillRect/>
                          </a:stretch>
                        </pic:blipFill>
                        <pic:spPr>
                          <a:xfrm>
                            <a:off x="0" y="0"/>
                            <a:ext cx="4076083" cy="2680159"/>
                          </a:xfrm>
                          <a:prstGeom prst="rect">
                            <a:avLst/>
                          </a:prstGeom>
                        </pic:spPr>
                      </pic:pic>
                    </a:graphicData>
                  </a:graphic>
                </wp:inline>
              </w:drawing>
            </w:r>
          </w:p>
        </w:tc>
      </w:tr>
    </w:tbl>
    <w:p w14:paraId="59E9DD22" w14:textId="367C6A6B" w:rsidR="008E7081" w:rsidRDefault="00277511" w:rsidP="00275361">
      <w:pPr>
        <w:bidi/>
        <w:spacing w:line="360" w:lineRule="auto"/>
        <w:ind w:left="720"/>
        <w:jc w:val="center"/>
        <w:rPr>
          <w:rFonts w:ascii="Traditional Arabic" w:hAnsi="Traditional Arabic" w:cs="Traditional Arabic"/>
          <w:b/>
          <w:bCs/>
          <w:color w:val="000000" w:themeColor="text1"/>
          <w:sz w:val="28"/>
          <w:szCs w:val="28"/>
          <w:rtl/>
        </w:rPr>
      </w:pPr>
      <w:r w:rsidRPr="00E328D9">
        <w:rPr>
          <w:rFonts w:ascii="Traditional Arabic" w:hAnsi="Traditional Arabic" w:cs="Traditional Arabic"/>
          <w:b/>
          <w:bCs/>
          <w:noProof/>
          <w:sz w:val="28"/>
          <w:szCs w:val="28"/>
          <w:rtl/>
        </w:rPr>
        <w:drawing>
          <wp:anchor distT="0" distB="0" distL="114300" distR="114300" simplePos="0" relativeHeight="251675648" behindDoc="0" locked="0" layoutInCell="1" allowOverlap="1" wp14:anchorId="03540747" wp14:editId="51909ABB">
            <wp:simplePos x="0" y="0"/>
            <wp:positionH relativeFrom="margin">
              <wp:posOffset>281305</wp:posOffset>
            </wp:positionH>
            <wp:positionV relativeFrom="paragraph">
              <wp:posOffset>255222</wp:posOffset>
            </wp:positionV>
            <wp:extent cx="5873016" cy="3424590"/>
            <wp:effectExtent l="0" t="0" r="0" b="4445"/>
            <wp:wrapNone/>
            <wp:docPr id="2042395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395429" name=""/>
                    <pic:cNvPicPr/>
                  </pic:nvPicPr>
                  <pic:blipFill>
                    <a:blip r:embed="rId17" cstate="email">
                      <a:extLst>
                        <a:ext uri="{28A0092B-C50C-407E-A947-70E740481C1C}">
                          <a14:useLocalDpi xmlns:a14="http://schemas.microsoft.com/office/drawing/2010/main" val="0"/>
                        </a:ext>
                      </a:extLst>
                    </a:blip>
                    <a:stretch>
                      <a:fillRect/>
                    </a:stretch>
                  </pic:blipFill>
                  <pic:spPr>
                    <a:xfrm>
                      <a:off x="0" y="0"/>
                      <a:ext cx="5873016" cy="3424590"/>
                    </a:xfrm>
                    <a:prstGeom prst="rect">
                      <a:avLst/>
                    </a:prstGeom>
                  </pic:spPr>
                </pic:pic>
              </a:graphicData>
            </a:graphic>
            <wp14:sizeRelH relativeFrom="page">
              <wp14:pctWidth>0</wp14:pctWidth>
            </wp14:sizeRelH>
            <wp14:sizeRelV relativeFrom="page">
              <wp14:pctHeight>0</wp14:pctHeight>
            </wp14:sizeRelV>
          </wp:anchor>
        </w:drawing>
      </w:r>
      <w:r w:rsidR="008E7081" w:rsidRPr="008E7081">
        <w:rPr>
          <w:rFonts w:ascii="Traditional Arabic" w:hAnsi="Traditional Arabic" w:cs="Traditional Arabic"/>
          <w:b/>
          <w:bCs/>
          <w:color w:val="000000" w:themeColor="text1"/>
          <w:sz w:val="28"/>
          <w:szCs w:val="28"/>
          <w:rtl/>
        </w:rPr>
        <w:t>الجدول رقم (2): الأبعاد المعتمدة لمتغير "المرونة التنظيمية" في نموذج الدراسة</w:t>
      </w:r>
    </w:p>
    <w:p w14:paraId="47F38420" w14:textId="596C9AD3" w:rsidR="00E328D9" w:rsidRPr="00E328D9" w:rsidRDefault="00E328D9" w:rsidP="00275361">
      <w:pPr>
        <w:tabs>
          <w:tab w:val="left" w:pos="1357"/>
        </w:tabs>
        <w:bidi/>
        <w:ind w:left="720"/>
        <w:rPr>
          <w:rFonts w:ascii="Traditional Arabic" w:hAnsi="Traditional Arabic" w:cs="Traditional Arabic"/>
          <w:sz w:val="28"/>
          <w:szCs w:val="28"/>
          <w:rtl/>
        </w:rPr>
      </w:pPr>
      <w:r>
        <w:rPr>
          <w:rFonts w:ascii="Traditional Arabic" w:hAnsi="Traditional Arabic" w:cs="Traditional Arabic"/>
          <w:sz w:val="28"/>
          <w:szCs w:val="28"/>
          <w:rtl/>
        </w:rPr>
        <w:tab/>
      </w:r>
    </w:p>
    <w:p w14:paraId="474ECF08" w14:textId="18F2E584" w:rsidR="004360B0" w:rsidRDefault="004360B0" w:rsidP="00275361">
      <w:pPr>
        <w:bidi/>
        <w:spacing w:line="360" w:lineRule="auto"/>
        <w:ind w:left="720"/>
        <w:rPr>
          <w:rFonts w:ascii="Traditional Arabic" w:hAnsi="Traditional Arabic" w:cs="Traditional Arabic"/>
          <w:b/>
          <w:bCs/>
          <w:sz w:val="28"/>
          <w:szCs w:val="28"/>
          <w:rtl/>
        </w:rPr>
      </w:pPr>
    </w:p>
    <w:p w14:paraId="7A219D46" w14:textId="77777777" w:rsidR="00277511" w:rsidRDefault="00277511" w:rsidP="00275361">
      <w:pPr>
        <w:bidi/>
        <w:spacing w:line="360" w:lineRule="auto"/>
        <w:ind w:left="720"/>
        <w:rPr>
          <w:rFonts w:ascii="Traditional Arabic" w:hAnsi="Traditional Arabic" w:cs="Traditional Arabic"/>
          <w:b/>
          <w:bCs/>
          <w:sz w:val="28"/>
          <w:szCs w:val="28"/>
          <w:rtl/>
        </w:rPr>
      </w:pPr>
    </w:p>
    <w:p w14:paraId="32F6ACCD" w14:textId="77777777" w:rsidR="00277511" w:rsidRDefault="00277511" w:rsidP="00275361">
      <w:pPr>
        <w:bidi/>
        <w:spacing w:line="360" w:lineRule="auto"/>
        <w:ind w:left="720"/>
        <w:rPr>
          <w:rFonts w:ascii="Traditional Arabic" w:hAnsi="Traditional Arabic" w:cs="Traditional Arabic"/>
          <w:b/>
          <w:bCs/>
          <w:sz w:val="28"/>
          <w:szCs w:val="28"/>
          <w:rtl/>
        </w:rPr>
      </w:pPr>
    </w:p>
    <w:p w14:paraId="6336E7C8" w14:textId="77777777" w:rsidR="00277511" w:rsidRDefault="00277511" w:rsidP="00275361">
      <w:pPr>
        <w:bidi/>
        <w:spacing w:line="360" w:lineRule="auto"/>
        <w:ind w:left="720"/>
        <w:rPr>
          <w:rFonts w:ascii="Traditional Arabic" w:hAnsi="Traditional Arabic" w:cs="Traditional Arabic"/>
          <w:b/>
          <w:bCs/>
          <w:sz w:val="28"/>
          <w:szCs w:val="28"/>
          <w:rtl/>
        </w:rPr>
      </w:pPr>
    </w:p>
    <w:p w14:paraId="1D131C37" w14:textId="77777777" w:rsidR="00277511" w:rsidRDefault="00277511" w:rsidP="00275361">
      <w:pPr>
        <w:bidi/>
        <w:spacing w:line="360" w:lineRule="auto"/>
        <w:ind w:left="720"/>
        <w:rPr>
          <w:rFonts w:ascii="Traditional Arabic" w:hAnsi="Traditional Arabic" w:cs="Traditional Arabic"/>
          <w:b/>
          <w:bCs/>
          <w:sz w:val="28"/>
          <w:szCs w:val="28"/>
          <w:rtl/>
        </w:rPr>
      </w:pPr>
    </w:p>
    <w:p w14:paraId="2D33CE23" w14:textId="77777777" w:rsidR="007721E0" w:rsidRDefault="007721E0" w:rsidP="00275361">
      <w:pPr>
        <w:pStyle w:val="ListParagraph"/>
        <w:numPr>
          <w:ilvl w:val="0"/>
          <w:numId w:val="24"/>
        </w:numPr>
        <w:bidi/>
        <w:spacing w:line="360" w:lineRule="auto"/>
        <w:ind w:left="1440"/>
        <w:rPr>
          <w:rFonts w:ascii="Traditional Arabic" w:hAnsi="Traditional Arabic" w:cs="Traditional Arabic"/>
          <w:color w:val="000000" w:themeColor="text1"/>
        </w:rPr>
      </w:pPr>
      <w:r w:rsidRPr="00CF3A52">
        <w:rPr>
          <w:rFonts w:ascii="Traditional Arabic" w:hAnsi="Traditional Arabic" w:cs="Traditional Arabic"/>
          <w:color w:val="000000" w:themeColor="text1"/>
          <w:rtl/>
        </w:rPr>
        <w:lastRenderedPageBreak/>
        <w:t>تم اختيار الأبعاد الأربعة لتكون شاملة للمرونة من حيث</w:t>
      </w:r>
      <w:r w:rsidRPr="00CF3A52">
        <w:rPr>
          <w:rFonts w:ascii="Traditional Arabic" w:hAnsi="Traditional Arabic" w:cs="Traditional Arabic"/>
          <w:color w:val="000000" w:themeColor="text1"/>
        </w:rPr>
        <w:t xml:space="preserve">: </w:t>
      </w:r>
      <w:r w:rsidRPr="00CF3A52">
        <w:rPr>
          <w:rFonts w:ascii="Traditional Arabic" w:hAnsi="Traditional Arabic" w:cs="Traditional Arabic"/>
          <w:color w:val="000000" w:themeColor="text1"/>
          <w:rtl/>
        </w:rPr>
        <w:t>الهيكل (كيف تُدار المنظمة)، الاستراتيجية (كيف تُوجَّه)، التشغيل (كيف تُنفّذ المهام)، والثقافة (كيف يُفكّر ويتفاعل الأفراد)</w:t>
      </w:r>
      <w:r w:rsidRPr="00CF3A52">
        <w:rPr>
          <w:rFonts w:ascii="Traditional Arabic" w:hAnsi="Traditional Arabic" w:cs="Traditional Arabic"/>
          <w:color w:val="000000" w:themeColor="text1"/>
        </w:rPr>
        <w:t>.</w:t>
      </w:r>
    </w:p>
    <w:p w14:paraId="0692EA79" w14:textId="6CCB9329" w:rsidR="00E05A7A" w:rsidRPr="00E05A7A" w:rsidRDefault="00E05A7A" w:rsidP="00275361">
      <w:pPr>
        <w:pStyle w:val="ListParagraph"/>
        <w:numPr>
          <w:ilvl w:val="0"/>
          <w:numId w:val="24"/>
        </w:numPr>
        <w:bidi/>
        <w:spacing w:line="360" w:lineRule="auto"/>
        <w:ind w:left="1440"/>
        <w:rPr>
          <w:rFonts w:ascii="Traditional Arabic" w:hAnsi="Traditional Arabic" w:cs="Traditional Arabic"/>
          <w:color w:val="000000" w:themeColor="text1"/>
        </w:rPr>
      </w:pPr>
      <w:r w:rsidRPr="00E05A7A">
        <w:rPr>
          <w:rFonts w:ascii="Traditional Arabic" w:hAnsi="Traditional Arabic" w:cs="Traditional Arabic"/>
          <w:color w:val="000000" w:themeColor="text1"/>
          <w:rtl/>
        </w:rPr>
        <w:t>تعكس هذه الأبعاد المرونة متعددة الأبعاد اللازمة للتعامل مع الضغوط الإدارية وتحويلها إلى فرص داخل المنظمات التي تضم فرقًا متعددة الأجيال مثل بيئة الدراسة</w:t>
      </w:r>
      <w:r w:rsidRPr="00E05A7A">
        <w:rPr>
          <w:rFonts w:ascii="Traditional Arabic" w:hAnsi="Traditional Arabic" w:cs="Traditional Arabic"/>
          <w:color w:val="000000" w:themeColor="text1"/>
        </w:rPr>
        <w:t>.</w:t>
      </w:r>
    </w:p>
    <w:p w14:paraId="5C19E705" w14:textId="1300538D" w:rsidR="00CF3A52" w:rsidRPr="00427272" w:rsidRDefault="00427272" w:rsidP="00275361">
      <w:pPr>
        <w:shd w:val="clear" w:color="auto" w:fill="FFFFFF" w:themeFill="background1"/>
        <w:bidi/>
        <w:spacing w:line="480" w:lineRule="auto"/>
        <w:ind w:left="720"/>
        <w:jc w:val="center"/>
        <w:rPr>
          <w:rFonts w:ascii="Traditional Arabic" w:hAnsi="Traditional Arabic" w:cs="Traditional Arabic"/>
          <w:b/>
          <w:bCs/>
          <w:color w:val="000000" w:themeColor="text1"/>
          <w:sz w:val="36"/>
          <w:szCs w:val="36"/>
        </w:rPr>
      </w:pPr>
      <w:r w:rsidRPr="00427272">
        <w:rPr>
          <w:rFonts w:ascii="Traditional Arabic" w:hAnsi="Traditional Arabic" w:cs="Traditional Arabic"/>
          <w:b/>
          <w:bCs/>
          <w:color w:val="000000" w:themeColor="text1"/>
          <w:sz w:val="36"/>
          <w:szCs w:val="36"/>
          <w:rtl/>
        </w:rPr>
        <w:t>2.1.3. المتغير التابع – القدرة على التكيف الإداري</w:t>
      </w:r>
    </w:p>
    <w:p w14:paraId="354E6C37" w14:textId="77777777" w:rsidR="00577B72" w:rsidRPr="00577B72" w:rsidRDefault="00577B72" w:rsidP="00275361">
      <w:pPr>
        <w:bidi/>
        <w:spacing w:line="360" w:lineRule="auto"/>
        <w:ind w:left="720"/>
        <w:rPr>
          <w:rFonts w:ascii="Traditional Arabic" w:hAnsi="Traditional Arabic" w:cs="Traditional Arabic"/>
          <w:b/>
          <w:bCs/>
          <w:color w:val="000000" w:themeColor="text1"/>
          <w:sz w:val="24"/>
          <w:szCs w:val="24"/>
          <w:rtl/>
        </w:rPr>
      </w:pPr>
      <w:r w:rsidRPr="00577B72">
        <w:rPr>
          <w:rFonts w:ascii="Traditional Arabic" w:hAnsi="Traditional Arabic" w:cs="Traditional Arabic"/>
          <w:b/>
          <w:bCs/>
          <w:color w:val="000000" w:themeColor="text1"/>
          <w:sz w:val="24"/>
          <w:szCs w:val="24"/>
          <w:rtl/>
        </w:rPr>
        <w:t>تعريف المتغير</w:t>
      </w:r>
      <w:r w:rsidRPr="00577B72">
        <w:rPr>
          <w:rFonts w:ascii="Traditional Arabic" w:hAnsi="Traditional Arabic" w:cs="Traditional Arabic"/>
          <w:b/>
          <w:bCs/>
          <w:color w:val="000000" w:themeColor="text1"/>
          <w:sz w:val="24"/>
          <w:szCs w:val="24"/>
        </w:rPr>
        <w:t>:</w:t>
      </w:r>
    </w:p>
    <w:p w14:paraId="1C9A4955" w14:textId="13E841E7" w:rsidR="00577B72" w:rsidRPr="00577B72" w:rsidRDefault="00577B72" w:rsidP="00275361">
      <w:pPr>
        <w:bidi/>
        <w:spacing w:line="360" w:lineRule="auto"/>
        <w:ind w:left="720"/>
        <w:rPr>
          <w:rFonts w:ascii="Traditional Arabic" w:hAnsi="Traditional Arabic" w:cs="Traditional Arabic"/>
          <w:color w:val="000000" w:themeColor="text1"/>
          <w:sz w:val="24"/>
          <w:szCs w:val="24"/>
          <w:highlight w:val="lightGray"/>
        </w:rPr>
      </w:pPr>
      <w:r w:rsidRPr="00577B72">
        <w:rPr>
          <w:rFonts w:ascii="Traditional Arabic" w:hAnsi="Traditional Arabic" w:cs="Traditional Arabic"/>
          <w:color w:val="000000" w:themeColor="text1"/>
          <w:sz w:val="24"/>
          <w:szCs w:val="24"/>
          <w:rtl/>
        </w:rPr>
        <w:t>القدرة على التكيف الإداري هي مستوى مرونة الأفراد والمؤسسة في مواجهة المتغيرات المفاجئة أو الضغوط المستمرة، وإعادة ضبط الأداء والتوجهات بما يُحقق أهداف الاستدامة والتطوير.</w:t>
      </w:r>
    </w:p>
    <w:tbl>
      <w:tblPr>
        <w:tblStyle w:val="TableGrid"/>
        <w:bidiVisual/>
        <w:tblW w:w="936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24"/>
        <w:gridCol w:w="6736"/>
      </w:tblGrid>
      <w:tr w:rsidR="007D46EE" w14:paraId="31E9287A" w14:textId="77777777" w:rsidTr="00275361">
        <w:tc>
          <w:tcPr>
            <w:tcW w:w="2624" w:type="dxa"/>
          </w:tcPr>
          <w:p w14:paraId="0265A5A6" w14:textId="73A5F550" w:rsidR="007D46EE" w:rsidRPr="007D46EE" w:rsidRDefault="007D46EE" w:rsidP="007D46EE">
            <w:pPr>
              <w:bidi/>
              <w:rPr>
                <w:rFonts w:ascii="Traditional Arabic" w:hAnsi="Traditional Arabic" w:cs="Traditional Arabic"/>
                <w:b/>
                <w:bCs/>
                <w:color w:val="000000" w:themeColor="text1"/>
                <w:sz w:val="24"/>
                <w:szCs w:val="24"/>
                <w:rtl/>
              </w:rPr>
            </w:pPr>
            <w:r w:rsidRPr="007D46EE">
              <w:rPr>
                <w:rFonts w:ascii="Traditional Arabic" w:hAnsi="Traditional Arabic" w:cs="Traditional Arabic"/>
                <w:b/>
                <w:bCs/>
                <w:color w:val="000000" w:themeColor="text1"/>
                <w:sz w:val="24"/>
                <w:szCs w:val="24"/>
                <w:rtl/>
              </w:rPr>
              <w:t>الأبعاد المعتمدة في الدراسة</w:t>
            </w:r>
            <w:r w:rsidRPr="007D46EE">
              <w:rPr>
                <w:rFonts w:ascii="Traditional Arabic" w:hAnsi="Traditional Arabic" w:cs="Traditional Arabic"/>
                <w:b/>
                <w:bCs/>
                <w:color w:val="000000" w:themeColor="text1"/>
                <w:sz w:val="24"/>
                <w:szCs w:val="24"/>
              </w:rPr>
              <w:t>:</w:t>
            </w:r>
          </w:p>
          <w:p w14:paraId="10908F0C" w14:textId="77777777" w:rsidR="007D46EE" w:rsidRPr="007D46EE" w:rsidRDefault="007D46EE" w:rsidP="007D46EE">
            <w:pPr>
              <w:pStyle w:val="ListParagraph"/>
              <w:numPr>
                <w:ilvl w:val="0"/>
                <w:numId w:val="25"/>
              </w:numPr>
              <w:bidi/>
              <w:spacing w:line="259" w:lineRule="auto"/>
              <w:rPr>
                <w:rFonts w:ascii="Traditional Arabic" w:hAnsi="Traditional Arabic" w:cs="Traditional Arabic"/>
                <w:color w:val="000000" w:themeColor="text1"/>
              </w:rPr>
            </w:pPr>
            <w:r w:rsidRPr="007D46EE">
              <w:rPr>
                <w:rFonts w:ascii="Traditional Arabic" w:hAnsi="Traditional Arabic" w:cs="Traditional Arabic"/>
                <w:color w:val="000000" w:themeColor="text1"/>
                <w:rtl/>
              </w:rPr>
              <w:t>القدرة على التغيير</w:t>
            </w:r>
          </w:p>
          <w:p w14:paraId="14CC8C9E" w14:textId="77777777" w:rsidR="007D46EE" w:rsidRPr="007D46EE" w:rsidRDefault="007D46EE" w:rsidP="007D46EE">
            <w:pPr>
              <w:pStyle w:val="ListParagraph"/>
              <w:numPr>
                <w:ilvl w:val="0"/>
                <w:numId w:val="25"/>
              </w:numPr>
              <w:bidi/>
              <w:spacing w:line="259" w:lineRule="auto"/>
              <w:rPr>
                <w:rFonts w:ascii="Traditional Arabic" w:hAnsi="Traditional Arabic" w:cs="Traditional Arabic"/>
                <w:color w:val="000000" w:themeColor="text1"/>
              </w:rPr>
            </w:pPr>
            <w:r w:rsidRPr="007D46EE">
              <w:rPr>
                <w:rFonts w:ascii="Traditional Arabic" w:hAnsi="Traditional Arabic" w:cs="Traditional Arabic"/>
                <w:color w:val="000000" w:themeColor="text1"/>
                <w:rtl/>
              </w:rPr>
              <w:t>التكيف مع المتغيرات البيئية</w:t>
            </w:r>
          </w:p>
          <w:p w14:paraId="063B37EF" w14:textId="77777777" w:rsidR="007D46EE" w:rsidRPr="007D46EE" w:rsidRDefault="007D46EE" w:rsidP="007D46EE">
            <w:pPr>
              <w:pStyle w:val="ListParagraph"/>
              <w:numPr>
                <w:ilvl w:val="0"/>
                <w:numId w:val="25"/>
              </w:numPr>
              <w:bidi/>
              <w:spacing w:line="259" w:lineRule="auto"/>
              <w:rPr>
                <w:rFonts w:ascii="Traditional Arabic" w:hAnsi="Traditional Arabic" w:cs="Traditional Arabic"/>
                <w:color w:val="000000" w:themeColor="text1"/>
              </w:rPr>
            </w:pPr>
            <w:r w:rsidRPr="007D46EE">
              <w:rPr>
                <w:rFonts w:ascii="Traditional Arabic" w:hAnsi="Traditional Arabic" w:cs="Traditional Arabic"/>
                <w:color w:val="000000" w:themeColor="text1"/>
                <w:rtl/>
              </w:rPr>
              <w:t>تحسين الأداء الإداري</w:t>
            </w:r>
          </w:p>
          <w:p w14:paraId="28DD7796" w14:textId="3DE1CCFF" w:rsidR="007D46EE" w:rsidRPr="007D46EE" w:rsidRDefault="007D46EE" w:rsidP="007D46EE">
            <w:pPr>
              <w:pStyle w:val="ListParagraph"/>
              <w:numPr>
                <w:ilvl w:val="0"/>
                <w:numId w:val="25"/>
              </w:numPr>
              <w:bidi/>
              <w:spacing w:line="259" w:lineRule="auto"/>
              <w:rPr>
                <w:rFonts w:ascii="Traditional Arabic" w:hAnsi="Traditional Arabic" w:cs="Traditional Arabic"/>
                <w:color w:val="000000" w:themeColor="text1"/>
              </w:rPr>
            </w:pPr>
            <w:r w:rsidRPr="007D46EE">
              <w:rPr>
                <w:rFonts w:ascii="Traditional Arabic" w:hAnsi="Traditional Arabic" w:cs="Traditional Arabic"/>
                <w:color w:val="000000" w:themeColor="text1"/>
                <w:rtl/>
              </w:rPr>
              <w:t>الاستجابة للأزمات</w:t>
            </w:r>
          </w:p>
          <w:p w14:paraId="0E0CBAFD" w14:textId="77777777" w:rsidR="007D46EE" w:rsidRDefault="007D46EE" w:rsidP="00277511">
            <w:pPr>
              <w:bidi/>
              <w:spacing w:line="360" w:lineRule="auto"/>
              <w:rPr>
                <w:rFonts w:ascii="Traditional Arabic" w:hAnsi="Traditional Arabic" w:cs="Traditional Arabic"/>
                <w:b/>
                <w:bCs/>
                <w:sz w:val="28"/>
                <w:szCs w:val="28"/>
                <w:rtl/>
              </w:rPr>
            </w:pPr>
          </w:p>
        </w:tc>
        <w:tc>
          <w:tcPr>
            <w:tcW w:w="6736" w:type="dxa"/>
          </w:tcPr>
          <w:p w14:paraId="196E275F" w14:textId="31128640" w:rsidR="007D46EE" w:rsidRDefault="004A6D98" w:rsidP="00277511">
            <w:pPr>
              <w:bidi/>
              <w:spacing w:line="360" w:lineRule="auto"/>
              <w:rPr>
                <w:rFonts w:ascii="Traditional Arabic" w:hAnsi="Traditional Arabic" w:cs="Traditional Arabic"/>
                <w:b/>
                <w:bCs/>
                <w:sz w:val="28"/>
                <w:szCs w:val="28"/>
                <w:rtl/>
              </w:rPr>
            </w:pPr>
            <w:r w:rsidRPr="004A6D98">
              <w:rPr>
                <w:rFonts w:ascii="Traditional Arabic" w:hAnsi="Traditional Arabic" w:cs="Traditional Arabic"/>
                <w:b/>
                <w:bCs/>
                <w:noProof/>
                <w:sz w:val="28"/>
                <w:szCs w:val="28"/>
                <w:rtl/>
              </w:rPr>
              <w:drawing>
                <wp:inline distT="0" distB="0" distL="0" distR="0" wp14:anchorId="2EB50FA8" wp14:editId="4202A71D">
                  <wp:extent cx="4140274" cy="2262553"/>
                  <wp:effectExtent l="0" t="0" r="0" b="4445"/>
                  <wp:docPr id="1386768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768654" name=""/>
                          <pic:cNvPicPr/>
                        </pic:nvPicPr>
                        <pic:blipFill>
                          <a:blip r:embed="rId18"/>
                          <a:stretch>
                            <a:fillRect/>
                          </a:stretch>
                        </pic:blipFill>
                        <pic:spPr>
                          <a:xfrm>
                            <a:off x="0" y="0"/>
                            <a:ext cx="4201524" cy="2296025"/>
                          </a:xfrm>
                          <a:prstGeom prst="rect">
                            <a:avLst/>
                          </a:prstGeom>
                          <a:ln>
                            <a:noFill/>
                          </a:ln>
                          <a:effectLst>
                            <a:softEdge rad="112500"/>
                          </a:effectLst>
                        </pic:spPr>
                      </pic:pic>
                    </a:graphicData>
                  </a:graphic>
                </wp:inline>
              </w:drawing>
            </w:r>
          </w:p>
        </w:tc>
      </w:tr>
    </w:tbl>
    <w:p w14:paraId="2F061331" w14:textId="77777777" w:rsidR="00871880" w:rsidRDefault="00871880" w:rsidP="00275361">
      <w:pPr>
        <w:bidi/>
        <w:spacing w:line="360" w:lineRule="auto"/>
        <w:ind w:left="720"/>
        <w:rPr>
          <w:rFonts w:ascii="Traditional Arabic" w:hAnsi="Traditional Arabic" w:cs="Traditional Arabic"/>
          <w:b/>
          <w:bCs/>
          <w:sz w:val="28"/>
          <w:szCs w:val="28"/>
          <w:rtl/>
        </w:rPr>
      </w:pPr>
    </w:p>
    <w:p w14:paraId="0611574E" w14:textId="77777777" w:rsidR="00871880" w:rsidRDefault="00871880" w:rsidP="00275361">
      <w:pPr>
        <w:bidi/>
        <w:spacing w:line="360" w:lineRule="auto"/>
        <w:ind w:left="720"/>
        <w:rPr>
          <w:rFonts w:ascii="Traditional Arabic" w:hAnsi="Traditional Arabic" w:cs="Traditional Arabic"/>
          <w:b/>
          <w:bCs/>
          <w:sz w:val="28"/>
          <w:szCs w:val="28"/>
          <w:rtl/>
        </w:rPr>
      </w:pPr>
    </w:p>
    <w:p w14:paraId="0BD74022" w14:textId="77777777" w:rsidR="00871880" w:rsidRDefault="00871880" w:rsidP="00275361">
      <w:pPr>
        <w:bidi/>
        <w:spacing w:line="360" w:lineRule="auto"/>
        <w:ind w:left="720"/>
        <w:rPr>
          <w:rFonts w:ascii="Traditional Arabic" w:hAnsi="Traditional Arabic" w:cs="Traditional Arabic"/>
          <w:b/>
          <w:bCs/>
          <w:sz w:val="28"/>
          <w:szCs w:val="28"/>
          <w:rtl/>
        </w:rPr>
      </w:pPr>
    </w:p>
    <w:p w14:paraId="0D623A88" w14:textId="77777777" w:rsidR="00871880" w:rsidRDefault="00871880" w:rsidP="00275361">
      <w:pPr>
        <w:bidi/>
        <w:spacing w:line="360" w:lineRule="auto"/>
        <w:ind w:left="720"/>
        <w:rPr>
          <w:rFonts w:ascii="Traditional Arabic" w:hAnsi="Traditional Arabic" w:cs="Traditional Arabic"/>
          <w:b/>
          <w:bCs/>
          <w:sz w:val="28"/>
          <w:szCs w:val="28"/>
          <w:rtl/>
        </w:rPr>
      </w:pPr>
    </w:p>
    <w:p w14:paraId="2E94E153" w14:textId="77777777" w:rsidR="00871880" w:rsidRDefault="00871880" w:rsidP="00275361">
      <w:pPr>
        <w:bidi/>
        <w:spacing w:line="360" w:lineRule="auto"/>
        <w:ind w:left="720"/>
        <w:rPr>
          <w:rFonts w:ascii="Traditional Arabic" w:hAnsi="Traditional Arabic" w:cs="Traditional Arabic"/>
          <w:b/>
          <w:bCs/>
          <w:sz w:val="28"/>
          <w:szCs w:val="28"/>
          <w:rtl/>
        </w:rPr>
      </w:pPr>
    </w:p>
    <w:p w14:paraId="641B216B" w14:textId="54027130" w:rsidR="00277511" w:rsidRDefault="00CD2F07" w:rsidP="00275361">
      <w:pPr>
        <w:bidi/>
        <w:ind w:left="720"/>
        <w:jc w:val="center"/>
        <w:rPr>
          <w:rFonts w:ascii="Traditional Arabic" w:hAnsi="Traditional Arabic" w:cs="Traditional Arabic"/>
          <w:b/>
          <w:bCs/>
          <w:color w:val="000000" w:themeColor="text1"/>
          <w:sz w:val="28"/>
          <w:szCs w:val="28"/>
          <w:rtl/>
        </w:rPr>
      </w:pPr>
      <w:r w:rsidRPr="00CD2F07">
        <w:rPr>
          <w:rFonts w:ascii="Traditional Arabic" w:hAnsi="Traditional Arabic" w:cs="Traditional Arabic"/>
          <w:b/>
          <w:bCs/>
          <w:color w:val="000000" w:themeColor="text1"/>
          <w:sz w:val="28"/>
          <w:szCs w:val="28"/>
          <w:rtl/>
        </w:rPr>
        <w:lastRenderedPageBreak/>
        <w:t>الجدول رقم (</w:t>
      </w:r>
      <w:r w:rsidRPr="00CD2F07">
        <w:rPr>
          <w:rFonts w:ascii="Traditional Arabic" w:hAnsi="Traditional Arabic" w:cs="Traditional Arabic" w:hint="cs"/>
          <w:b/>
          <w:bCs/>
          <w:color w:val="000000" w:themeColor="text1"/>
          <w:sz w:val="28"/>
          <w:szCs w:val="28"/>
          <w:rtl/>
        </w:rPr>
        <w:t>3</w:t>
      </w:r>
      <w:r w:rsidRPr="00CD2F07">
        <w:rPr>
          <w:rFonts w:ascii="Traditional Arabic" w:hAnsi="Traditional Arabic" w:cs="Traditional Arabic"/>
          <w:b/>
          <w:bCs/>
          <w:color w:val="000000" w:themeColor="text1"/>
          <w:sz w:val="28"/>
          <w:szCs w:val="28"/>
          <w:rtl/>
        </w:rPr>
        <w:t>): الأبعاد المعتمدة لمتغير "</w:t>
      </w:r>
      <w:r w:rsidRPr="00CD2F07">
        <w:rPr>
          <w:rFonts w:ascii="Traditional Arabic" w:hAnsi="Traditional Arabic" w:cs="Traditional Arabic" w:hint="cs"/>
          <w:b/>
          <w:bCs/>
          <w:color w:val="000000" w:themeColor="text1"/>
          <w:sz w:val="28"/>
          <w:szCs w:val="28"/>
          <w:rtl/>
        </w:rPr>
        <w:t>التكيف الإداري</w:t>
      </w:r>
      <w:r w:rsidRPr="00CD2F07">
        <w:rPr>
          <w:rFonts w:ascii="Traditional Arabic" w:hAnsi="Traditional Arabic" w:cs="Traditional Arabic"/>
          <w:b/>
          <w:bCs/>
          <w:color w:val="000000" w:themeColor="text1"/>
          <w:sz w:val="28"/>
          <w:szCs w:val="28"/>
          <w:rtl/>
        </w:rPr>
        <w:t>" في نموذج الدراسة</w:t>
      </w:r>
      <w:r w:rsidR="00871880" w:rsidRPr="00871880">
        <w:rPr>
          <w:rFonts w:ascii="Traditional Arabic" w:hAnsi="Traditional Arabic" w:cs="Traditional Arabic"/>
          <w:b/>
          <w:bCs/>
          <w:noProof/>
          <w:sz w:val="28"/>
          <w:szCs w:val="28"/>
          <w:rtl/>
        </w:rPr>
        <w:drawing>
          <wp:anchor distT="0" distB="0" distL="114300" distR="114300" simplePos="0" relativeHeight="251676672" behindDoc="0" locked="0" layoutInCell="1" allowOverlap="1" wp14:anchorId="713C7C36" wp14:editId="6766106A">
            <wp:simplePos x="0" y="0"/>
            <wp:positionH relativeFrom="column">
              <wp:posOffset>-52851</wp:posOffset>
            </wp:positionH>
            <wp:positionV relativeFrom="paragraph">
              <wp:posOffset>266602</wp:posOffset>
            </wp:positionV>
            <wp:extent cx="5943600" cy="4120515"/>
            <wp:effectExtent l="0" t="0" r="0" b="0"/>
            <wp:wrapNone/>
            <wp:docPr id="1229565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56565" name=""/>
                    <pic:cNvPicPr/>
                  </pic:nvPicPr>
                  <pic:blipFill>
                    <a:blip r:embed="rId19" cstate="email">
                      <a:extLst>
                        <a:ext uri="{28A0092B-C50C-407E-A947-70E740481C1C}">
                          <a14:useLocalDpi xmlns:a14="http://schemas.microsoft.com/office/drawing/2010/main" val="0"/>
                        </a:ext>
                      </a:extLst>
                    </a:blip>
                    <a:stretch>
                      <a:fillRect/>
                    </a:stretch>
                  </pic:blipFill>
                  <pic:spPr>
                    <a:xfrm>
                      <a:off x="0" y="0"/>
                      <a:ext cx="5943600" cy="4120515"/>
                    </a:xfrm>
                    <a:prstGeom prst="rect">
                      <a:avLst/>
                    </a:prstGeom>
                  </pic:spPr>
                </pic:pic>
              </a:graphicData>
            </a:graphic>
            <wp14:sizeRelH relativeFrom="page">
              <wp14:pctWidth>0</wp14:pctWidth>
            </wp14:sizeRelH>
            <wp14:sizeRelV relativeFrom="page">
              <wp14:pctHeight>0</wp14:pctHeight>
            </wp14:sizeRelV>
          </wp:anchor>
        </w:drawing>
      </w:r>
    </w:p>
    <w:p w14:paraId="4191699C" w14:textId="77777777" w:rsidR="000F098A" w:rsidRPr="000F098A" w:rsidRDefault="000F098A" w:rsidP="00275361">
      <w:pPr>
        <w:bidi/>
        <w:ind w:left="720"/>
        <w:rPr>
          <w:rFonts w:ascii="Traditional Arabic" w:hAnsi="Traditional Arabic" w:cs="Traditional Arabic"/>
          <w:sz w:val="28"/>
          <w:szCs w:val="28"/>
          <w:rtl/>
        </w:rPr>
      </w:pPr>
    </w:p>
    <w:p w14:paraId="0314C798" w14:textId="77777777" w:rsidR="000F098A" w:rsidRPr="000F098A" w:rsidRDefault="000F098A" w:rsidP="00275361">
      <w:pPr>
        <w:bidi/>
        <w:ind w:left="720"/>
        <w:rPr>
          <w:rFonts w:ascii="Traditional Arabic" w:hAnsi="Traditional Arabic" w:cs="Traditional Arabic"/>
          <w:sz w:val="28"/>
          <w:szCs w:val="28"/>
          <w:rtl/>
        </w:rPr>
      </w:pPr>
    </w:p>
    <w:p w14:paraId="78958CFC" w14:textId="77777777" w:rsidR="000F098A" w:rsidRPr="000F098A" w:rsidRDefault="000F098A" w:rsidP="00275361">
      <w:pPr>
        <w:bidi/>
        <w:ind w:left="720"/>
        <w:rPr>
          <w:rFonts w:ascii="Traditional Arabic" w:hAnsi="Traditional Arabic" w:cs="Traditional Arabic"/>
          <w:sz w:val="28"/>
          <w:szCs w:val="28"/>
          <w:rtl/>
        </w:rPr>
      </w:pPr>
    </w:p>
    <w:p w14:paraId="0C709BD0" w14:textId="77777777" w:rsidR="000F098A" w:rsidRPr="000F098A" w:rsidRDefault="000F098A" w:rsidP="00275361">
      <w:pPr>
        <w:bidi/>
        <w:ind w:left="720"/>
        <w:rPr>
          <w:rFonts w:ascii="Traditional Arabic" w:hAnsi="Traditional Arabic" w:cs="Traditional Arabic"/>
          <w:sz w:val="28"/>
          <w:szCs w:val="28"/>
          <w:rtl/>
        </w:rPr>
      </w:pPr>
    </w:p>
    <w:p w14:paraId="08B4AA06" w14:textId="77777777" w:rsidR="000F098A" w:rsidRPr="000F098A" w:rsidRDefault="000F098A" w:rsidP="00275361">
      <w:pPr>
        <w:bidi/>
        <w:ind w:left="720"/>
        <w:rPr>
          <w:rFonts w:ascii="Traditional Arabic" w:hAnsi="Traditional Arabic" w:cs="Traditional Arabic"/>
          <w:sz w:val="28"/>
          <w:szCs w:val="28"/>
          <w:rtl/>
        </w:rPr>
      </w:pPr>
    </w:p>
    <w:p w14:paraId="028F5D8B" w14:textId="77777777" w:rsidR="000F098A" w:rsidRPr="000F098A" w:rsidRDefault="000F098A" w:rsidP="00275361">
      <w:pPr>
        <w:bidi/>
        <w:ind w:left="720"/>
        <w:rPr>
          <w:rFonts w:ascii="Traditional Arabic" w:hAnsi="Traditional Arabic" w:cs="Traditional Arabic"/>
          <w:sz w:val="28"/>
          <w:szCs w:val="28"/>
          <w:rtl/>
        </w:rPr>
      </w:pPr>
    </w:p>
    <w:p w14:paraId="2B1C6F3B" w14:textId="77777777" w:rsidR="000F098A" w:rsidRPr="000F098A" w:rsidRDefault="000F098A" w:rsidP="00275361">
      <w:pPr>
        <w:bidi/>
        <w:ind w:left="720"/>
        <w:rPr>
          <w:rFonts w:ascii="Traditional Arabic" w:hAnsi="Traditional Arabic" w:cs="Traditional Arabic"/>
          <w:sz w:val="28"/>
          <w:szCs w:val="28"/>
          <w:rtl/>
        </w:rPr>
      </w:pPr>
    </w:p>
    <w:p w14:paraId="51205323" w14:textId="77777777" w:rsidR="000F098A" w:rsidRPr="000F098A" w:rsidRDefault="000F098A" w:rsidP="00275361">
      <w:pPr>
        <w:bidi/>
        <w:ind w:left="720"/>
        <w:rPr>
          <w:rFonts w:ascii="Traditional Arabic" w:hAnsi="Traditional Arabic" w:cs="Traditional Arabic"/>
          <w:sz w:val="28"/>
          <w:szCs w:val="28"/>
          <w:rtl/>
        </w:rPr>
      </w:pPr>
    </w:p>
    <w:p w14:paraId="1EB8E791" w14:textId="77777777" w:rsidR="000F098A" w:rsidRPr="000F098A" w:rsidRDefault="000F098A" w:rsidP="00275361">
      <w:pPr>
        <w:bidi/>
        <w:ind w:left="720"/>
        <w:rPr>
          <w:rFonts w:ascii="Traditional Arabic" w:hAnsi="Traditional Arabic" w:cs="Traditional Arabic"/>
          <w:sz w:val="28"/>
          <w:szCs w:val="28"/>
          <w:rtl/>
        </w:rPr>
      </w:pPr>
    </w:p>
    <w:p w14:paraId="123B89D2" w14:textId="77777777" w:rsidR="000F098A" w:rsidRPr="000F098A" w:rsidRDefault="000F098A" w:rsidP="00275361">
      <w:pPr>
        <w:bidi/>
        <w:ind w:left="720"/>
        <w:rPr>
          <w:rFonts w:ascii="Traditional Arabic" w:hAnsi="Traditional Arabic" w:cs="Traditional Arabic"/>
          <w:sz w:val="28"/>
          <w:szCs w:val="28"/>
          <w:rtl/>
        </w:rPr>
      </w:pPr>
    </w:p>
    <w:p w14:paraId="042AE480" w14:textId="77777777" w:rsidR="000F098A" w:rsidRDefault="000F098A" w:rsidP="00275361">
      <w:pPr>
        <w:bidi/>
        <w:ind w:left="720"/>
        <w:rPr>
          <w:rFonts w:ascii="Traditional Arabic" w:hAnsi="Traditional Arabic" w:cs="Traditional Arabic"/>
          <w:b/>
          <w:bCs/>
          <w:color w:val="000000" w:themeColor="text1"/>
          <w:sz w:val="28"/>
          <w:szCs w:val="28"/>
          <w:rtl/>
        </w:rPr>
      </w:pPr>
    </w:p>
    <w:p w14:paraId="4DA22C62" w14:textId="77777777" w:rsidR="000F098A" w:rsidRPr="000F098A" w:rsidRDefault="000F098A" w:rsidP="00275361">
      <w:pPr>
        <w:numPr>
          <w:ilvl w:val="0"/>
          <w:numId w:val="26"/>
        </w:numPr>
        <w:tabs>
          <w:tab w:val="clear" w:pos="720"/>
          <w:tab w:val="num" w:pos="1440"/>
        </w:tabs>
        <w:bidi/>
        <w:spacing w:line="360" w:lineRule="auto"/>
        <w:ind w:left="1440"/>
        <w:rPr>
          <w:rFonts w:ascii="Traditional Arabic" w:hAnsi="Traditional Arabic" w:cs="Traditional Arabic"/>
          <w:color w:val="000000" w:themeColor="text1"/>
          <w:sz w:val="24"/>
          <w:szCs w:val="24"/>
        </w:rPr>
      </w:pPr>
      <w:r w:rsidRPr="000F098A">
        <w:rPr>
          <w:rFonts w:ascii="Traditional Arabic" w:hAnsi="Traditional Arabic" w:cs="Traditional Arabic"/>
          <w:color w:val="000000" w:themeColor="text1"/>
          <w:sz w:val="24"/>
          <w:szCs w:val="24"/>
          <w:rtl/>
        </w:rPr>
        <w:t>تم اختيار هذه الأبعاد بناءً على كونها تمثل نتيجة مباشرة لتفاعل الضغوط الإدارية مع مرونة القيادة</w:t>
      </w:r>
    </w:p>
    <w:p w14:paraId="618D7913" w14:textId="77777777" w:rsidR="000F098A" w:rsidRPr="000F098A" w:rsidRDefault="000F098A" w:rsidP="00275361">
      <w:pPr>
        <w:numPr>
          <w:ilvl w:val="0"/>
          <w:numId w:val="26"/>
        </w:numPr>
        <w:tabs>
          <w:tab w:val="clear" w:pos="720"/>
          <w:tab w:val="num" w:pos="1440"/>
        </w:tabs>
        <w:bidi/>
        <w:spacing w:line="360" w:lineRule="auto"/>
        <w:ind w:left="1440"/>
        <w:rPr>
          <w:rFonts w:ascii="Traditional Arabic" w:hAnsi="Traditional Arabic" w:cs="Traditional Arabic"/>
          <w:color w:val="000000" w:themeColor="text1"/>
          <w:sz w:val="24"/>
          <w:szCs w:val="24"/>
        </w:rPr>
      </w:pPr>
      <w:r w:rsidRPr="000F098A">
        <w:rPr>
          <w:rFonts w:ascii="Traditional Arabic" w:hAnsi="Traditional Arabic" w:cs="Traditional Arabic"/>
          <w:color w:val="000000" w:themeColor="text1"/>
          <w:sz w:val="24"/>
          <w:szCs w:val="24"/>
          <w:rtl/>
        </w:rPr>
        <w:t>تُمثّل الأبعاد الأربعة المعتمدة تصورًا متكاملًا يشمل الجاهزية، والتفاعل مع البيئة، والتحسين المستمر، والمرونة في الأزمات – وكلها عناصر حاسمة لقياس مستوى التكيف الإداري داخل المؤسسات المعاصرة</w:t>
      </w:r>
      <w:r w:rsidRPr="000F098A">
        <w:rPr>
          <w:rFonts w:ascii="Traditional Arabic" w:hAnsi="Traditional Arabic" w:cs="Traditional Arabic"/>
          <w:color w:val="000000" w:themeColor="text1"/>
          <w:sz w:val="24"/>
          <w:szCs w:val="24"/>
        </w:rPr>
        <w:t>.</w:t>
      </w:r>
    </w:p>
    <w:p w14:paraId="3D2849C0" w14:textId="77777777" w:rsidR="000F098A" w:rsidRDefault="000F098A" w:rsidP="00275361">
      <w:pPr>
        <w:bidi/>
        <w:ind w:left="720"/>
        <w:rPr>
          <w:rFonts w:ascii="Traditional Arabic" w:hAnsi="Traditional Arabic" w:cs="Traditional Arabic"/>
          <w:sz w:val="28"/>
          <w:szCs w:val="28"/>
          <w:highlight w:val="lightGray"/>
          <w:rtl/>
        </w:rPr>
      </w:pPr>
    </w:p>
    <w:p w14:paraId="6C0E50AB" w14:textId="77777777" w:rsidR="009711ED" w:rsidRDefault="009711ED" w:rsidP="00275361">
      <w:pPr>
        <w:bidi/>
        <w:ind w:left="720"/>
        <w:rPr>
          <w:rFonts w:ascii="Traditional Arabic" w:hAnsi="Traditional Arabic" w:cs="Traditional Arabic"/>
          <w:sz w:val="28"/>
          <w:szCs w:val="28"/>
          <w:highlight w:val="lightGray"/>
          <w:rtl/>
        </w:rPr>
      </w:pPr>
    </w:p>
    <w:p w14:paraId="4815012E" w14:textId="77777777" w:rsidR="009711ED" w:rsidRDefault="009711ED" w:rsidP="00275361">
      <w:pPr>
        <w:bidi/>
        <w:ind w:left="720"/>
        <w:rPr>
          <w:rFonts w:ascii="Traditional Arabic" w:hAnsi="Traditional Arabic" w:cs="Traditional Arabic"/>
          <w:sz w:val="28"/>
          <w:szCs w:val="28"/>
          <w:highlight w:val="lightGray"/>
          <w:rtl/>
        </w:rPr>
      </w:pPr>
    </w:p>
    <w:p w14:paraId="3638DEDD" w14:textId="77777777" w:rsidR="009711ED" w:rsidRDefault="009711ED" w:rsidP="00275361">
      <w:pPr>
        <w:bidi/>
        <w:ind w:left="720"/>
        <w:rPr>
          <w:rFonts w:ascii="Traditional Arabic" w:hAnsi="Traditional Arabic" w:cs="Traditional Arabic"/>
          <w:sz w:val="28"/>
          <w:szCs w:val="28"/>
          <w:highlight w:val="lightGray"/>
          <w:rtl/>
        </w:rPr>
      </w:pPr>
    </w:p>
    <w:p w14:paraId="7E6BBFEE" w14:textId="77777777" w:rsidR="009711ED" w:rsidRDefault="009711ED" w:rsidP="00275361">
      <w:pPr>
        <w:bidi/>
        <w:ind w:left="720"/>
        <w:rPr>
          <w:rFonts w:ascii="Traditional Arabic" w:hAnsi="Traditional Arabic" w:cs="Traditional Arabic"/>
          <w:sz w:val="28"/>
          <w:szCs w:val="28"/>
          <w:highlight w:val="lightGray"/>
          <w:rtl/>
        </w:rPr>
      </w:pPr>
    </w:p>
    <w:p w14:paraId="05CB7793" w14:textId="77777777" w:rsidR="009711ED" w:rsidRDefault="009711ED" w:rsidP="00275361">
      <w:pPr>
        <w:bidi/>
        <w:ind w:left="720"/>
        <w:rPr>
          <w:rFonts w:ascii="Traditional Arabic" w:hAnsi="Traditional Arabic" w:cs="Traditional Arabic"/>
          <w:sz w:val="28"/>
          <w:szCs w:val="28"/>
          <w:highlight w:val="lightGray"/>
          <w:rtl/>
        </w:rPr>
      </w:pPr>
    </w:p>
    <w:p w14:paraId="083E3FB7" w14:textId="613CF3E0" w:rsidR="00712A68" w:rsidRPr="00712A68" w:rsidRDefault="00712A68" w:rsidP="00275361">
      <w:pPr>
        <w:shd w:val="clear" w:color="auto" w:fill="FFFFFF" w:themeFill="background1"/>
        <w:bidi/>
        <w:spacing w:line="480" w:lineRule="auto"/>
        <w:ind w:left="720"/>
        <w:jc w:val="center"/>
        <w:rPr>
          <w:rFonts w:ascii="Traditional Arabic" w:hAnsi="Traditional Arabic" w:cs="Traditional Arabic"/>
          <w:b/>
          <w:bCs/>
          <w:color w:val="000000" w:themeColor="text1"/>
          <w:sz w:val="36"/>
          <w:szCs w:val="36"/>
        </w:rPr>
      </w:pPr>
      <w:r w:rsidRPr="00712A68">
        <w:rPr>
          <w:rFonts w:ascii="Traditional Arabic" w:hAnsi="Traditional Arabic" w:cs="Traditional Arabic"/>
          <w:b/>
          <w:bCs/>
          <w:color w:val="000000" w:themeColor="text1"/>
          <w:sz w:val="36"/>
          <w:szCs w:val="36"/>
          <w:shd w:val="clear" w:color="auto" w:fill="F2F2F2" w:themeFill="background1" w:themeFillShade="F2"/>
        </w:rPr>
        <w:lastRenderedPageBreak/>
        <w:t>2.1.</w:t>
      </w:r>
      <w:r w:rsidR="007277E0" w:rsidRPr="00712A68">
        <w:rPr>
          <w:rFonts w:ascii="Traditional Arabic" w:hAnsi="Traditional Arabic" w:cs="Traditional Arabic"/>
          <w:b/>
          <w:bCs/>
          <w:color w:val="000000" w:themeColor="text1"/>
          <w:sz w:val="36"/>
          <w:szCs w:val="36"/>
          <w:shd w:val="clear" w:color="auto" w:fill="F2F2F2" w:themeFill="background1" w:themeFillShade="F2"/>
        </w:rPr>
        <w:t xml:space="preserve">4. </w:t>
      </w:r>
      <w:r w:rsidR="007277E0" w:rsidRPr="00712A68">
        <w:rPr>
          <w:rFonts w:ascii="Traditional Arabic" w:hAnsi="Traditional Arabic" w:cs="Traditional Arabic"/>
          <w:b/>
          <w:bCs/>
          <w:color w:val="000000" w:themeColor="text1"/>
          <w:sz w:val="36"/>
          <w:szCs w:val="36"/>
          <w:shd w:val="clear" w:color="auto" w:fill="F2F2F2" w:themeFill="background1" w:themeFillShade="F2"/>
          <w:rtl/>
        </w:rPr>
        <w:t>النظريات</w:t>
      </w:r>
      <w:r w:rsidRPr="00712A68">
        <w:rPr>
          <w:rFonts w:ascii="Traditional Arabic" w:hAnsi="Traditional Arabic" w:cs="Traditional Arabic"/>
          <w:b/>
          <w:bCs/>
          <w:color w:val="000000" w:themeColor="text1"/>
          <w:sz w:val="36"/>
          <w:szCs w:val="36"/>
          <w:shd w:val="clear" w:color="auto" w:fill="F2F2F2" w:themeFill="background1" w:themeFillShade="F2"/>
          <w:rtl/>
        </w:rPr>
        <w:t xml:space="preserve"> العلمية المفسرة للعلاقة بين متغيرات الدراسة</w:t>
      </w:r>
    </w:p>
    <w:p w14:paraId="571F0354" w14:textId="77777777" w:rsidR="00712A68" w:rsidRPr="00712A68" w:rsidRDefault="00712A68" w:rsidP="00275361">
      <w:pPr>
        <w:shd w:val="clear" w:color="auto" w:fill="FFFFFF" w:themeFill="background1"/>
        <w:bidi/>
        <w:spacing w:line="360" w:lineRule="auto"/>
        <w:ind w:left="1080"/>
        <w:rPr>
          <w:rFonts w:ascii="Traditional Arabic" w:hAnsi="Traditional Arabic" w:cs="Traditional Arabic"/>
          <w:b/>
          <w:bCs/>
          <w:color w:val="000000" w:themeColor="text1"/>
          <w:sz w:val="28"/>
          <w:szCs w:val="28"/>
          <w:rtl/>
        </w:rPr>
      </w:pPr>
      <w:r w:rsidRPr="00712A68">
        <w:rPr>
          <w:rFonts w:ascii="Traditional Arabic" w:hAnsi="Traditional Arabic" w:cs="Traditional Arabic"/>
          <w:b/>
          <w:bCs/>
          <w:color w:val="000000" w:themeColor="text1"/>
          <w:sz w:val="28"/>
          <w:szCs w:val="28"/>
        </w:rPr>
        <w:t xml:space="preserve"> .2.1.4.1 </w:t>
      </w:r>
      <w:r w:rsidRPr="00712A68">
        <w:rPr>
          <w:rFonts w:ascii="Traditional Arabic" w:hAnsi="Traditional Arabic" w:cs="Traditional Arabic" w:hint="cs"/>
          <w:b/>
          <w:bCs/>
          <w:color w:val="000000" w:themeColor="text1"/>
          <w:sz w:val="28"/>
          <w:szCs w:val="28"/>
          <w:rtl/>
        </w:rPr>
        <w:t>نظري</w:t>
      </w:r>
      <w:r w:rsidRPr="00712A68">
        <w:rPr>
          <w:rFonts w:ascii="Traditional Arabic" w:hAnsi="Traditional Arabic" w:cs="Traditional Arabic" w:hint="eastAsia"/>
          <w:b/>
          <w:bCs/>
          <w:color w:val="000000" w:themeColor="text1"/>
          <w:sz w:val="28"/>
          <w:szCs w:val="28"/>
          <w:rtl/>
        </w:rPr>
        <w:t>ة</w:t>
      </w:r>
      <w:r w:rsidRPr="00712A68">
        <w:rPr>
          <w:rFonts w:ascii="Traditional Arabic" w:hAnsi="Traditional Arabic" w:cs="Traditional Arabic"/>
          <w:b/>
          <w:bCs/>
          <w:color w:val="000000" w:themeColor="text1"/>
          <w:sz w:val="28"/>
          <w:szCs w:val="28"/>
          <w:rtl/>
        </w:rPr>
        <w:t xml:space="preserve"> التحدي والعائق </w:t>
      </w:r>
      <w:r w:rsidRPr="00712A68">
        <w:rPr>
          <w:rFonts w:ascii="Traditional Arabic" w:hAnsi="Traditional Arabic" w:cs="Traditional Arabic"/>
          <w:b/>
          <w:bCs/>
          <w:color w:val="000000" w:themeColor="text1"/>
          <w:sz w:val="28"/>
          <w:szCs w:val="28"/>
        </w:rPr>
        <w:t>Challenge–Hindrance Stressor Framework</w:t>
      </w:r>
    </w:p>
    <w:p w14:paraId="3FE2ED6D" w14:textId="77777777" w:rsidR="004E6CBB" w:rsidRPr="004E6CBB" w:rsidRDefault="004E6CBB" w:rsidP="00275361">
      <w:pPr>
        <w:bidi/>
        <w:spacing w:line="360" w:lineRule="auto"/>
        <w:ind w:left="720"/>
        <w:rPr>
          <w:rFonts w:ascii="Traditional Arabic" w:hAnsi="Traditional Arabic" w:cs="Traditional Arabic"/>
          <w:color w:val="000000" w:themeColor="text1"/>
          <w:sz w:val="24"/>
          <w:szCs w:val="24"/>
        </w:rPr>
      </w:pPr>
      <w:r w:rsidRPr="004E6CBB">
        <w:rPr>
          <w:rFonts w:ascii="Traditional Arabic" w:hAnsi="Traditional Arabic" w:cs="Traditional Arabic"/>
          <w:color w:val="000000" w:themeColor="text1"/>
          <w:sz w:val="24"/>
          <w:szCs w:val="24"/>
          <w:rtl/>
        </w:rPr>
        <w:t xml:space="preserve">ظهرت نظرية التحدي والعائق بوصفها من النظريات المعاصرة في ميدان السلوك التنظيمي، وقد طوّرها </w:t>
      </w:r>
      <w:r w:rsidRPr="004E6CBB">
        <w:rPr>
          <w:rFonts w:ascii="Traditional Arabic" w:hAnsi="Traditional Arabic" w:cs="Traditional Arabic"/>
          <w:b/>
          <w:bCs/>
          <w:color w:val="000000" w:themeColor="text1"/>
          <w:sz w:val="24"/>
          <w:szCs w:val="24"/>
        </w:rPr>
        <w:t>Cavanaugh et al, 2000)</w:t>
      </w:r>
      <w:r w:rsidRPr="004E6CBB">
        <w:rPr>
          <w:rFonts w:ascii="Traditional Arabic" w:hAnsi="Traditional Arabic" w:cs="Traditional Arabic" w:hint="cs"/>
          <w:b/>
          <w:bCs/>
          <w:color w:val="000000" w:themeColor="text1"/>
          <w:sz w:val="24"/>
          <w:szCs w:val="24"/>
          <w:rtl/>
        </w:rPr>
        <w:t xml:space="preserve">) </w:t>
      </w:r>
      <w:r w:rsidRPr="004E6CBB">
        <w:rPr>
          <w:rFonts w:ascii="Traditional Arabic" w:hAnsi="Traditional Arabic" w:cs="Traditional Arabic"/>
          <w:color w:val="000000" w:themeColor="text1"/>
          <w:sz w:val="24"/>
          <w:szCs w:val="24"/>
          <w:rtl/>
        </w:rPr>
        <w:t>لتقديم فهم أعمق لتأثيرات الضغوط المختلفة في بيئة العمل، ليس فقط من منظورها السلبي، بل مع التمييز بين ما يُمكن أن يكون محفزًا إيجابيًا وما يُمثل عائقًا أمام الأداء والتطور المهني.</w:t>
      </w:r>
    </w:p>
    <w:p w14:paraId="3AED219D" w14:textId="77777777" w:rsidR="000F1D6D" w:rsidRPr="008A1851" w:rsidRDefault="000F1D6D" w:rsidP="00275361">
      <w:pPr>
        <w:bidi/>
        <w:spacing w:line="360" w:lineRule="auto"/>
        <w:ind w:left="720"/>
        <w:rPr>
          <w:rFonts w:ascii="Traditional Arabic" w:hAnsi="Traditional Arabic" w:cs="Traditional Arabic"/>
          <w:b/>
          <w:bCs/>
          <w:color w:val="000000" w:themeColor="text1"/>
          <w:sz w:val="24"/>
          <w:szCs w:val="24"/>
          <w:rtl/>
        </w:rPr>
      </w:pPr>
      <w:r w:rsidRPr="008A1851">
        <w:rPr>
          <w:rFonts w:ascii="Traditional Arabic" w:hAnsi="Traditional Arabic" w:cs="Traditional Arabic"/>
          <w:b/>
          <w:bCs/>
          <w:color w:val="000000" w:themeColor="text1"/>
          <w:sz w:val="24"/>
          <w:szCs w:val="24"/>
          <w:rtl/>
        </w:rPr>
        <w:t>تقسم هذه النظرية الضغوط الإدارية إلى نوعين رئيسيين:</w:t>
      </w:r>
    </w:p>
    <w:p w14:paraId="1083BFE7" w14:textId="77777777" w:rsidR="008A1851" w:rsidRPr="008A1851" w:rsidRDefault="008A1851" w:rsidP="00275361">
      <w:pPr>
        <w:pStyle w:val="ListParagraph"/>
        <w:numPr>
          <w:ilvl w:val="0"/>
          <w:numId w:val="27"/>
        </w:numPr>
        <w:bidi/>
        <w:spacing w:line="360" w:lineRule="auto"/>
        <w:ind w:left="1800"/>
        <w:rPr>
          <w:rFonts w:ascii="Traditional Arabic" w:hAnsi="Traditional Arabic" w:cs="Traditional Arabic"/>
          <w:b/>
          <w:bCs/>
          <w:color w:val="000000" w:themeColor="text1"/>
          <w:rtl/>
        </w:rPr>
      </w:pPr>
      <w:r w:rsidRPr="008A1851">
        <w:rPr>
          <w:rFonts w:ascii="Traditional Arabic" w:hAnsi="Traditional Arabic" w:cs="Traditional Arabic" w:hint="cs"/>
          <w:b/>
          <w:bCs/>
          <w:color w:val="000000" w:themeColor="text1"/>
          <w:rtl/>
        </w:rPr>
        <w:t>ضغو</w:t>
      </w:r>
      <w:r w:rsidRPr="008A1851">
        <w:rPr>
          <w:rFonts w:ascii="Traditional Arabic" w:hAnsi="Traditional Arabic" w:cs="Traditional Arabic" w:hint="eastAsia"/>
          <w:b/>
          <w:bCs/>
          <w:color w:val="000000" w:themeColor="text1"/>
          <w:rtl/>
        </w:rPr>
        <w:t>ط</w:t>
      </w:r>
      <w:r w:rsidRPr="008A1851">
        <w:rPr>
          <w:rFonts w:ascii="Traditional Arabic" w:hAnsi="Traditional Arabic" w:cs="Traditional Arabic"/>
          <w:b/>
          <w:bCs/>
          <w:color w:val="000000" w:themeColor="text1"/>
          <w:rtl/>
        </w:rPr>
        <w:t xml:space="preserve"> التحدي</w:t>
      </w:r>
      <w:r w:rsidRPr="008A1851">
        <w:rPr>
          <w:rFonts w:ascii="Traditional Arabic" w:hAnsi="Traditional Arabic" w:cs="Traditional Arabic"/>
          <w:b/>
          <w:bCs/>
          <w:color w:val="000000" w:themeColor="text1"/>
        </w:rPr>
        <w:t xml:space="preserve"> (Challenge Stressors)</w:t>
      </w:r>
    </w:p>
    <w:p w14:paraId="2965BB4A" w14:textId="77777777" w:rsidR="008A1851" w:rsidRPr="008A1851" w:rsidRDefault="008A1851" w:rsidP="00275361">
      <w:pPr>
        <w:bidi/>
        <w:spacing w:line="360" w:lineRule="auto"/>
        <w:ind w:left="720"/>
        <w:rPr>
          <w:rFonts w:ascii="Traditional Arabic" w:hAnsi="Traditional Arabic" w:cs="Traditional Arabic"/>
          <w:color w:val="000000" w:themeColor="text1"/>
          <w:sz w:val="24"/>
          <w:szCs w:val="24"/>
          <w:rtl/>
        </w:rPr>
      </w:pPr>
      <w:r w:rsidRPr="008A1851">
        <w:rPr>
          <w:rFonts w:ascii="Traditional Arabic" w:hAnsi="Traditional Arabic" w:cs="Traditional Arabic"/>
          <w:color w:val="000000" w:themeColor="text1"/>
          <w:sz w:val="24"/>
          <w:szCs w:val="24"/>
          <w:rtl/>
        </w:rPr>
        <w:t>وهي الضغوط التي يُنظر إليها على أنها مجهودات ترتبط بتحقيق نتائج إيجابية على مستوى الأداء والنمو الشخصي، مثل ارتفاع عبء العمل، وضيق المواعيد، وزيادة المسؤوليات، والمشروعات ذات الطابع المعقّد. تُحفز هذه الضغوط الموظفين وتدفعهم نحو الإبداع والتعلم وتطوير الكفاءة.</w:t>
      </w:r>
    </w:p>
    <w:p w14:paraId="78D05130" w14:textId="77777777" w:rsidR="00424D64" w:rsidRPr="00424D64" w:rsidRDefault="00424D64" w:rsidP="00275361">
      <w:pPr>
        <w:pStyle w:val="ListParagraph"/>
        <w:numPr>
          <w:ilvl w:val="0"/>
          <w:numId w:val="27"/>
        </w:numPr>
        <w:bidi/>
        <w:spacing w:line="360" w:lineRule="auto"/>
        <w:ind w:left="1800"/>
        <w:rPr>
          <w:rFonts w:ascii="Traditional Arabic" w:hAnsi="Traditional Arabic" w:cs="Traditional Arabic"/>
          <w:b/>
          <w:bCs/>
          <w:color w:val="000000" w:themeColor="text1"/>
          <w:rtl/>
        </w:rPr>
      </w:pPr>
      <w:r w:rsidRPr="00424D64">
        <w:rPr>
          <w:rFonts w:ascii="Traditional Arabic" w:hAnsi="Traditional Arabic" w:cs="Traditional Arabic" w:hint="cs"/>
          <w:b/>
          <w:bCs/>
          <w:color w:val="000000" w:themeColor="text1"/>
          <w:rtl/>
        </w:rPr>
        <w:t>ضغوط</w:t>
      </w:r>
      <w:r w:rsidRPr="00424D64">
        <w:rPr>
          <w:rFonts w:ascii="Traditional Arabic" w:hAnsi="Traditional Arabic" w:cs="Traditional Arabic"/>
          <w:b/>
          <w:bCs/>
          <w:color w:val="000000" w:themeColor="text1"/>
          <w:rtl/>
        </w:rPr>
        <w:t xml:space="preserve"> العائق</w:t>
      </w:r>
      <w:r w:rsidRPr="00424D64">
        <w:rPr>
          <w:rFonts w:ascii="Traditional Arabic" w:hAnsi="Traditional Arabic" w:cs="Traditional Arabic"/>
          <w:b/>
          <w:bCs/>
          <w:color w:val="000000" w:themeColor="text1"/>
        </w:rPr>
        <w:t xml:space="preserve"> (Hindrance Stressors)</w:t>
      </w:r>
    </w:p>
    <w:p w14:paraId="6AC78573" w14:textId="77777777" w:rsidR="00424D64" w:rsidRPr="00424D64" w:rsidRDefault="00424D64" w:rsidP="00275361">
      <w:pPr>
        <w:bidi/>
        <w:spacing w:line="360" w:lineRule="auto"/>
        <w:ind w:left="720"/>
        <w:rPr>
          <w:rFonts w:ascii="Traditional Arabic" w:hAnsi="Traditional Arabic" w:cs="Traditional Arabic"/>
          <w:color w:val="000000" w:themeColor="text1"/>
          <w:sz w:val="24"/>
          <w:szCs w:val="24"/>
          <w:rtl/>
        </w:rPr>
      </w:pPr>
      <w:r w:rsidRPr="00424D64">
        <w:rPr>
          <w:rFonts w:ascii="Traditional Arabic" w:hAnsi="Traditional Arabic" w:cs="Traditional Arabic"/>
          <w:color w:val="000000" w:themeColor="text1"/>
          <w:sz w:val="24"/>
          <w:szCs w:val="24"/>
          <w:rtl/>
        </w:rPr>
        <w:t xml:space="preserve">وهي الضغوط التي تُعيق التقدم وتُسبب الإحباط، مثل الإجراءات البيروقراطية الزائدة، وغموض </w:t>
      </w:r>
      <w:r w:rsidRPr="00424D64">
        <w:rPr>
          <w:rFonts w:ascii="Traditional Arabic" w:hAnsi="Traditional Arabic" w:cs="Traditional Arabic" w:hint="cs"/>
          <w:color w:val="000000" w:themeColor="text1"/>
          <w:sz w:val="24"/>
          <w:szCs w:val="24"/>
          <w:rtl/>
        </w:rPr>
        <w:t>الأدوار الوظيفية</w:t>
      </w:r>
      <w:r w:rsidRPr="00424D64">
        <w:rPr>
          <w:rFonts w:ascii="Traditional Arabic" w:hAnsi="Traditional Arabic" w:cs="Traditional Arabic"/>
          <w:color w:val="000000" w:themeColor="text1"/>
          <w:sz w:val="24"/>
          <w:szCs w:val="24"/>
          <w:rtl/>
        </w:rPr>
        <w:t>، وصراعات السلطة، وعدم وضوح المسارات المهنية. ترتبط هذه الضغوط بمشاعر التوتر، وانخفاض الرضا، وتراجع الأداء.</w:t>
      </w:r>
    </w:p>
    <w:p w14:paraId="0357784E" w14:textId="77777777" w:rsidR="00424D64" w:rsidRPr="00424D64" w:rsidRDefault="00424D64" w:rsidP="00275361">
      <w:pPr>
        <w:bidi/>
        <w:spacing w:line="360" w:lineRule="auto"/>
        <w:ind w:left="720"/>
        <w:rPr>
          <w:rFonts w:ascii="Traditional Arabic" w:hAnsi="Traditional Arabic" w:cs="Traditional Arabic"/>
          <w:color w:val="000000" w:themeColor="text1"/>
          <w:sz w:val="24"/>
          <w:szCs w:val="24"/>
          <w:rtl/>
        </w:rPr>
      </w:pPr>
      <w:r w:rsidRPr="00424D64">
        <w:rPr>
          <w:rFonts w:ascii="Traditional Arabic" w:hAnsi="Traditional Arabic" w:cs="Traditional Arabic"/>
          <w:color w:val="000000" w:themeColor="text1"/>
          <w:sz w:val="24"/>
          <w:szCs w:val="24"/>
          <w:rtl/>
        </w:rPr>
        <w:t>ويستند هذا النموذج إلى أن استجابة الأفراد للضغوط تتأثر بإدراكهم لطبيعتها؛ فإذا ما تم إدراك الضغط كفرصة للتحدي والنمو، فإن تأثيره يكون إيجابيًا. أما إذا تم إدراكه كعائق أو تهديد، فإنه يؤدي إلى نتائج سلبية.</w:t>
      </w:r>
    </w:p>
    <w:p w14:paraId="4DAEEEA0" w14:textId="77777777" w:rsidR="00424D64" w:rsidRDefault="00424D64" w:rsidP="00275361">
      <w:pPr>
        <w:bidi/>
        <w:spacing w:line="360" w:lineRule="auto"/>
        <w:ind w:left="720"/>
        <w:rPr>
          <w:rFonts w:ascii="Traditional Arabic" w:hAnsi="Traditional Arabic" w:cs="Traditional Arabic"/>
          <w:color w:val="000000" w:themeColor="text1"/>
          <w:sz w:val="24"/>
          <w:szCs w:val="24"/>
          <w:rtl/>
        </w:rPr>
      </w:pPr>
      <w:r w:rsidRPr="00424D64">
        <w:rPr>
          <w:rFonts w:ascii="Traditional Arabic" w:hAnsi="Traditional Arabic" w:cs="Traditional Arabic"/>
          <w:color w:val="000000" w:themeColor="text1"/>
          <w:sz w:val="24"/>
          <w:szCs w:val="24"/>
          <w:rtl/>
        </w:rPr>
        <w:t>وتكمن أهمية هذه النظرية في ارتباطها الوثيق بهدف هذه الدراسة، حيث تسعى إلى إبراز الأثر الإيجابي للضغوط الإدارية في تعزيز مرونة القيادة وقدرتها على التكيف، لا سيما عند إدارتها بطريقة تُحول الضغوط التنظيمية إلى دوافع للتطور بدلًا من كونها معوقات.</w:t>
      </w:r>
    </w:p>
    <w:p w14:paraId="391C4F31" w14:textId="77777777" w:rsidR="000B1FEC" w:rsidRDefault="000B1FEC" w:rsidP="000B1FEC">
      <w:pPr>
        <w:bidi/>
        <w:spacing w:line="360" w:lineRule="auto"/>
        <w:ind w:left="720"/>
        <w:rPr>
          <w:rFonts w:ascii="Traditional Arabic" w:hAnsi="Traditional Arabic" w:cs="Traditional Arabic"/>
          <w:color w:val="000000" w:themeColor="text1"/>
          <w:sz w:val="24"/>
          <w:szCs w:val="24"/>
          <w:rtl/>
        </w:rPr>
      </w:pPr>
    </w:p>
    <w:p w14:paraId="1B9C83CD" w14:textId="77777777" w:rsidR="000B1FEC" w:rsidRDefault="000B1FEC" w:rsidP="000B1FEC">
      <w:pPr>
        <w:bidi/>
        <w:spacing w:line="360" w:lineRule="auto"/>
        <w:ind w:left="720"/>
        <w:rPr>
          <w:rFonts w:ascii="Traditional Arabic" w:hAnsi="Traditional Arabic" w:cs="Traditional Arabic"/>
          <w:color w:val="000000" w:themeColor="text1"/>
          <w:sz w:val="24"/>
          <w:szCs w:val="24"/>
          <w:rtl/>
        </w:rPr>
      </w:pPr>
    </w:p>
    <w:p w14:paraId="6558C017" w14:textId="77777777" w:rsidR="000B1FEC" w:rsidRDefault="000B1FEC" w:rsidP="000B1FEC">
      <w:pPr>
        <w:bidi/>
        <w:spacing w:line="360" w:lineRule="auto"/>
        <w:ind w:left="720"/>
        <w:rPr>
          <w:rFonts w:ascii="Traditional Arabic" w:hAnsi="Traditional Arabic" w:cs="Traditional Arabic"/>
          <w:color w:val="000000" w:themeColor="text1"/>
          <w:sz w:val="24"/>
          <w:szCs w:val="24"/>
          <w:rtl/>
        </w:rPr>
      </w:pPr>
    </w:p>
    <w:p w14:paraId="5671D0EF" w14:textId="77777777" w:rsidR="00C67D45" w:rsidRPr="00C67D45" w:rsidRDefault="00C67D45" w:rsidP="00275361">
      <w:pPr>
        <w:shd w:val="clear" w:color="auto" w:fill="FFFFFF" w:themeFill="background1"/>
        <w:bidi/>
        <w:spacing w:line="360" w:lineRule="auto"/>
        <w:ind w:left="1080"/>
        <w:rPr>
          <w:rFonts w:ascii="Traditional Arabic" w:hAnsi="Traditional Arabic" w:cs="Traditional Arabic"/>
          <w:b/>
          <w:bCs/>
          <w:color w:val="000000" w:themeColor="text1"/>
          <w:sz w:val="28"/>
          <w:szCs w:val="28"/>
          <w:rtl/>
        </w:rPr>
      </w:pPr>
      <w:r w:rsidRPr="00C67D45">
        <w:rPr>
          <w:rFonts w:ascii="Traditional Arabic" w:hAnsi="Traditional Arabic" w:cs="Traditional Arabic"/>
          <w:b/>
          <w:bCs/>
          <w:color w:val="000000" w:themeColor="text1"/>
          <w:sz w:val="28"/>
          <w:szCs w:val="28"/>
        </w:rPr>
        <w:lastRenderedPageBreak/>
        <w:t>2.1.4.2</w:t>
      </w:r>
      <w:r w:rsidRPr="00C67D45">
        <w:rPr>
          <w:rFonts w:ascii="Traditional Arabic" w:hAnsi="Traditional Arabic" w:cs="Traditional Arabic" w:hint="cs"/>
          <w:b/>
          <w:bCs/>
          <w:color w:val="000000" w:themeColor="text1"/>
          <w:sz w:val="28"/>
          <w:szCs w:val="28"/>
          <w:rtl/>
        </w:rPr>
        <w:t xml:space="preserve">. </w:t>
      </w:r>
      <w:r w:rsidRPr="00C67D45">
        <w:rPr>
          <w:rFonts w:ascii="Traditional Arabic" w:hAnsi="Traditional Arabic" w:cs="Traditional Arabic"/>
          <w:b/>
          <w:bCs/>
          <w:color w:val="000000" w:themeColor="text1"/>
          <w:sz w:val="28"/>
          <w:szCs w:val="28"/>
          <w:rtl/>
        </w:rPr>
        <w:t>نموذج الازدهار تحت الضغط (</w:t>
      </w:r>
      <w:r w:rsidRPr="00C67D45">
        <w:rPr>
          <w:rFonts w:ascii="Traditional Arabic" w:hAnsi="Traditional Arabic" w:cs="Traditional Arabic"/>
          <w:b/>
          <w:bCs/>
          <w:color w:val="000000" w:themeColor="text1"/>
          <w:sz w:val="28"/>
          <w:szCs w:val="28"/>
        </w:rPr>
        <w:t>Thriving at Work Model</w:t>
      </w:r>
      <w:r w:rsidRPr="00C67D45">
        <w:rPr>
          <w:rFonts w:ascii="Traditional Arabic" w:hAnsi="Traditional Arabic" w:cs="Traditional Arabic"/>
          <w:b/>
          <w:bCs/>
          <w:color w:val="000000" w:themeColor="text1"/>
          <w:sz w:val="28"/>
          <w:szCs w:val="28"/>
          <w:rtl/>
        </w:rPr>
        <w:t>)</w:t>
      </w:r>
    </w:p>
    <w:p w14:paraId="2E56E3E7" w14:textId="67694D9E" w:rsidR="00C67D45" w:rsidRPr="00C67D45" w:rsidRDefault="00C67D45" w:rsidP="00275361">
      <w:pPr>
        <w:bidi/>
        <w:spacing w:line="360" w:lineRule="auto"/>
        <w:ind w:left="720"/>
        <w:rPr>
          <w:rFonts w:ascii="Traditional Arabic" w:hAnsi="Traditional Arabic" w:cs="Traditional Arabic"/>
          <w:color w:val="000000" w:themeColor="text1"/>
          <w:sz w:val="24"/>
          <w:szCs w:val="24"/>
          <w:rtl/>
        </w:rPr>
      </w:pPr>
      <w:r w:rsidRPr="00C67D45">
        <w:rPr>
          <w:rFonts w:ascii="Traditional Arabic" w:hAnsi="Traditional Arabic" w:cs="Traditional Arabic"/>
          <w:color w:val="000000" w:themeColor="text1"/>
          <w:sz w:val="24"/>
          <w:szCs w:val="24"/>
          <w:rtl/>
        </w:rPr>
        <w:t>يُعد نموذج الازدهار تحت الضغط من النماذج الحديثة التي أعادت تعريف العلاقة بين الضغوط المهنية والنمو الوظيفي، حيث يرى أن التعرض لضغوط مهنية معتدلة ضمن بيئة عمل داعمة يمكن أن يكون محفزًا للنمو، والتعلم، والتطور الشخصي والقيادي</w:t>
      </w:r>
      <w:r w:rsidRPr="00C67D45">
        <w:rPr>
          <w:rFonts w:ascii="Traditional Arabic" w:hAnsi="Traditional Arabic" w:cs="Traditional Arabic"/>
          <w:b/>
          <w:bCs/>
          <w:color w:val="000000" w:themeColor="text1"/>
          <w:sz w:val="24"/>
          <w:szCs w:val="24"/>
          <w:rtl/>
        </w:rPr>
        <w:t xml:space="preserve"> (</w:t>
      </w:r>
      <w:r w:rsidRPr="00C67D45">
        <w:rPr>
          <w:rFonts w:ascii="Traditional Arabic" w:hAnsi="Traditional Arabic" w:cs="Traditional Arabic"/>
          <w:b/>
          <w:bCs/>
          <w:color w:val="000000" w:themeColor="text1"/>
          <w:sz w:val="24"/>
          <w:szCs w:val="24"/>
        </w:rPr>
        <w:t>Spreitzer et al., 2005</w:t>
      </w:r>
      <w:r w:rsidRPr="00C67D45">
        <w:rPr>
          <w:rFonts w:ascii="Traditional Arabic" w:hAnsi="Traditional Arabic" w:cs="Traditional Arabic"/>
          <w:b/>
          <w:bCs/>
          <w:color w:val="000000" w:themeColor="text1"/>
          <w:sz w:val="24"/>
          <w:szCs w:val="24"/>
          <w:rtl/>
        </w:rPr>
        <w:t>).</w:t>
      </w:r>
    </w:p>
    <w:p w14:paraId="04D60D35" w14:textId="77777777" w:rsidR="000749B1" w:rsidRPr="000749B1" w:rsidRDefault="000749B1" w:rsidP="00275361">
      <w:pPr>
        <w:bidi/>
        <w:ind w:left="720"/>
        <w:rPr>
          <w:rFonts w:ascii="Traditional Arabic" w:hAnsi="Traditional Arabic" w:cs="Traditional Arabic"/>
          <w:b/>
          <w:bCs/>
          <w:color w:val="000000" w:themeColor="text1"/>
          <w:sz w:val="24"/>
          <w:szCs w:val="24"/>
          <w:rtl/>
        </w:rPr>
      </w:pPr>
      <w:r w:rsidRPr="000749B1">
        <w:rPr>
          <w:rFonts w:ascii="Traditional Arabic" w:hAnsi="Traditional Arabic" w:cs="Traditional Arabic"/>
          <w:b/>
          <w:bCs/>
          <w:color w:val="000000" w:themeColor="text1"/>
          <w:sz w:val="24"/>
          <w:szCs w:val="24"/>
          <w:rtl/>
        </w:rPr>
        <w:t>يرتكز النموذج على مكونين أساسيين يمثلان "الازدهار في العمل":</w:t>
      </w:r>
    </w:p>
    <w:p w14:paraId="22C54CDF" w14:textId="77777777" w:rsidR="000749B1" w:rsidRPr="000749B1" w:rsidRDefault="000749B1" w:rsidP="00275361">
      <w:pPr>
        <w:pStyle w:val="ListParagraph"/>
        <w:numPr>
          <w:ilvl w:val="0"/>
          <w:numId w:val="27"/>
        </w:numPr>
        <w:bidi/>
        <w:spacing w:line="259" w:lineRule="auto"/>
        <w:ind w:left="1800"/>
        <w:rPr>
          <w:rFonts w:ascii="Traditional Arabic" w:hAnsi="Traditional Arabic" w:cs="Traditional Arabic"/>
          <w:color w:val="000000" w:themeColor="text1"/>
        </w:rPr>
      </w:pPr>
      <w:r w:rsidRPr="000749B1">
        <w:rPr>
          <w:rFonts w:ascii="Traditional Arabic" w:hAnsi="Traditional Arabic" w:cs="Traditional Arabic"/>
          <w:b/>
          <w:bCs/>
          <w:color w:val="000000" w:themeColor="text1"/>
          <w:rtl/>
        </w:rPr>
        <w:t>الحيوية (</w:t>
      </w:r>
      <w:r w:rsidRPr="000749B1">
        <w:rPr>
          <w:rFonts w:ascii="Traditional Arabic" w:hAnsi="Traditional Arabic" w:cs="Traditional Arabic"/>
          <w:b/>
          <w:bCs/>
          <w:color w:val="000000" w:themeColor="text1"/>
        </w:rPr>
        <w:t>Vitality</w:t>
      </w:r>
      <w:r w:rsidRPr="000749B1">
        <w:rPr>
          <w:rFonts w:ascii="Traditional Arabic" w:hAnsi="Traditional Arabic" w:cs="Traditional Arabic" w:hint="cs"/>
          <w:b/>
          <w:bCs/>
          <w:color w:val="000000" w:themeColor="text1"/>
          <w:rtl/>
        </w:rPr>
        <w:t xml:space="preserve">): </w:t>
      </w:r>
      <w:r w:rsidRPr="000749B1">
        <w:rPr>
          <w:rFonts w:ascii="Traditional Arabic" w:hAnsi="Traditional Arabic" w:cs="Traditional Arabic" w:hint="cs"/>
          <w:color w:val="000000" w:themeColor="text1"/>
          <w:rtl/>
        </w:rPr>
        <w:t>الإحساس</w:t>
      </w:r>
      <w:r w:rsidRPr="000749B1">
        <w:rPr>
          <w:rFonts w:ascii="Traditional Arabic" w:hAnsi="Traditional Arabic" w:cs="Traditional Arabic"/>
          <w:color w:val="000000" w:themeColor="text1"/>
          <w:rtl/>
        </w:rPr>
        <w:t xml:space="preserve"> بالطاقة والنشاط والحماس أثناء العمل، حتى في ظل الضغط.</w:t>
      </w:r>
    </w:p>
    <w:p w14:paraId="0622DDB5" w14:textId="77777777" w:rsidR="000749B1" w:rsidRPr="000749B1" w:rsidRDefault="000749B1" w:rsidP="00275361">
      <w:pPr>
        <w:pStyle w:val="ListParagraph"/>
        <w:numPr>
          <w:ilvl w:val="0"/>
          <w:numId w:val="27"/>
        </w:numPr>
        <w:bidi/>
        <w:spacing w:line="259" w:lineRule="auto"/>
        <w:ind w:left="1800"/>
        <w:rPr>
          <w:rFonts w:ascii="Traditional Arabic" w:hAnsi="Traditional Arabic" w:cs="Traditional Arabic"/>
          <w:b/>
          <w:bCs/>
          <w:color w:val="000000" w:themeColor="text1"/>
        </w:rPr>
      </w:pPr>
      <w:r w:rsidRPr="000749B1">
        <w:rPr>
          <w:rFonts w:ascii="Traditional Arabic" w:hAnsi="Traditional Arabic" w:cs="Traditional Arabic" w:hint="cs"/>
          <w:b/>
          <w:bCs/>
          <w:color w:val="000000" w:themeColor="text1"/>
          <w:rtl/>
        </w:rPr>
        <w:t>ا</w:t>
      </w:r>
      <w:r w:rsidRPr="000749B1">
        <w:rPr>
          <w:rFonts w:ascii="Traditional Arabic" w:hAnsi="Traditional Arabic" w:cs="Traditional Arabic"/>
          <w:b/>
          <w:bCs/>
          <w:color w:val="000000" w:themeColor="text1"/>
          <w:rtl/>
        </w:rPr>
        <w:t>لتعلُّم</w:t>
      </w:r>
      <w:r w:rsidRPr="000749B1">
        <w:rPr>
          <w:rFonts w:ascii="Traditional Arabic" w:hAnsi="Traditional Arabic" w:cs="Traditional Arabic"/>
          <w:b/>
          <w:bCs/>
          <w:color w:val="000000" w:themeColor="text1"/>
        </w:rPr>
        <w:t xml:space="preserve"> (Learning):</w:t>
      </w:r>
      <w:r w:rsidRPr="000749B1">
        <w:rPr>
          <w:rFonts w:ascii="Traditional Arabic" w:hAnsi="Traditional Arabic" w:cs="Traditional Arabic" w:hint="cs"/>
          <w:b/>
          <w:bCs/>
          <w:color w:val="000000" w:themeColor="text1"/>
          <w:rtl/>
        </w:rPr>
        <w:t xml:space="preserve"> </w:t>
      </w:r>
      <w:r w:rsidRPr="000749B1">
        <w:rPr>
          <w:rFonts w:ascii="Traditional Arabic" w:hAnsi="Traditional Arabic" w:cs="Traditional Arabic"/>
          <w:color w:val="000000" w:themeColor="text1"/>
          <w:rtl/>
        </w:rPr>
        <w:t>الإحساس بالتطور المستمر واكتساب مهارات جديدة نتيجة التعرض لتحديات العمل</w:t>
      </w:r>
      <w:r w:rsidRPr="000749B1">
        <w:rPr>
          <w:rFonts w:ascii="Traditional Arabic" w:hAnsi="Traditional Arabic" w:cs="Traditional Arabic"/>
          <w:color w:val="000000" w:themeColor="text1"/>
        </w:rPr>
        <w:t>.</w:t>
      </w:r>
    </w:p>
    <w:p w14:paraId="02A0224E" w14:textId="77777777" w:rsidR="000749B1" w:rsidRDefault="000749B1" w:rsidP="00275361">
      <w:pPr>
        <w:bidi/>
        <w:ind w:left="720"/>
        <w:rPr>
          <w:rFonts w:ascii="Traditional Arabic" w:hAnsi="Traditional Arabic" w:cs="Traditional Arabic"/>
          <w:color w:val="000000" w:themeColor="text1"/>
          <w:sz w:val="24"/>
          <w:szCs w:val="24"/>
          <w:rtl/>
        </w:rPr>
      </w:pPr>
      <w:r w:rsidRPr="000749B1">
        <w:rPr>
          <w:rFonts w:ascii="Traditional Arabic" w:hAnsi="Traditional Arabic" w:cs="Traditional Arabic"/>
          <w:color w:val="000000" w:themeColor="text1"/>
          <w:sz w:val="24"/>
          <w:szCs w:val="24"/>
          <w:rtl/>
        </w:rPr>
        <w:t>ويؤكد هذا النموذج أن وجود ثقافة تنظيمية مشجعة على المبادرة، والتجريب، والتعلّم من الخطأ يساهم في تحويل الضغوط من مصدر للإجهاد إلى فرصة للتحفيز والنمو.</w:t>
      </w:r>
    </w:p>
    <w:p w14:paraId="1F5EB7E0" w14:textId="77777777" w:rsidR="004B47F2" w:rsidRDefault="004B47F2" w:rsidP="00275361">
      <w:pPr>
        <w:bidi/>
        <w:ind w:left="720"/>
        <w:rPr>
          <w:rFonts w:ascii="Traditional Arabic" w:hAnsi="Traditional Arabic" w:cs="Traditional Arabic"/>
          <w:color w:val="000000" w:themeColor="text1"/>
          <w:sz w:val="24"/>
          <w:szCs w:val="24"/>
          <w:rtl/>
        </w:rPr>
      </w:pPr>
      <w:r w:rsidRPr="004B47F2">
        <w:rPr>
          <w:rFonts w:ascii="Traditional Arabic" w:hAnsi="Traditional Arabic" w:cs="Traditional Arabic"/>
          <w:color w:val="000000" w:themeColor="text1"/>
          <w:sz w:val="24"/>
          <w:szCs w:val="24"/>
          <w:rtl/>
        </w:rPr>
        <w:t>وقد دعمت دراسة حديثة (</w:t>
      </w:r>
      <w:r w:rsidRPr="004B47F2">
        <w:rPr>
          <w:rFonts w:ascii="Traditional Arabic" w:hAnsi="Traditional Arabic" w:cs="Traditional Arabic"/>
          <w:color w:val="000000" w:themeColor="text1"/>
          <w:sz w:val="24"/>
          <w:szCs w:val="24"/>
        </w:rPr>
        <w:t>Hu et al., 2022</w:t>
      </w:r>
      <w:r w:rsidRPr="004B47F2">
        <w:rPr>
          <w:rFonts w:ascii="Traditional Arabic" w:hAnsi="Traditional Arabic" w:cs="Traditional Arabic"/>
          <w:color w:val="000000" w:themeColor="text1"/>
          <w:sz w:val="24"/>
          <w:szCs w:val="24"/>
          <w:rtl/>
        </w:rPr>
        <w:t>) هذا التوجّه، حيث أثبتت أن الازدهار في بيئة العمل لا يزال قائمًا على مزيج من الحيوية والتعلم، لكن فعاليته تتضاعف حين يُدمج مع أُطر تنظيمية تعزز الدعم النفسي والاجتماعي والتواصل المفتوح. وأظهرت الدراسة أن الموظفين الذين تلقوا مستويات معتدلة من الضغط ضمن بيئة تحفّز التعلم والانخراط الفعّال، أظهروا معدلات أعلى من الأداء الإبداعي والتكيف مع التغيير والالتزام التنظيمي.</w:t>
      </w:r>
    </w:p>
    <w:p w14:paraId="688FCA92" w14:textId="77777777" w:rsidR="00665A2F" w:rsidRPr="00665A2F" w:rsidRDefault="00665A2F" w:rsidP="00275361">
      <w:pPr>
        <w:bidi/>
        <w:ind w:left="720"/>
        <w:rPr>
          <w:rFonts w:ascii="Traditional Arabic" w:hAnsi="Traditional Arabic" w:cs="Traditional Arabic"/>
          <w:color w:val="000000" w:themeColor="text1"/>
          <w:sz w:val="24"/>
          <w:szCs w:val="24"/>
          <w:rtl/>
        </w:rPr>
      </w:pPr>
      <w:r w:rsidRPr="00665A2F">
        <w:rPr>
          <w:rFonts w:ascii="Traditional Arabic" w:hAnsi="Traditional Arabic" w:cs="Traditional Arabic"/>
          <w:color w:val="000000" w:themeColor="text1"/>
          <w:sz w:val="24"/>
          <w:szCs w:val="24"/>
          <w:rtl/>
        </w:rPr>
        <w:t xml:space="preserve">ويكتسب هذا النموذج أهمية خاصة في ظل التركيبة الجيلية المتنوعة في بيئة العمل، حيث تشير الدراسات إلى أن الجيل </w:t>
      </w:r>
      <w:r w:rsidRPr="00665A2F">
        <w:rPr>
          <w:rFonts w:ascii="Traditional Arabic" w:hAnsi="Traditional Arabic" w:cs="Traditional Arabic"/>
          <w:color w:val="000000" w:themeColor="text1"/>
          <w:sz w:val="24"/>
          <w:szCs w:val="24"/>
        </w:rPr>
        <w:t>Z</w:t>
      </w:r>
      <w:r w:rsidRPr="00665A2F">
        <w:rPr>
          <w:rFonts w:ascii="Traditional Arabic" w:hAnsi="Traditional Arabic" w:cs="Traditional Arabic"/>
          <w:color w:val="000000" w:themeColor="text1"/>
          <w:sz w:val="24"/>
          <w:szCs w:val="24"/>
          <w:rtl/>
        </w:rPr>
        <w:t xml:space="preserve"> </w:t>
      </w:r>
      <w:r w:rsidRPr="00665A2F">
        <w:rPr>
          <w:rFonts w:ascii="Traditional Arabic" w:hAnsi="Traditional Arabic" w:cs="Traditional Arabic" w:hint="cs"/>
          <w:color w:val="000000" w:themeColor="text1"/>
          <w:sz w:val="24"/>
          <w:szCs w:val="24"/>
          <w:rtl/>
        </w:rPr>
        <w:t xml:space="preserve">&amp; </w:t>
      </w:r>
      <w:r w:rsidRPr="00665A2F">
        <w:rPr>
          <w:rFonts w:ascii="Traditional Arabic" w:hAnsi="Traditional Arabic" w:cs="Traditional Arabic"/>
          <w:color w:val="000000" w:themeColor="text1"/>
          <w:sz w:val="24"/>
          <w:szCs w:val="24"/>
        </w:rPr>
        <w:t>Y</w:t>
      </w:r>
      <w:r w:rsidRPr="00665A2F">
        <w:rPr>
          <w:rFonts w:ascii="Traditional Arabic" w:hAnsi="Traditional Arabic" w:cs="Traditional Arabic"/>
          <w:color w:val="000000" w:themeColor="text1"/>
          <w:sz w:val="24"/>
          <w:szCs w:val="24"/>
          <w:rtl/>
        </w:rPr>
        <w:t xml:space="preserve"> على وجه الخصوص يستجيبان بشكل إيجابي للضغوط التي يُنظر إليها كتحديات تطويرية، لا كأعباء سلبية، مما يعزز من قابليتهم للازدهار المهني تحت الضغط.</w:t>
      </w:r>
    </w:p>
    <w:p w14:paraId="5EED996D" w14:textId="77777777" w:rsidR="005E4CC8" w:rsidRPr="005E4CC8" w:rsidRDefault="005E4CC8" w:rsidP="00275361">
      <w:pPr>
        <w:bidi/>
        <w:ind w:left="720"/>
        <w:rPr>
          <w:rFonts w:ascii="Traditional Arabic" w:hAnsi="Traditional Arabic" w:cs="Traditional Arabic"/>
          <w:color w:val="000000" w:themeColor="text1"/>
          <w:sz w:val="24"/>
          <w:szCs w:val="24"/>
          <w:rtl/>
        </w:rPr>
      </w:pPr>
      <w:r w:rsidRPr="005E4CC8">
        <w:rPr>
          <w:rFonts w:ascii="Traditional Arabic" w:hAnsi="Traditional Arabic" w:cs="Traditional Arabic"/>
          <w:color w:val="000000" w:themeColor="text1"/>
          <w:sz w:val="24"/>
          <w:szCs w:val="24"/>
          <w:rtl/>
        </w:rPr>
        <w:t>وترتبط هذه النظرية ارتباطًا مباشرًا بمتغير "الضغوط الإدارية" في هذه الدراسة، حيث تدعم الاتجاه القائم على إبراز الأثر الإيجابي للضغوط الإدارية في تعزيز مرونة القيادة التنظيمية والقدرة على التكيف الإداري، لا سيما عندما تكون بيئة العمل مُصممة بطريقة تشجع الحيوية وتمنح القادة حرية اتخاذ القرار وتحمل المسؤولية، وهو ما يمكن أن يُحدث تحولًا نوعيًا في سلوكيات القيادة داخل المنظمات.</w:t>
      </w:r>
    </w:p>
    <w:p w14:paraId="67DABAF4" w14:textId="77777777" w:rsidR="00012C41" w:rsidRPr="00012C41" w:rsidRDefault="00012C41" w:rsidP="00275361">
      <w:pPr>
        <w:shd w:val="clear" w:color="auto" w:fill="FFFFFF" w:themeFill="background1"/>
        <w:bidi/>
        <w:spacing w:line="360" w:lineRule="auto"/>
        <w:ind w:left="1080"/>
        <w:rPr>
          <w:rFonts w:ascii="Traditional Arabic" w:hAnsi="Traditional Arabic" w:cs="Traditional Arabic"/>
          <w:b/>
          <w:bCs/>
          <w:color w:val="000000" w:themeColor="text1"/>
          <w:sz w:val="28"/>
          <w:szCs w:val="28"/>
          <w:rtl/>
        </w:rPr>
      </w:pPr>
      <w:r w:rsidRPr="00012C41">
        <w:rPr>
          <w:rFonts w:ascii="Traditional Arabic" w:hAnsi="Traditional Arabic" w:cs="Traditional Arabic"/>
          <w:b/>
          <w:bCs/>
          <w:color w:val="000000" w:themeColor="text1"/>
          <w:sz w:val="28"/>
          <w:szCs w:val="28"/>
        </w:rPr>
        <w:t>2.1.4.3</w:t>
      </w:r>
      <w:r w:rsidRPr="00012C41">
        <w:rPr>
          <w:rFonts w:ascii="Traditional Arabic" w:hAnsi="Traditional Arabic" w:cs="Traditional Arabic" w:hint="cs"/>
          <w:b/>
          <w:bCs/>
          <w:color w:val="000000" w:themeColor="text1"/>
          <w:sz w:val="28"/>
          <w:szCs w:val="28"/>
          <w:rtl/>
        </w:rPr>
        <w:t xml:space="preserve"> </w:t>
      </w:r>
      <w:r w:rsidRPr="00012C41">
        <w:rPr>
          <w:rFonts w:ascii="Traditional Arabic" w:hAnsi="Traditional Arabic" w:cs="Traditional Arabic"/>
          <w:b/>
          <w:bCs/>
          <w:color w:val="000000" w:themeColor="text1"/>
          <w:sz w:val="28"/>
          <w:szCs w:val="28"/>
          <w:rtl/>
        </w:rPr>
        <w:t>نظرية القيادة الرشيقة (</w:t>
      </w:r>
      <w:r w:rsidRPr="00012C41">
        <w:rPr>
          <w:rFonts w:ascii="Traditional Arabic" w:hAnsi="Traditional Arabic" w:cs="Traditional Arabic"/>
          <w:b/>
          <w:bCs/>
          <w:color w:val="000000" w:themeColor="text1"/>
          <w:sz w:val="28"/>
          <w:szCs w:val="28"/>
        </w:rPr>
        <w:t>Agile Leadership Theory</w:t>
      </w:r>
      <w:r w:rsidRPr="00012C41">
        <w:rPr>
          <w:rFonts w:ascii="Traditional Arabic" w:hAnsi="Traditional Arabic" w:cs="Traditional Arabic"/>
          <w:b/>
          <w:bCs/>
          <w:color w:val="000000" w:themeColor="text1"/>
          <w:sz w:val="28"/>
          <w:szCs w:val="28"/>
          <w:rtl/>
        </w:rPr>
        <w:t>)</w:t>
      </w:r>
    </w:p>
    <w:p w14:paraId="222A8E8D" w14:textId="01DF56E8" w:rsidR="00CB4BB4" w:rsidRDefault="00CB4BB4" w:rsidP="00275361">
      <w:pPr>
        <w:bidi/>
        <w:spacing w:line="360" w:lineRule="auto"/>
        <w:ind w:left="720"/>
        <w:rPr>
          <w:rFonts w:ascii="Traditional Arabic" w:hAnsi="Traditional Arabic" w:cs="Traditional Arabic"/>
          <w:color w:val="000000" w:themeColor="text1"/>
          <w:sz w:val="24"/>
          <w:szCs w:val="24"/>
          <w:rtl/>
        </w:rPr>
      </w:pPr>
      <w:r w:rsidRPr="00CB4BB4">
        <w:rPr>
          <w:rFonts w:ascii="Traditional Arabic" w:hAnsi="Traditional Arabic" w:cs="Traditional Arabic"/>
          <w:color w:val="000000" w:themeColor="text1"/>
          <w:sz w:val="24"/>
          <w:szCs w:val="24"/>
          <w:rtl/>
        </w:rPr>
        <w:t>تُعد القيادة الرشيقة من الاتجاهات الحديثة في الفكر القيادي، حيث ظهرت استجابةً للتحديات المتسارعة التي تواجه المنظمات في بيئات ديناميكية ومعقدة. وتُعرَّف القيادة الرشيقة بأنها نمط قيادي يقوم على المرونة، والقدرة على التكيف السريع، وتمكين الفرق، والشفافية، والتحسين المستمر. وقد استُلهمت مبادئ هذه النظرية من منهجية "</w:t>
      </w:r>
      <w:r w:rsidRPr="006B1E5D">
        <w:rPr>
          <w:rFonts w:ascii="Traditional Arabic" w:hAnsi="Traditional Arabic" w:cs="Traditional Arabic"/>
          <w:b/>
          <w:bCs/>
          <w:color w:val="000000" w:themeColor="text1"/>
          <w:sz w:val="24"/>
          <w:szCs w:val="24"/>
        </w:rPr>
        <w:t>Agile</w:t>
      </w:r>
      <w:r w:rsidRPr="00CB4BB4">
        <w:rPr>
          <w:rFonts w:ascii="Traditional Arabic" w:hAnsi="Traditional Arabic" w:cs="Traditional Arabic"/>
          <w:color w:val="000000" w:themeColor="text1"/>
          <w:sz w:val="24"/>
          <w:szCs w:val="24"/>
          <w:rtl/>
        </w:rPr>
        <w:t>" التي نشأت في مجال تطوير البرمجيات، ثم امتدت إلى النماذج الإدارية والقيادية المعاصرة (</w:t>
      </w:r>
      <w:r w:rsidRPr="00CB4BB4">
        <w:rPr>
          <w:rFonts w:ascii="Traditional Arabic" w:hAnsi="Traditional Arabic" w:cs="Traditional Arabic"/>
          <w:color w:val="000000" w:themeColor="text1"/>
          <w:sz w:val="24"/>
          <w:szCs w:val="24"/>
        </w:rPr>
        <w:t>Joiner &amp; Josephs, 2007</w:t>
      </w:r>
      <w:r w:rsidRPr="00CB4BB4">
        <w:rPr>
          <w:rFonts w:ascii="Traditional Arabic" w:hAnsi="Traditional Arabic" w:cs="Traditional Arabic"/>
          <w:color w:val="000000" w:themeColor="text1"/>
          <w:sz w:val="24"/>
          <w:szCs w:val="24"/>
          <w:rtl/>
        </w:rPr>
        <w:t>).</w:t>
      </w:r>
      <w:r>
        <w:rPr>
          <w:rFonts w:ascii="Traditional Arabic" w:hAnsi="Traditional Arabic" w:cs="Traditional Arabic" w:hint="cs"/>
          <w:color w:val="000000" w:themeColor="text1"/>
          <w:sz w:val="24"/>
          <w:szCs w:val="24"/>
          <w:rtl/>
        </w:rPr>
        <w:t xml:space="preserve"> </w:t>
      </w:r>
      <w:r w:rsidRPr="00CB4BB4">
        <w:rPr>
          <w:rFonts w:ascii="Traditional Arabic" w:hAnsi="Traditional Arabic" w:cs="Traditional Arabic"/>
          <w:color w:val="000000" w:themeColor="text1"/>
          <w:sz w:val="24"/>
          <w:szCs w:val="24"/>
          <w:rtl/>
        </w:rPr>
        <w:t xml:space="preserve">تستند هذه النظرية إلى أن القادة الفاعلين في العصر الحديث لا يقتصر دورهم على التخطيط والتنفيذ، بل يجب أن يكونوا قادرين على التفاعل مع التغيير وتوجيه فرق العمل بطريقة تكيفية. وتشمل خصائص القائد الرشيق القدرة </w:t>
      </w:r>
      <w:r w:rsidRPr="00CB4BB4">
        <w:rPr>
          <w:rFonts w:ascii="Traditional Arabic" w:hAnsi="Traditional Arabic" w:cs="Traditional Arabic"/>
          <w:color w:val="000000" w:themeColor="text1"/>
          <w:sz w:val="24"/>
          <w:szCs w:val="24"/>
          <w:rtl/>
        </w:rPr>
        <w:lastRenderedPageBreak/>
        <w:t>على اتخاذ قرارات مرنة، وبناء فرق ذاتية التنظيم، وتعزيز ثقافة التعلم المستمر، والتواصل المفتوح، مع التركيز على تحقيق القيمة بدلاً من الالتزام الجامد بالعمليات.</w:t>
      </w:r>
      <w:r w:rsidR="00DC6470">
        <w:rPr>
          <w:rFonts w:ascii="Traditional Arabic" w:hAnsi="Traditional Arabic" w:cs="Traditional Arabic" w:hint="cs"/>
          <w:color w:val="000000" w:themeColor="text1"/>
          <w:sz w:val="24"/>
          <w:szCs w:val="24"/>
          <w:rtl/>
        </w:rPr>
        <w:t xml:space="preserve"> </w:t>
      </w:r>
      <w:r w:rsidRPr="00CB4BB4">
        <w:rPr>
          <w:rFonts w:ascii="Traditional Arabic" w:hAnsi="Traditional Arabic" w:cs="Traditional Arabic"/>
          <w:color w:val="000000" w:themeColor="text1"/>
          <w:sz w:val="24"/>
          <w:szCs w:val="24"/>
          <w:rtl/>
        </w:rPr>
        <w:t>وترتبط هذه النظرية ارتباطًا مباشرًا بمتغير "مرونة القيادة التنظيمية" في هذه الدراسة، حيث تُبيّن كيف يمكن للضغوط الإدارية، عند مواجهتها بروح رشيقة، أن تكون محفزًا للتجديد والتطور القيادي. كما توضح أهمية امتلاك القائد لرؤية مستقبلية وقدرة على الاستجابة السريعة لتغيرات البيئة التنظيمية، وهو ما يُعد أساسًا لتعزيز مرونة القيادة في التعامل مع التحديات، خاصة في بيئات العمل متعددة الأجيال.</w:t>
      </w:r>
    </w:p>
    <w:p w14:paraId="3E16561A" w14:textId="77777777" w:rsidR="00C0774C" w:rsidRDefault="00C0774C" w:rsidP="00275361">
      <w:pPr>
        <w:shd w:val="clear" w:color="auto" w:fill="FFFFFF" w:themeFill="background1"/>
        <w:bidi/>
        <w:spacing w:line="360" w:lineRule="auto"/>
        <w:ind w:left="1080"/>
        <w:rPr>
          <w:rFonts w:ascii="Traditional Arabic" w:hAnsi="Traditional Arabic" w:cs="Traditional Arabic"/>
          <w:b/>
          <w:bCs/>
          <w:color w:val="000000" w:themeColor="text1"/>
          <w:sz w:val="28"/>
          <w:szCs w:val="28"/>
          <w:rtl/>
        </w:rPr>
      </w:pPr>
      <w:r w:rsidRPr="00C0774C">
        <w:rPr>
          <w:rFonts w:ascii="Traditional Arabic" w:hAnsi="Traditional Arabic" w:cs="Traditional Arabic" w:hint="cs"/>
          <w:b/>
          <w:bCs/>
          <w:color w:val="000000" w:themeColor="text1"/>
          <w:sz w:val="28"/>
          <w:szCs w:val="28"/>
          <w:rtl/>
        </w:rPr>
        <w:t>4</w:t>
      </w:r>
      <w:r w:rsidRPr="00C0774C">
        <w:rPr>
          <w:rFonts w:ascii="Traditional Arabic" w:hAnsi="Traditional Arabic" w:cs="Traditional Arabic"/>
          <w:b/>
          <w:bCs/>
          <w:color w:val="000000" w:themeColor="text1"/>
          <w:sz w:val="28"/>
          <w:szCs w:val="28"/>
        </w:rPr>
        <w:t>4.</w:t>
      </w:r>
      <w:r w:rsidRPr="00C0774C">
        <w:rPr>
          <w:rFonts w:ascii="Traditional Arabic" w:hAnsi="Traditional Arabic" w:cs="Traditional Arabic" w:hint="cs"/>
          <w:b/>
          <w:bCs/>
          <w:color w:val="000000" w:themeColor="text1"/>
          <w:sz w:val="28"/>
          <w:szCs w:val="28"/>
          <w:rtl/>
        </w:rPr>
        <w:t>.</w:t>
      </w:r>
      <w:r w:rsidRPr="00C0774C">
        <w:rPr>
          <w:rFonts w:ascii="Traditional Arabic" w:hAnsi="Traditional Arabic" w:cs="Traditional Arabic"/>
          <w:b/>
          <w:bCs/>
          <w:color w:val="000000" w:themeColor="text1"/>
          <w:sz w:val="28"/>
          <w:szCs w:val="28"/>
        </w:rPr>
        <w:t>1</w:t>
      </w:r>
      <w:r w:rsidRPr="00C0774C">
        <w:rPr>
          <w:rFonts w:ascii="Traditional Arabic" w:hAnsi="Traditional Arabic" w:cs="Traditional Arabic" w:hint="cs"/>
          <w:b/>
          <w:bCs/>
          <w:color w:val="000000" w:themeColor="text1"/>
          <w:sz w:val="28"/>
          <w:szCs w:val="28"/>
          <w:rtl/>
        </w:rPr>
        <w:t>.</w:t>
      </w:r>
      <w:r w:rsidRPr="00C0774C">
        <w:rPr>
          <w:rFonts w:ascii="Traditional Arabic" w:hAnsi="Traditional Arabic" w:cs="Traditional Arabic"/>
          <w:b/>
          <w:bCs/>
          <w:color w:val="000000" w:themeColor="text1"/>
          <w:sz w:val="28"/>
          <w:szCs w:val="28"/>
        </w:rPr>
        <w:t>2</w:t>
      </w:r>
      <w:r w:rsidRPr="00C0774C">
        <w:rPr>
          <w:rFonts w:ascii="Traditional Arabic" w:hAnsi="Traditional Arabic" w:cs="Traditional Arabic" w:hint="cs"/>
          <w:b/>
          <w:bCs/>
          <w:color w:val="000000" w:themeColor="text1"/>
          <w:sz w:val="28"/>
          <w:szCs w:val="28"/>
          <w:rtl/>
        </w:rPr>
        <w:t xml:space="preserve">. </w:t>
      </w:r>
      <w:r w:rsidRPr="00C0774C">
        <w:rPr>
          <w:rFonts w:ascii="Traditional Arabic" w:hAnsi="Traditional Arabic" w:cs="Traditional Arabic"/>
          <w:b/>
          <w:bCs/>
          <w:color w:val="000000" w:themeColor="text1"/>
          <w:sz w:val="28"/>
          <w:szCs w:val="28"/>
          <w:rtl/>
        </w:rPr>
        <w:t>نظرية القيادة التكيفية</w:t>
      </w:r>
      <w:r w:rsidRPr="00C0774C">
        <w:rPr>
          <w:rFonts w:ascii="Traditional Arabic" w:hAnsi="Traditional Arabic" w:cs="Traditional Arabic"/>
          <w:b/>
          <w:bCs/>
          <w:color w:val="000000" w:themeColor="text1"/>
          <w:sz w:val="28"/>
          <w:szCs w:val="28"/>
        </w:rPr>
        <w:t xml:space="preserve"> (Adaptive Leadership Theory)</w:t>
      </w:r>
    </w:p>
    <w:p w14:paraId="5D23968F" w14:textId="77777777" w:rsidR="00D42F4E" w:rsidRPr="00D42F4E" w:rsidRDefault="00D42F4E" w:rsidP="00275361">
      <w:pPr>
        <w:bidi/>
        <w:spacing w:line="360" w:lineRule="auto"/>
        <w:ind w:left="720"/>
        <w:rPr>
          <w:rFonts w:ascii="Traditional Arabic" w:hAnsi="Traditional Arabic" w:cs="Traditional Arabic"/>
          <w:color w:val="000000" w:themeColor="text1"/>
          <w:sz w:val="24"/>
          <w:szCs w:val="24"/>
          <w:rtl/>
        </w:rPr>
      </w:pPr>
      <w:r w:rsidRPr="00D42F4E">
        <w:rPr>
          <w:rFonts w:ascii="Traditional Arabic" w:hAnsi="Traditional Arabic" w:cs="Traditional Arabic"/>
          <w:color w:val="000000" w:themeColor="text1"/>
          <w:sz w:val="24"/>
          <w:szCs w:val="24"/>
          <w:rtl/>
        </w:rPr>
        <w:t>تعرف نظرية القيادة التكيفية القيادة على أنها قدرة القائد على التعرف على التغيرات والضغوط والاستجابة لها بمرونة، موجهًا فريقه خلال الظروف المعقدة، وذلك عبر وعي سياقي، تواصل فعّال، ورغبة مستمرة بالتعلّم (</w:t>
      </w:r>
      <w:r w:rsidRPr="00D42F4E">
        <w:rPr>
          <w:rFonts w:ascii="Traditional Arabic" w:hAnsi="Traditional Arabic" w:cs="Traditional Arabic"/>
          <w:color w:val="000000" w:themeColor="text1"/>
          <w:sz w:val="24"/>
          <w:szCs w:val="24"/>
        </w:rPr>
        <w:t>Rachmad, 2022</w:t>
      </w:r>
      <w:r w:rsidRPr="00D42F4E">
        <w:rPr>
          <w:rFonts w:ascii="Traditional Arabic" w:hAnsi="Traditional Arabic" w:cs="Traditional Arabic"/>
          <w:color w:val="000000" w:themeColor="text1"/>
          <w:sz w:val="24"/>
          <w:szCs w:val="24"/>
          <w:rtl/>
        </w:rPr>
        <w:t>). وتؤكد الأدبيات الحديثة أن السمات الأساسية للقائد التكيفي تشمل المرونة، الت</w:t>
      </w:r>
      <w:r w:rsidRPr="00D42F4E">
        <w:rPr>
          <w:rFonts w:ascii="Traditional Arabic" w:hAnsi="Traditional Arabic" w:cs="Traditional Arabic" w:hint="cs"/>
          <w:color w:val="000000" w:themeColor="text1"/>
          <w:sz w:val="24"/>
          <w:szCs w:val="24"/>
          <w:rtl/>
        </w:rPr>
        <w:t>فهم</w:t>
      </w:r>
      <w:r w:rsidRPr="00D42F4E">
        <w:rPr>
          <w:rFonts w:ascii="Traditional Arabic" w:hAnsi="Traditional Arabic" w:cs="Traditional Arabic"/>
          <w:color w:val="000000" w:themeColor="text1"/>
          <w:sz w:val="24"/>
          <w:szCs w:val="24"/>
          <w:rtl/>
        </w:rPr>
        <w:t>، الرؤية المستقبلية، والابتكار، وهي عناصر حاسمة في مواكبة الأزمات وتحويل الضغوط إلى فرص (</w:t>
      </w:r>
      <w:r w:rsidRPr="00D42F4E">
        <w:rPr>
          <w:rFonts w:ascii="Traditional Arabic" w:hAnsi="Traditional Arabic" w:cs="Traditional Arabic"/>
          <w:color w:val="000000" w:themeColor="text1"/>
          <w:sz w:val="24"/>
          <w:szCs w:val="24"/>
        </w:rPr>
        <w:t>Sott &amp; Bender, 2025</w:t>
      </w:r>
      <w:r w:rsidRPr="00D42F4E">
        <w:rPr>
          <w:rFonts w:ascii="Traditional Arabic" w:hAnsi="Traditional Arabic" w:cs="Traditional Arabic"/>
          <w:color w:val="000000" w:themeColor="text1"/>
          <w:sz w:val="24"/>
          <w:szCs w:val="24"/>
          <w:rtl/>
        </w:rPr>
        <w:t>).</w:t>
      </w:r>
    </w:p>
    <w:p w14:paraId="3953DE24" w14:textId="77777777" w:rsidR="00D42F4E" w:rsidRPr="00D42F4E" w:rsidRDefault="00D42F4E" w:rsidP="00275361">
      <w:pPr>
        <w:bidi/>
        <w:spacing w:line="360" w:lineRule="auto"/>
        <w:ind w:left="720"/>
        <w:rPr>
          <w:rFonts w:ascii="Traditional Arabic" w:hAnsi="Traditional Arabic" w:cs="Traditional Arabic"/>
          <w:color w:val="000000" w:themeColor="text1"/>
          <w:sz w:val="24"/>
          <w:szCs w:val="24"/>
          <w:rtl/>
        </w:rPr>
      </w:pPr>
      <w:r w:rsidRPr="00D42F4E">
        <w:rPr>
          <w:rFonts w:ascii="Traditional Arabic" w:hAnsi="Traditional Arabic" w:cs="Traditional Arabic"/>
          <w:color w:val="000000" w:themeColor="text1"/>
          <w:sz w:val="24"/>
          <w:szCs w:val="24"/>
          <w:rtl/>
        </w:rPr>
        <w:t>وترتبط هذه النظرية ارتباطًا وثيقًا بمتغير "مرونة القيادة التنظيمية" في هذه الدراسة، إذ أنها تُظهر أن القائد التكيفي لا يكتفي بالاستجابة للضغوط الإدارية، بل ينشئ بيئة عمل تدعم الابتكار والتعلّم والتعاون، مما يُعزز قدرة الفريق على التكيف الإداري. هذه المرونة ليست فقط سلوكًا قياديًا، بل منهج يسمح للقائد بتعديل قراراته، وأساليب التواصل بحسب مستوى الضغط والتنوع الجيلي داخل المؤسسة.</w:t>
      </w:r>
    </w:p>
    <w:p w14:paraId="4B1593BA" w14:textId="77777777" w:rsidR="00F2775A" w:rsidRPr="00F2775A" w:rsidRDefault="00F2775A" w:rsidP="00275361">
      <w:pPr>
        <w:shd w:val="clear" w:color="auto" w:fill="FFFFFF" w:themeFill="background1"/>
        <w:bidi/>
        <w:spacing w:line="360" w:lineRule="auto"/>
        <w:ind w:left="1080"/>
        <w:rPr>
          <w:rFonts w:ascii="Traditional Arabic" w:hAnsi="Traditional Arabic" w:cs="Traditional Arabic"/>
          <w:b/>
          <w:bCs/>
          <w:color w:val="000000" w:themeColor="text1"/>
          <w:sz w:val="28"/>
          <w:szCs w:val="28"/>
          <w:rtl/>
        </w:rPr>
      </w:pPr>
      <w:r w:rsidRPr="00F2775A">
        <w:rPr>
          <w:rFonts w:ascii="Traditional Arabic" w:hAnsi="Traditional Arabic" w:cs="Traditional Arabic" w:hint="cs"/>
          <w:b/>
          <w:bCs/>
          <w:color w:val="000000" w:themeColor="text1"/>
          <w:sz w:val="28"/>
          <w:szCs w:val="28"/>
          <w:rtl/>
        </w:rPr>
        <w:t>5</w:t>
      </w:r>
      <w:r w:rsidRPr="00F2775A">
        <w:rPr>
          <w:rFonts w:ascii="Traditional Arabic" w:hAnsi="Traditional Arabic" w:cs="Traditional Arabic"/>
          <w:b/>
          <w:bCs/>
          <w:color w:val="000000" w:themeColor="text1"/>
          <w:sz w:val="28"/>
          <w:szCs w:val="28"/>
        </w:rPr>
        <w:t>4.</w:t>
      </w:r>
      <w:r w:rsidRPr="00F2775A">
        <w:rPr>
          <w:rFonts w:ascii="Traditional Arabic" w:hAnsi="Traditional Arabic" w:cs="Traditional Arabic" w:hint="cs"/>
          <w:b/>
          <w:bCs/>
          <w:color w:val="000000" w:themeColor="text1"/>
          <w:sz w:val="28"/>
          <w:szCs w:val="28"/>
          <w:rtl/>
        </w:rPr>
        <w:t>.1</w:t>
      </w:r>
      <w:r w:rsidRPr="00F2775A">
        <w:rPr>
          <w:rFonts w:ascii="Traditional Arabic" w:hAnsi="Traditional Arabic" w:cs="Traditional Arabic"/>
          <w:b/>
          <w:bCs/>
          <w:color w:val="000000" w:themeColor="text1"/>
          <w:sz w:val="28"/>
          <w:szCs w:val="28"/>
        </w:rPr>
        <w:t>.</w:t>
      </w:r>
      <w:r w:rsidRPr="00F2775A">
        <w:rPr>
          <w:rFonts w:ascii="Traditional Arabic" w:hAnsi="Traditional Arabic" w:cs="Traditional Arabic" w:hint="cs"/>
          <w:b/>
          <w:bCs/>
          <w:color w:val="000000" w:themeColor="text1"/>
          <w:sz w:val="28"/>
          <w:szCs w:val="28"/>
          <w:rtl/>
        </w:rPr>
        <w:t xml:space="preserve">2: </w:t>
      </w:r>
      <w:r w:rsidRPr="00F2775A">
        <w:rPr>
          <w:rFonts w:ascii="Traditional Arabic" w:hAnsi="Traditional Arabic" w:cs="Traditional Arabic"/>
          <w:b/>
          <w:bCs/>
          <w:color w:val="000000" w:themeColor="text1"/>
          <w:sz w:val="28"/>
          <w:szCs w:val="28"/>
          <w:rtl/>
        </w:rPr>
        <w:t>نظرية القيادة التحويلية الحديثة (</w:t>
      </w:r>
      <w:r w:rsidRPr="006B1E5D">
        <w:rPr>
          <w:rFonts w:asciiTheme="majorBidi" w:hAnsiTheme="majorBidi" w:cstheme="majorBidi"/>
          <w:b/>
          <w:bCs/>
          <w:color w:val="000000" w:themeColor="text1"/>
          <w:sz w:val="28"/>
          <w:szCs w:val="28"/>
        </w:rPr>
        <w:t>Neo-Transformational Leadership</w:t>
      </w:r>
      <w:r w:rsidRPr="00F2775A">
        <w:rPr>
          <w:rFonts w:ascii="Traditional Arabic" w:hAnsi="Traditional Arabic" w:cs="Traditional Arabic"/>
          <w:b/>
          <w:bCs/>
          <w:color w:val="000000" w:themeColor="text1"/>
          <w:sz w:val="28"/>
          <w:szCs w:val="28"/>
        </w:rPr>
        <w:t xml:space="preserve"> </w:t>
      </w:r>
      <w:r w:rsidRPr="006B1E5D">
        <w:rPr>
          <w:rFonts w:asciiTheme="majorBidi" w:hAnsiTheme="majorBidi" w:cstheme="majorBidi"/>
          <w:b/>
          <w:bCs/>
          <w:color w:val="000000" w:themeColor="text1"/>
          <w:sz w:val="28"/>
          <w:szCs w:val="28"/>
        </w:rPr>
        <w:t>Theory</w:t>
      </w:r>
      <w:r w:rsidRPr="00F2775A">
        <w:rPr>
          <w:rFonts w:ascii="Traditional Arabic" w:hAnsi="Traditional Arabic" w:cs="Traditional Arabic"/>
          <w:b/>
          <w:bCs/>
          <w:color w:val="000000" w:themeColor="text1"/>
          <w:sz w:val="28"/>
          <w:szCs w:val="28"/>
          <w:rtl/>
        </w:rPr>
        <w:t>)</w:t>
      </w:r>
    </w:p>
    <w:p w14:paraId="47FC72D9" w14:textId="58C92553" w:rsidR="00354FE7" w:rsidRPr="00354FE7" w:rsidRDefault="00354FE7" w:rsidP="00275361">
      <w:pPr>
        <w:bidi/>
        <w:spacing w:line="360" w:lineRule="auto"/>
        <w:ind w:left="720"/>
        <w:rPr>
          <w:rFonts w:ascii="Traditional Arabic" w:hAnsi="Traditional Arabic" w:cs="Traditional Arabic"/>
          <w:color w:val="000000" w:themeColor="text1"/>
          <w:sz w:val="24"/>
          <w:szCs w:val="24"/>
          <w:rtl/>
        </w:rPr>
      </w:pPr>
      <w:r w:rsidRPr="00354FE7">
        <w:rPr>
          <w:rFonts w:ascii="Traditional Arabic" w:hAnsi="Traditional Arabic" w:cs="Traditional Arabic"/>
          <w:color w:val="000000" w:themeColor="text1"/>
          <w:sz w:val="24"/>
          <w:szCs w:val="24"/>
          <w:rtl/>
        </w:rPr>
        <w:t xml:space="preserve">تُعد نظرية القيادة التحويلية إحدى النظريات المحورية في الفكر الإداري، وقد تطورت في نسختها الحديثة لتأخذ بعين الاعتبار التحولات السريعة في بيئة العمل، والتغيرات الديموغرافية والتقنية، واحتياجات الأجيال الجديدة داخل المؤسسات. وتستند القيادة التحويلية الحديثة إلى المبادئ الأساسية للقيادة التحويلية الكلاسيكية التي قدمها </w:t>
      </w:r>
      <w:r w:rsidRPr="00354FE7">
        <w:rPr>
          <w:rFonts w:ascii="Traditional Arabic" w:hAnsi="Traditional Arabic" w:cs="Traditional Arabic"/>
          <w:color w:val="000000" w:themeColor="text1"/>
          <w:sz w:val="24"/>
          <w:szCs w:val="24"/>
        </w:rPr>
        <w:t>Bass, 1985)</w:t>
      </w:r>
      <w:r w:rsidRPr="00354FE7">
        <w:rPr>
          <w:rFonts w:ascii="Traditional Arabic" w:hAnsi="Traditional Arabic" w:cs="Traditional Arabic"/>
          <w:color w:val="000000" w:themeColor="text1"/>
          <w:sz w:val="24"/>
          <w:szCs w:val="24"/>
          <w:rtl/>
        </w:rPr>
        <w:t>)، لكنها تُضيف بُعدًا جديدًا يُركز على التكيف، والذكاء العاطفي، والاحتواء، والتحفيز القيمي، بما يتناسب مع الواقع التنظيمي المعاصر (</w:t>
      </w:r>
      <w:r w:rsidRPr="00354FE7">
        <w:rPr>
          <w:rFonts w:ascii="Traditional Arabic" w:hAnsi="Traditional Arabic" w:cs="Traditional Arabic"/>
          <w:color w:val="000000" w:themeColor="text1"/>
          <w:sz w:val="24"/>
          <w:szCs w:val="24"/>
        </w:rPr>
        <w:t>Bass &amp; Riggio, 2006</w:t>
      </w:r>
      <w:r w:rsidRPr="00354FE7">
        <w:rPr>
          <w:rFonts w:ascii="Traditional Arabic" w:hAnsi="Traditional Arabic" w:cs="Traditional Arabic"/>
          <w:color w:val="000000" w:themeColor="text1"/>
          <w:sz w:val="24"/>
          <w:szCs w:val="24"/>
          <w:rtl/>
        </w:rPr>
        <w:t>).</w:t>
      </w:r>
      <w:r>
        <w:rPr>
          <w:rFonts w:ascii="Traditional Arabic" w:hAnsi="Traditional Arabic" w:cs="Traditional Arabic" w:hint="cs"/>
          <w:color w:val="000000" w:themeColor="text1"/>
          <w:sz w:val="24"/>
          <w:szCs w:val="24"/>
          <w:rtl/>
        </w:rPr>
        <w:t xml:space="preserve"> </w:t>
      </w:r>
      <w:r w:rsidRPr="00354FE7">
        <w:rPr>
          <w:rFonts w:ascii="Traditional Arabic" w:hAnsi="Traditional Arabic" w:cs="Traditional Arabic"/>
          <w:color w:val="000000" w:themeColor="text1"/>
          <w:sz w:val="24"/>
          <w:szCs w:val="24"/>
          <w:rtl/>
        </w:rPr>
        <w:t xml:space="preserve">وفي هذا السياق، يؤكد </w:t>
      </w:r>
      <w:r w:rsidRPr="00354FE7">
        <w:rPr>
          <w:rFonts w:ascii="Traditional Arabic" w:hAnsi="Traditional Arabic" w:cs="Traditional Arabic"/>
          <w:color w:val="000000" w:themeColor="text1"/>
          <w:sz w:val="24"/>
          <w:szCs w:val="24"/>
        </w:rPr>
        <w:t>(Van Knippenberg &amp; Sitkin, 2013)</w:t>
      </w:r>
      <w:r w:rsidRPr="00354FE7">
        <w:rPr>
          <w:rFonts w:ascii="Traditional Arabic" w:hAnsi="Traditional Arabic" w:cs="Traditional Arabic"/>
          <w:color w:val="000000" w:themeColor="text1"/>
          <w:sz w:val="24"/>
          <w:szCs w:val="24"/>
          <w:rtl/>
        </w:rPr>
        <w:t xml:space="preserve"> أن النماذج التقليدية للقيادة التحويلية بحاجة إلى مراجعة عميقة، إذ إن كثيرًا من الأطر البحثية السابقة أغفلت الطبيعة السلوكية الديناميكية للقائد، ولم تُراعِ اختلاف خصائص الفرق العاملة أو المتغيرات الثقافية والتنظيمية التي تؤثر على فاعلية هذا النمط من القيادة. وبالتالي، فإن النسخة الحديثة من القيادة التحويلية تأتي استجابة لهذه الملاحظات، حيث تؤكد على ضرورة دمج المهارات الاجتماعية والقدرة على التكيف مع التحديات المعاصرة في الأداء القيادي.</w:t>
      </w:r>
    </w:p>
    <w:p w14:paraId="3ACEC779" w14:textId="77777777" w:rsidR="00354FE7" w:rsidRDefault="00354FE7" w:rsidP="00275361">
      <w:pPr>
        <w:bidi/>
        <w:spacing w:line="360" w:lineRule="auto"/>
        <w:ind w:left="720"/>
        <w:rPr>
          <w:rFonts w:ascii="Traditional Arabic" w:hAnsi="Traditional Arabic" w:cs="Traditional Arabic"/>
          <w:color w:val="000000" w:themeColor="text1"/>
          <w:sz w:val="24"/>
          <w:szCs w:val="24"/>
          <w:rtl/>
        </w:rPr>
      </w:pPr>
      <w:r w:rsidRPr="00354FE7">
        <w:rPr>
          <w:rFonts w:ascii="Traditional Arabic" w:hAnsi="Traditional Arabic" w:cs="Traditional Arabic" w:hint="cs"/>
          <w:color w:val="000000" w:themeColor="text1"/>
          <w:sz w:val="24"/>
          <w:szCs w:val="24"/>
          <w:rtl/>
        </w:rPr>
        <w:lastRenderedPageBreak/>
        <w:t>و</w:t>
      </w:r>
      <w:r w:rsidRPr="00354FE7">
        <w:rPr>
          <w:rFonts w:ascii="Traditional Arabic" w:hAnsi="Traditional Arabic" w:cs="Traditional Arabic"/>
          <w:color w:val="000000" w:themeColor="text1"/>
          <w:sz w:val="24"/>
          <w:szCs w:val="24"/>
          <w:rtl/>
        </w:rPr>
        <w:t xml:space="preserve">يُظهر القائد الذي يتبع نهج القيادة التحويلية الحديثة قدرة استثنائية على إلهام الأفراد وتوسيع رؤيتهم للمستقبل، وتحفيزهم داخليًا لتجاوز التحديات، والتكيف مع الضغوط من خلال بناء علاقات قائمة على الثقة والتقدير. كما يهتم بإدارة الفروق الجيلية داخل فرق العمل، من خلال اعتماد أساليب قيادية مرنة تُراعي اختلاف القيم والتوقعات بين أجيال </w:t>
      </w:r>
      <w:r w:rsidRPr="00354FE7">
        <w:rPr>
          <w:rFonts w:ascii="Traditional Arabic" w:hAnsi="Traditional Arabic" w:cs="Traditional Arabic"/>
          <w:color w:val="000000" w:themeColor="text1"/>
          <w:sz w:val="24"/>
          <w:szCs w:val="24"/>
        </w:rPr>
        <w:t>X</w:t>
      </w:r>
      <w:r w:rsidRPr="00354FE7">
        <w:rPr>
          <w:rFonts w:ascii="Traditional Arabic" w:hAnsi="Traditional Arabic" w:cs="Traditional Arabic"/>
          <w:color w:val="000000" w:themeColor="text1"/>
          <w:sz w:val="24"/>
          <w:szCs w:val="24"/>
          <w:rtl/>
        </w:rPr>
        <w:t xml:space="preserve"> </w:t>
      </w:r>
      <w:r w:rsidRPr="00354FE7">
        <w:rPr>
          <w:rFonts w:ascii="Traditional Arabic" w:hAnsi="Traditional Arabic" w:cs="Traditional Arabic" w:hint="cs"/>
          <w:color w:val="000000" w:themeColor="text1"/>
          <w:sz w:val="24"/>
          <w:szCs w:val="24"/>
          <w:rtl/>
        </w:rPr>
        <w:t>&amp;</w:t>
      </w:r>
      <w:r w:rsidRPr="00354FE7">
        <w:rPr>
          <w:rFonts w:ascii="Traditional Arabic" w:hAnsi="Traditional Arabic" w:cs="Traditional Arabic"/>
          <w:color w:val="000000" w:themeColor="text1"/>
          <w:sz w:val="24"/>
          <w:szCs w:val="24"/>
        </w:rPr>
        <w:t>Y</w:t>
      </w:r>
      <w:r w:rsidRPr="00354FE7">
        <w:rPr>
          <w:rFonts w:ascii="Traditional Arabic" w:hAnsi="Traditional Arabic" w:cs="Traditional Arabic"/>
          <w:color w:val="000000" w:themeColor="text1"/>
          <w:sz w:val="24"/>
          <w:szCs w:val="24"/>
          <w:rtl/>
        </w:rPr>
        <w:t xml:space="preserve"> </w:t>
      </w:r>
      <w:r w:rsidRPr="00354FE7">
        <w:rPr>
          <w:rFonts w:ascii="Traditional Arabic" w:hAnsi="Traditional Arabic" w:cs="Traditional Arabic" w:hint="cs"/>
          <w:color w:val="000000" w:themeColor="text1"/>
          <w:sz w:val="24"/>
          <w:szCs w:val="24"/>
          <w:rtl/>
        </w:rPr>
        <w:t>&amp;</w:t>
      </w:r>
      <w:r w:rsidRPr="00354FE7">
        <w:rPr>
          <w:rFonts w:ascii="Traditional Arabic" w:hAnsi="Traditional Arabic" w:cs="Traditional Arabic"/>
          <w:color w:val="000000" w:themeColor="text1"/>
          <w:sz w:val="24"/>
          <w:szCs w:val="24"/>
        </w:rPr>
        <w:t>Z</w:t>
      </w:r>
      <w:r w:rsidRPr="00354FE7">
        <w:rPr>
          <w:rFonts w:ascii="Traditional Arabic" w:hAnsi="Traditional Arabic" w:cs="Traditional Arabic"/>
          <w:color w:val="000000" w:themeColor="text1"/>
          <w:sz w:val="24"/>
          <w:szCs w:val="24"/>
          <w:rtl/>
        </w:rPr>
        <w:t>.</w:t>
      </w:r>
      <w:r w:rsidRPr="00354FE7">
        <w:rPr>
          <w:rFonts w:ascii="Traditional Arabic" w:hAnsi="Traditional Arabic" w:cs="Traditional Arabic" w:hint="cs"/>
          <w:color w:val="000000" w:themeColor="text1"/>
          <w:sz w:val="24"/>
          <w:szCs w:val="24"/>
          <w:rtl/>
        </w:rPr>
        <w:t xml:space="preserve"> </w:t>
      </w:r>
      <w:r w:rsidRPr="00354FE7">
        <w:rPr>
          <w:rFonts w:ascii="Traditional Arabic" w:hAnsi="Traditional Arabic" w:cs="Traditional Arabic"/>
          <w:color w:val="000000" w:themeColor="text1"/>
          <w:sz w:val="24"/>
          <w:szCs w:val="24"/>
        </w:rPr>
        <w:t>Northouse, P. G. 2021)</w:t>
      </w:r>
      <w:r w:rsidRPr="00354FE7">
        <w:rPr>
          <w:rFonts w:ascii="Traditional Arabic" w:hAnsi="Traditional Arabic" w:cs="Traditional Arabic" w:hint="cs"/>
          <w:color w:val="000000" w:themeColor="text1"/>
          <w:sz w:val="24"/>
          <w:szCs w:val="24"/>
          <w:rtl/>
        </w:rPr>
        <w:t>)</w:t>
      </w:r>
    </w:p>
    <w:p w14:paraId="630CFD8A" w14:textId="77777777" w:rsidR="002A2381" w:rsidRPr="002A2381" w:rsidRDefault="002A2381" w:rsidP="00275361">
      <w:pPr>
        <w:shd w:val="clear" w:color="auto" w:fill="FFFFFF" w:themeFill="background1"/>
        <w:bidi/>
        <w:spacing w:line="360" w:lineRule="auto"/>
        <w:ind w:left="1080"/>
        <w:rPr>
          <w:rFonts w:ascii="Traditional Arabic" w:hAnsi="Traditional Arabic" w:cs="Traditional Arabic"/>
          <w:b/>
          <w:bCs/>
          <w:color w:val="000000" w:themeColor="text1"/>
          <w:sz w:val="28"/>
          <w:szCs w:val="28"/>
          <w:rtl/>
        </w:rPr>
      </w:pPr>
      <w:r w:rsidRPr="002A2381">
        <w:rPr>
          <w:rFonts w:ascii="Traditional Arabic" w:hAnsi="Traditional Arabic" w:cs="Traditional Arabic" w:hint="cs"/>
          <w:b/>
          <w:bCs/>
          <w:color w:val="000000" w:themeColor="text1"/>
          <w:sz w:val="28"/>
          <w:szCs w:val="28"/>
          <w:rtl/>
        </w:rPr>
        <w:t>6</w:t>
      </w:r>
      <w:r w:rsidRPr="002A2381">
        <w:rPr>
          <w:rFonts w:ascii="Traditional Arabic" w:hAnsi="Traditional Arabic" w:cs="Traditional Arabic"/>
          <w:b/>
          <w:bCs/>
          <w:color w:val="000000" w:themeColor="text1"/>
          <w:sz w:val="28"/>
          <w:szCs w:val="28"/>
        </w:rPr>
        <w:t>4.</w:t>
      </w:r>
      <w:r w:rsidRPr="002A2381">
        <w:rPr>
          <w:rFonts w:ascii="Traditional Arabic" w:hAnsi="Traditional Arabic" w:cs="Traditional Arabic" w:hint="cs"/>
          <w:b/>
          <w:bCs/>
          <w:color w:val="000000" w:themeColor="text1"/>
          <w:sz w:val="28"/>
          <w:szCs w:val="28"/>
          <w:rtl/>
        </w:rPr>
        <w:t>.</w:t>
      </w:r>
      <w:r w:rsidRPr="002A2381">
        <w:rPr>
          <w:rFonts w:ascii="Traditional Arabic" w:hAnsi="Traditional Arabic" w:cs="Traditional Arabic"/>
          <w:b/>
          <w:bCs/>
          <w:color w:val="000000" w:themeColor="text1"/>
          <w:sz w:val="28"/>
          <w:szCs w:val="28"/>
        </w:rPr>
        <w:t>1</w:t>
      </w:r>
      <w:r w:rsidRPr="002A2381">
        <w:rPr>
          <w:rFonts w:ascii="Traditional Arabic" w:hAnsi="Traditional Arabic" w:cs="Traditional Arabic" w:hint="cs"/>
          <w:b/>
          <w:bCs/>
          <w:color w:val="000000" w:themeColor="text1"/>
          <w:sz w:val="28"/>
          <w:szCs w:val="28"/>
          <w:rtl/>
        </w:rPr>
        <w:t>.</w:t>
      </w:r>
      <w:r w:rsidRPr="002A2381">
        <w:rPr>
          <w:rFonts w:ascii="Traditional Arabic" w:hAnsi="Traditional Arabic" w:cs="Traditional Arabic"/>
          <w:b/>
          <w:bCs/>
          <w:color w:val="000000" w:themeColor="text1"/>
          <w:sz w:val="28"/>
          <w:szCs w:val="28"/>
        </w:rPr>
        <w:t>2</w:t>
      </w:r>
      <w:r w:rsidRPr="002A2381">
        <w:rPr>
          <w:rFonts w:ascii="Traditional Arabic" w:hAnsi="Traditional Arabic" w:cs="Traditional Arabic" w:hint="cs"/>
          <w:b/>
          <w:bCs/>
          <w:color w:val="000000" w:themeColor="text1"/>
          <w:sz w:val="28"/>
          <w:szCs w:val="28"/>
          <w:rtl/>
        </w:rPr>
        <w:t xml:space="preserve">. </w:t>
      </w:r>
      <w:r w:rsidRPr="002A2381">
        <w:rPr>
          <w:rFonts w:ascii="Traditional Arabic" w:hAnsi="Traditional Arabic" w:cs="Traditional Arabic"/>
          <w:b/>
          <w:bCs/>
          <w:color w:val="000000" w:themeColor="text1"/>
          <w:sz w:val="28"/>
          <w:szCs w:val="28"/>
          <w:rtl/>
        </w:rPr>
        <w:t>نظرية القدرات التكيفية الديناميكية (</w:t>
      </w:r>
      <w:r w:rsidRPr="002A2381">
        <w:rPr>
          <w:rFonts w:ascii="Traditional Arabic" w:hAnsi="Traditional Arabic" w:cs="Traditional Arabic"/>
          <w:b/>
          <w:bCs/>
          <w:color w:val="000000" w:themeColor="text1"/>
          <w:sz w:val="28"/>
          <w:szCs w:val="28"/>
        </w:rPr>
        <w:t>Dynamic Capabilities Theory</w:t>
      </w:r>
      <w:r w:rsidRPr="002A2381">
        <w:rPr>
          <w:rFonts w:ascii="Traditional Arabic" w:hAnsi="Traditional Arabic" w:cs="Traditional Arabic"/>
          <w:b/>
          <w:bCs/>
          <w:color w:val="000000" w:themeColor="text1"/>
          <w:sz w:val="28"/>
          <w:szCs w:val="28"/>
          <w:rtl/>
        </w:rPr>
        <w:t>)</w:t>
      </w:r>
    </w:p>
    <w:p w14:paraId="65FF7134" w14:textId="38A57E94" w:rsidR="003A7FA4" w:rsidRPr="003A7FA4" w:rsidRDefault="006E56C0" w:rsidP="00275361">
      <w:pPr>
        <w:bidi/>
        <w:spacing w:line="360" w:lineRule="auto"/>
        <w:ind w:left="720"/>
        <w:rPr>
          <w:rFonts w:ascii="Traditional Arabic" w:hAnsi="Traditional Arabic" w:cs="Traditional Arabic"/>
          <w:color w:val="000000" w:themeColor="text1"/>
          <w:sz w:val="24"/>
          <w:szCs w:val="24"/>
          <w:rtl/>
        </w:rPr>
      </w:pPr>
      <w:r w:rsidRPr="006E56C0">
        <w:rPr>
          <w:rFonts w:ascii="Traditional Arabic" w:hAnsi="Traditional Arabic" w:cs="Traditional Arabic"/>
          <w:color w:val="000000" w:themeColor="text1"/>
          <w:sz w:val="24"/>
          <w:szCs w:val="24"/>
          <w:rtl/>
        </w:rPr>
        <w:t xml:space="preserve">تُعد نظرية القدرات التكيفية الديناميكية من أبرز الأطر النظرية التي تفسر كيفية تكيّف المؤسسات مع الضغوط والتغيرات البيئية المستمرة. </w:t>
      </w:r>
      <w:r w:rsidRPr="006E56C0">
        <w:rPr>
          <w:rFonts w:ascii="Traditional Arabic" w:hAnsi="Traditional Arabic" w:cs="Traditional Arabic"/>
          <w:color w:val="000000" w:themeColor="text1"/>
          <w:sz w:val="24"/>
          <w:szCs w:val="24"/>
        </w:rPr>
        <w:t>Teece, 2007</w:t>
      </w:r>
      <w:proofErr w:type="gramStart"/>
      <w:r w:rsidRPr="006E56C0">
        <w:rPr>
          <w:rFonts w:ascii="Traditional Arabic" w:hAnsi="Traditional Arabic" w:cs="Traditional Arabic"/>
          <w:color w:val="000000" w:themeColor="text1"/>
          <w:sz w:val="24"/>
          <w:szCs w:val="24"/>
        </w:rPr>
        <w:t>)</w:t>
      </w:r>
      <w:r w:rsidRPr="006E56C0">
        <w:rPr>
          <w:rFonts w:ascii="Traditional Arabic" w:hAnsi="Traditional Arabic" w:cs="Traditional Arabic"/>
          <w:color w:val="000000" w:themeColor="text1"/>
          <w:sz w:val="24"/>
          <w:szCs w:val="24"/>
          <w:rtl/>
        </w:rPr>
        <w:t>)،</w:t>
      </w:r>
      <w:proofErr w:type="gramEnd"/>
      <w:r w:rsidRPr="006E56C0">
        <w:rPr>
          <w:rFonts w:ascii="Traditional Arabic" w:hAnsi="Traditional Arabic" w:cs="Traditional Arabic"/>
          <w:color w:val="000000" w:themeColor="text1"/>
          <w:sz w:val="24"/>
          <w:szCs w:val="24"/>
          <w:rtl/>
        </w:rPr>
        <w:t xml:space="preserve"> </w:t>
      </w:r>
      <w:r w:rsidRPr="006E56C0">
        <w:rPr>
          <w:rFonts w:ascii="Traditional Arabic" w:hAnsi="Traditional Arabic" w:cs="Traditional Arabic" w:hint="cs"/>
          <w:color w:val="000000" w:themeColor="text1"/>
          <w:sz w:val="24"/>
          <w:szCs w:val="24"/>
          <w:rtl/>
        </w:rPr>
        <w:t>وتعرّف</w:t>
      </w:r>
      <w:r w:rsidRPr="006E56C0">
        <w:rPr>
          <w:rFonts w:ascii="Traditional Arabic" w:hAnsi="Traditional Arabic" w:cs="Traditional Arabic"/>
          <w:color w:val="000000" w:themeColor="text1"/>
          <w:sz w:val="24"/>
          <w:szCs w:val="24"/>
          <w:rtl/>
        </w:rPr>
        <w:t xml:space="preserve"> القدرات على أنها القدرة المؤسسية على دمج وإعادة تكوين الموارد والكفاءات الداخلية والخارجية لمواجهة البيئات المتغيرة، وتعتمد على ثلاث آليات مترابطة: الاستشعار (</w:t>
      </w:r>
      <w:r w:rsidRPr="006E56C0">
        <w:rPr>
          <w:rFonts w:ascii="Traditional Arabic" w:hAnsi="Traditional Arabic" w:cs="Traditional Arabic"/>
          <w:color w:val="000000" w:themeColor="text1"/>
          <w:sz w:val="24"/>
          <w:szCs w:val="24"/>
        </w:rPr>
        <w:t>Sensing</w:t>
      </w:r>
      <w:r w:rsidRPr="006E56C0">
        <w:rPr>
          <w:rFonts w:ascii="Traditional Arabic" w:hAnsi="Traditional Arabic" w:cs="Traditional Arabic"/>
          <w:color w:val="000000" w:themeColor="text1"/>
          <w:sz w:val="24"/>
          <w:szCs w:val="24"/>
          <w:rtl/>
        </w:rPr>
        <w:t>) للفرص والتهديدات، والاقتناص (</w:t>
      </w:r>
      <w:r w:rsidRPr="006E56C0">
        <w:rPr>
          <w:rFonts w:ascii="Traditional Arabic" w:hAnsi="Traditional Arabic" w:cs="Traditional Arabic"/>
          <w:color w:val="000000" w:themeColor="text1"/>
          <w:sz w:val="24"/>
          <w:szCs w:val="24"/>
        </w:rPr>
        <w:t>Seizing</w:t>
      </w:r>
      <w:r w:rsidRPr="006E56C0">
        <w:rPr>
          <w:rFonts w:ascii="Traditional Arabic" w:hAnsi="Traditional Arabic" w:cs="Traditional Arabic"/>
          <w:color w:val="000000" w:themeColor="text1"/>
          <w:sz w:val="24"/>
          <w:szCs w:val="24"/>
          <w:rtl/>
        </w:rPr>
        <w:t>) من خلال استجابات قيادية فعّالة، وإعادة التهيئة (</w:t>
      </w:r>
      <w:r w:rsidRPr="006E56C0">
        <w:rPr>
          <w:rFonts w:ascii="Traditional Arabic" w:hAnsi="Traditional Arabic" w:cs="Traditional Arabic"/>
          <w:color w:val="000000" w:themeColor="text1"/>
          <w:sz w:val="24"/>
          <w:szCs w:val="24"/>
        </w:rPr>
        <w:t>Reconfiguring</w:t>
      </w:r>
      <w:r w:rsidRPr="006E56C0">
        <w:rPr>
          <w:rFonts w:ascii="Traditional Arabic" w:hAnsi="Traditional Arabic" w:cs="Traditional Arabic"/>
          <w:color w:val="000000" w:themeColor="text1"/>
          <w:sz w:val="24"/>
          <w:szCs w:val="24"/>
          <w:rtl/>
        </w:rPr>
        <w:t>) التي تمكّن المؤسسة من تعديل مواردها وهياكلها التشغيلية بسرعة.</w:t>
      </w:r>
      <w:r w:rsidR="003A7FA4">
        <w:rPr>
          <w:rFonts w:ascii="Traditional Arabic" w:hAnsi="Traditional Arabic" w:cs="Traditional Arabic" w:hint="cs"/>
          <w:color w:val="000000" w:themeColor="text1"/>
          <w:sz w:val="24"/>
          <w:szCs w:val="24"/>
          <w:rtl/>
        </w:rPr>
        <w:t xml:space="preserve"> </w:t>
      </w:r>
      <w:r w:rsidR="003A7FA4" w:rsidRPr="003A7FA4">
        <w:rPr>
          <w:rFonts w:ascii="Traditional Arabic" w:hAnsi="Traditional Arabic" w:cs="Traditional Arabic"/>
          <w:color w:val="000000" w:themeColor="text1"/>
          <w:sz w:val="24"/>
          <w:szCs w:val="24"/>
          <w:rtl/>
        </w:rPr>
        <w:t xml:space="preserve">وقد عززت دراسة </w:t>
      </w:r>
      <w:r w:rsidR="003A7FA4" w:rsidRPr="003A7FA4">
        <w:rPr>
          <w:rFonts w:ascii="Traditional Arabic" w:hAnsi="Traditional Arabic" w:cs="Traditional Arabic"/>
          <w:color w:val="000000" w:themeColor="text1"/>
          <w:sz w:val="24"/>
          <w:szCs w:val="24"/>
        </w:rPr>
        <w:t>(Albannai et al., 2024)</w:t>
      </w:r>
      <w:r w:rsidR="003A7FA4" w:rsidRPr="003A7FA4">
        <w:rPr>
          <w:rFonts w:ascii="Traditional Arabic" w:hAnsi="Traditional Arabic" w:cs="Traditional Arabic"/>
          <w:color w:val="000000" w:themeColor="text1"/>
          <w:sz w:val="24"/>
          <w:szCs w:val="24"/>
          <w:rtl/>
        </w:rPr>
        <w:t xml:space="preserve"> أهمية هذه النظرية، من خلال تسليط الضوء على دور القيادة في تحقيق التحول الرقمي المؤسسي من خلال تطوير القدرات الديناميكية الرقمية. حيث أشارت الدراسة إلى أن "القيادة التي تتمتع بقدرات استشعار رقمية ومرونة في إعادة توجيه الموارد الرقمية تسهم بشكل مباشر في تعزيز القدرة المؤسسية على التكيّف وتحقيق نتائج استراتيجية طويلة المدى" </w:t>
      </w:r>
    </w:p>
    <w:p w14:paraId="6554F4BE" w14:textId="77777777" w:rsidR="00A61918" w:rsidRDefault="00A61918" w:rsidP="00275361">
      <w:pPr>
        <w:bidi/>
        <w:ind w:left="720"/>
        <w:rPr>
          <w:rFonts w:ascii="Traditional Arabic" w:hAnsi="Traditional Arabic" w:cs="Traditional Arabic"/>
          <w:color w:val="000000" w:themeColor="text1"/>
          <w:sz w:val="24"/>
          <w:szCs w:val="24"/>
          <w:rtl/>
        </w:rPr>
      </w:pPr>
      <w:r w:rsidRPr="00A61918">
        <w:rPr>
          <w:rFonts w:ascii="Traditional Arabic" w:hAnsi="Traditional Arabic" w:cs="Traditional Arabic"/>
          <w:color w:val="000000" w:themeColor="text1"/>
          <w:sz w:val="24"/>
          <w:szCs w:val="24"/>
          <w:rtl/>
        </w:rPr>
        <w:t xml:space="preserve">وترتبط هذه النظرية ارتباطًا وثيقًا بمتغير </w:t>
      </w:r>
      <w:r w:rsidRPr="00A61918">
        <w:rPr>
          <w:rFonts w:ascii="Traditional Arabic" w:hAnsi="Traditional Arabic" w:cs="Traditional Arabic"/>
          <w:color w:val="000000" w:themeColor="text1"/>
          <w:sz w:val="24"/>
          <w:szCs w:val="24"/>
        </w:rPr>
        <w:t>"</w:t>
      </w:r>
      <w:r w:rsidRPr="00A61918">
        <w:rPr>
          <w:rFonts w:ascii="Traditional Arabic" w:hAnsi="Traditional Arabic" w:cs="Traditional Arabic"/>
          <w:color w:val="000000" w:themeColor="text1"/>
          <w:sz w:val="24"/>
          <w:szCs w:val="24"/>
          <w:rtl/>
        </w:rPr>
        <w:t>القدرة على التكيف الإداري</w:t>
      </w:r>
      <w:r w:rsidRPr="00A61918">
        <w:rPr>
          <w:rFonts w:ascii="Traditional Arabic" w:hAnsi="Traditional Arabic" w:cs="Traditional Arabic"/>
          <w:color w:val="000000" w:themeColor="text1"/>
          <w:sz w:val="24"/>
          <w:szCs w:val="24"/>
        </w:rPr>
        <w:t xml:space="preserve">" </w:t>
      </w:r>
      <w:r w:rsidRPr="00A61918">
        <w:rPr>
          <w:rFonts w:ascii="Traditional Arabic" w:hAnsi="Traditional Arabic" w:cs="Traditional Arabic"/>
          <w:color w:val="000000" w:themeColor="text1"/>
          <w:sz w:val="24"/>
          <w:szCs w:val="24"/>
          <w:rtl/>
        </w:rPr>
        <w:t>في هذه الدراسة، حيث تُبرز كيف يمكن للقيادات المرنة – خاصة تحت الضغط الإداري – أن تُحوّل التحديات التنظيمية إلى فرص لإعادة بناء العمليات والموارد، بما يعزز الأداء المؤسسي ويزيد من جاهزية الفرق للتعامل مع التغيرات. كما أن إدماج هذه النظرية يُضفي بعدًا استراتيجيًا على الدراسة، من خلال تقديم التكيف الإداري ليس فقط كاستجابة ظرفية، بل كنهج ديناميكي مستمر مدفوع بالقيادة الواعية بالتحول</w:t>
      </w:r>
      <w:r w:rsidRPr="00A61918">
        <w:rPr>
          <w:rFonts w:ascii="Traditional Arabic" w:hAnsi="Traditional Arabic" w:cs="Traditional Arabic"/>
          <w:color w:val="000000" w:themeColor="text1"/>
          <w:sz w:val="24"/>
          <w:szCs w:val="24"/>
        </w:rPr>
        <w:t>.</w:t>
      </w:r>
    </w:p>
    <w:p w14:paraId="50626D12" w14:textId="77777777" w:rsidR="00A61918" w:rsidRDefault="00A61918" w:rsidP="007277E0">
      <w:pPr>
        <w:shd w:val="clear" w:color="auto" w:fill="FFFFFF" w:themeFill="background1"/>
        <w:bidi/>
        <w:ind w:left="720"/>
        <w:rPr>
          <w:rFonts w:ascii="Traditional Arabic" w:hAnsi="Traditional Arabic" w:cs="Traditional Arabic"/>
          <w:color w:val="000000" w:themeColor="text1"/>
          <w:sz w:val="24"/>
          <w:szCs w:val="24"/>
          <w:rtl/>
        </w:rPr>
      </w:pPr>
    </w:p>
    <w:p w14:paraId="1670C6E1" w14:textId="77777777" w:rsidR="00DF2CA2" w:rsidRPr="00DF2CA2" w:rsidRDefault="00DF2CA2" w:rsidP="007277E0">
      <w:pPr>
        <w:shd w:val="clear" w:color="auto" w:fill="FFFFFF" w:themeFill="background1"/>
        <w:bidi/>
        <w:spacing w:line="480" w:lineRule="auto"/>
        <w:ind w:left="720"/>
        <w:jc w:val="center"/>
        <w:rPr>
          <w:rFonts w:ascii="Traditional Arabic" w:hAnsi="Traditional Arabic" w:cs="Traditional Arabic"/>
          <w:b/>
          <w:bCs/>
          <w:color w:val="000000" w:themeColor="text1"/>
          <w:sz w:val="36"/>
          <w:szCs w:val="36"/>
          <w:shd w:val="clear" w:color="auto" w:fill="F2F2F2" w:themeFill="background1" w:themeFillShade="F2"/>
          <w:rtl/>
        </w:rPr>
      </w:pPr>
      <w:r w:rsidRPr="007E503D">
        <w:rPr>
          <w:rFonts w:ascii="Traditional Arabic" w:hAnsi="Traditional Arabic" w:cs="Traditional Arabic" w:hint="cs"/>
          <w:b/>
          <w:bCs/>
          <w:color w:val="000000" w:themeColor="text1"/>
          <w:sz w:val="36"/>
          <w:szCs w:val="36"/>
          <w:shd w:val="clear" w:color="auto" w:fill="F2F2F2" w:themeFill="background1" w:themeFillShade="F2"/>
          <w:rtl/>
        </w:rPr>
        <w:t>2</w:t>
      </w:r>
      <w:r w:rsidRPr="007E503D">
        <w:rPr>
          <w:rFonts w:ascii="Traditional Arabic" w:hAnsi="Traditional Arabic" w:cs="Traditional Arabic"/>
          <w:b/>
          <w:bCs/>
          <w:color w:val="000000" w:themeColor="text1"/>
          <w:sz w:val="36"/>
          <w:szCs w:val="36"/>
          <w:shd w:val="clear" w:color="auto" w:fill="F2F2F2" w:themeFill="background1" w:themeFillShade="F2"/>
        </w:rPr>
        <w:t>.</w:t>
      </w:r>
      <w:r w:rsidRPr="007E503D">
        <w:rPr>
          <w:rFonts w:ascii="Traditional Arabic" w:hAnsi="Traditional Arabic" w:cs="Traditional Arabic" w:hint="cs"/>
          <w:b/>
          <w:bCs/>
          <w:color w:val="000000" w:themeColor="text1"/>
          <w:sz w:val="36"/>
          <w:szCs w:val="36"/>
          <w:shd w:val="clear" w:color="auto" w:fill="F2F2F2" w:themeFill="background1" w:themeFillShade="F2"/>
          <w:rtl/>
        </w:rPr>
        <w:t>2</w:t>
      </w:r>
      <w:r w:rsidRPr="007E503D">
        <w:rPr>
          <w:rFonts w:ascii="Traditional Arabic" w:hAnsi="Traditional Arabic" w:cs="Traditional Arabic"/>
          <w:b/>
          <w:bCs/>
          <w:color w:val="000000" w:themeColor="text1"/>
          <w:sz w:val="36"/>
          <w:szCs w:val="36"/>
          <w:shd w:val="clear" w:color="auto" w:fill="F2F2F2" w:themeFill="background1" w:themeFillShade="F2"/>
        </w:rPr>
        <w:t>.</w:t>
      </w:r>
      <w:r w:rsidRPr="007E503D">
        <w:rPr>
          <w:rFonts w:ascii="Traditional Arabic" w:hAnsi="Traditional Arabic" w:cs="Traditional Arabic" w:hint="cs"/>
          <w:b/>
          <w:bCs/>
          <w:color w:val="000000" w:themeColor="text1"/>
          <w:sz w:val="36"/>
          <w:szCs w:val="36"/>
          <w:shd w:val="clear" w:color="auto" w:fill="F2F2F2" w:themeFill="background1" w:themeFillShade="F2"/>
          <w:rtl/>
        </w:rPr>
        <w:t xml:space="preserve"> الادبيات السابقة (الدراسات السابقة + الكتب المعرفية)</w:t>
      </w:r>
    </w:p>
    <w:p w14:paraId="246F0F80" w14:textId="02595136" w:rsidR="00C715D0" w:rsidRPr="00C715D0" w:rsidRDefault="00C715D0" w:rsidP="00275361">
      <w:pPr>
        <w:bidi/>
        <w:spacing w:line="360" w:lineRule="auto"/>
        <w:ind w:left="720"/>
        <w:rPr>
          <w:rFonts w:ascii="Traditional Arabic" w:hAnsi="Traditional Arabic" w:cs="Traditional Arabic"/>
          <w:color w:val="000000" w:themeColor="text1"/>
          <w:sz w:val="24"/>
          <w:szCs w:val="24"/>
          <w:rtl/>
        </w:rPr>
      </w:pPr>
      <w:r w:rsidRPr="00C715D0">
        <w:rPr>
          <w:rFonts w:ascii="Traditional Arabic" w:hAnsi="Traditional Arabic" w:cs="Traditional Arabic"/>
          <w:color w:val="000000" w:themeColor="text1"/>
          <w:sz w:val="24"/>
          <w:szCs w:val="24"/>
          <w:rtl/>
        </w:rPr>
        <w:t>يشكّل هذا المبحث الركيزة الثانية من الفصل النظري، ويُعنى باستعراض وتحليل الدراسات السابقة المرتبطة بمحاور البحث الثلاثة</w:t>
      </w:r>
      <w:r w:rsidRPr="00C715D0">
        <w:rPr>
          <w:rFonts w:ascii="Traditional Arabic" w:hAnsi="Traditional Arabic" w:cs="Traditional Arabic"/>
          <w:color w:val="000000" w:themeColor="text1"/>
          <w:sz w:val="24"/>
          <w:szCs w:val="24"/>
        </w:rPr>
        <w:t xml:space="preserve">: </w:t>
      </w:r>
      <w:r w:rsidRPr="00C715D0">
        <w:rPr>
          <w:rFonts w:ascii="Traditional Arabic" w:hAnsi="Traditional Arabic" w:cs="Traditional Arabic"/>
          <w:color w:val="000000" w:themeColor="text1"/>
          <w:sz w:val="24"/>
          <w:szCs w:val="24"/>
          <w:rtl/>
        </w:rPr>
        <w:t xml:space="preserve">الضغوط الإدارية </w:t>
      </w:r>
      <w:r w:rsidR="00F274DB">
        <w:rPr>
          <w:rFonts w:ascii="Traditional Arabic" w:hAnsi="Traditional Arabic" w:cs="Traditional Arabic"/>
          <w:color w:val="000000" w:themeColor="text1"/>
          <w:sz w:val="24"/>
          <w:szCs w:val="24"/>
        </w:rPr>
        <w:t>)</w:t>
      </w:r>
      <w:r w:rsidRPr="00C715D0">
        <w:rPr>
          <w:rFonts w:ascii="Traditional Arabic" w:hAnsi="Traditional Arabic" w:cs="Traditional Arabic"/>
          <w:color w:val="000000" w:themeColor="text1"/>
          <w:sz w:val="24"/>
          <w:szCs w:val="24"/>
          <w:rtl/>
        </w:rPr>
        <w:t>المتغير المستقل</w:t>
      </w:r>
      <w:r w:rsidR="00F274DB">
        <w:rPr>
          <w:rFonts w:ascii="Traditional Arabic" w:hAnsi="Traditional Arabic" w:cs="Traditional Arabic"/>
          <w:color w:val="000000" w:themeColor="text1"/>
          <w:sz w:val="24"/>
          <w:szCs w:val="24"/>
        </w:rPr>
        <w:t>(</w:t>
      </w:r>
      <w:r w:rsidRPr="00C715D0">
        <w:rPr>
          <w:rFonts w:ascii="Traditional Arabic" w:hAnsi="Traditional Arabic" w:cs="Traditional Arabic"/>
          <w:color w:val="000000" w:themeColor="text1"/>
          <w:sz w:val="24"/>
          <w:szCs w:val="24"/>
          <w:rtl/>
        </w:rPr>
        <w:t>، مرونة القيادة التنظيمية (المتغير الوسيط)، والقدرة على التكيّف الإداري (المتغير التابع). تأتي أهمية هذا المبحث من كونه يُسهم في بناء السياق المعرفي الذي تنطلق منه الدراسة الحالية، ويتيح الوقوف على أبرز الاتجاهات البحثية، والنتائج، والأدوات المنهجية التي اعتمدتها البحوث السابقة في معالجة هذه المتغيرات</w:t>
      </w:r>
      <w:r w:rsidRPr="00C715D0">
        <w:rPr>
          <w:rFonts w:ascii="Traditional Arabic" w:hAnsi="Traditional Arabic" w:cs="Traditional Arabic"/>
          <w:color w:val="000000" w:themeColor="text1"/>
          <w:sz w:val="24"/>
          <w:szCs w:val="24"/>
        </w:rPr>
        <w:t>.</w:t>
      </w:r>
      <w:r w:rsidR="003263DE">
        <w:rPr>
          <w:rFonts w:ascii="Traditional Arabic" w:hAnsi="Traditional Arabic" w:cs="Traditional Arabic" w:hint="cs"/>
          <w:color w:val="000000" w:themeColor="text1"/>
          <w:sz w:val="24"/>
          <w:szCs w:val="24"/>
          <w:rtl/>
        </w:rPr>
        <w:t xml:space="preserve"> </w:t>
      </w:r>
      <w:r w:rsidRPr="00C715D0">
        <w:rPr>
          <w:rFonts w:ascii="Traditional Arabic" w:hAnsi="Traditional Arabic" w:cs="Traditional Arabic"/>
          <w:color w:val="000000" w:themeColor="text1"/>
          <w:sz w:val="24"/>
          <w:szCs w:val="24"/>
          <w:rtl/>
        </w:rPr>
        <w:t>يعتمد هذا المبحث في عرضه على منهجية علمية دقيقة تراعي الملاحظات الأكاديمية المعتمدة، حيث تم إعادة سرد الدراسات السابقة في فقرات تحليلية متكاملة، مرتبة زمنيًا من الأحدث إلى الأقدم،</w:t>
      </w:r>
    </w:p>
    <w:p w14:paraId="53B27618" w14:textId="77777777" w:rsidR="00C715D0" w:rsidRPr="00C715D0" w:rsidRDefault="00C715D0" w:rsidP="00275361">
      <w:pPr>
        <w:bidi/>
        <w:spacing w:line="360" w:lineRule="auto"/>
        <w:ind w:left="720"/>
        <w:rPr>
          <w:rFonts w:ascii="Traditional Arabic" w:hAnsi="Traditional Arabic" w:cs="Traditional Arabic"/>
          <w:color w:val="000000" w:themeColor="text1"/>
          <w:sz w:val="24"/>
          <w:szCs w:val="24"/>
        </w:rPr>
      </w:pPr>
      <w:r w:rsidRPr="00C715D0">
        <w:rPr>
          <w:rFonts w:ascii="Traditional Arabic" w:hAnsi="Traditional Arabic" w:cs="Traditional Arabic"/>
          <w:color w:val="000000" w:themeColor="text1"/>
          <w:sz w:val="24"/>
          <w:szCs w:val="24"/>
          <w:rtl/>
        </w:rPr>
        <w:lastRenderedPageBreak/>
        <w:t xml:space="preserve">ولإثراء البعد المفاهيمي للدراسة، أدرج الباحث في هذا الفصل كذلك بعض الرؤى المستخلصة من كتب معرفية حديثة، تسلط الضوء على أبعاد جديدة للضغوط الإدارية والتكيف القيادي، ومنها كتاب </w:t>
      </w:r>
      <w:r w:rsidRPr="00C715D0">
        <w:rPr>
          <w:rFonts w:ascii="Traditional Arabic" w:hAnsi="Traditional Arabic" w:cs="Traditional Arabic"/>
          <w:color w:val="000000" w:themeColor="text1"/>
          <w:sz w:val="24"/>
          <w:szCs w:val="24"/>
        </w:rPr>
        <w:t xml:space="preserve">The Upside of Stress </w:t>
      </w:r>
      <w:r w:rsidRPr="00C715D0">
        <w:rPr>
          <w:rFonts w:ascii="Traditional Arabic" w:hAnsi="Traditional Arabic" w:cs="Traditional Arabic"/>
          <w:b/>
          <w:bCs/>
          <w:color w:val="000000" w:themeColor="text1"/>
          <w:sz w:val="24"/>
          <w:szCs w:val="24"/>
        </w:rPr>
        <w:t>(McGonigal, 2015)</w:t>
      </w:r>
      <w:r w:rsidRPr="00C715D0">
        <w:rPr>
          <w:rFonts w:ascii="Traditional Arabic" w:hAnsi="Traditional Arabic" w:cs="Traditional Arabic"/>
          <w:color w:val="000000" w:themeColor="text1"/>
          <w:sz w:val="24"/>
          <w:szCs w:val="24"/>
          <w:rtl/>
        </w:rPr>
        <w:t xml:space="preserve"> وكتاب العادات السبع للنبي</w:t>
      </w:r>
      <w:r w:rsidRPr="00C715D0">
        <w:rPr>
          <w:rFonts w:ascii="Traditional Arabic" w:hAnsi="Traditional Arabic" w:cs="Traditional Arabic" w:hint="cs"/>
          <w:color w:val="000000" w:themeColor="text1"/>
          <w:sz w:val="24"/>
          <w:szCs w:val="24"/>
          <w:rtl/>
        </w:rPr>
        <w:t xml:space="preserve"> محمد</w:t>
      </w:r>
      <w:r w:rsidRPr="00C715D0">
        <w:rPr>
          <w:rFonts w:ascii="Traditional Arabic" w:hAnsi="Traditional Arabic" w:cs="Traditional Arabic"/>
          <w:color w:val="000000" w:themeColor="text1"/>
          <w:sz w:val="24"/>
          <w:szCs w:val="24"/>
          <w:rtl/>
        </w:rPr>
        <w:t xml:space="preserve"> </w:t>
      </w:r>
      <w:r w:rsidRPr="00C715D0">
        <w:rPr>
          <w:rFonts w:ascii="Traditional Arabic" w:hAnsi="Traditional Arabic" w:cs="Traditional Arabic" w:hint="cs"/>
          <w:color w:val="000000" w:themeColor="text1"/>
          <w:sz w:val="24"/>
          <w:szCs w:val="24"/>
          <w:rtl/>
        </w:rPr>
        <w:t>ﷺ</w:t>
      </w:r>
      <w:r w:rsidRPr="00C715D0">
        <w:rPr>
          <w:rFonts w:ascii="Traditional Arabic" w:hAnsi="Traditional Arabic" w:cs="Traditional Arabic"/>
          <w:color w:val="000000" w:themeColor="text1"/>
          <w:sz w:val="24"/>
          <w:szCs w:val="24"/>
          <w:rtl/>
        </w:rPr>
        <w:t xml:space="preserve"> </w:t>
      </w:r>
      <w:r w:rsidRPr="00C715D0">
        <w:rPr>
          <w:rFonts w:ascii="Traditional Arabic" w:hAnsi="Traditional Arabic" w:cs="Traditional Arabic"/>
          <w:b/>
          <w:bCs/>
          <w:color w:val="000000" w:themeColor="text1"/>
          <w:sz w:val="24"/>
          <w:szCs w:val="24"/>
          <w:rtl/>
        </w:rPr>
        <w:t>(علي، 2025)</w:t>
      </w:r>
      <w:r w:rsidRPr="00C715D0">
        <w:rPr>
          <w:rFonts w:ascii="Traditional Arabic" w:hAnsi="Traditional Arabic" w:cs="Traditional Arabic"/>
          <w:color w:val="000000" w:themeColor="text1"/>
          <w:sz w:val="24"/>
          <w:szCs w:val="24"/>
          <w:rtl/>
        </w:rPr>
        <w:t>. ح</w:t>
      </w:r>
      <w:r w:rsidRPr="00C715D0">
        <w:rPr>
          <w:rFonts w:ascii="Traditional Arabic" w:hAnsi="Traditional Arabic" w:cs="Traditional Arabic" w:hint="eastAsia"/>
          <w:color w:val="000000" w:themeColor="text1"/>
          <w:sz w:val="24"/>
          <w:szCs w:val="24"/>
          <w:rtl/>
        </w:rPr>
        <w:t>يث</w:t>
      </w:r>
      <w:r w:rsidRPr="00C715D0">
        <w:rPr>
          <w:rFonts w:ascii="Traditional Arabic" w:hAnsi="Traditional Arabic" w:cs="Traditional Arabic"/>
          <w:color w:val="000000" w:themeColor="text1"/>
          <w:sz w:val="24"/>
          <w:szCs w:val="24"/>
          <w:rtl/>
        </w:rPr>
        <w:t xml:space="preserve"> تقدم هذه الكتب منظورًا تكامليًا يربط بين البُعد النفسي والقيادي والاجتماعي، مما يعزز من فهم الظاهرة موضوع الدراسة في سياقها الواقعي.</w:t>
      </w:r>
    </w:p>
    <w:p w14:paraId="006CB8F0" w14:textId="77777777" w:rsidR="003A7FA4" w:rsidRPr="00A61918" w:rsidRDefault="003A7FA4" w:rsidP="00275361">
      <w:pPr>
        <w:bidi/>
        <w:spacing w:line="360" w:lineRule="auto"/>
        <w:ind w:left="720"/>
        <w:rPr>
          <w:rFonts w:ascii="Traditional Arabic" w:hAnsi="Traditional Arabic" w:cs="Traditional Arabic"/>
          <w:color w:val="000000" w:themeColor="text1"/>
          <w:sz w:val="24"/>
          <w:szCs w:val="24"/>
          <w:rtl/>
        </w:rPr>
      </w:pPr>
    </w:p>
    <w:p w14:paraId="28D5697E" w14:textId="77777777" w:rsidR="00414B84" w:rsidRPr="00414B84" w:rsidRDefault="00414B84" w:rsidP="00275361">
      <w:pPr>
        <w:shd w:val="clear" w:color="auto" w:fill="FFFFFF" w:themeFill="background1"/>
        <w:bidi/>
        <w:spacing w:line="480" w:lineRule="auto"/>
        <w:ind w:left="720"/>
        <w:jc w:val="center"/>
        <w:rPr>
          <w:rFonts w:ascii="Traditional Arabic" w:hAnsi="Traditional Arabic" w:cs="Traditional Arabic"/>
          <w:b/>
          <w:bCs/>
          <w:color w:val="000000" w:themeColor="text1"/>
          <w:sz w:val="36"/>
          <w:szCs w:val="36"/>
          <w:shd w:val="clear" w:color="auto" w:fill="F2F2F2" w:themeFill="background1" w:themeFillShade="F2"/>
          <w:rtl/>
        </w:rPr>
      </w:pPr>
      <w:r w:rsidRPr="007E503D">
        <w:rPr>
          <w:rFonts w:ascii="Traditional Arabic" w:hAnsi="Traditional Arabic" w:cs="Traditional Arabic"/>
          <w:b/>
          <w:bCs/>
          <w:color w:val="000000" w:themeColor="text1"/>
          <w:sz w:val="36"/>
          <w:szCs w:val="36"/>
          <w:shd w:val="clear" w:color="auto" w:fill="F2F2F2" w:themeFill="background1" w:themeFillShade="F2"/>
        </w:rPr>
        <w:t>2.2.1</w:t>
      </w:r>
      <w:r w:rsidRPr="007E503D">
        <w:rPr>
          <w:rFonts w:ascii="Traditional Arabic" w:hAnsi="Traditional Arabic" w:cs="Traditional Arabic" w:hint="cs"/>
          <w:b/>
          <w:bCs/>
          <w:color w:val="000000" w:themeColor="text1"/>
          <w:sz w:val="36"/>
          <w:szCs w:val="36"/>
          <w:shd w:val="clear" w:color="auto" w:fill="F2F2F2" w:themeFill="background1" w:themeFillShade="F2"/>
          <w:rtl/>
        </w:rPr>
        <w:t>:</w:t>
      </w:r>
      <w:r w:rsidRPr="007E503D">
        <w:rPr>
          <w:rFonts w:ascii="Traditional Arabic" w:hAnsi="Traditional Arabic" w:cs="Traditional Arabic"/>
          <w:b/>
          <w:bCs/>
          <w:color w:val="000000" w:themeColor="text1"/>
          <w:sz w:val="36"/>
          <w:szCs w:val="36"/>
          <w:shd w:val="clear" w:color="auto" w:fill="F2F2F2" w:themeFill="background1" w:themeFillShade="F2"/>
        </w:rPr>
        <w:t xml:space="preserve"> </w:t>
      </w:r>
      <w:r w:rsidRPr="007E503D">
        <w:rPr>
          <w:rFonts w:ascii="Traditional Arabic" w:hAnsi="Traditional Arabic" w:cs="Traditional Arabic" w:hint="cs"/>
          <w:b/>
          <w:bCs/>
          <w:color w:val="000000" w:themeColor="text1"/>
          <w:sz w:val="36"/>
          <w:szCs w:val="36"/>
          <w:shd w:val="clear" w:color="auto" w:fill="F2F2F2" w:themeFill="background1" w:themeFillShade="F2"/>
          <w:rtl/>
        </w:rPr>
        <w:t>الدراسات السابقة</w:t>
      </w:r>
    </w:p>
    <w:p w14:paraId="1E3CC6EA" w14:textId="77777777" w:rsidR="00414B84" w:rsidRPr="00414B84" w:rsidRDefault="00414B84" w:rsidP="00275361">
      <w:pPr>
        <w:shd w:val="clear" w:color="auto" w:fill="FFFFFF" w:themeFill="background1"/>
        <w:bidi/>
        <w:spacing w:line="480" w:lineRule="auto"/>
        <w:ind w:left="720"/>
        <w:jc w:val="center"/>
        <w:rPr>
          <w:rFonts w:ascii="Traditional Arabic" w:hAnsi="Traditional Arabic" w:cs="Traditional Arabic"/>
          <w:b/>
          <w:bCs/>
          <w:color w:val="000000" w:themeColor="text1"/>
          <w:sz w:val="28"/>
          <w:szCs w:val="28"/>
          <w:shd w:val="clear" w:color="auto" w:fill="F2F2F2" w:themeFill="background1" w:themeFillShade="F2"/>
          <w:rtl/>
        </w:rPr>
      </w:pPr>
      <w:r w:rsidRPr="00414B84">
        <w:rPr>
          <w:rFonts w:ascii="Traditional Arabic" w:hAnsi="Traditional Arabic" w:cs="Traditional Arabic"/>
          <w:b/>
          <w:bCs/>
          <w:color w:val="000000" w:themeColor="text1"/>
          <w:sz w:val="28"/>
          <w:szCs w:val="28"/>
          <w:shd w:val="clear" w:color="auto" w:fill="F2F2F2" w:themeFill="background1" w:themeFillShade="F2"/>
        </w:rPr>
        <w:t>2.2.1.1</w:t>
      </w:r>
      <w:r w:rsidRPr="00414B84">
        <w:rPr>
          <w:rFonts w:ascii="Traditional Arabic" w:hAnsi="Traditional Arabic" w:cs="Traditional Arabic" w:hint="cs"/>
          <w:b/>
          <w:bCs/>
          <w:color w:val="000000" w:themeColor="text1"/>
          <w:sz w:val="28"/>
          <w:szCs w:val="28"/>
          <w:shd w:val="clear" w:color="auto" w:fill="F2F2F2" w:themeFill="background1" w:themeFillShade="F2"/>
          <w:rtl/>
        </w:rPr>
        <w:t>.</w:t>
      </w:r>
      <w:r w:rsidRPr="00414B84">
        <w:rPr>
          <w:rFonts w:ascii="Traditional Arabic" w:hAnsi="Traditional Arabic" w:cs="Traditional Arabic"/>
          <w:b/>
          <w:bCs/>
          <w:color w:val="000000" w:themeColor="text1"/>
          <w:sz w:val="28"/>
          <w:szCs w:val="28"/>
          <w:shd w:val="clear" w:color="auto" w:fill="F2F2F2" w:themeFill="background1" w:themeFillShade="F2"/>
          <w:rtl/>
        </w:rPr>
        <w:t xml:space="preserve"> الدراسات المتعلقة بالمتغير المستقل – الضغوط الإدارية</w:t>
      </w:r>
    </w:p>
    <w:p w14:paraId="4E2D4AA5" w14:textId="77777777" w:rsidR="00B653F9" w:rsidRPr="00A4345D" w:rsidRDefault="00B653F9" w:rsidP="00275361">
      <w:pPr>
        <w:pStyle w:val="ListParagraph"/>
        <w:numPr>
          <w:ilvl w:val="0"/>
          <w:numId w:val="28"/>
        </w:numPr>
        <w:bidi/>
        <w:spacing w:line="360" w:lineRule="auto"/>
        <w:ind w:left="1800"/>
        <w:rPr>
          <w:rFonts w:ascii="Traditional Arabic" w:hAnsi="Traditional Arabic" w:cs="Traditional Arabic"/>
          <w:b/>
          <w:bCs/>
          <w:color w:val="000000" w:themeColor="text1"/>
        </w:rPr>
      </w:pPr>
      <w:r w:rsidRPr="00A4345D">
        <w:rPr>
          <w:rFonts w:ascii="Traditional Arabic" w:hAnsi="Traditional Arabic" w:cs="Traditional Arabic" w:hint="cs"/>
          <w:b/>
          <w:bCs/>
          <w:color w:val="000000" w:themeColor="text1"/>
          <w:rtl/>
        </w:rPr>
        <w:t>دراس</w:t>
      </w:r>
      <w:r w:rsidRPr="00A4345D">
        <w:rPr>
          <w:rFonts w:ascii="Traditional Arabic" w:hAnsi="Traditional Arabic" w:cs="Traditional Arabic" w:hint="eastAsia"/>
          <w:b/>
          <w:bCs/>
          <w:color w:val="000000" w:themeColor="text1"/>
          <w:rtl/>
        </w:rPr>
        <w:t>ة</w:t>
      </w:r>
      <w:r w:rsidRPr="00A4345D">
        <w:rPr>
          <w:rFonts w:ascii="Traditional Arabic" w:hAnsi="Traditional Arabic" w:cs="Traditional Arabic"/>
          <w:b/>
          <w:bCs/>
          <w:color w:val="000000" w:themeColor="text1"/>
        </w:rPr>
        <w:t xml:space="preserve"> Kring et al. 2024)</w:t>
      </w:r>
      <w:r w:rsidRPr="00A4345D">
        <w:rPr>
          <w:rFonts w:ascii="Traditional Arabic" w:hAnsi="Traditional Arabic" w:cs="Traditional Arabic" w:hint="cs"/>
          <w:b/>
          <w:bCs/>
          <w:color w:val="000000" w:themeColor="text1"/>
          <w:rtl/>
        </w:rPr>
        <w:t>)</w:t>
      </w:r>
    </w:p>
    <w:p w14:paraId="3A9573D5" w14:textId="77777777" w:rsidR="00B653F9" w:rsidRPr="00A4345D" w:rsidRDefault="00B653F9" w:rsidP="00275361">
      <w:pPr>
        <w:bidi/>
        <w:spacing w:line="360" w:lineRule="auto"/>
        <w:ind w:left="720"/>
        <w:rPr>
          <w:rFonts w:ascii="Traditional Arabic" w:hAnsi="Traditional Arabic" w:cs="Traditional Arabic"/>
          <w:color w:val="000000" w:themeColor="text1"/>
          <w:sz w:val="24"/>
          <w:szCs w:val="24"/>
        </w:rPr>
      </w:pPr>
      <w:r w:rsidRPr="00A4345D">
        <w:rPr>
          <w:rFonts w:ascii="Traditional Arabic" w:hAnsi="Traditional Arabic" w:cs="Traditional Arabic"/>
          <w:color w:val="000000" w:themeColor="text1"/>
          <w:sz w:val="24"/>
          <w:szCs w:val="24"/>
          <w:rtl/>
        </w:rPr>
        <w:t xml:space="preserve">سعت هذه الدراسة إلى استكشاف العلاقة بين الأحداث الحياتية الضاغطة وجودة الحياة النفسية، مع التركيز على آلية معرفية–علاجية تُعرف باسم </w:t>
      </w:r>
      <w:r w:rsidRPr="00A4345D">
        <w:rPr>
          <w:rFonts w:ascii="Traditional Arabic" w:hAnsi="Traditional Arabic" w:cs="Traditional Arabic"/>
          <w:b/>
          <w:bCs/>
          <w:color w:val="000000" w:themeColor="text1"/>
          <w:sz w:val="24"/>
          <w:szCs w:val="24"/>
        </w:rPr>
        <w:t>"</w:t>
      </w:r>
      <w:r w:rsidRPr="00A4345D">
        <w:rPr>
          <w:rFonts w:ascii="Traditional Arabic" w:hAnsi="Traditional Arabic" w:cs="Traditional Arabic"/>
          <w:b/>
          <w:bCs/>
          <w:color w:val="000000" w:themeColor="text1"/>
          <w:sz w:val="24"/>
          <w:szCs w:val="24"/>
          <w:rtl/>
        </w:rPr>
        <w:t>إعادة بناء السرد</w:t>
      </w:r>
      <w:r w:rsidRPr="00A4345D">
        <w:rPr>
          <w:rFonts w:ascii="Traditional Arabic" w:hAnsi="Traditional Arabic" w:cs="Traditional Arabic"/>
          <w:b/>
          <w:bCs/>
          <w:color w:val="000000" w:themeColor="text1"/>
          <w:sz w:val="24"/>
          <w:szCs w:val="24"/>
        </w:rPr>
        <w:t>" (Narrative Reconstruction)</w:t>
      </w:r>
      <w:r w:rsidRPr="00A4345D">
        <w:rPr>
          <w:rFonts w:ascii="Traditional Arabic" w:hAnsi="Traditional Arabic" w:cs="Traditional Arabic"/>
          <w:color w:val="000000" w:themeColor="text1"/>
          <w:sz w:val="24"/>
          <w:szCs w:val="24"/>
          <w:rtl/>
        </w:rPr>
        <w:t xml:space="preserve">، كأداة تكيّف نفسي فعّالة. وقد انطلقت الدراسة من فرضية مفادها أن هناك علاقة عكسية بين حجم الضغوط التي يمر بها الأفراد وجودة حياتهم النفسية والمعنوية، وأن الأفراد الذين يمتلكون القدرة على </w:t>
      </w:r>
      <w:r w:rsidRPr="00A4345D">
        <w:rPr>
          <w:rFonts w:ascii="Traditional Arabic" w:hAnsi="Traditional Arabic" w:cs="Traditional Arabic"/>
          <w:b/>
          <w:bCs/>
          <w:color w:val="000000" w:themeColor="text1"/>
          <w:sz w:val="24"/>
          <w:szCs w:val="24"/>
          <w:rtl/>
        </w:rPr>
        <w:t>إعادة تأطير الأحداث المؤلمة أو المجهِدة</w:t>
      </w:r>
      <w:r w:rsidRPr="00A4345D">
        <w:rPr>
          <w:rFonts w:ascii="Traditional Arabic" w:hAnsi="Traditional Arabic" w:cs="Traditional Arabic"/>
          <w:color w:val="000000" w:themeColor="text1"/>
          <w:sz w:val="24"/>
          <w:szCs w:val="24"/>
          <w:rtl/>
        </w:rPr>
        <w:t xml:space="preserve"> من خلال سرد ذاتي إيجابي، يتمتعون بدرجات أعلى من التكيّف والمرونة النفسية، مقارنة بمن يحتفظون بسرد سلبي أو مشوَّه لهذه الأحداث</w:t>
      </w:r>
      <w:r w:rsidRPr="00A4345D">
        <w:rPr>
          <w:rFonts w:ascii="Traditional Arabic" w:hAnsi="Traditional Arabic" w:cs="Traditional Arabic"/>
          <w:color w:val="000000" w:themeColor="text1"/>
          <w:sz w:val="24"/>
          <w:szCs w:val="24"/>
        </w:rPr>
        <w:t>.</w:t>
      </w:r>
    </w:p>
    <w:p w14:paraId="12898EB2" w14:textId="77777777" w:rsidR="00B653F9" w:rsidRPr="00A4345D" w:rsidRDefault="00B653F9" w:rsidP="00275361">
      <w:pPr>
        <w:bidi/>
        <w:spacing w:line="360" w:lineRule="auto"/>
        <w:ind w:left="720"/>
        <w:rPr>
          <w:rFonts w:ascii="Traditional Arabic" w:hAnsi="Traditional Arabic" w:cs="Traditional Arabic"/>
          <w:color w:val="000000" w:themeColor="text1"/>
          <w:sz w:val="24"/>
          <w:szCs w:val="24"/>
          <w:rtl/>
        </w:rPr>
      </w:pPr>
      <w:r w:rsidRPr="00A4345D">
        <w:rPr>
          <w:rFonts w:ascii="Traditional Arabic" w:hAnsi="Traditional Arabic" w:cs="Traditional Arabic"/>
          <w:color w:val="000000" w:themeColor="text1"/>
          <w:sz w:val="24"/>
          <w:szCs w:val="24"/>
          <w:rtl/>
        </w:rPr>
        <w:t xml:space="preserve">شملت العينة </w:t>
      </w:r>
      <w:r w:rsidRPr="00F74F84">
        <w:rPr>
          <w:rFonts w:ascii="Traditional Arabic" w:hAnsi="Traditional Arabic" w:cs="Traditional Arabic"/>
          <w:b/>
          <w:bCs/>
          <w:color w:val="000000" w:themeColor="text1"/>
          <w:sz w:val="24"/>
          <w:szCs w:val="24"/>
          <w:rtl/>
        </w:rPr>
        <w:t>150</w:t>
      </w:r>
      <w:r w:rsidRPr="00A4345D">
        <w:rPr>
          <w:rFonts w:ascii="Traditional Arabic" w:hAnsi="Traditional Arabic" w:cs="Traditional Arabic"/>
          <w:color w:val="000000" w:themeColor="text1"/>
          <w:sz w:val="24"/>
          <w:szCs w:val="24"/>
          <w:rtl/>
        </w:rPr>
        <w:t xml:space="preserve"> مشاركًا من خلفيات مجتمعية متنوعة، مروا بتجارب حياتية قاسية مثل فقد الأحبة، أو الطلاق، أو </w:t>
      </w:r>
      <w:r w:rsidRPr="00A4345D">
        <w:rPr>
          <w:rFonts w:ascii="Traditional Arabic" w:hAnsi="Traditional Arabic" w:cs="Traditional Arabic" w:hint="cs"/>
          <w:color w:val="000000" w:themeColor="text1"/>
          <w:sz w:val="24"/>
          <w:szCs w:val="24"/>
          <w:rtl/>
        </w:rPr>
        <w:t>التعرض لحوادث مفاجئة، أو</w:t>
      </w:r>
      <w:r w:rsidRPr="00A4345D">
        <w:rPr>
          <w:rFonts w:ascii="Traditional Arabic" w:hAnsi="Traditional Arabic" w:cs="Traditional Arabic"/>
          <w:color w:val="000000" w:themeColor="text1"/>
          <w:sz w:val="24"/>
          <w:szCs w:val="24"/>
          <w:rtl/>
        </w:rPr>
        <w:t xml:space="preserve"> نكبات اقتصادية واجتماعية. اعتمد الباحثون على منهج مختلط يجمع بين المقابلات النوعية المفتوحة وتحليل الاستجابات السردية، إلى جانب استبيانات معيارية لقياس جودة الحياة والتكيّف النفسي</w:t>
      </w:r>
      <w:r w:rsidRPr="00A4345D">
        <w:rPr>
          <w:rFonts w:ascii="Traditional Arabic" w:hAnsi="Traditional Arabic" w:cs="Traditional Arabic"/>
          <w:color w:val="000000" w:themeColor="text1"/>
          <w:sz w:val="24"/>
          <w:szCs w:val="24"/>
        </w:rPr>
        <w:t>.</w:t>
      </w:r>
    </w:p>
    <w:p w14:paraId="4233EDBF" w14:textId="77777777" w:rsidR="00B653F9" w:rsidRPr="00A4345D" w:rsidRDefault="00B653F9" w:rsidP="00275361">
      <w:pPr>
        <w:bidi/>
        <w:spacing w:line="360" w:lineRule="auto"/>
        <w:ind w:left="720"/>
        <w:rPr>
          <w:rFonts w:ascii="Traditional Arabic" w:hAnsi="Traditional Arabic" w:cs="Traditional Arabic"/>
          <w:color w:val="000000" w:themeColor="text1"/>
          <w:sz w:val="24"/>
          <w:szCs w:val="24"/>
        </w:rPr>
      </w:pPr>
      <w:r w:rsidRPr="00A4345D">
        <w:rPr>
          <w:rFonts w:ascii="Traditional Arabic" w:hAnsi="Traditional Arabic" w:cs="Traditional Arabic"/>
          <w:color w:val="000000" w:themeColor="text1"/>
          <w:sz w:val="24"/>
          <w:szCs w:val="24"/>
          <w:rtl/>
        </w:rPr>
        <w:t xml:space="preserve">أظهرت نتائج الدراسة أن المشاركين الذين تمكنوا من </w:t>
      </w:r>
      <w:r w:rsidRPr="00A4345D">
        <w:rPr>
          <w:rFonts w:ascii="Traditional Arabic" w:hAnsi="Traditional Arabic" w:cs="Traditional Arabic"/>
          <w:b/>
          <w:bCs/>
          <w:color w:val="000000" w:themeColor="text1"/>
          <w:sz w:val="24"/>
          <w:szCs w:val="24"/>
          <w:rtl/>
        </w:rPr>
        <w:t>إعادة صياغة قصصهم الشخصية بطريقة إيجابية</w:t>
      </w:r>
      <w:r w:rsidRPr="00A4345D">
        <w:rPr>
          <w:rFonts w:ascii="Traditional Arabic" w:hAnsi="Traditional Arabic" w:cs="Traditional Arabic"/>
          <w:color w:val="000000" w:themeColor="text1"/>
          <w:sz w:val="24"/>
          <w:szCs w:val="24"/>
          <w:rtl/>
        </w:rPr>
        <w:t xml:space="preserve"> </w:t>
      </w:r>
      <w:r w:rsidRPr="00A4345D">
        <w:rPr>
          <w:rFonts w:ascii="Traditional Arabic" w:hAnsi="Traditional Arabic" w:cs="Traditional Arabic"/>
          <w:color w:val="000000" w:themeColor="text1"/>
          <w:sz w:val="24"/>
          <w:szCs w:val="24"/>
        </w:rPr>
        <w:t xml:space="preserve">– </w:t>
      </w:r>
      <w:r w:rsidRPr="00A4345D">
        <w:rPr>
          <w:rFonts w:ascii="Traditional Arabic" w:hAnsi="Traditional Arabic" w:cs="Traditional Arabic"/>
          <w:color w:val="000000" w:themeColor="text1"/>
          <w:sz w:val="24"/>
          <w:szCs w:val="24"/>
          <w:rtl/>
        </w:rPr>
        <w:t>مثل النظر إلى الفقد كفرصة للنضج، أو تحويل الألم إلى دافع للتطور – أظهروا مستويات أعلى من التوازن النفسي، والرضا عن الذات، والقدرة على استعادة الأداء الاجتماعي. كما تبين أن جودة التكيّف لم تكن مرتبطة بشدة الحدث أو مدته، بقدر ما كانت مرتبطة بطريقة تفسيره وتأطيره ذهنيًا</w:t>
      </w:r>
      <w:r w:rsidRPr="00A4345D">
        <w:rPr>
          <w:rFonts w:ascii="Traditional Arabic" w:hAnsi="Traditional Arabic" w:cs="Traditional Arabic"/>
          <w:color w:val="000000" w:themeColor="text1"/>
          <w:sz w:val="24"/>
          <w:szCs w:val="24"/>
        </w:rPr>
        <w:t xml:space="preserve">. </w:t>
      </w:r>
      <w:r w:rsidRPr="00A4345D">
        <w:rPr>
          <w:rFonts w:ascii="Traditional Arabic" w:hAnsi="Traditional Arabic" w:cs="Traditional Arabic"/>
          <w:color w:val="000000" w:themeColor="text1"/>
          <w:sz w:val="24"/>
          <w:szCs w:val="24"/>
          <w:rtl/>
        </w:rPr>
        <w:t xml:space="preserve">وقد أوصت الدراسة بتعزيز </w:t>
      </w:r>
      <w:r w:rsidRPr="00A4345D">
        <w:rPr>
          <w:rFonts w:ascii="Traditional Arabic" w:hAnsi="Traditional Arabic" w:cs="Traditional Arabic"/>
          <w:color w:val="000000" w:themeColor="text1"/>
          <w:sz w:val="24"/>
          <w:szCs w:val="24"/>
          <w:rtl/>
        </w:rPr>
        <w:lastRenderedPageBreak/>
        <w:t>برامج الدعم النفسي التي تدمج السرد الإيجابي في التأهيل، خصوصًا في المؤسسات التعليمية والمهنية التي تواجه كوادرها مستويات متصاعدة من الضغط والتغير</w:t>
      </w:r>
      <w:r w:rsidRPr="00A4345D">
        <w:rPr>
          <w:rFonts w:ascii="Traditional Arabic" w:hAnsi="Traditional Arabic" w:cs="Traditional Arabic"/>
          <w:color w:val="000000" w:themeColor="text1"/>
          <w:sz w:val="24"/>
          <w:szCs w:val="24"/>
        </w:rPr>
        <w:t>.</w:t>
      </w:r>
    </w:p>
    <w:p w14:paraId="5D34A33C" w14:textId="77777777" w:rsidR="00B653F9" w:rsidRPr="00A4345D" w:rsidRDefault="00B653F9" w:rsidP="00275361">
      <w:pPr>
        <w:bidi/>
        <w:spacing w:line="360" w:lineRule="auto"/>
        <w:ind w:left="720"/>
        <w:rPr>
          <w:rFonts w:ascii="Traditional Arabic" w:hAnsi="Traditional Arabic" w:cs="Traditional Arabic"/>
          <w:color w:val="000000" w:themeColor="text1"/>
          <w:sz w:val="24"/>
          <w:szCs w:val="24"/>
          <w:rtl/>
        </w:rPr>
      </w:pPr>
      <w:r w:rsidRPr="00A4345D">
        <w:rPr>
          <w:rFonts w:ascii="Traditional Arabic" w:hAnsi="Traditional Arabic" w:cs="Traditional Arabic"/>
          <w:b/>
          <w:bCs/>
          <w:color w:val="000000" w:themeColor="text1"/>
          <w:sz w:val="24"/>
          <w:szCs w:val="24"/>
          <w:rtl/>
        </w:rPr>
        <w:t>الترابط مع الدراسة الحالية</w:t>
      </w:r>
      <w:r w:rsidRPr="00A4345D">
        <w:rPr>
          <w:rFonts w:ascii="Traditional Arabic" w:hAnsi="Traditional Arabic" w:cs="Traditional Arabic"/>
          <w:b/>
          <w:bCs/>
          <w:color w:val="000000" w:themeColor="text1"/>
          <w:sz w:val="24"/>
          <w:szCs w:val="24"/>
        </w:rPr>
        <w:t>:</w:t>
      </w:r>
      <w:r w:rsidRPr="00A4345D">
        <w:rPr>
          <w:rFonts w:ascii="Traditional Arabic" w:hAnsi="Traditional Arabic" w:cs="Traditional Arabic"/>
          <w:color w:val="000000" w:themeColor="text1"/>
          <w:sz w:val="24"/>
          <w:szCs w:val="24"/>
        </w:rPr>
        <w:br/>
      </w:r>
      <w:r w:rsidRPr="00A4345D">
        <w:rPr>
          <w:rFonts w:ascii="Traditional Arabic" w:hAnsi="Traditional Arabic" w:cs="Traditional Arabic"/>
          <w:color w:val="000000" w:themeColor="text1"/>
          <w:sz w:val="24"/>
          <w:szCs w:val="24"/>
          <w:rtl/>
        </w:rPr>
        <w:t>تُسهم هذه الدراسة في تعزيز أحد الركائز النظرية المهمة للدراسة الحالية، وهي أن الضغوط لا تُقاس بتأثيرها الفعلي فقط، بل بكيفية تفسيرها داخليًا، سواء على المستوى الفردي أو التنظيمي. ففي الوقت الذي تُبرز فيه دراسة</w:t>
      </w:r>
      <w:r w:rsidRPr="00A4345D">
        <w:rPr>
          <w:rFonts w:ascii="Traditional Arabic" w:hAnsi="Traditional Arabic" w:cs="Traditional Arabic"/>
          <w:color w:val="000000" w:themeColor="text1"/>
          <w:sz w:val="24"/>
          <w:szCs w:val="24"/>
        </w:rPr>
        <w:t xml:space="preserve"> </w:t>
      </w:r>
      <w:r w:rsidRPr="00B97974">
        <w:rPr>
          <w:rFonts w:ascii="Traditional Arabic" w:hAnsi="Traditional Arabic" w:cs="Traditional Arabic"/>
          <w:b/>
          <w:bCs/>
          <w:color w:val="000000" w:themeColor="text1"/>
          <w:sz w:val="24"/>
          <w:szCs w:val="24"/>
        </w:rPr>
        <w:t>Kring et al</w:t>
      </w:r>
      <w:r w:rsidRPr="00A4345D">
        <w:rPr>
          <w:rFonts w:ascii="Traditional Arabic" w:hAnsi="Traditional Arabic" w:cs="Traditional Arabic"/>
          <w:color w:val="000000" w:themeColor="text1"/>
          <w:sz w:val="24"/>
          <w:szCs w:val="24"/>
        </w:rPr>
        <w:t xml:space="preserve">. </w:t>
      </w:r>
      <w:r w:rsidRPr="00A4345D">
        <w:rPr>
          <w:rFonts w:ascii="Traditional Arabic" w:hAnsi="Traditional Arabic" w:cs="Traditional Arabic"/>
          <w:color w:val="000000" w:themeColor="text1"/>
          <w:sz w:val="24"/>
          <w:szCs w:val="24"/>
          <w:rtl/>
        </w:rPr>
        <w:t>أهمية الإدراك في تخفيف أثر الأحداث الضاغطة على جودة الحياة، تعمل الدراسة الحالية على ترجمة هذا الإدراك إلى سلوك قيادي داخل المؤسسات. فالقيادة التكيفية لا تواجه الضغوط الإدارية برد فعل آلي، بل بإعادة توجيه دلالتها، وصياغة رسائل جديدة لفريق العمل تزرع الأمل والمرونة والثقة. وبهذا، فإن النموذج الذي تقترحه الدراسة الحالية يتبنّى فكرة "</w:t>
      </w:r>
      <w:r w:rsidRPr="00B97974">
        <w:rPr>
          <w:rFonts w:ascii="Traditional Arabic" w:hAnsi="Traditional Arabic" w:cs="Traditional Arabic"/>
          <w:b/>
          <w:bCs/>
          <w:color w:val="000000" w:themeColor="text1"/>
          <w:sz w:val="24"/>
          <w:szCs w:val="24"/>
          <w:rtl/>
        </w:rPr>
        <w:t>إعادة بناء السرد المؤسسي</w:t>
      </w:r>
      <w:r w:rsidRPr="00A4345D">
        <w:rPr>
          <w:rFonts w:ascii="Traditional Arabic" w:hAnsi="Traditional Arabic" w:cs="Traditional Arabic"/>
          <w:color w:val="000000" w:themeColor="text1"/>
          <w:sz w:val="24"/>
          <w:szCs w:val="24"/>
          <w:rtl/>
        </w:rPr>
        <w:t>" بوصفه أحد أدوات القيادة التكيفية في تحويل الضغوط الإدارية من تهديد إلى فرصة لتعزيز الأداء، وتحقيق التكيف الإداري، خاصة في بيئات عمل تتسم بتنوع الأجيال، وسرعة التغيرات، وتعدد مصادر التحديات</w:t>
      </w:r>
      <w:r w:rsidRPr="00A4345D">
        <w:rPr>
          <w:rFonts w:ascii="Traditional Arabic" w:hAnsi="Traditional Arabic" w:cs="Traditional Arabic"/>
          <w:color w:val="000000" w:themeColor="text1"/>
          <w:sz w:val="24"/>
          <w:szCs w:val="24"/>
        </w:rPr>
        <w:t>.</w:t>
      </w:r>
    </w:p>
    <w:p w14:paraId="47670F63" w14:textId="77777777" w:rsidR="00B653F9" w:rsidRPr="00A4345D" w:rsidRDefault="00B653F9" w:rsidP="00275361">
      <w:pPr>
        <w:bidi/>
        <w:spacing w:line="360" w:lineRule="auto"/>
        <w:ind w:left="720"/>
        <w:rPr>
          <w:rFonts w:ascii="Traditional Arabic" w:hAnsi="Traditional Arabic" w:cs="Traditional Arabic"/>
          <w:color w:val="000000" w:themeColor="text1"/>
          <w:sz w:val="24"/>
          <w:szCs w:val="24"/>
        </w:rPr>
      </w:pPr>
      <w:r w:rsidRPr="00B97974">
        <w:rPr>
          <w:rFonts w:ascii="Traditional Arabic" w:hAnsi="Traditional Arabic" w:cs="Traditional Arabic"/>
          <w:b/>
          <w:bCs/>
          <w:color w:val="000000" w:themeColor="text1"/>
          <w:sz w:val="24"/>
          <w:szCs w:val="24"/>
          <w:rtl/>
        </w:rPr>
        <w:t>ويرى الباحث</w:t>
      </w:r>
      <w:r w:rsidRPr="00A4345D">
        <w:rPr>
          <w:rFonts w:ascii="Traditional Arabic" w:hAnsi="Traditional Arabic" w:cs="Traditional Arabic"/>
          <w:color w:val="000000" w:themeColor="text1"/>
          <w:sz w:val="24"/>
          <w:szCs w:val="24"/>
          <w:rtl/>
        </w:rPr>
        <w:t xml:space="preserve"> في هذه الرسالة أن هذه الدراسة تقدم إطارًا معرفيًا عميقًا لتفسير الفروق الفردية في الاستجابة للضغوط، وتسلّط الضوء على قوة الإدراك في تعديل الأثر النفسي للحدث. ومع أن الدراسة أجريت على مستوى الأفراد، إلا أن مدلولاتها تمتد إلى السياق التنظيمي، حيث يمكن استثمار نفس الفكرة – "</w:t>
      </w:r>
      <w:r w:rsidRPr="00B97974">
        <w:rPr>
          <w:rFonts w:ascii="Traditional Arabic" w:hAnsi="Traditional Arabic" w:cs="Traditional Arabic"/>
          <w:b/>
          <w:bCs/>
          <w:color w:val="000000" w:themeColor="text1"/>
          <w:sz w:val="24"/>
          <w:szCs w:val="24"/>
          <w:rtl/>
        </w:rPr>
        <w:t>إعادة بناء السرد</w:t>
      </w:r>
      <w:r w:rsidRPr="00A4345D">
        <w:rPr>
          <w:rFonts w:ascii="Traditional Arabic" w:hAnsi="Traditional Arabic" w:cs="Traditional Arabic"/>
          <w:color w:val="000000" w:themeColor="text1"/>
          <w:sz w:val="24"/>
          <w:szCs w:val="24"/>
          <w:rtl/>
        </w:rPr>
        <w:t>" – من خلال ممارسات القيادة. فالقائد الواعي لا يُغيّر الوقائع الصعبة التي تمر بها المؤسسة، لكنه يستطيع إعادة تأطيرها ذهنيًا أمام الفريق، وتحويل الأزمة إلى فرصة، والفشل إلى درس، والعقبة إلى محفّز. ومن هنا يرى الباحث أن القيادة التكيفية تُعد الأداة التنظيمية المقابلة لمفهوم "إعادة السرد" النفسي على المستوى الفردي، إذ يعاد عبرها تشكيل الإدراك الجماعي للضغوط داخل المؤسسة، مما يعزز مشاعر الانتماء والثقة والقدرة على التحمّل الجماعي</w:t>
      </w:r>
      <w:r w:rsidRPr="00A4345D">
        <w:rPr>
          <w:rFonts w:ascii="Traditional Arabic" w:hAnsi="Traditional Arabic" w:cs="Traditional Arabic"/>
          <w:color w:val="000000" w:themeColor="text1"/>
          <w:sz w:val="24"/>
          <w:szCs w:val="24"/>
        </w:rPr>
        <w:t>.</w:t>
      </w:r>
    </w:p>
    <w:p w14:paraId="080814D9" w14:textId="77777777" w:rsidR="004930DE" w:rsidRPr="004930DE" w:rsidRDefault="004930DE" w:rsidP="00275361">
      <w:pPr>
        <w:pStyle w:val="ListParagraph"/>
        <w:numPr>
          <w:ilvl w:val="0"/>
          <w:numId w:val="28"/>
        </w:numPr>
        <w:bidi/>
        <w:spacing w:line="360" w:lineRule="auto"/>
        <w:ind w:left="1800"/>
        <w:rPr>
          <w:rFonts w:ascii="Traditional Arabic" w:hAnsi="Traditional Arabic" w:cs="Traditional Arabic"/>
          <w:b/>
          <w:bCs/>
          <w:color w:val="000000" w:themeColor="text1"/>
        </w:rPr>
      </w:pPr>
      <w:r w:rsidRPr="004930DE">
        <w:rPr>
          <w:rFonts w:ascii="Traditional Arabic" w:hAnsi="Traditional Arabic" w:cs="Traditional Arabic" w:hint="cs"/>
          <w:b/>
          <w:bCs/>
          <w:color w:val="000000" w:themeColor="text1"/>
          <w:rtl/>
        </w:rPr>
        <w:t>دراسة</w:t>
      </w:r>
      <w:r w:rsidRPr="004930DE">
        <w:rPr>
          <w:rFonts w:ascii="Traditional Arabic" w:hAnsi="Traditional Arabic" w:cs="Traditional Arabic"/>
          <w:b/>
          <w:bCs/>
          <w:color w:val="000000" w:themeColor="text1"/>
        </w:rPr>
        <w:t xml:space="preserve"> (Bani Mostafa, 2023)</w:t>
      </w:r>
    </w:p>
    <w:p w14:paraId="391470EB" w14:textId="77777777" w:rsidR="004930DE" w:rsidRPr="004930DE" w:rsidRDefault="004930DE" w:rsidP="00275361">
      <w:pPr>
        <w:bidi/>
        <w:spacing w:line="360" w:lineRule="auto"/>
        <w:ind w:left="720"/>
        <w:rPr>
          <w:rFonts w:ascii="Traditional Arabic" w:hAnsi="Traditional Arabic" w:cs="Traditional Arabic"/>
          <w:color w:val="000000" w:themeColor="text1"/>
          <w:sz w:val="24"/>
          <w:szCs w:val="24"/>
          <w:rtl/>
        </w:rPr>
      </w:pPr>
      <w:r w:rsidRPr="004930DE">
        <w:rPr>
          <w:rFonts w:ascii="Traditional Arabic" w:hAnsi="Traditional Arabic" w:cs="Traditional Arabic"/>
          <w:color w:val="000000" w:themeColor="text1"/>
          <w:sz w:val="24"/>
          <w:szCs w:val="24"/>
          <w:rtl/>
        </w:rPr>
        <w:t>أُجريت هذه الدراسة خلال ذروة جائحة كورونا في الأردن، حيث واجه العاملون في القطاع الصحي مستويات مرتفعة من الضغط النفسي بسبب ظروف العمل الطارئة، وتزايد معدلات الإصابات والوفيات، وعدم استقرار بيئة العمل. هدفت الدراسة إلى قياس مستوى الضغوط النفسية لدى الأطباء والممرضين، مع تحليل دور الصلابة النفسية (</w:t>
      </w:r>
      <w:r w:rsidRPr="004930DE">
        <w:rPr>
          <w:rFonts w:ascii="Traditional Arabic" w:hAnsi="Traditional Arabic" w:cs="Traditional Arabic"/>
          <w:b/>
          <w:bCs/>
          <w:color w:val="000000" w:themeColor="text1"/>
          <w:sz w:val="24"/>
          <w:szCs w:val="24"/>
        </w:rPr>
        <w:t>Psychological Hardiness</w:t>
      </w:r>
      <w:r w:rsidRPr="004930DE">
        <w:rPr>
          <w:rFonts w:ascii="Traditional Arabic" w:hAnsi="Traditional Arabic" w:cs="Traditional Arabic"/>
          <w:color w:val="000000" w:themeColor="text1"/>
          <w:sz w:val="24"/>
          <w:szCs w:val="24"/>
          <w:rtl/>
        </w:rPr>
        <w:t>) بوصفها عاملاً وقائيًا يساهم في تخفيف تأثير هذه الضغوط على الصحة النفسية. وقد انطلقت الدراسة من فرضيات رئيسية مفادها أن الصلابة النفسية تُعد سمة ذاتية مقاومة للضغط، وأنها ترتبط عكسيًا بمستوى الشعور بالتوتر، كما افترضت أن استجابة الأفراد للضغوط تختلف باختلاف الجنس، وطبيعة الوظيفة، والمستوى المهني.</w:t>
      </w:r>
    </w:p>
    <w:p w14:paraId="603CC807" w14:textId="77777777" w:rsidR="004930DE" w:rsidRPr="004930DE" w:rsidRDefault="004930DE" w:rsidP="00275361">
      <w:pPr>
        <w:bidi/>
        <w:spacing w:line="360" w:lineRule="auto"/>
        <w:ind w:left="720"/>
        <w:rPr>
          <w:rFonts w:ascii="Traditional Arabic" w:hAnsi="Traditional Arabic" w:cs="Traditional Arabic"/>
          <w:color w:val="000000" w:themeColor="text1"/>
          <w:sz w:val="24"/>
          <w:szCs w:val="24"/>
        </w:rPr>
      </w:pPr>
      <w:r w:rsidRPr="004930DE">
        <w:rPr>
          <w:rFonts w:ascii="Traditional Arabic" w:hAnsi="Traditional Arabic" w:cs="Traditional Arabic"/>
          <w:color w:val="000000" w:themeColor="text1"/>
          <w:sz w:val="24"/>
          <w:szCs w:val="24"/>
          <w:rtl/>
        </w:rPr>
        <w:lastRenderedPageBreak/>
        <w:t>تكوّن مجتمع الدراسة من العاملين في المستشفيات الأردنية، وشملت العينة 180 مشاركًا من الأطباء والممرضين العاملين في أقسام مختلفة، خاصة الطوارئ والعناية المركزة. اعتمد الباحث على أدوات استبيانية مقننة تم تصميمها لقياس كل من مستوى الضغط النفسي، ومؤشرات الصلابة النفسية، مع بيانات ديموغرافية لتحديد الفروقات بين المشاركين. وأظهرت النتائج أن الأفراد ذوي الصلابة النفسية المرتفعة كانوا أقل عرضة للتأثر بالضغوط، وأقل ميلاً لتطوير أعراض نفسية أو اضطرابات مرتبطة بالإجهاد. كما تبين أن الإناث والعاملين في أقسام الطوارئ كانوا الأكثر عرضة للتأثر بالضغط، في حين تمتع الذكور، وخاصة في الأقسام الأقل ضغطًا، بصلابة نفسية أعلى ومقاومة أفضل</w:t>
      </w:r>
      <w:r w:rsidRPr="004930DE">
        <w:rPr>
          <w:rFonts w:ascii="Traditional Arabic" w:hAnsi="Traditional Arabic" w:cs="Traditional Arabic"/>
          <w:color w:val="000000" w:themeColor="text1"/>
          <w:sz w:val="24"/>
          <w:szCs w:val="24"/>
        </w:rPr>
        <w:t>.</w:t>
      </w:r>
    </w:p>
    <w:p w14:paraId="16D29A86" w14:textId="77777777" w:rsidR="004930DE" w:rsidRPr="004930DE" w:rsidRDefault="004930DE" w:rsidP="00275361">
      <w:pPr>
        <w:bidi/>
        <w:spacing w:line="360" w:lineRule="auto"/>
        <w:ind w:left="720"/>
        <w:rPr>
          <w:rFonts w:ascii="Traditional Arabic" w:hAnsi="Traditional Arabic" w:cs="Traditional Arabic"/>
          <w:color w:val="000000" w:themeColor="text1"/>
          <w:sz w:val="24"/>
          <w:szCs w:val="24"/>
        </w:rPr>
      </w:pPr>
      <w:r w:rsidRPr="004930DE">
        <w:rPr>
          <w:rFonts w:ascii="Traditional Arabic" w:hAnsi="Traditional Arabic" w:cs="Traditional Arabic"/>
          <w:color w:val="000000" w:themeColor="text1"/>
          <w:sz w:val="24"/>
          <w:szCs w:val="24"/>
          <w:rtl/>
        </w:rPr>
        <w:t>أوصت الدراسة بتصميم برامج تدريبية تعزز الصلابة النفسية لدى العاملين، لا سيما في القطاعات الحيوية مثل الصحة، والتركيز على تقديم الدعم النفسي الميداني أثناء الأزمات وليس بعدها فقط. كما شددت على ضرورة أن تكون هذه البرامج مؤسسية ومستدامة، وليست مجرد تدخلات ظرفية مؤقتة</w:t>
      </w:r>
      <w:r w:rsidRPr="004930DE">
        <w:rPr>
          <w:rFonts w:ascii="Traditional Arabic" w:hAnsi="Traditional Arabic" w:cs="Traditional Arabic"/>
          <w:color w:val="000000" w:themeColor="text1"/>
          <w:sz w:val="24"/>
          <w:szCs w:val="24"/>
        </w:rPr>
        <w:t>.</w:t>
      </w:r>
    </w:p>
    <w:p w14:paraId="287EC253" w14:textId="77777777" w:rsidR="004930DE" w:rsidRPr="004930DE" w:rsidRDefault="004930DE" w:rsidP="00275361">
      <w:pPr>
        <w:bidi/>
        <w:spacing w:line="360" w:lineRule="auto"/>
        <w:ind w:left="720"/>
        <w:rPr>
          <w:rFonts w:ascii="Traditional Arabic" w:hAnsi="Traditional Arabic" w:cs="Traditional Arabic"/>
          <w:color w:val="000000" w:themeColor="text1"/>
          <w:sz w:val="24"/>
          <w:szCs w:val="24"/>
        </w:rPr>
      </w:pPr>
      <w:r w:rsidRPr="004930DE">
        <w:rPr>
          <w:rFonts w:ascii="Traditional Arabic" w:hAnsi="Traditional Arabic" w:cs="Traditional Arabic"/>
          <w:b/>
          <w:bCs/>
          <w:color w:val="000000" w:themeColor="text1"/>
          <w:sz w:val="24"/>
          <w:szCs w:val="24"/>
          <w:rtl/>
        </w:rPr>
        <w:t>الترابط مع الدراسة الحالية</w:t>
      </w:r>
      <w:r w:rsidRPr="004930DE">
        <w:rPr>
          <w:rFonts w:ascii="Traditional Arabic" w:hAnsi="Traditional Arabic" w:cs="Traditional Arabic"/>
          <w:b/>
          <w:bCs/>
          <w:color w:val="000000" w:themeColor="text1"/>
          <w:sz w:val="24"/>
          <w:szCs w:val="24"/>
        </w:rPr>
        <w:t>:</w:t>
      </w:r>
      <w:r w:rsidRPr="004930DE">
        <w:rPr>
          <w:rFonts w:ascii="Traditional Arabic" w:hAnsi="Traditional Arabic" w:cs="Traditional Arabic"/>
          <w:color w:val="000000" w:themeColor="text1"/>
          <w:sz w:val="24"/>
          <w:szCs w:val="24"/>
        </w:rPr>
        <w:br/>
      </w:r>
      <w:r w:rsidRPr="004930DE">
        <w:rPr>
          <w:rFonts w:ascii="Traditional Arabic" w:hAnsi="Traditional Arabic" w:cs="Traditional Arabic"/>
          <w:color w:val="000000" w:themeColor="text1"/>
          <w:sz w:val="24"/>
          <w:szCs w:val="24"/>
          <w:rtl/>
        </w:rPr>
        <w:t xml:space="preserve">تُظهر هذه الدراسة أن بناء أدوات داخلية للفرد، مثل الصلابة النفسية، يُعد وسيلة فعالة لمواجهة الضغط، وهو ما تؤكده أيضًا الدراسة </w:t>
      </w:r>
      <w:r w:rsidRPr="004930DE">
        <w:rPr>
          <w:rFonts w:ascii="Traditional Arabic" w:hAnsi="Traditional Arabic" w:cs="Traditional Arabic" w:hint="cs"/>
          <w:color w:val="000000" w:themeColor="text1"/>
          <w:sz w:val="24"/>
          <w:szCs w:val="24"/>
          <w:rtl/>
        </w:rPr>
        <w:t>الحالية</w:t>
      </w:r>
      <w:r w:rsidRPr="004930DE">
        <w:rPr>
          <w:rFonts w:ascii="Traditional Arabic" w:hAnsi="Traditional Arabic" w:cs="Traditional Arabic" w:hint="eastAsia"/>
          <w:color w:val="000000" w:themeColor="text1"/>
          <w:sz w:val="24"/>
          <w:szCs w:val="24"/>
          <w:rtl/>
        </w:rPr>
        <w:t>،</w:t>
      </w:r>
      <w:r w:rsidRPr="004930DE">
        <w:rPr>
          <w:rFonts w:ascii="Traditional Arabic" w:hAnsi="Traditional Arabic" w:cs="Traditional Arabic"/>
          <w:color w:val="000000" w:themeColor="text1"/>
          <w:sz w:val="24"/>
          <w:szCs w:val="24"/>
          <w:rtl/>
        </w:rPr>
        <w:t xml:space="preserve"> ولكن من منظور تنظيمي جماعي. فبدلاً من الاعتماد على الفرد لمواجهة الضغط وحده، تسعى الدراسة الحالية إلى إثبات أن القيادة التكيفية تُؤدي الدور </w:t>
      </w:r>
      <w:r w:rsidRPr="004930DE">
        <w:rPr>
          <w:rFonts w:ascii="Traditional Arabic" w:hAnsi="Traditional Arabic" w:cs="Traditional Arabic" w:hint="cs"/>
          <w:color w:val="000000" w:themeColor="text1"/>
          <w:sz w:val="24"/>
          <w:szCs w:val="24"/>
          <w:rtl/>
        </w:rPr>
        <w:t>نفسه</w:t>
      </w:r>
      <w:r w:rsidRPr="004930DE">
        <w:rPr>
          <w:rFonts w:ascii="Traditional Arabic" w:hAnsi="Traditional Arabic" w:cs="Traditional Arabic" w:hint="eastAsia"/>
          <w:color w:val="000000" w:themeColor="text1"/>
          <w:sz w:val="24"/>
          <w:szCs w:val="24"/>
          <w:rtl/>
        </w:rPr>
        <w:t>،</w:t>
      </w:r>
      <w:r w:rsidRPr="004930DE">
        <w:rPr>
          <w:rFonts w:ascii="Traditional Arabic" w:hAnsi="Traditional Arabic" w:cs="Traditional Arabic"/>
          <w:color w:val="000000" w:themeColor="text1"/>
          <w:sz w:val="24"/>
          <w:szCs w:val="24"/>
          <w:rtl/>
        </w:rPr>
        <w:t xml:space="preserve"> ولكن على مستوى المؤسسة، حيث تُعيد تصميم العلاقة بين الضغط والاستجابة من خلال </w:t>
      </w:r>
      <w:r w:rsidRPr="004930DE">
        <w:rPr>
          <w:rFonts w:ascii="Traditional Arabic" w:hAnsi="Traditional Arabic" w:cs="Traditional Arabic"/>
          <w:b/>
          <w:bCs/>
          <w:color w:val="000000" w:themeColor="text1"/>
          <w:sz w:val="24"/>
          <w:szCs w:val="24"/>
          <w:rtl/>
        </w:rPr>
        <w:t>المرونة القيادية، والدعم التواصلي، والفهم المتعدد للأجيال</w:t>
      </w:r>
      <w:r w:rsidRPr="004930DE">
        <w:rPr>
          <w:rFonts w:ascii="Traditional Arabic" w:hAnsi="Traditional Arabic" w:cs="Traditional Arabic"/>
          <w:color w:val="000000" w:themeColor="text1"/>
          <w:sz w:val="24"/>
          <w:szCs w:val="24"/>
          <w:rtl/>
        </w:rPr>
        <w:t xml:space="preserve"> داخل بيئة العمل. وعليه، فإن الدراسة الحالية تُكمل ما بدأته</w:t>
      </w:r>
      <w:r w:rsidRPr="004930DE">
        <w:rPr>
          <w:rFonts w:ascii="Traditional Arabic" w:hAnsi="Traditional Arabic" w:cs="Traditional Arabic"/>
          <w:color w:val="000000" w:themeColor="text1"/>
          <w:sz w:val="24"/>
          <w:szCs w:val="24"/>
        </w:rPr>
        <w:t xml:space="preserve"> Bani Mostafa</w:t>
      </w:r>
      <w:r w:rsidRPr="004930DE">
        <w:rPr>
          <w:rFonts w:ascii="Traditional Arabic" w:hAnsi="Traditional Arabic" w:cs="Traditional Arabic"/>
          <w:color w:val="000000" w:themeColor="text1"/>
          <w:sz w:val="24"/>
          <w:szCs w:val="24"/>
          <w:rtl/>
        </w:rPr>
        <w:t xml:space="preserve">، من خلال نقل التركيز من </w:t>
      </w:r>
      <w:r w:rsidRPr="004930DE">
        <w:rPr>
          <w:rFonts w:ascii="Traditional Arabic" w:hAnsi="Traditional Arabic" w:cs="Traditional Arabic" w:hint="cs"/>
          <w:color w:val="000000" w:themeColor="text1"/>
          <w:sz w:val="24"/>
          <w:szCs w:val="24"/>
          <w:rtl/>
        </w:rPr>
        <w:t>"</w:t>
      </w:r>
      <w:r w:rsidRPr="004930DE">
        <w:rPr>
          <w:rFonts w:ascii="Traditional Arabic" w:hAnsi="Traditional Arabic" w:cs="Traditional Arabic"/>
          <w:color w:val="000000" w:themeColor="text1"/>
          <w:sz w:val="24"/>
          <w:szCs w:val="24"/>
          <w:rtl/>
        </w:rPr>
        <w:t>الفرد الصامد</w:t>
      </w:r>
      <w:r w:rsidRPr="004930DE">
        <w:rPr>
          <w:rFonts w:ascii="Traditional Arabic" w:hAnsi="Traditional Arabic" w:cs="Traditional Arabic" w:hint="cs"/>
          <w:color w:val="000000" w:themeColor="text1"/>
          <w:sz w:val="24"/>
          <w:szCs w:val="24"/>
          <w:rtl/>
        </w:rPr>
        <w:t>"</w:t>
      </w:r>
      <w:r w:rsidRPr="004930DE">
        <w:rPr>
          <w:rFonts w:ascii="Traditional Arabic" w:hAnsi="Traditional Arabic" w:cs="Traditional Arabic"/>
          <w:color w:val="000000" w:themeColor="text1"/>
          <w:sz w:val="24"/>
          <w:szCs w:val="24"/>
          <w:rtl/>
        </w:rPr>
        <w:t xml:space="preserve"> إلى </w:t>
      </w:r>
      <w:r w:rsidRPr="004930DE">
        <w:rPr>
          <w:rFonts w:ascii="Traditional Arabic" w:hAnsi="Traditional Arabic" w:cs="Traditional Arabic" w:hint="cs"/>
          <w:color w:val="000000" w:themeColor="text1"/>
          <w:sz w:val="24"/>
          <w:szCs w:val="24"/>
          <w:rtl/>
        </w:rPr>
        <w:t>"</w:t>
      </w:r>
      <w:r w:rsidRPr="004930DE">
        <w:rPr>
          <w:rFonts w:ascii="Traditional Arabic" w:hAnsi="Traditional Arabic" w:cs="Traditional Arabic"/>
          <w:color w:val="000000" w:themeColor="text1"/>
          <w:sz w:val="24"/>
          <w:szCs w:val="24"/>
          <w:rtl/>
        </w:rPr>
        <w:t>القائد الداعم</w:t>
      </w:r>
      <w:r w:rsidRPr="004930DE">
        <w:rPr>
          <w:rFonts w:ascii="Traditional Arabic" w:hAnsi="Traditional Arabic" w:cs="Traditional Arabic" w:hint="cs"/>
          <w:color w:val="000000" w:themeColor="text1"/>
          <w:sz w:val="24"/>
          <w:szCs w:val="24"/>
          <w:rtl/>
        </w:rPr>
        <w:t>"</w:t>
      </w:r>
      <w:r w:rsidRPr="004930DE">
        <w:rPr>
          <w:rFonts w:ascii="Traditional Arabic" w:hAnsi="Traditional Arabic" w:cs="Traditional Arabic"/>
          <w:color w:val="000000" w:themeColor="text1"/>
          <w:sz w:val="24"/>
          <w:szCs w:val="24"/>
          <w:rtl/>
        </w:rPr>
        <w:t>، ومن الخصائص النفسية إلى القدرات القيادية كأداة لتعزيز التكيّف الجماعي في بيئات العمل الحديثة</w:t>
      </w:r>
      <w:r w:rsidRPr="004930DE">
        <w:rPr>
          <w:rFonts w:ascii="Traditional Arabic" w:hAnsi="Traditional Arabic" w:cs="Traditional Arabic"/>
          <w:color w:val="000000" w:themeColor="text1"/>
          <w:sz w:val="24"/>
          <w:szCs w:val="24"/>
        </w:rPr>
        <w:t>.</w:t>
      </w:r>
    </w:p>
    <w:p w14:paraId="21F1B41C" w14:textId="77777777" w:rsidR="004930DE" w:rsidRDefault="004930DE" w:rsidP="00275361">
      <w:pPr>
        <w:bidi/>
        <w:spacing w:line="360" w:lineRule="auto"/>
        <w:ind w:left="720"/>
        <w:rPr>
          <w:rFonts w:ascii="Traditional Arabic" w:hAnsi="Traditional Arabic" w:cs="Traditional Arabic"/>
          <w:color w:val="000000" w:themeColor="text1"/>
          <w:sz w:val="24"/>
          <w:szCs w:val="24"/>
          <w:rtl/>
        </w:rPr>
      </w:pPr>
      <w:r w:rsidRPr="004930DE">
        <w:rPr>
          <w:rFonts w:ascii="Traditional Arabic" w:hAnsi="Traditional Arabic" w:cs="Traditional Arabic"/>
          <w:b/>
          <w:bCs/>
          <w:color w:val="000000" w:themeColor="text1"/>
          <w:sz w:val="24"/>
          <w:szCs w:val="24"/>
          <w:rtl/>
        </w:rPr>
        <w:t>ويرى الباحث</w:t>
      </w:r>
      <w:r w:rsidRPr="004930DE">
        <w:rPr>
          <w:rFonts w:ascii="Traditional Arabic" w:hAnsi="Traditional Arabic" w:cs="Traditional Arabic"/>
          <w:color w:val="000000" w:themeColor="text1"/>
          <w:sz w:val="24"/>
          <w:szCs w:val="24"/>
          <w:rtl/>
        </w:rPr>
        <w:t xml:space="preserve"> في هذه الرسالة أن هذه الدراسة تمثل نموذجًا قويًا لفهم كيف يمكن للخصائص النفسية الداخلية أن تعدّل من أثر الضغوط الخارجية، غير أن تركيزها على </w:t>
      </w:r>
      <w:r w:rsidRPr="004930DE">
        <w:rPr>
          <w:rFonts w:ascii="Traditional Arabic" w:hAnsi="Traditional Arabic" w:cs="Traditional Arabic"/>
          <w:b/>
          <w:bCs/>
          <w:color w:val="000000" w:themeColor="text1"/>
          <w:sz w:val="24"/>
          <w:szCs w:val="24"/>
          <w:rtl/>
        </w:rPr>
        <w:t>البُعد الفردي</w:t>
      </w:r>
      <w:r w:rsidRPr="004930DE">
        <w:rPr>
          <w:rFonts w:ascii="Traditional Arabic" w:hAnsi="Traditional Arabic" w:cs="Traditional Arabic"/>
          <w:color w:val="000000" w:themeColor="text1"/>
          <w:sz w:val="24"/>
          <w:szCs w:val="24"/>
          <w:rtl/>
        </w:rPr>
        <w:t xml:space="preserve"> يجعلها قاصرة عن تقديم رؤية متكاملة لتفسير الضغط في بيئة العمل. فبينما تناولت الصلابة النفسية على مستوى الفرد، تُعيد الدراسة الحالية طرح السؤال من زاوية أوسع: من يُكسب الأفراد هذه الصلابة؟ وهنا يأتي دور </w:t>
      </w:r>
      <w:r w:rsidRPr="004930DE">
        <w:rPr>
          <w:rFonts w:ascii="Traditional Arabic" w:hAnsi="Traditional Arabic" w:cs="Traditional Arabic"/>
          <w:b/>
          <w:bCs/>
          <w:color w:val="000000" w:themeColor="text1"/>
          <w:sz w:val="24"/>
          <w:szCs w:val="24"/>
          <w:rtl/>
        </w:rPr>
        <w:t>القيادة التكيفية</w:t>
      </w:r>
      <w:r w:rsidRPr="004930DE">
        <w:rPr>
          <w:rFonts w:ascii="Traditional Arabic" w:hAnsi="Traditional Arabic" w:cs="Traditional Arabic"/>
          <w:color w:val="000000" w:themeColor="text1"/>
          <w:sz w:val="24"/>
          <w:szCs w:val="24"/>
          <w:rtl/>
        </w:rPr>
        <w:t>، التي لا تدعم فقط الموظف نفسيًا، بل تصوغ البيئة التنظيمية بأكملها بطريقة تمنح الأفراد القدرة على المقاومة والتكيّف من خلال نمط قيادي مرن، داعم، وعادل. ومن وجهة نظر الباحث، فإن القيادة التكيفية في المؤسسات يمكن أن تُترجم فعليًا إلى “صلابة نفسية مؤسسية” تتوزع على جميع الأفراد من خلال القرارات، والسياسات، والمناخ العام</w:t>
      </w:r>
      <w:r w:rsidRPr="004930DE">
        <w:rPr>
          <w:rFonts w:ascii="Traditional Arabic" w:hAnsi="Traditional Arabic" w:cs="Traditional Arabic"/>
          <w:color w:val="000000" w:themeColor="text1"/>
          <w:sz w:val="24"/>
          <w:szCs w:val="24"/>
        </w:rPr>
        <w:t>.</w:t>
      </w:r>
    </w:p>
    <w:p w14:paraId="473FF720" w14:textId="77777777" w:rsidR="007277E0" w:rsidRDefault="007277E0" w:rsidP="007277E0">
      <w:pPr>
        <w:bidi/>
        <w:spacing w:line="360" w:lineRule="auto"/>
        <w:ind w:left="720"/>
        <w:rPr>
          <w:rFonts w:ascii="Traditional Arabic" w:hAnsi="Traditional Arabic" w:cs="Traditional Arabic"/>
          <w:color w:val="000000" w:themeColor="text1"/>
          <w:sz w:val="24"/>
          <w:szCs w:val="24"/>
          <w:rtl/>
        </w:rPr>
      </w:pPr>
    </w:p>
    <w:p w14:paraId="01C4D07A" w14:textId="77777777" w:rsidR="007277E0" w:rsidRPr="004930DE" w:rsidRDefault="007277E0" w:rsidP="007277E0">
      <w:pPr>
        <w:bidi/>
        <w:spacing w:line="360" w:lineRule="auto"/>
        <w:ind w:left="720"/>
        <w:rPr>
          <w:rFonts w:ascii="Traditional Arabic" w:hAnsi="Traditional Arabic" w:cs="Traditional Arabic"/>
          <w:color w:val="000000" w:themeColor="text1"/>
          <w:sz w:val="24"/>
          <w:szCs w:val="24"/>
          <w:rtl/>
        </w:rPr>
      </w:pPr>
    </w:p>
    <w:p w14:paraId="52CA3A7A" w14:textId="77777777" w:rsidR="007E1AD9" w:rsidRPr="00EE2525" w:rsidRDefault="007E1AD9" w:rsidP="00275361">
      <w:pPr>
        <w:pStyle w:val="ListParagraph"/>
        <w:numPr>
          <w:ilvl w:val="0"/>
          <w:numId w:val="28"/>
        </w:numPr>
        <w:bidi/>
        <w:spacing w:line="360" w:lineRule="auto"/>
        <w:ind w:left="1800"/>
        <w:rPr>
          <w:rFonts w:ascii="Traditional Arabic" w:hAnsi="Traditional Arabic" w:cs="Traditional Arabic"/>
          <w:b/>
          <w:bCs/>
          <w:color w:val="000000" w:themeColor="text1"/>
        </w:rPr>
      </w:pPr>
      <w:r w:rsidRPr="00EE2525">
        <w:rPr>
          <w:rFonts w:ascii="Traditional Arabic" w:hAnsi="Traditional Arabic" w:cs="Traditional Arabic"/>
          <w:b/>
          <w:bCs/>
          <w:color w:val="000000" w:themeColor="text1"/>
          <w:rtl/>
        </w:rPr>
        <w:lastRenderedPageBreak/>
        <w:t>دراسة</w:t>
      </w:r>
      <w:r w:rsidRPr="00EE2525">
        <w:rPr>
          <w:rFonts w:ascii="Traditional Arabic" w:hAnsi="Traditional Arabic" w:cs="Traditional Arabic"/>
          <w:b/>
          <w:bCs/>
          <w:color w:val="000000" w:themeColor="text1"/>
        </w:rPr>
        <w:t xml:space="preserve"> (Tamdjidi, 2023)</w:t>
      </w:r>
    </w:p>
    <w:p w14:paraId="33323D87" w14:textId="77777777" w:rsidR="007E1AD9" w:rsidRPr="00EE2525" w:rsidRDefault="007E1AD9" w:rsidP="00275361">
      <w:pPr>
        <w:bidi/>
        <w:spacing w:line="360" w:lineRule="auto"/>
        <w:ind w:left="720"/>
        <w:rPr>
          <w:rFonts w:ascii="Traditional Arabic" w:hAnsi="Traditional Arabic" w:cs="Traditional Arabic"/>
          <w:color w:val="000000" w:themeColor="text1"/>
          <w:sz w:val="24"/>
          <w:szCs w:val="24"/>
          <w:rtl/>
        </w:rPr>
      </w:pPr>
      <w:r w:rsidRPr="00EE2525">
        <w:rPr>
          <w:rFonts w:ascii="Traditional Arabic" w:hAnsi="Traditional Arabic" w:cs="Traditional Arabic"/>
          <w:color w:val="000000" w:themeColor="text1"/>
          <w:sz w:val="24"/>
          <w:szCs w:val="24"/>
          <w:rtl/>
        </w:rPr>
        <w:t>هدفت هذه الدراسة إلى تحليل دور أنماط القيادة المختلفة، وبشكل خاص القيادة التشاركية، في تعزيز قدرة الموظفين على مواجهة ضغوط العمل من خلال رفع مستوى المرونة النفسية. انطلقت الدراسة من فرضية مركزية مفادها أن القيادة ليست فقط أداة إدارية لتوجيه الموظف، بل عامل نفسي مؤثر في كيفية تفسيره واستجابته للضغوط، وأن نوع القيادة يمكن أن يُعيد تشكيل الأثر الكامل للضغط سواء نحو التوتر والانهيار أو نحو التماسك والتحفيز. وقد افترض الباحث أن القيادة التشاركية، لما تتسم به من دعم، وتمكين، وتواصل مفتوح، تُسهم في تعزيز صمود الموظف، وتقلل من تأثير الضغوط على الأداء والسلوك.</w:t>
      </w:r>
    </w:p>
    <w:p w14:paraId="296F2A67" w14:textId="77777777" w:rsidR="007E1AD9" w:rsidRPr="00EE2525" w:rsidRDefault="007E1AD9" w:rsidP="00275361">
      <w:pPr>
        <w:bidi/>
        <w:spacing w:line="360" w:lineRule="auto"/>
        <w:ind w:left="720"/>
        <w:rPr>
          <w:rFonts w:ascii="Traditional Arabic" w:hAnsi="Traditional Arabic" w:cs="Traditional Arabic"/>
          <w:color w:val="000000" w:themeColor="text1"/>
          <w:sz w:val="24"/>
          <w:szCs w:val="24"/>
          <w:rtl/>
        </w:rPr>
      </w:pPr>
      <w:r w:rsidRPr="00EE2525">
        <w:rPr>
          <w:rFonts w:ascii="Traditional Arabic" w:hAnsi="Traditional Arabic" w:cs="Traditional Arabic"/>
          <w:color w:val="000000" w:themeColor="text1"/>
          <w:sz w:val="24"/>
          <w:szCs w:val="24"/>
          <w:rtl/>
        </w:rPr>
        <w:t xml:space="preserve">أجريت الدراسة على عينة مكونة من </w:t>
      </w:r>
      <w:r w:rsidRPr="00EE2525">
        <w:rPr>
          <w:rFonts w:ascii="Traditional Arabic" w:hAnsi="Traditional Arabic" w:cs="Traditional Arabic"/>
          <w:b/>
          <w:bCs/>
          <w:color w:val="000000" w:themeColor="text1"/>
          <w:sz w:val="24"/>
          <w:szCs w:val="24"/>
          <w:rtl/>
        </w:rPr>
        <w:t>127</w:t>
      </w:r>
      <w:r w:rsidRPr="00EE2525">
        <w:rPr>
          <w:rFonts w:ascii="Traditional Arabic" w:hAnsi="Traditional Arabic" w:cs="Traditional Arabic"/>
          <w:color w:val="000000" w:themeColor="text1"/>
          <w:sz w:val="24"/>
          <w:szCs w:val="24"/>
          <w:rtl/>
        </w:rPr>
        <w:t xml:space="preserve"> موظفًا ينتمون إلى شركات خدمات مهنية متعددة الجنسيات، موزعين على مستويات وظيفية مختلفة (من موظفين مبتدئين إلى مشرفين ومديرين). تم جمع البيانات باستخدام استبيانات دقيقة تقيس أنماط القيادة المدركة، ومستوى الضغط الوظيفي، والمرونة النفسية، إضافة إلى الأداء المدرك للموظف. استخدم الباحث أدوات تحليل إحصائي مثل تحليل الانحدار ومعادلات الارتباط لفحص الفرضيات.</w:t>
      </w:r>
    </w:p>
    <w:p w14:paraId="28BA7A66" w14:textId="77777777" w:rsidR="007E1AD9" w:rsidRPr="00EE2525" w:rsidRDefault="007E1AD9" w:rsidP="00275361">
      <w:pPr>
        <w:bidi/>
        <w:spacing w:line="360" w:lineRule="auto"/>
        <w:ind w:left="720"/>
        <w:rPr>
          <w:rFonts w:ascii="Traditional Arabic" w:hAnsi="Traditional Arabic" w:cs="Traditional Arabic"/>
          <w:color w:val="000000" w:themeColor="text1"/>
          <w:sz w:val="24"/>
          <w:szCs w:val="24"/>
        </w:rPr>
      </w:pPr>
      <w:r w:rsidRPr="00EE2525">
        <w:rPr>
          <w:rFonts w:ascii="Traditional Arabic" w:hAnsi="Traditional Arabic" w:cs="Traditional Arabic"/>
          <w:color w:val="000000" w:themeColor="text1"/>
          <w:sz w:val="24"/>
          <w:szCs w:val="24"/>
          <w:rtl/>
        </w:rPr>
        <w:t>أظهرت النتائج أن نمط القيادة التشاركية كان له تأثير مباشر في تعزيز مرونة الموظفين النفسية، إذ شعر الموظفون الذين يتبع قادتهم هذا النمط بدرجة أكبر من الثقة، والأمان، والانتماء، وهو ما مكّنهم من مواجهة التحديات المهنية بضغوط أقل، واستجابة أكثر فاعلية. كما أظهرت النتائج أن القيادة ذات الطابع الداعم والعاطفي تقلل من التوتر حتى عندما تكون مستويات الضغط الموضوعي مرتفعة، وهو ما يعني أن الإدراك القيادي قد يفوق في تأثيره شدة الضغط الفعلية. وقد أوص</w:t>
      </w:r>
      <w:r w:rsidRPr="00EE2525">
        <w:rPr>
          <w:rFonts w:ascii="Traditional Arabic" w:hAnsi="Traditional Arabic" w:cs="Traditional Arabic" w:hint="cs"/>
          <w:color w:val="000000" w:themeColor="text1"/>
          <w:sz w:val="24"/>
          <w:szCs w:val="24"/>
          <w:rtl/>
        </w:rPr>
        <w:t xml:space="preserve">ت الدراسة </w:t>
      </w:r>
      <w:r w:rsidRPr="00EE2525">
        <w:rPr>
          <w:rFonts w:ascii="Traditional Arabic" w:hAnsi="Traditional Arabic" w:cs="Traditional Arabic"/>
          <w:color w:val="000000" w:themeColor="text1"/>
          <w:sz w:val="24"/>
          <w:szCs w:val="24"/>
          <w:rtl/>
        </w:rPr>
        <w:t>بضرورة تدريب القادة على مهارات القيادة التشاركية، والتواصل العاطفي، وبناء الثقة، بهدف تحويل بيئات العمل من أماكن ضاغطة إلى بيئات محفّزة على الأداء والتعلّم</w:t>
      </w:r>
      <w:r w:rsidRPr="00EE2525">
        <w:rPr>
          <w:rFonts w:ascii="Traditional Arabic" w:hAnsi="Traditional Arabic" w:cs="Traditional Arabic"/>
          <w:color w:val="000000" w:themeColor="text1"/>
          <w:sz w:val="24"/>
          <w:szCs w:val="24"/>
        </w:rPr>
        <w:t>.</w:t>
      </w:r>
    </w:p>
    <w:p w14:paraId="14F671C0" w14:textId="77777777" w:rsidR="007E1AD9" w:rsidRPr="00EE2525" w:rsidRDefault="007E1AD9" w:rsidP="00275361">
      <w:pPr>
        <w:bidi/>
        <w:spacing w:line="360" w:lineRule="auto"/>
        <w:ind w:left="720"/>
        <w:rPr>
          <w:rFonts w:ascii="Traditional Arabic" w:hAnsi="Traditional Arabic" w:cs="Traditional Arabic"/>
          <w:color w:val="000000" w:themeColor="text1"/>
          <w:sz w:val="24"/>
          <w:szCs w:val="24"/>
        </w:rPr>
      </w:pPr>
      <w:r w:rsidRPr="00EE2525">
        <w:rPr>
          <w:rFonts w:ascii="Traditional Arabic" w:hAnsi="Traditional Arabic" w:cs="Traditional Arabic"/>
          <w:b/>
          <w:bCs/>
          <w:color w:val="000000" w:themeColor="text1"/>
          <w:sz w:val="24"/>
          <w:szCs w:val="24"/>
          <w:rtl/>
        </w:rPr>
        <w:t>الترابط مع الدراسة الحالية</w:t>
      </w:r>
      <w:r w:rsidRPr="00EE2525">
        <w:rPr>
          <w:rFonts w:ascii="Traditional Arabic" w:hAnsi="Traditional Arabic" w:cs="Traditional Arabic"/>
          <w:b/>
          <w:bCs/>
          <w:color w:val="000000" w:themeColor="text1"/>
          <w:sz w:val="24"/>
          <w:szCs w:val="24"/>
        </w:rPr>
        <w:t>:</w:t>
      </w:r>
      <w:r w:rsidRPr="00EE2525">
        <w:rPr>
          <w:rFonts w:ascii="Traditional Arabic" w:hAnsi="Traditional Arabic" w:cs="Traditional Arabic"/>
          <w:color w:val="000000" w:themeColor="text1"/>
          <w:sz w:val="24"/>
          <w:szCs w:val="24"/>
        </w:rPr>
        <w:br/>
      </w:r>
      <w:r w:rsidRPr="00EE2525">
        <w:rPr>
          <w:rFonts w:ascii="Traditional Arabic" w:hAnsi="Traditional Arabic" w:cs="Traditional Arabic"/>
          <w:color w:val="000000" w:themeColor="text1"/>
          <w:sz w:val="24"/>
          <w:szCs w:val="24"/>
          <w:rtl/>
        </w:rPr>
        <w:t xml:space="preserve">تتفق هذه الدراسة بشكل وثيق مع المحور الأساسي الذي تقوم عليه الدراسة الحالية، وهو أن القيادة تُعيد توجيه أثر الضغوط داخل المنظمة. إلا أن الدراسة الحالية </w:t>
      </w:r>
      <w:r w:rsidRPr="00EE2525">
        <w:rPr>
          <w:rFonts w:ascii="Traditional Arabic" w:hAnsi="Traditional Arabic" w:cs="Traditional Arabic"/>
          <w:b/>
          <w:bCs/>
          <w:color w:val="000000" w:themeColor="text1"/>
          <w:sz w:val="24"/>
          <w:szCs w:val="24"/>
          <w:rtl/>
        </w:rPr>
        <w:t>تتوسع في النموذج التفسيري</w:t>
      </w:r>
      <w:r w:rsidRPr="00EE2525">
        <w:rPr>
          <w:rFonts w:ascii="Traditional Arabic" w:hAnsi="Traditional Arabic" w:cs="Traditional Arabic"/>
          <w:color w:val="000000" w:themeColor="text1"/>
          <w:sz w:val="24"/>
          <w:szCs w:val="24"/>
          <w:rtl/>
        </w:rPr>
        <w:t xml:space="preserve"> عبر إدخال متغير "مرونة القيادة التنظيمية" كوسيط رئيسي يُفسر كيف يمكن لنمط القيادة أن يعزز أو يضعف من الأثر النهائي للضغوط الإدارية. كما أنها تقدم إضافة نوعية من خلال دمج البعد الجيلي</w:t>
      </w:r>
      <w:r w:rsidRPr="00EE2525">
        <w:rPr>
          <w:rFonts w:ascii="Traditional Arabic" w:hAnsi="Traditional Arabic" w:cs="Traditional Arabic"/>
          <w:color w:val="000000" w:themeColor="text1"/>
          <w:sz w:val="24"/>
          <w:szCs w:val="24"/>
        </w:rPr>
        <w:t xml:space="preserve"> </w:t>
      </w:r>
      <w:r w:rsidRPr="00EE2525">
        <w:rPr>
          <w:rFonts w:ascii="Traditional Arabic" w:hAnsi="Traditional Arabic" w:cs="Traditional Arabic"/>
          <w:color w:val="000000" w:themeColor="text1"/>
          <w:sz w:val="24"/>
          <w:szCs w:val="24"/>
          <w:rtl/>
        </w:rPr>
        <w:t>أجيال</w:t>
      </w:r>
      <w:r w:rsidRPr="00EE2525">
        <w:rPr>
          <w:rFonts w:ascii="Traditional Arabic" w:hAnsi="Traditional Arabic" w:cs="Traditional Arabic"/>
          <w:color w:val="000000" w:themeColor="text1"/>
          <w:sz w:val="24"/>
          <w:szCs w:val="24"/>
        </w:rPr>
        <w:t xml:space="preserve"> X</w:t>
      </w:r>
      <w:r w:rsidRPr="00EE2525">
        <w:rPr>
          <w:rFonts w:ascii="Traditional Arabic" w:hAnsi="Traditional Arabic" w:cs="Traditional Arabic"/>
          <w:color w:val="000000" w:themeColor="text1"/>
          <w:sz w:val="24"/>
          <w:szCs w:val="24"/>
          <w:rtl/>
        </w:rPr>
        <w:t xml:space="preserve">، </w:t>
      </w:r>
      <w:r w:rsidRPr="00EE2525">
        <w:rPr>
          <w:rFonts w:ascii="Traditional Arabic" w:hAnsi="Traditional Arabic" w:cs="Traditional Arabic"/>
          <w:color w:val="000000" w:themeColor="text1"/>
          <w:sz w:val="24"/>
          <w:szCs w:val="24"/>
        </w:rPr>
        <w:t>Y</w:t>
      </w:r>
      <w:r w:rsidRPr="00EE2525">
        <w:rPr>
          <w:rFonts w:ascii="Traditional Arabic" w:hAnsi="Traditional Arabic" w:cs="Traditional Arabic"/>
          <w:color w:val="000000" w:themeColor="text1"/>
          <w:sz w:val="24"/>
          <w:szCs w:val="24"/>
          <w:rtl/>
        </w:rPr>
        <w:t xml:space="preserve">، </w:t>
      </w:r>
      <w:r w:rsidRPr="00EE2525">
        <w:rPr>
          <w:rFonts w:ascii="Traditional Arabic" w:hAnsi="Traditional Arabic" w:cs="Traditional Arabic"/>
          <w:color w:val="000000" w:themeColor="text1"/>
          <w:sz w:val="24"/>
          <w:szCs w:val="24"/>
        </w:rPr>
        <w:t xml:space="preserve">Z </w:t>
      </w:r>
      <w:r w:rsidRPr="00EE2525">
        <w:rPr>
          <w:rFonts w:ascii="Traditional Arabic" w:hAnsi="Traditional Arabic" w:cs="Traditional Arabic" w:hint="cs"/>
          <w:color w:val="000000" w:themeColor="text1"/>
          <w:sz w:val="24"/>
          <w:szCs w:val="24"/>
          <w:rtl/>
        </w:rPr>
        <w:t>في</w:t>
      </w:r>
      <w:r w:rsidRPr="00EE2525">
        <w:rPr>
          <w:rFonts w:ascii="Traditional Arabic" w:hAnsi="Traditional Arabic" w:cs="Traditional Arabic"/>
          <w:color w:val="000000" w:themeColor="text1"/>
          <w:sz w:val="24"/>
          <w:szCs w:val="24"/>
          <w:rtl/>
        </w:rPr>
        <w:t xml:space="preserve"> تفسير هذا التفاعل، إذ تفترض أن فعالية القيادة التشاركية أو التكيفية تتأثر بثقافة الجيل وميله للتعاون أو الاستقلال، وهو ما لم تتطرق إليه الدراسة السابقة. ومن هنا، تسعى الدراسة الحالية إلى تقديم نموذج متكامل يربط بين الضغوط، والقيادة، والمرونة، والتنوع الجيلي، لفهم أعمق لكيفية إدارة التوتر وتحويله إلى طاقة إنتاج وتكيّف داخل المؤسسات الحديثة</w:t>
      </w:r>
      <w:r w:rsidRPr="00EE2525">
        <w:rPr>
          <w:rFonts w:ascii="Traditional Arabic" w:hAnsi="Traditional Arabic" w:cs="Traditional Arabic"/>
          <w:color w:val="000000" w:themeColor="text1"/>
          <w:sz w:val="24"/>
          <w:szCs w:val="24"/>
        </w:rPr>
        <w:t>.</w:t>
      </w:r>
    </w:p>
    <w:p w14:paraId="4D768C4B" w14:textId="77777777" w:rsidR="007E1AD9" w:rsidRDefault="007E1AD9" w:rsidP="00275361">
      <w:pPr>
        <w:bidi/>
        <w:spacing w:line="360" w:lineRule="auto"/>
        <w:ind w:left="720"/>
        <w:rPr>
          <w:rFonts w:ascii="Traditional Arabic" w:hAnsi="Traditional Arabic" w:cs="Traditional Arabic"/>
          <w:color w:val="000000" w:themeColor="text1"/>
          <w:sz w:val="40"/>
          <w:szCs w:val="40"/>
          <w:rtl/>
        </w:rPr>
      </w:pPr>
      <w:r w:rsidRPr="00EE2525">
        <w:rPr>
          <w:rFonts w:ascii="Traditional Arabic" w:hAnsi="Traditional Arabic" w:cs="Traditional Arabic"/>
          <w:b/>
          <w:bCs/>
          <w:color w:val="000000" w:themeColor="text1"/>
          <w:sz w:val="24"/>
          <w:szCs w:val="24"/>
          <w:rtl/>
        </w:rPr>
        <w:lastRenderedPageBreak/>
        <w:t>ويرى الباحث</w:t>
      </w:r>
      <w:r w:rsidRPr="00EE2525">
        <w:rPr>
          <w:rFonts w:ascii="Traditional Arabic" w:hAnsi="Traditional Arabic" w:cs="Traditional Arabic"/>
          <w:color w:val="000000" w:themeColor="text1"/>
          <w:sz w:val="24"/>
          <w:szCs w:val="24"/>
          <w:rtl/>
        </w:rPr>
        <w:t xml:space="preserve"> في هذه الرسالة أن هذه الدراسة تُعد من الدراسات المفصلية التي تؤكد أن نمط القيادة يمكن أن يكون المحدد الأكبر لاستجابة الأفراد للضغوط المهنية، وهو ما يدعم افتراض الدراسة الحالية بأن الضغوط الإدارية ليست بذاتها حتمية الأثر السلبي، بل تتوقف نتائجها على كيفية إدارتها قياديًا. ومع ذلك، فإن الدراسة لم تتطرق إلى عناصر مهمة تؤثر في هذه العلاقة، مثل المرونة التنظيمية بوصفها متغيرًا وسيطًا، أو الاختلافات الجيلية بين الموظفين والتي قد تفسر تباين الاستجابة للقيادة نفسها. كما أنها اكتفت بقياس التأثير في السياق النفسي الفردي دون الانتقال إلى نتائج سلوكية أو تنظيمية طويلة الأمد مثل التكيّف المؤسسي أو تحسين الأداء المستدام</w:t>
      </w:r>
      <w:r w:rsidRPr="00914EF6">
        <w:rPr>
          <w:rFonts w:ascii="Traditional Arabic" w:hAnsi="Traditional Arabic" w:cs="Traditional Arabic"/>
          <w:color w:val="000000" w:themeColor="text1"/>
          <w:sz w:val="40"/>
          <w:szCs w:val="40"/>
        </w:rPr>
        <w:t>.</w:t>
      </w:r>
    </w:p>
    <w:p w14:paraId="44E325E8" w14:textId="77777777" w:rsidR="000E5F30" w:rsidRPr="000E5F30" w:rsidRDefault="000E5F30" w:rsidP="00275361">
      <w:pPr>
        <w:pStyle w:val="ListParagraph"/>
        <w:numPr>
          <w:ilvl w:val="0"/>
          <w:numId w:val="28"/>
        </w:numPr>
        <w:bidi/>
        <w:spacing w:line="360" w:lineRule="auto"/>
        <w:ind w:left="1800"/>
        <w:rPr>
          <w:rFonts w:ascii="Traditional Arabic" w:hAnsi="Traditional Arabic" w:cs="Traditional Arabic"/>
          <w:b/>
          <w:bCs/>
          <w:color w:val="000000" w:themeColor="text1"/>
          <w:rtl/>
        </w:rPr>
      </w:pPr>
      <w:r w:rsidRPr="000E5F30">
        <w:rPr>
          <w:rFonts w:ascii="Traditional Arabic" w:hAnsi="Traditional Arabic" w:cs="Traditional Arabic" w:hint="cs"/>
          <w:b/>
          <w:bCs/>
          <w:color w:val="000000" w:themeColor="text1"/>
          <w:rtl/>
        </w:rPr>
        <w:t>دراسة</w:t>
      </w:r>
      <w:r w:rsidRPr="000E5F30">
        <w:rPr>
          <w:rFonts w:ascii="Traditional Arabic" w:hAnsi="Traditional Arabic" w:cs="Traditional Arabic"/>
          <w:b/>
          <w:bCs/>
          <w:color w:val="000000" w:themeColor="text1"/>
        </w:rPr>
        <w:t xml:space="preserve"> (Adriansah et al. 2023)</w:t>
      </w:r>
    </w:p>
    <w:p w14:paraId="5931FF89" w14:textId="77777777" w:rsidR="000E5F30" w:rsidRPr="000E5F30" w:rsidRDefault="000E5F30" w:rsidP="00275361">
      <w:pPr>
        <w:bidi/>
        <w:spacing w:line="360" w:lineRule="auto"/>
        <w:ind w:left="720"/>
        <w:rPr>
          <w:rFonts w:ascii="Traditional Arabic" w:hAnsi="Traditional Arabic" w:cs="Traditional Arabic"/>
          <w:color w:val="000000" w:themeColor="text1"/>
          <w:sz w:val="24"/>
          <w:szCs w:val="24"/>
          <w:rtl/>
        </w:rPr>
      </w:pPr>
      <w:r w:rsidRPr="000E5F30">
        <w:rPr>
          <w:rFonts w:ascii="Traditional Arabic" w:hAnsi="Traditional Arabic" w:cs="Traditional Arabic"/>
          <w:color w:val="000000" w:themeColor="text1"/>
          <w:sz w:val="24"/>
          <w:szCs w:val="24"/>
          <w:rtl/>
        </w:rPr>
        <w:t>تناولت هذه الدراسة العلاقة بين ضغوط العمل، والدافعية، والانضباط الوظيفي، وتأثير هذه العوامل مجتمعة على أداء الموظفين في بيئة صناعية واقعية. وقد سعى الباحثون إلى بناء نموذج تفسيري يوضح كيف تؤثر الضغوط الوظيفية على الأداء التنظيمي، مع اختبار مدى قدرة الدافعية والانضباط على التخفيف من هذا الأثر أو تعديله. انطلقت الدراسة من فرضيات متعددة، مفادها أن ضغوط العمل تؤثر سلبًا على أداء الموظفين، وأن وجود دافعية ذاتية أو تنظيمية، إلى جانب مستوى عالٍ من الانضباط، يُعدّ عاملاً معدّلاً يمكن أن يُخفف من الأثر السلبي الناتج عن الضغوط</w:t>
      </w:r>
      <w:r w:rsidRPr="000E5F30">
        <w:rPr>
          <w:rFonts w:ascii="Traditional Arabic" w:hAnsi="Traditional Arabic" w:cs="Traditional Arabic"/>
          <w:color w:val="000000" w:themeColor="text1"/>
          <w:sz w:val="24"/>
          <w:szCs w:val="24"/>
        </w:rPr>
        <w:t>.</w:t>
      </w:r>
    </w:p>
    <w:p w14:paraId="6E2504D5" w14:textId="77777777" w:rsidR="000E5F30" w:rsidRPr="000E5F30" w:rsidRDefault="000E5F30" w:rsidP="00275361">
      <w:pPr>
        <w:bidi/>
        <w:spacing w:line="360" w:lineRule="auto"/>
        <w:ind w:left="720"/>
        <w:rPr>
          <w:rFonts w:ascii="Traditional Arabic" w:hAnsi="Traditional Arabic" w:cs="Traditional Arabic"/>
          <w:color w:val="000000" w:themeColor="text1"/>
          <w:sz w:val="24"/>
          <w:szCs w:val="24"/>
        </w:rPr>
      </w:pPr>
      <w:r w:rsidRPr="000E5F30">
        <w:rPr>
          <w:rFonts w:ascii="Traditional Arabic" w:hAnsi="Traditional Arabic" w:cs="Traditional Arabic"/>
          <w:color w:val="000000" w:themeColor="text1"/>
          <w:sz w:val="24"/>
          <w:szCs w:val="24"/>
          <w:rtl/>
        </w:rPr>
        <w:t>أُجريت الدراسة في مصنع</w:t>
      </w:r>
      <w:r w:rsidRPr="000E5F30">
        <w:rPr>
          <w:rFonts w:ascii="Traditional Arabic" w:hAnsi="Traditional Arabic" w:cs="Traditional Arabic"/>
          <w:color w:val="000000" w:themeColor="text1"/>
          <w:sz w:val="24"/>
          <w:szCs w:val="24"/>
        </w:rPr>
        <w:t xml:space="preserve"> PT XYZ </w:t>
      </w:r>
      <w:r w:rsidRPr="000E5F30">
        <w:rPr>
          <w:rFonts w:ascii="Traditional Arabic" w:hAnsi="Traditional Arabic" w:cs="Traditional Arabic"/>
          <w:color w:val="000000" w:themeColor="text1"/>
          <w:sz w:val="24"/>
          <w:szCs w:val="24"/>
          <w:rtl/>
        </w:rPr>
        <w:t>وهو من المصانع الإنتاجية المعروفة في إندونيسيا، واعتمدت على عينة مكونة من 60 موظفًا دائمًا، جُمعت بياناتهم من خلال استبيانات كمية قُسّمت إلى محاور تقيس كل من مستوى الضغط، والدافعية، والانضباط، وأداء الموظف. استخدم الباحثون تحليل الانحدار الخطي المتعدد لفحص العلاقات بين المتغيرات</w:t>
      </w:r>
      <w:r w:rsidRPr="000E5F30">
        <w:rPr>
          <w:rFonts w:ascii="Traditional Arabic" w:hAnsi="Traditional Arabic" w:cs="Traditional Arabic"/>
          <w:color w:val="000000" w:themeColor="text1"/>
          <w:sz w:val="24"/>
          <w:szCs w:val="24"/>
        </w:rPr>
        <w:t>.</w:t>
      </w:r>
    </w:p>
    <w:p w14:paraId="1D3745F5" w14:textId="77777777" w:rsidR="000E5F30" w:rsidRPr="000E5F30" w:rsidRDefault="000E5F30" w:rsidP="00275361">
      <w:pPr>
        <w:bidi/>
        <w:spacing w:line="360" w:lineRule="auto"/>
        <w:ind w:left="720"/>
        <w:rPr>
          <w:rFonts w:ascii="Traditional Arabic" w:hAnsi="Traditional Arabic" w:cs="Traditional Arabic"/>
          <w:color w:val="000000" w:themeColor="text1"/>
          <w:sz w:val="24"/>
          <w:szCs w:val="24"/>
        </w:rPr>
      </w:pPr>
      <w:r w:rsidRPr="000E5F30">
        <w:rPr>
          <w:rFonts w:ascii="Traditional Arabic" w:hAnsi="Traditional Arabic" w:cs="Traditional Arabic"/>
          <w:color w:val="000000" w:themeColor="text1"/>
          <w:sz w:val="24"/>
          <w:szCs w:val="24"/>
          <w:rtl/>
        </w:rPr>
        <w:t>وقد أظهرت نتائج الدراسة أن ضغوط العمل كان لها تأثير سلبي واضح على الأداء العام، تمثل في انخفاض جودة الإنتاج، والتأخير في إنجاز المهام، وتراجع مؤشرات الكفاءة الفردية. ورغم أن الدافعية والانضباط المهني ساعدا في تخفيف حدة هذا الأثر، إلا أنهما لم يتمكنا من إلغائه تمامًا، ما يشير إلى أن الضغط عندما يكون مزمنًا أو غير مدعوم تنظيميًا، فإنه يتجاوز قدرة الفرد على المقاومة. كما خلصت الدراسة إلى أن الدافعية وحدها ليست كافية إذا لم تُترجم إلى بيئة تحفيزية عملية، وأن الانضباط المهني بحاجة إلى آليات دعم، وتقدير واضح لتقويمه بفعالية</w:t>
      </w:r>
      <w:r w:rsidRPr="000E5F30">
        <w:rPr>
          <w:rFonts w:ascii="Traditional Arabic" w:hAnsi="Traditional Arabic" w:cs="Traditional Arabic"/>
          <w:color w:val="000000" w:themeColor="text1"/>
          <w:sz w:val="24"/>
          <w:szCs w:val="24"/>
        </w:rPr>
        <w:t>.</w:t>
      </w:r>
    </w:p>
    <w:p w14:paraId="6C83951A" w14:textId="77777777" w:rsidR="000E5F30" w:rsidRPr="000E5F30" w:rsidRDefault="000E5F30" w:rsidP="00275361">
      <w:pPr>
        <w:bidi/>
        <w:spacing w:line="360" w:lineRule="auto"/>
        <w:ind w:left="720"/>
        <w:rPr>
          <w:rFonts w:ascii="Traditional Arabic" w:hAnsi="Traditional Arabic" w:cs="Traditional Arabic"/>
          <w:color w:val="000000" w:themeColor="text1"/>
          <w:sz w:val="24"/>
          <w:szCs w:val="24"/>
          <w:rtl/>
        </w:rPr>
      </w:pPr>
      <w:r w:rsidRPr="000E5F30">
        <w:rPr>
          <w:rFonts w:ascii="Traditional Arabic" w:hAnsi="Traditional Arabic" w:cs="Traditional Arabic"/>
          <w:b/>
          <w:bCs/>
          <w:color w:val="000000" w:themeColor="text1"/>
          <w:sz w:val="24"/>
          <w:szCs w:val="24"/>
          <w:rtl/>
        </w:rPr>
        <w:t>الترابط مع الدراسة الحالية</w:t>
      </w:r>
      <w:r w:rsidRPr="000E5F30">
        <w:rPr>
          <w:rFonts w:ascii="Traditional Arabic" w:hAnsi="Traditional Arabic" w:cs="Traditional Arabic"/>
          <w:b/>
          <w:bCs/>
          <w:color w:val="000000" w:themeColor="text1"/>
          <w:sz w:val="24"/>
          <w:szCs w:val="24"/>
        </w:rPr>
        <w:t>:</w:t>
      </w:r>
      <w:r w:rsidRPr="000E5F30">
        <w:rPr>
          <w:rFonts w:ascii="Traditional Arabic" w:hAnsi="Traditional Arabic" w:cs="Traditional Arabic"/>
          <w:color w:val="000000" w:themeColor="text1"/>
          <w:sz w:val="24"/>
          <w:szCs w:val="24"/>
        </w:rPr>
        <w:br/>
      </w:r>
      <w:r w:rsidRPr="000E5F30">
        <w:rPr>
          <w:rFonts w:ascii="Traditional Arabic" w:hAnsi="Traditional Arabic" w:cs="Traditional Arabic"/>
          <w:color w:val="000000" w:themeColor="text1"/>
          <w:sz w:val="24"/>
          <w:szCs w:val="24"/>
          <w:rtl/>
        </w:rPr>
        <w:t xml:space="preserve">تُعد هذه الدراسة أرضية تمهيدية قوية للدراسة الحالية، إذ تتفق في مبدئها العام مع الطرح القائل بأن الضغوط الإدارية تؤثر على الأداء الوظيفي، لكنها تتوقف عند تفسير تقليدي يعتمد على الدافعية والانضباط. بينما تسعى الدراسة الحالية إلى تجاوز هذا التفسير عبر دمج متغير قيادي تنظيمي وهو "مرونة القيادة التنظيمية" بوصفه العامل الحاسم في إعادة تشكيل أثر الضغوط، خاصة في سياقات عمل متعددة الأجيال كما هو </w:t>
      </w:r>
      <w:r w:rsidRPr="000E5F30">
        <w:rPr>
          <w:rFonts w:ascii="Traditional Arabic" w:hAnsi="Traditional Arabic" w:cs="Traditional Arabic"/>
          <w:color w:val="000000" w:themeColor="text1"/>
          <w:sz w:val="24"/>
          <w:szCs w:val="24"/>
          <w:rtl/>
        </w:rPr>
        <w:lastRenderedPageBreak/>
        <w:t xml:space="preserve">الحال في </w:t>
      </w:r>
      <w:r w:rsidRPr="000E5F30">
        <w:rPr>
          <w:rFonts w:ascii="Traditional Arabic" w:hAnsi="Traditional Arabic" w:cs="Traditional Arabic" w:hint="cs"/>
          <w:color w:val="000000" w:themeColor="text1"/>
          <w:sz w:val="24"/>
          <w:szCs w:val="24"/>
          <w:rtl/>
        </w:rPr>
        <w:t xml:space="preserve">الشركة </w:t>
      </w:r>
      <w:r w:rsidRPr="000E5F30">
        <w:rPr>
          <w:rFonts w:ascii="Traditional Arabic" w:hAnsi="Traditional Arabic" w:cs="Traditional Arabic"/>
          <w:color w:val="000000" w:themeColor="text1"/>
          <w:sz w:val="24"/>
          <w:szCs w:val="24"/>
        </w:rPr>
        <w:t xml:space="preserve">A </w:t>
      </w:r>
      <w:r w:rsidRPr="000E5F30">
        <w:rPr>
          <w:rFonts w:ascii="Traditional Arabic" w:hAnsi="Traditional Arabic" w:cs="Traditional Arabic" w:hint="cs"/>
          <w:color w:val="000000" w:themeColor="text1"/>
          <w:sz w:val="24"/>
          <w:szCs w:val="24"/>
          <w:rtl/>
        </w:rPr>
        <w:t>الرائدة في مجال السيارات في قطاع السيارات في المملكة العربية السعودية</w:t>
      </w:r>
      <w:r w:rsidRPr="000E5F30">
        <w:rPr>
          <w:rFonts w:ascii="Traditional Arabic" w:hAnsi="Traditional Arabic" w:cs="Traditional Arabic"/>
          <w:color w:val="000000" w:themeColor="text1"/>
          <w:sz w:val="24"/>
          <w:szCs w:val="24"/>
          <w:rtl/>
        </w:rPr>
        <w:t>. فبدلاً من الاكتفاء ببحث كيفية تحمّل الضغوط، تهدف الدراسة الحالية إلى تقديم نموذج استباقي يُظهر كيف يمكن للقيادة التكيفية أن تُوجّه الضغوط نحو نتائج إيجابية وتدعم قدرة المؤسسة على التكيف المستدام</w:t>
      </w:r>
      <w:r w:rsidRPr="000E5F30">
        <w:rPr>
          <w:rFonts w:ascii="Traditional Arabic" w:hAnsi="Traditional Arabic" w:cs="Traditional Arabic"/>
          <w:color w:val="000000" w:themeColor="text1"/>
          <w:sz w:val="24"/>
          <w:szCs w:val="24"/>
        </w:rPr>
        <w:t>.</w:t>
      </w:r>
    </w:p>
    <w:p w14:paraId="0EFC0321" w14:textId="77777777" w:rsidR="000E5F30" w:rsidRPr="000E5F30" w:rsidRDefault="000E5F30" w:rsidP="00275361">
      <w:pPr>
        <w:bidi/>
        <w:spacing w:line="360" w:lineRule="auto"/>
        <w:ind w:left="720"/>
        <w:rPr>
          <w:rFonts w:ascii="Traditional Arabic" w:hAnsi="Traditional Arabic" w:cs="Traditional Arabic"/>
          <w:color w:val="000000" w:themeColor="text1"/>
          <w:sz w:val="24"/>
          <w:szCs w:val="24"/>
        </w:rPr>
      </w:pPr>
      <w:r w:rsidRPr="000E5F30">
        <w:rPr>
          <w:rFonts w:ascii="Traditional Arabic" w:hAnsi="Traditional Arabic" w:cs="Traditional Arabic"/>
          <w:b/>
          <w:bCs/>
          <w:color w:val="000000" w:themeColor="text1"/>
          <w:sz w:val="24"/>
          <w:szCs w:val="24"/>
          <w:rtl/>
        </w:rPr>
        <w:t>ويرى الباحث</w:t>
      </w:r>
      <w:r w:rsidRPr="000E5F30">
        <w:rPr>
          <w:rFonts w:ascii="Traditional Arabic" w:hAnsi="Traditional Arabic" w:cs="Traditional Arabic"/>
          <w:color w:val="000000" w:themeColor="text1"/>
          <w:sz w:val="24"/>
          <w:szCs w:val="24"/>
          <w:rtl/>
        </w:rPr>
        <w:t xml:space="preserve"> في هذه الرسالة أن الدراسة تُسلط الضوء على بُعدين مهمين: الأول هو أن استجابة الأفراد للضغوط تتأثر بعوامل تنظيمية وسلوكية مجتمعة، وليس فقط بعوامل فردية مثل الإرادة أو الحافز. والثاني أن هناك حاجة لتوسيع النموذج التفسيري ليشمل دور القيادة – خاصة في البيئات الصناعية – كعنصر أساسي في التعامل مع الضغوط. فالدراسة لم تتطرق إلى نمط القيادة الذي قد يُحدث فرقًا بين بيئة ضغط هادمة، وأخرى محفزة. كما أن تجاهل السياق الجيلي الذي تتعدد فيه أساليب الاستجابة بين الموظفين الشباب والكبار يُعدّ نقطة نقص واضحة، لا سيما في مؤسسات كبرى متعددة الأعمار</w:t>
      </w:r>
      <w:r w:rsidRPr="000E5F30">
        <w:rPr>
          <w:rFonts w:ascii="Traditional Arabic" w:hAnsi="Traditional Arabic" w:cs="Traditional Arabic"/>
          <w:color w:val="000000" w:themeColor="text1"/>
          <w:sz w:val="24"/>
          <w:szCs w:val="24"/>
        </w:rPr>
        <w:t>.</w:t>
      </w:r>
    </w:p>
    <w:p w14:paraId="058CFB1B" w14:textId="77777777" w:rsidR="00994702" w:rsidRPr="00994702" w:rsidRDefault="00994702" w:rsidP="00275361">
      <w:pPr>
        <w:pStyle w:val="ListParagraph"/>
        <w:numPr>
          <w:ilvl w:val="0"/>
          <w:numId w:val="28"/>
        </w:numPr>
        <w:bidi/>
        <w:spacing w:line="360" w:lineRule="auto"/>
        <w:ind w:left="1800"/>
        <w:rPr>
          <w:rFonts w:ascii="Traditional Arabic" w:hAnsi="Traditional Arabic" w:cs="Traditional Arabic"/>
          <w:b/>
          <w:bCs/>
          <w:color w:val="000000" w:themeColor="text1"/>
        </w:rPr>
      </w:pPr>
      <w:r w:rsidRPr="00994702">
        <w:rPr>
          <w:rFonts w:ascii="Traditional Arabic" w:hAnsi="Traditional Arabic" w:cs="Traditional Arabic" w:hint="cs"/>
          <w:b/>
          <w:bCs/>
          <w:color w:val="000000" w:themeColor="text1"/>
          <w:rtl/>
        </w:rPr>
        <w:t>دراسة</w:t>
      </w:r>
      <w:r w:rsidRPr="00994702">
        <w:rPr>
          <w:rFonts w:ascii="Traditional Arabic" w:hAnsi="Traditional Arabic" w:cs="Traditional Arabic"/>
          <w:b/>
          <w:bCs/>
          <w:color w:val="000000" w:themeColor="text1"/>
        </w:rPr>
        <w:t xml:space="preserve"> (Xu &amp; Wang, 2023)</w:t>
      </w:r>
    </w:p>
    <w:p w14:paraId="0C89EF09" w14:textId="77777777" w:rsidR="00994702" w:rsidRPr="00994702" w:rsidRDefault="00994702" w:rsidP="00275361">
      <w:pPr>
        <w:bidi/>
        <w:spacing w:line="360" w:lineRule="auto"/>
        <w:ind w:left="720"/>
        <w:rPr>
          <w:rFonts w:ascii="Traditional Arabic" w:hAnsi="Traditional Arabic" w:cs="Traditional Arabic"/>
          <w:color w:val="000000" w:themeColor="text1"/>
          <w:sz w:val="24"/>
          <w:szCs w:val="24"/>
        </w:rPr>
      </w:pPr>
      <w:r w:rsidRPr="00994702">
        <w:rPr>
          <w:rFonts w:ascii="Traditional Arabic" w:hAnsi="Traditional Arabic" w:cs="Traditional Arabic"/>
          <w:color w:val="000000" w:themeColor="text1"/>
          <w:sz w:val="24"/>
          <w:szCs w:val="24"/>
          <w:rtl/>
        </w:rPr>
        <w:t>هدفت هذه الدراسة إلى تحليل التأثيرات المتنوعة لأنماط ضغوط العمل الأكاديمي على مستوى رضا أعضاء هيئة التدريس عن حياتهم المهنية والشخصية، مع تسليط الضوء على دور الإرهاق العاطفي</w:t>
      </w:r>
      <w:r w:rsidRPr="00994702">
        <w:rPr>
          <w:rFonts w:ascii="Traditional Arabic" w:hAnsi="Traditional Arabic" w:cs="Traditional Arabic"/>
          <w:color w:val="000000" w:themeColor="text1"/>
          <w:sz w:val="24"/>
          <w:szCs w:val="24"/>
        </w:rPr>
        <w:t xml:space="preserve"> (</w:t>
      </w:r>
      <w:r w:rsidRPr="00994702">
        <w:rPr>
          <w:rFonts w:ascii="Traditional Arabic" w:hAnsi="Traditional Arabic" w:cs="Traditional Arabic"/>
          <w:b/>
          <w:bCs/>
          <w:color w:val="000000" w:themeColor="text1"/>
          <w:sz w:val="24"/>
          <w:szCs w:val="24"/>
        </w:rPr>
        <w:t>Emotional Burnout</w:t>
      </w:r>
      <w:r w:rsidRPr="00994702">
        <w:rPr>
          <w:rFonts w:ascii="Traditional Arabic" w:hAnsi="Traditional Arabic" w:cs="Traditional Arabic"/>
          <w:color w:val="000000" w:themeColor="text1"/>
          <w:sz w:val="24"/>
          <w:szCs w:val="24"/>
        </w:rPr>
        <w:t xml:space="preserve">) </w:t>
      </w:r>
      <w:r w:rsidRPr="00994702">
        <w:rPr>
          <w:rFonts w:ascii="Traditional Arabic" w:hAnsi="Traditional Arabic" w:cs="Traditional Arabic"/>
          <w:color w:val="000000" w:themeColor="text1"/>
          <w:sz w:val="24"/>
          <w:szCs w:val="24"/>
          <w:rtl/>
        </w:rPr>
        <w:t>كمتغير وسيط يفسر العلاقة بين الضغوط والرضا. انطلقت الدراسة من فرضيتين رئيسيتين: الأولى أن أنواع الضغوط المختلفة (الإدارية، التدريسية، البحثية) تؤثر سلبًا على الرفاه العام وجودة الحياة المهنية، والثانية أن الإرهاق العاطفي الناتج عن هذه الضغوط يعمل كحلقة وصل نفسية تنقل الأثر السلبي من بيئة العمل إلى التجربة الذاتية للموظف</w:t>
      </w:r>
      <w:r w:rsidRPr="00994702">
        <w:rPr>
          <w:rFonts w:ascii="Traditional Arabic" w:hAnsi="Traditional Arabic" w:cs="Traditional Arabic"/>
          <w:color w:val="000000" w:themeColor="text1"/>
          <w:sz w:val="24"/>
          <w:szCs w:val="24"/>
        </w:rPr>
        <w:t>.</w:t>
      </w:r>
    </w:p>
    <w:p w14:paraId="22A3F6E6" w14:textId="77777777" w:rsidR="00994702" w:rsidRPr="00994702" w:rsidRDefault="00994702" w:rsidP="00275361">
      <w:pPr>
        <w:bidi/>
        <w:spacing w:line="360" w:lineRule="auto"/>
        <w:ind w:left="720"/>
        <w:rPr>
          <w:rFonts w:ascii="Traditional Arabic" w:hAnsi="Traditional Arabic" w:cs="Traditional Arabic"/>
          <w:color w:val="000000" w:themeColor="text1"/>
          <w:sz w:val="24"/>
          <w:szCs w:val="24"/>
        </w:rPr>
      </w:pPr>
      <w:r w:rsidRPr="00994702">
        <w:rPr>
          <w:rFonts w:ascii="Traditional Arabic" w:hAnsi="Traditional Arabic" w:cs="Traditional Arabic"/>
          <w:color w:val="000000" w:themeColor="text1"/>
          <w:sz w:val="24"/>
          <w:szCs w:val="24"/>
          <w:rtl/>
        </w:rPr>
        <w:t>أُجريت الدراسة في جامعات صينية على عينة مكونة من 400 أستاذ جامعي غير مثبتين وظيفيًا</w:t>
      </w:r>
      <w:r w:rsidRPr="00994702">
        <w:rPr>
          <w:rFonts w:ascii="Traditional Arabic" w:hAnsi="Traditional Arabic" w:cs="Traditional Arabic"/>
          <w:color w:val="000000" w:themeColor="text1"/>
          <w:sz w:val="24"/>
          <w:szCs w:val="24"/>
        </w:rPr>
        <w:t xml:space="preserve"> (non-tenured)</w:t>
      </w:r>
      <w:r w:rsidRPr="00994702">
        <w:rPr>
          <w:rFonts w:ascii="Traditional Arabic" w:hAnsi="Traditional Arabic" w:cs="Traditional Arabic"/>
          <w:color w:val="000000" w:themeColor="text1"/>
          <w:sz w:val="24"/>
          <w:szCs w:val="24"/>
          <w:rtl/>
        </w:rPr>
        <w:t>، مما يعني أنهم يواجهون بطبيعتهم مستويات أعلى من الضغط المهني وعدم اليقين الوظيفي. استخدم الباحثان استبيانات لقياس أنواع الضغوط الثلاثة، ومستوى الإرهاق العاطفي، ومؤشرات الرضا الحياتي. كما اعتمدا على نمذجة المعادلات البنائية</w:t>
      </w:r>
      <w:r w:rsidRPr="00994702">
        <w:rPr>
          <w:rFonts w:ascii="Traditional Arabic" w:hAnsi="Traditional Arabic" w:cs="Traditional Arabic"/>
          <w:color w:val="000000" w:themeColor="text1"/>
          <w:sz w:val="24"/>
          <w:szCs w:val="24"/>
        </w:rPr>
        <w:t xml:space="preserve"> (SEM) </w:t>
      </w:r>
      <w:r w:rsidRPr="00994702">
        <w:rPr>
          <w:rFonts w:ascii="Traditional Arabic" w:hAnsi="Traditional Arabic" w:cs="Traditional Arabic"/>
          <w:color w:val="000000" w:themeColor="text1"/>
          <w:sz w:val="24"/>
          <w:szCs w:val="24"/>
          <w:rtl/>
        </w:rPr>
        <w:t>لتحليل العلاقات بين المتغيرات واختبار الفرضيات</w:t>
      </w:r>
      <w:r w:rsidRPr="00994702">
        <w:rPr>
          <w:rFonts w:ascii="Traditional Arabic" w:hAnsi="Traditional Arabic" w:cs="Traditional Arabic"/>
          <w:color w:val="000000" w:themeColor="text1"/>
          <w:sz w:val="24"/>
          <w:szCs w:val="24"/>
        </w:rPr>
        <w:t>.</w:t>
      </w:r>
    </w:p>
    <w:p w14:paraId="0743AC1A" w14:textId="77777777" w:rsidR="00994702" w:rsidRPr="00994702" w:rsidRDefault="00994702" w:rsidP="00275361">
      <w:pPr>
        <w:bidi/>
        <w:spacing w:line="360" w:lineRule="auto"/>
        <w:ind w:left="720"/>
        <w:rPr>
          <w:rFonts w:ascii="Traditional Arabic" w:hAnsi="Traditional Arabic" w:cs="Traditional Arabic"/>
          <w:color w:val="000000" w:themeColor="text1"/>
          <w:sz w:val="24"/>
          <w:szCs w:val="24"/>
        </w:rPr>
      </w:pPr>
      <w:r w:rsidRPr="00994702">
        <w:rPr>
          <w:rFonts w:ascii="Traditional Arabic" w:hAnsi="Traditional Arabic" w:cs="Traditional Arabic"/>
          <w:color w:val="000000" w:themeColor="text1"/>
          <w:sz w:val="24"/>
          <w:szCs w:val="24"/>
          <w:rtl/>
        </w:rPr>
        <w:t>وقد أظهرت النتائج أن جميع أنواع الضغوط أثرت سلبًا على الرضا، إلا أن الضغوط الإدارية (مثل العمل الكتابي، التقارير، الاجتماعات، المهام غير التدريسية) كانت الأكثر تأثيرًا مقارنة بالضغوط البحثية أو التدريسية. كما تبين أن الإرهاق العاطفي لعب دورًا وسيطًا قويًا، حيث ارتفعت مستوياته بزيادة الضغط الإداري، ما أدى إلى انخفاض ملحوظ في درجات الرضا عن الحياة الشخصية والمهنية. وأوصت الدراسة بضرورة تقليص الأعباء البيروقراطية على الأكاديميين، وتوفير دعم نفسي منتظم، ومراجعة سياسات توزيع المهام الإدارية بما يضمن العدالة والكفاءة</w:t>
      </w:r>
      <w:r w:rsidRPr="00994702">
        <w:rPr>
          <w:rFonts w:ascii="Traditional Arabic" w:hAnsi="Traditional Arabic" w:cs="Traditional Arabic"/>
          <w:color w:val="000000" w:themeColor="text1"/>
          <w:sz w:val="24"/>
          <w:szCs w:val="24"/>
        </w:rPr>
        <w:t>.</w:t>
      </w:r>
    </w:p>
    <w:p w14:paraId="4A2E0D0E" w14:textId="77777777" w:rsidR="00994702" w:rsidRPr="00994702" w:rsidRDefault="00994702" w:rsidP="00275361">
      <w:pPr>
        <w:bidi/>
        <w:spacing w:line="360" w:lineRule="auto"/>
        <w:ind w:left="720"/>
        <w:rPr>
          <w:rFonts w:ascii="Traditional Arabic" w:hAnsi="Traditional Arabic" w:cs="Traditional Arabic"/>
          <w:color w:val="000000" w:themeColor="text1"/>
          <w:sz w:val="24"/>
          <w:szCs w:val="24"/>
          <w:rtl/>
        </w:rPr>
      </w:pPr>
      <w:r w:rsidRPr="00994702">
        <w:rPr>
          <w:rFonts w:ascii="Traditional Arabic" w:hAnsi="Traditional Arabic" w:cs="Traditional Arabic"/>
          <w:b/>
          <w:bCs/>
          <w:color w:val="000000" w:themeColor="text1"/>
          <w:sz w:val="24"/>
          <w:szCs w:val="24"/>
          <w:rtl/>
        </w:rPr>
        <w:lastRenderedPageBreak/>
        <w:t>الترابط مع الدراسة الحالية</w:t>
      </w:r>
      <w:r w:rsidRPr="00994702">
        <w:rPr>
          <w:rFonts w:ascii="Traditional Arabic" w:hAnsi="Traditional Arabic" w:cs="Traditional Arabic"/>
          <w:b/>
          <w:bCs/>
          <w:color w:val="000000" w:themeColor="text1"/>
          <w:sz w:val="24"/>
          <w:szCs w:val="24"/>
        </w:rPr>
        <w:t>:</w:t>
      </w:r>
      <w:r w:rsidRPr="00994702">
        <w:rPr>
          <w:rFonts w:ascii="Traditional Arabic" w:hAnsi="Traditional Arabic" w:cs="Traditional Arabic"/>
          <w:b/>
          <w:bCs/>
          <w:color w:val="000000" w:themeColor="text1"/>
          <w:sz w:val="24"/>
          <w:szCs w:val="24"/>
        </w:rPr>
        <w:br/>
      </w:r>
      <w:r w:rsidRPr="00994702">
        <w:rPr>
          <w:rFonts w:ascii="Traditional Arabic" w:hAnsi="Traditional Arabic" w:cs="Traditional Arabic"/>
          <w:color w:val="000000" w:themeColor="text1"/>
          <w:sz w:val="24"/>
          <w:szCs w:val="24"/>
          <w:rtl/>
        </w:rPr>
        <w:t xml:space="preserve">تُعد هذه الدراسة مرجعًا مهمًا يدعم فرضية الدراسة الحالية التي ترى أن الضغوط الإدارية ليست عاملًا </w:t>
      </w:r>
      <w:r w:rsidRPr="00994702">
        <w:rPr>
          <w:rFonts w:ascii="Traditional Arabic" w:hAnsi="Traditional Arabic" w:cs="Traditional Arabic" w:hint="cs"/>
          <w:color w:val="000000" w:themeColor="text1"/>
          <w:sz w:val="24"/>
          <w:szCs w:val="24"/>
          <w:rtl/>
        </w:rPr>
        <w:t>هامشيًا</w:t>
      </w:r>
      <w:r w:rsidRPr="00994702">
        <w:rPr>
          <w:rFonts w:ascii="Traditional Arabic" w:hAnsi="Traditional Arabic" w:cs="Traditional Arabic" w:hint="eastAsia"/>
          <w:color w:val="000000" w:themeColor="text1"/>
          <w:sz w:val="24"/>
          <w:szCs w:val="24"/>
          <w:rtl/>
        </w:rPr>
        <w:t>،</w:t>
      </w:r>
      <w:r w:rsidRPr="00994702">
        <w:rPr>
          <w:rFonts w:ascii="Traditional Arabic" w:hAnsi="Traditional Arabic" w:cs="Traditional Arabic"/>
          <w:color w:val="000000" w:themeColor="text1"/>
          <w:sz w:val="24"/>
          <w:szCs w:val="24"/>
          <w:rtl/>
        </w:rPr>
        <w:t xml:space="preserve"> بل أحد أقوى المؤثرات في الرضا والأداء الوظيفي</w:t>
      </w:r>
      <w:r w:rsidRPr="00994702">
        <w:rPr>
          <w:rFonts w:ascii="Traditional Arabic" w:hAnsi="Traditional Arabic" w:cs="Traditional Arabic"/>
          <w:color w:val="000000" w:themeColor="text1"/>
          <w:sz w:val="24"/>
          <w:szCs w:val="24"/>
        </w:rPr>
        <w:t xml:space="preserve">. </w:t>
      </w:r>
      <w:r w:rsidRPr="00994702">
        <w:rPr>
          <w:rFonts w:ascii="Traditional Arabic" w:hAnsi="Traditional Arabic" w:cs="Traditional Arabic"/>
          <w:color w:val="000000" w:themeColor="text1"/>
          <w:sz w:val="24"/>
          <w:szCs w:val="24"/>
          <w:rtl/>
        </w:rPr>
        <w:t>ومع ذلك، فإن الدراسة الحالية تُكمل هذا النموذج النفسي من خلال الانتقال إلى المستوى التنظيمي، حيث تفترض أن أثر الضغوط الإدارية يمكن توجيهه نحو نتائج إيجابية إذا ما أُدير من خلال قيادة تكيفية واعية. فبدلاً من معالجة نتائج الضغط بعد وقوعها (كما فعلت الدراسة السابقة من خلال الإرهاق)، يسعى نموذج الدراسة الحالية إلى التعامل مع الضغط عند المنبع، عبر تدخل قيادي يعيد توزيع المهام، ويقلل الغموض، ويدعم الفريق نفسيًا ومهنيًا. كما تضيف الدراسة الحالية بعدًا آخر غائبًا عن</w:t>
      </w:r>
      <w:r w:rsidRPr="00994702">
        <w:rPr>
          <w:rFonts w:ascii="Traditional Arabic" w:hAnsi="Traditional Arabic" w:cs="Traditional Arabic"/>
          <w:color w:val="000000" w:themeColor="text1"/>
          <w:sz w:val="24"/>
          <w:szCs w:val="24"/>
        </w:rPr>
        <w:t xml:space="preserve"> Xu and Wang</w:t>
      </w:r>
      <w:r w:rsidRPr="00994702">
        <w:rPr>
          <w:rFonts w:ascii="Traditional Arabic" w:hAnsi="Traditional Arabic" w:cs="Traditional Arabic"/>
          <w:color w:val="000000" w:themeColor="text1"/>
          <w:sz w:val="24"/>
          <w:szCs w:val="24"/>
          <w:rtl/>
        </w:rPr>
        <w:t>، وهو التنوع الجيلي، حيث أن استجابة الموظفين للضغوط الإدارية تختلف بحسب الجيل</w:t>
      </w:r>
      <w:r w:rsidRPr="00994702">
        <w:rPr>
          <w:rFonts w:ascii="Traditional Arabic" w:hAnsi="Traditional Arabic" w:cs="Traditional Arabic"/>
          <w:color w:val="000000" w:themeColor="text1"/>
          <w:sz w:val="24"/>
          <w:szCs w:val="24"/>
        </w:rPr>
        <w:t xml:space="preserve"> X</w:t>
      </w:r>
      <w:r w:rsidRPr="00994702">
        <w:rPr>
          <w:rFonts w:ascii="Traditional Arabic" w:hAnsi="Traditional Arabic" w:cs="Traditional Arabic"/>
          <w:color w:val="000000" w:themeColor="text1"/>
          <w:sz w:val="24"/>
          <w:szCs w:val="24"/>
          <w:rtl/>
        </w:rPr>
        <w:t xml:space="preserve">، </w:t>
      </w:r>
      <w:r w:rsidRPr="00994702">
        <w:rPr>
          <w:rFonts w:ascii="Traditional Arabic" w:hAnsi="Traditional Arabic" w:cs="Traditional Arabic"/>
          <w:color w:val="000000" w:themeColor="text1"/>
          <w:sz w:val="24"/>
          <w:szCs w:val="24"/>
        </w:rPr>
        <w:t>Y</w:t>
      </w:r>
      <w:r w:rsidRPr="00994702">
        <w:rPr>
          <w:rFonts w:ascii="Traditional Arabic" w:hAnsi="Traditional Arabic" w:cs="Traditional Arabic"/>
          <w:color w:val="000000" w:themeColor="text1"/>
          <w:sz w:val="24"/>
          <w:szCs w:val="24"/>
          <w:rtl/>
        </w:rPr>
        <w:t xml:space="preserve">، </w:t>
      </w:r>
      <w:r w:rsidRPr="00994702">
        <w:rPr>
          <w:rFonts w:ascii="Traditional Arabic" w:hAnsi="Traditional Arabic" w:cs="Traditional Arabic"/>
          <w:color w:val="000000" w:themeColor="text1"/>
          <w:sz w:val="24"/>
          <w:szCs w:val="24"/>
        </w:rPr>
        <w:t>Z</w:t>
      </w:r>
      <w:r w:rsidRPr="00994702">
        <w:rPr>
          <w:rFonts w:ascii="Traditional Arabic" w:hAnsi="Traditional Arabic" w:cs="Traditional Arabic"/>
          <w:color w:val="000000" w:themeColor="text1"/>
          <w:sz w:val="24"/>
          <w:szCs w:val="24"/>
          <w:rtl/>
        </w:rPr>
        <w:t>، مما يستدعي أن تكون القيادة واعية بهذه الفروقات، ومرنة في توجيه أساليبها</w:t>
      </w:r>
      <w:r w:rsidRPr="00994702">
        <w:rPr>
          <w:rFonts w:ascii="Traditional Arabic" w:hAnsi="Traditional Arabic" w:cs="Traditional Arabic"/>
          <w:color w:val="000000" w:themeColor="text1"/>
          <w:sz w:val="24"/>
          <w:szCs w:val="24"/>
        </w:rPr>
        <w:t>.</w:t>
      </w:r>
    </w:p>
    <w:p w14:paraId="106D5BCF" w14:textId="63B7A0FC" w:rsidR="00C1438B" w:rsidRPr="00994702" w:rsidRDefault="00994702" w:rsidP="00275361">
      <w:pPr>
        <w:bidi/>
        <w:spacing w:line="360" w:lineRule="auto"/>
        <w:ind w:left="720"/>
        <w:rPr>
          <w:rFonts w:ascii="Traditional Arabic" w:hAnsi="Traditional Arabic" w:cs="Traditional Arabic"/>
          <w:color w:val="000000" w:themeColor="text1"/>
          <w:sz w:val="24"/>
          <w:szCs w:val="24"/>
          <w:rtl/>
        </w:rPr>
      </w:pPr>
      <w:r w:rsidRPr="00994702">
        <w:rPr>
          <w:rFonts w:ascii="Traditional Arabic" w:hAnsi="Traditional Arabic" w:cs="Traditional Arabic"/>
          <w:b/>
          <w:bCs/>
          <w:color w:val="000000" w:themeColor="text1"/>
          <w:sz w:val="24"/>
          <w:szCs w:val="24"/>
          <w:rtl/>
        </w:rPr>
        <w:t>ويرى الباحث</w:t>
      </w:r>
      <w:r w:rsidRPr="00994702">
        <w:rPr>
          <w:rFonts w:ascii="Traditional Arabic" w:hAnsi="Traditional Arabic" w:cs="Traditional Arabic"/>
          <w:color w:val="000000" w:themeColor="text1"/>
          <w:sz w:val="24"/>
          <w:szCs w:val="24"/>
          <w:rtl/>
        </w:rPr>
        <w:t xml:space="preserve"> في هذه الرسالة أن هذه الدراسة تمثل دليلاً تجريبيًا واضحًا على خطورة الضغوط الإدارية كمصدر رئيسي للضغط النفسي في بيئة العمل، حتى في بيئات أكاديمية يفترض أن يكون فيها الطابع العلمي والبحثي مهيمنًا. ومع ذلك، فإن الدراسة اقتصرت على تفسير نفسي فردي (الإرهاق العاطفي)، ولم تتطرق إلى السياق المؤسسي العام أو إلى نمط القيادة بوصفه عنصرًا قادرًا على التخفيف من هذه الضغوط أو إعادة توجيهها. كما أن النموذج المعتمد تجاهل العلاقة بين ثقافة المؤسسة، وأسلوب القيادة، وكيفية توزيع المهام والمسؤوليات، وهي عناصر مؤثرة بشدة في تفسير منشأ الضغوط الإدارية وتداعياتها</w:t>
      </w:r>
    </w:p>
    <w:p w14:paraId="2A089085" w14:textId="77777777" w:rsidR="00B12466" w:rsidRPr="00B12466" w:rsidRDefault="00B12466" w:rsidP="00275361">
      <w:pPr>
        <w:pStyle w:val="ListParagraph"/>
        <w:numPr>
          <w:ilvl w:val="0"/>
          <w:numId w:val="28"/>
        </w:numPr>
        <w:bidi/>
        <w:spacing w:line="360" w:lineRule="auto"/>
        <w:ind w:left="1800"/>
        <w:rPr>
          <w:rFonts w:ascii="Traditional Arabic" w:hAnsi="Traditional Arabic" w:cs="Traditional Arabic"/>
          <w:b/>
          <w:bCs/>
          <w:color w:val="000000" w:themeColor="text1"/>
        </w:rPr>
      </w:pPr>
      <w:r w:rsidRPr="00B12466">
        <w:rPr>
          <w:rFonts w:ascii="Traditional Arabic" w:hAnsi="Traditional Arabic" w:cs="Traditional Arabic"/>
          <w:b/>
          <w:bCs/>
          <w:color w:val="000000" w:themeColor="text1"/>
          <w:rtl/>
        </w:rPr>
        <w:t>دراسة</w:t>
      </w:r>
      <w:r w:rsidRPr="00B12466">
        <w:rPr>
          <w:rFonts w:ascii="Traditional Arabic" w:hAnsi="Traditional Arabic" w:cs="Traditional Arabic"/>
          <w:b/>
          <w:bCs/>
          <w:color w:val="000000" w:themeColor="text1"/>
        </w:rPr>
        <w:t xml:space="preserve"> (Tamdjidi, 2023)</w:t>
      </w:r>
    </w:p>
    <w:p w14:paraId="259D1A7B" w14:textId="77777777" w:rsidR="00B12466" w:rsidRPr="00B12466" w:rsidRDefault="00B12466" w:rsidP="00275361">
      <w:pPr>
        <w:bidi/>
        <w:spacing w:line="360" w:lineRule="auto"/>
        <w:ind w:left="720"/>
        <w:rPr>
          <w:rFonts w:ascii="Traditional Arabic" w:hAnsi="Traditional Arabic" w:cs="Traditional Arabic"/>
          <w:color w:val="000000" w:themeColor="text1"/>
          <w:sz w:val="24"/>
          <w:szCs w:val="24"/>
          <w:rtl/>
        </w:rPr>
      </w:pPr>
      <w:r w:rsidRPr="00B12466">
        <w:rPr>
          <w:rFonts w:ascii="Traditional Arabic" w:hAnsi="Traditional Arabic" w:cs="Traditional Arabic"/>
          <w:color w:val="000000" w:themeColor="text1"/>
          <w:sz w:val="24"/>
          <w:szCs w:val="24"/>
          <w:rtl/>
        </w:rPr>
        <w:t xml:space="preserve">في دراسة ثانية أجراها نفس الباحث، عاد </w:t>
      </w:r>
      <w:r w:rsidRPr="00B12466">
        <w:rPr>
          <w:rFonts w:ascii="Traditional Arabic" w:hAnsi="Traditional Arabic" w:cs="Traditional Arabic"/>
          <w:b/>
          <w:bCs/>
          <w:color w:val="000000" w:themeColor="text1"/>
          <w:sz w:val="24"/>
          <w:szCs w:val="24"/>
        </w:rPr>
        <w:t>Tamdjidi,2023</w:t>
      </w:r>
      <w:r w:rsidRPr="00B12466">
        <w:rPr>
          <w:rFonts w:ascii="Traditional Arabic" w:hAnsi="Traditional Arabic" w:cs="Traditional Arabic"/>
          <w:color w:val="000000" w:themeColor="text1"/>
          <w:sz w:val="24"/>
          <w:szCs w:val="24"/>
        </w:rPr>
        <w:t>)</w:t>
      </w:r>
      <w:r w:rsidRPr="00B12466">
        <w:rPr>
          <w:rFonts w:ascii="Traditional Arabic" w:hAnsi="Traditional Arabic" w:cs="Traditional Arabic"/>
          <w:color w:val="000000" w:themeColor="text1"/>
          <w:sz w:val="24"/>
          <w:szCs w:val="24"/>
          <w:rtl/>
        </w:rPr>
        <w:t>) لتسليط الضوء على أهمية القيادة التشاركية ذات البعد العاطفي في التخفيف من آثار الضغوط النفسية والمهنية في بيئات العمل الحديثة، لا سيما في قطاعات الخدمات التي تتسم بكثافة العمل وتعدد المهام. وقد انطلقت الدراسة من فرضية مفادها أن الأسلوب القيادي لا يؤثر فقط في أداء الموظف، بل في إدراكه للضغط ذاته، وأن القيادة التشاركية التي تُشرك الموظف في اتخاذ القرار، وتراعي مشاعره، وتُقدم دعمًا عاطفيًا فعالًا، تملك القدرة على تحويل بيئة العمل من مصدر توتر إلى بيئة تحفيزية.</w:t>
      </w:r>
    </w:p>
    <w:p w14:paraId="7C53AAAA" w14:textId="5F3D1BA4" w:rsidR="00B12466" w:rsidRPr="00B12466" w:rsidRDefault="00B12466" w:rsidP="00275361">
      <w:pPr>
        <w:bidi/>
        <w:spacing w:line="360" w:lineRule="auto"/>
        <w:ind w:left="720"/>
        <w:rPr>
          <w:rFonts w:ascii="Traditional Arabic" w:hAnsi="Traditional Arabic" w:cs="Traditional Arabic"/>
          <w:color w:val="000000" w:themeColor="text1"/>
          <w:sz w:val="24"/>
          <w:szCs w:val="24"/>
        </w:rPr>
      </w:pPr>
      <w:r w:rsidRPr="00B12466">
        <w:rPr>
          <w:rFonts w:ascii="Traditional Arabic" w:hAnsi="Traditional Arabic" w:cs="Traditional Arabic"/>
          <w:color w:val="000000" w:themeColor="text1"/>
          <w:sz w:val="24"/>
          <w:szCs w:val="24"/>
          <w:rtl/>
        </w:rPr>
        <w:t>شملت الدراسة عينة من الموظفين العاملين في شركات خدمات مهنية متعددة الجنسيات، من مستويات وظيفية مختلفة، وتم استخدام استبيانات كمية ومقاييس معيارية لقياس نوع القيادة المدركة، ومستوى الضغوط النفسية، وجودة الأداء. وتم تحليل البيانات باستخدام أدوات تحليل إحصائي متقدمة. وقد أظهرت النتائج أن القيادة التشاركية ذات الطابع العاطفي ساعدت على تحسين الأداء الفردي وتقليل مستويات التوتر، لا سيما في المواقف التي تتسم بالغموض أو تضارب الأدوار. حيث شعر الموظفون الذين يعملون تحت قادة يتبنون هذا النمط بمزيد من الأمان النفسي والانتماء، مما خفف من وقع الضغوط عليهم</w:t>
      </w:r>
      <w:r w:rsidRPr="00B12466">
        <w:rPr>
          <w:rFonts w:ascii="Traditional Arabic" w:hAnsi="Traditional Arabic" w:cs="Traditional Arabic"/>
          <w:color w:val="000000" w:themeColor="text1"/>
          <w:sz w:val="24"/>
          <w:szCs w:val="24"/>
        </w:rPr>
        <w:t>.</w:t>
      </w:r>
      <w:r w:rsidR="00C21329">
        <w:rPr>
          <w:rFonts w:ascii="Traditional Arabic" w:hAnsi="Traditional Arabic" w:cs="Traditional Arabic" w:hint="cs"/>
          <w:color w:val="000000" w:themeColor="text1"/>
          <w:sz w:val="24"/>
          <w:szCs w:val="24"/>
          <w:rtl/>
        </w:rPr>
        <w:t xml:space="preserve"> </w:t>
      </w:r>
      <w:r w:rsidRPr="00B12466">
        <w:rPr>
          <w:rFonts w:ascii="Traditional Arabic" w:hAnsi="Traditional Arabic" w:cs="Traditional Arabic"/>
          <w:color w:val="000000" w:themeColor="text1"/>
          <w:sz w:val="24"/>
          <w:szCs w:val="24"/>
          <w:rtl/>
        </w:rPr>
        <w:t>وقد أبرزت الدراسة أن المرونة العاطفية للقائد</w:t>
      </w:r>
      <w:r w:rsidRPr="00B12466">
        <w:rPr>
          <w:rFonts w:ascii="Traditional Arabic" w:hAnsi="Traditional Arabic" w:cs="Traditional Arabic" w:hint="cs"/>
          <w:color w:val="000000" w:themeColor="text1"/>
          <w:sz w:val="24"/>
          <w:szCs w:val="24"/>
          <w:rtl/>
        </w:rPr>
        <w:t xml:space="preserve"> </w:t>
      </w:r>
      <w:r w:rsidRPr="00B12466">
        <w:rPr>
          <w:rFonts w:ascii="Traditional Arabic" w:hAnsi="Traditional Arabic" w:cs="Traditional Arabic"/>
          <w:color w:val="000000" w:themeColor="text1"/>
          <w:sz w:val="24"/>
          <w:szCs w:val="24"/>
          <w:rtl/>
        </w:rPr>
        <w:t xml:space="preserve">من خلال الاستماع، والتفهّم، والتواصل </w:t>
      </w:r>
      <w:r w:rsidRPr="00B12466">
        <w:rPr>
          <w:rFonts w:ascii="Traditional Arabic" w:hAnsi="Traditional Arabic" w:cs="Traditional Arabic"/>
          <w:color w:val="000000" w:themeColor="text1"/>
          <w:sz w:val="24"/>
          <w:szCs w:val="24"/>
          <w:rtl/>
        </w:rPr>
        <w:lastRenderedPageBreak/>
        <w:t>الوجداني</w:t>
      </w:r>
      <w:r w:rsidRPr="00B12466">
        <w:rPr>
          <w:rFonts w:ascii="Traditional Arabic" w:hAnsi="Traditional Arabic" w:cs="Traditional Arabic" w:hint="cs"/>
          <w:color w:val="000000" w:themeColor="text1"/>
          <w:sz w:val="24"/>
          <w:szCs w:val="24"/>
          <w:rtl/>
        </w:rPr>
        <w:t xml:space="preserve"> </w:t>
      </w:r>
      <w:r w:rsidRPr="00B12466">
        <w:rPr>
          <w:rFonts w:ascii="Traditional Arabic" w:hAnsi="Traditional Arabic" w:cs="Traditional Arabic"/>
          <w:color w:val="000000" w:themeColor="text1"/>
          <w:sz w:val="24"/>
          <w:szCs w:val="24"/>
          <w:rtl/>
        </w:rPr>
        <w:t>لها تأثير مباشر في تعديل استجابات الموظف للضغط، وأن القيادة الباردة أو السلطوية، حتى وإن كانت فعالة إداريًا، قد تُعمق من آثار الضغوط النفسية والسلوكية. وأوصى الباحث بضرورة تضمين مهارات القيادة العاطفية في برامج إعداد القادة، مع تفعيل قنوات تواصل مفتوحة بين المديرين والموظفين، وتوفير مساحات للتعبير النفسي في بيئة العمل</w:t>
      </w:r>
      <w:r w:rsidRPr="00B12466">
        <w:rPr>
          <w:rFonts w:ascii="Traditional Arabic" w:hAnsi="Traditional Arabic" w:cs="Traditional Arabic"/>
          <w:color w:val="000000" w:themeColor="text1"/>
          <w:sz w:val="24"/>
          <w:szCs w:val="24"/>
        </w:rPr>
        <w:t>.</w:t>
      </w:r>
    </w:p>
    <w:p w14:paraId="30C733CC" w14:textId="77777777" w:rsidR="00B12466" w:rsidRPr="00B12466" w:rsidRDefault="00B12466" w:rsidP="00275361">
      <w:pPr>
        <w:bidi/>
        <w:spacing w:line="360" w:lineRule="auto"/>
        <w:ind w:left="720"/>
        <w:rPr>
          <w:rFonts w:ascii="Traditional Arabic" w:hAnsi="Traditional Arabic" w:cs="Traditional Arabic"/>
          <w:color w:val="000000" w:themeColor="text1"/>
          <w:sz w:val="24"/>
          <w:szCs w:val="24"/>
          <w:rtl/>
        </w:rPr>
      </w:pPr>
      <w:r w:rsidRPr="00B12466">
        <w:rPr>
          <w:rFonts w:ascii="Traditional Arabic" w:hAnsi="Traditional Arabic" w:cs="Traditional Arabic"/>
          <w:b/>
          <w:bCs/>
          <w:color w:val="000000" w:themeColor="text1"/>
          <w:sz w:val="24"/>
          <w:szCs w:val="24"/>
          <w:rtl/>
        </w:rPr>
        <w:t>الترابط مع الدراسة الحالية</w:t>
      </w:r>
      <w:r w:rsidRPr="00B12466">
        <w:rPr>
          <w:rFonts w:ascii="Traditional Arabic" w:hAnsi="Traditional Arabic" w:cs="Traditional Arabic"/>
          <w:b/>
          <w:bCs/>
          <w:color w:val="000000" w:themeColor="text1"/>
          <w:sz w:val="24"/>
          <w:szCs w:val="24"/>
        </w:rPr>
        <w:t>:</w:t>
      </w:r>
      <w:r w:rsidRPr="00B12466">
        <w:rPr>
          <w:rFonts w:ascii="Traditional Arabic" w:hAnsi="Traditional Arabic" w:cs="Traditional Arabic"/>
          <w:b/>
          <w:bCs/>
          <w:color w:val="000000" w:themeColor="text1"/>
          <w:sz w:val="24"/>
          <w:szCs w:val="24"/>
        </w:rPr>
        <w:br/>
      </w:r>
      <w:r w:rsidRPr="00B12466">
        <w:rPr>
          <w:rFonts w:ascii="Traditional Arabic" w:hAnsi="Traditional Arabic" w:cs="Traditional Arabic"/>
          <w:color w:val="000000" w:themeColor="text1"/>
          <w:sz w:val="24"/>
          <w:szCs w:val="24"/>
          <w:rtl/>
        </w:rPr>
        <w:t>تتفق هذه الدراسة مع أهداف الدراسة الحالية في الربط بين نمط القيادة وأثره المباشر في تخفيف حدة الضغوط، وتُعزز فرضية أن القيادة الفعالة تبدأ من التفاعل الإنساني وليس فقط من الكفاءة الإدارية. إلا أن الدراسة الحالية تُعيد تفسير هذه العلاقة ضمن نموذج أكثر تعقيدًا وشمولًا، حيث تدمج القيادة التكيفية مع مفهومي المرونة التنظيمية والتنوع الجيلي، لتقديم إطار أوسع لفهم كيفية إعادة توجيه الضغوط الإدارية نحو نتائج إيجابية. ففي الوقت الذي ربطت فيه</w:t>
      </w:r>
      <w:r w:rsidRPr="00B12466">
        <w:rPr>
          <w:rFonts w:ascii="Traditional Arabic" w:hAnsi="Traditional Arabic" w:cs="Traditional Arabic"/>
          <w:color w:val="000000" w:themeColor="text1"/>
          <w:sz w:val="24"/>
          <w:szCs w:val="24"/>
        </w:rPr>
        <w:t xml:space="preserve"> Tamdjidi </w:t>
      </w:r>
      <w:r w:rsidRPr="00B12466">
        <w:rPr>
          <w:rFonts w:ascii="Traditional Arabic" w:hAnsi="Traditional Arabic" w:cs="Traditional Arabic"/>
          <w:color w:val="000000" w:themeColor="text1"/>
          <w:sz w:val="24"/>
          <w:szCs w:val="24"/>
          <w:rtl/>
        </w:rPr>
        <w:t>بين الدعم العاطفي والضغوط، تسعى الدراسة الحالية إلى دمج هذا الدعم في نموذج استراتيجي قيادي يراعي اختلاف الأجيال</w:t>
      </w:r>
      <w:r w:rsidRPr="00B12466">
        <w:rPr>
          <w:rFonts w:ascii="Traditional Arabic" w:hAnsi="Traditional Arabic" w:cs="Traditional Arabic"/>
          <w:color w:val="000000" w:themeColor="text1"/>
          <w:sz w:val="24"/>
          <w:szCs w:val="24"/>
        </w:rPr>
        <w:t xml:space="preserve"> X</w:t>
      </w:r>
      <w:r w:rsidRPr="00B12466">
        <w:rPr>
          <w:rFonts w:ascii="Traditional Arabic" w:hAnsi="Traditional Arabic" w:cs="Traditional Arabic"/>
          <w:color w:val="000000" w:themeColor="text1"/>
          <w:sz w:val="24"/>
          <w:szCs w:val="24"/>
          <w:rtl/>
        </w:rPr>
        <w:t xml:space="preserve">، </w:t>
      </w:r>
      <w:r w:rsidRPr="00B12466">
        <w:rPr>
          <w:rFonts w:ascii="Traditional Arabic" w:hAnsi="Traditional Arabic" w:cs="Traditional Arabic"/>
          <w:color w:val="000000" w:themeColor="text1"/>
          <w:sz w:val="24"/>
          <w:szCs w:val="24"/>
        </w:rPr>
        <w:t>Y</w:t>
      </w:r>
      <w:r w:rsidRPr="00B12466">
        <w:rPr>
          <w:rFonts w:ascii="Traditional Arabic" w:hAnsi="Traditional Arabic" w:cs="Traditional Arabic"/>
          <w:color w:val="000000" w:themeColor="text1"/>
          <w:sz w:val="24"/>
          <w:szCs w:val="24"/>
          <w:rtl/>
        </w:rPr>
        <w:t xml:space="preserve">، </w:t>
      </w:r>
      <w:r w:rsidRPr="00B12466">
        <w:rPr>
          <w:rFonts w:ascii="Traditional Arabic" w:hAnsi="Traditional Arabic" w:cs="Traditional Arabic"/>
          <w:color w:val="000000" w:themeColor="text1"/>
          <w:sz w:val="24"/>
          <w:szCs w:val="24"/>
        </w:rPr>
        <w:t>Z</w:t>
      </w:r>
      <w:r w:rsidRPr="00B12466">
        <w:rPr>
          <w:rFonts w:ascii="Traditional Arabic" w:hAnsi="Traditional Arabic" w:cs="Traditional Arabic"/>
          <w:color w:val="000000" w:themeColor="text1"/>
          <w:sz w:val="24"/>
          <w:szCs w:val="24"/>
          <w:rtl/>
        </w:rPr>
        <w:t>، ويُفعّل المرونة المؤسسية بوصفها آلية لتحويل الضغط إلى أداء مستدام. ومن ثم، فإن الدراسة الحالية تتبنى منظورًا ديناميكيًا عابرًا للظرف، يُظهر كيف يمكن للقيادة الواعية أن تُشكل الثقافة التنظيمية بأكملها في مواجهة الضغوط</w:t>
      </w:r>
      <w:r w:rsidRPr="00B12466">
        <w:rPr>
          <w:rFonts w:ascii="Traditional Arabic" w:hAnsi="Traditional Arabic" w:cs="Traditional Arabic"/>
          <w:color w:val="000000" w:themeColor="text1"/>
          <w:sz w:val="24"/>
          <w:szCs w:val="24"/>
        </w:rPr>
        <w:t>.</w:t>
      </w:r>
    </w:p>
    <w:p w14:paraId="651AD7AC" w14:textId="77777777" w:rsidR="00B12466" w:rsidRDefault="00B12466" w:rsidP="00275361">
      <w:pPr>
        <w:bidi/>
        <w:spacing w:line="360" w:lineRule="auto"/>
        <w:ind w:left="720"/>
        <w:rPr>
          <w:rFonts w:ascii="Traditional Arabic" w:hAnsi="Traditional Arabic" w:cs="Traditional Arabic"/>
          <w:color w:val="000000" w:themeColor="text1"/>
          <w:sz w:val="24"/>
          <w:szCs w:val="24"/>
          <w:rtl/>
        </w:rPr>
      </w:pPr>
      <w:r w:rsidRPr="00B12466">
        <w:rPr>
          <w:rFonts w:ascii="Traditional Arabic" w:hAnsi="Traditional Arabic" w:cs="Traditional Arabic"/>
          <w:b/>
          <w:bCs/>
          <w:color w:val="000000" w:themeColor="text1"/>
          <w:sz w:val="24"/>
          <w:szCs w:val="24"/>
          <w:rtl/>
        </w:rPr>
        <w:t>ويرى الباحث</w:t>
      </w:r>
      <w:r w:rsidRPr="00B12466">
        <w:rPr>
          <w:rFonts w:ascii="Traditional Arabic" w:hAnsi="Traditional Arabic" w:cs="Traditional Arabic"/>
          <w:color w:val="000000" w:themeColor="text1"/>
          <w:sz w:val="24"/>
          <w:szCs w:val="24"/>
          <w:rtl/>
        </w:rPr>
        <w:t xml:space="preserve"> في هذه الرسالة أن هذه الدراسة تُعد استكمالاً نظريًا وتطبيقيًا مهمًا لفهم تأثير أنماط القيادة على استجابة الموظفين للضغوط. إذ أنها تُعزز القناعة بأن القائد ليس فقط من يُدير المهام، بل من يُدير المشاعر داخل الفريق، ويُسهم في ضبط التوتر العاطفي الناتج عن التعقيدات المهنية. ومع ذلك، فإن الدراسة اقتصرت على البعد النفسي المباشر للقيادة، دون دمج العناصر الهيكلية أو الاستراتيجية الأعمق مثل المرونة المؤسسية، أو تحليل الفروق في استجابة الموظفين تبعًا لاختلاف الأجيال أو الخلفيات التنظيمية. كما أن الدراسة لم تضع القيادة ضمن إطار أوسع يربطها بالتكيّف المؤسسي أو تحسين بيئة العمل على المدى البعيد، بل اكتفت بقياس التأثير اللحظي للقيادة العاطفية على الضغط والأداء</w:t>
      </w:r>
      <w:r w:rsidRPr="00B12466">
        <w:rPr>
          <w:rFonts w:ascii="Traditional Arabic" w:hAnsi="Traditional Arabic" w:cs="Traditional Arabic"/>
          <w:color w:val="000000" w:themeColor="text1"/>
          <w:sz w:val="24"/>
          <w:szCs w:val="24"/>
        </w:rPr>
        <w:t>.</w:t>
      </w:r>
    </w:p>
    <w:p w14:paraId="79741BF7" w14:textId="77777777" w:rsidR="00915709" w:rsidRPr="00915709" w:rsidRDefault="00915709" w:rsidP="00275361">
      <w:pPr>
        <w:pStyle w:val="ListParagraph"/>
        <w:numPr>
          <w:ilvl w:val="0"/>
          <w:numId w:val="28"/>
        </w:numPr>
        <w:bidi/>
        <w:spacing w:line="259" w:lineRule="auto"/>
        <w:ind w:left="1800"/>
        <w:rPr>
          <w:rFonts w:ascii="Traditional Arabic" w:hAnsi="Traditional Arabic" w:cs="Traditional Arabic"/>
          <w:b/>
          <w:bCs/>
          <w:color w:val="000000" w:themeColor="text1"/>
        </w:rPr>
      </w:pPr>
      <w:r w:rsidRPr="00915709">
        <w:rPr>
          <w:rFonts w:ascii="Traditional Arabic" w:hAnsi="Traditional Arabic" w:cs="Traditional Arabic"/>
          <w:b/>
          <w:bCs/>
          <w:color w:val="000000" w:themeColor="text1"/>
          <w:rtl/>
        </w:rPr>
        <w:t>دراسة</w:t>
      </w:r>
      <w:r w:rsidRPr="00915709">
        <w:rPr>
          <w:rFonts w:ascii="Traditional Arabic" w:hAnsi="Traditional Arabic" w:cs="Traditional Arabic"/>
          <w:b/>
          <w:bCs/>
          <w:color w:val="000000" w:themeColor="text1"/>
        </w:rPr>
        <w:t xml:space="preserve"> (Dehkordi &amp; Fathabadi, 2017)</w:t>
      </w:r>
    </w:p>
    <w:p w14:paraId="7661C6F1" w14:textId="77777777" w:rsidR="00915709" w:rsidRPr="00915709" w:rsidRDefault="00915709" w:rsidP="00275361">
      <w:pPr>
        <w:bidi/>
        <w:ind w:left="720"/>
        <w:rPr>
          <w:rFonts w:ascii="Traditional Arabic" w:hAnsi="Traditional Arabic" w:cs="Traditional Arabic"/>
          <w:color w:val="000000" w:themeColor="text1"/>
          <w:sz w:val="24"/>
          <w:szCs w:val="24"/>
        </w:rPr>
      </w:pPr>
      <w:r w:rsidRPr="00915709">
        <w:rPr>
          <w:rFonts w:ascii="Traditional Arabic" w:hAnsi="Traditional Arabic" w:cs="Traditional Arabic"/>
          <w:color w:val="000000" w:themeColor="text1"/>
          <w:sz w:val="24"/>
          <w:szCs w:val="24"/>
          <w:rtl/>
        </w:rPr>
        <w:t>استهدفت هذه الدراسة فهم العلاقة بين السمات الشخصية للفرد، وتحديدًا الصلابة النفسية</w:t>
      </w:r>
      <w:r w:rsidRPr="00915709">
        <w:rPr>
          <w:rFonts w:ascii="Traditional Arabic" w:hAnsi="Traditional Arabic" w:cs="Traditional Arabic"/>
          <w:color w:val="000000" w:themeColor="text1"/>
          <w:sz w:val="24"/>
          <w:szCs w:val="24"/>
        </w:rPr>
        <w:t xml:space="preserve"> (</w:t>
      </w:r>
      <w:r w:rsidRPr="00915709">
        <w:rPr>
          <w:rFonts w:ascii="Traditional Arabic" w:hAnsi="Traditional Arabic" w:cs="Traditional Arabic"/>
          <w:b/>
          <w:bCs/>
          <w:color w:val="000000" w:themeColor="text1"/>
          <w:sz w:val="24"/>
          <w:szCs w:val="24"/>
        </w:rPr>
        <w:t>Hardiness</w:t>
      </w:r>
      <w:r w:rsidRPr="00915709">
        <w:rPr>
          <w:rFonts w:ascii="Traditional Arabic" w:hAnsi="Traditional Arabic" w:cs="Traditional Arabic"/>
          <w:color w:val="000000" w:themeColor="text1"/>
          <w:sz w:val="24"/>
          <w:szCs w:val="24"/>
        </w:rPr>
        <w:t xml:space="preserve">) </w:t>
      </w:r>
      <w:r w:rsidRPr="00915709">
        <w:rPr>
          <w:rFonts w:ascii="Traditional Arabic" w:hAnsi="Traditional Arabic" w:cs="Traditional Arabic"/>
          <w:color w:val="000000" w:themeColor="text1"/>
          <w:sz w:val="24"/>
          <w:szCs w:val="24"/>
          <w:rtl/>
        </w:rPr>
        <w:t>والكمالية</w:t>
      </w:r>
      <w:r w:rsidRPr="00915709">
        <w:rPr>
          <w:rFonts w:ascii="Traditional Arabic" w:hAnsi="Traditional Arabic" w:cs="Traditional Arabic"/>
          <w:color w:val="000000" w:themeColor="text1"/>
          <w:sz w:val="24"/>
          <w:szCs w:val="24"/>
        </w:rPr>
        <w:t xml:space="preserve"> (</w:t>
      </w:r>
      <w:r w:rsidRPr="00915709">
        <w:rPr>
          <w:rFonts w:ascii="Traditional Arabic" w:hAnsi="Traditional Arabic" w:cs="Traditional Arabic"/>
          <w:b/>
          <w:bCs/>
          <w:color w:val="000000" w:themeColor="text1"/>
          <w:sz w:val="24"/>
          <w:szCs w:val="24"/>
        </w:rPr>
        <w:t>Perfectionism</w:t>
      </w:r>
      <w:r w:rsidRPr="00915709">
        <w:rPr>
          <w:rFonts w:ascii="Traditional Arabic" w:hAnsi="Traditional Arabic" w:cs="Traditional Arabic"/>
          <w:color w:val="000000" w:themeColor="text1"/>
          <w:sz w:val="24"/>
          <w:szCs w:val="24"/>
        </w:rPr>
        <w:t>)</w:t>
      </w:r>
      <w:r w:rsidRPr="00915709">
        <w:rPr>
          <w:rFonts w:ascii="Traditional Arabic" w:hAnsi="Traditional Arabic" w:cs="Traditional Arabic"/>
          <w:color w:val="000000" w:themeColor="text1"/>
          <w:sz w:val="24"/>
          <w:szCs w:val="24"/>
          <w:rtl/>
        </w:rPr>
        <w:t>، وبين استجابات الأفراد للضغوط المهنية، مع التركيز على العاملين في القطاع الصحي. وقد انطلقت الدراسة من فرضيتين أساسيتين: الأولى أن الأفراد الذين يتمتعون بصلابة نفسية عالية أقل عرضة للتأثر بالضغوط المهنية، والثانية أن الكمالية المفرطة تُعد سمة شخصية ترتبط سلبيًا بالمرونة النفسية، وتؤدي إلى تضخيم أثر الضغوط وتفاقم آثارها النفسية والجسدية</w:t>
      </w:r>
      <w:r w:rsidRPr="00915709">
        <w:rPr>
          <w:rFonts w:ascii="Traditional Arabic" w:hAnsi="Traditional Arabic" w:cs="Traditional Arabic"/>
          <w:color w:val="000000" w:themeColor="text1"/>
          <w:sz w:val="24"/>
          <w:szCs w:val="24"/>
        </w:rPr>
        <w:t>.</w:t>
      </w:r>
    </w:p>
    <w:p w14:paraId="201A0144" w14:textId="77777777" w:rsidR="00915709" w:rsidRPr="00915709" w:rsidRDefault="00915709" w:rsidP="00275361">
      <w:pPr>
        <w:bidi/>
        <w:ind w:left="720"/>
        <w:rPr>
          <w:rFonts w:ascii="Traditional Arabic" w:hAnsi="Traditional Arabic" w:cs="Traditional Arabic"/>
          <w:color w:val="000000" w:themeColor="text1"/>
          <w:sz w:val="24"/>
          <w:szCs w:val="24"/>
        </w:rPr>
      </w:pPr>
      <w:r w:rsidRPr="00915709">
        <w:rPr>
          <w:rFonts w:ascii="Traditional Arabic" w:hAnsi="Traditional Arabic" w:cs="Traditional Arabic"/>
          <w:color w:val="000000" w:themeColor="text1"/>
          <w:sz w:val="24"/>
          <w:szCs w:val="24"/>
          <w:rtl/>
        </w:rPr>
        <w:t>أُجريت الدراسة على عينة مكونة من 175 ممرضة يعملن في مستشفيات تعليمية في إيران، وقد تم اختيارهن عشوائيًا لتمثيل مختلف التخصصات والمستويات المهنية داخل منظومة الرعاية الصحية. استخدم الباحثان مجموعة من الأدوات القياسية المقننة لقياس كل من مستوى الصلابة النفسية، ودرجة الكمالية، وشدة الضغوط المهنية، بالإضافة إلى قياس الأعراض النفسوجسمية الناتجة عن التوتر مثل القلق، الأرق، آلام المعدة، وعدم الاستقرار الانفعالي. وتم تحليل البيانات باستخدام أساليب تحليل متعددة المتغيرات</w:t>
      </w:r>
      <w:r w:rsidRPr="00915709">
        <w:rPr>
          <w:rFonts w:ascii="Traditional Arabic" w:hAnsi="Traditional Arabic" w:cs="Traditional Arabic"/>
          <w:color w:val="000000" w:themeColor="text1"/>
          <w:sz w:val="24"/>
          <w:szCs w:val="24"/>
        </w:rPr>
        <w:t xml:space="preserve"> (</w:t>
      </w:r>
      <w:r w:rsidRPr="00915709">
        <w:rPr>
          <w:rFonts w:ascii="Traditional Arabic" w:hAnsi="Traditional Arabic" w:cs="Traditional Arabic"/>
          <w:b/>
          <w:bCs/>
          <w:color w:val="000000" w:themeColor="text1"/>
          <w:sz w:val="24"/>
          <w:szCs w:val="24"/>
        </w:rPr>
        <w:t>Multivariate Analysis</w:t>
      </w:r>
      <w:r w:rsidRPr="00915709">
        <w:rPr>
          <w:rFonts w:ascii="Traditional Arabic" w:hAnsi="Traditional Arabic" w:cs="Traditional Arabic"/>
          <w:color w:val="000000" w:themeColor="text1"/>
          <w:sz w:val="24"/>
          <w:szCs w:val="24"/>
        </w:rPr>
        <w:t>).</w:t>
      </w:r>
    </w:p>
    <w:p w14:paraId="20AF4EF8" w14:textId="77777777" w:rsidR="00915709" w:rsidRPr="00915709" w:rsidRDefault="00915709" w:rsidP="00275361">
      <w:pPr>
        <w:bidi/>
        <w:ind w:left="720"/>
        <w:rPr>
          <w:rFonts w:ascii="Traditional Arabic" w:hAnsi="Traditional Arabic" w:cs="Traditional Arabic"/>
          <w:color w:val="000000" w:themeColor="text1"/>
          <w:sz w:val="24"/>
          <w:szCs w:val="24"/>
        </w:rPr>
      </w:pPr>
      <w:r w:rsidRPr="00915709">
        <w:rPr>
          <w:rFonts w:ascii="Traditional Arabic" w:hAnsi="Traditional Arabic" w:cs="Traditional Arabic"/>
          <w:color w:val="000000" w:themeColor="text1"/>
          <w:sz w:val="24"/>
          <w:szCs w:val="24"/>
          <w:rtl/>
        </w:rPr>
        <w:lastRenderedPageBreak/>
        <w:t>أظهرت النتائج أن هناك علاقة سلبية قوية بين الصلابة النفسية ومستوى الضغوط، حيث أبدت المشاركات اللواتي يتمتعن بدرجة عالية من الصلابة مقاومة أكبر للتأثيرات السلبية للضغوط المهنية. في المقابل، ارتبطت الكمالية المرضية إيجابيًا مع زيادة مستويات التوتر وظهور أعراض جسدية ونفسية أكثر حدة. كما كشفت النتائج أن السمات الشخصية تلعب دورًا جوهريًا في تفسير الفروقات الفردية في استجابة العاملين لنفس بيئة العمل، وأن إدراك الشخص لطبيعة المهام والضغوط يتأثر ببنيته النفسية أكثر من الظروف الموضوعية نفسها</w:t>
      </w:r>
      <w:r w:rsidRPr="00915709">
        <w:rPr>
          <w:rFonts w:ascii="Traditional Arabic" w:hAnsi="Traditional Arabic" w:cs="Traditional Arabic"/>
          <w:color w:val="000000" w:themeColor="text1"/>
          <w:sz w:val="24"/>
          <w:szCs w:val="24"/>
        </w:rPr>
        <w:t>.</w:t>
      </w:r>
    </w:p>
    <w:p w14:paraId="00753B97" w14:textId="77777777" w:rsidR="00915709" w:rsidRPr="00915709" w:rsidRDefault="00915709" w:rsidP="00275361">
      <w:pPr>
        <w:bidi/>
        <w:ind w:left="720"/>
        <w:rPr>
          <w:rFonts w:ascii="Traditional Arabic" w:hAnsi="Traditional Arabic" w:cs="Traditional Arabic"/>
          <w:color w:val="000000" w:themeColor="text1"/>
          <w:sz w:val="24"/>
          <w:szCs w:val="24"/>
        </w:rPr>
      </w:pPr>
      <w:r w:rsidRPr="00915709">
        <w:rPr>
          <w:rFonts w:ascii="Traditional Arabic" w:hAnsi="Traditional Arabic" w:cs="Traditional Arabic"/>
          <w:color w:val="000000" w:themeColor="text1"/>
          <w:sz w:val="24"/>
          <w:szCs w:val="24"/>
          <w:rtl/>
        </w:rPr>
        <w:t>أوصت الدراسة بضرورة تبني برامج تدريب نفسي داخل المؤسسات الصحية تُعزز من الصلابة النفسية وتُقلل من آثار الكمالية، مع دمج تقييم السمات النفسية في استراتيجيات التوظيف والتطوير المهني. كما شددت على أهمية تمكين الأفراد من أدوات معرفية وعاطفية للتعامل مع ضغوط العمل المزمنة، لا سيما في القطاعات عالية المخاطر مثل التمريض</w:t>
      </w:r>
      <w:r w:rsidRPr="00915709">
        <w:rPr>
          <w:rFonts w:ascii="Traditional Arabic" w:hAnsi="Traditional Arabic" w:cs="Traditional Arabic"/>
          <w:color w:val="000000" w:themeColor="text1"/>
          <w:sz w:val="24"/>
          <w:szCs w:val="24"/>
        </w:rPr>
        <w:t>.</w:t>
      </w:r>
    </w:p>
    <w:p w14:paraId="2C7BCBE0" w14:textId="77777777" w:rsidR="00915709" w:rsidRPr="00915709" w:rsidRDefault="00915709" w:rsidP="00275361">
      <w:pPr>
        <w:bidi/>
        <w:ind w:left="720"/>
        <w:rPr>
          <w:rFonts w:ascii="Traditional Arabic" w:hAnsi="Traditional Arabic" w:cs="Traditional Arabic"/>
          <w:b/>
          <w:bCs/>
          <w:color w:val="000000" w:themeColor="text1"/>
          <w:sz w:val="24"/>
          <w:szCs w:val="24"/>
          <w:rtl/>
        </w:rPr>
      </w:pPr>
      <w:r w:rsidRPr="00915709">
        <w:rPr>
          <w:rFonts w:ascii="Traditional Arabic" w:hAnsi="Traditional Arabic" w:cs="Traditional Arabic"/>
          <w:b/>
          <w:bCs/>
          <w:color w:val="000000" w:themeColor="text1"/>
          <w:sz w:val="24"/>
          <w:szCs w:val="24"/>
          <w:rtl/>
        </w:rPr>
        <w:t>الترابط مع الدراسة الحالية</w:t>
      </w:r>
      <w:r w:rsidRPr="00915709">
        <w:rPr>
          <w:rFonts w:ascii="Traditional Arabic" w:hAnsi="Traditional Arabic" w:cs="Traditional Arabic"/>
          <w:b/>
          <w:bCs/>
          <w:color w:val="000000" w:themeColor="text1"/>
          <w:sz w:val="24"/>
          <w:szCs w:val="24"/>
        </w:rPr>
        <w:t>:</w:t>
      </w:r>
      <w:r w:rsidRPr="00915709">
        <w:rPr>
          <w:rFonts w:ascii="Traditional Arabic" w:hAnsi="Traditional Arabic" w:cs="Traditional Arabic"/>
          <w:b/>
          <w:bCs/>
          <w:color w:val="000000" w:themeColor="text1"/>
          <w:sz w:val="24"/>
          <w:szCs w:val="24"/>
        </w:rPr>
        <w:br/>
      </w:r>
      <w:r w:rsidRPr="00915709">
        <w:rPr>
          <w:rFonts w:ascii="Traditional Arabic" w:hAnsi="Traditional Arabic" w:cs="Traditional Arabic"/>
          <w:color w:val="000000" w:themeColor="text1"/>
          <w:sz w:val="24"/>
          <w:szCs w:val="24"/>
          <w:rtl/>
        </w:rPr>
        <w:t xml:space="preserve">تُؤكد هذه الدراسة أن استجابات الأفراد للضغوط ليست موحدة، بل تتأثر بخصائصهم النفسية، وهي نقطة تتقاطع مباشرة مع ما تهدف إليه الدراسة الحالية. إلا أن الأخيرة تتبنى منهجًا تكامليًا أكثر شمولًا، حيث لا تقتصر على السمات </w:t>
      </w:r>
      <w:r w:rsidRPr="00915709">
        <w:rPr>
          <w:rFonts w:ascii="Traditional Arabic" w:hAnsi="Traditional Arabic" w:cs="Traditional Arabic" w:hint="cs"/>
          <w:color w:val="000000" w:themeColor="text1"/>
          <w:sz w:val="24"/>
          <w:szCs w:val="24"/>
          <w:rtl/>
        </w:rPr>
        <w:t>الفردية</w:t>
      </w:r>
      <w:r w:rsidRPr="00915709">
        <w:rPr>
          <w:rFonts w:ascii="Traditional Arabic" w:hAnsi="Traditional Arabic" w:cs="Traditional Arabic" w:hint="eastAsia"/>
          <w:color w:val="000000" w:themeColor="text1"/>
          <w:sz w:val="24"/>
          <w:szCs w:val="24"/>
          <w:rtl/>
        </w:rPr>
        <w:t>،</w:t>
      </w:r>
      <w:r w:rsidRPr="00915709">
        <w:rPr>
          <w:rFonts w:ascii="Traditional Arabic" w:hAnsi="Traditional Arabic" w:cs="Traditional Arabic"/>
          <w:color w:val="000000" w:themeColor="text1"/>
          <w:sz w:val="24"/>
          <w:szCs w:val="24"/>
          <w:rtl/>
        </w:rPr>
        <w:t xml:space="preserve"> بل تنظر إلى البيئة القيادية والتنظيمية بوصفها المحرّك الأساسي لإعادة توجيه الضغط. وبدلًا من أن تُحمّل الفرد مسؤولية مقاومة الضغط من خلال شخصيته فقط، تسعى الدراسة الحالية إلى إثبات أن القيادة التكيفية قادرة على توفير سياق جماعي وقائي يخفف من أثر الضغوط الإدارية، ويعوض الفروق الفردية بين الموظفين، خصوصًا في بيئة عمل متعددة الأجيال مثل </w:t>
      </w:r>
      <w:r w:rsidRPr="00915709">
        <w:rPr>
          <w:rFonts w:ascii="Traditional Arabic" w:hAnsi="Traditional Arabic" w:cs="Traditional Arabic" w:hint="cs"/>
          <w:color w:val="000000" w:themeColor="text1"/>
          <w:sz w:val="24"/>
          <w:szCs w:val="24"/>
          <w:rtl/>
        </w:rPr>
        <w:t>ال</w:t>
      </w:r>
      <w:r w:rsidRPr="00915709">
        <w:rPr>
          <w:rFonts w:ascii="Traditional Arabic" w:hAnsi="Traditional Arabic" w:cs="Traditional Arabic"/>
          <w:color w:val="000000" w:themeColor="text1"/>
          <w:sz w:val="24"/>
          <w:szCs w:val="24"/>
          <w:rtl/>
        </w:rPr>
        <w:t xml:space="preserve">شركة </w:t>
      </w:r>
      <w:r w:rsidRPr="00915709">
        <w:rPr>
          <w:rFonts w:ascii="Traditional Arabic" w:hAnsi="Traditional Arabic" w:cs="Traditional Arabic"/>
          <w:color w:val="000000" w:themeColor="text1"/>
          <w:sz w:val="24"/>
          <w:szCs w:val="24"/>
        </w:rPr>
        <w:t>A</w:t>
      </w:r>
      <w:r w:rsidRPr="00915709">
        <w:rPr>
          <w:rFonts w:ascii="Traditional Arabic" w:hAnsi="Traditional Arabic" w:cs="Traditional Arabic"/>
          <w:color w:val="000000" w:themeColor="text1"/>
          <w:sz w:val="24"/>
          <w:szCs w:val="24"/>
          <w:rtl/>
        </w:rPr>
        <w:t xml:space="preserve"> </w:t>
      </w:r>
      <w:r w:rsidRPr="00915709">
        <w:rPr>
          <w:rFonts w:ascii="Traditional Arabic" w:hAnsi="Traditional Arabic" w:cs="Traditional Arabic" w:hint="cs"/>
          <w:color w:val="000000" w:themeColor="text1"/>
          <w:sz w:val="24"/>
          <w:szCs w:val="24"/>
          <w:rtl/>
        </w:rPr>
        <w:t>الرائدة في قطاع السيارات في المملكة العربية السعودية</w:t>
      </w:r>
      <w:r w:rsidRPr="00915709">
        <w:rPr>
          <w:rFonts w:ascii="Traditional Arabic" w:hAnsi="Traditional Arabic" w:cs="Traditional Arabic"/>
          <w:color w:val="000000" w:themeColor="text1"/>
          <w:sz w:val="24"/>
          <w:szCs w:val="24"/>
          <w:rtl/>
        </w:rPr>
        <w:t xml:space="preserve">. فالقائد التكيفي، من خلال دعمه، وتفهمه، وتوزيعه العادل للمهام، يستطيع أن يلعب نفس دور الصلابة </w:t>
      </w:r>
      <w:r w:rsidRPr="00915709">
        <w:rPr>
          <w:rFonts w:ascii="Traditional Arabic" w:hAnsi="Traditional Arabic" w:cs="Traditional Arabic" w:hint="cs"/>
          <w:color w:val="000000" w:themeColor="text1"/>
          <w:sz w:val="24"/>
          <w:szCs w:val="24"/>
          <w:rtl/>
        </w:rPr>
        <w:t>النفسية</w:t>
      </w:r>
      <w:r w:rsidRPr="00915709">
        <w:rPr>
          <w:rFonts w:ascii="Traditional Arabic" w:hAnsi="Traditional Arabic" w:cs="Traditional Arabic" w:hint="eastAsia"/>
          <w:color w:val="000000" w:themeColor="text1"/>
          <w:sz w:val="24"/>
          <w:szCs w:val="24"/>
          <w:rtl/>
        </w:rPr>
        <w:t>،</w:t>
      </w:r>
      <w:r w:rsidRPr="00915709">
        <w:rPr>
          <w:rFonts w:ascii="Traditional Arabic" w:hAnsi="Traditional Arabic" w:cs="Traditional Arabic"/>
          <w:color w:val="000000" w:themeColor="text1"/>
          <w:sz w:val="24"/>
          <w:szCs w:val="24"/>
          <w:rtl/>
        </w:rPr>
        <w:t xml:space="preserve"> ولكن على مستوى جماعي ومنهجي، وهو ما يُعد امتدادًا تنظيميًا للمفاهيم النفسية التي تناولتها هذه الدراسة</w:t>
      </w:r>
      <w:r w:rsidRPr="00915709">
        <w:rPr>
          <w:rFonts w:ascii="Traditional Arabic" w:hAnsi="Traditional Arabic" w:cs="Traditional Arabic"/>
          <w:color w:val="000000" w:themeColor="text1"/>
          <w:sz w:val="24"/>
          <w:szCs w:val="24"/>
        </w:rPr>
        <w:t>.</w:t>
      </w:r>
    </w:p>
    <w:p w14:paraId="244916D0" w14:textId="77777777" w:rsidR="00915709" w:rsidRPr="00915709" w:rsidRDefault="00915709" w:rsidP="00275361">
      <w:pPr>
        <w:bidi/>
        <w:spacing w:line="360" w:lineRule="auto"/>
        <w:ind w:left="720"/>
        <w:rPr>
          <w:rFonts w:ascii="Traditional Arabic" w:hAnsi="Traditional Arabic" w:cs="Traditional Arabic"/>
          <w:color w:val="000000" w:themeColor="text1"/>
          <w:sz w:val="24"/>
          <w:szCs w:val="24"/>
        </w:rPr>
      </w:pPr>
      <w:r w:rsidRPr="00915709">
        <w:rPr>
          <w:rFonts w:ascii="Traditional Arabic" w:hAnsi="Traditional Arabic" w:cs="Traditional Arabic"/>
          <w:b/>
          <w:bCs/>
          <w:color w:val="000000" w:themeColor="text1"/>
          <w:sz w:val="24"/>
          <w:szCs w:val="24"/>
          <w:rtl/>
        </w:rPr>
        <w:t>ويرى الباحث</w:t>
      </w:r>
      <w:r w:rsidRPr="00915709">
        <w:rPr>
          <w:rFonts w:ascii="Traditional Arabic" w:hAnsi="Traditional Arabic" w:cs="Traditional Arabic"/>
          <w:color w:val="000000" w:themeColor="text1"/>
          <w:sz w:val="24"/>
          <w:szCs w:val="24"/>
          <w:rtl/>
        </w:rPr>
        <w:t xml:space="preserve"> في هذه الرسالة أن هذه الدراسة تُقدّم نموذجًا نفسيًا مهمًا لتفسير كيفية تباين الأفراد في استجابتهم للضغوط المهنية. ومع ذلك، فإن اقتصار التحليل على السمات الفردية يجعل النموذج محدودًا عند نقله إلى بيئة مؤسسية أوسع، حيث تلعب القيادة والثقافة التنظيمية دورًا محوريًا في تشكيل هذه الاستجابات. وفي هذا السياق، يُمكن النظر إلى القيادة التكيفية بوصفها مكافئًا تنظيميًا لمفهوم "الصلابة النفسية"، إذ تُمكن القائد من تعزيز قدرة الفريق بأكمله على التحمل، وتعيد تشكيل بيئة العمل بما يخفف من حدة الضغط، ويوفر إطارًا داعمًا للموظفين بمختلف سماتهم</w:t>
      </w:r>
    </w:p>
    <w:p w14:paraId="59461E3D" w14:textId="77777777" w:rsidR="00503B74" w:rsidRPr="00503B74" w:rsidRDefault="00503B74" w:rsidP="00275361">
      <w:pPr>
        <w:pStyle w:val="ListParagraph"/>
        <w:numPr>
          <w:ilvl w:val="0"/>
          <w:numId w:val="28"/>
        </w:numPr>
        <w:bidi/>
        <w:spacing w:line="360" w:lineRule="auto"/>
        <w:ind w:left="1800"/>
        <w:rPr>
          <w:rFonts w:ascii="Traditional Arabic" w:hAnsi="Traditional Arabic" w:cs="Traditional Arabic"/>
          <w:b/>
          <w:bCs/>
          <w:color w:val="000000" w:themeColor="text1"/>
        </w:rPr>
      </w:pPr>
      <w:r w:rsidRPr="00503B74">
        <w:rPr>
          <w:rFonts w:ascii="Traditional Arabic" w:hAnsi="Traditional Arabic" w:cs="Traditional Arabic"/>
          <w:b/>
          <w:bCs/>
          <w:color w:val="000000" w:themeColor="text1"/>
        </w:rPr>
        <w:t xml:space="preserve"> </w:t>
      </w:r>
      <w:r w:rsidRPr="00503B74">
        <w:rPr>
          <w:rFonts w:ascii="Traditional Arabic" w:hAnsi="Traditional Arabic" w:cs="Traditional Arabic" w:hint="cs"/>
          <w:b/>
          <w:bCs/>
          <w:color w:val="000000" w:themeColor="text1"/>
          <w:rtl/>
        </w:rPr>
        <w:t xml:space="preserve"> </w:t>
      </w:r>
      <w:r w:rsidRPr="00503B74">
        <w:rPr>
          <w:rFonts w:ascii="Traditional Arabic" w:hAnsi="Traditional Arabic" w:cs="Traditional Arabic"/>
          <w:b/>
          <w:bCs/>
          <w:color w:val="000000" w:themeColor="text1"/>
          <w:rtl/>
        </w:rPr>
        <w:t>دراسة</w:t>
      </w:r>
      <w:r w:rsidRPr="00503B74">
        <w:rPr>
          <w:rFonts w:ascii="Traditional Arabic" w:hAnsi="Traditional Arabic" w:cs="Traditional Arabic"/>
          <w:b/>
          <w:bCs/>
          <w:color w:val="000000" w:themeColor="text1"/>
        </w:rPr>
        <w:t xml:space="preserve"> (Rob Archer, et al, 2024)</w:t>
      </w:r>
    </w:p>
    <w:p w14:paraId="7202E38C" w14:textId="77777777" w:rsidR="00503B74" w:rsidRPr="00503B74" w:rsidRDefault="00503B74" w:rsidP="00275361">
      <w:pPr>
        <w:bidi/>
        <w:spacing w:line="360" w:lineRule="auto"/>
        <w:ind w:left="720"/>
        <w:rPr>
          <w:rFonts w:ascii="Traditional Arabic" w:hAnsi="Traditional Arabic" w:cs="Traditional Arabic"/>
          <w:color w:val="000000" w:themeColor="text1"/>
          <w:sz w:val="24"/>
          <w:szCs w:val="24"/>
          <w:rtl/>
        </w:rPr>
      </w:pPr>
      <w:r w:rsidRPr="00503B74">
        <w:rPr>
          <w:rFonts w:ascii="Traditional Arabic" w:hAnsi="Traditional Arabic" w:cs="Traditional Arabic"/>
          <w:color w:val="000000" w:themeColor="text1"/>
          <w:sz w:val="24"/>
          <w:szCs w:val="24"/>
          <w:rtl/>
        </w:rPr>
        <w:t xml:space="preserve">تتناول الدراسة المنشورة، تحت عنوان </w:t>
      </w:r>
      <w:r w:rsidRPr="00503B74">
        <w:rPr>
          <w:rFonts w:ascii="Traditional Arabic" w:hAnsi="Traditional Arabic" w:cs="Traditional Arabic"/>
          <w:b/>
          <w:bCs/>
          <w:color w:val="000000" w:themeColor="text1"/>
          <w:sz w:val="24"/>
          <w:szCs w:val="24"/>
          <w:rtl/>
        </w:rPr>
        <w:t>"زيادة المرونة النفسية للقوى العاملة من خلال التدريب على مستوى المنظمة: التأثير على مرونة الإجهاد والإرهاق الوظيفي والأداء"</w:t>
      </w:r>
      <w:r w:rsidRPr="00503B74">
        <w:rPr>
          <w:rFonts w:ascii="Traditional Arabic" w:hAnsi="Traditional Arabic" w:cs="Traditional Arabic"/>
          <w:color w:val="000000" w:themeColor="text1"/>
          <w:sz w:val="24"/>
          <w:szCs w:val="24"/>
          <w:rtl/>
        </w:rPr>
        <w:t>، أهمية المرونة النفسية (</w:t>
      </w:r>
      <w:r w:rsidRPr="00503B74">
        <w:rPr>
          <w:rFonts w:ascii="Traditional Arabic" w:hAnsi="Traditional Arabic" w:cs="Traditional Arabic"/>
          <w:color w:val="000000" w:themeColor="text1"/>
          <w:sz w:val="24"/>
          <w:szCs w:val="24"/>
        </w:rPr>
        <w:t>Psychological Flexibility</w:t>
      </w:r>
      <w:r w:rsidRPr="00503B74">
        <w:rPr>
          <w:rFonts w:ascii="Traditional Arabic" w:hAnsi="Traditional Arabic" w:cs="Traditional Arabic"/>
          <w:color w:val="000000" w:themeColor="text1"/>
          <w:sz w:val="24"/>
          <w:szCs w:val="24"/>
          <w:rtl/>
        </w:rPr>
        <w:t>) كعامل حاسم للوقاية من مخاطر الإرهاق الوظيفي. وقد عملت هذه الدراسة الميدانية على تقييم فعالية برنامج تدريبي موجز (</w:t>
      </w:r>
      <w:r w:rsidRPr="00503B74">
        <w:rPr>
          <w:rFonts w:ascii="Traditional Arabic" w:hAnsi="Traditional Arabic" w:cs="Traditional Arabic"/>
          <w:b/>
          <w:bCs/>
          <w:color w:val="000000" w:themeColor="text1"/>
          <w:sz w:val="24"/>
          <w:szCs w:val="24"/>
          <w:rtl/>
        </w:rPr>
        <w:t>نصف يوم</w:t>
      </w:r>
      <w:r w:rsidRPr="00503B74">
        <w:rPr>
          <w:rFonts w:ascii="Traditional Arabic" w:hAnsi="Traditional Arabic" w:cs="Traditional Arabic"/>
          <w:color w:val="000000" w:themeColor="text1"/>
          <w:sz w:val="24"/>
          <w:szCs w:val="24"/>
          <w:rtl/>
        </w:rPr>
        <w:t>) ومستنير بـ علاج القبول والالتزام (</w:t>
      </w:r>
      <w:r w:rsidRPr="00503B74">
        <w:rPr>
          <w:rFonts w:ascii="Traditional Arabic" w:hAnsi="Traditional Arabic" w:cs="Traditional Arabic"/>
          <w:color w:val="000000" w:themeColor="text1"/>
          <w:sz w:val="24"/>
          <w:szCs w:val="24"/>
        </w:rPr>
        <w:t>ACT</w:t>
      </w:r>
      <w:r w:rsidRPr="00503B74">
        <w:rPr>
          <w:rFonts w:ascii="Traditional Arabic" w:hAnsi="Traditional Arabic" w:cs="Traditional Arabic" w:hint="cs"/>
          <w:color w:val="000000" w:themeColor="text1"/>
          <w:sz w:val="24"/>
          <w:szCs w:val="24"/>
          <w:rtl/>
        </w:rPr>
        <w:t>)</w:t>
      </w:r>
      <w:r w:rsidRPr="00503B74">
        <w:rPr>
          <w:rFonts w:ascii="Traditional Arabic" w:hAnsi="Traditional Arabic" w:cs="Traditional Arabic"/>
          <w:color w:val="000000" w:themeColor="text1"/>
          <w:sz w:val="24"/>
          <w:szCs w:val="24"/>
        </w:rPr>
        <w:t xml:space="preserve"> </w:t>
      </w:r>
      <w:r w:rsidRPr="00503B74">
        <w:rPr>
          <w:rFonts w:ascii="Traditional Arabic" w:hAnsi="Traditional Arabic" w:cs="Traditional Arabic" w:hint="cs"/>
          <w:color w:val="000000" w:themeColor="text1"/>
          <w:sz w:val="24"/>
          <w:szCs w:val="24"/>
          <w:rtl/>
        </w:rPr>
        <w:t xml:space="preserve">- </w:t>
      </w:r>
      <w:r w:rsidRPr="00503B74">
        <w:rPr>
          <w:rFonts w:ascii="Traditional Arabic" w:hAnsi="Traditional Arabic" w:cs="Traditional Arabic"/>
          <w:color w:val="000000" w:themeColor="text1"/>
          <w:sz w:val="24"/>
          <w:szCs w:val="24"/>
        </w:rPr>
        <w:t>Acceptance and Commitment Therapy</w:t>
      </w:r>
      <w:r w:rsidRPr="00503B74">
        <w:rPr>
          <w:rFonts w:ascii="Traditional Arabic" w:hAnsi="Traditional Arabic" w:cs="Traditional Arabic"/>
          <w:color w:val="000000" w:themeColor="text1"/>
          <w:sz w:val="24"/>
          <w:szCs w:val="24"/>
          <w:rtl/>
        </w:rPr>
        <w:t xml:space="preserve"> تم تقديمه لكامل القوى العاملة الإقليمية (</w:t>
      </w:r>
      <w:r w:rsidRPr="00503B74">
        <w:rPr>
          <w:rFonts w:ascii="Traditional Arabic" w:hAnsi="Traditional Arabic" w:cs="Traditional Arabic"/>
          <w:b/>
          <w:bCs/>
          <w:color w:val="000000" w:themeColor="text1"/>
          <w:sz w:val="24"/>
          <w:szCs w:val="24"/>
          <w:rtl/>
        </w:rPr>
        <w:t>504</w:t>
      </w:r>
      <w:r w:rsidRPr="00503B74">
        <w:rPr>
          <w:rFonts w:ascii="Traditional Arabic" w:hAnsi="Traditional Arabic" w:cs="Traditional Arabic"/>
          <w:color w:val="000000" w:themeColor="text1"/>
          <w:sz w:val="24"/>
          <w:szCs w:val="24"/>
          <w:rtl/>
        </w:rPr>
        <w:t xml:space="preserve"> </w:t>
      </w:r>
      <w:r w:rsidRPr="00503B74">
        <w:rPr>
          <w:rFonts w:ascii="Traditional Arabic" w:hAnsi="Traditional Arabic" w:cs="Traditional Arabic"/>
          <w:b/>
          <w:bCs/>
          <w:color w:val="000000" w:themeColor="text1"/>
          <w:sz w:val="24"/>
          <w:szCs w:val="24"/>
          <w:rtl/>
        </w:rPr>
        <w:t>موظفًا</w:t>
      </w:r>
      <w:r w:rsidRPr="00503B74">
        <w:rPr>
          <w:rFonts w:ascii="Traditional Arabic" w:hAnsi="Traditional Arabic" w:cs="Traditional Arabic"/>
          <w:color w:val="000000" w:themeColor="text1"/>
          <w:sz w:val="24"/>
          <w:szCs w:val="24"/>
          <w:rtl/>
        </w:rPr>
        <w:t xml:space="preserve">) في شركة تصنيع وابتكار. </w:t>
      </w:r>
      <w:r w:rsidRPr="00503B74">
        <w:rPr>
          <w:rFonts w:ascii="Traditional Arabic" w:hAnsi="Traditional Arabic" w:cs="Traditional Arabic"/>
          <w:color w:val="000000" w:themeColor="text1"/>
          <w:sz w:val="24"/>
          <w:szCs w:val="24"/>
          <w:rtl/>
        </w:rPr>
        <w:lastRenderedPageBreak/>
        <w:t>تم تصميم التدريب خصيصًا لتعزيز قدرة الموظفين على الانفتاح على الأفكار والمشاعر الصعبة والمزعجة التي تنشأ في العمل، مع الاستمرار في توجيه السلوكيات نحو الأهداف والقيم الشخصية.</w:t>
      </w:r>
    </w:p>
    <w:p w14:paraId="73E06672" w14:textId="77777777" w:rsidR="00503B74" w:rsidRPr="00503B74" w:rsidRDefault="00503B74" w:rsidP="00275361">
      <w:pPr>
        <w:bidi/>
        <w:spacing w:line="360" w:lineRule="auto"/>
        <w:ind w:left="720"/>
        <w:rPr>
          <w:rFonts w:ascii="Traditional Arabic" w:hAnsi="Traditional Arabic" w:cs="Traditional Arabic"/>
          <w:b/>
          <w:bCs/>
          <w:color w:val="000000" w:themeColor="text1"/>
          <w:sz w:val="24"/>
          <w:szCs w:val="24"/>
          <w:rtl/>
        </w:rPr>
      </w:pPr>
      <w:r w:rsidRPr="00503B74">
        <w:rPr>
          <w:rFonts w:ascii="Traditional Arabic" w:hAnsi="Traditional Arabic" w:cs="Traditional Arabic"/>
          <w:b/>
          <w:bCs/>
          <w:color w:val="000000" w:themeColor="text1"/>
          <w:sz w:val="24"/>
          <w:szCs w:val="24"/>
          <w:rtl/>
        </w:rPr>
        <w:t>حجم العينة</w:t>
      </w:r>
    </w:p>
    <w:p w14:paraId="02C71589" w14:textId="77777777" w:rsidR="00503B74" w:rsidRPr="00503B74" w:rsidRDefault="00503B74" w:rsidP="00275361">
      <w:pPr>
        <w:bidi/>
        <w:spacing w:line="360" w:lineRule="auto"/>
        <w:ind w:left="720"/>
        <w:rPr>
          <w:rFonts w:ascii="Traditional Arabic" w:hAnsi="Traditional Arabic" w:cs="Traditional Arabic"/>
          <w:color w:val="000000" w:themeColor="text1"/>
          <w:sz w:val="24"/>
          <w:szCs w:val="24"/>
          <w:rtl/>
        </w:rPr>
      </w:pPr>
      <w:r w:rsidRPr="00503B74">
        <w:rPr>
          <w:rFonts w:ascii="Traditional Arabic" w:hAnsi="Traditional Arabic" w:cs="Traditional Arabic"/>
          <w:color w:val="000000" w:themeColor="text1"/>
          <w:sz w:val="24"/>
          <w:szCs w:val="24"/>
          <w:rtl/>
        </w:rPr>
        <w:t>يمكن تقسيم حجم العينة إلى مستويات مختلفة</w:t>
      </w:r>
      <w:r w:rsidRPr="00503B74">
        <w:rPr>
          <w:rFonts w:ascii="Traditional Arabic" w:hAnsi="Traditional Arabic" w:cs="Traditional Arabic"/>
          <w:color w:val="000000" w:themeColor="text1"/>
          <w:sz w:val="24"/>
          <w:szCs w:val="24"/>
        </w:rPr>
        <w:t>:</w:t>
      </w:r>
    </w:p>
    <w:p w14:paraId="2A91CE76" w14:textId="77777777" w:rsidR="00503B74" w:rsidRPr="00503B74" w:rsidRDefault="00503B74" w:rsidP="00275361">
      <w:pPr>
        <w:bidi/>
        <w:spacing w:line="360" w:lineRule="auto"/>
        <w:ind w:left="720"/>
        <w:rPr>
          <w:rFonts w:ascii="Traditional Arabic" w:hAnsi="Traditional Arabic" w:cs="Traditional Arabic"/>
          <w:b/>
          <w:bCs/>
          <w:color w:val="000000" w:themeColor="text1"/>
          <w:sz w:val="24"/>
          <w:szCs w:val="24"/>
          <w:rtl/>
        </w:rPr>
      </w:pPr>
      <w:r w:rsidRPr="00503B74">
        <w:rPr>
          <w:rFonts w:ascii="Traditional Arabic" w:hAnsi="Traditional Arabic" w:cs="Traditional Arabic"/>
          <w:b/>
          <w:bCs/>
          <w:color w:val="000000" w:themeColor="text1"/>
          <w:sz w:val="24"/>
          <w:szCs w:val="24"/>
          <w:rtl/>
        </w:rPr>
        <w:t>1</w:t>
      </w:r>
      <w:r w:rsidRPr="00503B74">
        <w:rPr>
          <w:rFonts w:ascii="Traditional Arabic" w:hAnsi="Traditional Arabic" w:cs="Traditional Arabic"/>
          <w:b/>
          <w:bCs/>
          <w:color w:val="000000" w:themeColor="text1"/>
          <w:sz w:val="24"/>
          <w:szCs w:val="24"/>
        </w:rPr>
        <w:t xml:space="preserve">. </w:t>
      </w:r>
      <w:r w:rsidRPr="00503B74">
        <w:rPr>
          <w:rFonts w:ascii="Traditional Arabic" w:hAnsi="Traditional Arabic" w:cs="Traditional Arabic"/>
          <w:b/>
          <w:bCs/>
          <w:color w:val="000000" w:themeColor="text1"/>
          <w:sz w:val="24"/>
          <w:szCs w:val="24"/>
          <w:rtl/>
        </w:rPr>
        <w:t>مجتمع التدريب</w:t>
      </w:r>
      <w:r w:rsidRPr="00503B74">
        <w:rPr>
          <w:rFonts w:ascii="Traditional Arabic" w:hAnsi="Traditional Arabic" w:cs="Traditional Arabic"/>
          <w:b/>
          <w:bCs/>
          <w:color w:val="000000" w:themeColor="text1"/>
          <w:sz w:val="24"/>
          <w:szCs w:val="24"/>
        </w:rPr>
        <w:t xml:space="preserve"> (Attendees):</w:t>
      </w:r>
    </w:p>
    <w:p w14:paraId="36AA465C" w14:textId="77777777" w:rsidR="00503B74" w:rsidRPr="00503B74" w:rsidRDefault="00503B74" w:rsidP="00275361">
      <w:pPr>
        <w:bidi/>
        <w:spacing w:line="360" w:lineRule="auto"/>
        <w:ind w:left="720"/>
        <w:rPr>
          <w:rFonts w:ascii="Traditional Arabic" w:hAnsi="Traditional Arabic" w:cs="Traditional Arabic"/>
          <w:color w:val="000000" w:themeColor="text1"/>
          <w:sz w:val="24"/>
          <w:szCs w:val="24"/>
          <w:rtl/>
        </w:rPr>
      </w:pPr>
      <w:r w:rsidRPr="00503B74">
        <w:rPr>
          <w:rFonts w:ascii="Traditional Arabic" w:hAnsi="Traditional Arabic" w:cs="Traditional Arabic"/>
          <w:color w:val="000000" w:themeColor="text1"/>
          <w:sz w:val="24"/>
          <w:szCs w:val="24"/>
        </w:rPr>
        <w:t xml:space="preserve"> </w:t>
      </w:r>
      <w:r w:rsidRPr="00503B74">
        <w:rPr>
          <w:rFonts w:ascii="Times New Roman" w:hAnsi="Times New Roman" w:cs="Times New Roman"/>
          <w:color w:val="000000" w:themeColor="text1"/>
          <w:sz w:val="24"/>
          <w:szCs w:val="24"/>
        </w:rPr>
        <w:t>◦</w:t>
      </w:r>
      <w:r w:rsidRPr="00503B74">
        <w:rPr>
          <w:rFonts w:ascii="Traditional Arabic" w:hAnsi="Traditional Arabic" w:cs="Traditional Arabic"/>
          <w:color w:val="000000" w:themeColor="text1"/>
          <w:sz w:val="24"/>
          <w:szCs w:val="24"/>
        </w:rPr>
        <w:t xml:space="preserve"> </w:t>
      </w:r>
      <w:r w:rsidRPr="00503B74">
        <w:rPr>
          <w:rFonts w:ascii="Traditional Arabic" w:hAnsi="Traditional Arabic" w:cs="Traditional Arabic"/>
          <w:color w:val="000000" w:themeColor="text1"/>
          <w:sz w:val="24"/>
          <w:szCs w:val="24"/>
          <w:rtl/>
        </w:rPr>
        <w:t>إجمالي عدد الموظفين الذين حضروا التدريب الموجز المستنير بـ</w:t>
      </w:r>
      <w:r w:rsidRPr="00503B74">
        <w:rPr>
          <w:rFonts w:ascii="Traditional Arabic" w:hAnsi="Traditional Arabic" w:cs="Traditional Arabic"/>
          <w:color w:val="000000" w:themeColor="text1"/>
          <w:sz w:val="24"/>
          <w:szCs w:val="24"/>
        </w:rPr>
        <w:t xml:space="preserve"> </w:t>
      </w:r>
      <w:r w:rsidRPr="00503B74">
        <w:rPr>
          <w:rFonts w:ascii="Traditional Arabic" w:hAnsi="Traditional Arabic" w:cs="Traditional Arabic"/>
          <w:b/>
          <w:bCs/>
          <w:color w:val="000000" w:themeColor="text1"/>
          <w:sz w:val="24"/>
          <w:szCs w:val="24"/>
        </w:rPr>
        <w:t>ACT</w:t>
      </w:r>
      <w:r w:rsidRPr="00503B74">
        <w:rPr>
          <w:rFonts w:ascii="Traditional Arabic" w:hAnsi="Traditional Arabic" w:cs="Traditional Arabic"/>
          <w:color w:val="000000" w:themeColor="text1"/>
          <w:sz w:val="24"/>
          <w:szCs w:val="24"/>
        </w:rPr>
        <w:t xml:space="preserve"> </w:t>
      </w:r>
      <w:r w:rsidRPr="00503B74">
        <w:rPr>
          <w:rFonts w:ascii="Traditional Arabic" w:hAnsi="Traditional Arabic" w:cs="Traditional Arabic"/>
          <w:color w:val="000000" w:themeColor="text1"/>
          <w:sz w:val="24"/>
          <w:szCs w:val="24"/>
          <w:rtl/>
        </w:rPr>
        <w:t xml:space="preserve">خلال فترة الدراسة هو </w:t>
      </w:r>
      <w:r w:rsidRPr="00503B74">
        <w:rPr>
          <w:rFonts w:ascii="Traditional Arabic" w:hAnsi="Traditional Arabic" w:cs="Traditional Arabic"/>
          <w:b/>
          <w:bCs/>
          <w:color w:val="000000" w:themeColor="text1"/>
          <w:sz w:val="24"/>
          <w:szCs w:val="24"/>
          <w:rtl/>
        </w:rPr>
        <w:t>504</w:t>
      </w:r>
      <w:r w:rsidRPr="00503B74">
        <w:rPr>
          <w:rFonts w:ascii="Traditional Arabic" w:hAnsi="Traditional Arabic" w:cs="Traditional Arabic"/>
          <w:color w:val="000000" w:themeColor="text1"/>
          <w:sz w:val="24"/>
          <w:szCs w:val="24"/>
          <w:rtl/>
        </w:rPr>
        <w:t xml:space="preserve"> </w:t>
      </w:r>
      <w:r w:rsidRPr="00503B74">
        <w:rPr>
          <w:rFonts w:ascii="Traditional Arabic" w:hAnsi="Traditional Arabic" w:cs="Traditional Arabic" w:hint="cs"/>
          <w:color w:val="000000" w:themeColor="text1"/>
          <w:sz w:val="24"/>
          <w:szCs w:val="24"/>
          <w:rtl/>
        </w:rPr>
        <w:t>فرداً</w:t>
      </w:r>
      <w:r w:rsidRPr="00503B74">
        <w:rPr>
          <w:rFonts w:ascii="Traditional Arabic" w:hAnsi="Traditional Arabic" w:cs="Traditional Arabic"/>
          <w:color w:val="000000" w:themeColor="text1"/>
          <w:sz w:val="24"/>
          <w:szCs w:val="24"/>
          <w:rtl/>
        </w:rPr>
        <w:t xml:space="preserve">. ويمثل هذا أكثر من </w:t>
      </w:r>
      <w:r w:rsidRPr="00503B74">
        <w:rPr>
          <w:rFonts w:ascii="Traditional Arabic" w:hAnsi="Traditional Arabic" w:cs="Traditional Arabic"/>
          <w:b/>
          <w:bCs/>
          <w:color w:val="000000" w:themeColor="text1"/>
          <w:sz w:val="24"/>
          <w:szCs w:val="24"/>
          <w:rtl/>
        </w:rPr>
        <w:t>95%</w:t>
      </w:r>
      <w:r w:rsidRPr="00503B74">
        <w:rPr>
          <w:rFonts w:ascii="Traditional Arabic" w:hAnsi="Traditional Arabic" w:cs="Traditional Arabic"/>
          <w:color w:val="000000" w:themeColor="text1"/>
          <w:sz w:val="24"/>
          <w:szCs w:val="24"/>
          <w:rtl/>
        </w:rPr>
        <w:t xml:space="preserve"> من القوى العاملة الإقليمية في الشركة</w:t>
      </w:r>
      <w:r w:rsidRPr="00503B74">
        <w:rPr>
          <w:rFonts w:ascii="Traditional Arabic" w:hAnsi="Traditional Arabic" w:cs="Traditional Arabic"/>
          <w:color w:val="000000" w:themeColor="text1"/>
          <w:sz w:val="24"/>
          <w:szCs w:val="24"/>
        </w:rPr>
        <w:t>.</w:t>
      </w:r>
    </w:p>
    <w:p w14:paraId="1B3CA7AC" w14:textId="77777777" w:rsidR="00503B74" w:rsidRPr="00503B74" w:rsidRDefault="00503B74" w:rsidP="00275361">
      <w:pPr>
        <w:bidi/>
        <w:spacing w:line="360" w:lineRule="auto"/>
        <w:ind w:left="720"/>
        <w:rPr>
          <w:rFonts w:ascii="Traditional Arabic" w:hAnsi="Traditional Arabic" w:cs="Traditional Arabic"/>
          <w:b/>
          <w:bCs/>
          <w:color w:val="000000" w:themeColor="text1"/>
          <w:sz w:val="24"/>
          <w:szCs w:val="24"/>
          <w:rtl/>
        </w:rPr>
      </w:pPr>
      <w:r w:rsidRPr="00503B74">
        <w:rPr>
          <w:rFonts w:ascii="Traditional Arabic" w:hAnsi="Traditional Arabic" w:cs="Traditional Arabic"/>
          <w:b/>
          <w:bCs/>
          <w:color w:val="000000" w:themeColor="text1"/>
          <w:sz w:val="24"/>
          <w:szCs w:val="24"/>
          <w:rtl/>
        </w:rPr>
        <w:t>2</w:t>
      </w:r>
      <w:r w:rsidRPr="00503B74">
        <w:rPr>
          <w:rFonts w:ascii="Traditional Arabic" w:hAnsi="Traditional Arabic" w:cs="Traditional Arabic"/>
          <w:b/>
          <w:bCs/>
          <w:color w:val="000000" w:themeColor="text1"/>
          <w:sz w:val="24"/>
          <w:szCs w:val="24"/>
        </w:rPr>
        <w:t xml:space="preserve">. </w:t>
      </w:r>
      <w:r w:rsidRPr="00503B74">
        <w:rPr>
          <w:rFonts w:ascii="Traditional Arabic" w:hAnsi="Traditional Arabic" w:cs="Traditional Arabic"/>
          <w:b/>
          <w:bCs/>
          <w:color w:val="000000" w:themeColor="text1"/>
          <w:sz w:val="24"/>
          <w:szCs w:val="24"/>
          <w:rtl/>
        </w:rPr>
        <w:t>المشاركون في البحث</w:t>
      </w:r>
      <w:r w:rsidRPr="00503B74">
        <w:rPr>
          <w:rFonts w:ascii="Traditional Arabic" w:hAnsi="Traditional Arabic" w:cs="Traditional Arabic"/>
          <w:b/>
          <w:bCs/>
          <w:color w:val="000000" w:themeColor="text1"/>
          <w:sz w:val="24"/>
          <w:szCs w:val="24"/>
        </w:rPr>
        <w:t xml:space="preserve"> (Baseline Participants):</w:t>
      </w:r>
    </w:p>
    <w:p w14:paraId="00F936CC" w14:textId="77777777" w:rsidR="00503B74" w:rsidRPr="00503B74" w:rsidRDefault="00503B74" w:rsidP="00275361">
      <w:pPr>
        <w:bidi/>
        <w:spacing w:line="360" w:lineRule="auto"/>
        <w:ind w:left="720"/>
        <w:rPr>
          <w:rFonts w:ascii="Traditional Arabic" w:hAnsi="Traditional Arabic" w:cs="Traditional Arabic"/>
          <w:color w:val="000000" w:themeColor="text1"/>
          <w:sz w:val="24"/>
          <w:szCs w:val="24"/>
          <w:rtl/>
        </w:rPr>
      </w:pPr>
      <w:r w:rsidRPr="00503B74">
        <w:rPr>
          <w:rFonts w:ascii="Traditional Arabic" w:hAnsi="Traditional Arabic" w:cs="Traditional Arabic"/>
          <w:color w:val="000000" w:themeColor="text1"/>
          <w:sz w:val="24"/>
          <w:szCs w:val="24"/>
        </w:rPr>
        <w:t xml:space="preserve">    </w:t>
      </w:r>
      <w:r w:rsidRPr="00503B74">
        <w:rPr>
          <w:rFonts w:ascii="Times New Roman" w:hAnsi="Times New Roman" w:cs="Times New Roman"/>
          <w:color w:val="000000" w:themeColor="text1"/>
          <w:sz w:val="24"/>
          <w:szCs w:val="24"/>
        </w:rPr>
        <w:t>◦</w:t>
      </w:r>
      <w:r w:rsidRPr="00503B74">
        <w:rPr>
          <w:rFonts w:ascii="Traditional Arabic" w:hAnsi="Traditional Arabic" w:cs="Traditional Arabic"/>
          <w:color w:val="000000" w:themeColor="text1"/>
          <w:sz w:val="24"/>
          <w:szCs w:val="24"/>
        </w:rPr>
        <w:t xml:space="preserve"> </w:t>
      </w:r>
      <w:r w:rsidRPr="00503B74">
        <w:rPr>
          <w:rFonts w:ascii="Traditional Arabic" w:hAnsi="Traditional Arabic" w:cs="Traditional Arabic"/>
          <w:color w:val="000000" w:themeColor="text1"/>
          <w:sz w:val="24"/>
          <w:szCs w:val="24"/>
          <w:rtl/>
        </w:rPr>
        <w:t>وافق ما مجموعه 422 فردًا على المشاركة في البحث</w:t>
      </w:r>
      <w:r w:rsidRPr="00503B74">
        <w:rPr>
          <w:rFonts w:ascii="Traditional Arabic" w:hAnsi="Traditional Arabic" w:cs="Traditional Arabic"/>
          <w:color w:val="000000" w:themeColor="text1"/>
          <w:sz w:val="24"/>
          <w:szCs w:val="24"/>
        </w:rPr>
        <w:t>.</w:t>
      </w:r>
    </w:p>
    <w:p w14:paraId="73B7E442" w14:textId="77777777" w:rsidR="00503B74" w:rsidRPr="00503B74" w:rsidRDefault="00503B74" w:rsidP="00275361">
      <w:pPr>
        <w:bidi/>
        <w:spacing w:line="360" w:lineRule="auto"/>
        <w:ind w:left="720"/>
        <w:rPr>
          <w:rFonts w:ascii="Traditional Arabic" w:hAnsi="Traditional Arabic" w:cs="Traditional Arabic"/>
          <w:b/>
          <w:bCs/>
          <w:color w:val="000000" w:themeColor="text1"/>
          <w:sz w:val="24"/>
          <w:szCs w:val="24"/>
          <w:rtl/>
        </w:rPr>
      </w:pPr>
      <w:r w:rsidRPr="00503B74">
        <w:rPr>
          <w:rFonts w:ascii="Traditional Arabic" w:hAnsi="Traditional Arabic" w:cs="Traditional Arabic"/>
          <w:b/>
          <w:bCs/>
          <w:color w:val="000000" w:themeColor="text1"/>
          <w:sz w:val="24"/>
          <w:szCs w:val="24"/>
          <w:rtl/>
        </w:rPr>
        <w:t>3</w:t>
      </w:r>
      <w:r w:rsidRPr="00503B74">
        <w:rPr>
          <w:rFonts w:ascii="Traditional Arabic" w:hAnsi="Traditional Arabic" w:cs="Traditional Arabic"/>
          <w:b/>
          <w:bCs/>
          <w:color w:val="000000" w:themeColor="text1"/>
          <w:sz w:val="24"/>
          <w:szCs w:val="24"/>
        </w:rPr>
        <w:t xml:space="preserve">. </w:t>
      </w:r>
      <w:r w:rsidRPr="00503B74">
        <w:rPr>
          <w:rFonts w:ascii="Traditional Arabic" w:hAnsi="Traditional Arabic" w:cs="Traditional Arabic"/>
          <w:b/>
          <w:bCs/>
          <w:color w:val="000000" w:themeColor="text1"/>
          <w:sz w:val="24"/>
          <w:szCs w:val="24"/>
          <w:rtl/>
        </w:rPr>
        <w:t>العينة النهائية للتحليل</w:t>
      </w:r>
      <w:r w:rsidRPr="00503B74">
        <w:rPr>
          <w:rFonts w:ascii="Traditional Arabic" w:hAnsi="Traditional Arabic" w:cs="Traditional Arabic"/>
          <w:b/>
          <w:bCs/>
          <w:color w:val="000000" w:themeColor="text1"/>
          <w:sz w:val="24"/>
          <w:szCs w:val="24"/>
        </w:rPr>
        <w:t xml:space="preserve"> (Analyzed Sample):</w:t>
      </w:r>
    </w:p>
    <w:p w14:paraId="70BCA200" w14:textId="77777777" w:rsidR="00503B74" w:rsidRPr="00503B74" w:rsidRDefault="00503B74" w:rsidP="00275361">
      <w:pPr>
        <w:bidi/>
        <w:spacing w:line="360" w:lineRule="auto"/>
        <w:ind w:left="720"/>
        <w:rPr>
          <w:rFonts w:ascii="Traditional Arabic" w:hAnsi="Traditional Arabic" w:cs="Traditional Arabic"/>
          <w:color w:val="000000" w:themeColor="text1"/>
          <w:sz w:val="24"/>
          <w:szCs w:val="24"/>
          <w:rtl/>
        </w:rPr>
      </w:pPr>
      <w:r w:rsidRPr="00503B74">
        <w:rPr>
          <w:rFonts w:ascii="Traditional Arabic" w:hAnsi="Traditional Arabic" w:cs="Traditional Arabic"/>
          <w:color w:val="000000" w:themeColor="text1"/>
          <w:sz w:val="24"/>
          <w:szCs w:val="24"/>
        </w:rPr>
        <w:t xml:space="preserve">    </w:t>
      </w:r>
      <w:r w:rsidRPr="00503B74">
        <w:rPr>
          <w:rFonts w:ascii="Times New Roman" w:hAnsi="Times New Roman" w:cs="Times New Roman"/>
          <w:color w:val="000000" w:themeColor="text1"/>
          <w:sz w:val="24"/>
          <w:szCs w:val="24"/>
        </w:rPr>
        <w:t>◦</w:t>
      </w:r>
      <w:r w:rsidRPr="00503B74">
        <w:rPr>
          <w:rFonts w:ascii="Traditional Arabic" w:hAnsi="Traditional Arabic" w:cs="Traditional Arabic"/>
          <w:color w:val="000000" w:themeColor="text1"/>
          <w:sz w:val="24"/>
          <w:szCs w:val="24"/>
        </w:rPr>
        <w:t xml:space="preserve"> </w:t>
      </w:r>
      <w:r w:rsidRPr="00503B74">
        <w:rPr>
          <w:rFonts w:ascii="Traditional Arabic" w:hAnsi="Traditional Arabic" w:cs="Traditional Arabic"/>
          <w:color w:val="000000" w:themeColor="text1"/>
          <w:sz w:val="24"/>
          <w:szCs w:val="24"/>
          <w:rtl/>
        </w:rPr>
        <w:t>المشاركون الذين أكملوا قياسات الدراسة قبل التدريب ومرة أخرى بعد ثلاثة أشهر (الذين تم تحليل بياناتهم في النتائج) بلغ عددهم 281 موظفًا. ويمثل هذا 67% من الذين استجابوا في خط الأساس</w:t>
      </w:r>
      <w:r w:rsidRPr="00503B74">
        <w:rPr>
          <w:rFonts w:ascii="Traditional Arabic" w:hAnsi="Traditional Arabic" w:cs="Traditional Arabic"/>
          <w:color w:val="000000" w:themeColor="text1"/>
          <w:sz w:val="24"/>
          <w:szCs w:val="24"/>
        </w:rPr>
        <w:t>.</w:t>
      </w:r>
    </w:p>
    <w:p w14:paraId="7EA03B61" w14:textId="16698F17" w:rsidR="00503B74" w:rsidRPr="00503B74" w:rsidRDefault="00503B74" w:rsidP="00275361">
      <w:pPr>
        <w:bidi/>
        <w:spacing w:line="360" w:lineRule="auto"/>
        <w:ind w:left="720"/>
        <w:rPr>
          <w:rFonts w:ascii="Traditional Arabic" w:hAnsi="Traditional Arabic" w:cs="Traditional Arabic"/>
          <w:color w:val="000000" w:themeColor="text1"/>
          <w:sz w:val="24"/>
          <w:szCs w:val="24"/>
          <w:rtl/>
        </w:rPr>
      </w:pPr>
      <w:r w:rsidRPr="00503B74">
        <w:rPr>
          <w:rFonts w:ascii="Traditional Arabic" w:hAnsi="Traditional Arabic" w:cs="Traditional Arabic"/>
          <w:color w:val="000000" w:themeColor="text1"/>
          <w:sz w:val="24"/>
          <w:szCs w:val="24"/>
          <w:rtl/>
        </w:rPr>
        <w:t xml:space="preserve">    </w:t>
      </w:r>
      <w:r w:rsidRPr="00503B74">
        <w:rPr>
          <w:rFonts w:ascii="Times New Roman" w:hAnsi="Times New Roman" w:cs="Times New Roman" w:hint="cs"/>
          <w:color w:val="000000" w:themeColor="text1"/>
          <w:sz w:val="24"/>
          <w:szCs w:val="24"/>
          <w:rtl/>
        </w:rPr>
        <w:t>◦</w:t>
      </w:r>
      <w:r w:rsidRPr="00503B74">
        <w:rPr>
          <w:rFonts w:ascii="Traditional Arabic" w:hAnsi="Traditional Arabic" w:cs="Traditional Arabic"/>
          <w:color w:val="000000" w:themeColor="text1"/>
          <w:sz w:val="24"/>
          <w:szCs w:val="24"/>
          <w:rtl/>
        </w:rPr>
        <w:t xml:space="preserve"> </w:t>
      </w:r>
      <w:r w:rsidRPr="00503B74">
        <w:rPr>
          <w:rFonts w:ascii="Traditional Arabic" w:hAnsi="Traditional Arabic" w:cs="Traditional Arabic" w:hint="cs"/>
          <w:color w:val="000000" w:themeColor="text1"/>
          <w:sz w:val="24"/>
          <w:szCs w:val="24"/>
          <w:rtl/>
        </w:rPr>
        <w:t>اعتُبر</w:t>
      </w:r>
      <w:r w:rsidRPr="00503B74">
        <w:rPr>
          <w:rFonts w:ascii="Traditional Arabic" w:hAnsi="Traditional Arabic" w:cs="Traditional Arabic"/>
          <w:color w:val="000000" w:themeColor="text1"/>
          <w:sz w:val="24"/>
          <w:szCs w:val="24"/>
          <w:rtl/>
        </w:rPr>
        <w:t xml:space="preserve"> </w:t>
      </w:r>
      <w:r w:rsidRPr="00503B74">
        <w:rPr>
          <w:rFonts w:ascii="Traditional Arabic" w:hAnsi="Traditional Arabic" w:cs="Traditional Arabic" w:hint="cs"/>
          <w:color w:val="000000" w:themeColor="text1"/>
          <w:sz w:val="24"/>
          <w:szCs w:val="24"/>
          <w:rtl/>
        </w:rPr>
        <w:t>حجم</w:t>
      </w:r>
      <w:r w:rsidRPr="00503B74">
        <w:rPr>
          <w:rFonts w:ascii="Traditional Arabic" w:hAnsi="Traditional Arabic" w:cs="Traditional Arabic"/>
          <w:color w:val="000000" w:themeColor="text1"/>
          <w:sz w:val="24"/>
          <w:szCs w:val="24"/>
          <w:rtl/>
        </w:rPr>
        <w:t xml:space="preserve"> </w:t>
      </w:r>
      <w:r w:rsidRPr="00503B74">
        <w:rPr>
          <w:rFonts w:ascii="Traditional Arabic" w:hAnsi="Traditional Arabic" w:cs="Traditional Arabic" w:hint="cs"/>
          <w:color w:val="000000" w:themeColor="text1"/>
          <w:sz w:val="24"/>
          <w:szCs w:val="24"/>
          <w:rtl/>
        </w:rPr>
        <w:t>العينة</w:t>
      </w:r>
      <w:r w:rsidRPr="00503B74">
        <w:rPr>
          <w:rFonts w:ascii="Traditional Arabic" w:hAnsi="Traditional Arabic" w:cs="Traditional Arabic"/>
          <w:color w:val="000000" w:themeColor="text1"/>
          <w:sz w:val="24"/>
          <w:szCs w:val="24"/>
          <w:rtl/>
        </w:rPr>
        <w:t xml:space="preserve"> </w:t>
      </w:r>
      <w:r w:rsidRPr="00503B74">
        <w:rPr>
          <w:rFonts w:ascii="Traditional Arabic" w:hAnsi="Traditional Arabic" w:cs="Traditional Arabic" w:hint="cs"/>
          <w:color w:val="000000" w:themeColor="text1"/>
          <w:sz w:val="24"/>
          <w:szCs w:val="24"/>
          <w:rtl/>
        </w:rPr>
        <w:t>هذا</w:t>
      </w:r>
      <w:r w:rsidRPr="00503B74">
        <w:rPr>
          <w:rFonts w:ascii="Traditional Arabic" w:hAnsi="Traditional Arabic" w:cs="Traditional Arabic"/>
          <w:color w:val="000000" w:themeColor="text1"/>
          <w:sz w:val="24"/>
          <w:szCs w:val="24"/>
          <w:rtl/>
        </w:rPr>
        <w:t xml:space="preserve"> (281) </w:t>
      </w:r>
      <w:r w:rsidRPr="00503B74">
        <w:rPr>
          <w:rFonts w:ascii="Traditional Arabic" w:hAnsi="Traditional Arabic" w:cs="Traditional Arabic" w:hint="cs"/>
          <w:color w:val="000000" w:themeColor="text1"/>
          <w:sz w:val="24"/>
          <w:szCs w:val="24"/>
          <w:rtl/>
        </w:rPr>
        <w:t>كافياً</w:t>
      </w:r>
      <w:r w:rsidRPr="00503B74">
        <w:rPr>
          <w:rFonts w:ascii="Traditional Arabic" w:hAnsi="Traditional Arabic" w:cs="Traditional Arabic"/>
          <w:color w:val="000000" w:themeColor="text1"/>
          <w:sz w:val="24"/>
          <w:szCs w:val="24"/>
          <w:rtl/>
        </w:rPr>
        <w:t xml:space="preserve"> </w:t>
      </w:r>
      <w:r w:rsidRPr="00503B74">
        <w:rPr>
          <w:rFonts w:ascii="Traditional Arabic" w:hAnsi="Traditional Arabic" w:cs="Traditional Arabic" w:hint="cs"/>
          <w:color w:val="000000" w:themeColor="text1"/>
          <w:sz w:val="24"/>
          <w:szCs w:val="24"/>
          <w:rtl/>
        </w:rPr>
        <w:t>لإجراء</w:t>
      </w:r>
      <w:r w:rsidRPr="00503B74">
        <w:rPr>
          <w:rFonts w:ascii="Traditional Arabic" w:hAnsi="Traditional Arabic" w:cs="Traditional Arabic"/>
          <w:color w:val="000000" w:themeColor="text1"/>
          <w:sz w:val="24"/>
          <w:szCs w:val="24"/>
          <w:rtl/>
        </w:rPr>
        <w:t xml:space="preserve"> </w:t>
      </w:r>
      <w:r w:rsidRPr="00503B74">
        <w:rPr>
          <w:rFonts w:ascii="Traditional Arabic" w:hAnsi="Traditional Arabic" w:cs="Traditional Arabic" w:hint="cs"/>
          <w:color w:val="000000" w:themeColor="text1"/>
          <w:sz w:val="24"/>
          <w:szCs w:val="24"/>
          <w:rtl/>
        </w:rPr>
        <w:t>التحليلات</w:t>
      </w:r>
      <w:r w:rsidRPr="00503B74">
        <w:rPr>
          <w:rFonts w:ascii="Traditional Arabic" w:hAnsi="Traditional Arabic" w:cs="Traditional Arabic"/>
          <w:color w:val="000000" w:themeColor="text1"/>
          <w:sz w:val="24"/>
          <w:szCs w:val="24"/>
          <w:rtl/>
        </w:rPr>
        <w:t xml:space="preserve"> </w:t>
      </w:r>
      <w:r w:rsidRPr="00503B74">
        <w:rPr>
          <w:rFonts w:ascii="Traditional Arabic" w:hAnsi="Traditional Arabic" w:cs="Traditional Arabic" w:hint="cs"/>
          <w:color w:val="000000" w:themeColor="text1"/>
          <w:sz w:val="24"/>
          <w:szCs w:val="24"/>
          <w:rtl/>
        </w:rPr>
        <w:t>الإحصائية</w:t>
      </w:r>
      <w:r w:rsidRPr="00503B74">
        <w:rPr>
          <w:rFonts w:ascii="Traditional Arabic" w:hAnsi="Traditional Arabic" w:cs="Traditional Arabic"/>
          <w:color w:val="000000" w:themeColor="text1"/>
          <w:sz w:val="24"/>
          <w:szCs w:val="24"/>
          <w:rtl/>
        </w:rPr>
        <w:t xml:space="preserve"> </w:t>
      </w:r>
      <w:r w:rsidRPr="00503B74">
        <w:rPr>
          <w:rFonts w:ascii="Traditional Arabic" w:hAnsi="Traditional Arabic" w:cs="Traditional Arabic" w:hint="cs"/>
          <w:color w:val="000000" w:themeColor="text1"/>
          <w:sz w:val="24"/>
          <w:szCs w:val="24"/>
          <w:rtl/>
        </w:rPr>
        <w:t>المخطط</w:t>
      </w:r>
      <w:r w:rsidRPr="00503B74">
        <w:rPr>
          <w:rFonts w:ascii="Traditional Arabic" w:hAnsi="Traditional Arabic" w:cs="Traditional Arabic"/>
          <w:color w:val="000000" w:themeColor="text1"/>
          <w:sz w:val="24"/>
          <w:szCs w:val="24"/>
          <w:rtl/>
        </w:rPr>
        <w:t xml:space="preserve"> </w:t>
      </w:r>
      <w:r w:rsidRPr="00503B74">
        <w:rPr>
          <w:rFonts w:ascii="Traditional Arabic" w:hAnsi="Traditional Arabic" w:cs="Traditional Arabic" w:hint="cs"/>
          <w:color w:val="000000" w:themeColor="text1"/>
          <w:sz w:val="24"/>
          <w:szCs w:val="24"/>
          <w:rtl/>
        </w:rPr>
        <w:t>لها،</w:t>
      </w:r>
      <w:r w:rsidRPr="00503B74">
        <w:rPr>
          <w:rFonts w:ascii="Traditional Arabic" w:hAnsi="Traditional Arabic" w:cs="Traditional Arabic"/>
          <w:color w:val="000000" w:themeColor="text1"/>
          <w:sz w:val="24"/>
          <w:szCs w:val="24"/>
          <w:rtl/>
        </w:rPr>
        <w:t xml:space="preserve"> </w:t>
      </w:r>
      <w:r w:rsidRPr="00503B74">
        <w:rPr>
          <w:rFonts w:ascii="Traditional Arabic" w:hAnsi="Traditional Arabic" w:cs="Traditional Arabic" w:hint="cs"/>
          <w:color w:val="000000" w:themeColor="text1"/>
          <w:sz w:val="24"/>
          <w:szCs w:val="24"/>
          <w:rtl/>
        </w:rPr>
        <w:t>وهو</w:t>
      </w:r>
      <w:r w:rsidRPr="00503B74">
        <w:rPr>
          <w:rFonts w:ascii="Traditional Arabic" w:hAnsi="Traditional Arabic" w:cs="Traditional Arabic"/>
          <w:color w:val="000000" w:themeColor="text1"/>
          <w:sz w:val="24"/>
          <w:szCs w:val="24"/>
          <w:rtl/>
        </w:rPr>
        <w:t xml:space="preserve"> </w:t>
      </w:r>
      <w:r w:rsidRPr="00503B74">
        <w:rPr>
          <w:rFonts w:ascii="Traditional Arabic" w:hAnsi="Traditional Arabic" w:cs="Traditional Arabic" w:hint="cs"/>
          <w:color w:val="000000" w:themeColor="text1"/>
          <w:sz w:val="24"/>
          <w:szCs w:val="24"/>
          <w:rtl/>
        </w:rPr>
        <w:t>يزيد</w:t>
      </w:r>
      <w:r w:rsidRPr="00503B74">
        <w:rPr>
          <w:rFonts w:ascii="Traditional Arabic" w:hAnsi="Traditional Arabic" w:cs="Traditional Arabic"/>
          <w:color w:val="000000" w:themeColor="text1"/>
          <w:sz w:val="24"/>
          <w:szCs w:val="24"/>
          <w:rtl/>
        </w:rPr>
        <w:t xml:space="preserve"> </w:t>
      </w:r>
      <w:r w:rsidRPr="00503B74">
        <w:rPr>
          <w:rFonts w:ascii="Traditional Arabic" w:hAnsi="Traditional Arabic" w:cs="Traditional Arabic" w:hint="cs"/>
          <w:color w:val="000000" w:themeColor="text1"/>
          <w:sz w:val="24"/>
          <w:szCs w:val="24"/>
          <w:rtl/>
        </w:rPr>
        <w:t>بخمسة</w:t>
      </w:r>
      <w:r w:rsidRPr="00503B74">
        <w:rPr>
          <w:rFonts w:ascii="Traditional Arabic" w:hAnsi="Traditional Arabic" w:cs="Traditional Arabic"/>
          <w:color w:val="000000" w:themeColor="text1"/>
          <w:sz w:val="24"/>
          <w:szCs w:val="24"/>
          <w:rtl/>
        </w:rPr>
        <w:t xml:space="preserve"> </w:t>
      </w:r>
      <w:r w:rsidRPr="00503B74">
        <w:rPr>
          <w:rFonts w:ascii="Traditional Arabic" w:hAnsi="Traditional Arabic" w:cs="Traditional Arabic" w:hint="cs"/>
          <w:color w:val="000000" w:themeColor="text1"/>
          <w:sz w:val="24"/>
          <w:szCs w:val="24"/>
          <w:rtl/>
        </w:rPr>
        <w:t>أضعاف</w:t>
      </w:r>
      <w:r w:rsidRPr="00503B74">
        <w:rPr>
          <w:rFonts w:ascii="Traditional Arabic" w:hAnsi="Traditional Arabic" w:cs="Traditional Arabic"/>
          <w:color w:val="000000" w:themeColor="text1"/>
          <w:sz w:val="24"/>
          <w:szCs w:val="24"/>
          <w:rtl/>
        </w:rPr>
        <w:t xml:space="preserve"> </w:t>
      </w:r>
      <w:r w:rsidRPr="00503B74">
        <w:rPr>
          <w:rFonts w:ascii="Traditional Arabic" w:hAnsi="Traditional Arabic" w:cs="Traditional Arabic" w:hint="cs"/>
          <w:color w:val="000000" w:themeColor="text1"/>
          <w:sz w:val="24"/>
          <w:szCs w:val="24"/>
          <w:rtl/>
        </w:rPr>
        <w:t>عن</w:t>
      </w:r>
      <w:r w:rsidRPr="00503B74">
        <w:rPr>
          <w:rFonts w:ascii="Traditional Arabic" w:hAnsi="Traditional Arabic" w:cs="Traditional Arabic"/>
          <w:color w:val="000000" w:themeColor="text1"/>
          <w:sz w:val="24"/>
          <w:szCs w:val="24"/>
          <w:rtl/>
        </w:rPr>
        <w:t xml:space="preserve"> </w:t>
      </w:r>
      <w:r w:rsidRPr="00503B74">
        <w:rPr>
          <w:rFonts w:ascii="Traditional Arabic" w:hAnsi="Traditional Arabic" w:cs="Traditional Arabic" w:hint="cs"/>
          <w:color w:val="000000" w:themeColor="text1"/>
          <w:sz w:val="24"/>
          <w:szCs w:val="24"/>
          <w:rtl/>
        </w:rPr>
        <w:t>متوسط</w:t>
      </w:r>
      <w:r w:rsidRPr="00503B74">
        <w:rPr>
          <w:rFonts w:ascii="Traditional Arabic" w:hAnsi="Traditional Arabic" w:cs="Traditional Arabic"/>
          <w:color w:val="000000" w:themeColor="text1"/>
          <w:sz w:val="24"/>
          <w:szCs w:val="24"/>
          <w:rtl/>
        </w:rPr>
        <w:t xml:space="preserve"> </w:t>
      </w:r>
      <w:r w:rsidRPr="00503B74">
        <w:rPr>
          <w:rFonts w:ascii="Traditional Arabic" w:hAnsi="Traditional Arabic" w:cs="Traditional Arabic" w:hint="cs"/>
          <w:color w:val="000000" w:themeColor="text1"/>
          <w:sz w:val="24"/>
          <w:szCs w:val="24"/>
          <w:rtl/>
        </w:rPr>
        <w:t>عدد</w:t>
      </w:r>
      <w:r w:rsidRPr="00503B74">
        <w:rPr>
          <w:rFonts w:ascii="Traditional Arabic" w:hAnsi="Traditional Arabic" w:cs="Traditional Arabic"/>
          <w:color w:val="000000" w:themeColor="text1"/>
          <w:sz w:val="24"/>
          <w:szCs w:val="24"/>
          <w:rtl/>
        </w:rPr>
        <w:t xml:space="preserve"> </w:t>
      </w:r>
      <w:r w:rsidRPr="00503B74">
        <w:rPr>
          <w:rFonts w:ascii="Traditional Arabic" w:hAnsi="Traditional Arabic" w:cs="Traditional Arabic" w:hint="cs"/>
          <w:color w:val="000000" w:themeColor="text1"/>
          <w:sz w:val="24"/>
          <w:szCs w:val="24"/>
          <w:rtl/>
        </w:rPr>
        <w:t>المشاركين</w:t>
      </w:r>
      <w:r w:rsidRPr="00503B74">
        <w:rPr>
          <w:rFonts w:ascii="Traditional Arabic" w:hAnsi="Traditional Arabic" w:cs="Traditional Arabic"/>
          <w:color w:val="000000" w:themeColor="text1"/>
          <w:sz w:val="24"/>
          <w:szCs w:val="24"/>
          <w:rtl/>
        </w:rPr>
        <w:t xml:space="preserve"> </w:t>
      </w:r>
      <w:r w:rsidRPr="00503B74">
        <w:rPr>
          <w:rFonts w:ascii="Traditional Arabic" w:hAnsi="Traditional Arabic" w:cs="Traditional Arabic" w:hint="cs"/>
          <w:color w:val="000000" w:themeColor="text1"/>
          <w:sz w:val="24"/>
          <w:szCs w:val="24"/>
          <w:rtl/>
        </w:rPr>
        <w:t>في</w:t>
      </w:r>
      <w:r w:rsidRPr="00503B74">
        <w:rPr>
          <w:rFonts w:ascii="Traditional Arabic" w:hAnsi="Traditional Arabic" w:cs="Traditional Arabic"/>
          <w:color w:val="000000" w:themeColor="text1"/>
          <w:sz w:val="24"/>
          <w:szCs w:val="24"/>
          <w:rtl/>
        </w:rPr>
        <w:t xml:space="preserve"> </w:t>
      </w:r>
      <w:r w:rsidRPr="00503B74">
        <w:rPr>
          <w:rFonts w:ascii="Traditional Arabic" w:hAnsi="Traditional Arabic" w:cs="Traditional Arabic" w:hint="cs"/>
          <w:color w:val="000000" w:themeColor="text1"/>
          <w:sz w:val="24"/>
          <w:szCs w:val="24"/>
          <w:rtl/>
        </w:rPr>
        <w:t>التجارب</w:t>
      </w:r>
      <w:r w:rsidRPr="00503B74">
        <w:rPr>
          <w:rFonts w:ascii="Traditional Arabic" w:hAnsi="Traditional Arabic" w:cs="Traditional Arabic"/>
          <w:color w:val="000000" w:themeColor="text1"/>
          <w:sz w:val="24"/>
          <w:szCs w:val="24"/>
          <w:rtl/>
        </w:rPr>
        <w:t xml:space="preserve"> </w:t>
      </w:r>
      <w:r w:rsidRPr="00503B74">
        <w:rPr>
          <w:rFonts w:ascii="Traditional Arabic" w:hAnsi="Traditional Arabic" w:cs="Traditional Arabic" w:hint="cs"/>
          <w:color w:val="000000" w:themeColor="text1"/>
          <w:sz w:val="24"/>
          <w:szCs w:val="24"/>
          <w:rtl/>
        </w:rPr>
        <w:t>السابقة</w:t>
      </w:r>
      <w:r w:rsidRPr="00503B74">
        <w:rPr>
          <w:rFonts w:ascii="Traditional Arabic" w:hAnsi="Traditional Arabic" w:cs="Traditional Arabic"/>
          <w:color w:val="000000" w:themeColor="text1"/>
          <w:sz w:val="24"/>
          <w:szCs w:val="24"/>
          <w:rtl/>
        </w:rPr>
        <w:t xml:space="preserve"> </w:t>
      </w:r>
      <w:r w:rsidRPr="00503B74">
        <w:rPr>
          <w:rFonts w:ascii="Traditional Arabic" w:hAnsi="Traditional Arabic" w:cs="Traditional Arabic" w:hint="cs"/>
          <w:color w:val="000000" w:themeColor="text1"/>
          <w:sz w:val="24"/>
          <w:szCs w:val="24"/>
          <w:rtl/>
        </w:rPr>
        <w:t>لـ</w:t>
      </w:r>
      <w:r w:rsidRPr="00503B74">
        <w:rPr>
          <w:rFonts w:ascii="Traditional Arabic" w:hAnsi="Traditional Arabic" w:cs="Traditional Arabic"/>
          <w:color w:val="000000" w:themeColor="text1"/>
          <w:sz w:val="24"/>
          <w:szCs w:val="24"/>
          <w:rtl/>
        </w:rPr>
        <w:t xml:space="preserve"> </w:t>
      </w:r>
      <w:r w:rsidRPr="00503B74">
        <w:rPr>
          <w:rFonts w:ascii="Traditional Arabic" w:hAnsi="Traditional Arabic" w:cs="Traditional Arabic"/>
          <w:color w:val="000000" w:themeColor="text1"/>
          <w:sz w:val="24"/>
          <w:szCs w:val="24"/>
        </w:rPr>
        <w:t>ACT</w:t>
      </w:r>
      <w:r w:rsidRPr="00503B74">
        <w:rPr>
          <w:rFonts w:ascii="Traditional Arabic" w:hAnsi="Traditional Arabic" w:cs="Traditional Arabic"/>
          <w:color w:val="000000" w:themeColor="text1"/>
          <w:sz w:val="24"/>
          <w:szCs w:val="24"/>
          <w:rtl/>
        </w:rPr>
        <w:t xml:space="preserve"> في مكان العمل</w:t>
      </w:r>
      <w:r w:rsidR="009F3246">
        <w:rPr>
          <w:rFonts w:ascii="Traditional Arabic" w:hAnsi="Traditional Arabic" w:cs="Traditional Arabic" w:hint="cs"/>
          <w:color w:val="000000" w:themeColor="text1"/>
          <w:sz w:val="24"/>
          <w:szCs w:val="24"/>
          <w:rtl/>
        </w:rPr>
        <w:t xml:space="preserve">. </w:t>
      </w:r>
      <w:r w:rsidRPr="00503B74">
        <w:rPr>
          <w:rFonts w:ascii="Traditional Arabic" w:hAnsi="Traditional Arabic" w:cs="Traditional Arabic"/>
          <w:color w:val="000000" w:themeColor="text1"/>
          <w:sz w:val="24"/>
          <w:szCs w:val="24"/>
          <w:rtl/>
        </w:rPr>
        <w:t>أظهرت النتائج، التي تم قياسها على مدى ثلاثة أشهر، زيادة ذات دلالة إحصائية في المرونة النفسية المرتبطة بالعمل. وارتبطت هذه الزيادة بتحسن في مرونة الإجهاد (</w:t>
      </w:r>
      <w:r w:rsidRPr="00503B74">
        <w:rPr>
          <w:rFonts w:ascii="Traditional Arabic" w:hAnsi="Traditional Arabic" w:cs="Traditional Arabic"/>
          <w:b/>
          <w:bCs/>
          <w:color w:val="000000" w:themeColor="text1"/>
          <w:sz w:val="24"/>
          <w:szCs w:val="24"/>
        </w:rPr>
        <w:t>Stress Resilience</w:t>
      </w:r>
      <w:r w:rsidRPr="00503B74">
        <w:rPr>
          <w:rFonts w:ascii="Traditional Arabic" w:hAnsi="Traditional Arabic" w:cs="Traditional Arabic"/>
          <w:color w:val="000000" w:themeColor="text1"/>
          <w:sz w:val="24"/>
          <w:szCs w:val="24"/>
          <w:rtl/>
        </w:rPr>
        <w:t>) (القدرة على التعافي بسرعة من الأحداث المجهدة)، وانخفاض في عنصر الإنهاك (</w:t>
      </w:r>
      <w:r w:rsidRPr="00503B74">
        <w:rPr>
          <w:rFonts w:ascii="Traditional Arabic" w:hAnsi="Traditional Arabic" w:cs="Traditional Arabic"/>
          <w:b/>
          <w:bCs/>
          <w:color w:val="000000" w:themeColor="text1"/>
          <w:sz w:val="24"/>
          <w:szCs w:val="24"/>
        </w:rPr>
        <w:t>Exhaustion</w:t>
      </w:r>
      <w:r w:rsidRPr="00503B74">
        <w:rPr>
          <w:rFonts w:ascii="Traditional Arabic" w:hAnsi="Traditional Arabic" w:cs="Traditional Arabic"/>
          <w:color w:val="000000" w:themeColor="text1"/>
          <w:sz w:val="24"/>
          <w:szCs w:val="24"/>
          <w:rtl/>
        </w:rPr>
        <w:t>)، وزيادة في الإنجاز الشخصي (</w:t>
      </w:r>
      <w:r w:rsidRPr="00503B74">
        <w:rPr>
          <w:rFonts w:ascii="Traditional Arabic" w:hAnsi="Traditional Arabic" w:cs="Traditional Arabic"/>
          <w:b/>
          <w:bCs/>
          <w:color w:val="000000" w:themeColor="text1"/>
          <w:sz w:val="24"/>
          <w:szCs w:val="24"/>
        </w:rPr>
        <w:t>Personal Accomplishment</w:t>
      </w:r>
      <w:r w:rsidRPr="00503B74">
        <w:rPr>
          <w:rFonts w:ascii="Traditional Arabic" w:hAnsi="Traditional Arabic" w:cs="Traditional Arabic"/>
          <w:color w:val="000000" w:themeColor="text1"/>
          <w:sz w:val="24"/>
          <w:szCs w:val="24"/>
          <w:rtl/>
        </w:rPr>
        <w:t>) (الشعور بالفعالية والمساهمة القيمة في العمل). كما أظهر تحليل التغير المتبقي ارتباطاً قوياً بين زيادة المرونة النفسية وتحسن أداء المهام. وقد كشفت تحليلات التعديل أن الموظفين الذين كانوا يعانون من مستوى أعلى من الإنهاك في البداية قد حققوا تحسناً أكبر في المرونة ضد الإجهاد وانخفاضاً في الإنهاك، مما يشير إلى أن المرونة النفسية تعمل كـ "مورد شخصي" فعال للحماية من الآثار السلبية لمتطلبات العمل المزمنة.</w:t>
      </w:r>
    </w:p>
    <w:p w14:paraId="5748FDE5" w14:textId="77777777" w:rsidR="009F3246" w:rsidRDefault="009F3246" w:rsidP="00275361">
      <w:pPr>
        <w:bidi/>
        <w:spacing w:line="360" w:lineRule="auto"/>
        <w:ind w:left="720"/>
        <w:rPr>
          <w:rFonts w:ascii="Traditional Arabic" w:hAnsi="Traditional Arabic" w:cs="Traditional Arabic"/>
          <w:b/>
          <w:bCs/>
          <w:color w:val="000000" w:themeColor="text1"/>
          <w:sz w:val="24"/>
          <w:szCs w:val="24"/>
          <w:rtl/>
        </w:rPr>
      </w:pPr>
    </w:p>
    <w:p w14:paraId="48C32259" w14:textId="01954A1D" w:rsidR="00503B74" w:rsidRPr="00503B74" w:rsidRDefault="00503B74" w:rsidP="00275361">
      <w:pPr>
        <w:bidi/>
        <w:spacing w:line="360" w:lineRule="auto"/>
        <w:ind w:left="720"/>
        <w:rPr>
          <w:rFonts w:ascii="Traditional Arabic" w:hAnsi="Traditional Arabic" w:cs="Traditional Arabic"/>
          <w:b/>
          <w:bCs/>
          <w:color w:val="000000" w:themeColor="text1"/>
          <w:sz w:val="24"/>
          <w:szCs w:val="24"/>
          <w:rtl/>
        </w:rPr>
      </w:pPr>
      <w:r w:rsidRPr="00503B74">
        <w:rPr>
          <w:rFonts w:ascii="Traditional Arabic" w:hAnsi="Traditional Arabic" w:cs="Traditional Arabic"/>
          <w:b/>
          <w:bCs/>
          <w:color w:val="000000" w:themeColor="text1"/>
          <w:sz w:val="24"/>
          <w:szCs w:val="24"/>
          <w:rtl/>
        </w:rPr>
        <w:lastRenderedPageBreak/>
        <w:t>الترابط مع الدراسة الحالية:</w:t>
      </w:r>
    </w:p>
    <w:p w14:paraId="010999AF" w14:textId="2692D132" w:rsidR="00503B74" w:rsidRPr="00503B74" w:rsidRDefault="00503B74" w:rsidP="00275361">
      <w:pPr>
        <w:bidi/>
        <w:spacing w:line="360" w:lineRule="auto"/>
        <w:ind w:left="720"/>
        <w:rPr>
          <w:rFonts w:ascii="Traditional Arabic" w:hAnsi="Traditional Arabic" w:cs="Traditional Arabic"/>
          <w:color w:val="000000" w:themeColor="text1"/>
          <w:sz w:val="24"/>
          <w:szCs w:val="24"/>
          <w:rtl/>
        </w:rPr>
      </w:pPr>
      <w:r w:rsidRPr="00503B74">
        <w:rPr>
          <w:rFonts w:ascii="Traditional Arabic" w:hAnsi="Traditional Arabic" w:cs="Traditional Arabic"/>
          <w:color w:val="000000" w:themeColor="text1"/>
          <w:sz w:val="24"/>
          <w:szCs w:val="24"/>
          <w:rtl/>
        </w:rPr>
        <w:t xml:space="preserve">تتقاطع </w:t>
      </w:r>
      <w:r w:rsidR="003E7175">
        <w:rPr>
          <w:rFonts w:ascii="Traditional Arabic" w:hAnsi="Traditional Arabic" w:cs="Traditional Arabic" w:hint="cs"/>
          <w:color w:val="000000" w:themeColor="text1"/>
          <w:sz w:val="24"/>
          <w:szCs w:val="24"/>
          <w:rtl/>
        </w:rPr>
        <w:t>الدراسة</w:t>
      </w:r>
      <w:r w:rsidRPr="00503B74">
        <w:rPr>
          <w:rFonts w:ascii="Traditional Arabic" w:hAnsi="Traditional Arabic" w:cs="Traditional Arabic"/>
          <w:color w:val="000000" w:themeColor="text1"/>
          <w:sz w:val="24"/>
          <w:szCs w:val="24"/>
          <w:rtl/>
        </w:rPr>
        <w:t xml:space="preserve"> الحالية، التي تركز على أثر الضغوط الإدارية على مرونة القيادة التنظيمية وقدرتها على التكيف الإداري، مع الدراسة المشار إليها أعلاه في الإطار النظري القائم على الموارد وقدرة المرونة على التخفيف من المطالب وتحسين الأداء</w:t>
      </w:r>
      <w:r w:rsidRPr="00503B74">
        <w:rPr>
          <w:rFonts w:ascii="Traditional Arabic" w:hAnsi="Traditional Arabic" w:cs="Traditional Arabic"/>
          <w:color w:val="000000" w:themeColor="text1"/>
          <w:sz w:val="24"/>
          <w:szCs w:val="24"/>
        </w:rPr>
        <w:t xml:space="preserve">. </w:t>
      </w:r>
      <w:r w:rsidRPr="00503B74">
        <w:rPr>
          <w:rFonts w:ascii="Traditional Arabic" w:hAnsi="Traditional Arabic" w:cs="Traditional Arabic"/>
          <w:color w:val="000000" w:themeColor="text1"/>
          <w:sz w:val="24"/>
          <w:szCs w:val="24"/>
          <w:rtl/>
        </w:rPr>
        <w:t>فالدراسة المستشهد بها تؤكد أن المرونة النفسية هي مورد شخصي يمكّن الموظف من توجيه الموارد المعرفية والطاقية نحو ملاحظة ومتابعة الفرص المتعلقة بالأهداف التي تظهر في بيئة العمل، بدلاً من استنزافها في تجنب التجارب الداخلية الصعبة</w:t>
      </w:r>
      <w:r w:rsidRPr="00503B74">
        <w:rPr>
          <w:rFonts w:ascii="Traditional Arabic" w:hAnsi="Traditional Arabic" w:cs="Traditional Arabic"/>
          <w:color w:val="000000" w:themeColor="text1"/>
          <w:sz w:val="24"/>
          <w:szCs w:val="24"/>
        </w:rPr>
        <w:t xml:space="preserve">. </w:t>
      </w:r>
      <w:r w:rsidRPr="00503B74">
        <w:rPr>
          <w:rFonts w:ascii="Traditional Arabic" w:hAnsi="Traditional Arabic" w:cs="Traditional Arabic"/>
          <w:color w:val="000000" w:themeColor="text1"/>
          <w:sz w:val="24"/>
          <w:szCs w:val="24"/>
          <w:rtl/>
        </w:rPr>
        <w:t>وهذا المبدأ، المتمثل في "القدرة على العمل بفعالية رغم الأفكار والمشاعر المزعجة</w:t>
      </w:r>
      <w:r w:rsidRPr="00503B74">
        <w:rPr>
          <w:rFonts w:ascii="Traditional Arabic" w:hAnsi="Traditional Arabic" w:cs="Traditional Arabic"/>
          <w:color w:val="000000" w:themeColor="text1"/>
          <w:sz w:val="24"/>
          <w:szCs w:val="24"/>
        </w:rPr>
        <w:t>"</w:t>
      </w:r>
      <w:r w:rsidRPr="00503B74">
        <w:rPr>
          <w:rFonts w:ascii="Traditional Arabic" w:hAnsi="Traditional Arabic" w:cs="Traditional Arabic"/>
          <w:color w:val="000000" w:themeColor="text1"/>
          <w:sz w:val="24"/>
          <w:szCs w:val="24"/>
          <w:rtl/>
        </w:rPr>
        <w:t>، هو الأساس الذي ينعكس على مستوى القيادة ليتجسد في شكل مرونة القيادة التنظيمية</w:t>
      </w:r>
      <w:r w:rsidRPr="00503B74">
        <w:rPr>
          <w:rFonts w:ascii="Traditional Arabic" w:hAnsi="Traditional Arabic" w:cs="Traditional Arabic"/>
          <w:color w:val="000000" w:themeColor="text1"/>
          <w:sz w:val="24"/>
          <w:szCs w:val="24"/>
        </w:rPr>
        <w:t xml:space="preserve">. </w:t>
      </w:r>
      <w:r w:rsidRPr="00503B74">
        <w:rPr>
          <w:rFonts w:ascii="Traditional Arabic" w:hAnsi="Traditional Arabic" w:cs="Traditional Arabic"/>
          <w:color w:val="000000" w:themeColor="text1"/>
          <w:sz w:val="24"/>
          <w:szCs w:val="24"/>
          <w:rtl/>
        </w:rPr>
        <w:t>أي أن القادة الذين يمتلكون مرونة نفسية عالية (كما وصفها البحث المستشهد به) هم الأكثر قدرة على التكيف الإداري، مما يسمح للمنظمة بتحويل الضغوط الإدارية الخارجية من مصدر للإنهاك</w:t>
      </w:r>
      <w:r w:rsidRPr="00503B74">
        <w:rPr>
          <w:rFonts w:ascii="Traditional Arabic" w:hAnsi="Traditional Arabic" w:cs="Traditional Arabic"/>
          <w:color w:val="000000" w:themeColor="text1"/>
          <w:sz w:val="24"/>
          <w:szCs w:val="24"/>
        </w:rPr>
        <w:t xml:space="preserve"> (</w:t>
      </w:r>
      <w:r w:rsidRPr="00503B74">
        <w:rPr>
          <w:rFonts w:ascii="Traditional Arabic" w:hAnsi="Traditional Arabic" w:cs="Traditional Arabic"/>
          <w:b/>
          <w:bCs/>
          <w:color w:val="000000" w:themeColor="text1"/>
          <w:sz w:val="24"/>
          <w:szCs w:val="24"/>
        </w:rPr>
        <w:t>Health Impairment</w:t>
      </w:r>
      <w:r w:rsidRPr="00503B74">
        <w:rPr>
          <w:rFonts w:ascii="Traditional Arabic" w:hAnsi="Traditional Arabic" w:cs="Traditional Arabic"/>
          <w:color w:val="000000" w:themeColor="text1"/>
          <w:sz w:val="24"/>
          <w:szCs w:val="24"/>
        </w:rPr>
        <w:t xml:space="preserve"> </w:t>
      </w:r>
      <w:r w:rsidRPr="00503B74">
        <w:rPr>
          <w:rFonts w:ascii="Traditional Arabic" w:hAnsi="Traditional Arabic" w:cs="Traditional Arabic"/>
          <w:b/>
          <w:bCs/>
          <w:color w:val="000000" w:themeColor="text1"/>
          <w:sz w:val="24"/>
          <w:szCs w:val="24"/>
        </w:rPr>
        <w:t>Pathway</w:t>
      </w:r>
      <w:r w:rsidRPr="00503B74">
        <w:rPr>
          <w:rFonts w:ascii="Traditional Arabic" w:hAnsi="Traditional Arabic" w:cs="Traditional Arabic"/>
          <w:color w:val="000000" w:themeColor="text1"/>
          <w:sz w:val="24"/>
          <w:szCs w:val="24"/>
        </w:rPr>
        <w:t xml:space="preserve">) </w:t>
      </w:r>
      <w:r w:rsidRPr="00503B74">
        <w:rPr>
          <w:rFonts w:ascii="Traditional Arabic" w:hAnsi="Traditional Arabic" w:cs="Traditional Arabic"/>
          <w:color w:val="000000" w:themeColor="text1"/>
          <w:sz w:val="24"/>
          <w:szCs w:val="24"/>
          <w:rtl/>
        </w:rPr>
        <w:t>إلى فرصة للنمو والتحفيز</w:t>
      </w:r>
      <w:r w:rsidRPr="00503B74">
        <w:rPr>
          <w:rFonts w:ascii="Traditional Arabic" w:hAnsi="Traditional Arabic" w:cs="Traditional Arabic"/>
          <w:color w:val="000000" w:themeColor="text1"/>
          <w:sz w:val="24"/>
          <w:szCs w:val="24"/>
        </w:rPr>
        <w:t xml:space="preserve"> (</w:t>
      </w:r>
      <w:r w:rsidRPr="00503B74">
        <w:rPr>
          <w:rFonts w:ascii="Traditional Arabic" w:hAnsi="Traditional Arabic" w:cs="Traditional Arabic"/>
          <w:b/>
          <w:bCs/>
          <w:color w:val="000000" w:themeColor="text1"/>
          <w:sz w:val="24"/>
          <w:szCs w:val="24"/>
        </w:rPr>
        <w:t>Motivational Pathway</w:t>
      </w:r>
      <w:r w:rsidRPr="00503B74">
        <w:rPr>
          <w:rFonts w:ascii="Traditional Arabic" w:hAnsi="Traditional Arabic" w:cs="Traditional Arabic"/>
          <w:color w:val="000000" w:themeColor="text1"/>
          <w:sz w:val="24"/>
          <w:szCs w:val="24"/>
        </w:rPr>
        <w:t>)</w:t>
      </w:r>
    </w:p>
    <w:p w14:paraId="4F1824CA" w14:textId="58DE3BB4" w:rsidR="00503B74" w:rsidRDefault="00503B74" w:rsidP="00275361">
      <w:pPr>
        <w:bidi/>
        <w:spacing w:line="360" w:lineRule="auto"/>
        <w:ind w:left="720"/>
        <w:rPr>
          <w:rFonts w:ascii="Traditional Arabic" w:hAnsi="Traditional Arabic" w:cs="Traditional Arabic"/>
          <w:color w:val="000000" w:themeColor="text1"/>
          <w:sz w:val="24"/>
          <w:szCs w:val="24"/>
          <w:rtl/>
        </w:rPr>
      </w:pPr>
      <w:r w:rsidRPr="00503B74">
        <w:rPr>
          <w:rFonts w:ascii="Traditional Arabic" w:hAnsi="Traditional Arabic" w:cs="Traditional Arabic"/>
          <w:b/>
          <w:bCs/>
          <w:color w:val="000000" w:themeColor="text1"/>
          <w:sz w:val="24"/>
          <w:szCs w:val="24"/>
          <w:rtl/>
        </w:rPr>
        <w:t>ويرى الباحث</w:t>
      </w:r>
      <w:r w:rsidRPr="00503B74">
        <w:rPr>
          <w:rFonts w:ascii="Traditional Arabic" w:hAnsi="Traditional Arabic" w:cs="Traditional Arabic" w:hint="cs"/>
          <w:b/>
          <w:bCs/>
          <w:color w:val="000000" w:themeColor="text1"/>
          <w:sz w:val="24"/>
          <w:szCs w:val="24"/>
          <w:rtl/>
        </w:rPr>
        <w:t>:</w:t>
      </w:r>
      <w:r w:rsidR="009F3246">
        <w:rPr>
          <w:rFonts w:ascii="Traditional Arabic" w:hAnsi="Traditional Arabic" w:cs="Traditional Arabic" w:hint="cs"/>
          <w:b/>
          <w:bCs/>
          <w:color w:val="000000" w:themeColor="text1"/>
          <w:sz w:val="24"/>
          <w:szCs w:val="24"/>
          <w:rtl/>
        </w:rPr>
        <w:t xml:space="preserve"> </w:t>
      </w:r>
      <w:r w:rsidRPr="00503B74">
        <w:rPr>
          <w:rFonts w:ascii="Traditional Arabic" w:hAnsi="Traditional Arabic" w:cs="Traditional Arabic"/>
          <w:color w:val="000000" w:themeColor="text1"/>
          <w:sz w:val="24"/>
          <w:szCs w:val="24"/>
          <w:rtl/>
        </w:rPr>
        <w:t>أن الدراسة المستشهد بها توفر دليلاً قوياً وضرورياً على المستوى الجزئي (</w:t>
      </w:r>
      <w:r w:rsidRPr="00503B74">
        <w:rPr>
          <w:rFonts w:ascii="Traditional Arabic" w:hAnsi="Traditional Arabic" w:cs="Traditional Arabic"/>
          <w:color w:val="000000" w:themeColor="text1"/>
          <w:sz w:val="24"/>
          <w:szCs w:val="24"/>
        </w:rPr>
        <w:t>Micro-level</w:t>
      </w:r>
      <w:r w:rsidRPr="00503B74">
        <w:rPr>
          <w:rFonts w:ascii="Traditional Arabic" w:hAnsi="Traditional Arabic" w:cs="Traditional Arabic"/>
          <w:color w:val="000000" w:themeColor="text1"/>
          <w:sz w:val="24"/>
          <w:szCs w:val="24"/>
          <w:rtl/>
        </w:rPr>
        <w:t xml:space="preserve">) يثبت أن المرونة النفسية قابلة </w:t>
      </w:r>
      <w:r w:rsidRPr="00503B74">
        <w:rPr>
          <w:rFonts w:ascii="Traditional Arabic" w:hAnsi="Traditional Arabic" w:cs="Traditional Arabic" w:hint="cs"/>
          <w:color w:val="000000" w:themeColor="text1"/>
          <w:sz w:val="24"/>
          <w:szCs w:val="24"/>
          <w:rtl/>
        </w:rPr>
        <w:t>للاكتساب</w:t>
      </w:r>
      <w:r w:rsidRPr="00503B74">
        <w:rPr>
          <w:rFonts w:ascii="Traditional Arabic" w:hAnsi="Traditional Arabic" w:cs="Traditional Arabic"/>
          <w:color w:val="000000" w:themeColor="text1"/>
          <w:sz w:val="24"/>
          <w:szCs w:val="24"/>
          <w:rtl/>
        </w:rPr>
        <w:t xml:space="preserve"> والتدريب (من خلال تدريب </w:t>
      </w:r>
      <w:r w:rsidRPr="00503B74">
        <w:rPr>
          <w:rFonts w:ascii="Traditional Arabic" w:hAnsi="Traditional Arabic" w:cs="Traditional Arabic"/>
          <w:color w:val="000000" w:themeColor="text1"/>
          <w:sz w:val="24"/>
          <w:szCs w:val="24"/>
        </w:rPr>
        <w:t>ACT</w:t>
      </w:r>
      <w:r w:rsidRPr="00503B74">
        <w:rPr>
          <w:rFonts w:ascii="Traditional Arabic" w:hAnsi="Traditional Arabic" w:cs="Traditional Arabic"/>
          <w:color w:val="000000" w:themeColor="text1"/>
          <w:sz w:val="24"/>
          <w:szCs w:val="24"/>
          <w:rtl/>
        </w:rPr>
        <w:t xml:space="preserve"> الموجز)، وأنها تؤدي وظيفة وقائية (ضد الإنهاك) ومعززة (للإنجاز والأداء). إن تركيز الدراسة على أن المرونة النفسية هي "</w:t>
      </w:r>
      <w:r w:rsidRPr="00503B74">
        <w:rPr>
          <w:rFonts w:ascii="Traditional Arabic" w:hAnsi="Traditional Arabic" w:cs="Traditional Arabic"/>
          <w:b/>
          <w:bCs/>
          <w:color w:val="000000" w:themeColor="text1"/>
          <w:sz w:val="24"/>
          <w:szCs w:val="24"/>
          <w:rtl/>
        </w:rPr>
        <w:t>مورد شخصي</w:t>
      </w:r>
      <w:r w:rsidRPr="00503B74">
        <w:rPr>
          <w:rFonts w:ascii="Traditional Arabic" w:hAnsi="Traditional Arabic" w:cs="Traditional Arabic"/>
          <w:color w:val="000000" w:themeColor="text1"/>
          <w:sz w:val="24"/>
          <w:szCs w:val="24"/>
          <w:rtl/>
        </w:rPr>
        <w:t>" يخفف من التأثير السلبي للمطالب العالية، يدعم بشكل مباشر الأساس المنطقي لدراستي حول مرونة القيادة. ستكون دراستي الحالية داعمة لما توصلت إليه تلك الدراسة من خلال رفع نطاق هذا المفهوم إلى المستوى الكلي (</w:t>
      </w:r>
      <w:r w:rsidRPr="00503B74">
        <w:rPr>
          <w:rFonts w:ascii="Traditional Arabic" w:hAnsi="Traditional Arabic" w:cs="Traditional Arabic"/>
          <w:color w:val="000000" w:themeColor="text1"/>
          <w:sz w:val="24"/>
          <w:szCs w:val="24"/>
        </w:rPr>
        <w:t>Macro-level</w:t>
      </w:r>
      <w:r w:rsidRPr="00503B74">
        <w:rPr>
          <w:rFonts w:ascii="Traditional Arabic" w:hAnsi="Traditional Arabic" w:cs="Traditional Arabic"/>
          <w:color w:val="000000" w:themeColor="text1"/>
          <w:sz w:val="24"/>
          <w:szCs w:val="24"/>
          <w:rtl/>
        </w:rPr>
        <w:t>)؛ فإذا كانت المرونة النفسية تعزز الإنجاز الشخصي والأداء الفردي للموظفين، فإن مرونة القيادة التنظيمية هي الآلية التي تضمن أن تترجم هذه الإنجازات الفردية إلى تكيف إداري مؤسسي مستدام في مواجهة الضغوط الإدارية المعقدة. بمعنى آخر، تثبت الدراسة المشار إليها فعالية "مورد المرونة" على مستوى الأفراد المعرضين للإجهاد، بينما تسعى دراستي لتوضيح كيف يوظف هذا المورد على مستوى القيادة كـ "ممكن إداري" لضمان استمرارية الفعالية والتعافي التنظيمي في الظروف الصعبة، بما يتماشى مع النظرية القائمة على الموارد</w:t>
      </w:r>
      <w:r w:rsidRPr="00503B74">
        <w:rPr>
          <w:rFonts w:ascii="Traditional Arabic" w:hAnsi="Traditional Arabic" w:cs="Traditional Arabic" w:hint="cs"/>
          <w:color w:val="000000" w:themeColor="text1"/>
          <w:sz w:val="24"/>
          <w:szCs w:val="24"/>
          <w:rtl/>
        </w:rPr>
        <w:t>.</w:t>
      </w:r>
    </w:p>
    <w:p w14:paraId="3B6F191A" w14:textId="77777777" w:rsidR="00C72E87" w:rsidRPr="005A03FA" w:rsidRDefault="00C72E87" w:rsidP="00275361">
      <w:pPr>
        <w:pStyle w:val="ListParagraph"/>
        <w:numPr>
          <w:ilvl w:val="0"/>
          <w:numId w:val="28"/>
        </w:numPr>
        <w:bidi/>
        <w:spacing w:line="360" w:lineRule="auto"/>
        <w:ind w:left="1800"/>
        <w:rPr>
          <w:rFonts w:ascii="Traditional Arabic" w:hAnsi="Traditional Arabic" w:cs="Traditional Arabic"/>
          <w:b/>
          <w:bCs/>
          <w:color w:val="000000" w:themeColor="text1"/>
          <w:rtl/>
        </w:rPr>
      </w:pPr>
      <w:r w:rsidRPr="005A03FA">
        <w:rPr>
          <w:rFonts w:ascii="Traditional Arabic" w:hAnsi="Traditional Arabic" w:cs="Traditional Arabic" w:hint="cs"/>
          <w:b/>
          <w:bCs/>
          <w:color w:val="000000" w:themeColor="text1"/>
          <w:rtl/>
        </w:rPr>
        <w:t xml:space="preserve">دراسة </w:t>
      </w:r>
      <w:r w:rsidRPr="005A03FA">
        <w:rPr>
          <w:rFonts w:ascii="Traditional Arabic" w:hAnsi="Traditional Arabic" w:cs="Traditional Arabic"/>
          <w:b/>
          <w:bCs/>
          <w:color w:val="000000" w:themeColor="text1"/>
        </w:rPr>
        <w:t>Aljadaani, 2024)</w:t>
      </w:r>
      <w:r w:rsidRPr="005A03FA">
        <w:rPr>
          <w:rFonts w:ascii="Traditional Arabic" w:hAnsi="Traditional Arabic" w:cs="Traditional Arabic" w:hint="cs"/>
          <w:b/>
          <w:bCs/>
          <w:color w:val="000000" w:themeColor="text1"/>
          <w:rtl/>
        </w:rPr>
        <w:t>)</w:t>
      </w:r>
    </w:p>
    <w:p w14:paraId="434DC528" w14:textId="62267607" w:rsidR="00C72E87" w:rsidRDefault="00C72E87" w:rsidP="00275361">
      <w:pPr>
        <w:bidi/>
        <w:spacing w:line="360" w:lineRule="auto"/>
        <w:ind w:left="720"/>
        <w:rPr>
          <w:rFonts w:ascii="Traditional Arabic" w:hAnsi="Traditional Arabic" w:cs="Traditional Arabic"/>
          <w:color w:val="000000" w:themeColor="text1"/>
          <w:sz w:val="24"/>
          <w:szCs w:val="24"/>
          <w:rtl/>
        </w:rPr>
      </w:pPr>
      <w:r w:rsidRPr="005A03FA">
        <w:rPr>
          <w:rFonts w:ascii="Traditional Arabic" w:hAnsi="Traditional Arabic" w:cs="Traditional Arabic"/>
          <w:color w:val="000000" w:themeColor="text1"/>
          <w:sz w:val="24"/>
          <w:szCs w:val="24"/>
          <w:rtl/>
        </w:rPr>
        <w:t>هدفت الدراسة إلى التعرف على أثر المرونة التنظيمية بأبعادها الأربعة (المرونة الهيكلية، المرونة التشغيلية، المرونة الاستراتيجية، مرونة الموارد البشرية) على أداء الجامعات السعودية خلال فترة جائحة كورونا (كوفيد-19). وقد تم تطبيق هذه الدراسة الميدانية على جامعة الملك عبد العزيز بمحافظة جدة. وتأتي أهمية هذه الدراسة في ظل التغيرات البيئية السريعة والتطورات المتلاحقة والأزمات التي تواجهها المنظمات، حيث عدَّت جائحة كورونا أحد أحدث التغيرات العالمية التي مثلت تحديًا كبيرًا لاستمرارية عمل المؤسسات. وقد استلزم هذا التحدي قيام مؤسسات التعليم العالي، ومنها الجامعات، بتبديل مفاهيم عملها التقليدية وإيجاد أساليب وآليات عمل جديدة مرنة للتكيف والتأقلم مع الظروف المعقدة.</w:t>
      </w:r>
      <w:r w:rsidR="005A03FA">
        <w:rPr>
          <w:rFonts w:ascii="Traditional Arabic" w:hAnsi="Traditional Arabic" w:cs="Traditional Arabic" w:hint="cs"/>
          <w:color w:val="000000" w:themeColor="text1"/>
          <w:sz w:val="24"/>
          <w:szCs w:val="24"/>
          <w:rtl/>
        </w:rPr>
        <w:t xml:space="preserve"> </w:t>
      </w:r>
      <w:r w:rsidRPr="005A03FA">
        <w:rPr>
          <w:rFonts w:ascii="Traditional Arabic" w:hAnsi="Traditional Arabic" w:cs="Traditional Arabic"/>
          <w:color w:val="000000" w:themeColor="text1"/>
          <w:sz w:val="24"/>
          <w:szCs w:val="24"/>
          <w:rtl/>
        </w:rPr>
        <w:t xml:space="preserve">اعتمدت الدراسة على المنهج الوصفي </w:t>
      </w:r>
      <w:r w:rsidRPr="005A03FA">
        <w:rPr>
          <w:rFonts w:ascii="Traditional Arabic" w:hAnsi="Traditional Arabic" w:cs="Traditional Arabic" w:hint="cs"/>
          <w:color w:val="000000" w:themeColor="text1"/>
          <w:sz w:val="24"/>
          <w:szCs w:val="24"/>
          <w:rtl/>
        </w:rPr>
        <w:t>التحليلي،</w:t>
      </w:r>
      <w:r w:rsidRPr="005A03FA">
        <w:rPr>
          <w:rFonts w:ascii="Traditional Arabic" w:hAnsi="Traditional Arabic" w:cs="Traditional Arabic"/>
          <w:color w:val="000000" w:themeColor="text1"/>
          <w:sz w:val="24"/>
          <w:szCs w:val="24"/>
          <w:rtl/>
        </w:rPr>
        <w:t xml:space="preserve"> واستخدمت الاستبانة كأداة لجمع البيانات.</w:t>
      </w:r>
      <w:r w:rsidRPr="005A03FA">
        <w:rPr>
          <w:rFonts w:ascii="Traditional Arabic" w:hAnsi="Traditional Arabic" w:cs="Traditional Arabic" w:hint="cs"/>
          <w:color w:val="000000" w:themeColor="text1"/>
          <w:sz w:val="24"/>
          <w:szCs w:val="24"/>
          <w:rtl/>
        </w:rPr>
        <w:t xml:space="preserve"> </w:t>
      </w:r>
    </w:p>
    <w:p w14:paraId="19916E51" w14:textId="77777777" w:rsidR="00C72E87" w:rsidRPr="005A03FA" w:rsidRDefault="00C72E87" w:rsidP="00275361">
      <w:pPr>
        <w:bidi/>
        <w:spacing w:line="360" w:lineRule="auto"/>
        <w:ind w:left="720"/>
        <w:rPr>
          <w:rFonts w:ascii="Traditional Arabic" w:hAnsi="Traditional Arabic" w:cs="Traditional Arabic"/>
          <w:color w:val="000000" w:themeColor="text1"/>
          <w:sz w:val="24"/>
          <w:szCs w:val="24"/>
          <w:rtl/>
        </w:rPr>
      </w:pPr>
      <w:r w:rsidRPr="005A03FA">
        <w:rPr>
          <w:rFonts w:ascii="Traditional Arabic" w:hAnsi="Traditional Arabic" w:cs="Traditional Arabic"/>
          <w:b/>
          <w:bCs/>
          <w:color w:val="000000" w:themeColor="text1"/>
          <w:sz w:val="24"/>
          <w:szCs w:val="24"/>
          <w:rtl/>
        </w:rPr>
        <w:lastRenderedPageBreak/>
        <w:t>مجتمع الدراسة:</w:t>
      </w:r>
      <w:r w:rsidRPr="005A03FA">
        <w:rPr>
          <w:rFonts w:ascii="Traditional Arabic" w:hAnsi="Traditional Arabic" w:cs="Traditional Arabic"/>
          <w:color w:val="000000" w:themeColor="text1"/>
          <w:sz w:val="24"/>
          <w:szCs w:val="24"/>
          <w:rtl/>
        </w:rPr>
        <w:t xml:space="preserve"> تكون من جميع القيادات الأكاديمية والإدارية بجامعة الملك عبد العزيز فرع السليمانية بمحافظة جدة.</w:t>
      </w:r>
    </w:p>
    <w:p w14:paraId="7B41EAA5" w14:textId="77777777" w:rsidR="00C72E87" w:rsidRPr="005A03FA" w:rsidRDefault="00C72E87" w:rsidP="00275361">
      <w:pPr>
        <w:bidi/>
        <w:spacing w:line="360" w:lineRule="auto"/>
        <w:ind w:left="720"/>
        <w:rPr>
          <w:rFonts w:ascii="Traditional Arabic" w:hAnsi="Traditional Arabic" w:cs="Traditional Arabic"/>
          <w:color w:val="000000" w:themeColor="text1"/>
          <w:sz w:val="24"/>
          <w:szCs w:val="24"/>
          <w:rtl/>
        </w:rPr>
      </w:pPr>
      <w:r w:rsidRPr="005A03FA">
        <w:rPr>
          <w:rFonts w:ascii="Traditional Arabic" w:hAnsi="Traditional Arabic" w:cs="Traditional Arabic"/>
          <w:b/>
          <w:bCs/>
          <w:color w:val="000000" w:themeColor="text1"/>
          <w:sz w:val="24"/>
          <w:szCs w:val="24"/>
          <w:rtl/>
        </w:rPr>
        <w:t>حجم مجتمع الدراسة الكلي</w:t>
      </w:r>
      <w:r w:rsidRPr="005A03FA">
        <w:rPr>
          <w:rFonts w:ascii="Traditional Arabic" w:hAnsi="Traditional Arabic" w:cs="Traditional Arabic"/>
          <w:color w:val="000000" w:themeColor="text1"/>
          <w:sz w:val="24"/>
          <w:szCs w:val="24"/>
          <w:rtl/>
        </w:rPr>
        <w:t>: بلغ 588 قياديًا/فردًا</w:t>
      </w:r>
    </w:p>
    <w:p w14:paraId="2AD3B840" w14:textId="77777777" w:rsidR="00C72E87" w:rsidRPr="005A03FA" w:rsidRDefault="00C72E87" w:rsidP="00275361">
      <w:pPr>
        <w:bidi/>
        <w:spacing w:line="360" w:lineRule="auto"/>
        <w:ind w:left="720"/>
        <w:rPr>
          <w:rFonts w:ascii="Traditional Arabic" w:hAnsi="Traditional Arabic" w:cs="Traditional Arabic"/>
          <w:b/>
          <w:bCs/>
          <w:color w:val="000000" w:themeColor="text1"/>
          <w:sz w:val="24"/>
          <w:szCs w:val="24"/>
          <w:rtl/>
        </w:rPr>
      </w:pPr>
      <w:r w:rsidRPr="005A03FA">
        <w:rPr>
          <w:rFonts w:ascii="Traditional Arabic" w:hAnsi="Traditional Arabic" w:cs="Traditional Arabic"/>
          <w:b/>
          <w:bCs/>
          <w:color w:val="000000" w:themeColor="text1"/>
          <w:sz w:val="24"/>
          <w:szCs w:val="24"/>
          <w:rtl/>
        </w:rPr>
        <w:t xml:space="preserve">نوع العينة: </w:t>
      </w:r>
      <w:r w:rsidRPr="005A03FA">
        <w:rPr>
          <w:rFonts w:ascii="Traditional Arabic" w:hAnsi="Traditional Arabic" w:cs="Traditional Arabic"/>
          <w:color w:val="000000" w:themeColor="text1"/>
          <w:sz w:val="24"/>
          <w:szCs w:val="24"/>
          <w:rtl/>
        </w:rPr>
        <w:t>كانت عينة عشوائية بسيطة</w:t>
      </w:r>
    </w:p>
    <w:p w14:paraId="17502FEA" w14:textId="77777777" w:rsidR="00C72E87" w:rsidRPr="005A03FA" w:rsidRDefault="00C72E87" w:rsidP="00275361">
      <w:pPr>
        <w:bidi/>
        <w:spacing w:line="360" w:lineRule="auto"/>
        <w:ind w:left="720"/>
        <w:rPr>
          <w:rFonts w:ascii="Traditional Arabic" w:hAnsi="Traditional Arabic" w:cs="Traditional Arabic"/>
          <w:color w:val="000000" w:themeColor="text1"/>
          <w:sz w:val="24"/>
          <w:szCs w:val="24"/>
          <w:rtl/>
        </w:rPr>
      </w:pPr>
      <w:r w:rsidRPr="005A03FA">
        <w:rPr>
          <w:rFonts w:ascii="Traditional Arabic" w:hAnsi="Traditional Arabic" w:cs="Traditional Arabic"/>
          <w:b/>
          <w:bCs/>
          <w:color w:val="000000" w:themeColor="text1"/>
          <w:sz w:val="24"/>
          <w:szCs w:val="24"/>
          <w:rtl/>
        </w:rPr>
        <w:t xml:space="preserve">حجم العينة التي خضعت للتحليل الإحصائي: </w:t>
      </w:r>
      <w:r w:rsidRPr="005A03FA">
        <w:rPr>
          <w:rFonts w:ascii="Traditional Arabic" w:hAnsi="Traditional Arabic" w:cs="Traditional Arabic"/>
          <w:color w:val="000000" w:themeColor="text1"/>
          <w:sz w:val="24"/>
          <w:szCs w:val="24"/>
          <w:rtl/>
        </w:rPr>
        <w:t>بلغ 212 قياديًا/فردًا</w:t>
      </w:r>
    </w:p>
    <w:p w14:paraId="7A4AF47A" w14:textId="77777777" w:rsidR="00C72E87" w:rsidRPr="005A03FA" w:rsidRDefault="00C72E87" w:rsidP="00275361">
      <w:pPr>
        <w:bidi/>
        <w:spacing w:line="360" w:lineRule="auto"/>
        <w:ind w:left="720"/>
        <w:rPr>
          <w:rFonts w:ascii="Traditional Arabic" w:hAnsi="Traditional Arabic" w:cs="Traditional Arabic"/>
          <w:color w:val="000000" w:themeColor="text1"/>
          <w:sz w:val="24"/>
          <w:szCs w:val="24"/>
          <w:rtl/>
        </w:rPr>
      </w:pPr>
      <w:r w:rsidRPr="005A03FA">
        <w:rPr>
          <w:rFonts w:ascii="Traditional Arabic" w:hAnsi="Traditional Arabic" w:cs="Traditional Arabic"/>
          <w:color w:val="000000" w:themeColor="text1"/>
          <w:sz w:val="24"/>
          <w:szCs w:val="24"/>
          <w:rtl/>
        </w:rPr>
        <w:t>هدفت الدراسة إلى التعرف على أثر المرونة التنظيمية بأبعادها الأربعة (المرونة الهيكلية، المرونة التشغيلية، المرونة الاستراتيجية، مرونة الموارد البشرية) على أداء الجامعات السعودية خلال فترة جائحة كورونا (كوفيد-19). وقد تم تطبيق هذه الدراسة الميدانية على جامعة الملك عبد العزيز بمحافظة جدة. وتأتي أهمية هذه الدراسة في ظل التغيرات البيئية السريعة والتطورات المتلاحقة والأزمات التي تواجهها المنظمات، حيث عدَّت جائحة كورونا أحد أحدث التغيرات العالمية التي مثلت تحديًا كبيرًا لاستمرارية عمل المؤسسات. وقد استلزم هذا التحدي قيام مؤسسات التعليم العالي، ومنها الجامعات، بتبديل مفاهيم عملها التقليدية وإيجاد أساليب وآليات عمل جديدة مرنة للتكيف والتأقلم مع الظروف المعقدة</w:t>
      </w:r>
      <w:r w:rsidRPr="005A03FA">
        <w:rPr>
          <w:rFonts w:ascii="Traditional Arabic" w:hAnsi="Traditional Arabic" w:cs="Traditional Arabic" w:hint="cs"/>
          <w:color w:val="000000" w:themeColor="text1"/>
          <w:sz w:val="24"/>
          <w:szCs w:val="24"/>
          <w:rtl/>
        </w:rPr>
        <w:t xml:space="preserve">. </w:t>
      </w:r>
      <w:r w:rsidRPr="005A03FA">
        <w:rPr>
          <w:rFonts w:ascii="Traditional Arabic" w:hAnsi="Traditional Arabic" w:cs="Traditional Arabic"/>
          <w:color w:val="000000" w:themeColor="text1"/>
          <w:sz w:val="24"/>
          <w:szCs w:val="24"/>
          <w:rtl/>
        </w:rPr>
        <w:t>توصلت الدراسة إلى أن درجة توفر المرونة التنظيمية لدى جامعة الملك عبد العزيز كانت مرتفعة جدًا بنسبة بلغت (87.2%). كما كان مستوى أداء الجامعة خلال جائحة كورونا مرتفعًا جدًا بنسبة بلغت (87%). وعلى صعيد الأثر، فقد وجدت الدراسة أثرًا دالًا إحصائيًا لثلاثة أبعاد من المرونة التنظيمية على أداء الجامعة، وهي: المرونة الهيكلية، والمرونة الاستراتيجية، ومرونة الموارد البشرية. وتميز بعد مرونة الموارد البشرية بأنه الُبعد الذي له الأثر الأكبر على أداء الجامعة خلال الجائحة. في المقابل، لم تتوصل الدراسة إلى وجود فروق ذات دلالة إحصائية في العلاقة بين المرونة التنظيمية والأداء تعزى لأي من الخصائص الديموغرافية (كالجنس، والفئة العمرية، والمستوى التعليمي، والمسمى الوظيفي، والخبرة)</w:t>
      </w:r>
      <w:r w:rsidRPr="005A03FA">
        <w:rPr>
          <w:rFonts w:ascii="Traditional Arabic" w:hAnsi="Traditional Arabic" w:cs="Traditional Arabic" w:hint="cs"/>
          <w:color w:val="000000" w:themeColor="text1"/>
          <w:sz w:val="24"/>
          <w:szCs w:val="24"/>
          <w:rtl/>
        </w:rPr>
        <w:t xml:space="preserve">. </w:t>
      </w:r>
    </w:p>
    <w:p w14:paraId="2891EFAC" w14:textId="77777777" w:rsidR="00C72E87" w:rsidRPr="005A03FA" w:rsidRDefault="00C72E87" w:rsidP="00275361">
      <w:pPr>
        <w:bidi/>
        <w:spacing w:line="360" w:lineRule="auto"/>
        <w:ind w:left="720"/>
        <w:rPr>
          <w:rFonts w:ascii="Traditional Arabic" w:hAnsi="Traditional Arabic" w:cs="Traditional Arabic"/>
          <w:b/>
          <w:bCs/>
          <w:color w:val="000000" w:themeColor="text1"/>
          <w:sz w:val="24"/>
          <w:szCs w:val="24"/>
          <w:rtl/>
        </w:rPr>
      </w:pPr>
      <w:r w:rsidRPr="005A03FA">
        <w:rPr>
          <w:rFonts w:ascii="Traditional Arabic" w:hAnsi="Traditional Arabic" w:cs="Traditional Arabic" w:hint="cs"/>
          <w:b/>
          <w:bCs/>
          <w:color w:val="000000" w:themeColor="text1"/>
          <w:sz w:val="24"/>
          <w:szCs w:val="24"/>
          <w:rtl/>
        </w:rPr>
        <w:t xml:space="preserve">الترابط مع الدراسة الحالية: </w:t>
      </w:r>
    </w:p>
    <w:p w14:paraId="01A45D00" w14:textId="77777777" w:rsidR="00C72E87" w:rsidRPr="005A03FA" w:rsidRDefault="00C72E87" w:rsidP="00275361">
      <w:pPr>
        <w:bidi/>
        <w:spacing w:line="360" w:lineRule="auto"/>
        <w:ind w:left="720"/>
        <w:rPr>
          <w:rFonts w:ascii="Traditional Arabic" w:hAnsi="Traditional Arabic" w:cs="Traditional Arabic"/>
          <w:color w:val="000000" w:themeColor="text1"/>
          <w:sz w:val="24"/>
          <w:szCs w:val="24"/>
          <w:rtl/>
        </w:rPr>
      </w:pPr>
      <w:r w:rsidRPr="005A03FA">
        <w:rPr>
          <w:rFonts w:ascii="Traditional Arabic" w:hAnsi="Traditional Arabic" w:cs="Traditional Arabic" w:hint="cs"/>
          <w:color w:val="000000" w:themeColor="text1"/>
          <w:sz w:val="24"/>
          <w:szCs w:val="24"/>
          <w:rtl/>
        </w:rPr>
        <w:t xml:space="preserve">تتقاطع الدراسة مع الدراسة الحالية </w:t>
      </w:r>
      <w:r w:rsidRPr="005A03FA">
        <w:rPr>
          <w:rFonts w:ascii="Traditional Arabic" w:hAnsi="Traditional Arabic" w:cs="Traditional Arabic"/>
          <w:color w:val="000000" w:themeColor="text1"/>
          <w:sz w:val="24"/>
          <w:szCs w:val="24"/>
          <w:rtl/>
        </w:rPr>
        <w:t>في التركيز على مفاهيم قدرة المنظمات على التكيف والمرونة لمواجهة الظروف الصعبة والتحديات البيئية</w:t>
      </w:r>
      <w:r w:rsidRPr="005A03FA">
        <w:rPr>
          <w:rFonts w:ascii="Traditional Arabic" w:hAnsi="Traditional Arabic" w:cs="Traditional Arabic"/>
          <w:color w:val="000000" w:themeColor="text1"/>
          <w:sz w:val="24"/>
          <w:szCs w:val="24"/>
        </w:rPr>
        <w:t>.</w:t>
      </w:r>
    </w:p>
    <w:p w14:paraId="19906F5E" w14:textId="77777777" w:rsidR="00C72E87" w:rsidRPr="005A03FA" w:rsidRDefault="00C72E87" w:rsidP="00275361">
      <w:pPr>
        <w:bidi/>
        <w:spacing w:line="360" w:lineRule="auto"/>
        <w:ind w:left="720"/>
        <w:rPr>
          <w:rFonts w:ascii="Traditional Arabic" w:hAnsi="Traditional Arabic" w:cs="Traditional Arabic"/>
          <w:color w:val="000000" w:themeColor="text1"/>
          <w:sz w:val="24"/>
          <w:szCs w:val="24"/>
          <w:rtl/>
        </w:rPr>
      </w:pPr>
      <w:r w:rsidRPr="005A03FA">
        <w:rPr>
          <w:rFonts w:ascii="Traditional Arabic" w:hAnsi="Traditional Arabic" w:cs="Traditional Arabic"/>
          <w:color w:val="000000" w:themeColor="text1"/>
          <w:sz w:val="24"/>
          <w:szCs w:val="24"/>
          <w:rtl/>
        </w:rPr>
        <w:t xml:space="preserve">ففي الوقت الذي تبحث </w:t>
      </w:r>
      <w:r w:rsidRPr="005A03FA">
        <w:rPr>
          <w:rFonts w:ascii="Traditional Arabic" w:hAnsi="Traditional Arabic" w:cs="Traditional Arabic" w:hint="cs"/>
          <w:color w:val="000000" w:themeColor="text1"/>
          <w:sz w:val="24"/>
          <w:szCs w:val="24"/>
          <w:rtl/>
        </w:rPr>
        <w:t>دراسة</w:t>
      </w:r>
      <w:r w:rsidRPr="005A03FA">
        <w:rPr>
          <w:rFonts w:ascii="Traditional Arabic" w:hAnsi="Traditional Arabic" w:cs="Traditional Arabic"/>
          <w:color w:val="000000" w:themeColor="text1"/>
          <w:sz w:val="24"/>
          <w:szCs w:val="24"/>
          <w:rtl/>
        </w:rPr>
        <w:t xml:space="preserve"> أثر الضغوط الإدارية على مرونة القيادة، تُؤصّل الدراسة المرجعية أن المرونة التنظيمية هي أحد الخيارات الاستراتيجية التي تزيد من قدرة المنظمات على التحكم في البيئات المضطربة، وتُعزز جاهزيتها للاستجابة بسرعة وفاعلية والتكيف مع الظروف والمعطيات المفروضة. ويظهر الترابط المباشر في تأكيد الدراسة المرجعية على أن وجود هيكل تنظيمي مرن يمكن تغييره في فترة قصيرة يهدف إلى تقليل الضغوط الناجمة عن هذه التحديات، مما يدعم فرضية </w:t>
      </w:r>
      <w:r w:rsidRPr="005A03FA">
        <w:rPr>
          <w:rFonts w:ascii="Traditional Arabic" w:hAnsi="Traditional Arabic" w:cs="Traditional Arabic" w:hint="cs"/>
          <w:color w:val="000000" w:themeColor="text1"/>
          <w:sz w:val="24"/>
          <w:szCs w:val="24"/>
          <w:rtl/>
        </w:rPr>
        <w:t>الدراسة</w:t>
      </w:r>
      <w:r w:rsidRPr="005A03FA">
        <w:rPr>
          <w:rFonts w:ascii="Traditional Arabic" w:hAnsi="Traditional Arabic" w:cs="Traditional Arabic"/>
          <w:color w:val="000000" w:themeColor="text1"/>
          <w:sz w:val="24"/>
          <w:szCs w:val="24"/>
          <w:rtl/>
        </w:rPr>
        <w:t xml:space="preserve"> حول العلاقة بين الضغوط الإدارية والحاجة إلى المرونة والقدرة على التكيف في البيئة القيادية.</w:t>
      </w:r>
    </w:p>
    <w:p w14:paraId="550D1CA0" w14:textId="77777777" w:rsidR="00C72E87" w:rsidRDefault="00C72E87" w:rsidP="00275361">
      <w:pPr>
        <w:bidi/>
        <w:spacing w:line="360" w:lineRule="auto"/>
        <w:ind w:left="720"/>
        <w:rPr>
          <w:rFonts w:ascii="Traditional Arabic" w:hAnsi="Traditional Arabic" w:cs="Traditional Arabic"/>
          <w:color w:val="000000" w:themeColor="text1"/>
          <w:sz w:val="24"/>
          <w:szCs w:val="24"/>
          <w:rtl/>
        </w:rPr>
      </w:pPr>
      <w:r w:rsidRPr="005A03FA">
        <w:rPr>
          <w:rFonts w:ascii="Traditional Arabic" w:hAnsi="Traditional Arabic" w:cs="Traditional Arabic" w:hint="cs"/>
          <w:b/>
          <w:bCs/>
          <w:color w:val="000000" w:themeColor="text1"/>
          <w:sz w:val="24"/>
          <w:szCs w:val="24"/>
          <w:rtl/>
        </w:rPr>
        <w:lastRenderedPageBreak/>
        <w:t>ويرى الباحث</w:t>
      </w:r>
      <w:r w:rsidRPr="005A03FA">
        <w:rPr>
          <w:rFonts w:ascii="Traditional Arabic" w:hAnsi="Traditional Arabic" w:cs="Traditional Arabic" w:hint="cs"/>
          <w:color w:val="000000" w:themeColor="text1"/>
          <w:sz w:val="24"/>
          <w:szCs w:val="24"/>
          <w:rtl/>
        </w:rPr>
        <w:t xml:space="preserve">، </w:t>
      </w:r>
      <w:r w:rsidRPr="005A03FA">
        <w:rPr>
          <w:rFonts w:ascii="Traditional Arabic" w:hAnsi="Traditional Arabic" w:cs="Traditional Arabic"/>
          <w:color w:val="000000" w:themeColor="text1"/>
          <w:sz w:val="24"/>
          <w:szCs w:val="24"/>
          <w:rtl/>
        </w:rPr>
        <w:t>أن التغيرات البيئية السريعة والتطورات المتلاحقة التي تشهدها المنظمات، مثل الأزمات المفاجئة كجائحة كورونا، هي التي تخلق البيئة المضطربة التي ينتج عنها الضغوط الإدارية التي تتناولها هذه الدراسة. ويؤكد الباحث أن المرونة التنظيمية ليست مجرد خيار إداري، بل هي ضرورة استراتيجية تزيد من قدرة المنظمة على التحكم في تلك البيئات المضطربة.</w:t>
      </w:r>
      <w:r w:rsidRPr="005A03FA">
        <w:rPr>
          <w:rFonts w:ascii="Traditional Arabic" w:hAnsi="Traditional Arabic" w:cs="Traditional Arabic" w:hint="cs"/>
          <w:color w:val="000000" w:themeColor="text1"/>
          <w:sz w:val="24"/>
          <w:szCs w:val="24"/>
          <w:rtl/>
        </w:rPr>
        <w:t xml:space="preserve"> </w:t>
      </w:r>
      <w:r w:rsidRPr="005A03FA">
        <w:rPr>
          <w:rFonts w:ascii="Traditional Arabic" w:hAnsi="Traditional Arabic" w:cs="Traditional Arabic"/>
          <w:color w:val="000000" w:themeColor="text1"/>
          <w:sz w:val="24"/>
          <w:szCs w:val="24"/>
          <w:rtl/>
        </w:rPr>
        <w:t>ويشير الباحث إلى أن وجود مرونة القيادة التنظيمية وقدرتها على التكيف الإداري يمثل الآلية الحيوية لتعزيز مقدرة المنظمات في مختلف جوانبها التنظيمية للاستجابة بسرعة وفاعلية والتكيف مع الظروف والمعطيات المفروضة</w:t>
      </w:r>
      <w:r w:rsidRPr="005A03FA">
        <w:rPr>
          <w:rFonts w:ascii="Traditional Arabic" w:hAnsi="Traditional Arabic" w:cs="Traditional Arabic" w:hint="cs"/>
          <w:color w:val="000000" w:themeColor="text1"/>
          <w:sz w:val="24"/>
          <w:szCs w:val="24"/>
          <w:rtl/>
        </w:rPr>
        <w:t xml:space="preserve">، </w:t>
      </w:r>
      <w:r w:rsidRPr="005A03FA">
        <w:rPr>
          <w:rFonts w:ascii="Traditional Arabic" w:hAnsi="Traditional Arabic" w:cs="Traditional Arabic"/>
          <w:color w:val="000000" w:themeColor="text1"/>
          <w:sz w:val="24"/>
          <w:szCs w:val="24"/>
          <w:rtl/>
        </w:rPr>
        <w:t>وتزداد هذه الحاجة للمرونة مع زيادة الاضطرابات البيئية. وفي هذا الصدد، يستخلص الباحث أن هدف المرونة الهيكلية هو تقليل الضغوط الناجمة عن هذه التحديات، مما يدعم الفرضية الأساسية لدراسته بأن مرونة القيادة هي العنصر الفعّال الذي يترجم قدرة المنظمة على التأقلم بسرعة والتصدي بنجاح لمختلف الضغوط والتحديات والتهديدات التي تفرضها البيئة</w:t>
      </w:r>
      <w:r w:rsidRPr="005A03FA">
        <w:rPr>
          <w:rFonts w:ascii="Traditional Arabic" w:hAnsi="Traditional Arabic" w:cs="Traditional Arabic" w:hint="cs"/>
          <w:color w:val="000000" w:themeColor="text1"/>
          <w:sz w:val="24"/>
          <w:szCs w:val="24"/>
          <w:rtl/>
        </w:rPr>
        <w:t xml:space="preserve">، </w:t>
      </w:r>
      <w:r w:rsidRPr="005A03FA">
        <w:rPr>
          <w:rFonts w:ascii="Traditional Arabic" w:hAnsi="Traditional Arabic" w:cs="Traditional Arabic"/>
          <w:color w:val="000000" w:themeColor="text1"/>
          <w:sz w:val="24"/>
          <w:szCs w:val="24"/>
          <w:rtl/>
        </w:rPr>
        <w:t>لذا، فإن الدراسة الحالية تنطلق من إيمان الباحث بأن قياس أثر الضغوط الإدارية يهدف في النهاية إلى تحديد مدى جاهزية القيادات وقدرتها على تغيير مفاهيم العمل التقليدية وإيجاد أساليب عمل مرنة، لضمان استمرارية النجاح والتميز الذي تحظى به المنظمات في وقت الأزمات.</w:t>
      </w:r>
    </w:p>
    <w:p w14:paraId="26E7FC23" w14:textId="77777777" w:rsidR="00513EC1" w:rsidRDefault="00513EC1" w:rsidP="00275361">
      <w:pPr>
        <w:bidi/>
        <w:spacing w:line="360" w:lineRule="auto"/>
        <w:ind w:left="720"/>
        <w:rPr>
          <w:rFonts w:ascii="Traditional Arabic" w:hAnsi="Traditional Arabic" w:cs="Traditional Arabic"/>
          <w:color w:val="000000" w:themeColor="text1"/>
          <w:sz w:val="24"/>
          <w:szCs w:val="24"/>
          <w:rtl/>
        </w:rPr>
      </w:pPr>
    </w:p>
    <w:p w14:paraId="756FF904" w14:textId="77777777" w:rsidR="00513EC1" w:rsidRDefault="00513EC1" w:rsidP="00275361">
      <w:pPr>
        <w:bidi/>
        <w:spacing w:line="360" w:lineRule="auto"/>
        <w:ind w:left="720"/>
        <w:rPr>
          <w:rFonts w:ascii="Traditional Arabic" w:hAnsi="Traditional Arabic" w:cs="Traditional Arabic"/>
          <w:color w:val="000000" w:themeColor="text1"/>
          <w:sz w:val="24"/>
          <w:szCs w:val="24"/>
          <w:rtl/>
        </w:rPr>
      </w:pPr>
    </w:p>
    <w:p w14:paraId="1829404D" w14:textId="77777777" w:rsidR="00513EC1" w:rsidRDefault="00513EC1" w:rsidP="00275361">
      <w:pPr>
        <w:bidi/>
        <w:spacing w:line="360" w:lineRule="auto"/>
        <w:ind w:left="720"/>
        <w:rPr>
          <w:rFonts w:ascii="Traditional Arabic" w:hAnsi="Traditional Arabic" w:cs="Traditional Arabic"/>
          <w:color w:val="000000" w:themeColor="text1"/>
          <w:sz w:val="24"/>
          <w:szCs w:val="24"/>
          <w:rtl/>
        </w:rPr>
      </w:pPr>
    </w:p>
    <w:p w14:paraId="391ED0A1" w14:textId="77777777" w:rsidR="00513EC1" w:rsidRDefault="00513EC1" w:rsidP="00275361">
      <w:pPr>
        <w:bidi/>
        <w:spacing w:line="360" w:lineRule="auto"/>
        <w:ind w:left="720"/>
        <w:rPr>
          <w:rFonts w:ascii="Traditional Arabic" w:hAnsi="Traditional Arabic" w:cs="Traditional Arabic"/>
          <w:color w:val="000000" w:themeColor="text1"/>
          <w:sz w:val="24"/>
          <w:szCs w:val="24"/>
          <w:rtl/>
        </w:rPr>
      </w:pPr>
    </w:p>
    <w:p w14:paraId="3E48AB6F" w14:textId="77777777" w:rsidR="00513EC1" w:rsidRDefault="00513EC1" w:rsidP="00275361">
      <w:pPr>
        <w:bidi/>
        <w:spacing w:line="360" w:lineRule="auto"/>
        <w:ind w:left="720"/>
        <w:rPr>
          <w:rFonts w:ascii="Traditional Arabic" w:hAnsi="Traditional Arabic" w:cs="Traditional Arabic"/>
          <w:color w:val="000000" w:themeColor="text1"/>
          <w:sz w:val="24"/>
          <w:szCs w:val="24"/>
          <w:rtl/>
        </w:rPr>
      </w:pPr>
    </w:p>
    <w:p w14:paraId="79335845" w14:textId="77777777" w:rsidR="00513EC1" w:rsidRDefault="00513EC1" w:rsidP="00275361">
      <w:pPr>
        <w:bidi/>
        <w:spacing w:line="360" w:lineRule="auto"/>
        <w:ind w:left="720"/>
        <w:rPr>
          <w:rFonts w:ascii="Traditional Arabic" w:hAnsi="Traditional Arabic" w:cs="Traditional Arabic"/>
          <w:color w:val="000000" w:themeColor="text1"/>
          <w:sz w:val="24"/>
          <w:szCs w:val="24"/>
          <w:rtl/>
        </w:rPr>
      </w:pPr>
    </w:p>
    <w:p w14:paraId="20CFB251" w14:textId="77777777" w:rsidR="00513EC1" w:rsidRDefault="00513EC1" w:rsidP="00275361">
      <w:pPr>
        <w:bidi/>
        <w:spacing w:line="360" w:lineRule="auto"/>
        <w:ind w:left="720"/>
        <w:rPr>
          <w:rFonts w:ascii="Traditional Arabic" w:hAnsi="Traditional Arabic" w:cs="Traditional Arabic"/>
          <w:color w:val="000000" w:themeColor="text1"/>
          <w:sz w:val="24"/>
          <w:szCs w:val="24"/>
          <w:rtl/>
        </w:rPr>
      </w:pPr>
    </w:p>
    <w:p w14:paraId="0F69968F" w14:textId="77777777" w:rsidR="00513EC1" w:rsidRDefault="00513EC1" w:rsidP="00275361">
      <w:pPr>
        <w:bidi/>
        <w:spacing w:line="360" w:lineRule="auto"/>
        <w:ind w:left="720"/>
        <w:rPr>
          <w:rFonts w:ascii="Traditional Arabic" w:hAnsi="Traditional Arabic" w:cs="Traditional Arabic"/>
          <w:color w:val="000000" w:themeColor="text1"/>
          <w:sz w:val="24"/>
          <w:szCs w:val="24"/>
          <w:rtl/>
        </w:rPr>
      </w:pPr>
    </w:p>
    <w:p w14:paraId="38BE5D96" w14:textId="77777777" w:rsidR="0098463A" w:rsidRDefault="0098463A" w:rsidP="00275361">
      <w:pPr>
        <w:bidi/>
        <w:spacing w:line="360" w:lineRule="auto"/>
        <w:ind w:left="720"/>
        <w:rPr>
          <w:rFonts w:ascii="Traditional Arabic" w:hAnsi="Traditional Arabic" w:cs="Traditional Arabic"/>
          <w:color w:val="000000" w:themeColor="text1"/>
          <w:sz w:val="24"/>
          <w:szCs w:val="24"/>
          <w:rtl/>
        </w:rPr>
      </w:pPr>
    </w:p>
    <w:p w14:paraId="3882149D" w14:textId="77777777" w:rsidR="000B1FEC" w:rsidRDefault="000B1FEC" w:rsidP="000B1FEC">
      <w:pPr>
        <w:bidi/>
        <w:spacing w:line="360" w:lineRule="auto"/>
        <w:ind w:left="720"/>
        <w:rPr>
          <w:rFonts w:ascii="Traditional Arabic" w:hAnsi="Traditional Arabic" w:cs="Traditional Arabic"/>
          <w:color w:val="000000" w:themeColor="text1"/>
          <w:sz w:val="24"/>
          <w:szCs w:val="24"/>
          <w:rtl/>
        </w:rPr>
      </w:pPr>
    </w:p>
    <w:p w14:paraId="02976189" w14:textId="77777777" w:rsidR="00513EC1" w:rsidRDefault="00513EC1" w:rsidP="00275361">
      <w:pPr>
        <w:bidi/>
        <w:spacing w:line="360" w:lineRule="auto"/>
        <w:ind w:left="720"/>
        <w:rPr>
          <w:rFonts w:ascii="Traditional Arabic" w:hAnsi="Traditional Arabic" w:cs="Traditional Arabic"/>
          <w:color w:val="000000" w:themeColor="text1"/>
          <w:sz w:val="24"/>
          <w:szCs w:val="24"/>
          <w:rtl/>
        </w:rPr>
      </w:pPr>
    </w:p>
    <w:p w14:paraId="582F2223" w14:textId="52378A39" w:rsidR="00513EC1" w:rsidRDefault="000B1FEC" w:rsidP="00275361">
      <w:pPr>
        <w:bidi/>
        <w:ind w:left="720"/>
        <w:jc w:val="center"/>
        <w:rPr>
          <w:rFonts w:ascii="Traditional Arabic" w:hAnsi="Traditional Arabic" w:cs="Traditional Arabic"/>
          <w:b/>
          <w:bCs/>
          <w:color w:val="000000" w:themeColor="text1"/>
          <w:sz w:val="28"/>
          <w:szCs w:val="28"/>
        </w:rPr>
      </w:pPr>
      <w:r w:rsidRPr="009074AC">
        <w:rPr>
          <w:rFonts w:ascii="Traditional Arabic" w:hAnsi="Traditional Arabic" w:cs="Traditional Arabic"/>
          <w:noProof/>
          <w:color w:val="000000" w:themeColor="text1"/>
          <w:sz w:val="24"/>
          <w:szCs w:val="24"/>
        </w:rPr>
        <w:lastRenderedPageBreak/>
        <w:drawing>
          <wp:anchor distT="0" distB="0" distL="114300" distR="114300" simplePos="0" relativeHeight="251697152" behindDoc="0" locked="0" layoutInCell="1" allowOverlap="1" wp14:anchorId="4A144303" wp14:editId="6AD779BC">
            <wp:simplePos x="0" y="0"/>
            <wp:positionH relativeFrom="margin">
              <wp:align>left</wp:align>
            </wp:positionH>
            <wp:positionV relativeFrom="paragraph">
              <wp:posOffset>349250</wp:posOffset>
            </wp:positionV>
            <wp:extent cx="6170944" cy="7712075"/>
            <wp:effectExtent l="0" t="0" r="1270" b="3175"/>
            <wp:wrapNone/>
            <wp:docPr id="66942254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0" cstate="email">
                      <a:extLst>
                        <a:ext uri="{28A0092B-C50C-407E-A947-70E740481C1C}">
                          <a14:useLocalDpi xmlns:a14="http://schemas.microsoft.com/office/drawing/2010/main" val="0"/>
                        </a:ext>
                      </a:extLst>
                    </a:blip>
                    <a:srcRect/>
                    <a:stretch>
                      <a:fillRect/>
                    </a:stretch>
                  </pic:blipFill>
                  <pic:spPr bwMode="auto">
                    <a:xfrm>
                      <a:off x="0" y="0"/>
                      <a:ext cx="6170944" cy="7712075"/>
                    </a:xfrm>
                    <a:prstGeom prst="rect">
                      <a:avLst/>
                    </a:prstGeom>
                    <a:noFill/>
                    <a:ln>
                      <a:noFill/>
                    </a:ln>
                  </pic:spPr>
                </pic:pic>
              </a:graphicData>
            </a:graphic>
            <wp14:sizeRelH relativeFrom="page">
              <wp14:pctWidth>0</wp14:pctWidth>
            </wp14:sizeRelH>
            <wp14:sizeRelV relativeFrom="page">
              <wp14:pctHeight>0</wp14:pctHeight>
            </wp14:sizeRelV>
          </wp:anchor>
        </w:drawing>
      </w:r>
      <w:r w:rsidR="00513EC1" w:rsidRPr="00513EC1">
        <w:rPr>
          <w:rFonts w:ascii="Traditional Arabic" w:hAnsi="Traditional Arabic" w:cs="Traditional Arabic"/>
          <w:b/>
          <w:bCs/>
          <w:color w:val="000000" w:themeColor="text1"/>
          <w:sz w:val="28"/>
          <w:szCs w:val="28"/>
          <w:rtl/>
        </w:rPr>
        <w:t>الجدول رقم (</w:t>
      </w:r>
      <w:r w:rsidR="00513EC1" w:rsidRPr="00513EC1">
        <w:rPr>
          <w:rFonts w:ascii="Traditional Arabic" w:hAnsi="Traditional Arabic" w:cs="Traditional Arabic" w:hint="cs"/>
          <w:b/>
          <w:bCs/>
          <w:color w:val="000000" w:themeColor="text1"/>
          <w:sz w:val="28"/>
          <w:szCs w:val="28"/>
          <w:rtl/>
        </w:rPr>
        <w:t>4</w:t>
      </w:r>
      <w:r w:rsidR="00513EC1" w:rsidRPr="00513EC1">
        <w:rPr>
          <w:rFonts w:ascii="Traditional Arabic" w:hAnsi="Traditional Arabic" w:cs="Traditional Arabic"/>
          <w:b/>
          <w:bCs/>
          <w:color w:val="000000" w:themeColor="text1"/>
          <w:sz w:val="28"/>
          <w:szCs w:val="28"/>
          <w:rtl/>
        </w:rPr>
        <w:t>) مقارن</w:t>
      </w:r>
      <w:r w:rsidR="00513EC1" w:rsidRPr="00513EC1">
        <w:rPr>
          <w:rFonts w:ascii="Traditional Arabic" w:hAnsi="Traditional Arabic" w:cs="Traditional Arabic" w:hint="cs"/>
          <w:b/>
          <w:bCs/>
          <w:color w:val="000000" w:themeColor="text1"/>
          <w:sz w:val="28"/>
          <w:szCs w:val="28"/>
          <w:rtl/>
        </w:rPr>
        <w:t>ة</w:t>
      </w:r>
      <w:r w:rsidR="00513EC1" w:rsidRPr="00513EC1">
        <w:rPr>
          <w:rFonts w:ascii="Traditional Arabic" w:hAnsi="Traditional Arabic" w:cs="Traditional Arabic"/>
          <w:b/>
          <w:bCs/>
          <w:color w:val="000000" w:themeColor="text1"/>
          <w:sz w:val="28"/>
          <w:szCs w:val="28"/>
          <w:rtl/>
        </w:rPr>
        <w:t xml:space="preserve"> للدراسات السابقة المتعلقة بالمتغير المستقل (الضغوط الإدارية)</w:t>
      </w:r>
    </w:p>
    <w:p w14:paraId="3E688919" w14:textId="74F76701" w:rsidR="004966C6" w:rsidRDefault="004966C6" w:rsidP="00275361">
      <w:pPr>
        <w:bidi/>
        <w:ind w:left="720"/>
        <w:jc w:val="center"/>
        <w:rPr>
          <w:rFonts w:ascii="Traditional Arabic" w:hAnsi="Traditional Arabic" w:cs="Traditional Arabic"/>
          <w:b/>
          <w:bCs/>
          <w:color w:val="000000" w:themeColor="text1"/>
          <w:sz w:val="28"/>
          <w:szCs w:val="28"/>
        </w:rPr>
      </w:pPr>
    </w:p>
    <w:p w14:paraId="1DFADDB5" w14:textId="77777777" w:rsidR="00C43813" w:rsidRPr="007E503D" w:rsidRDefault="00C43813" w:rsidP="00275361">
      <w:pPr>
        <w:shd w:val="clear" w:color="auto" w:fill="FFFFFF" w:themeFill="background1"/>
        <w:bidi/>
        <w:spacing w:line="360" w:lineRule="auto"/>
        <w:ind w:left="720"/>
        <w:rPr>
          <w:rFonts w:ascii="Traditional Arabic" w:hAnsi="Traditional Arabic" w:cs="Traditional Arabic"/>
          <w:b/>
          <w:bCs/>
          <w:color w:val="000000" w:themeColor="text1"/>
          <w:sz w:val="24"/>
          <w:szCs w:val="24"/>
        </w:rPr>
      </w:pPr>
      <w:r w:rsidRPr="007E503D">
        <w:rPr>
          <w:rFonts w:ascii="Traditional Arabic" w:hAnsi="Traditional Arabic" w:cs="Traditional Arabic"/>
          <w:b/>
          <w:bCs/>
          <w:color w:val="000000" w:themeColor="text1"/>
          <w:sz w:val="24"/>
          <w:szCs w:val="24"/>
          <w:rtl/>
        </w:rPr>
        <w:t>أوجه الاختلاف والإضافة العلمية للأطروحة</w:t>
      </w:r>
    </w:p>
    <w:p w14:paraId="3C182107" w14:textId="77777777" w:rsidR="00C43813" w:rsidRPr="00C43813" w:rsidRDefault="00C43813" w:rsidP="00275361">
      <w:pPr>
        <w:bidi/>
        <w:spacing w:line="360" w:lineRule="auto"/>
        <w:ind w:left="720"/>
        <w:rPr>
          <w:rFonts w:ascii="Traditional Arabic" w:hAnsi="Traditional Arabic" w:cs="Traditional Arabic"/>
          <w:color w:val="000000" w:themeColor="text1"/>
          <w:sz w:val="24"/>
          <w:szCs w:val="24"/>
          <w:highlight w:val="lightGray"/>
          <w:rtl/>
        </w:rPr>
      </w:pPr>
      <w:r w:rsidRPr="00C43813">
        <w:rPr>
          <w:rFonts w:ascii="Traditional Arabic" w:hAnsi="Traditional Arabic" w:cs="Traditional Arabic"/>
          <w:color w:val="000000" w:themeColor="text1"/>
          <w:sz w:val="24"/>
          <w:szCs w:val="24"/>
          <w:rtl/>
        </w:rPr>
        <w:t>من خلال مراجعة الدراسات السابقة، يتضح أن معظمها ركز على الأبعاد الفردية (مثل الصلابة النفسية أو الدافعية) أو العلاقات المباشرة بين الضغوط والأداء أو الرضا، مع إغفال الدور القيادي في إعادة تشكيل أثر الضغوط وتحويلها من عامل سلبي إلى محفز إيجابي. كما لم تتناول هذه الدراسات التنوع الجيلي داخل بيئات العمل بوصفه محددًا مهمًا لاستجابات الأفراد للضغوط وأساليب القيادة.</w:t>
      </w:r>
    </w:p>
    <w:p w14:paraId="6228C3A8" w14:textId="77777777" w:rsidR="007F6902" w:rsidRPr="007E503D" w:rsidRDefault="007F6902" w:rsidP="00275361">
      <w:pPr>
        <w:bidi/>
        <w:spacing w:line="360" w:lineRule="auto"/>
        <w:ind w:left="720"/>
        <w:rPr>
          <w:rFonts w:ascii="Traditional Arabic" w:hAnsi="Traditional Arabic" w:cs="Traditional Arabic"/>
          <w:b/>
          <w:bCs/>
          <w:color w:val="000000" w:themeColor="text1"/>
          <w:sz w:val="24"/>
          <w:szCs w:val="24"/>
        </w:rPr>
      </w:pPr>
      <w:r w:rsidRPr="007E503D">
        <w:rPr>
          <w:rFonts w:ascii="Traditional Arabic" w:hAnsi="Traditional Arabic" w:cs="Traditional Arabic"/>
          <w:b/>
          <w:bCs/>
          <w:color w:val="000000" w:themeColor="text1"/>
          <w:sz w:val="24"/>
          <w:szCs w:val="24"/>
          <w:rtl/>
        </w:rPr>
        <w:t>الإضافة العلمية للأطروحة الحالية تتمثل في</w:t>
      </w:r>
      <w:r w:rsidRPr="007E503D">
        <w:rPr>
          <w:rFonts w:ascii="Traditional Arabic" w:hAnsi="Traditional Arabic" w:cs="Traditional Arabic"/>
          <w:b/>
          <w:bCs/>
          <w:color w:val="000000" w:themeColor="text1"/>
          <w:sz w:val="24"/>
          <w:szCs w:val="24"/>
        </w:rPr>
        <w:t>:</w:t>
      </w:r>
    </w:p>
    <w:p w14:paraId="50E6FF10" w14:textId="77777777" w:rsidR="007F6902" w:rsidRPr="00396665" w:rsidRDefault="007F6902" w:rsidP="00275361">
      <w:pPr>
        <w:pStyle w:val="ListParagraph"/>
        <w:numPr>
          <w:ilvl w:val="0"/>
          <w:numId w:val="30"/>
        </w:numPr>
        <w:bidi/>
        <w:spacing w:line="360" w:lineRule="auto"/>
        <w:ind w:left="1440"/>
        <w:rPr>
          <w:rFonts w:ascii="Traditional Arabic" w:hAnsi="Traditional Arabic" w:cs="Traditional Arabic"/>
          <w:color w:val="000000" w:themeColor="text1"/>
          <w:rtl/>
        </w:rPr>
      </w:pPr>
      <w:r w:rsidRPr="00396665">
        <w:rPr>
          <w:rFonts w:ascii="Traditional Arabic" w:hAnsi="Traditional Arabic" w:cs="Traditional Arabic"/>
          <w:color w:val="000000" w:themeColor="text1"/>
          <w:rtl/>
        </w:rPr>
        <w:t>تقديم نموذج تكاملي يدمج بين الضغوط الإدارية و"مرونة القيادة التنظيمية" كوسيط رئيسي</w:t>
      </w:r>
      <w:r w:rsidRPr="00396665">
        <w:rPr>
          <w:rFonts w:ascii="Traditional Arabic" w:hAnsi="Traditional Arabic" w:cs="Traditional Arabic"/>
          <w:color w:val="000000" w:themeColor="text1"/>
        </w:rPr>
        <w:t>.</w:t>
      </w:r>
    </w:p>
    <w:p w14:paraId="48D3EC64" w14:textId="77777777" w:rsidR="007F6902" w:rsidRPr="007F6902" w:rsidRDefault="007F6902" w:rsidP="00275361">
      <w:pPr>
        <w:pStyle w:val="ListParagraph"/>
        <w:numPr>
          <w:ilvl w:val="0"/>
          <w:numId w:val="30"/>
        </w:numPr>
        <w:bidi/>
        <w:spacing w:line="360" w:lineRule="auto"/>
        <w:ind w:left="1440"/>
        <w:rPr>
          <w:rFonts w:ascii="Traditional Arabic" w:hAnsi="Traditional Arabic" w:cs="Traditional Arabic"/>
          <w:color w:val="000000" w:themeColor="text1"/>
          <w:rtl/>
        </w:rPr>
      </w:pPr>
      <w:r w:rsidRPr="007F6902">
        <w:rPr>
          <w:rFonts w:ascii="Traditional Arabic" w:hAnsi="Traditional Arabic" w:cs="Traditional Arabic"/>
          <w:color w:val="000000" w:themeColor="text1"/>
          <w:rtl/>
        </w:rPr>
        <w:t>إعادة تفسير الضغوط ليس فقط كعامل مؤثر سلبي، بل كفرصة لتطوير الأداء المؤسسي من خلال قيادة تكيفية</w:t>
      </w:r>
      <w:r w:rsidRPr="007F6902">
        <w:rPr>
          <w:rFonts w:ascii="Traditional Arabic" w:hAnsi="Traditional Arabic" w:cs="Traditional Arabic"/>
          <w:color w:val="000000" w:themeColor="text1"/>
        </w:rPr>
        <w:t>.</w:t>
      </w:r>
    </w:p>
    <w:p w14:paraId="0520A188" w14:textId="77777777" w:rsidR="007F6902" w:rsidRPr="007F6902" w:rsidRDefault="007F6902" w:rsidP="00275361">
      <w:pPr>
        <w:pStyle w:val="ListParagraph"/>
        <w:numPr>
          <w:ilvl w:val="0"/>
          <w:numId w:val="30"/>
        </w:numPr>
        <w:bidi/>
        <w:spacing w:line="360" w:lineRule="auto"/>
        <w:ind w:left="1440"/>
        <w:rPr>
          <w:rFonts w:ascii="Traditional Arabic" w:hAnsi="Traditional Arabic" w:cs="Traditional Arabic"/>
          <w:color w:val="000000" w:themeColor="text1"/>
        </w:rPr>
      </w:pPr>
      <w:r w:rsidRPr="007F6902">
        <w:rPr>
          <w:rFonts w:ascii="Traditional Arabic" w:hAnsi="Traditional Arabic" w:cs="Traditional Arabic"/>
          <w:color w:val="000000" w:themeColor="text1"/>
          <w:rtl/>
        </w:rPr>
        <w:t xml:space="preserve">إدخال البعد الجيلي (أجيال </w:t>
      </w:r>
      <w:r w:rsidRPr="007F6902">
        <w:rPr>
          <w:rFonts w:ascii="Traditional Arabic" w:hAnsi="Traditional Arabic" w:cs="Traditional Arabic"/>
          <w:color w:val="000000" w:themeColor="text1"/>
        </w:rPr>
        <w:t>X</w:t>
      </w:r>
      <w:r w:rsidRPr="007F6902">
        <w:rPr>
          <w:rFonts w:ascii="Traditional Arabic" w:hAnsi="Traditional Arabic" w:cs="Traditional Arabic"/>
          <w:color w:val="000000" w:themeColor="text1"/>
          <w:rtl/>
        </w:rPr>
        <w:t xml:space="preserve">، </w:t>
      </w:r>
      <w:r w:rsidRPr="007F6902">
        <w:rPr>
          <w:rFonts w:ascii="Traditional Arabic" w:hAnsi="Traditional Arabic" w:cs="Traditional Arabic"/>
          <w:color w:val="000000" w:themeColor="text1"/>
        </w:rPr>
        <w:t>Y</w:t>
      </w:r>
      <w:r w:rsidRPr="007F6902">
        <w:rPr>
          <w:rFonts w:ascii="Traditional Arabic" w:hAnsi="Traditional Arabic" w:cs="Traditional Arabic"/>
          <w:color w:val="000000" w:themeColor="text1"/>
          <w:rtl/>
        </w:rPr>
        <w:t xml:space="preserve">، </w:t>
      </w:r>
      <w:r w:rsidRPr="007F6902">
        <w:rPr>
          <w:rFonts w:ascii="Traditional Arabic" w:hAnsi="Traditional Arabic" w:cs="Traditional Arabic"/>
          <w:color w:val="000000" w:themeColor="text1"/>
        </w:rPr>
        <w:t>Z</w:t>
      </w:r>
      <w:r w:rsidRPr="007F6902">
        <w:rPr>
          <w:rFonts w:ascii="Traditional Arabic" w:hAnsi="Traditional Arabic" w:cs="Traditional Arabic"/>
          <w:color w:val="000000" w:themeColor="text1"/>
          <w:rtl/>
        </w:rPr>
        <w:t>) في تحليل التفاعل بين الضغوط والاستجابة القيادية، وهو ما لم تتطرق إليه الدراسات السابقة.</w:t>
      </w:r>
    </w:p>
    <w:p w14:paraId="678668C9" w14:textId="77777777" w:rsidR="0089523D" w:rsidRPr="007F6902" w:rsidRDefault="0089523D" w:rsidP="00275361">
      <w:pPr>
        <w:bidi/>
        <w:ind w:left="720"/>
        <w:rPr>
          <w:rFonts w:ascii="Traditional Arabic" w:hAnsi="Traditional Arabic" w:cs="Traditional Arabic"/>
          <w:b/>
          <w:bCs/>
          <w:color w:val="000000" w:themeColor="text1"/>
          <w:sz w:val="28"/>
          <w:szCs w:val="28"/>
          <w:rtl/>
        </w:rPr>
      </w:pPr>
    </w:p>
    <w:p w14:paraId="1AF05815" w14:textId="5C0E3EB9" w:rsidR="0089523D" w:rsidRPr="00513EC1" w:rsidRDefault="0089523D" w:rsidP="00275361">
      <w:pPr>
        <w:bidi/>
        <w:ind w:left="720"/>
        <w:jc w:val="center"/>
        <w:rPr>
          <w:rFonts w:ascii="Traditional Arabic" w:hAnsi="Traditional Arabic" w:cs="Traditional Arabic"/>
          <w:b/>
          <w:bCs/>
          <w:color w:val="000000" w:themeColor="text1"/>
          <w:sz w:val="28"/>
          <w:szCs w:val="28"/>
          <w:rtl/>
        </w:rPr>
      </w:pPr>
    </w:p>
    <w:p w14:paraId="6B1E4274" w14:textId="46E24E92" w:rsidR="00E50A2F" w:rsidRPr="00E50A2F" w:rsidRDefault="00E50A2F" w:rsidP="00275361">
      <w:pPr>
        <w:bidi/>
        <w:spacing w:line="360" w:lineRule="auto"/>
        <w:ind w:left="720"/>
        <w:rPr>
          <w:rFonts w:ascii="Traditional Arabic" w:hAnsi="Traditional Arabic" w:cs="Traditional Arabic"/>
          <w:color w:val="000000" w:themeColor="text1"/>
          <w:sz w:val="24"/>
          <w:szCs w:val="24"/>
        </w:rPr>
      </w:pPr>
    </w:p>
    <w:p w14:paraId="4E782035" w14:textId="0282E741" w:rsidR="00973060" w:rsidRDefault="00973060" w:rsidP="00275361">
      <w:pPr>
        <w:bidi/>
        <w:spacing w:line="360" w:lineRule="auto"/>
        <w:ind w:left="720"/>
        <w:rPr>
          <w:rFonts w:ascii="Traditional Arabic" w:hAnsi="Traditional Arabic" w:cs="Traditional Arabic"/>
          <w:color w:val="000000" w:themeColor="text1"/>
          <w:sz w:val="24"/>
          <w:szCs w:val="24"/>
        </w:rPr>
      </w:pPr>
    </w:p>
    <w:p w14:paraId="7B6BAD15" w14:textId="77777777" w:rsidR="004966C6" w:rsidRDefault="004966C6" w:rsidP="00275361">
      <w:pPr>
        <w:bidi/>
        <w:spacing w:line="360" w:lineRule="auto"/>
        <w:ind w:left="720"/>
        <w:rPr>
          <w:rFonts w:ascii="Traditional Arabic" w:hAnsi="Traditional Arabic" w:cs="Traditional Arabic"/>
          <w:color w:val="000000" w:themeColor="text1"/>
          <w:sz w:val="24"/>
          <w:szCs w:val="24"/>
        </w:rPr>
      </w:pPr>
    </w:p>
    <w:p w14:paraId="5C56D004" w14:textId="77777777" w:rsidR="004966C6" w:rsidRDefault="004966C6" w:rsidP="00275361">
      <w:pPr>
        <w:bidi/>
        <w:spacing w:line="360" w:lineRule="auto"/>
        <w:ind w:left="720"/>
        <w:rPr>
          <w:rFonts w:ascii="Traditional Arabic" w:hAnsi="Traditional Arabic" w:cs="Traditional Arabic"/>
          <w:color w:val="000000" w:themeColor="text1"/>
          <w:sz w:val="24"/>
          <w:szCs w:val="24"/>
        </w:rPr>
      </w:pPr>
    </w:p>
    <w:p w14:paraId="38B74409" w14:textId="77777777" w:rsidR="004966C6" w:rsidRDefault="004966C6" w:rsidP="00275361">
      <w:pPr>
        <w:bidi/>
        <w:spacing w:line="360" w:lineRule="auto"/>
        <w:ind w:left="720"/>
        <w:rPr>
          <w:rFonts w:ascii="Traditional Arabic" w:hAnsi="Traditional Arabic" w:cs="Traditional Arabic"/>
          <w:color w:val="000000" w:themeColor="text1"/>
          <w:sz w:val="24"/>
          <w:szCs w:val="24"/>
        </w:rPr>
      </w:pPr>
    </w:p>
    <w:p w14:paraId="1AFDF931" w14:textId="77777777" w:rsidR="004966C6" w:rsidRPr="00973060" w:rsidRDefault="004966C6" w:rsidP="00275361">
      <w:pPr>
        <w:bidi/>
        <w:spacing w:line="360" w:lineRule="auto"/>
        <w:ind w:left="720"/>
        <w:rPr>
          <w:rFonts w:ascii="Traditional Arabic" w:hAnsi="Traditional Arabic" w:cs="Traditional Arabic"/>
          <w:color w:val="000000" w:themeColor="text1"/>
          <w:sz w:val="24"/>
          <w:szCs w:val="24"/>
        </w:rPr>
      </w:pPr>
    </w:p>
    <w:p w14:paraId="46668D91" w14:textId="02D6DC2D" w:rsidR="00DB512C" w:rsidRDefault="00DB512C" w:rsidP="00275361">
      <w:pPr>
        <w:bidi/>
        <w:spacing w:line="360" w:lineRule="auto"/>
        <w:ind w:left="720"/>
        <w:rPr>
          <w:rFonts w:ascii="Traditional Arabic" w:hAnsi="Traditional Arabic" w:cs="Traditional Arabic"/>
          <w:color w:val="000000" w:themeColor="text1"/>
          <w:sz w:val="24"/>
          <w:szCs w:val="24"/>
          <w:rtl/>
        </w:rPr>
      </w:pPr>
    </w:p>
    <w:p w14:paraId="3281E9D3" w14:textId="5CAC4C24" w:rsidR="004966C6" w:rsidRPr="004966C6" w:rsidRDefault="004966C6" w:rsidP="00275361">
      <w:pPr>
        <w:shd w:val="clear" w:color="auto" w:fill="FFFFFF" w:themeFill="background1"/>
        <w:bidi/>
        <w:spacing w:line="480" w:lineRule="auto"/>
        <w:ind w:left="720"/>
        <w:jc w:val="center"/>
        <w:rPr>
          <w:rFonts w:ascii="Traditional Arabic" w:hAnsi="Traditional Arabic" w:cs="Traditional Arabic"/>
          <w:b/>
          <w:bCs/>
          <w:color w:val="000000" w:themeColor="text1"/>
          <w:sz w:val="36"/>
          <w:szCs w:val="36"/>
          <w:rtl/>
        </w:rPr>
      </w:pPr>
      <w:r w:rsidRPr="004966C6">
        <w:rPr>
          <w:rFonts w:ascii="Traditional Arabic" w:hAnsi="Traditional Arabic" w:cs="Traditional Arabic" w:hint="cs"/>
          <w:b/>
          <w:bCs/>
          <w:color w:val="000000" w:themeColor="text1"/>
          <w:sz w:val="36"/>
          <w:szCs w:val="36"/>
          <w:rtl/>
        </w:rPr>
        <w:lastRenderedPageBreak/>
        <w:t>2</w:t>
      </w:r>
      <w:r w:rsidRPr="004966C6">
        <w:rPr>
          <w:rFonts w:ascii="Traditional Arabic" w:hAnsi="Traditional Arabic" w:cs="Traditional Arabic"/>
          <w:b/>
          <w:bCs/>
          <w:color w:val="000000" w:themeColor="text1"/>
          <w:sz w:val="36"/>
          <w:szCs w:val="36"/>
        </w:rPr>
        <w:t>.</w:t>
      </w:r>
      <w:r w:rsidRPr="004966C6">
        <w:rPr>
          <w:rFonts w:ascii="Traditional Arabic" w:hAnsi="Traditional Arabic" w:cs="Traditional Arabic" w:hint="cs"/>
          <w:b/>
          <w:bCs/>
          <w:color w:val="000000" w:themeColor="text1"/>
          <w:sz w:val="36"/>
          <w:szCs w:val="36"/>
          <w:rtl/>
        </w:rPr>
        <w:t xml:space="preserve">2 </w:t>
      </w:r>
      <w:r w:rsidR="007E503D">
        <w:rPr>
          <w:rFonts w:ascii="Traditional Arabic" w:hAnsi="Traditional Arabic" w:cs="Traditional Arabic"/>
          <w:b/>
          <w:bCs/>
          <w:color w:val="000000" w:themeColor="text1"/>
          <w:sz w:val="36"/>
          <w:szCs w:val="36"/>
        </w:rPr>
        <w:t>.</w:t>
      </w:r>
      <w:r w:rsidRPr="004966C6">
        <w:rPr>
          <w:rFonts w:ascii="Traditional Arabic" w:hAnsi="Traditional Arabic" w:cs="Traditional Arabic"/>
          <w:b/>
          <w:bCs/>
          <w:color w:val="000000" w:themeColor="text1"/>
          <w:sz w:val="36"/>
          <w:szCs w:val="36"/>
        </w:rPr>
        <w:t>2.</w:t>
      </w:r>
      <w:r w:rsidRPr="004966C6">
        <w:rPr>
          <w:rFonts w:ascii="Traditional Arabic" w:hAnsi="Traditional Arabic" w:cs="Traditional Arabic" w:hint="cs"/>
          <w:b/>
          <w:bCs/>
          <w:color w:val="000000" w:themeColor="text1"/>
          <w:sz w:val="36"/>
          <w:szCs w:val="36"/>
          <w:rtl/>
        </w:rPr>
        <w:t xml:space="preserve"> الدراسا</w:t>
      </w:r>
      <w:r w:rsidRPr="004966C6">
        <w:rPr>
          <w:rFonts w:ascii="Traditional Arabic" w:hAnsi="Traditional Arabic" w:cs="Traditional Arabic" w:hint="eastAsia"/>
          <w:b/>
          <w:bCs/>
          <w:color w:val="000000" w:themeColor="text1"/>
          <w:sz w:val="36"/>
          <w:szCs w:val="36"/>
          <w:rtl/>
        </w:rPr>
        <w:t>ت</w:t>
      </w:r>
      <w:r w:rsidRPr="004966C6">
        <w:rPr>
          <w:rFonts w:ascii="Traditional Arabic" w:hAnsi="Traditional Arabic" w:cs="Traditional Arabic"/>
          <w:b/>
          <w:bCs/>
          <w:color w:val="000000" w:themeColor="text1"/>
          <w:sz w:val="36"/>
          <w:szCs w:val="36"/>
          <w:rtl/>
        </w:rPr>
        <w:t xml:space="preserve"> المتعلقة بالمتغير </w:t>
      </w:r>
      <w:r w:rsidRPr="004966C6">
        <w:rPr>
          <w:rFonts w:ascii="Traditional Arabic" w:hAnsi="Traditional Arabic" w:cs="Traditional Arabic" w:hint="cs"/>
          <w:b/>
          <w:bCs/>
          <w:color w:val="000000" w:themeColor="text1"/>
          <w:sz w:val="36"/>
          <w:szCs w:val="36"/>
          <w:rtl/>
        </w:rPr>
        <w:t>الوسيط</w:t>
      </w:r>
      <w:r w:rsidRPr="004966C6">
        <w:rPr>
          <w:rFonts w:ascii="Traditional Arabic" w:hAnsi="Traditional Arabic" w:cs="Traditional Arabic"/>
          <w:b/>
          <w:bCs/>
          <w:color w:val="000000" w:themeColor="text1"/>
          <w:sz w:val="36"/>
          <w:szCs w:val="36"/>
          <w:rtl/>
        </w:rPr>
        <w:t xml:space="preserve"> – </w:t>
      </w:r>
      <w:r w:rsidRPr="004966C6">
        <w:rPr>
          <w:rFonts w:ascii="Traditional Arabic" w:hAnsi="Traditional Arabic" w:cs="Traditional Arabic" w:hint="cs"/>
          <w:b/>
          <w:bCs/>
          <w:color w:val="000000" w:themeColor="text1"/>
          <w:sz w:val="36"/>
          <w:szCs w:val="36"/>
          <w:rtl/>
        </w:rPr>
        <w:t>المرونة التنظيمية</w:t>
      </w:r>
    </w:p>
    <w:p w14:paraId="5548C181" w14:textId="26B1073F" w:rsidR="004966C6" w:rsidRPr="004966C6" w:rsidRDefault="004966C6" w:rsidP="00275361">
      <w:pPr>
        <w:pStyle w:val="ListParagraph"/>
        <w:numPr>
          <w:ilvl w:val="0"/>
          <w:numId w:val="28"/>
        </w:numPr>
        <w:bidi/>
        <w:spacing w:line="360" w:lineRule="auto"/>
        <w:ind w:left="1800"/>
        <w:rPr>
          <w:rFonts w:ascii="Traditional Arabic" w:hAnsi="Traditional Arabic" w:cs="Traditional Arabic"/>
          <w:b/>
          <w:bCs/>
          <w:color w:val="000000" w:themeColor="text1"/>
        </w:rPr>
      </w:pPr>
      <w:r w:rsidRPr="004966C6">
        <w:rPr>
          <w:rFonts w:ascii="Traditional Arabic" w:hAnsi="Traditional Arabic" w:cs="Traditional Arabic" w:hint="cs"/>
          <w:b/>
          <w:bCs/>
          <w:color w:val="000000" w:themeColor="text1"/>
          <w:rtl/>
        </w:rPr>
        <w:t>دراس</w:t>
      </w:r>
      <w:r w:rsidRPr="004966C6">
        <w:rPr>
          <w:rFonts w:ascii="Traditional Arabic" w:hAnsi="Traditional Arabic" w:cs="Traditional Arabic" w:hint="eastAsia"/>
          <w:b/>
          <w:bCs/>
          <w:color w:val="000000" w:themeColor="text1"/>
          <w:rtl/>
        </w:rPr>
        <w:t>ة</w:t>
      </w:r>
      <w:r w:rsidRPr="004966C6">
        <w:rPr>
          <w:rFonts w:ascii="Traditional Arabic" w:hAnsi="Traditional Arabic" w:cs="Traditional Arabic"/>
          <w:b/>
          <w:bCs/>
          <w:color w:val="000000" w:themeColor="text1"/>
          <w:rtl/>
        </w:rPr>
        <w:t xml:space="preserve"> </w:t>
      </w:r>
      <w:r w:rsidRPr="004966C6">
        <w:rPr>
          <w:rFonts w:ascii="Traditional Arabic" w:hAnsi="Traditional Arabic" w:cs="Traditional Arabic"/>
          <w:b/>
          <w:bCs/>
          <w:color w:val="000000" w:themeColor="text1"/>
        </w:rPr>
        <w:t>Cedergren &amp; Hassel, 2024)</w:t>
      </w:r>
      <w:r w:rsidRPr="004966C6">
        <w:rPr>
          <w:rFonts w:ascii="Traditional Arabic" w:hAnsi="Traditional Arabic" w:cs="Traditional Arabic"/>
          <w:b/>
          <w:bCs/>
          <w:color w:val="000000" w:themeColor="text1"/>
          <w:rtl/>
        </w:rPr>
        <w:t>):</w:t>
      </w:r>
    </w:p>
    <w:p w14:paraId="62E90B0B" w14:textId="77777777" w:rsidR="004966C6" w:rsidRPr="004966C6" w:rsidRDefault="004966C6" w:rsidP="00275361">
      <w:pPr>
        <w:bidi/>
        <w:spacing w:line="360" w:lineRule="auto"/>
        <w:ind w:left="720"/>
        <w:rPr>
          <w:rFonts w:ascii="Traditional Arabic" w:hAnsi="Traditional Arabic" w:cs="Traditional Arabic"/>
          <w:color w:val="000000" w:themeColor="text1"/>
          <w:sz w:val="24"/>
          <w:szCs w:val="24"/>
        </w:rPr>
      </w:pPr>
      <w:r w:rsidRPr="004966C6">
        <w:rPr>
          <w:rFonts w:ascii="Traditional Arabic" w:hAnsi="Traditional Arabic" w:cs="Traditional Arabic"/>
          <w:color w:val="000000" w:themeColor="text1"/>
          <w:sz w:val="24"/>
          <w:szCs w:val="24"/>
          <w:rtl/>
        </w:rPr>
        <w:t>استهدفت هذه الدراسة تحليل كيفية بناء "القدرة التكيفية التنظيمية" في مؤسسات القطاع العام خلال فترات الأزمات، مع التركيز على العلاقة بين نمط القيادة وبين جاهزية المنظمة للاستجابة السريعة والتعافي. أُجريت الدراسة في مؤسسة حكومية كبيرة في السويد تعمل في مجال الحماية المدنية وإدارة الطوارئ، واعتمدت على المنهج النوعي من خلال مقابلات معمقة مع 42 من القادة التنفيذيين والاستراتيجيين، وتم تحليل البيانات باستخدام تقنية تحليل المحتوى</w:t>
      </w:r>
      <w:r w:rsidRPr="004966C6">
        <w:rPr>
          <w:rFonts w:ascii="Traditional Arabic" w:hAnsi="Traditional Arabic" w:cs="Traditional Arabic"/>
          <w:color w:val="000000" w:themeColor="text1"/>
          <w:sz w:val="24"/>
          <w:szCs w:val="24"/>
        </w:rPr>
        <w:t>.</w:t>
      </w:r>
    </w:p>
    <w:p w14:paraId="05A23888" w14:textId="4C89C9BE" w:rsidR="004966C6" w:rsidRPr="004966C6" w:rsidRDefault="004966C6" w:rsidP="00275361">
      <w:pPr>
        <w:bidi/>
        <w:spacing w:line="360" w:lineRule="auto"/>
        <w:ind w:left="720"/>
        <w:rPr>
          <w:rFonts w:ascii="Traditional Arabic" w:hAnsi="Traditional Arabic" w:cs="Traditional Arabic"/>
          <w:color w:val="000000" w:themeColor="text1"/>
          <w:sz w:val="24"/>
          <w:szCs w:val="24"/>
        </w:rPr>
      </w:pPr>
      <w:r w:rsidRPr="004966C6">
        <w:rPr>
          <w:rFonts w:ascii="Traditional Arabic" w:hAnsi="Traditional Arabic" w:cs="Traditional Arabic"/>
          <w:color w:val="000000" w:themeColor="text1"/>
          <w:sz w:val="24"/>
          <w:szCs w:val="24"/>
          <w:rtl/>
        </w:rPr>
        <w:t>كشفت النتائج أن القيادة المرنة – وتحديدًا تلك التي تتسم بالاستباقية وإعادة توزيع الأدوار والمسؤوليات – كانت العامل المركزي في نجاح المؤسسة بتجاوز الأزمة. ساعد "الهيكل اللامركزي" على تسريع اتخاذ القرار، كما ساهم ما وصفته الدراسة بـ "وعي القادة بطبيعة الأصول</w:t>
      </w:r>
      <w:r w:rsidRPr="004966C6">
        <w:rPr>
          <w:rFonts w:ascii="Traditional Arabic" w:hAnsi="Traditional Arabic" w:cs="Traditional Arabic"/>
          <w:color w:val="000000" w:themeColor="text1"/>
          <w:sz w:val="24"/>
          <w:szCs w:val="24"/>
        </w:rPr>
        <w:t xml:space="preserve"> (Asset Literacy)" </w:t>
      </w:r>
      <w:r w:rsidRPr="004966C6">
        <w:rPr>
          <w:rFonts w:ascii="Traditional Arabic" w:hAnsi="Traditional Arabic" w:cs="Traditional Arabic"/>
          <w:color w:val="000000" w:themeColor="text1"/>
          <w:sz w:val="24"/>
          <w:szCs w:val="24"/>
          <w:rtl/>
        </w:rPr>
        <w:t>في تحسين تخصيص الموارد وتعزيز فاعلية الاستجابة المحلية دون الحاجة للرجوع إلى المستويات العليا من الإدارة</w:t>
      </w:r>
      <w:r w:rsidRPr="004966C6">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4966C6">
        <w:rPr>
          <w:rFonts w:ascii="Traditional Arabic" w:hAnsi="Traditional Arabic" w:cs="Traditional Arabic"/>
          <w:color w:val="000000" w:themeColor="text1"/>
          <w:sz w:val="24"/>
          <w:szCs w:val="24"/>
          <w:rtl/>
        </w:rPr>
        <w:t>كما أبرزت الدراسة أن وجود ثقافة مؤسسية تُشجّع المشاركة الجماعية والثقة داخل الفريق قد مكّن المنظمة من إعادة التنظيم بسرعة، ما عزز مرونتها في مواجهة التقلبات</w:t>
      </w:r>
      <w:r w:rsidRPr="004966C6">
        <w:rPr>
          <w:rFonts w:ascii="Traditional Arabic" w:hAnsi="Traditional Arabic" w:cs="Traditional Arabic"/>
          <w:color w:val="000000" w:themeColor="text1"/>
          <w:sz w:val="24"/>
          <w:szCs w:val="24"/>
        </w:rPr>
        <w:t>.</w:t>
      </w:r>
    </w:p>
    <w:p w14:paraId="3B5F7B92" w14:textId="77777777" w:rsidR="004966C6" w:rsidRPr="004966C6" w:rsidRDefault="004966C6" w:rsidP="00275361">
      <w:pPr>
        <w:bidi/>
        <w:spacing w:line="360" w:lineRule="auto"/>
        <w:ind w:left="720"/>
        <w:rPr>
          <w:rFonts w:ascii="Traditional Arabic" w:hAnsi="Traditional Arabic" w:cs="Traditional Arabic"/>
          <w:color w:val="000000" w:themeColor="text1"/>
          <w:sz w:val="24"/>
          <w:szCs w:val="24"/>
        </w:rPr>
      </w:pPr>
      <w:r w:rsidRPr="004966C6">
        <w:rPr>
          <w:rFonts w:ascii="Traditional Arabic" w:hAnsi="Traditional Arabic" w:cs="Traditional Arabic"/>
          <w:b/>
          <w:bCs/>
          <w:color w:val="000000" w:themeColor="text1"/>
          <w:sz w:val="24"/>
          <w:szCs w:val="24"/>
          <w:rtl/>
        </w:rPr>
        <w:t>الترابط مع الدراسة الحالية</w:t>
      </w:r>
      <w:r w:rsidRPr="004966C6">
        <w:rPr>
          <w:rFonts w:ascii="Traditional Arabic" w:hAnsi="Traditional Arabic" w:cs="Traditional Arabic"/>
          <w:b/>
          <w:bCs/>
          <w:color w:val="000000" w:themeColor="text1"/>
          <w:sz w:val="24"/>
          <w:szCs w:val="24"/>
        </w:rPr>
        <w:t>:</w:t>
      </w:r>
      <w:r w:rsidRPr="004966C6">
        <w:rPr>
          <w:rFonts w:ascii="Traditional Arabic" w:hAnsi="Traditional Arabic" w:cs="Traditional Arabic"/>
          <w:b/>
          <w:bCs/>
          <w:color w:val="000000" w:themeColor="text1"/>
          <w:sz w:val="24"/>
          <w:szCs w:val="24"/>
        </w:rPr>
        <w:br/>
      </w:r>
      <w:r w:rsidRPr="004966C6">
        <w:rPr>
          <w:rFonts w:ascii="Traditional Arabic" w:hAnsi="Traditional Arabic" w:cs="Traditional Arabic"/>
          <w:color w:val="000000" w:themeColor="text1"/>
          <w:sz w:val="24"/>
          <w:szCs w:val="24"/>
          <w:rtl/>
        </w:rPr>
        <w:t>تتلاقى هذه الدراسة بشكل مباشر مع الفرضية الجوهرية في البحث الحالي، حيث تعتبر القيادة التكيفية الوسيط الأهم بين الضغوط الإدارية والقدرة على التكيف المؤسسي. فهي تُظهر أن القادة الذين يمتلكون حسًا استراتيجيًا وفهمًا للأصول والإمكانيات المتاحة داخل المؤسسة، هم الأقدر على التعامل مع التحديات وتحويلها إلى فرص</w:t>
      </w:r>
      <w:r w:rsidRPr="004966C6">
        <w:rPr>
          <w:rFonts w:ascii="Traditional Arabic" w:hAnsi="Traditional Arabic" w:cs="Traditional Arabic"/>
          <w:color w:val="000000" w:themeColor="text1"/>
          <w:sz w:val="24"/>
          <w:szCs w:val="24"/>
        </w:rPr>
        <w:t>.</w:t>
      </w:r>
    </w:p>
    <w:p w14:paraId="5914526D" w14:textId="77777777" w:rsidR="004966C6" w:rsidRPr="004966C6" w:rsidRDefault="004966C6" w:rsidP="00275361">
      <w:pPr>
        <w:bidi/>
        <w:spacing w:line="360" w:lineRule="auto"/>
        <w:ind w:left="720"/>
        <w:rPr>
          <w:rFonts w:ascii="Traditional Arabic" w:hAnsi="Traditional Arabic" w:cs="Traditional Arabic"/>
          <w:color w:val="000000" w:themeColor="text1"/>
          <w:sz w:val="40"/>
          <w:szCs w:val="40"/>
          <w:rtl/>
        </w:rPr>
      </w:pPr>
      <w:r w:rsidRPr="004966C6">
        <w:rPr>
          <w:rFonts w:ascii="Traditional Arabic" w:hAnsi="Traditional Arabic" w:cs="Traditional Arabic"/>
          <w:b/>
          <w:bCs/>
          <w:color w:val="000000" w:themeColor="text1"/>
          <w:sz w:val="24"/>
          <w:szCs w:val="24"/>
          <w:rtl/>
        </w:rPr>
        <w:t>ويرى الباحث</w:t>
      </w:r>
      <w:r w:rsidRPr="004966C6">
        <w:rPr>
          <w:rFonts w:ascii="Traditional Arabic" w:hAnsi="Traditional Arabic" w:cs="Traditional Arabic"/>
          <w:b/>
          <w:bCs/>
          <w:color w:val="000000" w:themeColor="text1"/>
          <w:sz w:val="24"/>
          <w:szCs w:val="24"/>
        </w:rPr>
        <w:t>:</w:t>
      </w:r>
      <w:r w:rsidRPr="004966C6">
        <w:rPr>
          <w:rFonts w:ascii="Traditional Arabic" w:hAnsi="Traditional Arabic" w:cs="Traditional Arabic"/>
          <w:b/>
          <w:bCs/>
          <w:color w:val="000000" w:themeColor="text1"/>
          <w:sz w:val="24"/>
          <w:szCs w:val="24"/>
        </w:rPr>
        <w:br/>
      </w:r>
      <w:r w:rsidRPr="004966C6">
        <w:rPr>
          <w:rFonts w:ascii="Traditional Arabic" w:hAnsi="Traditional Arabic" w:cs="Traditional Arabic"/>
          <w:color w:val="000000" w:themeColor="text1"/>
          <w:sz w:val="24"/>
          <w:szCs w:val="24"/>
          <w:rtl/>
        </w:rPr>
        <w:t>أن النموذج القيادي الذي عرضته الدراسة يمكن تطبيقه بمرونة على بيئات القطاع الخاص، لا سيما في منظمات معقدة مثل "</w:t>
      </w:r>
      <w:r w:rsidRPr="004966C6">
        <w:rPr>
          <w:rFonts w:ascii="Traditional Arabic" w:hAnsi="Traditional Arabic" w:cs="Traditional Arabic" w:hint="cs"/>
          <w:color w:val="000000" w:themeColor="text1"/>
          <w:sz w:val="24"/>
          <w:szCs w:val="24"/>
          <w:rtl/>
        </w:rPr>
        <w:t xml:space="preserve">الشركة </w:t>
      </w:r>
      <w:r w:rsidRPr="004966C6">
        <w:rPr>
          <w:rFonts w:ascii="Traditional Arabic" w:hAnsi="Traditional Arabic" w:cs="Traditional Arabic"/>
          <w:color w:val="000000" w:themeColor="text1"/>
          <w:sz w:val="24"/>
          <w:szCs w:val="24"/>
        </w:rPr>
        <w:t xml:space="preserve">A </w:t>
      </w:r>
      <w:r w:rsidRPr="004966C6">
        <w:rPr>
          <w:rFonts w:ascii="Traditional Arabic" w:hAnsi="Traditional Arabic" w:cs="Traditional Arabic" w:hint="cs"/>
          <w:color w:val="000000" w:themeColor="text1"/>
          <w:sz w:val="24"/>
          <w:szCs w:val="24"/>
          <w:rtl/>
        </w:rPr>
        <w:t>الرائدة في قطاع السيارات في المملكة العربية السعودية</w:t>
      </w:r>
      <w:r w:rsidRPr="004966C6">
        <w:rPr>
          <w:rFonts w:ascii="Traditional Arabic" w:hAnsi="Traditional Arabic" w:cs="Traditional Arabic"/>
          <w:color w:val="000000" w:themeColor="text1"/>
          <w:sz w:val="24"/>
          <w:szCs w:val="24"/>
          <w:rtl/>
        </w:rPr>
        <w:t xml:space="preserve">" التي تواجه تحديات تشغيلية متعددة وجيلاً متنوعًا من الموظفين. ومن هنا، فإن “وعي القائد” ليس فقط عنصرًا </w:t>
      </w:r>
      <w:r w:rsidRPr="004966C6">
        <w:rPr>
          <w:rFonts w:ascii="Traditional Arabic" w:hAnsi="Traditional Arabic" w:cs="Traditional Arabic" w:hint="cs"/>
          <w:color w:val="000000" w:themeColor="text1"/>
          <w:sz w:val="24"/>
          <w:szCs w:val="24"/>
          <w:rtl/>
        </w:rPr>
        <w:t>شخصيًا</w:t>
      </w:r>
      <w:r w:rsidRPr="004966C6">
        <w:rPr>
          <w:rFonts w:ascii="Traditional Arabic" w:hAnsi="Traditional Arabic" w:cs="Traditional Arabic" w:hint="eastAsia"/>
          <w:color w:val="000000" w:themeColor="text1"/>
          <w:sz w:val="24"/>
          <w:szCs w:val="24"/>
          <w:rtl/>
        </w:rPr>
        <w:t>،</w:t>
      </w:r>
      <w:r w:rsidRPr="004966C6">
        <w:rPr>
          <w:rFonts w:ascii="Traditional Arabic" w:hAnsi="Traditional Arabic" w:cs="Traditional Arabic"/>
          <w:color w:val="000000" w:themeColor="text1"/>
          <w:sz w:val="24"/>
          <w:szCs w:val="24"/>
          <w:rtl/>
        </w:rPr>
        <w:t xml:space="preserve"> بل يمثل ركيزة تنظيمية تعيد صياغة العلاقة بين الضغط والقدرة على التكيف. إن هذه الدراسة تثبت أن القيادة ليست مجرد توجيه، بل هي عملية استيعاب ذكي للسياق وتحفيز جماعي نحو الاستجابة الفاعلة</w:t>
      </w:r>
      <w:r w:rsidRPr="004966C6">
        <w:rPr>
          <w:rFonts w:ascii="Traditional Arabic" w:hAnsi="Traditional Arabic" w:cs="Traditional Arabic"/>
          <w:color w:val="000000" w:themeColor="text1"/>
          <w:sz w:val="40"/>
          <w:szCs w:val="40"/>
        </w:rPr>
        <w:t>.</w:t>
      </w:r>
    </w:p>
    <w:p w14:paraId="337199FC" w14:textId="77777777" w:rsidR="004966C6" w:rsidRPr="004966C6" w:rsidRDefault="004966C6" w:rsidP="00275361">
      <w:pPr>
        <w:pStyle w:val="ListParagraph"/>
        <w:numPr>
          <w:ilvl w:val="0"/>
          <w:numId w:val="28"/>
        </w:numPr>
        <w:bidi/>
        <w:spacing w:line="360" w:lineRule="auto"/>
        <w:ind w:left="1800"/>
        <w:rPr>
          <w:rFonts w:ascii="Traditional Arabic" w:hAnsi="Traditional Arabic" w:cs="Traditional Arabic"/>
          <w:b/>
          <w:bCs/>
          <w:color w:val="000000" w:themeColor="text1"/>
        </w:rPr>
      </w:pPr>
      <w:r w:rsidRPr="004966C6">
        <w:rPr>
          <w:rFonts w:ascii="Traditional Arabic" w:hAnsi="Traditional Arabic" w:cs="Traditional Arabic"/>
          <w:b/>
          <w:bCs/>
          <w:color w:val="000000" w:themeColor="text1"/>
          <w:rtl/>
        </w:rPr>
        <w:lastRenderedPageBreak/>
        <w:t xml:space="preserve">دراسة </w:t>
      </w:r>
      <w:r w:rsidRPr="004966C6">
        <w:rPr>
          <w:rFonts w:ascii="Traditional Arabic" w:hAnsi="Traditional Arabic" w:cs="Traditional Arabic"/>
          <w:b/>
          <w:bCs/>
          <w:color w:val="000000" w:themeColor="text1"/>
        </w:rPr>
        <w:t>Wang &amp; Duan, 2024)</w:t>
      </w:r>
      <w:r w:rsidRPr="004966C6">
        <w:rPr>
          <w:rFonts w:ascii="Traditional Arabic" w:hAnsi="Traditional Arabic" w:cs="Traditional Arabic"/>
          <w:b/>
          <w:bCs/>
          <w:color w:val="000000" w:themeColor="text1"/>
          <w:rtl/>
        </w:rPr>
        <w:t>):</w:t>
      </w:r>
    </w:p>
    <w:p w14:paraId="282D2CEB" w14:textId="77777777" w:rsidR="004966C6" w:rsidRPr="004966C6" w:rsidRDefault="004966C6" w:rsidP="00275361">
      <w:pPr>
        <w:bidi/>
        <w:spacing w:line="360" w:lineRule="auto"/>
        <w:ind w:left="720"/>
        <w:rPr>
          <w:rFonts w:ascii="Traditional Arabic" w:hAnsi="Traditional Arabic" w:cs="Traditional Arabic"/>
          <w:color w:val="000000" w:themeColor="text1"/>
          <w:sz w:val="24"/>
          <w:szCs w:val="24"/>
          <w:rtl/>
        </w:rPr>
      </w:pPr>
      <w:r w:rsidRPr="004966C6">
        <w:rPr>
          <w:rFonts w:ascii="Traditional Arabic" w:hAnsi="Traditional Arabic" w:cs="Traditional Arabic"/>
          <w:color w:val="000000" w:themeColor="text1"/>
          <w:sz w:val="24"/>
          <w:szCs w:val="24"/>
          <w:rtl/>
        </w:rPr>
        <w:t>ركزت هذه الدراسة على استكشاف العلاقة بين التنوع الجيلي داخل فرق العمل ومستوى الإبداع المؤسسي، من خلال اختبار فاعلية القيادة المشتركة</w:t>
      </w:r>
      <w:r w:rsidRPr="004966C6">
        <w:rPr>
          <w:rFonts w:ascii="Traditional Arabic" w:hAnsi="Traditional Arabic" w:cs="Traditional Arabic"/>
          <w:color w:val="000000" w:themeColor="text1"/>
          <w:sz w:val="24"/>
          <w:szCs w:val="24"/>
        </w:rPr>
        <w:t xml:space="preserve"> (Shared Leadership) </w:t>
      </w:r>
      <w:r w:rsidRPr="004966C6">
        <w:rPr>
          <w:rFonts w:ascii="Traditional Arabic" w:hAnsi="Traditional Arabic" w:cs="Traditional Arabic"/>
          <w:color w:val="000000" w:themeColor="text1"/>
          <w:sz w:val="24"/>
          <w:szCs w:val="24"/>
          <w:rtl/>
        </w:rPr>
        <w:t xml:space="preserve">كمدخل تنظيمي لتعزيز المرونة والاحتواء داخل بيئات عمل متعددة الأعمار. وقد تم تطبيق الدراسة على </w:t>
      </w:r>
      <w:r w:rsidRPr="004966C6">
        <w:rPr>
          <w:rFonts w:ascii="Traditional Arabic" w:hAnsi="Traditional Arabic" w:cs="Traditional Arabic"/>
          <w:color w:val="000000" w:themeColor="text1"/>
          <w:sz w:val="24"/>
          <w:szCs w:val="24"/>
        </w:rPr>
        <w:t xml:space="preserve">45 </w:t>
      </w:r>
      <w:r w:rsidRPr="004966C6">
        <w:rPr>
          <w:rFonts w:ascii="Traditional Arabic" w:hAnsi="Traditional Arabic" w:cs="Traditional Arabic"/>
          <w:color w:val="000000" w:themeColor="text1"/>
          <w:sz w:val="24"/>
          <w:szCs w:val="24"/>
          <w:rtl/>
        </w:rPr>
        <w:t xml:space="preserve">فريق عمل داخل شركات تكنولوجيا واتصالات في الصين، بإجمالي عينة بلغت </w:t>
      </w:r>
      <w:r w:rsidRPr="004966C6">
        <w:rPr>
          <w:rFonts w:ascii="Traditional Arabic" w:hAnsi="Traditional Arabic" w:cs="Traditional Arabic"/>
          <w:color w:val="000000" w:themeColor="text1"/>
          <w:sz w:val="24"/>
          <w:szCs w:val="24"/>
        </w:rPr>
        <w:t xml:space="preserve">270 </w:t>
      </w:r>
      <w:r w:rsidRPr="004966C6">
        <w:rPr>
          <w:rFonts w:ascii="Traditional Arabic" w:hAnsi="Traditional Arabic" w:cs="Traditional Arabic"/>
          <w:color w:val="000000" w:themeColor="text1"/>
          <w:sz w:val="24"/>
          <w:szCs w:val="24"/>
          <w:rtl/>
        </w:rPr>
        <w:t>مشاركًا يمثلون أجيال</w:t>
      </w:r>
      <w:r w:rsidRPr="004966C6">
        <w:rPr>
          <w:rFonts w:ascii="Traditional Arabic" w:hAnsi="Traditional Arabic" w:cs="Traditional Arabic"/>
          <w:color w:val="000000" w:themeColor="text1"/>
          <w:sz w:val="24"/>
          <w:szCs w:val="24"/>
        </w:rPr>
        <w:t xml:space="preserve"> X</w:t>
      </w:r>
      <w:r w:rsidRPr="004966C6">
        <w:rPr>
          <w:rFonts w:ascii="Traditional Arabic" w:hAnsi="Traditional Arabic" w:cs="Traditional Arabic"/>
          <w:color w:val="000000" w:themeColor="text1"/>
          <w:sz w:val="24"/>
          <w:szCs w:val="24"/>
          <w:rtl/>
        </w:rPr>
        <w:t>،</w:t>
      </w:r>
      <w:r w:rsidRPr="004966C6">
        <w:rPr>
          <w:rFonts w:ascii="Traditional Arabic" w:hAnsi="Traditional Arabic" w:cs="Traditional Arabic"/>
          <w:color w:val="000000" w:themeColor="text1"/>
          <w:sz w:val="24"/>
          <w:szCs w:val="24"/>
        </w:rPr>
        <w:t xml:space="preserve"> Y </w:t>
      </w:r>
      <w:r w:rsidRPr="004966C6">
        <w:rPr>
          <w:rFonts w:ascii="Traditional Arabic" w:hAnsi="Traditional Arabic" w:cs="Traditional Arabic" w:hint="cs"/>
          <w:color w:val="000000" w:themeColor="text1"/>
          <w:sz w:val="24"/>
          <w:szCs w:val="24"/>
          <w:rtl/>
        </w:rPr>
        <w:t>،</w:t>
      </w:r>
      <w:r w:rsidRPr="004966C6">
        <w:rPr>
          <w:rFonts w:ascii="Traditional Arabic" w:hAnsi="Traditional Arabic" w:cs="Traditional Arabic"/>
          <w:color w:val="000000" w:themeColor="text1"/>
          <w:sz w:val="24"/>
          <w:szCs w:val="24"/>
        </w:rPr>
        <w:t>Z</w:t>
      </w:r>
      <w:r w:rsidRPr="004966C6">
        <w:rPr>
          <w:rFonts w:ascii="Traditional Arabic" w:hAnsi="Traditional Arabic" w:cs="Traditional Arabic"/>
          <w:color w:val="000000" w:themeColor="text1"/>
          <w:sz w:val="24"/>
          <w:szCs w:val="24"/>
          <w:rtl/>
        </w:rPr>
        <w:t>، مع استخدام تحليل المسار</w:t>
      </w:r>
      <w:r w:rsidRPr="004966C6">
        <w:rPr>
          <w:rFonts w:ascii="Traditional Arabic" w:hAnsi="Traditional Arabic" w:cs="Traditional Arabic"/>
          <w:color w:val="000000" w:themeColor="text1"/>
          <w:sz w:val="24"/>
          <w:szCs w:val="24"/>
        </w:rPr>
        <w:t xml:space="preserve"> (Path Analysis) </w:t>
      </w:r>
      <w:r w:rsidRPr="004966C6">
        <w:rPr>
          <w:rFonts w:ascii="Traditional Arabic" w:hAnsi="Traditional Arabic" w:cs="Traditional Arabic"/>
          <w:color w:val="000000" w:themeColor="text1"/>
          <w:sz w:val="24"/>
          <w:szCs w:val="24"/>
          <w:rtl/>
        </w:rPr>
        <w:t>كأداة تحليلية رئيسية</w:t>
      </w:r>
      <w:r w:rsidRPr="004966C6">
        <w:rPr>
          <w:rFonts w:ascii="Traditional Arabic" w:hAnsi="Traditional Arabic" w:cs="Traditional Arabic"/>
          <w:color w:val="000000" w:themeColor="text1"/>
          <w:sz w:val="24"/>
          <w:szCs w:val="24"/>
        </w:rPr>
        <w:t>.</w:t>
      </w:r>
    </w:p>
    <w:p w14:paraId="6820FB13" w14:textId="77777777" w:rsidR="004966C6" w:rsidRPr="004966C6" w:rsidRDefault="004966C6" w:rsidP="00275361">
      <w:pPr>
        <w:bidi/>
        <w:spacing w:line="360" w:lineRule="auto"/>
        <w:ind w:left="720"/>
        <w:rPr>
          <w:rFonts w:ascii="Traditional Arabic" w:hAnsi="Traditional Arabic" w:cs="Traditional Arabic"/>
          <w:color w:val="000000" w:themeColor="text1"/>
          <w:sz w:val="24"/>
          <w:szCs w:val="24"/>
          <w:rtl/>
        </w:rPr>
      </w:pPr>
      <w:r w:rsidRPr="004966C6">
        <w:rPr>
          <w:rFonts w:ascii="Traditional Arabic" w:hAnsi="Traditional Arabic" w:cs="Traditional Arabic"/>
          <w:color w:val="000000" w:themeColor="text1"/>
          <w:sz w:val="24"/>
          <w:szCs w:val="24"/>
          <w:rtl/>
        </w:rPr>
        <w:t>أوضحت النتائج أن التنوع الجيلي لا يؤدي بالضرورة إلى صراعات، لكن غياب نمط القيادة المناسب قد يُحوّله إلى عامل خلل تنظيمي. الفرق التي اتبعت نموذج القيادة المشتركة أظهرت قدرة أكبر على التكيف والعمل الجماعي، وبرزت فيها مستويات أعلى من الإبداع والاندماج الوظيفي</w:t>
      </w:r>
      <w:r w:rsidRPr="004966C6">
        <w:rPr>
          <w:rFonts w:ascii="Traditional Arabic" w:hAnsi="Traditional Arabic" w:cs="Traditional Arabic"/>
          <w:color w:val="000000" w:themeColor="text1"/>
          <w:sz w:val="24"/>
          <w:szCs w:val="24"/>
        </w:rPr>
        <w:t xml:space="preserve">. </w:t>
      </w:r>
      <w:r w:rsidRPr="004966C6">
        <w:rPr>
          <w:rFonts w:ascii="Traditional Arabic" w:hAnsi="Traditional Arabic" w:cs="Traditional Arabic"/>
          <w:color w:val="000000" w:themeColor="text1"/>
          <w:sz w:val="24"/>
          <w:szCs w:val="24"/>
          <w:rtl/>
        </w:rPr>
        <w:t>كما تبين أن القادة الذين يتمتعون بالمرونة وفهم واضح للفروقات بين الأجيال كانوا الأكثر فاعلية في تحويل الاختلاف إلى قوة جماعية</w:t>
      </w:r>
      <w:r w:rsidRPr="004966C6">
        <w:rPr>
          <w:rFonts w:ascii="Traditional Arabic" w:hAnsi="Traditional Arabic" w:cs="Traditional Arabic"/>
          <w:color w:val="000000" w:themeColor="text1"/>
          <w:sz w:val="24"/>
          <w:szCs w:val="24"/>
        </w:rPr>
        <w:t>.</w:t>
      </w:r>
    </w:p>
    <w:p w14:paraId="544D0196" w14:textId="77777777" w:rsidR="004966C6" w:rsidRPr="004966C6" w:rsidRDefault="004966C6" w:rsidP="00275361">
      <w:pPr>
        <w:bidi/>
        <w:spacing w:line="360" w:lineRule="auto"/>
        <w:ind w:left="720"/>
        <w:rPr>
          <w:rFonts w:ascii="Traditional Arabic" w:hAnsi="Traditional Arabic" w:cs="Traditional Arabic"/>
          <w:color w:val="000000" w:themeColor="text1"/>
          <w:sz w:val="24"/>
          <w:szCs w:val="24"/>
        </w:rPr>
      </w:pPr>
      <w:r w:rsidRPr="004966C6">
        <w:rPr>
          <w:rFonts w:ascii="Traditional Arabic" w:hAnsi="Traditional Arabic" w:cs="Traditional Arabic"/>
          <w:color w:val="000000" w:themeColor="text1"/>
          <w:sz w:val="24"/>
          <w:szCs w:val="24"/>
          <w:rtl/>
        </w:rPr>
        <w:t xml:space="preserve">واعتبرت الدراسة أن المرونة القيادية تتجسد هنا في </w:t>
      </w:r>
      <w:r w:rsidRPr="004966C6">
        <w:rPr>
          <w:rFonts w:ascii="Traditional Arabic" w:hAnsi="Traditional Arabic" w:cs="Traditional Arabic"/>
          <w:b/>
          <w:bCs/>
          <w:color w:val="000000" w:themeColor="text1"/>
          <w:sz w:val="24"/>
          <w:szCs w:val="24"/>
          <w:rtl/>
        </w:rPr>
        <w:t>إعادة توزيع أدوار القيادة داخل الفريق</w:t>
      </w:r>
      <w:r w:rsidRPr="004966C6">
        <w:rPr>
          <w:rFonts w:ascii="Traditional Arabic" w:hAnsi="Traditional Arabic" w:cs="Traditional Arabic"/>
          <w:color w:val="000000" w:themeColor="text1"/>
          <w:sz w:val="24"/>
          <w:szCs w:val="24"/>
          <w:rtl/>
        </w:rPr>
        <w:t>، والاعتراف الضمني بأن القيادة الفاعلة ليست حكرًا على المناصب العليا، بل قد تُمارس من خلال التفاعلات الأفقية والتمكين التشاركي</w:t>
      </w:r>
      <w:r w:rsidRPr="004966C6">
        <w:rPr>
          <w:rFonts w:ascii="Traditional Arabic" w:hAnsi="Traditional Arabic" w:cs="Traditional Arabic"/>
          <w:color w:val="000000" w:themeColor="text1"/>
          <w:sz w:val="24"/>
          <w:szCs w:val="24"/>
        </w:rPr>
        <w:t>.</w:t>
      </w:r>
    </w:p>
    <w:p w14:paraId="2942B0BC" w14:textId="77777777" w:rsidR="004966C6" w:rsidRPr="004966C6" w:rsidRDefault="004966C6" w:rsidP="00275361">
      <w:pPr>
        <w:bidi/>
        <w:spacing w:line="360" w:lineRule="auto"/>
        <w:ind w:left="720"/>
        <w:rPr>
          <w:rFonts w:ascii="Traditional Arabic" w:hAnsi="Traditional Arabic" w:cs="Traditional Arabic"/>
          <w:color w:val="000000" w:themeColor="text1"/>
          <w:sz w:val="24"/>
          <w:szCs w:val="24"/>
        </w:rPr>
      </w:pPr>
      <w:r w:rsidRPr="004966C6">
        <w:rPr>
          <w:rFonts w:ascii="Traditional Arabic" w:hAnsi="Traditional Arabic" w:cs="Traditional Arabic"/>
          <w:b/>
          <w:bCs/>
          <w:color w:val="000000" w:themeColor="text1"/>
          <w:sz w:val="24"/>
          <w:szCs w:val="24"/>
          <w:rtl/>
        </w:rPr>
        <w:t>الترابط مع الدراسة الحالية</w:t>
      </w:r>
      <w:r w:rsidRPr="004966C6">
        <w:rPr>
          <w:rFonts w:ascii="Traditional Arabic" w:hAnsi="Traditional Arabic" w:cs="Traditional Arabic"/>
          <w:b/>
          <w:bCs/>
          <w:color w:val="000000" w:themeColor="text1"/>
          <w:sz w:val="24"/>
          <w:szCs w:val="24"/>
        </w:rPr>
        <w:t>:</w:t>
      </w:r>
      <w:r w:rsidRPr="004966C6">
        <w:rPr>
          <w:rFonts w:ascii="Traditional Arabic" w:hAnsi="Traditional Arabic" w:cs="Traditional Arabic"/>
          <w:color w:val="000000" w:themeColor="text1"/>
          <w:sz w:val="24"/>
          <w:szCs w:val="24"/>
        </w:rPr>
        <w:br/>
      </w:r>
      <w:r w:rsidRPr="004966C6">
        <w:rPr>
          <w:rFonts w:ascii="Traditional Arabic" w:hAnsi="Traditional Arabic" w:cs="Traditional Arabic"/>
          <w:color w:val="000000" w:themeColor="text1"/>
          <w:sz w:val="24"/>
          <w:szCs w:val="24"/>
          <w:rtl/>
        </w:rPr>
        <w:t>تدعم هذه الدراسة بوضوح فرضية الدراسة الحالية بأن القيادة التكيفية لا يجب أن تُفهم فقط بوصفها استجابة ظرفية للأزمات، بل كمنهج مستدام في إدارة التنوع البشري داخل المؤسسات. كما أن السياق الذي ناقشته الدراسة – وهو التحدي الجيلي – يُعد أحد المحاور المركزية للبحث الحالي، خاصة وأن مؤسسة مثل "</w:t>
      </w:r>
      <w:r w:rsidRPr="004966C6">
        <w:rPr>
          <w:rFonts w:ascii="Traditional Arabic" w:hAnsi="Traditional Arabic" w:cs="Traditional Arabic" w:hint="cs"/>
          <w:color w:val="000000" w:themeColor="text1"/>
          <w:sz w:val="24"/>
          <w:szCs w:val="24"/>
          <w:rtl/>
        </w:rPr>
        <w:t xml:space="preserve">الشركة </w:t>
      </w:r>
      <w:r w:rsidRPr="004966C6">
        <w:rPr>
          <w:rFonts w:ascii="Traditional Arabic" w:hAnsi="Traditional Arabic" w:cs="Traditional Arabic"/>
          <w:color w:val="000000" w:themeColor="text1"/>
          <w:sz w:val="24"/>
          <w:szCs w:val="24"/>
        </w:rPr>
        <w:t xml:space="preserve">A </w:t>
      </w:r>
      <w:r w:rsidRPr="004966C6">
        <w:rPr>
          <w:rFonts w:ascii="Traditional Arabic" w:hAnsi="Traditional Arabic" w:cs="Traditional Arabic" w:hint="cs"/>
          <w:color w:val="000000" w:themeColor="text1"/>
          <w:sz w:val="24"/>
          <w:szCs w:val="24"/>
          <w:rtl/>
        </w:rPr>
        <w:t>الرائدة في مجال السيارات في المملكة العربية السعودية</w:t>
      </w:r>
      <w:r w:rsidRPr="004966C6">
        <w:rPr>
          <w:rFonts w:ascii="Traditional Arabic" w:hAnsi="Traditional Arabic" w:cs="Traditional Arabic"/>
          <w:color w:val="000000" w:themeColor="text1"/>
          <w:sz w:val="24"/>
          <w:szCs w:val="24"/>
          <w:rtl/>
        </w:rPr>
        <w:t>" تضم أجيالًا مختلفة تتفاوت في أساليبها وقيمها واستجابتها للضغط</w:t>
      </w:r>
      <w:r w:rsidRPr="004966C6">
        <w:rPr>
          <w:rFonts w:ascii="Traditional Arabic" w:hAnsi="Traditional Arabic" w:cs="Traditional Arabic"/>
          <w:color w:val="000000" w:themeColor="text1"/>
          <w:sz w:val="24"/>
          <w:szCs w:val="24"/>
        </w:rPr>
        <w:t>.</w:t>
      </w:r>
    </w:p>
    <w:p w14:paraId="7E82DC95" w14:textId="77777777" w:rsidR="004966C6" w:rsidRPr="004966C6" w:rsidRDefault="004966C6" w:rsidP="00275361">
      <w:pPr>
        <w:bidi/>
        <w:spacing w:line="360" w:lineRule="auto"/>
        <w:ind w:left="720"/>
        <w:rPr>
          <w:rFonts w:ascii="Traditional Arabic" w:hAnsi="Traditional Arabic" w:cs="Traditional Arabic"/>
          <w:color w:val="000000" w:themeColor="text1"/>
          <w:sz w:val="24"/>
          <w:szCs w:val="24"/>
        </w:rPr>
      </w:pPr>
      <w:r w:rsidRPr="004966C6">
        <w:rPr>
          <w:rFonts w:ascii="Traditional Arabic" w:hAnsi="Traditional Arabic" w:cs="Traditional Arabic"/>
          <w:b/>
          <w:bCs/>
          <w:color w:val="000000" w:themeColor="text1"/>
          <w:sz w:val="24"/>
          <w:szCs w:val="24"/>
          <w:rtl/>
        </w:rPr>
        <w:t>ويرى الباحث</w:t>
      </w:r>
      <w:r w:rsidRPr="004966C6">
        <w:rPr>
          <w:rFonts w:ascii="Traditional Arabic" w:hAnsi="Traditional Arabic" w:cs="Traditional Arabic"/>
          <w:b/>
          <w:bCs/>
          <w:color w:val="000000" w:themeColor="text1"/>
          <w:sz w:val="24"/>
          <w:szCs w:val="24"/>
        </w:rPr>
        <w:t>:</w:t>
      </w:r>
      <w:r w:rsidRPr="004966C6">
        <w:rPr>
          <w:rFonts w:ascii="Traditional Arabic" w:hAnsi="Traditional Arabic" w:cs="Traditional Arabic"/>
          <w:color w:val="000000" w:themeColor="text1"/>
          <w:sz w:val="24"/>
          <w:szCs w:val="24"/>
        </w:rPr>
        <w:br/>
      </w:r>
      <w:r w:rsidRPr="004966C6">
        <w:rPr>
          <w:rFonts w:ascii="Traditional Arabic" w:hAnsi="Traditional Arabic" w:cs="Traditional Arabic"/>
          <w:color w:val="000000" w:themeColor="text1"/>
          <w:sz w:val="24"/>
          <w:szCs w:val="24"/>
          <w:rtl/>
        </w:rPr>
        <w:t xml:space="preserve">أن هذه الدراسة تُبرز بعدًا جديدًا للقيادة التكيفية، يتمثل في قدرتها على </w:t>
      </w:r>
      <w:r w:rsidRPr="004966C6">
        <w:rPr>
          <w:rFonts w:ascii="Traditional Arabic" w:hAnsi="Traditional Arabic" w:cs="Traditional Arabic"/>
          <w:b/>
          <w:bCs/>
          <w:color w:val="000000" w:themeColor="text1"/>
          <w:sz w:val="24"/>
          <w:szCs w:val="24"/>
          <w:rtl/>
        </w:rPr>
        <w:t>تحويل الفروقات داخل الفريق إلى فرص تكامل</w:t>
      </w:r>
      <w:r w:rsidRPr="004966C6">
        <w:rPr>
          <w:rFonts w:ascii="Traditional Arabic" w:hAnsi="Traditional Arabic" w:cs="Traditional Arabic"/>
          <w:color w:val="000000" w:themeColor="text1"/>
          <w:sz w:val="24"/>
          <w:szCs w:val="24"/>
          <w:rtl/>
        </w:rPr>
        <w:t xml:space="preserve"> بدلًا من أن تكون مصدرًا للانقسام. ومن هذا المنطلق، فإن المرونة القيادية – بما فيها من تشاركية وتفهم للسياق – تُعد ضرورة استراتيجية في بيئة عمل متعددة الأجيال، وليس مجرد سلوك تنظيمي اختياري. وهي بذلك تقدم دعمًا مباشرًا لصياغة المتغير الوسيط في النموذج الحالي، والذي يربط بين الضغوط التنظيمية والقدرة على التكيف عبر مرونة القيادة</w:t>
      </w:r>
      <w:r w:rsidRPr="004966C6">
        <w:rPr>
          <w:rFonts w:ascii="Traditional Arabic" w:hAnsi="Traditional Arabic" w:cs="Traditional Arabic"/>
          <w:color w:val="000000" w:themeColor="text1"/>
          <w:sz w:val="24"/>
          <w:szCs w:val="24"/>
        </w:rPr>
        <w:t>.</w:t>
      </w:r>
    </w:p>
    <w:p w14:paraId="0C2520BB" w14:textId="77777777" w:rsidR="004966C6" w:rsidRPr="004966C6" w:rsidRDefault="004966C6" w:rsidP="00275361">
      <w:pPr>
        <w:bidi/>
        <w:spacing w:line="480" w:lineRule="auto"/>
        <w:ind w:left="1440"/>
        <w:rPr>
          <w:rFonts w:ascii="Traditional Arabic" w:hAnsi="Traditional Arabic" w:cs="Traditional Arabic"/>
          <w:b/>
          <w:bCs/>
          <w:color w:val="000000" w:themeColor="text1"/>
          <w:sz w:val="40"/>
          <w:szCs w:val="40"/>
        </w:rPr>
      </w:pPr>
    </w:p>
    <w:p w14:paraId="7E3EA45E" w14:textId="77777777" w:rsidR="004966C6" w:rsidRPr="004966C6" w:rsidRDefault="004966C6" w:rsidP="00275361">
      <w:pPr>
        <w:pStyle w:val="ListParagraph"/>
        <w:numPr>
          <w:ilvl w:val="0"/>
          <w:numId w:val="28"/>
        </w:numPr>
        <w:bidi/>
        <w:spacing w:line="360" w:lineRule="auto"/>
        <w:ind w:left="1800"/>
        <w:rPr>
          <w:rFonts w:ascii="Traditional Arabic" w:hAnsi="Traditional Arabic" w:cs="Traditional Arabic"/>
          <w:b/>
          <w:bCs/>
          <w:color w:val="000000" w:themeColor="text1"/>
        </w:rPr>
      </w:pPr>
      <w:r w:rsidRPr="004966C6">
        <w:rPr>
          <w:rFonts w:ascii="Traditional Arabic" w:hAnsi="Traditional Arabic" w:cs="Traditional Arabic" w:hint="cs"/>
          <w:b/>
          <w:bCs/>
          <w:color w:val="000000" w:themeColor="text1"/>
          <w:rtl/>
        </w:rPr>
        <w:lastRenderedPageBreak/>
        <w:t>دراس</w:t>
      </w:r>
      <w:r w:rsidRPr="004966C6">
        <w:rPr>
          <w:rFonts w:ascii="Traditional Arabic" w:hAnsi="Traditional Arabic" w:cs="Traditional Arabic" w:hint="eastAsia"/>
          <w:b/>
          <w:bCs/>
          <w:color w:val="000000" w:themeColor="text1"/>
          <w:rtl/>
        </w:rPr>
        <w:t>ة</w:t>
      </w:r>
      <w:r w:rsidRPr="004966C6">
        <w:rPr>
          <w:rFonts w:ascii="Traditional Arabic" w:hAnsi="Traditional Arabic" w:cs="Traditional Arabic"/>
          <w:b/>
          <w:bCs/>
          <w:color w:val="000000" w:themeColor="text1"/>
        </w:rPr>
        <w:t xml:space="preserve"> Chiwisa &amp; Mpundu, 2024)</w:t>
      </w:r>
      <w:r w:rsidRPr="004966C6">
        <w:rPr>
          <w:rFonts w:ascii="Traditional Arabic" w:hAnsi="Traditional Arabic" w:cs="Traditional Arabic" w:hint="cs"/>
          <w:b/>
          <w:bCs/>
          <w:color w:val="000000" w:themeColor="text1"/>
          <w:rtl/>
        </w:rPr>
        <w:t>)</w:t>
      </w:r>
    </w:p>
    <w:p w14:paraId="4434B43E" w14:textId="77777777" w:rsidR="004966C6" w:rsidRPr="004966C6" w:rsidRDefault="004966C6" w:rsidP="00275361">
      <w:pPr>
        <w:bidi/>
        <w:spacing w:line="360" w:lineRule="auto"/>
        <w:ind w:left="720"/>
        <w:rPr>
          <w:rFonts w:ascii="Traditional Arabic" w:hAnsi="Traditional Arabic" w:cs="Traditional Arabic"/>
          <w:color w:val="000000" w:themeColor="text1"/>
          <w:sz w:val="24"/>
          <w:szCs w:val="24"/>
        </w:rPr>
      </w:pPr>
      <w:r w:rsidRPr="004966C6">
        <w:rPr>
          <w:rFonts w:ascii="Traditional Arabic" w:hAnsi="Traditional Arabic" w:cs="Traditional Arabic"/>
          <w:color w:val="000000" w:themeColor="text1"/>
          <w:sz w:val="24"/>
          <w:szCs w:val="24"/>
          <w:rtl/>
        </w:rPr>
        <w:t xml:space="preserve">سعت هذه الدراسة إلى تحليل تأثير التنوع الجيلي في بيئات العمل الصناعية في دولتي زامبيا ومالاوي على الأداء التنظيمي، مع التركيز على دور القيادة المرنة كعامل وسطي يعيد تشكيل العلاقة بين تعدد الأجيال من جهة، والأداء المؤسسي من جهة أخرى. وقد شملت العينة </w:t>
      </w:r>
      <w:r w:rsidRPr="004966C6">
        <w:rPr>
          <w:rFonts w:ascii="Traditional Arabic" w:hAnsi="Traditional Arabic" w:cs="Traditional Arabic"/>
          <w:color w:val="000000" w:themeColor="text1"/>
          <w:sz w:val="24"/>
          <w:szCs w:val="24"/>
        </w:rPr>
        <w:t xml:space="preserve">210 </w:t>
      </w:r>
      <w:r w:rsidRPr="004966C6">
        <w:rPr>
          <w:rFonts w:ascii="Traditional Arabic" w:hAnsi="Traditional Arabic" w:cs="Traditional Arabic"/>
          <w:color w:val="000000" w:themeColor="text1"/>
          <w:sz w:val="24"/>
          <w:szCs w:val="24"/>
          <w:rtl/>
        </w:rPr>
        <w:t>موظفًا يمثلون أجيال</w:t>
      </w:r>
      <w:r w:rsidRPr="004966C6">
        <w:rPr>
          <w:rFonts w:ascii="Traditional Arabic" w:hAnsi="Traditional Arabic" w:cs="Traditional Arabic"/>
          <w:color w:val="000000" w:themeColor="text1"/>
          <w:sz w:val="24"/>
          <w:szCs w:val="24"/>
        </w:rPr>
        <w:t xml:space="preserve"> X</w:t>
      </w:r>
      <w:r w:rsidRPr="004966C6">
        <w:rPr>
          <w:rFonts w:ascii="Traditional Arabic" w:hAnsi="Traditional Arabic" w:cs="Traditional Arabic"/>
          <w:color w:val="000000" w:themeColor="text1"/>
          <w:sz w:val="24"/>
          <w:szCs w:val="24"/>
          <w:rtl/>
        </w:rPr>
        <w:t>،</w:t>
      </w:r>
      <w:r w:rsidRPr="004966C6">
        <w:rPr>
          <w:rFonts w:ascii="Traditional Arabic" w:hAnsi="Traditional Arabic" w:cs="Traditional Arabic"/>
          <w:color w:val="000000" w:themeColor="text1"/>
          <w:sz w:val="24"/>
          <w:szCs w:val="24"/>
        </w:rPr>
        <w:t xml:space="preserve"> Y </w:t>
      </w:r>
      <w:r w:rsidRPr="004966C6">
        <w:rPr>
          <w:rFonts w:ascii="Traditional Arabic" w:hAnsi="Traditional Arabic" w:cs="Traditional Arabic" w:hint="cs"/>
          <w:color w:val="000000" w:themeColor="text1"/>
          <w:sz w:val="24"/>
          <w:szCs w:val="24"/>
          <w:rtl/>
        </w:rPr>
        <w:t>,</w:t>
      </w:r>
      <w:r w:rsidRPr="004966C6">
        <w:rPr>
          <w:rFonts w:ascii="Traditional Arabic" w:hAnsi="Traditional Arabic" w:cs="Traditional Arabic"/>
          <w:color w:val="000000" w:themeColor="text1"/>
          <w:sz w:val="24"/>
          <w:szCs w:val="24"/>
        </w:rPr>
        <w:t>Z</w:t>
      </w:r>
      <w:r w:rsidRPr="004966C6">
        <w:rPr>
          <w:rFonts w:ascii="Traditional Arabic" w:hAnsi="Traditional Arabic" w:cs="Traditional Arabic"/>
          <w:color w:val="000000" w:themeColor="text1"/>
          <w:sz w:val="24"/>
          <w:szCs w:val="24"/>
          <w:rtl/>
        </w:rPr>
        <w:t>، وتم استخدام منهجية بحث كمية ونوعية معًا (استبيانات ومقابلات فردية) لفهم أعمق لطبيعة التفاعلات بين الأجيال وأثرها على الأداء</w:t>
      </w:r>
      <w:r w:rsidRPr="004966C6">
        <w:rPr>
          <w:rFonts w:ascii="Traditional Arabic" w:hAnsi="Traditional Arabic" w:cs="Traditional Arabic"/>
          <w:color w:val="000000" w:themeColor="text1"/>
          <w:sz w:val="24"/>
          <w:szCs w:val="24"/>
        </w:rPr>
        <w:t>.</w:t>
      </w:r>
    </w:p>
    <w:p w14:paraId="34F37F5F" w14:textId="77777777" w:rsidR="004966C6" w:rsidRPr="004966C6" w:rsidRDefault="004966C6" w:rsidP="00275361">
      <w:pPr>
        <w:bidi/>
        <w:spacing w:line="360" w:lineRule="auto"/>
        <w:ind w:left="720"/>
        <w:rPr>
          <w:rFonts w:ascii="Traditional Arabic" w:hAnsi="Traditional Arabic" w:cs="Traditional Arabic"/>
          <w:color w:val="000000" w:themeColor="text1"/>
          <w:sz w:val="24"/>
          <w:szCs w:val="24"/>
        </w:rPr>
      </w:pPr>
      <w:r w:rsidRPr="004966C6">
        <w:rPr>
          <w:rFonts w:ascii="Traditional Arabic" w:hAnsi="Traditional Arabic" w:cs="Traditional Arabic"/>
          <w:color w:val="000000" w:themeColor="text1"/>
          <w:sz w:val="24"/>
          <w:szCs w:val="24"/>
          <w:rtl/>
        </w:rPr>
        <w:t>كشفت النتائج أن تعدد الأجيال يؤدي إلى تحديات واضحة في التواصل والتفاهم بين الموظفين، مما يؤثر على فاعلية التعاون داخل الفرق. ومع ذلك، أوضحت الدراسة أن المؤسسات التي اعتمدت نماذج القيادة المرنة، ودرّبت قياداتها على فهم الفروقات الجيلية وإدارتها بذكاء، شهدت تحسنًا ملحوظًا في الأداء الوظيفي والاندماج المؤسسي</w:t>
      </w:r>
      <w:r w:rsidRPr="004966C6">
        <w:rPr>
          <w:rFonts w:ascii="Traditional Arabic" w:hAnsi="Traditional Arabic" w:cs="Traditional Arabic"/>
          <w:color w:val="000000" w:themeColor="text1"/>
          <w:sz w:val="24"/>
          <w:szCs w:val="24"/>
        </w:rPr>
        <w:t xml:space="preserve">. </w:t>
      </w:r>
      <w:r w:rsidRPr="004966C6">
        <w:rPr>
          <w:rFonts w:ascii="Traditional Arabic" w:hAnsi="Traditional Arabic" w:cs="Traditional Arabic"/>
          <w:color w:val="000000" w:themeColor="text1"/>
          <w:sz w:val="24"/>
          <w:szCs w:val="24"/>
          <w:rtl/>
        </w:rPr>
        <w:t>كما أظهرت النتائج أن القادة الذين استطاعوا موازنة احتياجات الأجيال المختلفة وتكييف السياسات الداخلية وفقًا لها، نجحوا في تعزيز مرونة المؤسسة وسرعة تكيفها مع المتغيرات</w:t>
      </w:r>
      <w:r w:rsidRPr="004966C6">
        <w:rPr>
          <w:rFonts w:ascii="Traditional Arabic" w:hAnsi="Traditional Arabic" w:cs="Traditional Arabic"/>
          <w:color w:val="000000" w:themeColor="text1"/>
          <w:sz w:val="24"/>
          <w:szCs w:val="24"/>
        </w:rPr>
        <w:t>.</w:t>
      </w:r>
    </w:p>
    <w:p w14:paraId="7C6A38F9" w14:textId="77777777" w:rsidR="004966C6" w:rsidRPr="004966C6" w:rsidRDefault="004966C6" w:rsidP="00275361">
      <w:pPr>
        <w:bidi/>
        <w:spacing w:line="360" w:lineRule="auto"/>
        <w:ind w:left="720"/>
        <w:rPr>
          <w:rFonts w:ascii="Traditional Arabic" w:hAnsi="Traditional Arabic" w:cs="Traditional Arabic"/>
          <w:color w:val="000000" w:themeColor="text1"/>
          <w:sz w:val="24"/>
          <w:szCs w:val="24"/>
        </w:rPr>
      </w:pPr>
      <w:r w:rsidRPr="004966C6">
        <w:rPr>
          <w:rFonts w:ascii="Traditional Arabic" w:hAnsi="Traditional Arabic" w:cs="Traditional Arabic"/>
          <w:color w:val="000000" w:themeColor="text1"/>
          <w:sz w:val="24"/>
          <w:szCs w:val="24"/>
          <w:rtl/>
        </w:rPr>
        <w:t>أوصت الدراسة بضرورة إشراك مختلف الأجيال في عملية صنع القرار، وتبني هياكل تواصل مرنة تقلل الفجوات الثقافية والمهنية بين الموظفين، وتُوظّف الاختلاف كأداة للإبداع بدلًا من كونه مصدرًا للتوتر</w:t>
      </w:r>
      <w:r w:rsidRPr="004966C6">
        <w:rPr>
          <w:rFonts w:ascii="Traditional Arabic" w:hAnsi="Traditional Arabic" w:cs="Traditional Arabic"/>
          <w:color w:val="000000" w:themeColor="text1"/>
          <w:sz w:val="24"/>
          <w:szCs w:val="24"/>
        </w:rPr>
        <w:t>.</w:t>
      </w:r>
    </w:p>
    <w:p w14:paraId="1218A404" w14:textId="77777777" w:rsidR="004966C6" w:rsidRPr="004966C6" w:rsidRDefault="004966C6" w:rsidP="00275361">
      <w:pPr>
        <w:bidi/>
        <w:spacing w:line="360" w:lineRule="auto"/>
        <w:ind w:left="720"/>
        <w:rPr>
          <w:rFonts w:ascii="Traditional Arabic" w:hAnsi="Traditional Arabic" w:cs="Traditional Arabic"/>
          <w:color w:val="000000" w:themeColor="text1"/>
          <w:sz w:val="24"/>
          <w:szCs w:val="24"/>
          <w:rtl/>
        </w:rPr>
      </w:pPr>
      <w:r w:rsidRPr="004966C6">
        <w:rPr>
          <w:rFonts w:ascii="Traditional Arabic" w:hAnsi="Traditional Arabic" w:cs="Traditional Arabic"/>
          <w:b/>
          <w:bCs/>
          <w:color w:val="000000" w:themeColor="text1"/>
          <w:sz w:val="24"/>
          <w:szCs w:val="24"/>
          <w:rtl/>
        </w:rPr>
        <w:t>الترابط مع الدراسة الحالية</w:t>
      </w:r>
      <w:r w:rsidRPr="004966C6">
        <w:rPr>
          <w:rFonts w:ascii="Traditional Arabic" w:hAnsi="Traditional Arabic" w:cs="Traditional Arabic"/>
          <w:b/>
          <w:bCs/>
          <w:color w:val="000000" w:themeColor="text1"/>
          <w:sz w:val="24"/>
          <w:szCs w:val="24"/>
        </w:rPr>
        <w:t>:</w:t>
      </w:r>
      <w:r w:rsidRPr="004966C6">
        <w:rPr>
          <w:rFonts w:ascii="Traditional Arabic" w:hAnsi="Traditional Arabic" w:cs="Traditional Arabic"/>
          <w:b/>
          <w:bCs/>
          <w:color w:val="000000" w:themeColor="text1"/>
          <w:sz w:val="24"/>
          <w:szCs w:val="24"/>
        </w:rPr>
        <w:br/>
      </w:r>
      <w:r w:rsidRPr="004966C6">
        <w:rPr>
          <w:rFonts w:ascii="Traditional Arabic" w:hAnsi="Traditional Arabic" w:cs="Traditional Arabic"/>
          <w:color w:val="000000" w:themeColor="text1"/>
          <w:sz w:val="24"/>
          <w:szCs w:val="24"/>
          <w:rtl/>
        </w:rPr>
        <w:t>تلتقي هذه الدراسة مع الدراسة الحالية في محور رئيسي يتمثل في اعتبار القيادة المرنة وسيلة تكيف فعالة أمام الضغوط الناتجة عن تنوع القوى العاملة</w:t>
      </w:r>
      <w:r w:rsidRPr="004966C6">
        <w:rPr>
          <w:rFonts w:ascii="Traditional Arabic" w:hAnsi="Traditional Arabic" w:cs="Traditional Arabic"/>
          <w:color w:val="000000" w:themeColor="text1"/>
          <w:sz w:val="24"/>
          <w:szCs w:val="24"/>
        </w:rPr>
        <w:t xml:space="preserve">. </w:t>
      </w:r>
      <w:r w:rsidRPr="004966C6">
        <w:rPr>
          <w:rFonts w:ascii="Traditional Arabic" w:hAnsi="Traditional Arabic" w:cs="Traditional Arabic"/>
          <w:color w:val="000000" w:themeColor="text1"/>
          <w:sz w:val="24"/>
          <w:szCs w:val="24"/>
          <w:rtl/>
        </w:rPr>
        <w:t>فبينما تركز هذه الدراسة على الأداء كمتغير تابع، فإن الدراسة الحالية توسّع الإطار لتضم التكيف الإداري، موضحة أن قدرة المؤسسة على التكيف لا تتأثر فقط بالضغوط الإدارية، بل أيضًا بدرجة انسجام الأجيال داخلها، وهو ما لا يمكن تحقيقه دون قيادة مرنة وواعية</w:t>
      </w:r>
      <w:r w:rsidRPr="004966C6">
        <w:rPr>
          <w:rFonts w:ascii="Traditional Arabic" w:hAnsi="Traditional Arabic" w:cs="Traditional Arabic"/>
          <w:color w:val="000000" w:themeColor="text1"/>
          <w:sz w:val="24"/>
          <w:szCs w:val="24"/>
        </w:rPr>
        <w:t>.</w:t>
      </w:r>
    </w:p>
    <w:p w14:paraId="5658F529" w14:textId="77777777" w:rsidR="004966C6" w:rsidRPr="004966C6" w:rsidRDefault="004966C6" w:rsidP="00275361">
      <w:pPr>
        <w:bidi/>
        <w:spacing w:line="360" w:lineRule="auto"/>
        <w:ind w:left="720"/>
        <w:rPr>
          <w:rFonts w:ascii="Traditional Arabic" w:hAnsi="Traditional Arabic" w:cs="Traditional Arabic"/>
          <w:b/>
          <w:bCs/>
          <w:color w:val="000000" w:themeColor="text1"/>
          <w:sz w:val="24"/>
          <w:szCs w:val="24"/>
        </w:rPr>
      </w:pPr>
      <w:r w:rsidRPr="004966C6">
        <w:rPr>
          <w:rFonts w:ascii="Traditional Arabic" w:hAnsi="Traditional Arabic" w:cs="Traditional Arabic"/>
          <w:b/>
          <w:bCs/>
          <w:color w:val="000000" w:themeColor="text1"/>
          <w:sz w:val="24"/>
          <w:szCs w:val="24"/>
          <w:rtl/>
        </w:rPr>
        <w:t>ويرى الباحث</w:t>
      </w:r>
      <w:r w:rsidRPr="004966C6">
        <w:rPr>
          <w:rFonts w:ascii="Traditional Arabic" w:hAnsi="Traditional Arabic" w:cs="Traditional Arabic"/>
          <w:b/>
          <w:bCs/>
          <w:color w:val="000000" w:themeColor="text1"/>
          <w:sz w:val="24"/>
          <w:szCs w:val="24"/>
        </w:rPr>
        <w:t>:</w:t>
      </w:r>
      <w:r w:rsidRPr="004966C6">
        <w:rPr>
          <w:rFonts w:ascii="Traditional Arabic" w:hAnsi="Traditional Arabic" w:cs="Traditional Arabic"/>
          <w:b/>
          <w:bCs/>
          <w:color w:val="000000" w:themeColor="text1"/>
          <w:sz w:val="24"/>
          <w:szCs w:val="24"/>
        </w:rPr>
        <w:br/>
      </w:r>
      <w:r w:rsidRPr="004966C6">
        <w:rPr>
          <w:rFonts w:ascii="Traditional Arabic" w:hAnsi="Traditional Arabic" w:cs="Traditional Arabic"/>
          <w:color w:val="000000" w:themeColor="text1"/>
          <w:sz w:val="24"/>
          <w:szCs w:val="24"/>
          <w:rtl/>
        </w:rPr>
        <w:t xml:space="preserve">أن هذه الدراسة تؤكد أن التنوع الجيلي ليس </w:t>
      </w:r>
      <w:r w:rsidRPr="004966C6">
        <w:rPr>
          <w:rFonts w:ascii="Traditional Arabic" w:hAnsi="Traditional Arabic" w:cs="Traditional Arabic" w:hint="cs"/>
          <w:color w:val="000000" w:themeColor="text1"/>
          <w:sz w:val="24"/>
          <w:szCs w:val="24"/>
          <w:rtl/>
        </w:rPr>
        <w:t>خطرًا</w:t>
      </w:r>
      <w:r w:rsidRPr="004966C6">
        <w:rPr>
          <w:rFonts w:ascii="Traditional Arabic" w:hAnsi="Traditional Arabic" w:cs="Traditional Arabic" w:hint="eastAsia"/>
          <w:color w:val="000000" w:themeColor="text1"/>
          <w:sz w:val="24"/>
          <w:szCs w:val="24"/>
          <w:rtl/>
        </w:rPr>
        <w:t>،</w:t>
      </w:r>
      <w:r w:rsidRPr="004966C6">
        <w:rPr>
          <w:rFonts w:ascii="Traditional Arabic" w:hAnsi="Traditional Arabic" w:cs="Traditional Arabic"/>
          <w:color w:val="000000" w:themeColor="text1"/>
          <w:sz w:val="24"/>
          <w:szCs w:val="24"/>
          <w:rtl/>
        </w:rPr>
        <w:t xml:space="preserve"> بل فرصة، شريطة أن توجد قيادة تدرك الفروقات وتُحسن توظيفها. كما تُبرز أن المرونة القيادية لا تقتصر على القرارات الكبرى في الأزمات، بل تمتد إلى تفاصيل الحياة التنظيمية اليومية، مثل إدارة الاجتماعات، توزيع المهام، وتقدير أنماط العمل المختلفة لكل جيل. ومن ثم، تدعم هذه الدراسة بقوة إدراج مرونة القيادة التنظيمية كمتغير وسيط في النموذج الحالي، باعتبارها الأداة الأهم في تفكيك الضغوط وإعادة توجيهها نحو أهداف تطويرية</w:t>
      </w:r>
      <w:r w:rsidRPr="004966C6">
        <w:rPr>
          <w:rFonts w:ascii="Traditional Arabic" w:hAnsi="Traditional Arabic" w:cs="Traditional Arabic"/>
          <w:color w:val="000000" w:themeColor="text1"/>
          <w:sz w:val="24"/>
          <w:szCs w:val="24"/>
        </w:rPr>
        <w:t>.</w:t>
      </w:r>
    </w:p>
    <w:p w14:paraId="4523B77A" w14:textId="77777777" w:rsidR="0098463A" w:rsidRDefault="0098463A" w:rsidP="00275361">
      <w:pPr>
        <w:bidi/>
        <w:spacing w:line="360" w:lineRule="auto"/>
        <w:ind w:left="720"/>
        <w:rPr>
          <w:rFonts w:ascii="Traditional Arabic" w:hAnsi="Traditional Arabic" w:cs="Traditional Arabic"/>
          <w:color w:val="000000" w:themeColor="text1"/>
          <w:sz w:val="24"/>
          <w:szCs w:val="24"/>
          <w:rtl/>
        </w:rPr>
      </w:pPr>
    </w:p>
    <w:p w14:paraId="4A00515B" w14:textId="77777777" w:rsidR="004966C6" w:rsidRDefault="004966C6" w:rsidP="00275361">
      <w:pPr>
        <w:bidi/>
        <w:spacing w:line="360" w:lineRule="auto"/>
        <w:ind w:left="720"/>
        <w:rPr>
          <w:rFonts w:ascii="Traditional Arabic" w:hAnsi="Traditional Arabic" w:cs="Traditional Arabic"/>
          <w:color w:val="000000" w:themeColor="text1"/>
          <w:sz w:val="24"/>
          <w:szCs w:val="24"/>
          <w:rtl/>
        </w:rPr>
      </w:pPr>
    </w:p>
    <w:p w14:paraId="5D909DD9" w14:textId="77777777" w:rsidR="004966C6" w:rsidRPr="004966C6" w:rsidRDefault="004966C6" w:rsidP="00275361">
      <w:pPr>
        <w:pStyle w:val="ListParagraph"/>
        <w:numPr>
          <w:ilvl w:val="0"/>
          <w:numId w:val="28"/>
        </w:numPr>
        <w:bidi/>
        <w:spacing w:line="360" w:lineRule="auto"/>
        <w:ind w:left="1800"/>
        <w:rPr>
          <w:rFonts w:ascii="Traditional Arabic" w:hAnsi="Traditional Arabic" w:cs="Traditional Arabic"/>
          <w:b/>
          <w:bCs/>
          <w:color w:val="000000" w:themeColor="text1"/>
          <w:rtl/>
        </w:rPr>
      </w:pPr>
      <w:r w:rsidRPr="004966C6">
        <w:rPr>
          <w:rFonts w:ascii="Traditional Arabic" w:hAnsi="Traditional Arabic" w:cs="Traditional Arabic"/>
          <w:b/>
          <w:bCs/>
          <w:color w:val="000000" w:themeColor="text1"/>
          <w:rtl/>
        </w:rPr>
        <w:lastRenderedPageBreak/>
        <w:t xml:space="preserve">دراسة </w:t>
      </w:r>
      <w:r w:rsidRPr="004966C6">
        <w:rPr>
          <w:rFonts w:ascii="Traditional Arabic" w:hAnsi="Traditional Arabic" w:cs="Traditional Arabic" w:hint="cs"/>
          <w:b/>
          <w:bCs/>
          <w:color w:val="000000" w:themeColor="text1"/>
          <w:rtl/>
        </w:rPr>
        <w:t>(</w:t>
      </w:r>
      <w:r w:rsidRPr="004966C6">
        <w:rPr>
          <w:rFonts w:ascii="Traditional Arabic" w:hAnsi="Traditional Arabic" w:cs="Traditional Arabic"/>
          <w:b/>
          <w:bCs/>
          <w:color w:val="000000" w:themeColor="text1"/>
          <w:rtl/>
        </w:rPr>
        <w:t xml:space="preserve">فرهود &amp; عبد </w:t>
      </w:r>
      <w:r w:rsidRPr="004966C6">
        <w:rPr>
          <w:rFonts w:ascii="Traditional Arabic" w:hAnsi="Traditional Arabic" w:cs="Traditional Arabic" w:hint="cs"/>
          <w:b/>
          <w:bCs/>
          <w:color w:val="000000" w:themeColor="text1"/>
          <w:rtl/>
        </w:rPr>
        <w:t>,</w:t>
      </w:r>
      <w:r w:rsidRPr="004966C6">
        <w:rPr>
          <w:rFonts w:ascii="Traditional Arabic" w:hAnsi="Traditional Arabic" w:cs="Traditional Arabic"/>
          <w:b/>
          <w:bCs/>
          <w:color w:val="000000" w:themeColor="text1"/>
          <w:rtl/>
        </w:rPr>
        <w:t>2024):</w:t>
      </w:r>
    </w:p>
    <w:p w14:paraId="15FE2CA8" w14:textId="146A735B" w:rsidR="004966C6" w:rsidRPr="004966C6" w:rsidRDefault="004966C6" w:rsidP="00275361">
      <w:pPr>
        <w:bidi/>
        <w:spacing w:line="360" w:lineRule="auto"/>
        <w:ind w:left="720"/>
        <w:rPr>
          <w:rFonts w:ascii="Traditional Arabic" w:hAnsi="Traditional Arabic" w:cs="Traditional Arabic"/>
          <w:color w:val="000000" w:themeColor="text1"/>
          <w:sz w:val="24"/>
          <w:szCs w:val="24"/>
        </w:rPr>
      </w:pPr>
      <w:r w:rsidRPr="004966C6">
        <w:rPr>
          <w:rFonts w:ascii="Traditional Arabic" w:hAnsi="Traditional Arabic" w:cs="Traditional Arabic"/>
          <w:color w:val="000000" w:themeColor="text1"/>
          <w:sz w:val="24"/>
          <w:szCs w:val="24"/>
          <w:rtl/>
        </w:rPr>
        <w:t xml:space="preserve">استهدفت هذه الدراسة استكشاف أثر المرونة الاستراتيجية في تقليل الصراعات التنظيمية داخل عدد من الشركات الصناعية العراقية. ركز الباحثان على تحليل العلاقة بين مكونات المرونة (الاستباقية، التكيف، والمرونة الهيكلية) وبين قدرة المنظمات على الحد من الخلافات والتوترات الداخلية التي تعرقل سير العمل. وقد شارك في الدراسة </w:t>
      </w:r>
      <w:r w:rsidRPr="004966C6">
        <w:rPr>
          <w:rFonts w:ascii="Traditional Arabic" w:hAnsi="Traditional Arabic" w:cs="Traditional Arabic"/>
          <w:color w:val="000000" w:themeColor="text1"/>
          <w:sz w:val="24"/>
          <w:szCs w:val="24"/>
        </w:rPr>
        <w:t xml:space="preserve">160 </w:t>
      </w:r>
      <w:r w:rsidRPr="004966C6">
        <w:rPr>
          <w:rFonts w:ascii="Traditional Arabic" w:hAnsi="Traditional Arabic" w:cs="Traditional Arabic"/>
          <w:color w:val="000000" w:themeColor="text1"/>
          <w:sz w:val="24"/>
          <w:szCs w:val="24"/>
          <w:rtl/>
        </w:rPr>
        <w:t>موظفًا إداريًا وتنفيذيًا من مؤسسات صناعية خاصة، وتم جمع البيانات باستخدام استبيانات وتحليلها بوسائل إحصائية متعددة</w:t>
      </w:r>
      <w:r w:rsidRPr="004966C6">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4966C6">
        <w:rPr>
          <w:rFonts w:ascii="Traditional Arabic" w:hAnsi="Traditional Arabic" w:cs="Traditional Arabic"/>
          <w:color w:val="000000" w:themeColor="text1"/>
          <w:sz w:val="24"/>
          <w:szCs w:val="24"/>
          <w:rtl/>
        </w:rPr>
        <w:t>أظهرت النتائج أن المرونة الاستراتيجية، خاصة في بعدها الاستباقي والتكيفي، لعبت دورًا كبيرًا في تخفيف حدة النزاعات والصراعات التنظيمية، من خلال تمكين القادة من التحرك المبكر عند ظهور مؤشرات الخلاف، وتعديل مسار العمليات بما يحقق التوازن بين مصالح الأطراف. كما وُجد أن المرونة الهيكلية، مثل تسهيل إجراءات اتخاذ القرار أو تقليل البيروقراطية، ساعدت في تحسين بيئة العمل وخفض أسباب التوتر</w:t>
      </w:r>
      <w:r w:rsidRPr="004966C6">
        <w:rPr>
          <w:rFonts w:ascii="Traditional Arabic" w:hAnsi="Traditional Arabic" w:cs="Traditional Arabic"/>
          <w:color w:val="000000" w:themeColor="text1"/>
          <w:sz w:val="24"/>
          <w:szCs w:val="24"/>
        </w:rPr>
        <w:t>.</w:t>
      </w:r>
    </w:p>
    <w:p w14:paraId="5303E7E5" w14:textId="77777777" w:rsidR="004966C6" w:rsidRPr="004966C6" w:rsidRDefault="004966C6" w:rsidP="00275361">
      <w:pPr>
        <w:bidi/>
        <w:spacing w:line="360" w:lineRule="auto"/>
        <w:ind w:left="720"/>
        <w:rPr>
          <w:rFonts w:ascii="Traditional Arabic" w:hAnsi="Traditional Arabic" w:cs="Traditional Arabic"/>
          <w:color w:val="000000" w:themeColor="text1"/>
          <w:sz w:val="24"/>
          <w:szCs w:val="24"/>
        </w:rPr>
      </w:pPr>
      <w:r w:rsidRPr="004966C6">
        <w:rPr>
          <w:rFonts w:ascii="Traditional Arabic" w:hAnsi="Traditional Arabic" w:cs="Traditional Arabic"/>
          <w:color w:val="000000" w:themeColor="text1"/>
          <w:sz w:val="24"/>
          <w:szCs w:val="24"/>
          <w:rtl/>
        </w:rPr>
        <w:t>أوصت الدراسة بضرورة تدريب القادة على التفكير الاستراتيجي تحت الضغط، وتعزيز ثقافة تنظيمية مرنة تستجيب بسرعة للمتغيرات، وتطوير أدوات تحليل مبكر للمخاطر والصراعات</w:t>
      </w:r>
      <w:r w:rsidRPr="004966C6">
        <w:rPr>
          <w:rFonts w:ascii="Traditional Arabic" w:hAnsi="Traditional Arabic" w:cs="Traditional Arabic"/>
          <w:color w:val="000000" w:themeColor="text1"/>
          <w:sz w:val="24"/>
          <w:szCs w:val="24"/>
        </w:rPr>
        <w:t>.</w:t>
      </w:r>
    </w:p>
    <w:p w14:paraId="57E4253D" w14:textId="77777777" w:rsidR="004966C6" w:rsidRPr="004966C6" w:rsidRDefault="004966C6" w:rsidP="00275361">
      <w:pPr>
        <w:bidi/>
        <w:spacing w:line="360" w:lineRule="auto"/>
        <w:ind w:left="720"/>
        <w:rPr>
          <w:rFonts w:ascii="Traditional Arabic" w:hAnsi="Traditional Arabic" w:cs="Traditional Arabic"/>
          <w:color w:val="000000" w:themeColor="text1"/>
          <w:sz w:val="24"/>
          <w:szCs w:val="24"/>
        </w:rPr>
      </w:pPr>
      <w:r w:rsidRPr="004966C6">
        <w:rPr>
          <w:rFonts w:ascii="Traditional Arabic" w:hAnsi="Traditional Arabic" w:cs="Traditional Arabic"/>
          <w:b/>
          <w:bCs/>
          <w:color w:val="000000" w:themeColor="text1"/>
          <w:sz w:val="24"/>
          <w:szCs w:val="24"/>
          <w:rtl/>
        </w:rPr>
        <w:t>الترابط مع الدراسة الحالية</w:t>
      </w:r>
      <w:r w:rsidRPr="004966C6">
        <w:rPr>
          <w:rFonts w:ascii="Traditional Arabic" w:hAnsi="Traditional Arabic" w:cs="Traditional Arabic"/>
          <w:b/>
          <w:bCs/>
          <w:color w:val="000000" w:themeColor="text1"/>
          <w:sz w:val="24"/>
          <w:szCs w:val="24"/>
        </w:rPr>
        <w:t>:</w:t>
      </w:r>
      <w:r w:rsidRPr="004966C6">
        <w:rPr>
          <w:rFonts w:ascii="Traditional Arabic" w:hAnsi="Traditional Arabic" w:cs="Traditional Arabic"/>
          <w:color w:val="000000" w:themeColor="text1"/>
          <w:sz w:val="24"/>
          <w:szCs w:val="24"/>
        </w:rPr>
        <w:br/>
      </w:r>
      <w:r w:rsidRPr="004966C6">
        <w:rPr>
          <w:rFonts w:ascii="Traditional Arabic" w:hAnsi="Traditional Arabic" w:cs="Traditional Arabic"/>
          <w:color w:val="000000" w:themeColor="text1"/>
          <w:sz w:val="24"/>
          <w:szCs w:val="24"/>
          <w:rtl/>
        </w:rPr>
        <w:t>رغم أن الدراسة ركزت على "</w:t>
      </w:r>
      <w:r w:rsidRPr="004966C6">
        <w:rPr>
          <w:rFonts w:ascii="Traditional Arabic" w:hAnsi="Traditional Arabic" w:cs="Traditional Arabic"/>
          <w:b/>
          <w:bCs/>
          <w:color w:val="000000" w:themeColor="text1"/>
          <w:sz w:val="24"/>
          <w:szCs w:val="24"/>
          <w:rtl/>
        </w:rPr>
        <w:t>المرونة الاستراتيجية</w:t>
      </w:r>
      <w:r w:rsidRPr="004966C6">
        <w:rPr>
          <w:rFonts w:ascii="Traditional Arabic" w:hAnsi="Traditional Arabic" w:cs="Traditional Arabic"/>
          <w:color w:val="000000" w:themeColor="text1"/>
          <w:sz w:val="24"/>
          <w:szCs w:val="24"/>
          <w:rtl/>
        </w:rPr>
        <w:t>" كمفهوم إداري عام، إلا أن مضمونها يتقاطع بوضوح مع مفهوم مرونة القيادة التنظيمية كما ورد في الدراسة الحالية، خاصة في كيفية استجابة القادة للضغوط والصراعات الداخلية. كلا الدراستين تؤكدان أن القيادة المرنة تُعد الوسيلة الأكثر فاعلية لتحويل الضغوط إلى فرص، وتثبيت الاستقرار المؤسسي في ظل التحديات</w:t>
      </w:r>
      <w:r w:rsidRPr="004966C6">
        <w:rPr>
          <w:rFonts w:ascii="Traditional Arabic" w:hAnsi="Traditional Arabic" w:cs="Traditional Arabic"/>
          <w:color w:val="000000" w:themeColor="text1"/>
          <w:sz w:val="24"/>
          <w:szCs w:val="24"/>
        </w:rPr>
        <w:t>.</w:t>
      </w:r>
    </w:p>
    <w:p w14:paraId="66758853" w14:textId="77777777" w:rsidR="004966C6" w:rsidRPr="004966C6" w:rsidRDefault="004966C6" w:rsidP="00275361">
      <w:pPr>
        <w:bidi/>
        <w:spacing w:line="360" w:lineRule="auto"/>
        <w:ind w:left="720"/>
        <w:rPr>
          <w:rFonts w:ascii="Traditional Arabic" w:hAnsi="Traditional Arabic" w:cs="Traditional Arabic"/>
          <w:b/>
          <w:bCs/>
          <w:color w:val="000000" w:themeColor="text1"/>
          <w:sz w:val="24"/>
          <w:szCs w:val="24"/>
          <w:rtl/>
        </w:rPr>
      </w:pPr>
      <w:r w:rsidRPr="004966C6">
        <w:rPr>
          <w:rFonts w:ascii="Traditional Arabic" w:hAnsi="Traditional Arabic" w:cs="Traditional Arabic"/>
          <w:b/>
          <w:bCs/>
          <w:color w:val="000000" w:themeColor="text1"/>
          <w:sz w:val="24"/>
          <w:szCs w:val="24"/>
          <w:rtl/>
        </w:rPr>
        <w:t>ويرى الباحث</w:t>
      </w:r>
      <w:r w:rsidRPr="004966C6">
        <w:rPr>
          <w:rFonts w:ascii="Traditional Arabic" w:hAnsi="Traditional Arabic" w:cs="Traditional Arabic"/>
          <w:b/>
          <w:bCs/>
          <w:color w:val="000000" w:themeColor="text1"/>
          <w:sz w:val="24"/>
          <w:szCs w:val="24"/>
        </w:rPr>
        <w:t>:</w:t>
      </w:r>
    </w:p>
    <w:p w14:paraId="45FBB8F6" w14:textId="77777777" w:rsidR="004966C6" w:rsidRPr="004966C6" w:rsidRDefault="004966C6" w:rsidP="00275361">
      <w:pPr>
        <w:bidi/>
        <w:spacing w:line="360" w:lineRule="auto"/>
        <w:ind w:left="720"/>
        <w:rPr>
          <w:rFonts w:ascii="Traditional Arabic" w:hAnsi="Traditional Arabic" w:cs="Traditional Arabic"/>
          <w:color w:val="000000" w:themeColor="text1"/>
          <w:sz w:val="24"/>
          <w:szCs w:val="24"/>
        </w:rPr>
      </w:pPr>
      <w:r w:rsidRPr="004966C6">
        <w:rPr>
          <w:rFonts w:ascii="Traditional Arabic" w:hAnsi="Traditional Arabic" w:cs="Traditional Arabic"/>
          <w:color w:val="000000" w:themeColor="text1"/>
          <w:sz w:val="24"/>
          <w:szCs w:val="24"/>
          <w:rtl/>
        </w:rPr>
        <w:t>أن هذه الدراسة تعزز المفهوم القائل بأن المرونة لا تنبع فقط من النظم والسياسات، بل من طريقة تفكير القادة وسلوكهم في مواجهة الضغوط</w:t>
      </w:r>
      <w:r w:rsidRPr="004966C6">
        <w:rPr>
          <w:rFonts w:ascii="Traditional Arabic" w:hAnsi="Traditional Arabic" w:cs="Traditional Arabic"/>
          <w:color w:val="000000" w:themeColor="text1"/>
          <w:sz w:val="24"/>
          <w:szCs w:val="24"/>
        </w:rPr>
        <w:t xml:space="preserve">. </w:t>
      </w:r>
      <w:r w:rsidRPr="004966C6">
        <w:rPr>
          <w:rFonts w:ascii="Traditional Arabic" w:hAnsi="Traditional Arabic" w:cs="Traditional Arabic"/>
          <w:color w:val="000000" w:themeColor="text1"/>
          <w:sz w:val="24"/>
          <w:szCs w:val="24"/>
          <w:rtl/>
        </w:rPr>
        <w:t xml:space="preserve">كما أن ما طرحته من نماذج استباقية للتعامل مع الخلافات يؤكد على دور القادة في التفاعل مع التحديات قبل تفاقمها. وتُعد هذه الرؤية جوهرية للدراسة الحالية، التي تسعى لتفسير دور القيادة التكيفية كوسيط بين الضغوط الإدارية والقدرة على التكيف، خصوصًا في بيئة معقدة مثل </w:t>
      </w:r>
      <w:r w:rsidRPr="004966C6">
        <w:rPr>
          <w:rFonts w:ascii="Traditional Arabic" w:hAnsi="Traditional Arabic" w:cs="Traditional Arabic" w:hint="cs"/>
          <w:color w:val="000000" w:themeColor="text1"/>
          <w:sz w:val="24"/>
          <w:szCs w:val="24"/>
          <w:rtl/>
        </w:rPr>
        <w:t>ال</w:t>
      </w:r>
      <w:r w:rsidRPr="004966C6">
        <w:rPr>
          <w:rFonts w:ascii="Traditional Arabic" w:hAnsi="Traditional Arabic" w:cs="Traditional Arabic"/>
          <w:color w:val="000000" w:themeColor="text1"/>
          <w:sz w:val="24"/>
          <w:szCs w:val="24"/>
          <w:rtl/>
        </w:rPr>
        <w:t xml:space="preserve">شركة </w:t>
      </w:r>
      <w:r w:rsidRPr="004966C6">
        <w:rPr>
          <w:rFonts w:ascii="Traditional Arabic" w:hAnsi="Traditional Arabic" w:cs="Traditional Arabic"/>
          <w:color w:val="000000" w:themeColor="text1"/>
          <w:sz w:val="24"/>
          <w:szCs w:val="24"/>
        </w:rPr>
        <w:t>A</w:t>
      </w:r>
      <w:r w:rsidRPr="004966C6">
        <w:rPr>
          <w:rFonts w:ascii="Traditional Arabic" w:hAnsi="Traditional Arabic" w:cs="Traditional Arabic" w:hint="cs"/>
          <w:color w:val="000000" w:themeColor="text1"/>
          <w:sz w:val="24"/>
          <w:szCs w:val="24"/>
          <w:rtl/>
        </w:rPr>
        <w:t xml:space="preserve"> الرائدة في قطاع السيارات في المملكة العربية السعودية</w:t>
      </w:r>
      <w:r w:rsidRPr="004966C6">
        <w:rPr>
          <w:rFonts w:ascii="Traditional Arabic" w:hAnsi="Traditional Arabic" w:cs="Traditional Arabic"/>
          <w:color w:val="000000" w:themeColor="text1"/>
          <w:sz w:val="24"/>
          <w:szCs w:val="24"/>
          <w:rtl/>
        </w:rPr>
        <w:t>، حيث تتنوع الخلفيات والأجيال والتوقعات</w:t>
      </w:r>
      <w:r w:rsidRPr="004966C6">
        <w:rPr>
          <w:rFonts w:ascii="Traditional Arabic" w:hAnsi="Traditional Arabic" w:cs="Traditional Arabic"/>
          <w:color w:val="000000" w:themeColor="text1"/>
          <w:sz w:val="24"/>
          <w:szCs w:val="24"/>
        </w:rPr>
        <w:t>.</w:t>
      </w:r>
    </w:p>
    <w:p w14:paraId="2D97301F" w14:textId="77777777" w:rsidR="004966C6" w:rsidRPr="004966C6" w:rsidRDefault="004966C6" w:rsidP="00275361">
      <w:pPr>
        <w:pStyle w:val="ListParagraph"/>
        <w:numPr>
          <w:ilvl w:val="0"/>
          <w:numId w:val="28"/>
        </w:numPr>
        <w:bidi/>
        <w:spacing w:line="360" w:lineRule="auto"/>
        <w:ind w:left="1800"/>
        <w:rPr>
          <w:rFonts w:ascii="Traditional Arabic" w:hAnsi="Traditional Arabic" w:cs="Traditional Arabic"/>
          <w:b/>
          <w:bCs/>
          <w:color w:val="000000" w:themeColor="text1"/>
        </w:rPr>
      </w:pPr>
      <w:r w:rsidRPr="004966C6">
        <w:rPr>
          <w:rFonts w:ascii="Traditional Arabic" w:hAnsi="Traditional Arabic" w:cs="Traditional Arabic" w:hint="cs"/>
          <w:b/>
          <w:bCs/>
          <w:color w:val="000000" w:themeColor="text1"/>
          <w:rtl/>
        </w:rPr>
        <w:t>دراس</w:t>
      </w:r>
      <w:r w:rsidRPr="004966C6">
        <w:rPr>
          <w:rFonts w:ascii="Traditional Arabic" w:hAnsi="Traditional Arabic" w:cs="Traditional Arabic" w:hint="eastAsia"/>
          <w:b/>
          <w:bCs/>
          <w:color w:val="000000" w:themeColor="text1"/>
          <w:rtl/>
        </w:rPr>
        <w:t>ة</w:t>
      </w:r>
      <w:r w:rsidRPr="004966C6">
        <w:rPr>
          <w:rFonts w:ascii="Traditional Arabic" w:hAnsi="Traditional Arabic" w:cs="Traditional Arabic"/>
          <w:b/>
          <w:bCs/>
          <w:color w:val="000000" w:themeColor="text1"/>
          <w:rtl/>
        </w:rPr>
        <w:t xml:space="preserve"> </w:t>
      </w:r>
      <w:r w:rsidRPr="004966C6">
        <w:rPr>
          <w:rFonts w:ascii="Traditional Arabic" w:hAnsi="Traditional Arabic" w:cs="Traditional Arabic" w:hint="cs"/>
          <w:b/>
          <w:bCs/>
          <w:color w:val="000000" w:themeColor="text1"/>
          <w:rtl/>
        </w:rPr>
        <w:t>(</w:t>
      </w:r>
      <w:r w:rsidRPr="004966C6">
        <w:rPr>
          <w:rFonts w:ascii="Traditional Arabic" w:hAnsi="Traditional Arabic" w:cs="Traditional Arabic"/>
          <w:b/>
          <w:bCs/>
          <w:color w:val="000000" w:themeColor="text1"/>
          <w:rtl/>
        </w:rPr>
        <w:t>الفواز</w:t>
      </w:r>
      <w:r w:rsidRPr="004966C6">
        <w:rPr>
          <w:rFonts w:ascii="Traditional Arabic" w:hAnsi="Traditional Arabic" w:cs="Traditional Arabic"/>
          <w:b/>
          <w:bCs/>
          <w:color w:val="000000" w:themeColor="text1"/>
        </w:rPr>
        <w:t xml:space="preserve"> (2024,</w:t>
      </w:r>
    </w:p>
    <w:p w14:paraId="43D4E555" w14:textId="296DD790" w:rsidR="004966C6" w:rsidRPr="004966C6" w:rsidRDefault="004966C6" w:rsidP="00275361">
      <w:pPr>
        <w:bidi/>
        <w:spacing w:line="360" w:lineRule="auto"/>
        <w:ind w:left="720"/>
        <w:rPr>
          <w:rFonts w:ascii="Traditional Arabic" w:hAnsi="Traditional Arabic" w:cs="Traditional Arabic"/>
          <w:color w:val="000000" w:themeColor="text1"/>
          <w:sz w:val="24"/>
          <w:szCs w:val="24"/>
        </w:rPr>
      </w:pPr>
      <w:r w:rsidRPr="004966C6">
        <w:rPr>
          <w:rFonts w:ascii="Traditional Arabic" w:hAnsi="Traditional Arabic" w:cs="Traditional Arabic"/>
          <w:color w:val="000000" w:themeColor="text1"/>
          <w:sz w:val="24"/>
          <w:szCs w:val="24"/>
          <w:rtl/>
        </w:rPr>
        <w:t xml:space="preserve">هدفت هذه الدراسة إلى تحليل أثر تقنيات بناء المرونة المؤسسية على تطوير العمليات الإدارية وإدارة الأداء، من خلال استكشاف دور القيادة في تفعيل هذه التقنيات داخل جامعة تبوك بالمملكة العربية السعودية. اعتمدت الدراسة على </w:t>
      </w:r>
      <w:r w:rsidRPr="004966C6">
        <w:rPr>
          <w:rFonts w:ascii="Traditional Arabic" w:hAnsi="Traditional Arabic" w:cs="Traditional Arabic"/>
          <w:color w:val="000000" w:themeColor="text1"/>
          <w:sz w:val="24"/>
          <w:szCs w:val="24"/>
        </w:rPr>
        <w:t xml:space="preserve">132 </w:t>
      </w:r>
      <w:r w:rsidRPr="004966C6">
        <w:rPr>
          <w:rFonts w:ascii="Traditional Arabic" w:hAnsi="Traditional Arabic" w:cs="Traditional Arabic"/>
          <w:color w:val="000000" w:themeColor="text1"/>
          <w:sz w:val="24"/>
          <w:szCs w:val="24"/>
          <w:rtl/>
        </w:rPr>
        <w:t xml:space="preserve">موظفًا إداريًا من الكادر الإداري، تم اختيارهم </w:t>
      </w:r>
      <w:r w:rsidRPr="004966C6">
        <w:rPr>
          <w:rFonts w:ascii="Traditional Arabic" w:hAnsi="Traditional Arabic" w:cs="Traditional Arabic"/>
          <w:color w:val="000000" w:themeColor="text1"/>
          <w:sz w:val="24"/>
          <w:szCs w:val="24"/>
          <w:rtl/>
        </w:rPr>
        <w:lastRenderedPageBreak/>
        <w:t>عشوائيًا، وتم تحليل البيانات باستخدام برنامج</w:t>
      </w:r>
      <w:r w:rsidRPr="004966C6">
        <w:rPr>
          <w:rFonts w:ascii="Traditional Arabic" w:hAnsi="Traditional Arabic" w:cs="Traditional Arabic"/>
          <w:color w:val="000000" w:themeColor="text1"/>
          <w:sz w:val="24"/>
          <w:szCs w:val="24"/>
        </w:rPr>
        <w:t xml:space="preserve"> SPSS.</w:t>
      </w:r>
      <w:r w:rsidRPr="004966C6">
        <w:rPr>
          <w:rFonts w:ascii="Traditional Arabic" w:hAnsi="Traditional Arabic" w:cs="Traditional Arabic"/>
          <w:color w:val="000000" w:themeColor="text1"/>
          <w:sz w:val="24"/>
          <w:szCs w:val="24"/>
          <w:rtl/>
        </w:rPr>
        <w:t>أوضحت النتائج أن تطبيق أدوات المرونة المؤسسية مثل فرق الطوارئ، نظم الدعم، وإعادة الهيكلة المرنة، ساهم في تحسين الأداء الإداري وتسهيل التعامل مع التحديات التنظيمية. كما كشفت الدراسة أن دور القيادة الإدارية كان حاسمًا في تفعيل هذه الأدوات، حيث أن القادة الذين امتلكوا رؤية مرنة واستجابة سريعة هم من نجحوا في تحويل السياسات إلى سلوكيات عملية قابلة للتنفيذ</w:t>
      </w:r>
      <w:r w:rsidRPr="004966C6">
        <w:rPr>
          <w:rFonts w:ascii="Traditional Arabic" w:hAnsi="Traditional Arabic" w:cs="Traditional Arabic"/>
          <w:color w:val="000000" w:themeColor="text1"/>
          <w:sz w:val="24"/>
          <w:szCs w:val="24"/>
        </w:rPr>
        <w:t>.</w:t>
      </w:r>
    </w:p>
    <w:p w14:paraId="596EC83E" w14:textId="77777777" w:rsidR="004966C6" w:rsidRPr="004966C6" w:rsidRDefault="004966C6" w:rsidP="00275361">
      <w:pPr>
        <w:bidi/>
        <w:spacing w:line="360" w:lineRule="auto"/>
        <w:ind w:left="720"/>
        <w:rPr>
          <w:rFonts w:ascii="Traditional Arabic" w:hAnsi="Traditional Arabic" w:cs="Traditional Arabic"/>
          <w:color w:val="000000" w:themeColor="text1"/>
          <w:sz w:val="24"/>
          <w:szCs w:val="24"/>
        </w:rPr>
      </w:pPr>
      <w:r w:rsidRPr="004966C6">
        <w:rPr>
          <w:rFonts w:ascii="Traditional Arabic" w:hAnsi="Traditional Arabic" w:cs="Traditional Arabic"/>
          <w:color w:val="000000" w:themeColor="text1"/>
          <w:sz w:val="24"/>
          <w:szCs w:val="24"/>
          <w:rtl/>
        </w:rPr>
        <w:t>وأشارت النتائج كذلك إلى أن الثقافة التنظيمية المشجعة للتجريب والابتكار ضاعفت من فاعلية هذه التقنيات، وجعلت التكيف مع الضغوط أكثر مرونة. وأوصت الدراسة بضرورة تدريب القادة على منهجيات المرونة المؤسسية، وتعزيز بيئة إدارية تتقبل التغيير، وتكافئ السلوك التكيفي</w:t>
      </w:r>
      <w:r w:rsidRPr="004966C6">
        <w:rPr>
          <w:rFonts w:ascii="Traditional Arabic" w:hAnsi="Traditional Arabic" w:cs="Traditional Arabic"/>
          <w:color w:val="000000" w:themeColor="text1"/>
          <w:sz w:val="24"/>
          <w:szCs w:val="24"/>
        </w:rPr>
        <w:t>.</w:t>
      </w:r>
    </w:p>
    <w:p w14:paraId="0A04CE9D" w14:textId="77777777" w:rsidR="004966C6" w:rsidRPr="004966C6" w:rsidRDefault="004966C6" w:rsidP="00275361">
      <w:pPr>
        <w:bidi/>
        <w:spacing w:line="360" w:lineRule="auto"/>
        <w:ind w:left="720"/>
        <w:rPr>
          <w:rFonts w:ascii="Traditional Arabic" w:hAnsi="Traditional Arabic" w:cs="Traditional Arabic"/>
          <w:b/>
          <w:bCs/>
          <w:color w:val="000000" w:themeColor="text1"/>
          <w:sz w:val="24"/>
          <w:szCs w:val="24"/>
          <w:rtl/>
        </w:rPr>
      </w:pPr>
      <w:r w:rsidRPr="004966C6">
        <w:rPr>
          <w:rFonts w:ascii="Traditional Arabic" w:hAnsi="Traditional Arabic" w:cs="Traditional Arabic"/>
          <w:b/>
          <w:bCs/>
          <w:color w:val="000000" w:themeColor="text1"/>
          <w:sz w:val="24"/>
          <w:szCs w:val="24"/>
          <w:rtl/>
        </w:rPr>
        <w:t>الترابط مع الدراسة الحالية</w:t>
      </w:r>
      <w:r w:rsidRPr="004966C6">
        <w:rPr>
          <w:rFonts w:ascii="Traditional Arabic" w:hAnsi="Traditional Arabic" w:cs="Traditional Arabic"/>
          <w:b/>
          <w:bCs/>
          <w:color w:val="000000" w:themeColor="text1"/>
          <w:sz w:val="24"/>
          <w:szCs w:val="24"/>
        </w:rPr>
        <w:t>:</w:t>
      </w:r>
      <w:r w:rsidRPr="004966C6">
        <w:rPr>
          <w:rFonts w:ascii="Traditional Arabic" w:hAnsi="Traditional Arabic" w:cs="Traditional Arabic"/>
          <w:b/>
          <w:bCs/>
          <w:color w:val="000000" w:themeColor="text1"/>
          <w:sz w:val="24"/>
          <w:szCs w:val="24"/>
        </w:rPr>
        <w:br/>
      </w:r>
      <w:r w:rsidRPr="004966C6">
        <w:rPr>
          <w:rFonts w:ascii="Traditional Arabic" w:hAnsi="Traditional Arabic" w:cs="Traditional Arabic"/>
          <w:color w:val="000000" w:themeColor="text1"/>
          <w:sz w:val="24"/>
          <w:szCs w:val="24"/>
          <w:rtl/>
        </w:rPr>
        <w:t>تُبرز هذه الدراسة أهمية القيادة كشرط لتفعيل المرونة، وهو ما يتسق تمامًا مع فرضية الدراسة الحالية، التي ترى أن القيادة التكيفية لا تقوم فقط بالتعامل مع الضغوط، بل تُفعّل بيئة مرنة قادرة على امتصاص الأزمات وتحويلها إلى فرص إدارية للتطوير. فالمرونة لا تنشأ من تلقاء نفسها، بل تحتاج إلى قيادة مدركة لسياقها التنظيمي والديناميكي، وهي الرؤية التي تنطلق منها الدراسة الحالية في تحليلها لدور القيادة في ظل الضغوط الإدارية</w:t>
      </w:r>
      <w:r w:rsidRPr="004966C6">
        <w:rPr>
          <w:rFonts w:ascii="Traditional Arabic" w:hAnsi="Traditional Arabic" w:cs="Traditional Arabic"/>
          <w:color w:val="000000" w:themeColor="text1"/>
          <w:sz w:val="24"/>
          <w:szCs w:val="24"/>
        </w:rPr>
        <w:t>.</w:t>
      </w:r>
    </w:p>
    <w:p w14:paraId="75771993" w14:textId="77777777" w:rsidR="004966C6" w:rsidRPr="004966C6" w:rsidRDefault="004966C6" w:rsidP="00275361">
      <w:pPr>
        <w:bidi/>
        <w:spacing w:line="360" w:lineRule="auto"/>
        <w:ind w:left="720"/>
        <w:rPr>
          <w:rFonts w:ascii="Traditional Arabic" w:hAnsi="Traditional Arabic" w:cs="Traditional Arabic"/>
          <w:b/>
          <w:bCs/>
          <w:color w:val="000000" w:themeColor="text1"/>
          <w:sz w:val="24"/>
          <w:szCs w:val="24"/>
          <w:rtl/>
        </w:rPr>
      </w:pPr>
      <w:r w:rsidRPr="004966C6">
        <w:rPr>
          <w:rFonts w:ascii="Traditional Arabic" w:hAnsi="Traditional Arabic" w:cs="Traditional Arabic"/>
          <w:b/>
          <w:bCs/>
          <w:color w:val="000000" w:themeColor="text1"/>
          <w:sz w:val="24"/>
          <w:szCs w:val="24"/>
          <w:rtl/>
        </w:rPr>
        <w:t>ويرى الباحث</w:t>
      </w:r>
      <w:r w:rsidRPr="004966C6">
        <w:rPr>
          <w:rFonts w:ascii="Traditional Arabic" w:hAnsi="Traditional Arabic" w:cs="Traditional Arabic"/>
          <w:b/>
          <w:bCs/>
          <w:color w:val="000000" w:themeColor="text1"/>
          <w:sz w:val="24"/>
          <w:szCs w:val="24"/>
        </w:rPr>
        <w:t>:</w:t>
      </w:r>
      <w:r w:rsidRPr="004966C6">
        <w:rPr>
          <w:rFonts w:ascii="Traditional Arabic" w:hAnsi="Traditional Arabic" w:cs="Traditional Arabic"/>
          <w:b/>
          <w:bCs/>
          <w:color w:val="000000" w:themeColor="text1"/>
          <w:sz w:val="24"/>
          <w:szCs w:val="24"/>
        </w:rPr>
        <w:br/>
      </w:r>
      <w:r w:rsidRPr="004966C6">
        <w:rPr>
          <w:rFonts w:ascii="Traditional Arabic" w:hAnsi="Traditional Arabic" w:cs="Traditional Arabic"/>
          <w:color w:val="000000" w:themeColor="text1"/>
          <w:sz w:val="24"/>
          <w:szCs w:val="24"/>
          <w:rtl/>
        </w:rPr>
        <w:t xml:space="preserve">أن هذه الدراسة تضع أساسًا تطبيقيًا واقعيًا لفهم كيف يمكن للقادة الإداريين أن يُفعّلوا أدوات المرونة داخل المؤسسات. وهي تبيّن بوضوح أن المرونة ليست قرارًا تنظيميًا بقدر ما هي سلوك قيادي واعٍ يتطلب إدراكًا عميقًا للسياق، خصوصًا عندما تعمل المؤسسة في بيئة متعددة التحديات والتنوعات كما هو الحال في </w:t>
      </w:r>
      <w:r w:rsidRPr="004966C6">
        <w:rPr>
          <w:rFonts w:ascii="Traditional Arabic" w:hAnsi="Traditional Arabic" w:cs="Traditional Arabic" w:hint="cs"/>
          <w:color w:val="000000" w:themeColor="text1"/>
          <w:sz w:val="24"/>
          <w:szCs w:val="24"/>
          <w:rtl/>
        </w:rPr>
        <w:t xml:space="preserve">الشركة </w:t>
      </w:r>
      <w:r w:rsidRPr="004966C6">
        <w:rPr>
          <w:rFonts w:ascii="Traditional Arabic" w:hAnsi="Traditional Arabic" w:cs="Traditional Arabic"/>
          <w:color w:val="000000" w:themeColor="text1"/>
          <w:sz w:val="24"/>
          <w:szCs w:val="24"/>
        </w:rPr>
        <w:t>A</w:t>
      </w:r>
      <w:r w:rsidRPr="004966C6">
        <w:rPr>
          <w:rFonts w:ascii="Traditional Arabic" w:hAnsi="Traditional Arabic" w:cs="Traditional Arabic" w:hint="cs"/>
          <w:color w:val="000000" w:themeColor="text1"/>
          <w:sz w:val="24"/>
          <w:szCs w:val="24"/>
          <w:rtl/>
        </w:rPr>
        <w:t xml:space="preserve"> الرائدة في قطاع السيارات في المملكة العربية السعودية</w:t>
      </w:r>
      <w:r w:rsidRPr="004966C6">
        <w:rPr>
          <w:rFonts w:ascii="Traditional Arabic" w:hAnsi="Traditional Arabic" w:cs="Traditional Arabic"/>
          <w:color w:val="000000" w:themeColor="text1"/>
          <w:sz w:val="24"/>
          <w:szCs w:val="24"/>
          <w:rtl/>
        </w:rPr>
        <w:t>. ومن ثم، فإن مرونة القيادة التنظيمية تُعد المتغير الوسيط الطبيعي في نموذج التفاعل بين الضغط والتكيف الإداري</w:t>
      </w:r>
      <w:r w:rsidRPr="004966C6">
        <w:rPr>
          <w:rFonts w:ascii="Traditional Arabic" w:hAnsi="Traditional Arabic" w:cs="Traditional Arabic"/>
          <w:color w:val="000000" w:themeColor="text1"/>
          <w:sz w:val="24"/>
          <w:szCs w:val="24"/>
        </w:rPr>
        <w:t>.</w:t>
      </w:r>
    </w:p>
    <w:p w14:paraId="080FE7F6" w14:textId="77777777" w:rsidR="004966C6" w:rsidRPr="004966C6" w:rsidRDefault="004966C6" w:rsidP="00275361">
      <w:pPr>
        <w:pStyle w:val="ListParagraph"/>
        <w:numPr>
          <w:ilvl w:val="0"/>
          <w:numId w:val="28"/>
        </w:numPr>
        <w:bidi/>
        <w:spacing w:line="360" w:lineRule="auto"/>
        <w:ind w:left="1800"/>
        <w:rPr>
          <w:rFonts w:ascii="Traditional Arabic" w:hAnsi="Traditional Arabic" w:cs="Traditional Arabic"/>
          <w:b/>
          <w:bCs/>
          <w:color w:val="000000" w:themeColor="text1"/>
        </w:rPr>
      </w:pPr>
      <w:r w:rsidRPr="004966C6">
        <w:rPr>
          <w:rFonts w:ascii="Traditional Arabic" w:hAnsi="Traditional Arabic" w:cs="Traditional Arabic" w:hint="cs"/>
          <w:b/>
          <w:bCs/>
          <w:color w:val="000000" w:themeColor="text1"/>
          <w:rtl/>
        </w:rPr>
        <w:t>دراس</w:t>
      </w:r>
      <w:r w:rsidRPr="004966C6">
        <w:rPr>
          <w:rFonts w:ascii="Traditional Arabic" w:hAnsi="Traditional Arabic" w:cs="Traditional Arabic" w:hint="eastAsia"/>
          <w:b/>
          <w:bCs/>
          <w:color w:val="000000" w:themeColor="text1"/>
          <w:rtl/>
        </w:rPr>
        <w:t>ة</w:t>
      </w:r>
      <w:r w:rsidRPr="004966C6">
        <w:rPr>
          <w:rFonts w:ascii="Traditional Arabic" w:hAnsi="Traditional Arabic" w:cs="Traditional Arabic"/>
          <w:b/>
          <w:bCs/>
          <w:color w:val="000000" w:themeColor="text1"/>
        </w:rPr>
        <w:t>Saraswathi et al. 2023)</w:t>
      </w:r>
      <w:r w:rsidRPr="004966C6">
        <w:rPr>
          <w:rFonts w:ascii="Traditional Arabic" w:hAnsi="Traditional Arabic" w:cs="Traditional Arabic" w:hint="cs"/>
          <w:b/>
          <w:bCs/>
          <w:color w:val="000000" w:themeColor="text1"/>
          <w:rtl/>
        </w:rPr>
        <w:t xml:space="preserve"> </w:t>
      </w:r>
      <w:r w:rsidRPr="004966C6">
        <w:rPr>
          <w:rFonts w:ascii="Traditional Arabic" w:hAnsi="Traditional Arabic" w:cs="Traditional Arabic"/>
          <w:b/>
          <w:bCs/>
          <w:color w:val="000000" w:themeColor="text1"/>
        </w:rPr>
        <w:t>(</w:t>
      </w:r>
    </w:p>
    <w:p w14:paraId="65428FEC" w14:textId="77777777" w:rsidR="004966C6" w:rsidRPr="004966C6" w:rsidRDefault="004966C6" w:rsidP="00275361">
      <w:pPr>
        <w:bidi/>
        <w:spacing w:line="360" w:lineRule="auto"/>
        <w:ind w:left="720"/>
        <w:rPr>
          <w:rFonts w:ascii="Traditional Arabic" w:hAnsi="Traditional Arabic" w:cs="Traditional Arabic"/>
          <w:color w:val="000000" w:themeColor="text1"/>
          <w:sz w:val="24"/>
          <w:szCs w:val="24"/>
        </w:rPr>
      </w:pPr>
      <w:r w:rsidRPr="004966C6">
        <w:rPr>
          <w:rFonts w:ascii="Traditional Arabic" w:hAnsi="Traditional Arabic" w:cs="Traditional Arabic"/>
          <w:color w:val="000000" w:themeColor="text1"/>
          <w:sz w:val="24"/>
          <w:szCs w:val="24"/>
          <w:rtl/>
        </w:rPr>
        <w:t xml:space="preserve">ركزت هذه الدراسة على تحليل العلاقة بين أنماط القيادة الاستراتيجية (وخاصة التكيفية والاستباقية) وبين المرونة المؤسسية في بيئات العمل الصناعية في جنوب الهند. اعتمدت الدراسة على </w:t>
      </w:r>
      <w:r w:rsidRPr="004966C6">
        <w:rPr>
          <w:rFonts w:ascii="Traditional Arabic" w:hAnsi="Traditional Arabic" w:cs="Traditional Arabic"/>
          <w:color w:val="000000" w:themeColor="text1"/>
          <w:sz w:val="24"/>
          <w:szCs w:val="24"/>
        </w:rPr>
        <w:t xml:space="preserve">152 </w:t>
      </w:r>
      <w:r w:rsidRPr="004966C6">
        <w:rPr>
          <w:rFonts w:ascii="Traditional Arabic" w:hAnsi="Traditional Arabic" w:cs="Traditional Arabic"/>
          <w:color w:val="000000" w:themeColor="text1"/>
          <w:sz w:val="24"/>
          <w:szCs w:val="24"/>
          <w:rtl/>
        </w:rPr>
        <w:t>موظفًا في مناصب قيادية ومتوسطة ضمن شركات صناعية وتكنولوجية، باستخدام استبيانات تم تحليلها بأسلوب نمذجة المعادلات الهيكلية</w:t>
      </w:r>
      <w:r w:rsidRPr="004966C6">
        <w:rPr>
          <w:rFonts w:ascii="Traditional Arabic" w:hAnsi="Traditional Arabic" w:cs="Traditional Arabic"/>
          <w:color w:val="000000" w:themeColor="text1"/>
          <w:sz w:val="24"/>
          <w:szCs w:val="24"/>
        </w:rPr>
        <w:t xml:space="preserve"> (SEM).</w:t>
      </w:r>
    </w:p>
    <w:p w14:paraId="45983C7B" w14:textId="77777777" w:rsidR="004966C6" w:rsidRPr="004966C6" w:rsidRDefault="004966C6" w:rsidP="00275361">
      <w:pPr>
        <w:bidi/>
        <w:spacing w:line="360" w:lineRule="auto"/>
        <w:ind w:left="720"/>
        <w:rPr>
          <w:rFonts w:ascii="Traditional Arabic" w:hAnsi="Traditional Arabic" w:cs="Traditional Arabic"/>
          <w:color w:val="000000" w:themeColor="text1"/>
          <w:sz w:val="24"/>
          <w:szCs w:val="24"/>
        </w:rPr>
      </w:pPr>
      <w:r w:rsidRPr="004966C6">
        <w:rPr>
          <w:rFonts w:ascii="Traditional Arabic" w:hAnsi="Traditional Arabic" w:cs="Traditional Arabic"/>
          <w:color w:val="000000" w:themeColor="text1"/>
          <w:sz w:val="24"/>
          <w:szCs w:val="24"/>
          <w:rtl/>
        </w:rPr>
        <w:lastRenderedPageBreak/>
        <w:t>أظهرت النتائج وجود ارتباط قوي بين القيادة التكيفية والمرونة المؤسسية، حيث أظهرت المؤسسات التي تطبق سلوكيات قيادية مرنة واستشرافية قدرة أكبر على الحفاظ على الأداء والاستقرار في ظل التغيرات المفاجئة. كما تبين أن القادة القادرين على استباق التحديات والتفاعل السريع مع الضغوط يعززون جاهزية فرقهم ويقللون من حدة التأثيرات السلبية للأزمات التنظيمية</w:t>
      </w:r>
      <w:r w:rsidRPr="004966C6">
        <w:rPr>
          <w:rFonts w:ascii="Traditional Arabic" w:hAnsi="Traditional Arabic" w:cs="Traditional Arabic"/>
          <w:color w:val="000000" w:themeColor="text1"/>
          <w:sz w:val="24"/>
          <w:szCs w:val="24"/>
        </w:rPr>
        <w:t>.</w:t>
      </w:r>
    </w:p>
    <w:p w14:paraId="7C551C29" w14:textId="77777777" w:rsidR="004966C6" w:rsidRPr="004966C6" w:rsidRDefault="004966C6" w:rsidP="00275361">
      <w:pPr>
        <w:bidi/>
        <w:spacing w:line="360" w:lineRule="auto"/>
        <w:ind w:left="720"/>
        <w:rPr>
          <w:rFonts w:ascii="Traditional Arabic" w:hAnsi="Traditional Arabic" w:cs="Traditional Arabic"/>
          <w:color w:val="000000" w:themeColor="text1"/>
          <w:sz w:val="24"/>
          <w:szCs w:val="24"/>
        </w:rPr>
      </w:pPr>
      <w:r w:rsidRPr="004966C6">
        <w:rPr>
          <w:rFonts w:ascii="Traditional Arabic" w:hAnsi="Traditional Arabic" w:cs="Traditional Arabic"/>
          <w:color w:val="000000" w:themeColor="text1"/>
          <w:sz w:val="24"/>
          <w:szCs w:val="24"/>
          <w:rtl/>
        </w:rPr>
        <w:t>وأشارت الدراسة إلى أن المرونة ليست مجرد نتاج لتعديلات هيكلية أو خطط طوارئ، بل هي انعكاس مباشر لأسلوب القيادة، خصوصًا عندما تدمج القيادة بين الرؤية الاستراتيجية والقدرة على التفاعل الفوري مع المتغيرات</w:t>
      </w:r>
      <w:r w:rsidRPr="004966C6">
        <w:rPr>
          <w:rFonts w:ascii="Traditional Arabic" w:hAnsi="Traditional Arabic" w:cs="Traditional Arabic"/>
          <w:color w:val="000000" w:themeColor="text1"/>
          <w:sz w:val="24"/>
          <w:szCs w:val="24"/>
        </w:rPr>
        <w:t xml:space="preserve">. </w:t>
      </w:r>
      <w:r w:rsidRPr="004966C6">
        <w:rPr>
          <w:rFonts w:ascii="Traditional Arabic" w:hAnsi="Traditional Arabic" w:cs="Traditional Arabic"/>
          <w:color w:val="000000" w:themeColor="text1"/>
          <w:sz w:val="24"/>
          <w:szCs w:val="24"/>
          <w:rtl/>
        </w:rPr>
        <w:t>لذلك، أوصت الدراسة بضرورة تصميم برامج لإعداد القادة على مهارات المرونة الاستراتيجية ودمج مفاهيم القيادة التكيفية ضمن السياسات والإجراءات التنظيمية</w:t>
      </w:r>
      <w:r w:rsidRPr="004966C6">
        <w:rPr>
          <w:rFonts w:ascii="Traditional Arabic" w:hAnsi="Traditional Arabic" w:cs="Traditional Arabic"/>
          <w:color w:val="000000" w:themeColor="text1"/>
          <w:sz w:val="24"/>
          <w:szCs w:val="24"/>
        </w:rPr>
        <w:t>.</w:t>
      </w:r>
    </w:p>
    <w:p w14:paraId="68265D28" w14:textId="77777777" w:rsidR="004966C6" w:rsidRPr="004966C6" w:rsidRDefault="004966C6" w:rsidP="00275361">
      <w:pPr>
        <w:bidi/>
        <w:spacing w:line="360" w:lineRule="auto"/>
        <w:ind w:left="720"/>
        <w:rPr>
          <w:rFonts w:ascii="Traditional Arabic" w:hAnsi="Traditional Arabic" w:cs="Traditional Arabic"/>
          <w:color w:val="000000" w:themeColor="text1"/>
          <w:sz w:val="24"/>
          <w:szCs w:val="24"/>
        </w:rPr>
      </w:pPr>
      <w:r w:rsidRPr="004966C6">
        <w:rPr>
          <w:rFonts w:ascii="Traditional Arabic" w:hAnsi="Traditional Arabic" w:cs="Traditional Arabic"/>
          <w:b/>
          <w:bCs/>
          <w:color w:val="000000" w:themeColor="text1"/>
          <w:sz w:val="24"/>
          <w:szCs w:val="24"/>
          <w:rtl/>
        </w:rPr>
        <w:t>الترابط مع الدراسة الحالية</w:t>
      </w:r>
      <w:r w:rsidRPr="004966C6">
        <w:rPr>
          <w:rFonts w:ascii="Traditional Arabic" w:hAnsi="Traditional Arabic" w:cs="Traditional Arabic"/>
          <w:b/>
          <w:bCs/>
          <w:color w:val="000000" w:themeColor="text1"/>
          <w:sz w:val="24"/>
          <w:szCs w:val="24"/>
        </w:rPr>
        <w:t>:</w:t>
      </w:r>
      <w:r w:rsidRPr="004966C6">
        <w:rPr>
          <w:rFonts w:ascii="Traditional Arabic" w:hAnsi="Traditional Arabic" w:cs="Traditional Arabic"/>
          <w:b/>
          <w:bCs/>
          <w:color w:val="000000" w:themeColor="text1"/>
          <w:sz w:val="24"/>
          <w:szCs w:val="24"/>
        </w:rPr>
        <w:br/>
      </w:r>
      <w:r w:rsidRPr="004966C6">
        <w:rPr>
          <w:rFonts w:ascii="Traditional Arabic" w:hAnsi="Traditional Arabic" w:cs="Traditional Arabic"/>
          <w:color w:val="000000" w:themeColor="text1"/>
          <w:sz w:val="24"/>
          <w:szCs w:val="24"/>
          <w:rtl/>
        </w:rPr>
        <w:t>تُعد هذه الدراسة من أبرز المراجع التي تدعم النموذج المفترض في البحث الحالي، حيث تؤكد أن الضغط التنظيمي لا يكون سلبيًا بالضرورة، بل يمكن توجيهه إلى مسار تكيفي عبر القيادة المرنة. وهي بذلك تتقاطع بدقة مع فرضية البحث الحالي بأن مرونة القيادة التنظيمية تُمثل الوسيط الذي يُعيد تشكيل الضغط ويوجهه نحو التكيف وتحقيق الاستقرار، خاصة في بيئات العمل التي تضم تنوعًا جيليًا وتواجه تحديات مستمرة</w:t>
      </w:r>
      <w:r w:rsidRPr="004966C6">
        <w:rPr>
          <w:rFonts w:ascii="Traditional Arabic" w:hAnsi="Traditional Arabic" w:cs="Traditional Arabic"/>
          <w:color w:val="000000" w:themeColor="text1"/>
          <w:sz w:val="24"/>
          <w:szCs w:val="24"/>
        </w:rPr>
        <w:t>.</w:t>
      </w:r>
    </w:p>
    <w:p w14:paraId="22D0C8EF" w14:textId="77777777" w:rsidR="004966C6" w:rsidRPr="004966C6" w:rsidRDefault="004966C6" w:rsidP="00275361">
      <w:pPr>
        <w:bidi/>
        <w:spacing w:line="360" w:lineRule="auto"/>
        <w:ind w:left="720"/>
        <w:rPr>
          <w:rFonts w:ascii="Traditional Arabic" w:hAnsi="Traditional Arabic" w:cs="Traditional Arabic"/>
          <w:color w:val="000000" w:themeColor="text1"/>
          <w:sz w:val="24"/>
          <w:szCs w:val="24"/>
        </w:rPr>
      </w:pPr>
      <w:r w:rsidRPr="004966C6">
        <w:rPr>
          <w:rFonts w:ascii="Traditional Arabic" w:hAnsi="Traditional Arabic" w:cs="Traditional Arabic"/>
          <w:b/>
          <w:bCs/>
          <w:color w:val="000000" w:themeColor="text1"/>
          <w:sz w:val="24"/>
          <w:szCs w:val="24"/>
          <w:rtl/>
        </w:rPr>
        <w:t>ويرى الباحث</w:t>
      </w:r>
      <w:r w:rsidRPr="004966C6">
        <w:rPr>
          <w:rFonts w:ascii="Traditional Arabic" w:hAnsi="Traditional Arabic" w:cs="Traditional Arabic"/>
          <w:b/>
          <w:bCs/>
          <w:color w:val="000000" w:themeColor="text1"/>
          <w:sz w:val="24"/>
          <w:szCs w:val="24"/>
        </w:rPr>
        <w:t>:</w:t>
      </w:r>
      <w:r w:rsidRPr="004966C6">
        <w:rPr>
          <w:rFonts w:ascii="Traditional Arabic" w:hAnsi="Traditional Arabic" w:cs="Traditional Arabic"/>
          <w:b/>
          <w:bCs/>
          <w:color w:val="000000" w:themeColor="text1"/>
          <w:sz w:val="24"/>
          <w:szCs w:val="24"/>
        </w:rPr>
        <w:br/>
      </w:r>
      <w:r w:rsidRPr="004966C6">
        <w:rPr>
          <w:rFonts w:ascii="Traditional Arabic" w:hAnsi="Traditional Arabic" w:cs="Traditional Arabic"/>
          <w:color w:val="000000" w:themeColor="text1"/>
          <w:sz w:val="24"/>
          <w:szCs w:val="24"/>
          <w:rtl/>
        </w:rPr>
        <w:t xml:space="preserve">أن الدراسة قدمت إطارًا عمليًا لإثبات أن المرونة التنظيمية ليست ناتجًا تقنيًا أو نتيجة مباشرة للسياسات، بل سلوك قيادي أصيل ينبع من قدرة القائد على استشراف المستقبل، وتوجيه الفريق وفقًا لرؤية استباقية واستجابة تكيفية. وهذا يتسق مع فلسفة الدراسة الحالية التي ترى أن القيادة التكيفية هي جوهر بناء التكيف التنظيمي، لا سيما في بيئات متعددة الأجيال والضغوط كتلك التي تمثلها </w:t>
      </w:r>
      <w:r w:rsidRPr="004966C6">
        <w:rPr>
          <w:rFonts w:ascii="Traditional Arabic" w:hAnsi="Traditional Arabic" w:cs="Traditional Arabic" w:hint="cs"/>
          <w:color w:val="000000" w:themeColor="text1"/>
          <w:sz w:val="24"/>
          <w:szCs w:val="24"/>
          <w:rtl/>
        </w:rPr>
        <w:t xml:space="preserve">الشركة </w:t>
      </w:r>
      <w:r w:rsidRPr="004966C6">
        <w:rPr>
          <w:rFonts w:ascii="Traditional Arabic" w:hAnsi="Traditional Arabic" w:cs="Traditional Arabic"/>
          <w:color w:val="000000" w:themeColor="text1"/>
          <w:sz w:val="24"/>
          <w:szCs w:val="24"/>
        </w:rPr>
        <w:t xml:space="preserve">A </w:t>
      </w:r>
      <w:r w:rsidRPr="004966C6">
        <w:rPr>
          <w:rFonts w:ascii="Traditional Arabic" w:hAnsi="Traditional Arabic" w:cs="Traditional Arabic" w:hint="cs"/>
          <w:color w:val="000000" w:themeColor="text1"/>
          <w:sz w:val="24"/>
          <w:szCs w:val="24"/>
          <w:rtl/>
        </w:rPr>
        <w:t>الرائدة في قطاع السيارات في المملكة العربية السعودية</w:t>
      </w:r>
      <w:r w:rsidRPr="004966C6">
        <w:rPr>
          <w:rFonts w:ascii="Traditional Arabic" w:hAnsi="Traditional Arabic" w:cs="Traditional Arabic"/>
          <w:color w:val="000000" w:themeColor="text1"/>
          <w:sz w:val="24"/>
          <w:szCs w:val="24"/>
        </w:rPr>
        <w:t>.</w:t>
      </w:r>
    </w:p>
    <w:p w14:paraId="42661A5B" w14:textId="77777777" w:rsidR="004966C6" w:rsidRPr="004966C6" w:rsidRDefault="004966C6" w:rsidP="00275361">
      <w:pPr>
        <w:pStyle w:val="ListParagraph"/>
        <w:numPr>
          <w:ilvl w:val="0"/>
          <w:numId w:val="28"/>
        </w:numPr>
        <w:bidi/>
        <w:spacing w:line="360" w:lineRule="auto"/>
        <w:ind w:left="1800"/>
        <w:rPr>
          <w:rFonts w:ascii="Traditional Arabic" w:hAnsi="Traditional Arabic" w:cs="Traditional Arabic"/>
          <w:b/>
          <w:bCs/>
          <w:color w:val="000000" w:themeColor="text1"/>
        </w:rPr>
      </w:pPr>
      <w:r w:rsidRPr="004966C6">
        <w:rPr>
          <w:rFonts w:ascii="Traditional Arabic" w:hAnsi="Traditional Arabic" w:cs="Traditional Arabic" w:hint="cs"/>
          <w:b/>
          <w:bCs/>
          <w:color w:val="000000" w:themeColor="text1"/>
          <w:rtl/>
        </w:rPr>
        <w:t>دراس</w:t>
      </w:r>
      <w:r w:rsidRPr="004966C6">
        <w:rPr>
          <w:rFonts w:ascii="Traditional Arabic" w:hAnsi="Traditional Arabic" w:cs="Traditional Arabic" w:hint="eastAsia"/>
          <w:b/>
          <w:bCs/>
          <w:color w:val="000000" w:themeColor="text1"/>
          <w:rtl/>
        </w:rPr>
        <w:t>ة</w:t>
      </w:r>
      <w:r w:rsidRPr="004966C6">
        <w:rPr>
          <w:rFonts w:ascii="Traditional Arabic" w:hAnsi="Traditional Arabic" w:cs="Traditional Arabic"/>
          <w:b/>
          <w:bCs/>
          <w:color w:val="000000" w:themeColor="text1"/>
        </w:rPr>
        <w:t xml:space="preserve"> Dajani, 2022)</w:t>
      </w:r>
      <w:r w:rsidRPr="004966C6">
        <w:rPr>
          <w:rFonts w:ascii="Traditional Arabic" w:hAnsi="Traditional Arabic" w:cs="Traditional Arabic" w:hint="cs"/>
          <w:b/>
          <w:bCs/>
          <w:color w:val="000000" w:themeColor="text1"/>
          <w:rtl/>
        </w:rPr>
        <w:t>)</w:t>
      </w:r>
    </w:p>
    <w:p w14:paraId="620DDF29" w14:textId="77777777" w:rsidR="004966C6" w:rsidRPr="004966C6" w:rsidRDefault="004966C6" w:rsidP="00275361">
      <w:pPr>
        <w:bidi/>
        <w:spacing w:line="360" w:lineRule="auto"/>
        <w:ind w:left="720"/>
        <w:rPr>
          <w:rFonts w:ascii="Traditional Arabic" w:hAnsi="Traditional Arabic" w:cs="Traditional Arabic"/>
          <w:color w:val="000000" w:themeColor="text1"/>
          <w:sz w:val="24"/>
          <w:szCs w:val="24"/>
        </w:rPr>
      </w:pPr>
      <w:r w:rsidRPr="004966C6">
        <w:rPr>
          <w:rFonts w:ascii="Traditional Arabic" w:hAnsi="Traditional Arabic" w:cs="Traditional Arabic"/>
          <w:color w:val="000000" w:themeColor="text1"/>
          <w:sz w:val="24"/>
          <w:szCs w:val="24"/>
          <w:rtl/>
        </w:rPr>
        <w:t>استهدفت هذه الدراسة تحليل العلاقة بين القيادة التكيفية والمرونة التنظيمية في مؤسسات التعليم العالي بمصر، مع اختبار الدور الوسيط لإدارة التغيير في تعزيز هذا الارتباط. وقد جاءت الدراسة في سياق ما بعد جائحة كورونا، حيث واجهت الجامعات المصرية – مثل غيرها من المؤسسات</w:t>
      </w:r>
      <w:r w:rsidRPr="004966C6">
        <w:rPr>
          <w:rFonts w:ascii="Traditional Arabic" w:hAnsi="Traditional Arabic" w:cs="Traditional Arabic"/>
          <w:color w:val="000000" w:themeColor="text1"/>
          <w:sz w:val="24"/>
          <w:szCs w:val="24"/>
        </w:rPr>
        <w:t xml:space="preserve"> – </w:t>
      </w:r>
      <w:r w:rsidRPr="004966C6">
        <w:rPr>
          <w:rFonts w:ascii="Traditional Arabic" w:hAnsi="Traditional Arabic" w:cs="Traditional Arabic"/>
          <w:color w:val="000000" w:themeColor="text1"/>
          <w:sz w:val="24"/>
          <w:szCs w:val="24"/>
          <w:rtl/>
        </w:rPr>
        <w:t>تحديات استثنائية تمثلت في الضغوط الإدارية الحادة، والحاجة الملحة إلى إعادة هيكلة السياسات الأكاديمية والإدارية بسرعة</w:t>
      </w:r>
      <w:r w:rsidRPr="004966C6">
        <w:rPr>
          <w:rFonts w:ascii="Traditional Arabic" w:hAnsi="Traditional Arabic" w:cs="Traditional Arabic"/>
          <w:color w:val="000000" w:themeColor="text1"/>
          <w:sz w:val="24"/>
          <w:szCs w:val="24"/>
        </w:rPr>
        <w:t>.</w:t>
      </w:r>
    </w:p>
    <w:p w14:paraId="49371A62" w14:textId="77777777" w:rsidR="004966C6" w:rsidRPr="004966C6" w:rsidRDefault="004966C6" w:rsidP="00275361">
      <w:pPr>
        <w:bidi/>
        <w:spacing w:line="360" w:lineRule="auto"/>
        <w:ind w:left="720"/>
        <w:rPr>
          <w:rFonts w:ascii="Traditional Arabic" w:hAnsi="Traditional Arabic" w:cs="Traditional Arabic"/>
          <w:color w:val="000000" w:themeColor="text1"/>
          <w:sz w:val="24"/>
          <w:szCs w:val="24"/>
        </w:rPr>
      </w:pPr>
      <w:r w:rsidRPr="004966C6">
        <w:rPr>
          <w:rFonts w:ascii="Traditional Arabic" w:hAnsi="Traditional Arabic" w:cs="Traditional Arabic"/>
          <w:color w:val="000000" w:themeColor="text1"/>
          <w:sz w:val="24"/>
          <w:szCs w:val="24"/>
          <w:rtl/>
        </w:rPr>
        <w:t xml:space="preserve">اعتمدت الدراسة على عينة مكونة من 260 مشاركًا من أعضاء هيئة التدريس، الإداريين، وقيادات الجامعات الحكومية والخاصة، تم اختيارهم بطريقة العينة الطبقية العشوائية لضمان تمثيل مختلف الفئات داخل المجتمع الأكاديمي. استُخدمت استبيانات إلكترونية عالية الصدق والثبات </w:t>
      </w:r>
      <w:r w:rsidRPr="004966C6">
        <w:rPr>
          <w:rFonts w:ascii="Traditional Arabic" w:hAnsi="Traditional Arabic" w:cs="Traditional Arabic"/>
          <w:color w:val="000000" w:themeColor="text1"/>
          <w:sz w:val="24"/>
          <w:szCs w:val="24"/>
          <w:rtl/>
        </w:rPr>
        <w:lastRenderedPageBreak/>
        <w:t>لقياس أبعاد القيادة التكيفية، مستوى المرونة التنظيمية، وآليات إدارة التغيير، وتم تحليل البيانات باستخدام أساليب إحصائية متقدمة للتحقق من العلاقات التفسيرية بين المتغيرات</w:t>
      </w:r>
      <w:r w:rsidRPr="004966C6">
        <w:rPr>
          <w:rFonts w:ascii="Traditional Arabic" w:hAnsi="Traditional Arabic" w:cs="Traditional Arabic"/>
          <w:color w:val="000000" w:themeColor="text1"/>
          <w:sz w:val="24"/>
          <w:szCs w:val="24"/>
        </w:rPr>
        <w:t>.</w:t>
      </w:r>
    </w:p>
    <w:p w14:paraId="61FC106B" w14:textId="37E538B5" w:rsidR="004966C6" w:rsidRPr="004966C6" w:rsidRDefault="004966C6" w:rsidP="00275361">
      <w:pPr>
        <w:bidi/>
        <w:spacing w:line="360" w:lineRule="auto"/>
        <w:ind w:left="720"/>
        <w:rPr>
          <w:rFonts w:ascii="Traditional Arabic" w:hAnsi="Traditional Arabic" w:cs="Traditional Arabic"/>
          <w:color w:val="000000" w:themeColor="text1"/>
          <w:sz w:val="24"/>
          <w:szCs w:val="24"/>
        </w:rPr>
      </w:pPr>
      <w:r w:rsidRPr="004966C6">
        <w:rPr>
          <w:rFonts w:ascii="Traditional Arabic" w:hAnsi="Traditional Arabic" w:cs="Traditional Arabic"/>
          <w:color w:val="000000" w:themeColor="text1"/>
          <w:sz w:val="24"/>
          <w:szCs w:val="24"/>
          <w:rtl/>
        </w:rPr>
        <w:t>أظهرت النتائج أن القيادة التكيفية كان لها أثر إيجابي مباشر وملموس على تعزيز المرونة التنظيمية، حيث استطاع القادة الذين تبنوا سلوكيات قيادية مرنة واستشرافية  مثل القدرة على التكيف مع المواقف المعقدة، وإشراك الفرق في صنع القرار، وتعديل السياسات بسرعة – أن يحافظوا على مستوى مقبول من الاستقرار المؤسسي رغم الاضطرابات. كما بينت النتائج أن إدارة التغيير لعبت دورًا وسيطًا جزئيًا، إذ ساهمت في ترجمة ممارسات القيادة التكيفية إلى نتائج أكثر وضوحًا على صعيد المرونة، من خلال إعادة هيكلة العمليات والسياسات بما يتناسب مع التحديات الجديدة</w:t>
      </w:r>
      <w:r w:rsidRPr="004966C6">
        <w:rPr>
          <w:rFonts w:ascii="Traditional Arabic" w:hAnsi="Traditional Arabic" w:cs="Traditional Arabic"/>
          <w:color w:val="000000" w:themeColor="text1"/>
          <w:sz w:val="24"/>
          <w:szCs w:val="24"/>
        </w:rPr>
        <w:t>.</w:t>
      </w:r>
    </w:p>
    <w:p w14:paraId="1E0ECB84" w14:textId="77777777" w:rsidR="004966C6" w:rsidRPr="004966C6" w:rsidRDefault="004966C6" w:rsidP="00275361">
      <w:pPr>
        <w:bidi/>
        <w:spacing w:line="360" w:lineRule="auto"/>
        <w:ind w:left="720"/>
        <w:rPr>
          <w:rFonts w:ascii="Traditional Arabic" w:hAnsi="Traditional Arabic" w:cs="Traditional Arabic"/>
          <w:color w:val="000000" w:themeColor="text1"/>
          <w:sz w:val="24"/>
          <w:szCs w:val="24"/>
        </w:rPr>
      </w:pPr>
      <w:r w:rsidRPr="004966C6">
        <w:rPr>
          <w:rFonts w:ascii="Traditional Arabic" w:hAnsi="Traditional Arabic" w:cs="Traditional Arabic"/>
          <w:color w:val="000000" w:themeColor="text1"/>
          <w:sz w:val="24"/>
          <w:szCs w:val="24"/>
          <w:rtl/>
        </w:rPr>
        <w:t>أوصت الدراسة بضرورة تدريب القيادات الأكاديمية على مفاهيم القيادة التكيفية والتفاعل الاستراتيجي مع التغيرات، وتعزيز ثقافة التعلّم المستمر والثقة داخل الفرق، والاستثمار في تطوير قدرات إدارة التغيير المؤسسي كأساس لبناء بيئة أكثر مرونة واستجابة للتحديات</w:t>
      </w:r>
      <w:r w:rsidRPr="004966C6">
        <w:rPr>
          <w:rFonts w:ascii="Traditional Arabic" w:hAnsi="Traditional Arabic" w:cs="Traditional Arabic"/>
          <w:color w:val="000000" w:themeColor="text1"/>
          <w:sz w:val="24"/>
          <w:szCs w:val="24"/>
        </w:rPr>
        <w:t>.</w:t>
      </w:r>
    </w:p>
    <w:p w14:paraId="38A236FC" w14:textId="4B3559CE" w:rsidR="004966C6" w:rsidRPr="004966C6" w:rsidRDefault="004966C6" w:rsidP="00275361">
      <w:pPr>
        <w:bidi/>
        <w:spacing w:line="360" w:lineRule="auto"/>
        <w:ind w:left="720"/>
        <w:rPr>
          <w:rFonts w:ascii="Traditional Arabic" w:hAnsi="Traditional Arabic" w:cs="Traditional Arabic"/>
          <w:color w:val="000000" w:themeColor="text1"/>
          <w:sz w:val="24"/>
          <w:szCs w:val="24"/>
        </w:rPr>
      </w:pPr>
      <w:r w:rsidRPr="004966C6">
        <w:rPr>
          <w:rFonts w:ascii="Traditional Arabic" w:hAnsi="Traditional Arabic" w:cs="Traditional Arabic"/>
          <w:b/>
          <w:bCs/>
          <w:color w:val="000000" w:themeColor="text1"/>
          <w:sz w:val="24"/>
          <w:szCs w:val="24"/>
          <w:rtl/>
        </w:rPr>
        <w:t>الترابط مع الدراسة الحالية</w:t>
      </w:r>
      <w:r w:rsidRPr="004966C6">
        <w:rPr>
          <w:rFonts w:ascii="Traditional Arabic" w:hAnsi="Traditional Arabic" w:cs="Traditional Arabic"/>
          <w:b/>
          <w:bCs/>
          <w:color w:val="000000" w:themeColor="text1"/>
          <w:sz w:val="24"/>
          <w:szCs w:val="24"/>
        </w:rPr>
        <w:t>:</w:t>
      </w:r>
      <w:r w:rsidRPr="004966C6">
        <w:rPr>
          <w:rFonts w:ascii="Traditional Arabic" w:hAnsi="Traditional Arabic" w:cs="Traditional Arabic"/>
          <w:color w:val="000000" w:themeColor="text1"/>
          <w:sz w:val="24"/>
          <w:szCs w:val="24"/>
        </w:rPr>
        <w:br/>
      </w:r>
      <w:r w:rsidRPr="004966C6">
        <w:rPr>
          <w:rFonts w:ascii="Traditional Arabic" w:hAnsi="Traditional Arabic" w:cs="Traditional Arabic"/>
          <w:color w:val="000000" w:themeColor="text1"/>
          <w:sz w:val="24"/>
          <w:szCs w:val="24"/>
          <w:rtl/>
        </w:rPr>
        <w:t xml:space="preserve">تُمثل هذه الدراسة دعمًا قويًا لفرضية البحث الحالي، حيث تعكس أن القيادة التكيفية ليست مجرد سلوك قيادي إيجابي، بل هي وسيلة استراتيجية لإعادة تشكيل أثر الضغوط وتحويلها إلى فرص للتكيف الإداري. كما أنها تضيف بعدًا مهمًا يتمثل في دمج إدارة التغيير كأداة داعمة، وهو ما يمكن تطبيقه بفعالية في بيئات معقدة مثل بيئة شركة </w:t>
      </w:r>
      <w:r w:rsidRPr="004966C6">
        <w:rPr>
          <w:rFonts w:ascii="Traditional Arabic" w:hAnsi="Traditional Arabic" w:cs="Traditional Arabic"/>
          <w:b/>
          <w:bCs/>
          <w:color w:val="000000" w:themeColor="text1"/>
          <w:sz w:val="24"/>
          <w:szCs w:val="24"/>
          <w:rtl/>
        </w:rPr>
        <w:t>"</w:t>
      </w:r>
      <w:r w:rsidR="00114F99">
        <w:rPr>
          <w:rFonts w:ascii="Traditional Arabic" w:hAnsi="Traditional Arabic" w:cs="Traditional Arabic"/>
          <w:b/>
          <w:bCs/>
          <w:color w:val="000000" w:themeColor="text1"/>
          <w:sz w:val="24"/>
          <w:szCs w:val="24"/>
        </w:rPr>
        <w:t>A</w:t>
      </w:r>
      <w:r w:rsidRPr="004966C6">
        <w:rPr>
          <w:rFonts w:ascii="Traditional Arabic" w:hAnsi="Traditional Arabic" w:cs="Traditional Arabic"/>
          <w:b/>
          <w:bCs/>
          <w:color w:val="000000" w:themeColor="text1"/>
          <w:sz w:val="24"/>
          <w:szCs w:val="24"/>
          <w:rtl/>
        </w:rPr>
        <w:t>"</w:t>
      </w:r>
      <w:r w:rsidRPr="004966C6">
        <w:rPr>
          <w:rFonts w:ascii="Traditional Arabic" w:hAnsi="Traditional Arabic" w:cs="Traditional Arabic"/>
          <w:color w:val="000000" w:themeColor="text1"/>
          <w:sz w:val="24"/>
          <w:szCs w:val="24"/>
          <w:rtl/>
        </w:rPr>
        <w:t>، التي تواجه تحديات متشابكة وضغوطًا ناتجة عن تنوع الأجيال وسرعة التحولات في سوق العمل</w:t>
      </w:r>
      <w:r w:rsidRPr="004966C6">
        <w:rPr>
          <w:rFonts w:ascii="Traditional Arabic" w:hAnsi="Traditional Arabic" w:cs="Traditional Arabic"/>
          <w:color w:val="000000" w:themeColor="text1"/>
          <w:sz w:val="24"/>
          <w:szCs w:val="24"/>
        </w:rPr>
        <w:t>.</w:t>
      </w:r>
    </w:p>
    <w:p w14:paraId="42242595" w14:textId="77777777" w:rsidR="004966C6" w:rsidRDefault="004966C6" w:rsidP="00275361">
      <w:pPr>
        <w:bidi/>
        <w:spacing w:line="360" w:lineRule="auto"/>
        <w:ind w:left="720"/>
        <w:rPr>
          <w:rFonts w:ascii="Traditional Arabic" w:hAnsi="Traditional Arabic" w:cs="Traditional Arabic"/>
          <w:color w:val="000000" w:themeColor="text1"/>
          <w:sz w:val="24"/>
          <w:szCs w:val="24"/>
        </w:rPr>
      </w:pPr>
      <w:r w:rsidRPr="004966C6">
        <w:rPr>
          <w:rFonts w:ascii="Traditional Arabic" w:hAnsi="Traditional Arabic" w:cs="Traditional Arabic"/>
          <w:b/>
          <w:bCs/>
          <w:color w:val="000000" w:themeColor="text1"/>
          <w:sz w:val="24"/>
          <w:szCs w:val="24"/>
          <w:rtl/>
        </w:rPr>
        <w:t>ويرى الباحث</w:t>
      </w:r>
      <w:r w:rsidRPr="004966C6">
        <w:rPr>
          <w:rFonts w:ascii="Traditional Arabic" w:hAnsi="Traditional Arabic" w:cs="Traditional Arabic"/>
          <w:b/>
          <w:bCs/>
          <w:color w:val="000000" w:themeColor="text1"/>
          <w:sz w:val="24"/>
          <w:szCs w:val="24"/>
        </w:rPr>
        <w:t>:</w:t>
      </w:r>
      <w:r w:rsidRPr="004966C6">
        <w:rPr>
          <w:rFonts w:ascii="Traditional Arabic" w:hAnsi="Traditional Arabic" w:cs="Traditional Arabic"/>
          <w:color w:val="000000" w:themeColor="text1"/>
          <w:sz w:val="24"/>
          <w:szCs w:val="24"/>
        </w:rPr>
        <w:br/>
      </w:r>
      <w:r w:rsidRPr="004966C6">
        <w:rPr>
          <w:rFonts w:ascii="Traditional Arabic" w:hAnsi="Traditional Arabic" w:cs="Traditional Arabic"/>
          <w:color w:val="000000" w:themeColor="text1"/>
          <w:sz w:val="24"/>
          <w:szCs w:val="24"/>
          <w:rtl/>
        </w:rPr>
        <w:t>أن الدراسة تبرز بوضوح أن دمج القيادة التكيفية مع آليات إدارة التغيير يخلق بيئة تنظيمية أكثر مرونة واستعدادًا لمواجهة الأزمات. وهو ما يدعم تصوره في أن التكيف الإداري في المؤسسات الحديثة لا يتحقق إلا من خلال قيادة مرنة واعية تستفيد من الضغوط كمحفز للتطوير، بدلاً من اعتبارها عائقًا أمام الأداء المؤسسي</w:t>
      </w:r>
      <w:r w:rsidRPr="004966C6">
        <w:rPr>
          <w:rFonts w:ascii="Traditional Arabic" w:hAnsi="Traditional Arabic" w:cs="Traditional Arabic"/>
          <w:color w:val="000000" w:themeColor="text1"/>
          <w:sz w:val="24"/>
          <w:szCs w:val="24"/>
        </w:rPr>
        <w:t>.</w:t>
      </w:r>
    </w:p>
    <w:p w14:paraId="3A79655A" w14:textId="77777777" w:rsidR="00114F99" w:rsidRPr="00114F99" w:rsidRDefault="00114F99" w:rsidP="00275361">
      <w:pPr>
        <w:pStyle w:val="ListParagraph"/>
        <w:numPr>
          <w:ilvl w:val="0"/>
          <w:numId w:val="28"/>
        </w:numPr>
        <w:bidi/>
        <w:spacing w:line="360" w:lineRule="auto"/>
        <w:ind w:left="1800"/>
        <w:rPr>
          <w:rFonts w:ascii="Traditional Arabic" w:hAnsi="Traditional Arabic" w:cs="Traditional Arabic"/>
          <w:b/>
          <w:bCs/>
          <w:color w:val="000000" w:themeColor="text1"/>
          <w:rtl/>
        </w:rPr>
      </w:pPr>
      <w:r w:rsidRPr="00114F99">
        <w:rPr>
          <w:rFonts w:ascii="Traditional Arabic" w:hAnsi="Traditional Arabic" w:cs="Traditional Arabic" w:hint="cs"/>
          <w:b/>
          <w:bCs/>
          <w:color w:val="000000" w:themeColor="text1"/>
          <w:rtl/>
        </w:rPr>
        <w:t xml:space="preserve">دراسة </w:t>
      </w:r>
      <w:r w:rsidRPr="00114F99">
        <w:rPr>
          <w:rFonts w:ascii="Traditional Arabic" w:hAnsi="Traditional Arabic" w:cs="Traditional Arabic"/>
          <w:b/>
          <w:bCs/>
          <w:color w:val="000000" w:themeColor="text1"/>
        </w:rPr>
        <w:t>(Yu et al., 2021)</w:t>
      </w:r>
    </w:p>
    <w:p w14:paraId="5E31FFBE" w14:textId="77777777" w:rsidR="00114F99" w:rsidRPr="00114F99" w:rsidRDefault="00114F99" w:rsidP="00275361">
      <w:pPr>
        <w:bidi/>
        <w:spacing w:line="360" w:lineRule="auto"/>
        <w:ind w:left="720"/>
        <w:rPr>
          <w:rFonts w:ascii="Traditional Arabic" w:hAnsi="Traditional Arabic" w:cs="Traditional Arabic"/>
          <w:color w:val="000000" w:themeColor="text1"/>
          <w:sz w:val="24"/>
          <w:szCs w:val="24"/>
          <w:rtl/>
        </w:rPr>
      </w:pPr>
      <w:r w:rsidRPr="00114F99">
        <w:rPr>
          <w:rFonts w:ascii="Traditional Arabic" w:hAnsi="Traditional Arabic" w:cs="Traditional Arabic"/>
          <w:color w:val="000000" w:themeColor="text1"/>
          <w:sz w:val="24"/>
          <w:szCs w:val="24"/>
          <w:rtl/>
        </w:rPr>
        <w:t xml:space="preserve">تناولت هذه الدراسة تحليل العلاقة بين مرونة القيادة ومستوى الاستجابة المؤسسية للأزمات في بيئات عمل متعددة الثقافات، حيث ركزت على فهم كيف تؤثر الثقافة التنظيمية ونمط القيادة في تعزيز المرونة الفردية والجماعية داخل المؤسسات. استهدفت الدراسة شركات متعددة الجنسيات </w:t>
      </w:r>
      <w:r w:rsidRPr="00114F99">
        <w:rPr>
          <w:rFonts w:ascii="Traditional Arabic" w:hAnsi="Traditional Arabic" w:cs="Traditional Arabic"/>
          <w:color w:val="000000" w:themeColor="text1"/>
          <w:sz w:val="24"/>
          <w:szCs w:val="24"/>
          <w:rtl/>
        </w:rPr>
        <w:lastRenderedPageBreak/>
        <w:t>في كوريا الجنوبية والولايات المتحدة، مما أتاح فرصة للمقارنة بين الممارسات القيادية في السياقات الشرقية والغربية عند مواجهة الضغوط التنظيمية الكبرى مثل الأزمات العالمية.</w:t>
      </w:r>
    </w:p>
    <w:p w14:paraId="3F2CF1E4" w14:textId="77777777" w:rsidR="00114F99" w:rsidRPr="00114F99" w:rsidRDefault="00114F99" w:rsidP="00275361">
      <w:pPr>
        <w:bidi/>
        <w:spacing w:after="200" w:line="360" w:lineRule="auto"/>
        <w:ind w:left="720"/>
        <w:rPr>
          <w:rFonts w:ascii="Traditional Arabic" w:hAnsi="Traditional Arabic" w:cs="Traditional Arabic"/>
          <w:color w:val="000000" w:themeColor="text1"/>
          <w:sz w:val="24"/>
          <w:szCs w:val="24"/>
        </w:rPr>
      </w:pPr>
      <w:r w:rsidRPr="00114F99">
        <w:rPr>
          <w:rFonts w:ascii="Traditional Arabic" w:hAnsi="Traditional Arabic" w:cs="Traditional Arabic"/>
          <w:color w:val="000000" w:themeColor="text1"/>
          <w:sz w:val="24"/>
          <w:szCs w:val="24"/>
          <w:rtl/>
        </w:rPr>
        <w:t>اعتمدت الدراسة على عينة مكونة من 210 مشاركين من القادة والموظفين، تم استهدافهم من خلال استبيانات موحدة وتحليلها باستخدام نمذجة المعادلات الهيكلية</w:t>
      </w:r>
      <w:r w:rsidRPr="00114F99">
        <w:rPr>
          <w:rFonts w:ascii="Traditional Arabic" w:hAnsi="Traditional Arabic" w:cs="Traditional Arabic"/>
          <w:color w:val="000000" w:themeColor="text1"/>
          <w:sz w:val="24"/>
          <w:szCs w:val="24"/>
        </w:rPr>
        <w:t xml:space="preserve"> (SEM)</w:t>
      </w:r>
      <w:r w:rsidRPr="00114F99">
        <w:rPr>
          <w:rFonts w:ascii="Traditional Arabic" w:hAnsi="Traditional Arabic" w:cs="Traditional Arabic"/>
          <w:color w:val="000000" w:themeColor="text1"/>
          <w:sz w:val="24"/>
          <w:szCs w:val="24"/>
          <w:rtl/>
        </w:rPr>
        <w:t>، وهو ما أتاح فهمًا معمقًا للعلاقات السببية بين أنماط القيادة، الثقافة التنظيمية، ومستويات المرونة المؤسسية</w:t>
      </w:r>
      <w:r w:rsidRPr="00114F99">
        <w:rPr>
          <w:rFonts w:ascii="Traditional Arabic" w:hAnsi="Traditional Arabic" w:cs="Traditional Arabic"/>
          <w:color w:val="000000" w:themeColor="text1"/>
          <w:sz w:val="24"/>
          <w:szCs w:val="24"/>
        </w:rPr>
        <w:t>.</w:t>
      </w:r>
    </w:p>
    <w:p w14:paraId="3A4897D0" w14:textId="77777777" w:rsidR="00114F99" w:rsidRPr="00114F99" w:rsidRDefault="00114F99" w:rsidP="00275361">
      <w:pPr>
        <w:bidi/>
        <w:spacing w:after="200" w:line="360" w:lineRule="auto"/>
        <w:ind w:left="720"/>
        <w:rPr>
          <w:rFonts w:ascii="Traditional Arabic" w:hAnsi="Traditional Arabic" w:cs="Traditional Arabic"/>
          <w:color w:val="000000" w:themeColor="text1"/>
          <w:sz w:val="24"/>
          <w:szCs w:val="24"/>
        </w:rPr>
      </w:pPr>
      <w:r w:rsidRPr="00114F99">
        <w:rPr>
          <w:rFonts w:ascii="Traditional Arabic" w:hAnsi="Traditional Arabic" w:cs="Traditional Arabic"/>
          <w:color w:val="000000" w:themeColor="text1"/>
          <w:sz w:val="24"/>
          <w:szCs w:val="24"/>
          <w:rtl/>
        </w:rPr>
        <w:t xml:space="preserve">أظهرت النتائج أن القيادة الفعالة كانت عاملًا حاسمًا في تعزيز قدرة المؤسسات على الصمود أمام الأزمات، حيث تبين أن الشركات التي تتبنى ثقافة قيادية مرنة أظهرت قدرة أكبر على مواجهة الاضطرابات الكبرى مثل جائحة </w:t>
      </w:r>
      <w:r w:rsidRPr="00114F99">
        <w:rPr>
          <w:rFonts w:ascii="Traditional Arabic" w:hAnsi="Traditional Arabic" w:cs="Traditional Arabic"/>
          <w:color w:val="000000" w:themeColor="text1"/>
          <w:sz w:val="24"/>
          <w:szCs w:val="24"/>
        </w:rPr>
        <w:t>COVID-19</w:t>
      </w:r>
      <w:r w:rsidRPr="00114F99">
        <w:rPr>
          <w:rFonts w:ascii="Traditional Arabic" w:hAnsi="Traditional Arabic" w:cs="Traditional Arabic" w:hint="cs"/>
          <w:color w:val="000000" w:themeColor="text1"/>
          <w:sz w:val="24"/>
          <w:szCs w:val="24"/>
          <w:rtl/>
        </w:rPr>
        <w:t>-</w:t>
      </w:r>
      <w:r w:rsidRPr="00114F99">
        <w:rPr>
          <w:rFonts w:ascii="Traditional Arabic" w:hAnsi="Traditional Arabic" w:cs="Traditional Arabic"/>
          <w:color w:val="000000" w:themeColor="text1"/>
          <w:sz w:val="24"/>
          <w:szCs w:val="24"/>
        </w:rPr>
        <w:t xml:space="preserve"> </w:t>
      </w:r>
      <w:r w:rsidRPr="00114F99">
        <w:rPr>
          <w:rFonts w:ascii="Traditional Arabic" w:hAnsi="Traditional Arabic" w:cs="Traditional Arabic"/>
          <w:color w:val="000000" w:themeColor="text1"/>
          <w:sz w:val="24"/>
          <w:szCs w:val="24"/>
          <w:rtl/>
        </w:rPr>
        <w:t>كما أكدت النتائج أن الموظفين الذين عملوا تحت قيادة تكيفية يتمتعون بمستويات أعلى من الالتزام الوظيفي والمرونة النفسية، مما يعكس الأثر الإيجابي المباشر للقيادة التكيفية في تعزيز التماسك المؤسسي. ومن اللافت أن الدراسة رصدت فروقًا طفيفة في التأثير بين السياقات الثقافية المختلفة، لكنها شددت على أن جوهر القيادة التكيفية يظل فعالًا في كلا السياقين</w:t>
      </w:r>
      <w:r w:rsidRPr="00114F99">
        <w:rPr>
          <w:rFonts w:ascii="Traditional Arabic" w:hAnsi="Traditional Arabic" w:cs="Traditional Arabic"/>
          <w:color w:val="000000" w:themeColor="text1"/>
          <w:sz w:val="24"/>
          <w:szCs w:val="24"/>
        </w:rPr>
        <w:t>.</w:t>
      </w:r>
    </w:p>
    <w:p w14:paraId="0DF4D431" w14:textId="77777777" w:rsidR="00114F99" w:rsidRPr="00114F99" w:rsidRDefault="00114F99" w:rsidP="00275361">
      <w:pPr>
        <w:bidi/>
        <w:spacing w:after="200" w:line="360" w:lineRule="auto"/>
        <w:ind w:left="720"/>
        <w:rPr>
          <w:rFonts w:ascii="Traditional Arabic" w:hAnsi="Traditional Arabic" w:cs="Traditional Arabic"/>
          <w:color w:val="000000" w:themeColor="text1"/>
          <w:sz w:val="24"/>
          <w:szCs w:val="24"/>
        </w:rPr>
      </w:pPr>
      <w:r w:rsidRPr="00114F99">
        <w:rPr>
          <w:rFonts w:ascii="Traditional Arabic" w:hAnsi="Traditional Arabic" w:cs="Traditional Arabic"/>
          <w:color w:val="000000" w:themeColor="text1"/>
          <w:sz w:val="24"/>
          <w:szCs w:val="24"/>
          <w:rtl/>
        </w:rPr>
        <w:t>وأوصت الدراسة بضرورة تطوير مهارات القادة في مجالات التكيف، المرونة العاطفية، والتواصل متعدد الثقافات، إلى جانب إدراج مفاهيم المرونة ضمن مؤشرات الأداء المؤسسي، ودعم بناء ثقافة تنظيمية متجددة تعزز الابتكار والجاهزية لمواجهة الأزمات المستقبلية</w:t>
      </w:r>
      <w:r w:rsidRPr="00114F99">
        <w:rPr>
          <w:rFonts w:ascii="Traditional Arabic" w:hAnsi="Traditional Arabic" w:cs="Traditional Arabic"/>
          <w:color w:val="000000" w:themeColor="text1"/>
          <w:sz w:val="24"/>
          <w:szCs w:val="24"/>
        </w:rPr>
        <w:t>.</w:t>
      </w:r>
    </w:p>
    <w:p w14:paraId="047D162D" w14:textId="77777777" w:rsidR="00114F99" w:rsidRPr="00114F99" w:rsidRDefault="00114F99" w:rsidP="00275361">
      <w:pPr>
        <w:bidi/>
        <w:spacing w:after="200" w:line="360" w:lineRule="auto"/>
        <w:ind w:left="720"/>
        <w:rPr>
          <w:rFonts w:ascii="Traditional Arabic" w:hAnsi="Traditional Arabic" w:cs="Traditional Arabic"/>
          <w:b/>
          <w:bCs/>
          <w:color w:val="000000" w:themeColor="text1"/>
          <w:sz w:val="24"/>
          <w:szCs w:val="24"/>
          <w:rtl/>
        </w:rPr>
      </w:pPr>
      <w:r w:rsidRPr="00114F99">
        <w:rPr>
          <w:rFonts w:ascii="Traditional Arabic" w:hAnsi="Traditional Arabic" w:cs="Traditional Arabic"/>
          <w:b/>
          <w:bCs/>
          <w:color w:val="000000" w:themeColor="text1"/>
          <w:sz w:val="24"/>
          <w:szCs w:val="24"/>
          <w:rtl/>
        </w:rPr>
        <w:t>الترابط مع الدراسة الحالية</w:t>
      </w:r>
      <w:r w:rsidRPr="00114F99">
        <w:rPr>
          <w:rFonts w:ascii="Traditional Arabic" w:hAnsi="Traditional Arabic" w:cs="Traditional Arabic"/>
          <w:b/>
          <w:bCs/>
          <w:color w:val="000000" w:themeColor="text1"/>
          <w:sz w:val="24"/>
          <w:szCs w:val="24"/>
        </w:rPr>
        <w:t>:</w:t>
      </w:r>
      <w:r w:rsidRPr="00114F99">
        <w:rPr>
          <w:rFonts w:ascii="Traditional Arabic" w:hAnsi="Traditional Arabic" w:cs="Traditional Arabic"/>
          <w:b/>
          <w:bCs/>
          <w:color w:val="000000" w:themeColor="text1"/>
          <w:sz w:val="24"/>
          <w:szCs w:val="24"/>
        </w:rPr>
        <w:br/>
      </w:r>
      <w:r w:rsidRPr="00114F99">
        <w:rPr>
          <w:rFonts w:ascii="Traditional Arabic" w:hAnsi="Traditional Arabic" w:cs="Traditional Arabic"/>
          <w:color w:val="000000" w:themeColor="text1"/>
          <w:sz w:val="24"/>
          <w:szCs w:val="24"/>
          <w:rtl/>
        </w:rPr>
        <w:t xml:space="preserve">تعزز هذه الدراسة فرضية البحث الحالي بأن مرونة القيادة التنظيمية ليست مجرد عامل مساعد، بل عنصر جوهري في إدارة الضغوط بنجاح، خصوصًا في بيئات عمل متعددة الأجيال والثقافات مثل </w:t>
      </w:r>
      <w:r w:rsidRPr="00114F99">
        <w:rPr>
          <w:rFonts w:ascii="Traditional Arabic" w:hAnsi="Traditional Arabic" w:cs="Traditional Arabic" w:hint="cs"/>
          <w:color w:val="000000" w:themeColor="text1"/>
          <w:sz w:val="24"/>
          <w:szCs w:val="24"/>
          <w:rtl/>
        </w:rPr>
        <w:t xml:space="preserve">الشركة </w:t>
      </w:r>
      <w:r w:rsidRPr="00114F99">
        <w:rPr>
          <w:rFonts w:ascii="Traditional Arabic" w:hAnsi="Traditional Arabic" w:cs="Traditional Arabic"/>
          <w:color w:val="000000" w:themeColor="text1"/>
          <w:sz w:val="24"/>
          <w:szCs w:val="24"/>
        </w:rPr>
        <w:t xml:space="preserve">A </w:t>
      </w:r>
      <w:r w:rsidRPr="00114F99">
        <w:rPr>
          <w:rFonts w:ascii="Traditional Arabic" w:hAnsi="Traditional Arabic" w:cs="Traditional Arabic" w:hint="cs"/>
          <w:color w:val="000000" w:themeColor="text1"/>
          <w:sz w:val="24"/>
          <w:szCs w:val="24"/>
          <w:rtl/>
        </w:rPr>
        <w:t>الرائدة في قطاع السيارات في المملكة العربية السعودية</w:t>
      </w:r>
      <w:r w:rsidRPr="00114F99">
        <w:rPr>
          <w:rFonts w:ascii="Traditional Arabic" w:hAnsi="Traditional Arabic" w:cs="Traditional Arabic"/>
          <w:color w:val="000000" w:themeColor="text1"/>
          <w:sz w:val="24"/>
          <w:szCs w:val="24"/>
          <w:rtl/>
        </w:rPr>
        <w:t>. كما تدعم النتائج رؤية البحث بأن التفاعل بين القيادة والسياق الثقافي يضاعف من فعالية التكيف الإداري، مما يجعل القيادة التكيفية أداة مركزية لإعادة تشكيل أثر الضغوط وتحويلها إلى فرص للنمو</w:t>
      </w:r>
      <w:r w:rsidRPr="00114F99">
        <w:rPr>
          <w:rFonts w:ascii="Traditional Arabic" w:hAnsi="Traditional Arabic" w:cs="Traditional Arabic"/>
          <w:color w:val="000000" w:themeColor="text1"/>
          <w:sz w:val="24"/>
          <w:szCs w:val="24"/>
        </w:rPr>
        <w:t>.</w:t>
      </w:r>
    </w:p>
    <w:p w14:paraId="4DC85C91" w14:textId="77777777" w:rsidR="00114F99" w:rsidRPr="00114F99" w:rsidRDefault="00114F99" w:rsidP="00275361">
      <w:pPr>
        <w:bidi/>
        <w:spacing w:after="200" w:line="360" w:lineRule="auto"/>
        <w:ind w:left="720"/>
        <w:rPr>
          <w:rFonts w:ascii="Traditional Arabic" w:hAnsi="Traditional Arabic" w:cs="Traditional Arabic"/>
          <w:b/>
          <w:bCs/>
          <w:color w:val="000000" w:themeColor="text1"/>
          <w:sz w:val="24"/>
          <w:szCs w:val="24"/>
          <w:rtl/>
        </w:rPr>
      </w:pPr>
      <w:r w:rsidRPr="00114F99">
        <w:rPr>
          <w:rFonts w:ascii="Traditional Arabic" w:hAnsi="Traditional Arabic" w:cs="Traditional Arabic"/>
          <w:b/>
          <w:bCs/>
          <w:color w:val="000000" w:themeColor="text1"/>
          <w:sz w:val="24"/>
          <w:szCs w:val="24"/>
          <w:rtl/>
        </w:rPr>
        <w:t>ويرى الباحث</w:t>
      </w:r>
      <w:r w:rsidRPr="00114F99">
        <w:rPr>
          <w:rFonts w:ascii="Traditional Arabic" w:hAnsi="Traditional Arabic" w:cs="Traditional Arabic"/>
          <w:b/>
          <w:bCs/>
          <w:color w:val="000000" w:themeColor="text1"/>
          <w:sz w:val="24"/>
          <w:szCs w:val="24"/>
        </w:rPr>
        <w:t>:</w:t>
      </w:r>
      <w:r w:rsidRPr="00114F99">
        <w:rPr>
          <w:rFonts w:ascii="Traditional Arabic" w:hAnsi="Traditional Arabic" w:cs="Traditional Arabic"/>
          <w:b/>
          <w:bCs/>
          <w:color w:val="000000" w:themeColor="text1"/>
          <w:sz w:val="24"/>
          <w:szCs w:val="24"/>
        </w:rPr>
        <w:br/>
      </w:r>
      <w:r w:rsidRPr="00114F99">
        <w:rPr>
          <w:rFonts w:ascii="Traditional Arabic" w:hAnsi="Traditional Arabic" w:cs="Traditional Arabic"/>
          <w:color w:val="000000" w:themeColor="text1"/>
          <w:sz w:val="24"/>
          <w:szCs w:val="24"/>
          <w:rtl/>
        </w:rPr>
        <w:t>أن ما يميز هذه الدراسة هو تقديمها دليلًا عمليًا على أن تعدد الأجيال والثقافات في بيئات العمل يتطلب قيادة مرنة واعية بالاختلافات وقادرة على استثمارها بدلًا من اعتبارها تحديًا، وهو ما يتقاطع مع جوهر نموذج البحث الحالي الذي يدمج مرونة القيادة كمتغير وسيط لإعادة توجيه الضغوط نحو تحسين الأداء المؤسسي وتعزيز قدرة الفرق على الصمود</w:t>
      </w:r>
      <w:r w:rsidRPr="00114F99">
        <w:rPr>
          <w:rFonts w:ascii="Traditional Arabic" w:hAnsi="Traditional Arabic" w:cs="Traditional Arabic"/>
          <w:color w:val="000000" w:themeColor="text1"/>
          <w:sz w:val="24"/>
          <w:szCs w:val="24"/>
        </w:rPr>
        <w:t>.</w:t>
      </w:r>
    </w:p>
    <w:p w14:paraId="6B1C5F1A" w14:textId="77777777" w:rsidR="00114F99" w:rsidRPr="004966C6" w:rsidRDefault="00114F99" w:rsidP="00275361">
      <w:pPr>
        <w:bidi/>
        <w:spacing w:line="360" w:lineRule="auto"/>
        <w:ind w:left="720"/>
        <w:rPr>
          <w:rFonts w:ascii="Traditional Arabic" w:hAnsi="Traditional Arabic" w:cs="Traditional Arabic"/>
          <w:color w:val="000000" w:themeColor="text1"/>
          <w:sz w:val="24"/>
          <w:szCs w:val="24"/>
        </w:rPr>
      </w:pPr>
    </w:p>
    <w:p w14:paraId="1DF1B814" w14:textId="3F8AE64C" w:rsidR="00114F99" w:rsidRPr="00114F99" w:rsidRDefault="00034F61" w:rsidP="00275361">
      <w:pPr>
        <w:shd w:val="clear" w:color="auto" w:fill="F2F2F2" w:themeFill="background1" w:themeFillShade="F2"/>
        <w:bidi/>
        <w:ind w:left="720"/>
        <w:jc w:val="center"/>
        <w:rPr>
          <w:rFonts w:ascii="Traditional Arabic" w:hAnsi="Traditional Arabic" w:cs="Traditional Arabic"/>
          <w:b/>
          <w:bCs/>
          <w:color w:val="000000" w:themeColor="text1"/>
          <w:sz w:val="28"/>
          <w:szCs w:val="28"/>
        </w:rPr>
      </w:pPr>
      <w:r w:rsidRPr="007E503D">
        <w:rPr>
          <w:rFonts w:ascii="Traditional Arabic" w:hAnsi="Traditional Arabic" w:cs="Traditional Arabic"/>
          <w:noProof/>
          <w:color w:val="000000" w:themeColor="text1"/>
          <w:sz w:val="24"/>
          <w:szCs w:val="24"/>
        </w:rPr>
        <w:lastRenderedPageBreak/>
        <w:drawing>
          <wp:anchor distT="0" distB="0" distL="114300" distR="114300" simplePos="0" relativeHeight="251677696" behindDoc="0" locked="0" layoutInCell="1" allowOverlap="1" wp14:anchorId="73288334" wp14:editId="0B9B9608">
            <wp:simplePos x="0" y="0"/>
            <wp:positionH relativeFrom="margin">
              <wp:align>center</wp:align>
            </wp:positionH>
            <wp:positionV relativeFrom="paragraph">
              <wp:posOffset>390713</wp:posOffset>
            </wp:positionV>
            <wp:extent cx="6130931" cy="8228330"/>
            <wp:effectExtent l="0" t="0" r="3175" b="1270"/>
            <wp:wrapNone/>
            <wp:docPr id="3655126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email">
                      <a:extLst>
                        <a:ext uri="{28A0092B-C50C-407E-A947-70E740481C1C}">
                          <a14:useLocalDpi xmlns:a14="http://schemas.microsoft.com/office/drawing/2010/main" val="0"/>
                        </a:ext>
                      </a:extLst>
                    </a:blip>
                    <a:srcRect/>
                    <a:stretch>
                      <a:fillRect/>
                    </a:stretch>
                  </pic:blipFill>
                  <pic:spPr bwMode="auto">
                    <a:xfrm>
                      <a:off x="0" y="0"/>
                      <a:ext cx="6130931" cy="8228330"/>
                    </a:xfrm>
                    <a:prstGeom prst="rect">
                      <a:avLst/>
                    </a:prstGeom>
                    <a:noFill/>
                    <a:ln>
                      <a:noFill/>
                    </a:ln>
                  </pic:spPr>
                </pic:pic>
              </a:graphicData>
            </a:graphic>
            <wp14:sizeRelH relativeFrom="page">
              <wp14:pctWidth>0</wp14:pctWidth>
            </wp14:sizeRelH>
            <wp14:sizeRelV relativeFrom="page">
              <wp14:pctHeight>0</wp14:pctHeight>
            </wp14:sizeRelV>
          </wp:anchor>
        </w:drawing>
      </w:r>
      <w:r w:rsidR="00114F99" w:rsidRPr="007E503D">
        <w:rPr>
          <w:rFonts w:ascii="Traditional Arabic" w:hAnsi="Traditional Arabic" w:cs="Traditional Arabic"/>
          <w:b/>
          <w:bCs/>
          <w:color w:val="000000" w:themeColor="text1"/>
          <w:sz w:val="28"/>
          <w:szCs w:val="28"/>
          <w:rtl/>
        </w:rPr>
        <w:t>جدول</w:t>
      </w:r>
      <w:r w:rsidR="00114F99" w:rsidRPr="007E503D">
        <w:rPr>
          <w:rFonts w:ascii="Traditional Arabic" w:hAnsi="Traditional Arabic" w:cs="Traditional Arabic" w:hint="cs"/>
          <w:b/>
          <w:bCs/>
          <w:color w:val="000000" w:themeColor="text1"/>
          <w:sz w:val="28"/>
          <w:szCs w:val="28"/>
          <w:rtl/>
        </w:rPr>
        <w:t xml:space="preserve"> رقم (5)</w:t>
      </w:r>
      <w:r w:rsidR="00114F99" w:rsidRPr="007E503D">
        <w:rPr>
          <w:rFonts w:ascii="Traditional Arabic" w:hAnsi="Traditional Arabic" w:cs="Traditional Arabic"/>
          <w:b/>
          <w:bCs/>
          <w:color w:val="000000" w:themeColor="text1"/>
          <w:sz w:val="28"/>
          <w:szCs w:val="28"/>
          <w:rtl/>
        </w:rPr>
        <w:t xml:space="preserve"> مقارن للدراسات السابقة المتعلقة بالمتغير الوسيط (مرونة القيادة التنظيمية)</w:t>
      </w:r>
    </w:p>
    <w:p w14:paraId="743E50DB" w14:textId="7C0DFC09" w:rsidR="00034F61" w:rsidRPr="00034F61" w:rsidRDefault="00034F61" w:rsidP="00275361">
      <w:pPr>
        <w:bidi/>
        <w:spacing w:line="360" w:lineRule="auto"/>
        <w:ind w:left="720"/>
        <w:rPr>
          <w:rFonts w:ascii="Traditional Arabic" w:hAnsi="Traditional Arabic" w:cs="Traditional Arabic"/>
          <w:color w:val="000000" w:themeColor="text1"/>
          <w:sz w:val="24"/>
          <w:szCs w:val="24"/>
        </w:rPr>
      </w:pPr>
    </w:p>
    <w:p w14:paraId="4BFEAD9B" w14:textId="77777777" w:rsidR="0098463A" w:rsidRPr="00114F99" w:rsidRDefault="0098463A" w:rsidP="00275361">
      <w:pPr>
        <w:bidi/>
        <w:spacing w:line="360" w:lineRule="auto"/>
        <w:ind w:left="720"/>
        <w:rPr>
          <w:rFonts w:ascii="Traditional Arabic" w:hAnsi="Traditional Arabic" w:cs="Traditional Arabic"/>
          <w:color w:val="000000" w:themeColor="text1"/>
          <w:sz w:val="24"/>
          <w:szCs w:val="24"/>
          <w:rtl/>
        </w:rPr>
      </w:pPr>
    </w:p>
    <w:p w14:paraId="194434E8" w14:textId="77777777" w:rsidR="0098463A" w:rsidRDefault="0098463A" w:rsidP="00275361">
      <w:pPr>
        <w:bidi/>
        <w:spacing w:line="360" w:lineRule="auto"/>
        <w:ind w:left="720"/>
        <w:rPr>
          <w:rFonts w:ascii="Traditional Arabic" w:hAnsi="Traditional Arabic" w:cs="Traditional Arabic"/>
          <w:color w:val="000000" w:themeColor="text1"/>
          <w:sz w:val="24"/>
          <w:szCs w:val="24"/>
          <w:rtl/>
        </w:rPr>
      </w:pPr>
    </w:p>
    <w:p w14:paraId="04AF6B65" w14:textId="77777777" w:rsidR="0098463A" w:rsidRDefault="0098463A" w:rsidP="00275361">
      <w:pPr>
        <w:bidi/>
        <w:spacing w:line="360" w:lineRule="auto"/>
        <w:ind w:left="720"/>
        <w:rPr>
          <w:rFonts w:ascii="Traditional Arabic" w:hAnsi="Traditional Arabic" w:cs="Traditional Arabic"/>
          <w:color w:val="000000" w:themeColor="text1"/>
          <w:sz w:val="24"/>
          <w:szCs w:val="24"/>
          <w:rtl/>
        </w:rPr>
      </w:pPr>
    </w:p>
    <w:p w14:paraId="180D628F" w14:textId="77777777" w:rsidR="0098463A" w:rsidRDefault="0098463A" w:rsidP="00275361">
      <w:pPr>
        <w:bidi/>
        <w:spacing w:line="360" w:lineRule="auto"/>
        <w:ind w:left="720"/>
        <w:rPr>
          <w:rFonts w:ascii="Traditional Arabic" w:hAnsi="Traditional Arabic" w:cs="Traditional Arabic"/>
          <w:color w:val="000000" w:themeColor="text1"/>
          <w:sz w:val="24"/>
          <w:szCs w:val="24"/>
          <w:rtl/>
        </w:rPr>
      </w:pPr>
    </w:p>
    <w:p w14:paraId="69FD0DFE" w14:textId="77777777" w:rsidR="0098463A" w:rsidRDefault="0098463A" w:rsidP="00275361">
      <w:pPr>
        <w:bidi/>
        <w:spacing w:line="360" w:lineRule="auto"/>
        <w:ind w:left="720"/>
        <w:rPr>
          <w:rFonts w:ascii="Traditional Arabic" w:hAnsi="Traditional Arabic" w:cs="Traditional Arabic"/>
          <w:color w:val="000000" w:themeColor="text1"/>
          <w:sz w:val="24"/>
          <w:szCs w:val="24"/>
          <w:rtl/>
        </w:rPr>
      </w:pPr>
    </w:p>
    <w:p w14:paraId="493B19B5" w14:textId="77777777" w:rsidR="0098463A" w:rsidRDefault="0098463A" w:rsidP="00275361">
      <w:pPr>
        <w:bidi/>
        <w:spacing w:line="360" w:lineRule="auto"/>
        <w:ind w:left="720"/>
        <w:rPr>
          <w:rFonts w:ascii="Traditional Arabic" w:hAnsi="Traditional Arabic" w:cs="Traditional Arabic"/>
          <w:color w:val="000000" w:themeColor="text1"/>
          <w:sz w:val="24"/>
          <w:szCs w:val="24"/>
          <w:rtl/>
        </w:rPr>
      </w:pPr>
    </w:p>
    <w:p w14:paraId="2E163EEE" w14:textId="77777777" w:rsidR="0098463A" w:rsidRDefault="0098463A" w:rsidP="00275361">
      <w:pPr>
        <w:bidi/>
        <w:spacing w:line="360" w:lineRule="auto"/>
        <w:ind w:left="720"/>
        <w:rPr>
          <w:rFonts w:ascii="Traditional Arabic" w:hAnsi="Traditional Arabic" w:cs="Traditional Arabic"/>
          <w:color w:val="000000" w:themeColor="text1"/>
          <w:sz w:val="24"/>
          <w:szCs w:val="24"/>
          <w:rtl/>
        </w:rPr>
      </w:pPr>
    </w:p>
    <w:p w14:paraId="08992B2C" w14:textId="77777777" w:rsidR="0098463A" w:rsidRDefault="0098463A" w:rsidP="00275361">
      <w:pPr>
        <w:bidi/>
        <w:spacing w:line="360" w:lineRule="auto"/>
        <w:ind w:left="720"/>
        <w:rPr>
          <w:rFonts w:ascii="Traditional Arabic" w:hAnsi="Traditional Arabic" w:cs="Traditional Arabic"/>
          <w:color w:val="000000" w:themeColor="text1"/>
          <w:sz w:val="24"/>
          <w:szCs w:val="24"/>
          <w:rtl/>
        </w:rPr>
      </w:pPr>
    </w:p>
    <w:p w14:paraId="371F4FBB" w14:textId="77777777" w:rsidR="0098463A" w:rsidRDefault="0098463A" w:rsidP="00275361">
      <w:pPr>
        <w:bidi/>
        <w:spacing w:line="360" w:lineRule="auto"/>
        <w:ind w:left="720"/>
        <w:rPr>
          <w:rFonts w:ascii="Traditional Arabic" w:hAnsi="Traditional Arabic" w:cs="Traditional Arabic"/>
          <w:color w:val="000000" w:themeColor="text1"/>
          <w:sz w:val="24"/>
          <w:szCs w:val="24"/>
          <w:rtl/>
        </w:rPr>
      </w:pPr>
    </w:p>
    <w:p w14:paraId="5FB50B39" w14:textId="77777777" w:rsidR="0098463A" w:rsidRDefault="0098463A" w:rsidP="00275361">
      <w:pPr>
        <w:bidi/>
        <w:spacing w:line="360" w:lineRule="auto"/>
        <w:ind w:left="720"/>
        <w:rPr>
          <w:rFonts w:ascii="Traditional Arabic" w:hAnsi="Traditional Arabic" w:cs="Traditional Arabic"/>
          <w:color w:val="000000" w:themeColor="text1"/>
          <w:sz w:val="24"/>
          <w:szCs w:val="24"/>
          <w:rtl/>
        </w:rPr>
      </w:pPr>
    </w:p>
    <w:p w14:paraId="21FE03CB" w14:textId="77777777" w:rsidR="0098463A" w:rsidRDefault="0098463A" w:rsidP="00275361">
      <w:pPr>
        <w:bidi/>
        <w:spacing w:line="360" w:lineRule="auto"/>
        <w:ind w:left="720"/>
        <w:rPr>
          <w:rFonts w:ascii="Traditional Arabic" w:hAnsi="Traditional Arabic" w:cs="Traditional Arabic"/>
          <w:color w:val="000000" w:themeColor="text1"/>
          <w:sz w:val="24"/>
          <w:szCs w:val="24"/>
          <w:rtl/>
        </w:rPr>
      </w:pPr>
    </w:p>
    <w:p w14:paraId="572BECEE" w14:textId="77777777" w:rsidR="0098463A" w:rsidRDefault="0098463A" w:rsidP="00275361">
      <w:pPr>
        <w:bidi/>
        <w:spacing w:line="360" w:lineRule="auto"/>
        <w:ind w:left="720"/>
        <w:rPr>
          <w:rFonts w:ascii="Traditional Arabic" w:hAnsi="Traditional Arabic" w:cs="Traditional Arabic"/>
          <w:color w:val="000000" w:themeColor="text1"/>
          <w:sz w:val="24"/>
          <w:szCs w:val="24"/>
          <w:rtl/>
        </w:rPr>
      </w:pPr>
    </w:p>
    <w:p w14:paraId="20FA67CE" w14:textId="77777777" w:rsidR="0098463A" w:rsidRDefault="0098463A" w:rsidP="00275361">
      <w:pPr>
        <w:bidi/>
        <w:spacing w:line="360" w:lineRule="auto"/>
        <w:ind w:left="720"/>
        <w:rPr>
          <w:rFonts w:ascii="Traditional Arabic" w:hAnsi="Traditional Arabic" w:cs="Traditional Arabic"/>
          <w:color w:val="000000" w:themeColor="text1"/>
          <w:sz w:val="24"/>
          <w:szCs w:val="24"/>
          <w:rtl/>
        </w:rPr>
      </w:pPr>
    </w:p>
    <w:p w14:paraId="0DBD320C" w14:textId="77777777" w:rsidR="0098463A" w:rsidRDefault="0098463A" w:rsidP="00275361">
      <w:pPr>
        <w:bidi/>
        <w:spacing w:line="360" w:lineRule="auto"/>
        <w:ind w:left="720"/>
        <w:rPr>
          <w:rFonts w:ascii="Traditional Arabic" w:hAnsi="Traditional Arabic" w:cs="Traditional Arabic"/>
          <w:color w:val="000000" w:themeColor="text1"/>
          <w:sz w:val="24"/>
          <w:szCs w:val="24"/>
          <w:rtl/>
        </w:rPr>
      </w:pPr>
    </w:p>
    <w:p w14:paraId="5D427715" w14:textId="77777777" w:rsidR="0098463A" w:rsidRDefault="0098463A" w:rsidP="00275361">
      <w:pPr>
        <w:bidi/>
        <w:spacing w:line="360" w:lineRule="auto"/>
        <w:ind w:left="720"/>
        <w:rPr>
          <w:rFonts w:ascii="Traditional Arabic" w:hAnsi="Traditional Arabic" w:cs="Traditional Arabic"/>
          <w:color w:val="000000" w:themeColor="text1"/>
          <w:sz w:val="24"/>
          <w:szCs w:val="24"/>
          <w:rtl/>
        </w:rPr>
      </w:pPr>
    </w:p>
    <w:p w14:paraId="673CB7F3" w14:textId="77777777" w:rsidR="0098463A" w:rsidRPr="00DB512C" w:rsidRDefault="0098463A" w:rsidP="00275361">
      <w:pPr>
        <w:bidi/>
        <w:spacing w:line="360" w:lineRule="auto"/>
        <w:ind w:left="720"/>
        <w:rPr>
          <w:rFonts w:ascii="Traditional Arabic" w:hAnsi="Traditional Arabic" w:cs="Traditional Arabic"/>
          <w:color w:val="000000" w:themeColor="text1"/>
          <w:sz w:val="24"/>
          <w:szCs w:val="24"/>
        </w:rPr>
      </w:pPr>
    </w:p>
    <w:p w14:paraId="25DE5F5B" w14:textId="6611C5AD" w:rsidR="00097F4B" w:rsidRPr="00097F4B" w:rsidRDefault="00097F4B" w:rsidP="00275361">
      <w:pPr>
        <w:bidi/>
        <w:spacing w:line="360" w:lineRule="auto"/>
        <w:ind w:left="720"/>
        <w:rPr>
          <w:rFonts w:ascii="Traditional Arabic" w:hAnsi="Traditional Arabic" w:cs="Traditional Arabic"/>
          <w:color w:val="000000" w:themeColor="text1"/>
          <w:sz w:val="24"/>
          <w:szCs w:val="24"/>
        </w:rPr>
      </w:pPr>
    </w:p>
    <w:p w14:paraId="60E44E29" w14:textId="77777777" w:rsidR="00034F61" w:rsidRPr="00034F61" w:rsidRDefault="00034F61" w:rsidP="00275361">
      <w:pPr>
        <w:shd w:val="clear" w:color="auto" w:fill="FFFFFF" w:themeFill="background1"/>
        <w:bidi/>
        <w:spacing w:line="360" w:lineRule="auto"/>
        <w:ind w:left="720"/>
        <w:rPr>
          <w:rFonts w:ascii="Traditional Arabic" w:hAnsi="Traditional Arabic" w:cs="Traditional Arabic"/>
          <w:b/>
          <w:bCs/>
          <w:color w:val="000000" w:themeColor="text1"/>
          <w:sz w:val="24"/>
          <w:szCs w:val="24"/>
        </w:rPr>
      </w:pPr>
      <w:r w:rsidRPr="007E503D">
        <w:rPr>
          <w:rFonts w:ascii="Traditional Arabic" w:hAnsi="Traditional Arabic" w:cs="Traditional Arabic"/>
          <w:b/>
          <w:bCs/>
          <w:color w:val="000000" w:themeColor="text1"/>
          <w:sz w:val="24"/>
          <w:szCs w:val="24"/>
          <w:rtl/>
        </w:rPr>
        <w:lastRenderedPageBreak/>
        <w:t>أوجه الاختلاف والإضافة العلمية للأطروحة</w:t>
      </w:r>
      <w:r w:rsidRPr="007E503D">
        <w:rPr>
          <w:rFonts w:ascii="Traditional Arabic" w:hAnsi="Traditional Arabic" w:cs="Traditional Arabic"/>
          <w:b/>
          <w:bCs/>
          <w:color w:val="000000" w:themeColor="text1"/>
          <w:sz w:val="24"/>
          <w:szCs w:val="24"/>
        </w:rPr>
        <w:t>:</w:t>
      </w:r>
    </w:p>
    <w:p w14:paraId="31976A2A" w14:textId="77777777" w:rsidR="00034F61" w:rsidRPr="00034F61" w:rsidRDefault="00034F61" w:rsidP="00275361">
      <w:pPr>
        <w:pStyle w:val="ListParagraph"/>
        <w:numPr>
          <w:ilvl w:val="0"/>
          <w:numId w:val="31"/>
        </w:numPr>
        <w:bidi/>
        <w:spacing w:line="360" w:lineRule="auto"/>
        <w:ind w:left="1440"/>
        <w:rPr>
          <w:rFonts w:ascii="Traditional Arabic" w:hAnsi="Traditional Arabic" w:cs="Traditional Arabic"/>
          <w:color w:val="000000" w:themeColor="text1"/>
          <w:rtl/>
        </w:rPr>
      </w:pPr>
      <w:r w:rsidRPr="00034F61">
        <w:rPr>
          <w:rFonts w:ascii="Traditional Arabic" w:hAnsi="Traditional Arabic" w:cs="Traditional Arabic"/>
          <w:color w:val="000000" w:themeColor="text1"/>
          <w:rtl/>
        </w:rPr>
        <w:t>دمج الضغوط الإدارية كمتغير أساسي: أغلب الدراسات تناولت القيادة المرنة في سياقات الأزمات أو التنوع، بينما تضيف الأطروحة الحالية الضغوط الإدارية اليومية بوصفها محورًا رئيسيًا</w:t>
      </w:r>
      <w:r w:rsidRPr="00034F61">
        <w:rPr>
          <w:rFonts w:ascii="Traditional Arabic" w:hAnsi="Traditional Arabic" w:cs="Traditional Arabic"/>
          <w:color w:val="000000" w:themeColor="text1"/>
        </w:rPr>
        <w:t>.</w:t>
      </w:r>
    </w:p>
    <w:p w14:paraId="18D09CFC" w14:textId="77777777" w:rsidR="00034F61" w:rsidRPr="00034F61" w:rsidRDefault="00034F61" w:rsidP="00275361">
      <w:pPr>
        <w:pStyle w:val="ListParagraph"/>
        <w:numPr>
          <w:ilvl w:val="0"/>
          <w:numId w:val="31"/>
        </w:numPr>
        <w:bidi/>
        <w:spacing w:line="360" w:lineRule="auto"/>
        <w:ind w:left="1440"/>
        <w:rPr>
          <w:rFonts w:ascii="Traditional Arabic" w:hAnsi="Traditional Arabic" w:cs="Traditional Arabic"/>
          <w:color w:val="000000" w:themeColor="text1"/>
          <w:rtl/>
        </w:rPr>
      </w:pPr>
      <w:r w:rsidRPr="00034F61">
        <w:rPr>
          <w:rFonts w:ascii="Traditional Arabic" w:hAnsi="Traditional Arabic" w:cs="Traditional Arabic"/>
          <w:color w:val="000000" w:themeColor="text1"/>
          <w:rtl/>
        </w:rPr>
        <w:t>إدماج البعد الجيلي: الدراسات السابقة أشارت للتنوع الجيلي بشكل منفصل، بينما توظف الأطروحة هذا البعد بعمق في نموذجها التفسيري</w:t>
      </w:r>
      <w:r w:rsidRPr="00034F61">
        <w:rPr>
          <w:rFonts w:ascii="Traditional Arabic" w:hAnsi="Traditional Arabic" w:cs="Traditional Arabic"/>
          <w:color w:val="000000" w:themeColor="text1"/>
        </w:rPr>
        <w:t>.</w:t>
      </w:r>
    </w:p>
    <w:p w14:paraId="16232D37" w14:textId="77777777" w:rsidR="00034F61" w:rsidRPr="00034F61" w:rsidRDefault="00034F61" w:rsidP="00275361">
      <w:pPr>
        <w:pStyle w:val="ListParagraph"/>
        <w:numPr>
          <w:ilvl w:val="0"/>
          <w:numId w:val="31"/>
        </w:numPr>
        <w:bidi/>
        <w:spacing w:line="360" w:lineRule="auto"/>
        <w:ind w:left="1440"/>
        <w:rPr>
          <w:rFonts w:ascii="Traditional Arabic" w:hAnsi="Traditional Arabic" w:cs="Traditional Arabic"/>
          <w:color w:val="000000" w:themeColor="text1"/>
          <w:rtl/>
        </w:rPr>
      </w:pPr>
      <w:r w:rsidRPr="00034F61">
        <w:rPr>
          <w:rFonts w:ascii="Traditional Arabic" w:hAnsi="Traditional Arabic" w:cs="Traditional Arabic"/>
          <w:color w:val="000000" w:themeColor="text1"/>
          <w:rtl/>
        </w:rPr>
        <w:t>السياق العملي: تركز الأطروحة على بيئة عمل معقدة (</w:t>
      </w:r>
      <w:r w:rsidRPr="00034F61">
        <w:rPr>
          <w:rFonts w:ascii="Traditional Arabic" w:hAnsi="Traditional Arabic" w:cs="Traditional Arabic" w:hint="cs"/>
          <w:color w:val="000000" w:themeColor="text1"/>
          <w:rtl/>
        </w:rPr>
        <w:t xml:space="preserve">الشركة </w:t>
      </w:r>
      <w:r w:rsidRPr="00034F61">
        <w:rPr>
          <w:rFonts w:ascii="Traditional Arabic" w:hAnsi="Traditional Arabic" w:cs="Traditional Arabic"/>
          <w:color w:val="000000" w:themeColor="text1"/>
        </w:rPr>
        <w:t xml:space="preserve">A </w:t>
      </w:r>
      <w:r w:rsidRPr="00034F61">
        <w:rPr>
          <w:rFonts w:ascii="Traditional Arabic" w:hAnsi="Traditional Arabic" w:cs="Traditional Arabic" w:hint="cs"/>
          <w:color w:val="000000" w:themeColor="text1"/>
          <w:rtl/>
        </w:rPr>
        <w:t>الرائدة في قطاع السيارات في المملكة العربية السعودية</w:t>
      </w:r>
      <w:r w:rsidRPr="00034F61">
        <w:rPr>
          <w:rFonts w:ascii="Traditional Arabic" w:hAnsi="Traditional Arabic" w:cs="Traditional Arabic"/>
          <w:color w:val="000000" w:themeColor="text1"/>
          <w:rtl/>
        </w:rPr>
        <w:t>) كحالة تمثيلية للقطاع التجاري السعودي متعدد الأجيال</w:t>
      </w:r>
      <w:r w:rsidRPr="00034F61">
        <w:rPr>
          <w:rFonts w:ascii="Traditional Arabic" w:hAnsi="Traditional Arabic" w:cs="Traditional Arabic"/>
          <w:color w:val="000000" w:themeColor="text1"/>
        </w:rPr>
        <w:t>.</w:t>
      </w:r>
    </w:p>
    <w:p w14:paraId="5E8A5D43" w14:textId="77777777" w:rsidR="00034F61" w:rsidRPr="00034F61" w:rsidRDefault="00034F61" w:rsidP="00275361">
      <w:pPr>
        <w:pStyle w:val="ListParagraph"/>
        <w:numPr>
          <w:ilvl w:val="0"/>
          <w:numId w:val="31"/>
        </w:numPr>
        <w:bidi/>
        <w:spacing w:line="360" w:lineRule="auto"/>
        <w:ind w:left="1440"/>
        <w:rPr>
          <w:rFonts w:ascii="Traditional Arabic" w:hAnsi="Traditional Arabic" w:cs="Traditional Arabic"/>
          <w:color w:val="000000" w:themeColor="text1"/>
          <w:rtl/>
        </w:rPr>
      </w:pPr>
      <w:r w:rsidRPr="00034F61">
        <w:rPr>
          <w:rFonts w:ascii="Traditional Arabic" w:hAnsi="Traditional Arabic" w:cs="Traditional Arabic"/>
          <w:color w:val="000000" w:themeColor="text1"/>
          <w:rtl/>
        </w:rPr>
        <w:t>النموذج التكاملي: تقدم الأطروحة نموذجًا يجمع بين الضغوط الإدارية، القيادة التكيفية، والتكيف الإداري، وهو ما لم تقدمه الدراسات السابقة بهذا الترابط</w:t>
      </w:r>
      <w:r w:rsidRPr="00034F61">
        <w:rPr>
          <w:rFonts w:ascii="Traditional Arabic" w:hAnsi="Traditional Arabic" w:cs="Traditional Arabic"/>
          <w:color w:val="000000" w:themeColor="text1"/>
        </w:rPr>
        <w:t>.</w:t>
      </w:r>
    </w:p>
    <w:p w14:paraId="067BD88C" w14:textId="77777777" w:rsidR="00513EC1" w:rsidRDefault="00513EC1" w:rsidP="00275361">
      <w:pPr>
        <w:bidi/>
        <w:spacing w:line="360" w:lineRule="auto"/>
        <w:ind w:left="720"/>
        <w:rPr>
          <w:rFonts w:ascii="Traditional Arabic" w:hAnsi="Traditional Arabic" w:cs="Traditional Arabic"/>
          <w:color w:val="000000" w:themeColor="text1"/>
          <w:sz w:val="24"/>
          <w:szCs w:val="24"/>
          <w:rtl/>
        </w:rPr>
      </w:pPr>
    </w:p>
    <w:p w14:paraId="4D43F742" w14:textId="77777777" w:rsidR="00034F61" w:rsidRDefault="00034F61" w:rsidP="00275361">
      <w:pPr>
        <w:bidi/>
        <w:spacing w:line="360" w:lineRule="auto"/>
        <w:ind w:left="720"/>
        <w:rPr>
          <w:rFonts w:ascii="Traditional Arabic" w:hAnsi="Traditional Arabic" w:cs="Traditional Arabic"/>
          <w:color w:val="000000" w:themeColor="text1"/>
          <w:sz w:val="24"/>
          <w:szCs w:val="24"/>
          <w:rtl/>
        </w:rPr>
      </w:pPr>
    </w:p>
    <w:p w14:paraId="7556E306" w14:textId="77777777" w:rsidR="00034F61" w:rsidRDefault="00034F61" w:rsidP="00275361">
      <w:pPr>
        <w:bidi/>
        <w:spacing w:line="360" w:lineRule="auto"/>
        <w:ind w:left="720"/>
        <w:rPr>
          <w:rFonts w:ascii="Traditional Arabic" w:hAnsi="Traditional Arabic" w:cs="Traditional Arabic"/>
          <w:color w:val="000000" w:themeColor="text1"/>
          <w:sz w:val="24"/>
          <w:szCs w:val="24"/>
          <w:rtl/>
        </w:rPr>
      </w:pPr>
    </w:p>
    <w:p w14:paraId="20AE6649" w14:textId="77777777" w:rsidR="00034F61" w:rsidRDefault="00034F61" w:rsidP="00275361">
      <w:pPr>
        <w:bidi/>
        <w:spacing w:line="360" w:lineRule="auto"/>
        <w:ind w:left="720"/>
        <w:rPr>
          <w:rFonts w:ascii="Traditional Arabic" w:hAnsi="Traditional Arabic" w:cs="Traditional Arabic"/>
          <w:color w:val="000000" w:themeColor="text1"/>
          <w:sz w:val="24"/>
          <w:szCs w:val="24"/>
          <w:rtl/>
        </w:rPr>
      </w:pPr>
    </w:p>
    <w:p w14:paraId="7B5C5C9B" w14:textId="77777777" w:rsidR="00034F61" w:rsidRDefault="00034F61" w:rsidP="00275361">
      <w:pPr>
        <w:bidi/>
        <w:spacing w:line="360" w:lineRule="auto"/>
        <w:ind w:left="720"/>
        <w:rPr>
          <w:rFonts w:ascii="Traditional Arabic" w:hAnsi="Traditional Arabic" w:cs="Traditional Arabic"/>
          <w:color w:val="000000" w:themeColor="text1"/>
          <w:sz w:val="24"/>
          <w:szCs w:val="24"/>
          <w:rtl/>
        </w:rPr>
      </w:pPr>
    </w:p>
    <w:p w14:paraId="044AC450" w14:textId="77777777" w:rsidR="00034F61" w:rsidRDefault="00034F61" w:rsidP="00275361">
      <w:pPr>
        <w:bidi/>
        <w:spacing w:line="360" w:lineRule="auto"/>
        <w:ind w:left="720"/>
        <w:rPr>
          <w:rFonts w:ascii="Traditional Arabic" w:hAnsi="Traditional Arabic" w:cs="Traditional Arabic"/>
          <w:color w:val="000000" w:themeColor="text1"/>
          <w:sz w:val="24"/>
          <w:szCs w:val="24"/>
          <w:rtl/>
        </w:rPr>
      </w:pPr>
    </w:p>
    <w:p w14:paraId="6B33ED35" w14:textId="77777777" w:rsidR="00034F61" w:rsidRDefault="00034F61" w:rsidP="00275361">
      <w:pPr>
        <w:bidi/>
        <w:spacing w:line="360" w:lineRule="auto"/>
        <w:ind w:left="720"/>
        <w:rPr>
          <w:rFonts w:ascii="Traditional Arabic" w:hAnsi="Traditional Arabic" w:cs="Traditional Arabic"/>
          <w:color w:val="000000" w:themeColor="text1"/>
          <w:sz w:val="24"/>
          <w:szCs w:val="24"/>
          <w:rtl/>
        </w:rPr>
      </w:pPr>
    </w:p>
    <w:p w14:paraId="5F6C7CA3" w14:textId="77777777" w:rsidR="00034F61" w:rsidRDefault="00034F61" w:rsidP="00275361">
      <w:pPr>
        <w:bidi/>
        <w:spacing w:line="360" w:lineRule="auto"/>
        <w:ind w:left="720"/>
        <w:rPr>
          <w:rFonts w:ascii="Traditional Arabic" w:hAnsi="Traditional Arabic" w:cs="Traditional Arabic"/>
          <w:color w:val="000000" w:themeColor="text1"/>
          <w:sz w:val="24"/>
          <w:szCs w:val="24"/>
          <w:rtl/>
        </w:rPr>
      </w:pPr>
    </w:p>
    <w:p w14:paraId="079534FF" w14:textId="77777777" w:rsidR="00034F61" w:rsidRDefault="00034F61" w:rsidP="00275361">
      <w:pPr>
        <w:bidi/>
        <w:spacing w:line="360" w:lineRule="auto"/>
        <w:ind w:left="720"/>
        <w:rPr>
          <w:rFonts w:ascii="Traditional Arabic" w:hAnsi="Traditional Arabic" w:cs="Traditional Arabic"/>
          <w:color w:val="000000" w:themeColor="text1"/>
          <w:sz w:val="24"/>
          <w:szCs w:val="24"/>
          <w:rtl/>
        </w:rPr>
      </w:pPr>
    </w:p>
    <w:p w14:paraId="70F5F5CD" w14:textId="77777777" w:rsidR="00034F61" w:rsidRDefault="00034F61" w:rsidP="00275361">
      <w:pPr>
        <w:bidi/>
        <w:spacing w:line="360" w:lineRule="auto"/>
        <w:ind w:left="720"/>
        <w:rPr>
          <w:rFonts w:ascii="Traditional Arabic" w:hAnsi="Traditional Arabic" w:cs="Traditional Arabic"/>
          <w:color w:val="000000" w:themeColor="text1"/>
          <w:sz w:val="24"/>
          <w:szCs w:val="24"/>
          <w:rtl/>
        </w:rPr>
      </w:pPr>
    </w:p>
    <w:p w14:paraId="08ECAF63" w14:textId="77777777" w:rsidR="00034F61" w:rsidRDefault="00034F61" w:rsidP="00275361">
      <w:pPr>
        <w:bidi/>
        <w:spacing w:line="360" w:lineRule="auto"/>
        <w:ind w:left="720"/>
        <w:rPr>
          <w:rFonts w:ascii="Traditional Arabic" w:hAnsi="Traditional Arabic" w:cs="Traditional Arabic"/>
          <w:color w:val="000000" w:themeColor="text1"/>
          <w:sz w:val="24"/>
          <w:szCs w:val="24"/>
          <w:rtl/>
        </w:rPr>
      </w:pPr>
    </w:p>
    <w:p w14:paraId="111CDD81" w14:textId="77777777" w:rsidR="00034F61" w:rsidRPr="00034F61" w:rsidRDefault="00034F61" w:rsidP="00275361">
      <w:pPr>
        <w:shd w:val="clear" w:color="auto" w:fill="FFFFFF" w:themeFill="background1"/>
        <w:bidi/>
        <w:spacing w:line="480" w:lineRule="auto"/>
        <w:ind w:left="720"/>
        <w:jc w:val="center"/>
        <w:rPr>
          <w:rFonts w:ascii="Traditional Arabic" w:hAnsi="Traditional Arabic" w:cs="Traditional Arabic"/>
          <w:b/>
          <w:bCs/>
          <w:color w:val="000000" w:themeColor="text1"/>
          <w:sz w:val="36"/>
          <w:szCs w:val="36"/>
          <w:rtl/>
        </w:rPr>
      </w:pPr>
      <w:r w:rsidRPr="007E503D">
        <w:rPr>
          <w:rFonts w:ascii="Traditional Arabic" w:hAnsi="Traditional Arabic" w:cs="Traditional Arabic"/>
          <w:b/>
          <w:bCs/>
          <w:color w:val="000000" w:themeColor="text1"/>
          <w:sz w:val="36"/>
          <w:szCs w:val="36"/>
        </w:rPr>
        <w:lastRenderedPageBreak/>
        <w:t>3</w:t>
      </w:r>
      <w:r w:rsidRPr="007E503D">
        <w:rPr>
          <w:rFonts w:ascii="Traditional Arabic" w:hAnsi="Traditional Arabic" w:cs="Traditional Arabic" w:hint="cs"/>
          <w:b/>
          <w:bCs/>
          <w:color w:val="000000" w:themeColor="text1"/>
          <w:sz w:val="36"/>
          <w:szCs w:val="36"/>
          <w:rtl/>
        </w:rPr>
        <w:t>.2.</w:t>
      </w:r>
      <w:r w:rsidRPr="007E503D">
        <w:rPr>
          <w:rFonts w:ascii="Traditional Arabic" w:hAnsi="Traditional Arabic" w:cs="Traditional Arabic"/>
          <w:b/>
          <w:bCs/>
          <w:color w:val="000000" w:themeColor="text1"/>
          <w:sz w:val="36"/>
          <w:szCs w:val="36"/>
        </w:rPr>
        <w:t>2</w:t>
      </w:r>
      <w:r w:rsidRPr="007E503D">
        <w:rPr>
          <w:rFonts w:ascii="Traditional Arabic" w:hAnsi="Traditional Arabic" w:cs="Traditional Arabic" w:hint="cs"/>
          <w:b/>
          <w:bCs/>
          <w:color w:val="000000" w:themeColor="text1"/>
          <w:sz w:val="36"/>
          <w:szCs w:val="36"/>
          <w:rtl/>
        </w:rPr>
        <w:t>.</w:t>
      </w:r>
      <w:r w:rsidRPr="007E503D">
        <w:rPr>
          <w:rFonts w:ascii="Traditional Arabic" w:hAnsi="Traditional Arabic" w:cs="Traditional Arabic"/>
          <w:b/>
          <w:bCs/>
          <w:color w:val="000000" w:themeColor="text1"/>
          <w:sz w:val="36"/>
          <w:szCs w:val="36"/>
          <w:rtl/>
        </w:rPr>
        <w:t xml:space="preserve"> الدراسات المتعلقة بالمتغير </w:t>
      </w:r>
      <w:r w:rsidRPr="007E503D">
        <w:rPr>
          <w:rFonts w:ascii="Traditional Arabic" w:hAnsi="Traditional Arabic" w:cs="Traditional Arabic" w:hint="cs"/>
          <w:b/>
          <w:bCs/>
          <w:color w:val="000000" w:themeColor="text1"/>
          <w:sz w:val="36"/>
          <w:szCs w:val="36"/>
          <w:rtl/>
        </w:rPr>
        <w:t>التابع</w:t>
      </w:r>
      <w:r w:rsidRPr="007E503D">
        <w:rPr>
          <w:rFonts w:ascii="Traditional Arabic" w:hAnsi="Traditional Arabic" w:cs="Traditional Arabic"/>
          <w:b/>
          <w:bCs/>
          <w:color w:val="000000" w:themeColor="text1"/>
          <w:sz w:val="36"/>
          <w:szCs w:val="36"/>
          <w:rtl/>
        </w:rPr>
        <w:t xml:space="preserve"> – </w:t>
      </w:r>
      <w:r w:rsidRPr="007E503D">
        <w:rPr>
          <w:rFonts w:ascii="Traditional Arabic" w:hAnsi="Traditional Arabic" w:cs="Traditional Arabic" w:hint="cs"/>
          <w:b/>
          <w:bCs/>
          <w:color w:val="000000" w:themeColor="text1"/>
          <w:sz w:val="36"/>
          <w:szCs w:val="36"/>
          <w:rtl/>
        </w:rPr>
        <w:t>التكيف الإداري</w:t>
      </w:r>
    </w:p>
    <w:p w14:paraId="42BF2117" w14:textId="77777777" w:rsidR="007C2D3A" w:rsidRPr="007C2D3A" w:rsidRDefault="007C2D3A" w:rsidP="00275361">
      <w:pPr>
        <w:pStyle w:val="ListParagraph"/>
        <w:numPr>
          <w:ilvl w:val="0"/>
          <w:numId w:val="28"/>
        </w:numPr>
        <w:bidi/>
        <w:spacing w:line="360" w:lineRule="auto"/>
        <w:ind w:left="1800"/>
        <w:rPr>
          <w:rFonts w:ascii="Traditional Arabic" w:hAnsi="Traditional Arabic" w:cs="Traditional Arabic"/>
          <w:b/>
          <w:bCs/>
          <w:color w:val="000000" w:themeColor="text1"/>
          <w:rtl/>
        </w:rPr>
      </w:pPr>
      <w:r w:rsidRPr="007C2D3A">
        <w:rPr>
          <w:rFonts w:ascii="Traditional Arabic" w:hAnsi="Traditional Arabic" w:cs="Traditional Arabic" w:hint="cs"/>
          <w:b/>
          <w:bCs/>
          <w:color w:val="000000" w:themeColor="text1"/>
          <w:rtl/>
        </w:rPr>
        <w:t>دراسة</w:t>
      </w:r>
      <w:r w:rsidRPr="007C2D3A">
        <w:rPr>
          <w:rFonts w:ascii="Traditional Arabic" w:hAnsi="Traditional Arabic" w:cs="Traditional Arabic"/>
          <w:b/>
          <w:bCs/>
          <w:color w:val="000000" w:themeColor="text1"/>
        </w:rPr>
        <w:t xml:space="preserve"> (Ramesh et al. 2024)</w:t>
      </w:r>
    </w:p>
    <w:p w14:paraId="3965551C" w14:textId="77777777" w:rsidR="007C2D3A" w:rsidRPr="007C2D3A" w:rsidRDefault="007C2D3A" w:rsidP="00275361">
      <w:pPr>
        <w:bidi/>
        <w:spacing w:line="360" w:lineRule="auto"/>
        <w:ind w:left="720"/>
        <w:rPr>
          <w:rFonts w:ascii="Traditional Arabic" w:hAnsi="Traditional Arabic" w:cs="Traditional Arabic"/>
          <w:color w:val="000000" w:themeColor="text1"/>
          <w:sz w:val="24"/>
          <w:szCs w:val="24"/>
        </w:rPr>
      </w:pPr>
      <w:r w:rsidRPr="007C2D3A">
        <w:rPr>
          <w:rFonts w:ascii="Traditional Arabic" w:hAnsi="Traditional Arabic" w:cs="Traditional Arabic"/>
          <w:color w:val="000000" w:themeColor="text1"/>
          <w:sz w:val="24"/>
          <w:szCs w:val="24"/>
          <w:rtl/>
        </w:rPr>
        <w:t>تناولت هذه الدراسة تحليل العوامل المؤثرة في تعزيز القدرة التكيفية التنظيمية داخل المنظمات، حيث ركزت على الاستراتيجية التنظيمية، التحولات التكنولوجية، وتعقيد البيئة باعتبارها عناصر ضاغطة وحيوية في الوقت ذاته، مع اختبار دور القيادة كمتغير وسيط يربط بين هذه العوامل وبين قدرة المؤسسات على تحقيق التكيف الإداري الفعّال. انطلقت الدراسة من فرضية أساسية مفادها أن وضوح الاستراتيجية واستيعاب التكنولوجيا لا يكفيان بمفردهما لتحقيق التكيف، بل إن القيادة المرنة والواعية تشكل العنصر الحاسم الذي يحول التعقيد التنظيمي إلى فرصة للنمو بدلًا من كونه عائقًا</w:t>
      </w:r>
      <w:r w:rsidRPr="007C2D3A">
        <w:rPr>
          <w:rFonts w:ascii="Traditional Arabic" w:hAnsi="Traditional Arabic" w:cs="Traditional Arabic"/>
          <w:color w:val="000000" w:themeColor="text1"/>
          <w:sz w:val="24"/>
          <w:szCs w:val="24"/>
        </w:rPr>
        <w:t>.</w:t>
      </w:r>
    </w:p>
    <w:p w14:paraId="416EB3BF" w14:textId="331A3DB9" w:rsidR="007C2D3A" w:rsidRPr="007C2D3A" w:rsidRDefault="007C2D3A" w:rsidP="00275361">
      <w:pPr>
        <w:bidi/>
        <w:spacing w:line="360" w:lineRule="auto"/>
        <w:ind w:left="720"/>
        <w:rPr>
          <w:rFonts w:ascii="Traditional Arabic" w:hAnsi="Traditional Arabic" w:cs="Traditional Arabic"/>
          <w:color w:val="000000" w:themeColor="text1"/>
          <w:sz w:val="24"/>
          <w:szCs w:val="24"/>
          <w:rtl/>
        </w:rPr>
      </w:pPr>
      <w:r w:rsidRPr="007C2D3A">
        <w:rPr>
          <w:rFonts w:ascii="Traditional Arabic" w:hAnsi="Traditional Arabic" w:cs="Traditional Arabic"/>
          <w:color w:val="000000" w:themeColor="text1"/>
          <w:sz w:val="24"/>
          <w:szCs w:val="24"/>
          <w:rtl/>
        </w:rPr>
        <w:t>أُجريت الدراسة في بيئة متنوعة شملت منظمات صناعية وخدمية في الهند، مما منحها بعدًا واقعيًا غنيًا يعكس تحديات الأسواق الناشئة والمعقدة. اعتمد الباحثون على عينة مكونة من 198 مشاركًا من المديرين التنفيذيين ومديري الأقسام، واستخدموا أدوات استبيانية دقيقة لتحليل العلاقة بين المتغيرات، وتمت معالجة البيانات باستخدام نمذجة المعادلات الهيكلية</w:t>
      </w:r>
      <w:r w:rsidRPr="007C2D3A">
        <w:rPr>
          <w:rFonts w:ascii="Traditional Arabic" w:hAnsi="Traditional Arabic" w:cs="Traditional Arabic"/>
          <w:color w:val="000000" w:themeColor="text1"/>
          <w:sz w:val="24"/>
          <w:szCs w:val="24"/>
        </w:rPr>
        <w:t xml:space="preserve"> (SEM)</w:t>
      </w:r>
      <w:r w:rsidRPr="007C2D3A">
        <w:rPr>
          <w:rFonts w:ascii="Traditional Arabic" w:hAnsi="Traditional Arabic" w:cs="Traditional Arabic"/>
          <w:color w:val="000000" w:themeColor="text1"/>
          <w:sz w:val="24"/>
          <w:szCs w:val="24"/>
          <w:rtl/>
        </w:rPr>
        <w:t>، وهو ما أتاح لهم بناء نموذج سببي متكامل يوضح الروابط بين الاستراتيجية، التكنولوجيا، التعقيد، القيادة، والتكيف الإداري</w:t>
      </w:r>
      <w:r w:rsidRPr="007C2D3A">
        <w:rPr>
          <w:rFonts w:ascii="Traditional Arabic" w:hAnsi="Traditional Arabic" w:cs="Traditional Arabic"/>
          <w:color w:val="000000" w:themeColor="text1"/>
          <w:sz w:val="24"/>
          <w:szCs w:val="24"/>
        </w:rPr>
        <w:t>.</w:t>
      </w:r>
      <w:r w:rsidRPr="007C2D3A">
        <w:rPr>
          <w:rFonts w:ascii="Traditional Arabic" w:hAnsi="Traditional Arabic" w:cs="Traditional Arabic" w:hint="cs"/>
          <w:color w:val="000000" w:themeColor="text1"/>
          <w:sz w:val="24"/>
          <w:szCs w:val="24"/>
          <w:rtl/>
        </w:rPr>
        <w:t xml:space="preserve"> </w:t>
      </w:r>
      <w:r w:rsidRPr="007C2D3A">
        <w:rPr>
          <w:rFonts w:ascii="Traditional Arabic" w:hAnsi="Traditional Arabic" w:cs="Traditional Arabic"/>
          <w:color w:val="000000" w:themeColor="text1"/>
          <w:sz w:val="24"/>
          <w:szCs w:val="24"/>
          <w:rtl/>
        </w:rPr>
        <w:t>أظهرت النتائج أن وضوح الرؤية الاستراتيجية واستيعاب التكنولوجيا ارتبطا إيجابيًا بقدرة المؤسسات على التكيف، لكن هذه العلاقة كانت مرهونة بوجود قيادة مرنة وواعية</w:t>
      </w:r>
      <w:r w:rsidRPr="007C2D3A">
        <w:rPr>
          <w:rFonts w:ascii="Traditional Arabic" w:hAnsi="Traditional Arabic" w:cs="Traditional Arabic"/>
          <w:color w:val="000000" w:themeColor="text1"/>
          <w:sz w:val="24"/>
          <w:szCs w:val="24"/>
        </w:rPr>
        <w:t xml:space="preserve">. </w:t>
      </w:r>
      <w:r w:rsidRPr="007C2D3A">
        <w:rPr>
          <w:rFonts w:ascii="Traditional Arabic" w:hAnsi="Traditional Arabic" w:cs="Traditional Arabic"/>
          <w:color w:val="000000" w:themeColor="text1"/>
          <w:sz w:val="24"/>
          <w:szCs w:val="24"/>
          <w:rtl/>
        </w:rPr>
        <w:t>كما تبين أن القيادة التكيفية هي العامل الأساسي الذي يحوّل التعقيد المؤسسي من تهديد إلى محفز، حيث تمكّنت المنظمات ذات القيادة الفاعلة من تحقيق مستويات أعلى من المرونة والصمود في بيئات متغيرة. وأشارت النتائج إلى أن المؤسسات التي اكتفت بإجراءات تشغيلية جامدة دون تمكين قياداتها فشلت في تحويل التعقيد إلى قيمة مضافة، مما أكد أهمية القائد كعامل وسيط يوجه الاستراتيجية والتكنولوجيا لخدمة التكيف التنظيمي</w:t>
      </w:r>
      <w:r w:rsidRPr="007C2D3A">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7C2D3A">
        <w:rPr>
          <w:rFonts w:ascii="Traditional Arabic" w:hAnsi="Traditional Arabic" w:cs="Traditional Arabic"/>
          <w:color w:val="000000" w:themeColor="text1"/>
          <w:sz w:val="24"/>
          <w:szCs w:val="24"/>
          <w:rtl/>
        </w:rPr>
        <w:t>أوصت الدراسة بضرورة الاستثمار في تمكين القيادات التنظيمية على التعامل مع التعقيد والتحول الرقمي، وتفعيل دور القيادة في صياغة الاستراتيجيات بدلًا من الاكتفاء بتنفيذها، إضافة إلى بناء ثقافة تنظيمية تركز على التكيف الإداري كميزة تنافسية مستدامة</w:t>
      </w:r>
      <w:r w:rsidRPr="007C2D3A">
        <w:rPr>
          <w:rFonts w:ascii="Traditional Arabic" w:hAnsi="Traditional Arabic" w:cs="Traditional Arabic"/>
          <w:color w:val="000000" w:themeColor="text1"/>
          <w:sz w:val="24"/>
          <w:szCs w:val="24"/>
        </w:rPr>
        <w:t>.</w:t>
      </w:r>
    </w:p>
    <w:p w14:paraId="4EF289D1" w14:textId="77777777" w:rsidR="007C2D3A" w:rsidRPr="007C2D3A" w:rsidRDefault="007C2D3A" w:rsidP="00275361">
      <w:pPr>
        <w:bidi/>
        <w:spacing w:line="360" w:lineRule="auto"/>
        <w:ind w:left="720"/>
        <w:rPr>
          <w:rFonts w:ascii="Traditional Arabic" w:hAnsi="Traditional Arabic" w:cs="Traditional Arabic"/>
          <w:color w:val="000000" w:themeColor="text1"/>
          <w:sz w:val="24"/>
          <w:szCs w:val="24"/>
          <w:rtl/>
        </w:rPr>
      </w:pPr>
      <w:r w:rsidRPr="007C2D3A">
        <w:rPr>
          <w:rFonts w:ascii="Traditional Arabic" w:hAnsi="Traditional Arabic" w:cs="Traditional Arabic"/>
          <w:b/>
          <w:bCs/>
          <w:color w:val="000000" w:themeColor="text1"/>
          <w:sz w:val="24"/>
          <w:szCs w:val="24"/>
          <w:rtl/>
        </w:rPr>
        <w:t>الترابط مع الدراسة الحالية</w:t>
      </w:r>
      <w:r w:rsidRPr="007C2D3A">
        <w:rPr>
          <w:rFonts w:ascii="Traditional Arabic" w:hAnsi="Traditional Arabic" w:cs="Traditional Arabic"/>
          <w:b/>
          <w:bCs/>
          <w:color w:val="000000" w:themeColor="text1"/>
          <w:sz w:val="24"/>
          <w:szCs w:val="24"/>
        </w:rPr>
        <w:t>:</w:t>
      </w:r>
      <w:r w:rsidRPr="007C2D3A">
        <w:rPr>
          <w:rFonts w:ascii="Traditional Arabic" w:hAnsi="Traditional Arabic" w:cs="Traditional Arabic"/>
          <w:color w:val="000000" w:themeColor="text1"/>
          <w:sz w:val="24"/>
          <w:szCs w:val="24"/>
        </w:rPr>
        <w:t xml:space="preserve"> </w:t>
      </w:r>
    </w:p>
    <w:p w14:paraId="499DF230" w14:textId="77777777" w:rsidR="007C2D3A" w:rsidRPr="007C2D3A" w:rsidRDefault="007C2D3A" w:rsidP="00275361">
      <w:pPr>
        <w:bidi/>
        <w:spacing w:line="360" w:lineRule="auto"/>
        <w:ind w:left="720"/>
        <w:rPr>
          <w:rFonts w:ascii="Traditional Arabic" w:hAnsi="Traditional Arabic" w:cs="Traditional Arabic"/>
          <w:color w:val="000000" w:themeColor="text1"/>
          <w:sz w:val="24"/>
          <w:szCs w:val="24"/>
        </w:rPr>
      </w:pPr>
      <w:r w:rsidRPr="007C2D3A">
        <w:rPr>
          <w:rFonts w:ascii="Traditional Arabic" w:hAnsi="Traditional Arabic" w:cs="Traditional Arabic"/>
          <w:color w:val="000000" w:themeColor="text1"/>
          <w:sz w:val="24"/>
          <w:szCs w:val="24"/>
          <w:rtl/>
        </w:rPr>
        <w:t>تعكس هذه الدراسة بوضوح الفرضية التي ينطلق منها البحث الحالي، والتي ترى أن التكيف الإداري ليس مجرد رد فعل للأزمات، بل هو عملية تطويرية مستمرة تستند إلى قيادة تكيفية قادرة على إعادة توجيه الضغوط نحو مسار إيجابي</w:t>
      </w:r>
      <w:r w:rsidRPr="007C2D3A">
        <w:rPr>
          <w:rFonts w:ascii="Traditional Arabic" w:hAnsi="Traditional Arabic" w:cs="Traditional Arabic"/>
          <w:color w:val="000000" w:themeColor="text1"/>
          <w:sz w:val="24"/>
          <w:szCs w:val="24"/>
        </w:rPr>
        <w:t>.</w:t>
      </w:r>
    </w:p>
    <w:p w14:paraId="630D26AF" w14:textId="142CC7BD" w:rsidR="007C2D3A" w:rsidRPr="007C2D3A" w:rsidRDefault="007C2D3A" w:rsidP="00275361">
      <w:pPr>
        <w:bidi/>
        <w:spacing w:line="360" w:lineRule="auto"/>
        <w:ind w:left="720"/>
        <w:rPr>
          <w:rFonts w:ascii="Traditional Arabic" w:hAnsi="Traditional Arabic" w:cs="Traditional Arabic"/>
          <w:color w:val="000000" w:themeColor="text1"/>
          <w:sz w:val="24"/>
          <w:szCs w:val="24"/>
        </w:rPr>
      </w:pPr>
      <w:r w:rsidRPr="007C2D3A">
        <w:rPr>
          <w:rFonts w:ascii="Traditional Arabic" w:hAnsi="Traditional Arabic" w:cs="Traditional Arabic"/>
          <w:b/>
          <w:bCs/>
          <w:color w:val="000000" w:themeColor="text1"/>
          <w:sz w:val="24"/>
          <w:szCs w:val="24"/>
          <w:rtl/>
        </w:rPr>
        <w:lastRenderedPageBreak/>
        <w:t>ويرى الباحث</w:t>
      </w:r>
      <w:r w:rsidRPr="007C2D3A">
        <w:rPr>
          <w:rFonts w:ascii="Traditional Arabic" w:hAnsi="Traditional Arabic" w:cs="Traditional Arabic"/>
          <w:b/>
          <w:bCs/>
          <w:color w:val="000000" w:themeColor="text1"/>
          <w:sz w:val="24"/>
          <w:szCs w:val="24"/>
        </w:rPr>
        <w:t xml:space="preserve">: </w:t>
      </w:r>
      <w:r>
        <w:rPr>
          <w:rFonts w:ascii="Traditional Arabic" w:hAnsi="Traditional Arabic" w:cs="Traditional Arabic" w:hint="cs"/>
          <w:b/>
          <w:bCs/>
          <w:color w:val="000000" w:themeColor="text1"/>
          <w:sz w:val="24"/>
          <w:szCs w:val="24"/>
          <w:rtl/>
        </w:rPr>
        <w:t xml:space="preserve"> </w:t>
      </w:r>
      <w:r w:rsidRPr="007C2D3A">
        <w:rPr>
          <w:rFonts w:ascii="Traditional Arabic" w:hAnsi="Traditional Arabic" w:cs="Traditional Arabic"/>
          <w:color w:val="000000" w:themeColor="text1"/>
          <w:sz w:val="24"/>
          <w:szCs w:val="24"/>
          <w:rtl/>
        </w:rPr>
        <w:t xml:space="preserve">أن استحضار هذه العوامل (الاستراتيجية، التكنولوجيا، التعقيد) يثري الإطار النظري للبحث الحالي، حيث يضيف بعدًا عمليًا حول كيفية دمج الضغوط الإدارية مع القيادة التكيفية في بيئة عمل متعددة الأجيال، ما يعزز قدرة المؤسسات – مثل </w:t>
      </w:r>
      <w:r w:rsidRPr="007C2D3A">
        <w:rPr>
          <w:rFonts w:ascii="Traditional Arabic" w:hAnsi="Traditional Arabic" w:cs="Traditional Arabic" w:hint="cs"/>
          <w:color w:val="000000" w:themeColor="text1"/>
          <w:sz w:val="24"/>
          <w:szCs w:val="24"/>
          <w:rtl/>
        </w:rPr>
        <w:t xml:space="preserve">الشركة </w:t>
      </w:r>
      <w:r w:rsidRPr="007C2D3A">
        <w:rPr>
          <w:rFonts w:ascii="Traditional Arabic" w:hAnsi="Traditional Arabic" w:cs="Traditional Arabic"/>
          <w:color w:val="000000" w:themeColor="text1"/>
          <w:sz w:val="24"/>
          <w:szCs w:val="24"/>
        </w:rPr>
        <w:t xml:space="preserve">A </w:t>
      </w:r>
      <w:r w:rsidRPr="007C2D3A">
        <w:rPr>
          <w:rFonts w:ascii="Traditional Arabic" w:hAnsi="Traditional Arabic" w:cs="Traditional Arabic" w:hint="cs"/>
          <w:color w:val="000000" w:themeColor="text1"/>
          <w:sz w:val="24"/>
          <w:szCs w:val="24"/>
          <w:rtl/>
        </w:rPr>
        <w:t>الرائدة في قطاع السيارات في المملكة العربية السعودية</w:t>
      </w:r>
      <w:r w:rsidRPr="007C2D3A">
        <w:rPr>
          <w:rFonts w:ascii="Traditional Arabic" w:hAnsi="Traditional Arabic" w:cs="Traditional Arabic"/>
          <w:color w:val="000000" w:themeColor="text1"/>
          <w:sz w:val="24"/>
          <w:szCs w:val="24"/>
          <w:rtl/>
        </w:rPr>
        <w:t xml:space="preserve"> – على البقاء والنمو في سوق تنافسي شديد التعقيد</w:t>
      </w:r>
      <w:r w:rsidRPr="007C2D3A">
        <w:rPr>
          <w:rFonts w:ascii="Traditional Arabic" w:hAnsi="Traditional Arabic" w:cs="Traditional Arabic"/>
          <w:color w:val="000000" w:themeColor="text1"/>
          <w:sz w:val="24"/>
          <w:szCs w:val="24"/>
        </w:rPr>
        <w:t>.</w:t>
      </w:r>
    </w:p>
    <w:p w14:paraId="1E94B6BA" w14:textId="77777777" w:rsidR="007C2D3A" w:rsidRPr="007C2D3A" w:rsidRDefault="007C2D3A" w:rsidP="00275361">
      <w:pPr>
        <w:pStyle w:val="ListParagraph"/>
        <w:numPr>
          <w:ilvl w:val="0"/>
          <w:numId w:val="28"/>
        </w:numPr>
        <w:bidi/>
        <w:spacing w:after="200" w:line="360" w:lineRule="auto"/>
        <w:ind w:left="1800"/>
        <w:rPr>
          <w:rFonts w:ascii="Traditional Arabic" w:hAnsi="Traditional Arabic" w:cs="Traditional Arabic"/>
          <w:b/>
          <w:bCs/>
          <w:color w:val="000000" w:themeColor="text1"/>
          <w:rtl/>
        </w:rPr>
      </w:pPr>
      <w:r w:rsidRPr="007C2D3A">
        <w:rPr>
          <w:rFonts w:ascii="Traditional Arabic" w:hAnsi="Traditional Arabic" w:cs="Traditional Arabic"/>
          <w:b/>
          <w:bCs/>
          <w:color w:val="000000" w:themeColor="text1"/>
          <w:rtl/>
        </w:rPr>
        <w:t>دراسة</w:t>
      </w:r>
      <w:r w:rsidRPr="007C2D3A">
        <w:rPr>
          <w:rFonts w:ascii="Traditional Arabic" w:hAnsi="Traditional Arabic" w:cs="Traditional Arabic"/>
          <w:b/>
          <w:bCs/>
          <w:color w:val="000000" w:themeColor="text1"/>
        </w:rPr>
        <w:t>Adriansah et al. 2023)</w:t>
      </w:r>
      <w:r w:rsidRPr="007C2D3A">
        <w:rPr>
          <w:rFonts w:ascii="Traditional Arabic" w:hAnsi="Traditional Arabic" w:cs="Traditional Arabic" w:hint="cs"/>
          <w:b/>
          <w:bCs/>
          <w:color w:val="000000" w:themeColor="text1"/>
          <w:rtl/>
        </w:rPr>
        <w:t>)</w:t>
      </w:r>
    </w:p>
    <w:p w14:paraId="4A32C1AE" w14:textId="77777777" w:rsidR="007C2D3A" w:rsidRPr="007C2D3A" w:rsidRDefault="007C2D3A" w:rsidP="00275361">
      <w:pPr>
        <w:bidi/>
        <w:spacing w:after="200" w:line="360" w:lineRule="auto"/>
        <w:ind w:left="720"/>
        <w:rPr>
          <w:rFonts w:ascii="Traditional Arabic" w:hAnsi="Traditional Arabic" w:cs="Traditional Arabic"/>
          <w:color w:val="000000" w:themeColor="text1"/>
          <w:sz w:val="24"/>
          <w:szCs w:val="24"/>
        </w:rPr>
      </w:pPr>
      <w:r w:rsidRPr="007C2D3A">
        <w:rPr>
          <w:rFonts w:ascii="Traditional Arabic" w:hAnsi="Traditional Arabic" w:cs="Traditional Arabic"/>
          <w:color w:val="000000" w:themeColor="text1"/>
          <w:sz w:val="24"/>
          <w:szCs w:val="24"/>
          <w:rtl/>
        </w:rPr>
        <w:t>ركزت هذه الدراسة على تحليل الأثر التفاعلي لضغوط العمل والدافعية المهنية والانضباط الوظيفي في تحسين الأداء والتكيف الإداري للموظفين في بيئات صناعية ذات ضغوط مرتفعة. سعت الدراسة إلى فهم كيف يمكن للموظفين مواجهة التحديات الوظيفية من خلال استراتيجيات داخلية مثل التحفيز الذاتي والانضباط، مع تقييم دور هذه المتغيرات في تعديل العلاقة بين الضغط والأداء</w:t>
      </w:r>
      <w:r w:rsidRPr="007C2D3A">
        <w:rPr>
          <w:rFonts w:ascii="Traditional Arabic" w:hAnsi="Traditional Arabic" w:cs="Traditional Arabic"/>
          <w:color w:val="000000" w:themeColor="text1"/>
          <w:sz w:val="24"/>
          <w:szCs w:val="24"/>
        </w:rPr>
        <w:t xml:space="preserve">. </w:t>
      </w:r>
      <w:r w:rsidRPr="007C2D3A">
        <w:rPr>
          <w:rFonts w:ascii="Traditional Arabic" w:hAnsi="Traditional Arabic" w:cs="Traditional Arabic"/>
          <w:color w:val="000000" w:themeColor="text1"/>
          <w:sz w:val="24"/>
          <w:szCs w:val="24"/>
          <w:rtl/>
        </w:rPr>
        <w:t>انطلقت الدراسة من فرضيات أساسية تؤكد أن ضغوط العمل إذا لم تُدار بفاعلية تؤدي إلى انخفاض الأداء، وأن وجود دافعية مهنية عالية وانضباط ذاتي يسهم في تحسين القدرة على التكيف مع هذه الضغوط</w:t>
      </w:r>
      <w:r w:rsidRPr="007C2D3A">
        <w:rPr>
          <w:rFonts w:ascii="Traditional Arabic" w:hAnsi="Traditional Arabic" w:cs="Traditional Arabic"/>
          <w:color w:val="000000" w:themeColor="text1"/>
          <w:sz w:val="24"/>
          <w:szCs w:val="24"/>
        </w:rPr>
        <w:t>.</w:t>
      </w:r>
    </w:p>
    <w:p w14:paraId="183D0E53" w14:textId="77777777" w:rsidR="007C2D3A" w:rsidRPr="007C2D3A" w:rsidRDefault="007C2D3A" w:rsidP="00275361">
      <w:pPr>
        <w:bidi/>
        <w:spacing w:after="200" w:line="360" w:lineRule="auto"/>
        <w:ind w:left="720"/>
        <w:rPr>
          <w:rFonts w:ascii="Traditional Arabic" w:hAnsi="Traditional Arabic" w:cs="Traditional Arabic"/>
          <w:color w:val="000000" w:themeColor="text1"/>
          <w:sz w:val="24"/>
          <w:szCs w:val="24"/>
          <w:rtl/>
        </w:rPr>
      </w:pPr>
      <w:r w:rsidRPr="007C2D3A">
        <w:rPr>
          <w:rFonts w:ascii="Traditional Arabic" w:hAnsi="Traditional Arabic" w:cs="Traditional Arabic"/>
          <w:color w:val="000000" w:themeColor="text1"/>
          <w:sz w:val="24"/>
          <w:szCs w:val="24"/>
          <w:rtl/>
        </w:rPr>
        <w:t>تم إجراء الدراسة في شركات صناعية تقع في جاوة الشرقية بإندونيسيا، حيث استهدفت عينة مكونة من 120 موظفًا من مختلف الإدارات والمستويات الوظيفية. استخدم الباحثون استبيانات كمية شاملة لقياس مستويات الضغوط والدافعية والانضباط والأداء الوظيفي، وتم تحليل البيانات باستخدام الانحدار الخطي المتعدد لتحديد التأثيرات المباشرة والتفاعلية لهذه المتغيرات على الأداء</w:t>
      </w:r>
      <w:r w:rsidRPr="007C2D3A">
        <w:rPr>
          <w:rFonts w:ascii="Traditional Arabic" w:hAnsi="Traditional Arabic" w:cs="Traditional Arabic"/>
          <w:color w:val="000000" w:themeColor="text1"/>
          <w:sz w:val="24"/>
          <w:szCs w:val="24"/>
        </w:rPr>
        <w:t>.</w:t>
      </w:r>
    </w:p>
    <w:p w14:paraId="3C8D9DD9" w14:textId="26933401" w:rsidR="007C2D3A" w:rsidRPr="007C2D3A" w:rsidRDefault="007C2D3A" w:rsidP="00275361">
      <w:pPr>
        <w:bidi/>
        <w:spacing w:after="200" w:line="360" w:lineRule="auto"/>
        <w:ind w:left="720"/>
        <w:rPr>
          <w:rFonts w:ascii="Traditional Arabic" w:hAnsi="Traditional Arabic" w:cs="Traditional Arabic"/>
          <w:color w:val="000000" w:themeColor="text1"/>
          <w:sz w:val="24"/>
          <w:szCs w:val="24"/>
          <w:rtl/>
        </w:rPr>
      </w:pPr>
      <w:r w:rsidRPr="007C2D3A">
        <w:rPr>
          <w:rFonts w:ascii="Traditional Arabic" w:hAnsi="Traditional Arabic" w:cs="Traditional Arabic"/>
          <w:color w:val="000000" w:themeColor="text1"/>
          <w:sz w:val="24"/>
          <w:szCs w:val="24"/>
          <w:rtl/>
        </w:rPr>
        <w:t>أظهرت النتائج أن ضغوط العمل كان لها أثر سلبي واضح على الأداء الوظيفي إذا لم تترافق مع استراتيجيات للتكيف، في حين أن الانضباط الذاتي برز كعامل أساسي في تمكين الموظفين من مقاومة الضغوط والحفاظ على أدائهم. كما بينت الدراسة أن بيئة العمل التي توفر الدعم والتحفيز تساعد بشكل كبير في بناء أداء متكيف ومستدام حتى في ظروف الضغط العالي. وأكدت النتائج أن العلاقة بين الضغط والأداء ليست خطية أو حتمية، بل يمكن تعديلها من خلال تعزيز الدافعية والانضباط كآليات للتكيف الإداري</w:t>
      </w:r>
      <w:r w:rsidRPr="007C2D3A">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7C2D3A">
        <w:rPr>
          <w:rFonts w:ascii="Traditional Arabic" w:hAnsi="Traditional Arabic" w:cs="Traditional Arabic"/>
          <w:color w:val="000000" w:themeColor="text1"/>
          <w:sz w:val="24"/>
          <w:szCs w:val="24"/>
          <w:rtl/>
        </w:rPr>
        <w:t>أوصت الدراسة بضرورة تصميم برامج تدريبية تركز على مهارات إدارة الضغط وبناء القدرات التكيفية، إضافة إلى ترسيخ ثقافة مهنية داعمة تعزز من التحفيز الداخلي والانضباط الذاتي للموظفين. كما دعت إلى اعتماد أنظمة تقييم أداء تأخذ بعين الاعتبار الظروف الضاغطة التي يواجهها الموظفون، بما يضمن قياسًا عادلًا وكاشفًا لمستوى تكيفهم في العمل</w:t>
      </w:r>
      <w:r w:rsidRPr="007C2D3A">
        <w:rPr>
          <w:rFonts w:ascii="Traditional Arabic" w:hAnsi="Traditional Arabic" w:cs="Traditional Arabic"/>
          <w:color w:val="000000" w:themeColor="text1"/>
          <w:sz w:val="24"/>
          <w:szCs w:val="24"/>
        </w:rPr>
        <w:t>.</w:t>
      </w:r>
    </w:p>
    <w:p w14:paraId="1FED7190" w14:textId="77777777" w:rsidR="007C2D3A" w:rsidRPr="007C2D3A" w:rsidRDefault="007C2D3A" w:rsidP="00275361">
      <w:pPr>
        <w:bidi/>
        <w:spacing w:after="200" w:line="360" w:lineRule="auto"/>
        <w:ind w:left="720"/>
        <w:rPr>
          <w:rFonts w:ascii="Traditional Arabic" w:hAnsi="Traditional Arabic" w:cs="Traditional Arabic"/>
          <w:color w:val="000000" w:themeColor="text1"/>
          <w:sz w:val="24"/>
          <w:szCs w:val="24"/>
          <w:rtl/>
        </w:rPr>
      </w:pPr>
      <w:r w:rsidRPr="007C2D3A">
        <w:rPr>
          <w:rFonts w:ascii="Traditional Arabic" w:hAnsi="Traditional Arabic" w:cs="Traditional Arabic"/>
          <w:b/>
          <w:bCs/>
          <w:color w:val="000000" w:themeColor="text1"/>
          <w:sz w:val="24"/>
          <w:szCs w:val="24"/>
          <w:rtl/>
        </w:rPr>
        <w:t>الترابط مع الدراسة الحالية</w:t>
      </w:r>
      <w:r w:rsidRPr="007C2D3A">
        <w:rPr>
          <w:rFonts w:ascii="Traditional Arabic" w:hAnsi="Traditional Arabic" w:cs="Traditional Arabic"/>
          <w:b/>
          <w:bCs/>
          <w:color w:val="000000" w:themeColor="text1"/>
          <w:sz w:val="24"/>
          <w:szCs w:val="24"/>
        </w:rPr>
        <w:t>:</w:t>
      </w:r>
      <w:r w:rsidRPr="007C2D3A">
        <w:rPr>
          <w:rFonts w:ascii="Traditional Arabic" w:hAnsi="Traditional Arabic" w:cs="Traditional Arabic"/>
          <w:color w:val="000000" w:themeColor="text1"/>
          <w:sz w:val="24"/>
          <w:szCs w:val="24"/>
        </w:rPr>
        <w:br/>
      </w:r>
      <w:r w:rsidRPr="007C2D3A">
        <w:rPr>
          <w:rFonts w:ascii="Traditional Arabic" w:hAnsi="Traditional Arabic" w:cs="Traditional Arabic"/>
          <w:color w:val="000000" w:themeColor="text1"/>
          <w:sz w:val="24"/>
          <w:szCs w:val="24"/>
          <w:rtl/>
        </w:rPr>
        <w:t>تُبرز هذه الدراسة بوضوح أن القدرة على التكيف الإداري تمثل ركيزة أساسية لتحويل الضغوط إلى محفزات للنمو، وهو ما يتوافق مع فرضيات البحث الحالي التي تنظر إلى الضغوط الإدارية كأداة تطوير وليست عبئًا دائمًا، إذا ما تمت إدارتها ضمن بيئة قيادية وتنظيمية مرنة</w:t>
      </w:r>
      <w:r w:rsidRPr="007C2D3A">
        <w:rPr>
          <w:rFonts w:ascii="Traditional Arabic" w:hAnsi="Traditional Arabic" w:cs="Traditional Arabic"/>
          <w:color w:val="000000" w:themeColor="text1"/>
          <w:sz w:val="24"/>
          <w:szCs w:val="24"/>
        </w:rPr>
        <w:t>.</w:t>
      </w:r>
    </w:p>
    <w:p w14:paraId="732A7215" w14:textId="28424EBB" w:rsidR="007C2D3A" w:rsidRDefault="007C2D3A" w:rsidP="00275361">
      <w:pPr>
        <w:bidi/>
        <w:spacing w:after="200" w:line="360" w:lineRule="auto"/>
        <w:ind w:left="720"/>
        <w:rPr>
          <w:rFonts w:ascii="Traditional Arabic" w:hAnsi="Traditional Arabic" w:cs="Traditional Arabic"/>
          <w:color w:val="000000" w:themeColor="text1"/>
          <w:sz w:val="24"/>
          <w:szCs w:val="24"/>
          <w:rtl/>
        </w:rPr>
      </w:pPr>
      <w:r w:rsidRPr="007C2D3A">
        <w:rPr>
          <w:rFonts w:ascii="Traditional Arabic" w:hAnsi="Traditional Arabic" w:cs="Traditional Arabic"/>
          <w:b/>
          <w:bCs/>
          <w:color w:val="000000" w:themeColor="text1"/>
          <w:sz w:val="24"/>
          <w:szCs w:val="24"/>
          <w:rtl/>
        </w:rPr>
        <w:lastRenderedPageBreak/>
        <w:t>ويرى الباحث</w:t>
      </w:r>
      <w:r w:rsidRPr="007C2D3A">
        <w:rPr>
          <w:rFonts w:ascii="Traditional Arabic" w:hAnsi="Traditional Arabic" w:cs="Traditional Arabic"/>
          <w:b/>
          <w:bCs/>
          <w:color w:val="000000" w:themeColor="text1"/>
          <w:sz w:val="24"/>
          <w:szCs w:val="24"/>
        </w:rPr>
        <w:t>:</w:t>
      </w:r>
      <w:r>
        <w:rPr>
          <w:rFonts w:ascii="Traditional Arabic" w:hAnsi="Traditional Arabic" w:cs="Traditional Arabic" w:hint="cs"/>
          <w:b/>
          <w:bCs/>
          <w:color w:val="000000" w:themeColor="text1"/>
          <w:sz w:val="24"/>
          <w:szCs w:val="24"/>
          <w:rtl/>
        </w:rPr>
        <w:t xml:space="preserve"> </w:t>
      </w:r>
      <w:r w:rsidRPr="007C2D3A">
        <w:rPr>
          <w:rFonts w:ascii="Traditional Arabic" w:hAnsi="Traditional Arabic" w:cs="Traditional Arabic"/>
          <w:color w:val="000000" w:themeColor="text1"/>
          <w:sz w:val="24"/>
          <w:szCs w:val="24"/>
          <w:rtl/>
        </w:rPr>
        <w:t>أن هذه الدراسة تدعم الرؤية التي تتبناها الدراسة الحالية، حيث تؤكد أن التكيف الإداري ليس مجرد مهارة فردية، بل جزء من استراتيجية مؤسسية متكاملة تهدف إلى بناء موظفين قادرين على التعامل مع بيئات العمل المعقدة. كما يرى الباحث أن دمج الضغوط الإدارية مع أبعاد الدافعية والانضباط في إطار قيادي مرن يمكن أن يشكل نموذجًا فعالًا لتحقيق أداء مستدام في المؤسسات التي تعمل تحت ضغط، مثل بيئة العمل في قطاع السيارات</w:t>
      </w:r>
      <w:r w:rsidRPr="007C2D3A">
        <w:rPr>
          <w:rFonts w:ascii="Traditional Arabic" w:hAnsi="Traditional Arabic" w:cs="Traditional Arabic"/>
          <w:color w:val="000000" w:themeColor="text1"/>
          <w:sz w:val="24"/>
          <w:szCs w:val="24"/>
        </w:rPr>
        <w:t>.</w:t>
      </w:r>
    </w:p>
    <w:p w14:paraId="3E67887D" w14:textId="77777777" w:rsidR="007C2D3A" w:rsidRPr="007C2D3A" w:rsidRDefault="007C2D3A" w:rsidP="00275361">
      <w:pPr>
        <w:pStyle w:val="ListParagraph"/>
        <w:numPr>
          <w:ilvl w:val="0"/>
          <w:numId w:val="28"/>
        </w:numPr>
        <w:bidi/>
        <w:spacing w:after="200" w:line="360" w:lineRule="auto"/>
        <w:ind w:left="1800"/>
        <w:rPr>
          <w:rFonts w:ascii="Traditional Arabic" w:hAnsi="Traditional Arabic" w:cs="Traditional Arabic"/>
          <w:b/>
          <w:bCs/>
          <w:color w:val="000000" w:themeColor="text1"/>
          <w:rtl/>
        </w:rPr>
      </w:pPr>
      <w:r w:rsidRPr="007C2D3A">
        <w:rPr>
          <w:rFonts w:ascii="Traditional Arabic" w:hAnsi="Traditional Arabic" w:cs="Traditional Arabic" w:hint="cs"/>
          <w:b/>
          <w:bCs/>
          <w:color w:val="000000" w:themeColor="text1"/>
          <w:rtl/>
        </w:rPr>
        <w:t>دراس</w:t>
      </w:r>
      <w:r w:rsidRPr="007C2D3A">
        <w:rPr>
          <w:rFonts w:ascii="Traditional Arabic" w:hAnsi="Traditional Arabic" w:cs="Traditional Arabic" w:hint="eastAsia"/>
          <w:b/>
          <w:bCs/>
          <w:color w:val="000000" w:themeColor="text1"/>
          <w:rtl/>
        </w:rPr>
        <w:t>ة</w:t>
      </w:r>
      <w:r w:rsidRPr="007C2D3A">
        <w:rPr>
          <w:rFonts w:ascii="Traditional Arabic" w:hAnsi="Traditional Arabic" w:cs="Traditional Arabic"/>
          <w:b/>
          <w:bCs/>
          <w:color w:val="000000" w:themeColor="text1"/>
        </w:rPr>
        <w:t>, 2023)</w:t>
      </w:r>
      <w:r w:rsidRPr="007C2D3A">
        <w:rPr>
          <w:rFonts w:ascii="Traditional Arabic" w:hAnsi="Traditional Arabic" w:cs="Traditional Arabic"/>
          <w:b/>
          <w:bCs/>
          <w:color w:val="000000" w:themeColor="text1"/>
          <w:rtl/>
        </w:rPr>
        <w:t xml:space="preserve"> </w:t>
      </w:r>
      <w:r w:rsidRPr="007C2D3A">
        <w:rPr>
          <w:rFonts w:ascii="Traditional Arabic" w:hAnsi="Traditional Arabic" w:cs="Traditional Arabic"/>
          <w:b/>
          <w:bCs/>
          <w:color w:val="000000" w:themeColor="text1"/>
        </w:rPr>
        <w:t>Djalante et al</w:t>
      </w:r>
      <w:r w:rsidRPr="007C2D3A">
        <w:rPr>
          <w:rFonts w:ascii="Traditional Arabic" w:hAnsi="Traditional Arabic" w:cs="Traditional Arabic" w:hint="cs"/>
          <w:b/>
          <w:bCs/>
          <w:color w:val="000000" w:themeColor="text1"/>
          <w:rtl/>
        </w:rPr>
        <w:t>)</w:t>
      </w:r>
    </w:p>
    <w:p w14:paraId="14994CA3" w14:textId="3CABC25A" w:rsidR="007C2D3A" w:rsidRPr="007C2D3A" w:rsidRDefault="007C2D3A" w:rsidP="00275361">
      <w:pPr>
        <w:bidi/>
        <w:spacing w:line="360" w:lineRule="auto"/>
        <w:ind w:left="720"/>
        <w:rPr>
          <w:rFonts w:ascii="Traditional Arabic" w:hAnsi="Traditional Arabic" w:cs="Traditional Arabic"/>
          <w:color w:val="000000" w:themeColor="text1"/>
          <w:sz w:val="24"/>
          <w:szCs w:val="24"/>
        </w:rPr>
      </w:pPr>
      <w:r w:rsidRPr="007C2D3A">
        <w:rPr>
          <w:rFonts w:ascii="Traditional Arabic" w:hAnsi="Traditional Arabic" w:cs="Traditional Arabic"/>
          <w:color w:val="000000" w:themeColor="text1"/>
          <w:sz w:val="24"/>
          <w:szCs w:val="24"/>
          <w:rtl/>
        </w:rPr>
        <w:t>ركزت هذه الدراسة على تحليل قدرة مؤسسات القطاع العام في إندونيسيا على بناء التكيف المؤسسي في مواجهة الأزمات المعقدة، حيث سعت إلى فهم الكيفية التي يمكن من خلالها تعزيز مرونة المؤسسات للتعامل مع أزمات شديدة التعقيد مثل جائحة كورونا. تبنت الدراسة نموذجًا متعدد الأبعاد للتكيف المؤسسي، يقوم على المشاركة الواسعة، والتخطيط الاستباقي، وبناء قدرات تنظيمية مرنة تستجيب بسرعة للمتغيرات الطارئة. انطلقت الدراسة من فرضية أن المؤسسات ذات الهياكل المرنة والمشاركة الواسعة في اتخاذ القرار أكثر قدرة على مواجهة الأزمات، وأن القيادة التكيفية تشكل حجر الأساس في تحويل الأزمات إلى فرص للتطوير والتحسين.</w:t>
      </w:r>
      <w:r>
        <w:rPr>
          <w:rFonts w:ascii="Traditional Arabic" w:hAnsi="Traditional Arabic" w:cs="Traditional Arabic" w:hint="cs"/>
          <w:color w:val="000000" w:themeColor="text1"/>
          <w:sz w:val="24"/>
          <w:szCs w:val="24"/>
          <w:rtl/>
        </w:rPr>
        <w:t xml:space="preserve"> </w:t>
      </w:r>
      <w:r w:rsidRPr="007C2D3A">
        <w:rPr>
          <w:rFonts w:ascii="Traditional Arabic" w:hAnsi="Traditional Arabic" w:cs="Traditional Arabic"/>
          <w:color w:val="000000" w:themeColor="text1"/>
          <w:sz w:val="24"/>
          <w:szCs w:val="24"/>
          <w:rtl/>
        </w:rPr>
        <w:t>تم تنفيذ الدراسة في وزارات وهيئات حكومية في إندونيسيا، شملت قطاعات حيوية مثل الصحة، الأمن، النقل، والتعليم، بما يمنحها صورة شاملة عن التحديات المؤسسية في بيئة العمل الحكومي. اعتمد الباحثون المنهج المختلط</w:t>
      </w:r>
      <w:r w:rsidRPr="007C2D3A">
        <w:rPr>
          <w:rFonts w:ascii="Traditional Arabic" w:hAnsi="Traditional Arabic" w:cs="Traditional Arabic"/>
          <w:color w:val="000000" w:themeColor="text1"/>
          <w:sz w:val="24"/>
          <w:szCs w:val="24"/>
        </w:rPr>
        <w:t xml:space="preserve"> (Mixed-Methods)</w:t>
      </w:r>
      <w:r w:rsidRPr="007C2D3A">
        <w:rPr>
          <w:rFonts w:ascii="Traditional Arabic" w:hAnsi="Traditional Arabic" w:cs="Traditional Arabic"/>
          <w:color w:val="000000" w:themeColor="text1"/>
          <w:sz w:val="24"/>
          <w:szCs w:val="24"/>
          <w:rtl/>
        </w:rPr>
        <w:t>، الذي جمع بين تحليل نوعي عبر 42 مقابلة معمقة مع مسؤولي الإدارات الحكومية، وتحليل كمي استند إلى استبيانات شملت 180 موظفًا، مما سمح ببناء تصور شامل للعوامل التي تعزز التكيف المؤسسي</w:t>
      </w:r>
      <w:r w:rsidRPr="007C2D3A">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7C2D3A">
        <w:rPr>
          <w:rFonts w:ascii="Traditional Arabic" w:hAnsi="Traditional Arabic" w:cs="Traditional Arabic"/>
          <w:color w:val="000000" w:themeColor="text1"/>
          <w:sz w:val="24"/>
          <w:szCs w:val="24"/>
          <w:rtl/>
        </w:rPr>
        <w:t xml:space="preserve">أظهرت النتائج أن المؤسسات التي تبنت </w:t>
      </w:r>
      <w:r w:rsidRPr="007C2D3A">
        <w:rPr>
          <w:rFonts w:ascii="Traditional Arabic" w:hAnsi="Traditional Arabic" w:cs="Traditional Arabic"/>
          <w:color w:val="000000" w:themeColor="text1"/>
          <w:sz w:val="24"/>
          <w:szCs w:val="24"/>
        </w:rPr>
        <w:t>"</w:t>
      </w:r>
      <w:r w:rsidRPr="007C2D3A">
        <w:rPr>
          <w:rFonts w:ascii="Traditional Arabic" w:hAnsi="Traditional Arabic" w:cs="Traditional Arabic"/>
          <w:color w:val="000000" w:themeColor="text1"/>
          <w:sz w:val="24"/>
          <w:szCs w:val="24"/>
          <w:rtl/>
        </w:rPr>
        <w:t>المرونة الإدارية التشاركية</w:t>
      </w:r>
      <w:r w:rsidRPr="007C2D3A">
        <w:rPr>
          <w:rFonts w:ascii="Traditional Arabic" w:hAnsi="Traditional Arabic" w:cs="Traditional Arabic"/>
          <w:color w:val="000000" w:themeColor="text1"/>
          <w:sz w:val="24"/>
          <w:szCs w:val="24"/>
        </w:rPr>
        <w:t xml:space="preserve">" </w:t>
      </w:r>
      <w:r w:rsidRPr="007C2D3A">
        <w:rPr>
          <w:rFonts w:ascii="Traditional Arabic" w:hAnsi="Traditional Arabic" w:cs="Traditional Arabic"/>
          <w:color w:val="000000" w:themeColor="text1"/>
          <w:sz w:val="24"/>
          <w:szCs w:val="24"/>
          <w:rtl/>
        </w:rPr>
        <w:t xml:space="preserve">كانت الأكثر استجابة للأزمات، حيث ساعد مشاركة الموظفين في اتخاذ القرار في رفع فعالية الاستجابة وسرعة التحرك في مواجهة الضغوط. كما أكدت الدراسة أهمية </w:t>
      </w:r>
      <w:r w:rsidRPr="007C2D3A">
        <w:rPr>
          <w:rFonts w:ascii="Traditional Arabic" w:hAnsi="Traditional Arabic" w:cs="Traditional Arabic"/>
          <w:color w:val="000000" w:themeColor="text1"/>
          <w:sz w:val="24"/>
          <w:szCs w:val="24"/>
        </w:rPr>
        <w:t>"</w:t>
      </w:r>
      <w:r w:rsidRPr="007C2D3A">
        <w:rPr>
          <w:rFonts w:ascii="Traditional Arabic" w:hAnsi="Traditional Arabic" w:cs="Traditional Arabic"/>
          <w:color w:val="000000" w:themeColor="text1"/>
          <w:sz w:val="24"/>
          <w:szCs w:val="24"/>
          <w:rtl/>
        </w:rPr>
        <w:t>وعي الموظفين بالأصول التنظيمية</w:t>
      </w:r>
      <w:r w:rsidRPr="007C2D3A">
        <w:rPr>
          <w:rFonts w:ascii="Traditional Arabic" w:hAnsi="Traditional Arabic" w:cs="Traditional Arabic"/>
          <w:color w:val="000000" w:themeColor="text1"/>
          <w:sz w:val="24"/>
          <w:szCs w:val="24"/>
        </w:rPr>
        <w:t xml:space="preserve"> (Asset Literacy)" </w:t>
      </w:r>
      <w:r w:rsidRPr="007C2D3A">
        <w:rPr>
          <w:rFonts w:ascii="Traditional Arabic" w:hAnsi="Traditional Arabic" w:cs="Traditional Arabic"/>
          <w:color w:val="000000" w:themeColor="text1"/>
          <w:sz w:val="24"/>
          <w:szCs w:val="24"/>
          <w:rtl/>
        </w:rPr>
        <w:t>في تحسين استخدام الموارد وتعزيز القدرة على اتخاذ قرارات مدروسة في وقت قياسي. وأشارت النتائج إلى أن المؤسسات التي تمتلك أنظمة مراجعة سريعة وإجراءات طوارئ واضحة تمكنت من احتواء الأزمات والتعامل مع الضغوط المفاجئة بكفاءة عالية، مقارنة بالمؤسسات ذات الهياكل الجامدة</w:t>
      </w:r>
      <w:r w:rsidRPr="007C2D3A">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7C2D3A">
        <w:rPr>
          <w:rFonts w:ascii="Traditional Arabic" w:hAnsi="Traditional Arabic" w:cs="Traditional Arabic"/>
          <w:color w:val="000000" w:themeColor="text1"/>
          <w:sz w:val="24"/>
          <w:szCs w:val="24"/>
          <w:rtl/>
        </w:rPr>
        <w:t>أوصت الدراسة بضرورة تعزيز ثقافة التعلم التنظيمي المستمر كركيزة لرفع مرونة المؤسسات، وبناء أنظمة إدارية قادرة على التحول السريع بما يتناسب مع تغير المعطيات، إضافة إلى تمكين الموظفين وإشراكهم في عمليات التخطيط وصنع القرار لضمان استجابات فعالة ومبتكرة للأزمات</w:t>
      </w:r>
      <w:r w:rsidRPr="007C2D3A">
        <w:rPr>
          <w:rFonts w:ascii="Traditional Arabic" w:hAnsi="Traditional Arabic" w:cs="Traditional Arabic"/>
          <w:color w:val="000000" w:themeColor="text1"/>
          <w:sz w:val="24"/>
          <w:szCs w:val="24"/>
        </w:rPr>
        <w:t>.</w:t>
      </w:r>
    </w:p>
    <w:p w14:paraId="581DC3BC" w14:textId="77777777" w:rsidR="007C2D3A" w:rsidRPr="007C2D3A" w:rsidRDefault="007C2D3A" w:rsidP="00275361">
      <w:pPr>
        <w:bidi/>
        <w:spacing w:after="200" w:line="360" w:lineRule="auto"/>
        <w:ind w:left="720"/>
        <w:rPr>
          <w:rFonts w:ascii="Traditional Arabic" w:hAnsi="Traditional Arabic" w:cs="Traditional Arabic"/>
          <w:color w:val="000000" w:themeColor="text1"/>
          <w:sz w:val="24"/>
          <w:szCs w:val="24"/>
        </w:rPr>
      </w:pPr>
      <w:r w:rsidRPr="007C2D3A">
        <w:rPr>
          <w:rFonts w:ascii="Traditional Arabic" w:hAnsi="Traditional Arabic" w:cs="Traditional Arabic"/>
          <w:b/>
          <w:bCs/>
          <w:color w:val="000000" w:themeColor="text1"/>
          <w:sz w:val="24"/>
          <w:szCs w:val="24"/>
          <w:rtl/>
        </w:rPr>
        <w:t>الترابط مع الدراسة الحالية</w:t>
      </w:r>
      <w:r w:rsidRPr="007C2D3A">
        <w:rPr>
          <w:rFonts w:ascii="Traditional Arabic" w:hAnsi="Traditional Arabic" w:cs="Traditional Arabic"/>
          <w:b/>
          <w:bCs/>
          <w:color w:val="000000" w:themeColor="text1"/>
          <w:sz w:val="24"/>
          <w:szCs w:val="24"/>
        </w:rPr>
        <w:t>:</w:t>
      </w:r>
      <w:r w:rsidRPr="007C2D3A">
        <w:rPr>
          <w:rFonts w:ascii="Traditional Arabic" w:hAnsi="Traditional Arabic" w:cs="Traditional Arabic"/>
          <w:color w:val="000000" w:themeColor="text1"/>
          <w:sz w:val="24"/>
          <w:szCs w:val="24"/>
        </w:rPr>
        <w:br/>
      </w:r>
      <w:r w:rsidRPr="007C2D3A">
        <w:rPr>
          <w:rFonts w:ascii="Traditional Arabic" w:hAnsi="Traditional Arabic" w:cs="Traditional Arabic"/>
          <w:color w:val="000000" w:themeColor="text1"/>
          <w:sz w:val="24"/>
          <w:szCs w:val="24"/>
          <w:rtl/>
        </w:rPr>
        <w:t>تمثل هذه الدراسة مثالًا عمليًا بارزًا على قدرة المؤسسات على تحويل الضغوط إلى فرص للتطوير عبر قيادة تكيفية ونظام إداري تشاركي، وهو ما يتقاطع بوضوح مع فرضية البحث الحالي التي ترى أن الضغوط الإدارية ليست عائقًا دائمًا، بل يمكن أن تكون محفزًا للتغيير البنّاء إذا ما أُديرت ضمن بيئة قيادية مرنة تراعي احتياجات الأجيال المختلفة وتستثمر التنوع الوظيفي لتحقيق أفضل النتائج</w:t>
      </w:r>
      <w:r w:rsidRPr="007C2D3A">
        <w:rPr>
          <w:rFonts w:ascii="Traditional Arabic" w:hAnsi="Traditional Arabic" w:cs="Traditional Arabic"/>
          <w:color w:val="000000" w:themeColor="text1"/>
          <w:sz w:val="24"/>
          <w:szCs w:val="24"/>
        </w:rPr>
        <w:t>.</w:t>
      </w:r>
    </w:p>
    <w:p w14:paraId="08EAD7D2" w14:textId="77777777" w:rsidR="007C2D3A" w:rsidRPr="007C2D3A" w:rsidRDefault="007C2D3A" w:rsidP="00275361">
      <w:pPr>
        <w:bidi/>
        <w:spacing w:after="200" w:line="360" w:lineRule="auto"/>
        <w:ind w:left="720"/>
        <w:rPr>
          <w:rFonts w:ascii="Traditional Arabic" w:hAnsi="Traditional Arabic" w:cs="Traditional Arabic"/>
          <w:color w:val="000000" w:themeColor="text1"/>
          <w:sz w:val="24"/>
          <w:szCs w:val="24"/>
        </w:rPr>
      </w:pPr>
      <w:r w:rsidRPr="007C2D3A">
        <w:rPr>
          <w:rFonts w:ascii="Traditional Arabic" w:hAnsi="Traditional Arabic" w:cs="Traditional Arabic"/>
          <w:b/>
          <w:bCs/>
          <w:color w:val="000000" w:themeColor="text1"/>
          <w:sz w:val="24"/>
          <w:szCs w:val="24"/>
          <w:rtl/>
        </w:rPr>
        <w:lastRenderedPageBreak/>
        <w:t>ويرى الباحث</w:t>
      </w:r>
      <w:r w:rsidRPr="007C2D3A">
        <w:rPr>
          <w:rFonts w:ascii="Traditional Arabic" w:hAnsi="Traditional Arabic" w:cs="Traditional Arabic"/>
          <w:b/>
          <w:bCs/>
          <w:color w:val="000000" w:themeColor="text1"/>
          <w:sz w:val="24"/>
          <w:szCs w:val="24"/>
        </w:rPr>
        <w:t>:</w:t>
      </w:r>
      <w:r w:rsidRPr="007C2D3A">
        <w:rPr>
          <w:rFonts w:ascii="Traditional Arabic" w:hAnsi="Traditional Arabic" w:cs="Traditional Arabic"/>
          <w:color w:val="000000" w:themeColor="text1"/>
          <w:sz w:val="24"/>
          <w:szCs w:val="24"/>
        </w:rPr>
        <w:br/>
      </w:r>
      <w:r w:rsidRPr="007C2D3A">
        <w:rPr>
          <w:rFonts w:ascii="Traditional Arabic" w:hAnsi="Traditional Arabic" w:cs="Traditional Arabic"/>
          <w:color w:val="000000" w:themeColor="text1"/>
          <w:sz w:val="24"/>
          <w:szCs w:val="24"/>
          <w:rtl/>
        </w:rPr>
        <w:t>أن هذه الدراسة تقدم نموذجًا متكاملًا لفهم التكيف الإداري بوصفه قدرة ديناميكية تنمو من خلال التعلم، الممارسة، والخبرة الجماعية، وهو ما يعزز أهمية دور القيادة الواعية والمتنوعة جيليًا في تحويل الأزمات إلى فرص للنمو المؤسسي. ويرى أن هذه النتائج يمكن إسقاطها على بيئات العمل في القطاع الخاص، مثل شركات السيارات في السعودية، لتبني سياسات أكثر مرونة تستجيب للضغوط وتستثمرها لتحسين الأداء</w:t>
      </w:r>
      <w:r w:rsidRPr="007C2D3A">
        <w:rPr>
          <w:rFonts w:ascii="Traditional Arabic" w:hAnsi="Traditional Arabic" w:cs="Traditional Arabic"/>
          <w:color w:val="000000" w:themeColor="text1"/>
          <w:sz w:val="24"/>
          <w:szCs w:val="24"/>
        </w:rPr>
        <w:t>.</w:t>
      </w:r>
    </w:p>
    <w:p w14:paraId="34664292" w14:textId="77777777" w:rsidR="007C2D3A" w:rsidRPr="007C2D3A" w:rsidRDefault="007C2D3A" w:rsidP="00275361">
      <w:pPr>
        <w:pStyle w:val="ListParagraph"/>
        <w:numPr>
          <w:ilvl w:val="0"/>
          <w:numId w:val="28"/>
        </w:numPr>
        <w:bidi/>
        <w:spacing w:after="200" w:line="360" w:lineRule="auto"/>
        <w:ind w:left="1800"/>
        <w:rPr>
          <w:rFonts w:ascii="Traditional Arabic" w:hAnsi="Traditional Arabic" w:cs="Traditional Arabic"/>
          <w:b/>
          <w:bCs/>
          <w:color w:val="000000" w:themeColor="text1"/>
        </w:rPr>
      </w:pPr>
      <w:r w:rsidRPr="007C2D3A">
        <w:rPr>
          <w:rFonts w:ascii="Traditional Arabic" w:hAnsi="Traditional Arabic" w:cs="Traditional Arabic"/>
          <w:b/>
          <w:bCs/>
          <w:color w:val="000000" w:themeColor="text1"/>
          <w:rtl/>
        </w:rPr>
        <w:t>دراسة</w:t>
      </w:r>
      <w:r w:rsidRPr="007C2D3A">
        <w:rPr>
          <w:rFonts w:ascii="Traditional Arabic" w:hAnsi="Traditional Arabic" w:cs="Traditional Arabic"/>
          <w:b/>
          <w:bCs/>
          <w:color w:val="000000" w:themeColor="text1"/>
        </w:rPr>
        <w:t xml:space="preserve"> (Oganisjana et al. 2023)</w:t>
      </w:r>
    </w:p>
    <w:p w14:paraId="359DD40D" w14:textId="521A586E" w:rsidR="007C2D3A" w:rsidRPr="007C2D3A" w:rsidRDefault="007C2D3A" w:rsidP="00275361">
      <w:pPr>
        <w:bidi/>
        <w:spacing w:line="360" w:lineRule="auto"/>
        <w:ind w:left="720"/>
        <w:rPr>
          <w:rFonts w:ascii="Traditional Arabic" w:hAnsi="Traditional Arabic" w:cs="Traditional Arabic"/>
          <w:color w:val="000000" w:themeColor="text1"/>
          <w:sz w:val="24"/>
          <w:szCs w:val="24"/>
        </w:rPr>
      </w:pPr>
      <w:r w:rsidRPr="007C2D3A">
        <w:rPr>
          <w:rFonts w:ascii="Traditional Arabic" w:hAnsi="Traditional Arabic" w:cs="Traditional Arabic"/>
          <w:color w:val="000000" w:themeColor="text1"/>
          <w:sz w:val="24"/>
          <w:szCs w:val="24"/>
          <w:rtl/>
        </w:rPr>
        <w:t>هدفت هذه الدراسة إلى استكشاف العوامل المتعددة التي تؤثر في قدرة الشركات العالمية على التكيف الإداري أثناء الأزمات، من خلال تصنيف هذه العوامل عبر ثلاثة مستويات أساسية: الفردي، التنظيمي، والخارجي، وذلك لفهم كيف يمكن لهذه المستويات مجتمعة أن تشكل قدرة مؤسسية متينة لمواجهة الأزمات المعقدة. ركزت الدراسة بشكل خاص على كيفية مساهمة القيادة التكيفية والتنسيق المؤسسي وبناء الشراكات الخارجية في تمكين المؤسسات من تجاوز التحديات العالمية مثل الأزمات الاقتصادية وجائحة كورونا والصدمات الجيوسياسية. وانطلقت من فرضيات أساسية مفادها أن التكيف الإداري لا يعتمد فقط على قدرات القادة، بل هو نتيجة لتفاعل متكامل بين الأفراد والمنظمة والسياق الخارجي، وأن القيادة الواعية بالسياق العالمي تُمثل العنصر الأكثر تأثيرًا في توجيه هذا التفاعل نحو نتائج إيجابية.</w:t>
      </w:r>
      <w:r>
        <w:rPr>
          <w:rFonts w:ascii="Traditional Arabic" w:hAnsi="Traditional Arabic" w:cs="Traditional Arabic" w:hint="cs"/>
          <w:color w:val="000000" w:themeColor="text1"/>
          <w:sz w:val="24"/>
          <w:szCs w:val="24"/>
          <w:rtl/>
        </w:rPr>
        <w:t xml:space="preserve"> </w:t>
      </w:r>
      <w:r w:rsidRPr="007C2D3A">
        <w:rPr>
          <w:rFonts w:ascii="Traditional Arabic" w:hAnsi="Traditional Arabic" w:cs="Traditional Arabic"/>
          <w:color w:val="000000" w:themeColor="text1"/>
          <w:sz w:val="24"/>
          <w:szCs w:val="24"/>
          <w:rtl/>
        </w:rPr>
        <w:t>أجريت الدراسة على عينة كبيرة شملت 218 مقابلة نوعية مع رؤساء تنفيذيين ومالكي شركات من قارات متعددة، بما في ذلك أوروبا، آسيا، إفريقيا، وأمريكا، وهو ما منحها منظورًا عالميًا متنوعًا. استخدم الباحثون منهجية نوعية متعمقة اعتمدت على تحليل المقابلات المفصلة لاستخلاص الأنماط المشتركة التي تسهم في تعزيز القدرة على التكيف المؤسسي. وقد أتاح هذا المنهج فهمًا غنيًا لكيفية إدارة المؤسسات العالمية للتعقيد والتغير المستمر</w:t>
      </w:r>
      <w:r w:rsidRPr="007C2D3A">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7C2D3A">
        <w:rPr>
          <w:rFonts w:ascii="Traditional Arabic" w:hAnsi="Traditional Arabic" w:cs="Traditional Arabic"/>
          <w:color w:val="000000" w:themeColor="text1"/>
          <w:sz w:val="24"/>
          <w:szCs w:val="24"/>
          <w:rtl/>
        </w:rPr>
        <w:t>أظهرت النتائج أن العوامل الفردية مثل الصلابة النفسية والانفتاح على تحمل الغموض لعبت دورًا محوريًا في تعزيز قدرة القادة على مواجهة الضغوط الحادة. أما على المستوى التنظيمي، فقد كان وجود قادة يشاركون السلطة ويعززون ثقافة التعلم الديناميكي من أبرز العوامل التي دعمت القدرة المؤسسية على التكيف. وعلى المستوى الخارجي، تبين أن الشراكات المرنة وبناء شبكات دعم قوية مع الأطراف الخارجية ساعدت المؤسسات على استباق الأزمات والتعامل معها بفعالية. وخلصت الدراسة إلى أن التنسيق بين هذه المستويات الثلاثة هو ما يصنع فارقًا حقيقيًا في قدرة المؤسسات على الصمود وتحويل الأزمات إلى فرص</w:t>
      </w:r>
      <w:r w:rsidRPr="007C2D3A">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7C2D3A">
        <w:rPr>
          <w:rFonts w:ascii="Traditional Arabic" w:hAnsi="Traditional Arabic" w:cs="Traditional Arabic"/>
          <w:color w:val="000000" w:themeColor="text1"/>
          <w:sz w:val="24"/>
          <w:szCs w:val="24"/>
          <w:rtl/>
        </w:rPr>
        <w:t>أوصت الدراسة بضرورة تبني استراتيجيات تطوير مهني تهدف إلى بناء الصلابة النفسية لدى القادة والموظفين، وتعزيز الهياكل التنظيمية التي تسمح بمشاركة السلطة وتبني نهج التعلم المستمر، إضافة إلى تقوية العلاقات الخارجية والشراكات العالمية باعتبارها ركيزة أساسية لرفع القدرة المؤسسية على التكيف</w:t>
      </w:r>
      <w:r w:rsidRPr="007C2D3A">
        <w:rPr>
          <w:rFonts w:ascii="Traditional Arabic" w:hAnsi="Traditional Arabic" w:cs="Traditional Arabic"/>
          <w:color w:val="000000" w:themeColor="text1"/>
          <w:sz w:val="24"/>
          <w:szCs w:val="24"/>
        </w:rPr>
        <w:t>.</w:t>
      </w:r>
    </w:p>
    <w:p w14:paraId="02DCC5B3" w14:textId="77777777" w:rsidR="007C2D3A" w:rsidRPr="007C2D3A" w:rsidRDefault="007C2D3A" w:rsidP="00275361">
      <w:pPr>
        <w:bidi/>
        <w:spacing w:after="200" w:line="360" w:lineRule="auto"/>
        <w:ind w:left="720"/>
        <w:rPr>
          <w:rFonts w:ascii="Traditional Arabic" w:hAnsi="Traditional Arabic" w:cs="Traditional Arabic"/>
          <w:color w:val="000000" w:themeColor="text1"/>
          <w:sz w:val="24"/>
          <w:szCs w:val="24"/>
        </w:rPr>
      </w:pPr>
      <w:r w:rsidRPr="007C2D3A">
        <w:rPr>
          <w:rFonts w:ascii="Traditional Arabic" w:hAnsi="Traditional Arabic" w:cs="Traditional Arabic"/>
          <w:b/>
          <w:bCs/>
          <w:color w:val="000000" w:themeColor="text1"/>
          <w:sz w:val="24"/>
          <w:szCs w:val="24"/>
          <w:rtl/>
        </w:rPr>
        <w:t>الترابط مع الدراسة الحالية</w:t>
      </w:r>
      <w:r w:rsidRPr="007C2D3A">
        <w:rPr>
          <w:rFonts w:ascii="Traditional Arabic" w:hAnsi="Traditional Arabic" w:cs="Traditional Arabic"/>
          <w:b/>
          <w:bCs/>
          <w:color w:val="000000" w:themeColor="text1"/>
          <w:sz w:val="24"/>
          <w:szCs w:val="24"/>
        </w:rPr>
        <w:t>:</w:t>
      </w:r>
      <w:r w:rsidRPr="007C2D3A">
        <w:rPr>
          <w:rFonts w:ascii="Traditional Arabic" w:hAnsi="Traditional Arabic" w:cs="Traditional Arabic"/>
          <w:color w:val="000000" w:themeColor="text1"/>
          <w:sz w:val="24"/>
          <w:szCs w:val="24"/>
        </w:rPr>
        <w:br/>
      </w:r>
      <w:r w:rsidRPr="007C2D3A">
        <w:rPr>
          <w:rFonts w:ascii="Traditional Arabic" w:hAnsi="Traditional Arabic" w:cs="Traditional Arabic"/>
          <w:color w:val="000000" w:themeColor="text1"/>
          <w:sz w:val="24"/>
          <w:szCs w:val="24"/>
          <w:rtl/>
        </w:rPr>
        <w:t xml:space="preserve">تُعزز هذه الدراسة فرضية البحث الحالي التي تنظر إلى التكيف الإداري على أنه نتاج تفاعل معقد بين الضغوط الإدارية والقيادة والسياق </w:t>
      </w:r>
      <w:r w:rsidRPr="007C2D3A">
        <w:rPr>
          <w:rFonts w:ascii="Traditional Arabic" w:hAnsi="Traditional Arabic" w:cs="Traditional Arabic"/>
          <w:color w:val="000000" w:themeColor="text1"/>
          <w:sz w:val="24"/>
          <w:szCs w:val="24"/>
          <w:rtl/>
        </w:rPr>
        <w:lastRenderedPageBreak/>
        <w:t>التنظيمي</w:t>
      </w:r>
      <w:r w:rsidRPr="007C2D3A">
        <w:rPr>
          <w:rFonts w:ascii="Traditional Arabic" w:hAnsi="Traditional Arabic" w:cs="Traditional Arabic"/>
          <w:color w:val="000000" w:themeColor="text1"/>
          <w:sz w:val="24"/>
          <w:szCs w:val="24"/>
        </w:rPr>
        <w:t xml:space="preserve">. </w:t>
      </w:r>
      <w:r w:rsidRPr="007C2D3A">
        <w:rPr>
          <w:rFonts w:ascii="Traditional Arabic" w:hAnsi="Traditional Arabic" w:cs="Traditional Arabic"/>
          <w:color w:val="000000" w:themeColor="text1"/>
          <w:sz w:val="24"/>
          <w:szCs w:val="24"/>
          <w:rtl/>
        </w:rPr>
        <w:t xml:space="preserve">كما تدعم رؤيته بأن القيادة التكيفية ليست مجرد استجابة لحظية للأزمات، بل آلية استراتيجية لإعادة تشكيل أثر الضغوط وتحويلها إلى فرص للنمو، خاصة في بيئات العمل الديناميكية والمتنوعة مثل بيئة </w:t>
      </w:r>
      <w:r w:rsidRPr="007C2D3A">
        <w:rPr>
          <w:rFonts w:ascii="Traditional Arabic" w:hAnsi="Traditional Arabic" w:cs="Traditional Arabic" w:hint="cs"/>
          <w:color w:val="000000" w:themeColor="text1"/>
          <w:sz w:val="24"/>
          <w:szCs w:val="24"/>
          <w:rtl/>
        </w:rPr>
        <w:t xml:space="preserve">الشركة </w:t>
      </w:r>
      <w:r w:rsidRPr="007C2D3A">
        <w:rPr>
          <w:rFonts w:ascii="Traditional Arabic" w:hAnsi="Traditional Arabic" w:cs="Traditional Arabic"/>
          <w:color w:val="000000" w:themeColor="text1"/>
          <w:sz w:val="24"/>
          <w:szCs w:val="24"/>
        </w:rPr>
        <w:t xml:space="preserve">A </w:t>
      </w:r>
      <w:r w:rsidRPr="007C2D3A">
        <w:rPr>
          <w:rFonts w:ascii="Traditional Arabic" w:hAnsi="Traditional Arabic" w:cs="Traditional Arabic" w:hint="cs"/>
          <w:color w:val="000000" w:themeColor="text1"/>
          <w:sz w:val="24"/>
          <w:szCs w:val="24"/>
          <w:rtl/>
        </w:rPr>
        <w:t>الرائدة في قطاع السيارات في المملكة العربية السعودية</w:t>
      </w:r>
      <w:r w:rsidRPr="007C2D3A">
        <w:rPr>
          <w:rFonts w:ascii="Traditional Arabic" w:hAnsi="Traditional Arabic" w:cs="Traditional Arabic"/>
          <w:color w:val="000000" w:themeColor="text1"/>
          <w:sz w:val="24"/>
          <w:szCs w:val="24"/>
        </w:rPr>
        <w:t>.</w:t>
      </w:r>
    </w:p>
    <w:p w14:paraId="6A9928BC" w14:textId="605DAB8D" w:rsidR="007C2D3A" w:rsidRPr="007C2D3A" w:rsidRDefault="007C2D3A" w:rsidP="00275361">
      <w:pPr>
        <w:bidi/>
        <w:spacing w:after="200" w:line="360" w:lineRule="auto"/>
        <w:ind w:left="720"/>
        <w:rPr>
          <w:rFonts w:ascii="Traditional Arabic" w:hAnsi="Traditional Arabic" w:cs="Traditional Arabic"/>
          <w:b/>
          <w:bCs/>
          <w:color w:val="000000" w:themeColor="text1"/>
          <w:sz w:val="24"/>
          <w:szCs w:val="24"/>
        </w:rPr>
      </w:pPr>
      <w:r w:rsidRPr="007C2D3A">
        <w:rPr>
          <w:rFonts w:ascii="Traditional Arabic" w:hAnsi="Traditional Arabic" w:cs="Traditional Arabic"/>
          <w:b/>
          <w:bCs/>
          <w:color w:val="000000" w:themeColor="text1"/>
          <w:sz w:val="24"/>
          <w:szCs w:val="24"/>
          <w:rtl/>
        </w:rPr>
        <w:t>ويرى الباحث</w:t>
      </w:r>
      <w:r w:rsidRPr="007C2D3A">
        <w:rPr>
          <w:rFonts w:ascii="Traditional Arabic" w:hAnsi="Traditional Arabic" w:cs="Traditional Arabic"/>
          <w:b/>
          <w:bCs/>
          <w:color w:val="000000" w:themeColor="text1"/>
          <w:sz w:val="24"/>
          <w:szCs w:val="24"/>
        </w:rPr>
        <w:t>:</w:t>
      </w:r>
      <w:r>
        <w:rPr>
          <w:rFonts w:ascii="Traditional Arabic" w:hAnsi="Traditional Arabic" w:cs="Traditional Arabic" w:hint="cs"/>
          <w:b/>
          <w:bCs/>
          <w:color w:val="000000" w:themeColor="text1"/>
          <w:sz w:val="24"/>
          <w:szCs w:val="24"/>
          <w:rtl/>
        </w:rPr>
        <w:t xml:space="preserve"> </w:t>
      </w:r>
      <w:r w:rsidRPr="007C2D3A">
        <w:rPr>
          <w:rFonts w:ascii="Traditional Arabic" w:hAnsi="Traditional Arabic" w:cs="Traditional Arabic"/>
          <w:color w:val="000000" w:themeColor="text1"/>
          <w:sz w:val="24"/>
          <w:szCs w:val="24"/>
          <w:rtl/>
        </w:rPr>
        <w:t>أن القيمة الأبرز لهذه الدراسة تكمن في تأكيدها على أن التكيف الإداري يتجاوز القرارات الفردية أو السياسات التنظيمية، ليشمل بناء منظومة متكاملة تربط بين القائد والفريق والسياق الخارجي. ويرى أن تطبيق هذا النهج في بيئات القطاع الخاص، خصوصًا تلك التي تواجه ضغوطًا تشغيلية وسوقية متسارعة، يمكن أن يخلق قدرة تنافسية مستدامة ويُعزز من جاهزية المؤسسات لمواجهة التغيرات المستقبلية</w:t>
      </w:r>
      <w:r w:rsidRPr="007C2D3A">
        <w:rPr>
          <w:rFonts w:ascii="Traditional Arabic" w:hAnsi="Traditional Arabic" w:cs="Traditional Arabic"/>
          <w:color w:val="000000" w:themeColor="text1"/>
          <w:sz w:val="24"/>
          <w:szCs w:val="24"/>
        </w:rPr>
        <w:t>.</w:t>
      </w:r>
    </w:p>
    <w:p w14:paraId="10BCA3CC" w14:textId="77777777" w:rsidR="007C2D3A" w:rsidRPr="007C2D3A" w:rsidRDefault="007C2D3A" w:rsidP="00275361">
      <w:pPr>
        <w:pStyle w:val="ListParagraph"/>
        <w:numPr>
          <w:ilvl w:val="0"/>
          <w:numId w:val="28"/>
        </w:numPr>
        <w:bidi/>
        <w:spacing w:after="200" w:line="360" w:lineRule="auto"/>
        <w:ind w:left="1800"/>
        <w:rPr>
          <w:rFonts w:ascii="Traditional Arabic" w:hAnsi="Traditional Arabic" w:cs="Traditional Arabic"/>
          <w:b/>
          <w:bCs/>
          <w:color w:val="000000" w:themeColor="text1"/>
          <w:rtl/>
        </w:rPr>
      </w:pPr>
      <w:r w:rsidRPr="007C2D3A">
        <w:rPr>
          <w:rFonts w:ascii="Traditional Arabic" w:hAnsi="Traditional Arabic" w:cs="Traditional Arabic"/>
          <w:b/>
          <w:bCs/>
          <w:color w:val="000000" w:themeColor="text1"/>
          <w:rtl/>
        </w:rPr>
        <w:t>دراسة</w:t>
      </w:r>
      <w:r w:rsidRPr="007C2D3A">
        <w:rPr>
          <w:rFonts w:ascii="Traditional Arabic" w:hAnsi="Traditional Arabic" w:cs="Traditional Arabic"/>
          <w:b/>
          <w:bCs/>
          <w:color w:val="000000" w:themeColor="text1"/>
        </w:rPr>
        <w:t xml:space="preserve"> Viterouli et al. 2024)</w:t>
      </w:r>
      <w:r w:rsidRPr="007C2D3A">
        <w:rPr>
          <w:rFonts w:ascii="Traditional Arabic" w:hAnsi="Traditional Arabic" w:cs="Traditional Arabic" w:hint="cs"/>
          <w:b/>
          <w:bCs/>
          <w:color w:val="000000" w:themeColor="text1"/>
          <w:rtl/>
        </w:rPr>
        <w:t>)</w:t>
      </w:r>
    </w:p>
    <w:p w14:paraId="356BBE29" w14:textId="39A23185" w:rsidR="007C2D3A" w:rsidRPr="007C2D3A" w:rsidRDefault="007C2D3A" w:rsidP="00275361">
      <w:pPr>
        <w:bidi/>
        <w:spacing w:line="360" w:lineRule="auto"/>
        <w:ind w:left="720"/>
        <w:rPr>
          <w:rFonts w:ascii="Traditional Arabic" w:hAnsi="Traditional Arabic" w:cs="Traditional Arabic"/>
          <w:color w:val="000000" w:themeColor="text1"/>
          <w:sz w:val="24"/>
          <w:szCs w:val="24"/>
          <w:rtl/>
        </w:rPr>
      </w:pPr>
      <w:r w:rsidRPr="007C2D3A">
        <w:rPr>
          <w:rFonts w:ascii="Traditional Arabic" w:hAnsi="Traditional Arabic" w:cs="Traditional Arabic"/>
          <w:color w:val="000000" w:themeColor="text1"/>
          <w:sz w:val="24"/>
          <w:szCs w:val="24"/>
          <w:rtl/>
        </w:rPr>
        <w:t>ركزت هذه الدراسة على تحليل العلاقة بين ثقافة التعلم التنظيمي والأداء التكيفي عبر الأجيال المختلفة (</w:t>
      </w:r>
      <w:r w:rsidRPr="007C2D3A">
        <w:rPr>
          <w:rFonts w:ascii="Traditional Arabic" w:hAnsi="Traditional Arabic" w:cs="Traditional Arabic"/>
          <w:color w:val="000000" w:themeColor="text1"/>
          <w:sz w:val="24"/>
          <w:szCs w:val="24"/>
        </w:rPr>
        <w:t>X</w:t>
      </w:r>
      <w:r w:rsidRPr="007C2D3A">
        <w:rPr>
          <w:rFonts w:ascii="Traditional Arabic" w:hAnsi="Traditional Arabic" w:cs="Traditional Arabic"/>
          <w:color w:val="000000" w:themeColor="text1"/>
          <w:sz w:val="24"/>
          <w:szCs w:val="24"/>
          <w:rtl/>
        </w:rPr>
        <w:t xml:space="preserve">، </w:t>
      </w:r>
      <w:r w:rsidRPr="007C2D3A">
        <w:rPr>
          <w:rFonts w:ascii="Traditional Arabic" w:hAnsi="Traditional Arabic" w:cs="Traditional Arabic"/>
          <w:color w:val="000000" w:themeColor="text1"/>
          <w:sz w:val="24"/>
          <w:szCs w:val="24"/>
        </w:rPr>
        <w:t>Y</w:t>
      </w:r>
      <w:r w:rsidRPr="007C2D3A">
        <w:rPr>
          <w:rFonts w:ascii="Traditional Arabic" w:hAnsi="Traditional Arabic" w:cs="Traditional Arabic"/>
          <w:color w:val="000000" w:themeColor="text1"/>
          <w:sz w:val="24"/>
          <w:szCs w:val="24"/>
          <w:rtl/>
        </w:rPr>
        <w:t xml:space="preserve">، </w:t>
      </w:r>
      <w:r w:rsidRPr="007C2D3A">
        <w:rPr>
          <w:rFonts w:ascii="Traditional Arabic" w:hAnsi="Traditional Arabic" w:cs="Traditional Arabic"/>
          <w:color w:val="000000" w:themeColor="text1"/>
          <w:sz w:val="24"/>
          <w:szCs w:val="24"/>
        </w:rPr>
        <w:t>Z</w:t>
      </w:r>
      <w:r w:rsidRPr="007C2D3A">
        <w:rPr>
          <w:rFonts w:ascii="Traditional Arabic" w:hAnsi="Traditional Arabic" w:cs="Traditional Arabic"/>
          <w:color w:val="000000" w:themeColor="text1"/>
          <w:sz w:val="24"/>
          <w:szCs w:val="24"/>
          <w:rtl/>
        </w:rPr>
        <w:t>) في بيئات العمل الحكومية، مع هدف أساسي يتمثل في استكشاف كيف تؤثر ممارسات التعلم المستمر والحوار المؤسسي والمشاركة في تعزيز قدرة الأفراد والمنظمات على التكيف الإداري. انطلقت الدراسة من فرضية جوهرية أن ثقافة التعلم الديناميكي، التي تشجع الموظفين على تبادل المعرفة وتطوير المهارات بشكل مستمر، تُعد من أبرز المحركات التي ترفع مستويات الأداء التكيفي، خاصة عندما تتكامل مع وعي القادة بمتطلبات كل جيل وتوقعاته المختلفة من بيئة العمل.</w:t>
      </w:r>
      <w:r>
        <w:rPr>
          <w:rFonts w:ascii="Traditional Arabic" w:hAnsi="Traditional Arabic" w:cs="Traditional Arabic" w:hint="cs"/>
          <w:color w:val="000000" w:themeColor="text1"/>
          <w:sz w:val="24"/>
          <w:szCs w:val="24"/>
          <w:rtl/>
        </w:rPr>
        <w:t xml:space="preserve"> </w:t>
      </w:r>
      <w:r w:rsidRPr="007C2D3A">
        <w:rPr>
          <w:rFonts w:ascii="Traditional Arabic" w:hAnsi="Traditional Arabic" w:cs="Traditional Arabic"/>
          <w:color w:val="000000" w:themeColor="text1"/>
          <w:sz w:val="24"/>
          <w:szCs w:val="24"/>
          <w:rtl/>
        </w:rPr>
        <w:t>استهدفت الدراسة الموظفين العاملين في القطاع العام في اليونان ضمن إدارات تتبنى برامج تطوير مهني وتنظيمي، وهو ما وفر بيئة مناسبة لقياس أثر ثقافة التعلم على الأداء التكيفي. اعتمد الباحثون المنهج الكمي باستخدام استبيانات مقننة وزعت على عينة مكونة من 238 موظفًا موزعين على الأجيال الثلاثة المستهدفة</w:t>
      </w:r>
      <w:r w:rsidRPr="007C2D3A">
        <w:rPr>
          <w:rFonts w:ascii="Traditional Arabic" w:hAnsi="Traditional Arabic" w:cs="Traditional Arabic"/>
          <w:color w:val="000000" w:themeColor="text1"/>
          <w:sz w:val="24"/>
          <w:szCs w:val="24"/>
        </w:rPr>
        <w:t xml:space="preserve"> X</w:t>
      </w:r>
      <w:r w:rsidRPr="007C2D3A">
        <w:rPr>
          <w:rFonts w:ascii="Traditional Arabic" w:hAnsi="Traditional Arabic" w:cs="Traditional Arabic"/>
          <w:color w:val="000000" w:themeColor="text1"/>
          <w:sz w:val="24"/>
          <w:szCs w:val="24"/>
          <w:rtl/>
        </w:rPr>
        <w:t xml:space="preserve">، </w:t>
      </w:r>
      <w:r w:rsidRPr="007C2D3A">
        <w:rPr>
          <w:rFonts w:ascii="Traditional Arabic" w:hAnsi="Traditional Arabic" w:cs="Traditional Arabic"/>
          <w:color w:val="000000" w:themeColor="text1"/>
          <w:sz w:val="24"/>
          <w:szCs w:val="24"/>
        </w:rPr>
        <w:t>Y</w:t>
      </w:r>
      <w:r w:rsidRPr="007C2D3A">
        <w:rPr>
          <w:rFonts w:ascii="Traditional Arabic" w:hAnsi="Traditional Arabic" w:cs="Traditional Arabic"/>
          <w:color w:val="000000" w:themeColor="text1"/>
          <w:sz w:val="24"/>
          <w:szCs w:val="24"/>
          <w:rtl/>
        </w:rPr>
        <w:t xml:space="preserve">، </w:t>
      </w:r>
      <w:r w:rsidRPr="007C2D3A">
        <w:rPr>
          <w:rFonts w:ascii="Traditional Arabic" w:hAnsi="Traditional Arabic" w:cs="Traditional Arabic"/>
          <w:color w:val="000000" w:themeColor="text1"/>
          <w:sz w:val="24"/>
          <w:szCs w:val="24"/>
        </w:rPr>
        <w:t>Z</w:t>
      </w:r>
      <w:r w:rsidRPr="007C2D3A">
        <w:rPr>
          <w:rFonts w:ascii="Traditional Arabic" w:hAnsi="Traditional Arabic" w:cs="Traditional Arabic"/>
          <w:color w:val="000000" w:themeColor="text1"/>
          <w:sz w:val="24"/>
          <w:szCs w:val="24"/>
          <w:rtl/>
        </w:rPr>
        <w:t>، كما تم تحليل البيانات باستخدام نماذج إحصائية متقدمة لاستكشاف العلاقات بين أبعاد الثقافة التنظيمية ومستويات الأداء التكيفي</w:t>
      </w:r>
      <w:r w:rsidRPr="007C2D3A">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7C2D3A">
        <w:rPr>
          <w:rFonts w:ascii="Traditional Arabic" w:hAnsi="Traditional Arabic" w:cs="Traditional Arabic"/>
          <w:color w:val="000000" w:themeColor="text1"/>
          <w:sz w:val="24"/>
          <w:szCs w:val="24"/>
          <w:rtl/>
        </w:rPr>
        <w:t>أظهرت النتائج وجود علاقة إيجابية قوية بين ثقافة التعلم التنظيمي والأداء التكيفي عبر جميع الأجيال، حيث تبين أن ممارسات مثل الحوار المستمر، المشاركة في اتخاذ القرارات، والتمكين الذاتي كانت الأكثر تأثيرًا في تعزيز مرونة الأفراد وقدرتهم على الاستجابة للتغيرات. كما كشفت النتائج عن تفاوت في استجابة الأجيال؛ إذ أظهر جيل</w:t>
      </w:r>
      <w:r w:rsidRPr="007C2D3A">
        <w:rPr>
          <w:rFonts w:ascii="Traditional Arabic" w:hAnsi="Traditional Arabic" w:cs="Traditional Arabic"/>
          <w:color w:val="000000" w:themeColor="text1"/>
          <w:sz w:val="24"/>
          <w:szCs w:val="24"/>
        </w:rPr>
        <w:t xml:space="preserve"> Z </w:t>
      </w:r>
      <w:r w:rsidRPr="007C2D3A">
        <w:rPr>
          <w:rFonts w:ascii="Traditional Arabic" w:hAnsi="Traditional Arabic" w:cs="Traditional Arabic"/>
          <w:color w:val="000000" w:themeColor="text1"/>
          <w:sz w:val="24"/>
          <w:szCs w:val="24"/>
          <w:rtl/>
        </w:rPr>
        <w:t>تفاعلًا أعلى مع ممارسات التعلم التنظيمي مقارنة بجيل</w:t>
      </w:r>
      <w:r w:rsidRPr="007C2D3A">
        <w:rPr>
          <w:rFonts w:ascii="Traditional Arabic" w:hAnsi="Traditional Arabic" w:cs="Traditional Arabic"/>
          <w:color w:val="000000" w:themeColor="text1"/>
          <w:sz w:val="24"/>
          <w:szCs w:val="24"/>
        </w:rPr>
        <w:t xml:space="preserve"> X</w:t>
      </w:r>
      <w:r w:rsidRPr="007C2D3A">
        <w:rPr>
          <w:rFonts w:ascii="Traditional Arabic" w:hAnsi="Traditional Arabic" w:cs="Traditional Arabic"/>
          <w:color w:val="000000" w:themeColor="text1"/>
          <w:sz w:val="24"/>
          <w:szCs w:val="24"/>
          <w:rtl/>
        </w:rPr>
        <w:t>، مما يعكس أهمية تبني نهج مخصص في إدارة التنوع الجيلي. كذلك أشارت الدراسة إلى أن عناصر ثقافة التعلم التي تركز على التعاون الجماعي والتعلم الذاتي كان لها الأثر الأبرز في رفع مستويات التكيف الفردي والجماعي</w:t>
      </w:r>
      <w:r w:rsidRPr="007C2D3A">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7C2D3A">
        <w:rPr>
          <w:rFonts w:ascii="Traditional Arabic" w:hAnsi="Traditional Arabic" w:cs="Traditional Arabic"/>
          <w:color w:val="000000" w:themeColor="text1"/>
          <w:sz w:val="24"/>
          <w:szCs w:val="24"/>
          <w:rtl/>
        </w:rPr>
        <w:t>أوصت الدراسة بضرورة تعزيز ممارسات التعلم الجماعي والمستمر داخل المؤسسات، وتبني برامج تدريبية موجهة للأجيال الشابة لتقليص الفجوات في التكيف بين الأجيال، بالإضافة إلى بناء أنظمة تعلم مرنة يمكن تعديلها لتلائم الاحتياجات المختلفة للموظفين، بما يضمن استدامة الأداء التكيفي في بيئات العمل الديناميكية</w:t>
      </w:r>
      <w:r w:rsidRPr="007C2D3A">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p>
    <w:p w14:paraId="016B0DA7" w14:textId="77777777" w:rsidR="007C2D3A" w:rsidRPr="007C2D3A" w:rsidRDefault="007C2D3A" w:rsidP="00275361">
      <w:pPr>
        <w:bidi/>
        <w:spacing w:after="200" w:line="360" w:lineRule="auto"/>
        <w:ind w:left="720"/>
        <w:rPr>
          <w:rFonts w:ascii="Traditional Arabic" w:hAnsi="Traditional Arabic" w:cs="Traditional Arabic"/>
          <w:color w:val="000000" w:themeColor="text1"/>
          <w:sz w:val="24"/>
          <w:szCs w:val="24"/>
          <w:rtl/>
        </w:rPr>
      </w:pPr>
      <w:r w:rsidRPr="007C2D3A">
        <w:rPr>
          <w:rFonts w:ascii="Traditional Arabic" w:hAnsi="Traditional Arabic" w:cs="Traditional Arabic"/>
          <w:b/>
          <w:bCs/>
          <w:color w:val="000000" w:themeColor="text1"/>
          <w:sz w:val="24"/>
          <w:szCs w:val="24"/>
          <w:rtl/>
        </w:rPr>
        <w:lastRenderedPageBreak/>
        <w:t>الترابط مع الدراسة الحالية</w:t>
      </w:r>
      <w:r w:rsidRPr="007C2D3A">
        <w:rPr>
          <w:rFonts w:ascii="Traditional Arabic" w:hAnsi="Traditional Arabic" w:cs="Traditional Arabic"/>
          <w:b/>
          <w:bCs/>
          <w:color w:val="000000" w:themeColor="text1"/>
          <w:sz w:val="24"/>
          <w:szCs w:val="24"/>
        </w:rPr>
        <w:t>:</w:t>
      </w:r>
      <w:r w:rsidRPr="007C2D3A">
        <w:rPr>
          <w:rFonts w:ascii="Traditional Arabic" w:hAnsi="Traditional Arabic" w:cs="Traditional Arabic"/>
          <w:b/>
          <w:bCs/>
          <w:color w:val="000000" w:themeColor="text1"/>
          <w:sz w:val="24"/>
          <w:szCs w:val="24"/>
        </w:rPr>
        <w:br/>
      </w:r>
      <w:r w:rsidRPr="007C2D3A">
        <w:rPr>
          <w:rFonts w:ascii="Traditional Arabic" w:hAnsi="Traditional Arabic" w:cs="Traditional Arabic"/>
          <w:color w:val="000000" w:themeColor="text1"/>
          <w:sz w:val="24"/>
          <w:szCs w:val="24"/>
          <w:rtl/>
        </w:rPr>
        <w:t>تدعم هذه الدراسة بشكل مباشر فرضية البحث الحالي التي ترى أن التكيف الإداري لا ينشأ فقط من القيادة أو السياسات، بل يعتمد بدرجة كبيرة على ثقافة التعلم المستمر التي تدعم القادة والموظفين في مواجهة الضغوط وتحويلها إلى فرص للنمو. كما تعزز الرؤية القائلة بأن التنوع الجيلي يتطلب استراتيجيات تعلم وتنمية مصممة خصيصًا لتلبية احتياجات كل فئة، وهو ما يتقاطع مع نموذج الدراسة الحالية الذي يدمج الضغوط الإدارية، مرونة القيادة، والتنوع الجيلي في تفسير القدرة على التكيف الإداري</w:t>
      </w:r>
      <w:r w:rsidRPr="007C2D3A">
        <w:rPr>
          <w:rFonts w:ascii="Traditional Arabic" w:hAnsi="Traditional Arabic" w:cs="Traditional Arabic"/>
          <w:color w:val="000000" w:themeColor="text1"/>
          <w:sz w:val="24"/>
          <w:szCs w:val="24"/>
        </w:rPr>
        <w:t>.</w:t>
      </w:r>
    </w:p>
    <w:p w14:paraId="6C594979" w14:textId="36AE517E" w:rsidR="007C2D3A" w:rsidRPr="007C2D3A" w:rsidRDefault="007C2D3A" w:rsidP="00275361">
      <w:pPr>
        <w:bidi/>
        <w:spacing w:after="200" w:line="360" w:lineRule="auto"/>
        <w:ind w:left="720"/>
        <w:rPr>
          <w:rFonts w:ascii="Traditional Arabic" w:hAnsi="Traditional Arabic" w:cs="Traditional Arabic"/>
          <w:color w:val="000000" w:themeColor="text1"/>
          <w:sz w:val="24"/>
          <w:szCs w:val="24"/>
        </w:rPr>
      </w:pPr>
      <w:r w:rsidRPr="007C2D3A">
        <w:rPr>
          <w:rFonts w:ascii="Traditional Arabic" w:hAnsi="Traditional Arabic" w:cs="Traditional Arabic"/>
          <w:b/>
          <w:bCs/>
          <w:color w:val="000000" w:themeColor="text1"/>
          <w:sz w:val="24"/>
          <w:szCs w:val="24"/>
          <w:rtl/>
        </w:rPr>
        <w:t>ويرى الباحث</w:t>
      </w:r>
      <w:r w:rsidRPr="007C2D3A">
        <w:rPr>
          <w:rFonts w:ascii="Traditional Arabic" w:hAnsi="Traditional Arabic" w:cs="Traditional Arabic"/>
          <w:b/>
          <w:bCs/>
          <w:color w:val="000000" w:themeColor="text1"/>
          <w:sz w:val="24"/>
          <w:szCs w:val="24"/>
        </w:rPr>
        <w:t>:</w:t>
      </w:r>
      <w:r>
        <w:rPr>
          <w:rFonts w:ascii="Traditional Arabic" w:hAnsi="Traditional Arabic" w:cs="Traditional Arabic" w:hint="cs"/>
          <w:b/>
          <w:bCs/>
          <w:color w:val="000000" w:themeColor="text1"/>
          <w:sz w:val="24"/>
          <w:szCs w:val="24"/>
          <w:rtl/>
        </w:rPr>
        <w:t xml:space="preserve"> </w:t>
      </w:r>
      <w:r w:rsidRPr="007C2D3A">
        <w:rPr>
          <w:rFonts w:ascii="Traditional Arabic" w:hAnsi="Traditional Arabic" w:cs="Traditional Arabic"/>
          <w:color w:val="000000" w:themeColor="text1"/>
          <w:sz w:val="24"/>
          <w:szCs w:val="24"/>
          <w:rtl/>
        </w:rPr>
        <w:t xml:space="preserve">أن أهمية هذه الدراسة تكمن في إبرازها دور ثقافة التعلم كأداة داعمة للتكيف الإداري، لا سيما في بيئات متعددة الأجيال، حيث يمكن للقادة استثمار ممارسات التعلم التعاوني لبناء فرق أكثر قدرة على مواجهة الضغوط وتحويلها إلى مكاسب تنظيمية. ويرى أن تطبيق هذه الاستراتيجيات في بيئات مثل </w:t>
      </w:r>
      <w:r w:rsidRPr="007C2D3A">
        <w:rPr>
          <w:rFonts w:ascii="Traditional Arabic" w:hAnsi="Traditional Arabic" w:cs="Traditional Arabic" w:hint="cs"/>
          <w:color w:val="000000" w:themeColor="text1"/>
          <w:sz w:val="24"/>
          <w:szCs w:val="24"/>
          <w:rtl/>
        </w:rPr>
        <w:t xml:space="preserve">الشركة </w:t>
      </w:r>
      <w:r w:rsidRPr="007C2D3A">
        <w:rPr>
          <w:rFonts w:ascii="Traditional Arabic" w:hAnsi="Traditional Arabic" w:cs="Traditional Arabic"/>
          <w:color w:val="000000" w:themeColor="text1"/>
          <w:sz w:val="24"/>
          <w:szCs w:val="24"/>
        </w:rPr>
        <w:t xml:space="preserve">A </w:t>
      </w:r>
      <w:r w:rsidRPr="007C2D3A">
        <w:rPr>
          <w:rFonts w:ascii="Traditional Arabic" w:hAnsi="Traditional Arabic" w:cs="Traditional Arabic" w:hint="cs"/>
          <w:color w:val="000000" w:themeColor="text1"/>
          <w:sz w:val="24"/>
          <w:szCs w:val="24"/>
          <w:rtl/>
        </w:rPr>
        <w:t xml:space="preserve">الرائدة في قطاع السيارات في المملكة العربية السعودية </w:t>
      </w:r>
      <w:r w:rsidRPr="007C2D3A">
        <w:rPr>
          <w:rFonts w:ascii="Traditional Arabic" w:hAnsi="Traditional Arabic" w:cs="Traditional Arabic"/>
          <w:color w:val="000000" w:themeColor="text1"/>
          <w:sz w:val="24"/>
          <w:szCs w:val="24"/>
          <w:rtl/>
        </w:rPr>
        <w:t>يمكن أن يسهم في رفع الجاهزية المؤسسية وتعزيز مرونة الأداء في مواجهة التغيرات السوقية والتنظيمية</w:t>
      </w:r>
      <w:r w:rsidRPr="007C2D3A">
        <w:rPr>
          <w:rFonts w:ascii="Traditional Arabic" w:hAnsi="Traditional Arabic" w:cs="Traditional Arabic"/>
          <w:color w:val="000000" w:themeColor="text1"/>
          <w:sz w:val="24"/>
          <w:szCs w:val="24"/>
        </w:rPr>
        <w:t>.</w:t>
      </w:r>
    </w:p>
    <w:p w14:paraId="386486E7" w14:textId="77777777" w:rsidR="007C2D3A" w:rsidRPr="007C2D3A" w:rsidRDefault="007C2D3A" w:rsidP="00275361">
      <w:pPr>
        <w:pStyle w:val="ListParagraph"/>
        <w:numPr>
          <w:ilvl w:val="0"/>
          <w:numId w:val="28"/>
        </w:numPr>
        <w:bidi/>
        <w:spacing w:after="200" w:line="360" w:lineRule="auto"/>
        <w:ind w:left="1800"/>
        <w:rPr>
          <w:rFonts w:ascii="Traditional Arabic" w:hAnsi="Traditional Arabic" w:cs="Traditional Arabic"/>
          <w:b/>
          <w:bCs/>
          <w:color w:val="000000" w:themeColor="text1"/>
        </w:rPr>
      </w:pPr>
      <w:r w:rsidRPr="007C2D3A">
        <w:rPr>
          <w:rFonts w:ascii="Traditional Arabic" w:hAnsi="Traditional Arabic" w:cs="Traditional Arabic" w:hint="cs"/>
          <w:b/>
          <w:bCs/>
          <w:color w:val="000000" w:themeColor="text1"/>
          <w:rtl/>
        </w:rPr>
        <w:t>دراسة:(</w:t>
      </w:r>
      <w:r w:rsidRPr="007C2D3A">
        <w:rPr>
          <w:rFonts w:ascii="Traditional Arabic" w:hAnsi="Traditional Arabic" w:cs="Traditional Arabic"/>
          <w:b/>
          <w:bCs/>
          <w:color w:val="000000" w:themeColor="text1"/>
          <w:rtl/>
        </w:rPr>
        <w:t xml:space="preserve"> </w:t>
      </w:r>
      <w:r w:rsidRPr="007C2D3A">
        <w:rPr>
          <w:rFonts w:ascii="Traditional Arabic" w:hAnsi="Traditional Arabic" w:cs="Traditional Arabic"/>
          <w:b/>
          <w:bCs/>
          <w:color w:val="000000" w:themeColor="text1"/>
        </w:rPr>
        <w:t>Katsaros, 2024</w:t>
      </w:r>
      <w:r w:rsidRPr="007C2D3A">
        <w:rPr>
          <w:rFonts w:ascii="Traditional Arabic" w:hAnsi="Traditional Arabic" w:cs="Traditional Arabic" w:hint="cs"/>
          <w:b/>
          <w:bCs/>
          <w:color w:val="000000" w:themeColor="text1"/>
          <w:rtl/>
        </w:rPr>
        <w:t>)</w:t>
      </w:r>
    </w:p>
    <w:p w14:paraId="230A13BF" w14:textId="0A3F6164" w:rsidR="007C2D3A" w:rsidRPr="007C2D3A" w:rsidRDefault="007C2D3A" w:rsidP="00275361">
      <w:pPr>
        <w:bidi/>
        <w:spacing w:line="360" w:lineRule="auto"/>
        <w:ind w:left="720"/>
        <w:rPr>
          <w:rFonts w:ascii="Traditional Arabic" w:hAnsi="Traditional Arabic" w:cs="Traditional Arabic"/>
          <w:color w:val="000000" w:themeColor="text1"/>
          <w:sz w:val="24"/>
          <w:szCs w:val="24"/>
        </w:rPr>
      </w:pPr>
      <w:r w:rsidRPr="007C2D3A">
        <w:rPr>
          <w:rFonts w:ascii="Traditional Arabic" w:hAnsi="Traditional Arabic" w:cs="Traditional Arabic"/>
          <w:color w:val="000000" w:themeColor="text1"/>
          <w:sz w:val="24"/>
          <w:szCs w:val="24"/>
          <w:rtl/>
        </w:rPr>
        <w:t>ركزت هذه الدراسة على تحليل العلاقة بين القيادة الشاملة (</w:t>
      </w:r>
      <w:r w:rsidRPr="005D381F">
        <w:rPr>
          <w:rFonts w:ascii="Traditional Arabic" w:hAnsi="Traditional Arabic" w:cs="Traditional Arabic"/>
          <w:b/>
          <w:bCs/>
          <w:color w:val="000000" w:themeColor="text1"/>
          <w:sz w:val="24"/>
          <w:szCs w:val="24"/>
        </w:rPr>
        <w:t>Inclusive Leadership</w:t>
      </w:r>
      <w:r w:rsidRPr="007C2D3A">
        <w:rPr>
          <w:rFonts w:ascii="Traditional Arabic" w:hAnsi="Traditional Arabic" w:cs="Traditional Arabic"/>
          <w:color w:val="000000" w:themeColor="text1"/>
          <w:sz w:val="24"/>
          <w:szCs w:val="24"/>
          <w:rtl/>
        </w:rPr>
        <w:t xml:space="preserve">) والأداء التكيفي لموظفي الجيل </w:t>
      </w:r>
      <w:r w:rsidRPr="007C2D3A">
        <w:rPr>
          <w:rFonts w:ascii="Traditional Arabic" w:hAnsi="Traditional Arabic" w:cs="Traditional Arabic"/>
          <w:color w:val="000000" w:themeColor="text1"/>
          <w:sz w:val="24"/>
          <w:szCs w:val="24"/>
        </w:rPr>
        <w:t>Z</w:t>
      </w:r>
      <w:r w:rsidRPr="007C2D3A">
        <w:rPr>
          <w:rFonts w:ascii="Traditional Arabic" w:hAnsi="Traditional Arabic" w:cs="Traditional Arabic"/>
          <w:color w:val="000000" w:themeColor="text1"/>
          <w:sz w:val="24"/>
          <w:szCs w:val="24"/>
          <w:rtl/>
        </w:rPr>
        <w:t>، مع استكشاف الدور الوسيط للسعادة في مكان العمل في هذه العلاقة، في محاولة لفهم كيف يمكن للقيادة التي تعزز الشمولية والانتماء أن ترفع مستويات التكيف الإداري في بيئات العمل الحديثة. انطلقت الدراسة من فرضية أن القيادة الشاملة، التي تتسم بالانفتاح وتقدير التنوع، تخلق بيئة عمل محفزة تعزز السعادة الوظيفية، مما ينعكس إيجابيًا على قدرة الأفراد على التكيف مع التغيرات والضغوط التنظيمية. كما افترضت أن السعادة الوظيفية – المتمثلة في الرضا والانخراط والالتزام العاطفي – تمثل آلية وسيطة رئيسية تربط بين القيادة الشاملة والأداء التكيفي.</w:t>
      </w:r>
      <w:r w:rsidR="005D381F">
        <w:rPr>
          <w:rFonts w:ascii="Traditional Arabic" w:hAnsi="Traditional Arabic" w:cs="Traditional Arabic" w:hint="cs"/>
          <w:color w:val="000000" w:themeColor="text1"/>
          <w:sz w:val="24"/>
          <w:szCs w:val="24"/>
          <w:rtl/>
        </w:rPr>
        <w:t xml:space="preserve"> </w:t>
      </w:r>
      <w:r w:rsidRPr="007C2D3A">
        <w:rPr>
          <w:rFonts w:ascii="Traditional Arabic" w:hAnsi="Traditional Arabic" w:cs="Traditional Arabic"/>
          <w:color w:val="000000" w:themeColor="text1"/>
          <w:sz w:val="24"/>
          <w:szCs w:val="24"/>
          <w:rtl/>
        </w:rPr>
        <w:t>أُجريت الدراسة على عينة مكونة من 305 موظفًا من الجيل</w:t>
      </w:r>
      <w:r w:rsidRPr="007C2D3A">
        <w:rPr>
          <w:rFonts w:ascii="Traditional Arabic" w:hAnsi="Traditional Arabic" w:cs="Traditional Arabic"/>
          <w:color w:val="000000" w:themeColor="text1"/>
          <w:sz w:val="24"/>
          <w:szCs w:val="24"/>
        </w:rPr>
        <w:t xml:space="preserve"> Z </w:t>
      </w:r>
      <w:r w:rsidRPr="007C2D3A">
        <w:rPr>
          <w:rFonts w:ascii="Traditional Arabic" w:hAnsi="Traditional Arabic" w:cs="Traditional Arabic"/>
          <w:color w:val="000000" w:themeColor="text1"/>
          <w:sz w:val="24"/>
          <w:szCs w:val="24"/>
          <w:rtl/>
        </w:rPr>
        <w:t>العاملين في قطاع الاتصالات في اليونان، إلى جانب تقييمات من مشرفيهم المباشرين، مما أتاح جمع بيانات من منظور متعدد المستويات. استخدم الباحثون تصميمًا متسلسلًا للبيانات بثلاث مراحل يدمج بين أساليب كمية وتحليل إحصائي متقدم لفحص العلاقات السببية بين المتغيرات. سمح هذا النهج بفهم عميق لكيفية تفاعل القيادة والسعادة الوظيفية مع الأداء التكيفي</w:t>
      </w:r>
      <w:r w:rsidRPr="007C2D3A">
        <w:rPr>
          <w:rFonts w:ascii="Traditional Arabic" w:hAnsi="Traditional Arabic" w:cs="Traditional Arabic"/>
          <w:color w:val="000000" w:themeColor="text1"/>
          <w:sz w:val="24"/>
          <w:szCs w:val="24"/>
        </w:rPr>
        <w:t>.</w:t>
      </w:r>
      <w:r w:rsidR="005D381F">
        <w:rPr>
          <w:rFonts w:ascii="Traditional Arabic" w:hAnsi="Traditional Arabic" w:cs="Traditional Arabic" w:hint="cs"/>
          <w:color w:val="000000" w:themeColor="text1"/>
          <w:sz w:val="24"/>
          <w:szCs w:val="24"/>
          <w:rtl/>
        </w:rPr>
        <w:t xml:space="preserve"> </w:t>
      </w:r>
      <w:r w:rsidRPr="007C2D3A">
        <w:rPr>
          <w:rFonts w:ascii="Traditional Arabic" w:hAnsi="Traditional Arabic" w:cs="Traditional Arabic"/>
          <w:color w:val="000000" w:themeColor="text1"/>
          <w:sz w:val="24"/>
          <w:szCs w:val="24"/>
          <w:rtl/>
        </w:rPr>
        <w:t>أظهرت النتائج أن القيادة الشاملة ترتبط ارتباطًا إيجابيًا قويًا بالأداء التكيفي للجيل</w:t>
      </w:r>
      <w:r w:rsidRPr="007C2D3A">
        <w:rPr>
          <w:rFonts w:ascii="Traditional Arabic" w:hAnsi="Traditional Arabic" w:cs="Traditional Arabic"/>
          <w:color w:val="000000" w:themeColor="text1"/>
          <w:sz w:val="24"/>
          <w:szCs w:val="24"/>
        </w:rPr>
        <w:t xml:space="preserve"> Z</w:t>
      </w:r>
      <w:r w:rsidRPr="007C2D3A">
        <w:rPr>
          <w:rFonts w:ascii="Traditional Arabic" w:hAnsi="Traditional Arabic" w:cs="Traditional Arabic"/>
          <w:color w:val="000000" w:themeColor="text1"/>
          <w:sz w:val="24"/>
          <w:szCs w:val="24"/>
          <w:rtl/>
        </w:rPr>
        <w:t>، كما أكدت أن السعادة في مكان العمل لعبت دورًا وسيطًا جزئيًا في هذه العلاقة، حيث ساهمت في تعزيز قدرة الأفراد على مواجهة الضغوط والتكيف مع التغيرات بسرعة أكبر. كما أوضحت الدراسة أن جيل</w:t>
      </w:r>
      <w:r w:rsidRPr="007C2D3A">
        <w:rPr>
          <w:rFonts w:ascii="Traditional Arabic" w:hAnsi="Traditional Arabic" w:cs="Traditional Arabic"/>
          <w:color w:val="000000" w:themeColor="text1"/>
          <w:sz w:val="24"/>
          <w:szCs w:val="24"/>
        </w:rPr>
        <w:t xml:space="preserve"> Z </w:t>
      </w:r>
      <w:r w:rsidRPr="007C2D3A">
        <w:rPr>
          <w:rFonts w:ascii="Traditional Arabic" w:hAnsi="Traditional Arabic" w:cs="Traditional Arabic"/>
          <w:color w:val="000000" w:themeColor="text1"/>
          <w:sz w:val="24"/>
          <w:szCs w:val="24"/>
          <w:rtl/>
        </w:rPr>
        <w:t>يتميز بحساسية عالية تجاه بيئة العمل، ويستجيب بشكل أكبر للقيادة التي تعزز الانتماء والشمولية، مما يجعل هذا الجيل أكثر قابلية للتكيف عند توافر بيئة قيادية داعمة واحتوائية</w:t>
      </w:r>
      <w:r w:rsidRPr="007C2D3A">
        <w:rPr>
          <w:rFonts w:ascii="Traditional Arabic" w:hAnsi="Traditional Arabic" w:cs="Traditional Arabic"/>
          <w:color w:val="000000" w:themeColor="text1"/>
          <w:sz w:val="24"/>
          <w:szCs w:val="24"/>
        </w:rPr>
        <w:t>.</w:t>
      </w:r>
      <w:r w:rsidR="005D381F">
        <w:rPr>
          <w:rFonts w:ascii="Traditional Arabic" w:hAnsi="Traditional Arabic" w:cs="Traditional Arabic" w:hint="cs"/>
          <w:color w:val="000000" w:themeColor="text1"/>
          <w:sz w:val="24"/>
          <w:szCs w:val="24"/>
          <w:rtl/>
        </w:rPr>
        <w:t xml:space="preserve"> </w:t>
      </w:r>
      <w:r w:rsidRPr="007C2D3A">
        <w:rPr>
          <w:rFonts w:ascii="Traditional Arabic" w:hAnsi="Traditional Arabic" w:cs="Traditional Arabic"/>
          <w:color w:val="000000" w:themeColor="text1"/>
          <w:sz w:val="24"/>
          <w:szCs w:val="24"/>
          <w:rtl/>
        </w:rPr>
        <w:t xml:space="preserve">أوصت الدراسة بضرورة تبني أنماط قيادية شاملة تعزز المشاركة وتقدر التنوع الجيلي، </w:t>
      </w:r>
      <w:r w:rsidRPr="007C2D3A">
        <w:rPr>
          <w:rFonts w:ascii="Traditional Arabic" w:hAnsi="Traditional Arabic" w:cs="Traditional Arabic"/>
          <w:color w:val="000000" w:themeColor="text1"/>
          <w:sz w:val="24"/>
          <w:szCs w:val="24"/>
          <w:rtl/>
        </w:rPr>
        <w:lastRenderedPageBreak/>
        <w:t>بالإضافة إلى تصميم استراتيجيات تنظيمية تستهدف تعزيز السعادة الوظيفية عبر تحسين الرضا الوظيفي ورفع مستوى الانخراط، مما يسهم في بناء بيئات عمل أكثر قدرة على التكيف مع التغيرات السريعة والتحديات المعقدة</w:t>
      </w:r>
      <w:r w:rsidRPr="007C2D3A">
        <w:rPr>
          <w:rFonts w:ascii="Traditional Arabic" w:hAnsi="Traditional Arabic" w:cs="Traditional Arabic"/>
          <w:color w:val="000000" w:themeColor="text1"/>
          <w:sz w:val="24"/>
          <w:szCs w:val="24"/>
        </w:rPr>
        <w:t>.</w:t>
      </w:r>
    </w:p>
    <w:p w14:paraId="54A45416" w14:textId="77777777" w:rsidR="007C2D3A" w:rsidRPr="007C2D3A" w:rsidRDefault="007C2D3A" w:rsidP="00275361">
      <w:pPr>
        <w:bidi/>
        <w:spacing w:after="200" w:line="360" w:lineRule="auto"/>
        <w:ind w:left="720"/>
        <w:rPr>
          <w:rFonts w:ascii="Traditional Arabic" w:hAnsi="Traditional Arabic" w:cs="Traditional Arabic"/>
          <w:color w:val="000000" w:themeColor="text1"/>
          <w:sz w:val="24"/>
          <w:szCs w:val="24"/>
          <w:rtl/>
        </w:rPr>
      </w:pPr>
      <w:r w:rsidRPr="007C2D3A">
        <w:rPr>
          <w:rFonts w:ascii="Traditional Arabic" w:hAnsi="Traditional Arabic" w:cs="Traditional Arabic"/>
          <w:b/>
          <w:bCs/>
          <w:color w:val="000000" w:themeColor="text1"/>
          <w:sz w:val="24"/>
          <w:szCs w:val="24"/>
          <w:rtl/>
        </w:rPr>
        <w:t>الترابط مع الدراسة الحالية</w:t>
      </w:r>
      <w:r w:rsidRPr="007C2D3A">
        <w:rPr>
          <w:rFonts w:ascii="Traditional Arabic" w:hAnsi="Traditional Arabic" w:cs="Traditional Arabic"/>
          <w:b/>
          <w:bCs/>
          <w:color w:val="000000" w:themeColor="text1"/>
          <w:sz w:val="24"/>
          <w:szCs w:val="24"/>
        </w:rPr>
        <w:t>:</w:t>
      </w:r>
      <w:r w:rsidRPr="007C2D3A">
        <w:rPr>
          <w:rFonts w:ascii="Traditional Arabic" w:hAnsi="Traditional Arabic" w:cs="Traditional Arabic"/>
          <w:b/>
          <w:bCs/>
          <w:color w:val="000000" w:themeColor="text1"/>
          <w:sz w:val="24"/>
          <w:szCs w:val="24"/>
        </w:rPr>
        <w:br/>
      </w:r>
      <w:r w:rsidRPr="007C2D3A">
        <w:rPr>
          <w:rFonts w:ascii="Traditional Arabic" w:hAnsi="Traditional Arabic" w:cs="Traditional Arabic"/>
          <w:color w:val="000000" w:themeColor="text1"/>
          <w:sz w:val="24"/>
          <w:szCs w:val="24"/>
          <w:rtl/>
        </w:rPr>
        <w:t>تدعم هذه الدراسة فرضية البحث الحالي التي ترى أن القيادة التكيفية، عند دمجها بممارسات شمولية واعية، تمثل ركيزة أساسية في تعزيز القدرة على التكيف الإداري، خصوصًا في بيئات عمل متعددة الأجيال. كما تؤكد على أهمية الجانب النفسي والاجتماعي في رفع مستويات التكيف، وهو ما ينسجم مع رؤية الدراسة الحالية التي تدمج الضغوط الإدارية، مرونة القيادة، والتنوع الجيلي ضمن إطار تفسيري شامل للقدرة التكيفية</w:t>
      </w:r>
      <w:r w:rsidRPr="007C2D3A">
        <w:rPr>
          <w:rFonts w:ascii="Traditional Arabic" w:hAnsi="Traditional Arabic" w:cs="Traditional Arabic"/>
          <w:color w:val="000000" w:themeColor="text1"/>
          <w:sz w:val="24"/>
          <w:szCs w:val="24"/>
        </w:rPr>
        <w:t>.</w:t>
      </w:r>
    </w:p>
    <w:p w14:paraId="3F3AB7B1" w14:textId="77777777" w:rsidR="007C2D3A" w:rsidRDefault="007C2D3A" w:rsidP="00275361">
      <w:pPr>
        <w:bidi/>
        <w:spacing w:after="200" w:line="360" w:lineRule="auto"/>
        <w:ind w:left="720"/>
        <w:rPr>
          <w:rFonts w:ascii="Traditional Arabic" w:hAnsi="Traditional Arabic" w:cs="Traditional Arabic"/>
          <w:color w:val="000000" w:themeColor="text1"/>
          <w:sz w:val="24"/>
          <w:szCs w:val="24"/>
          <w:rtl/>
        </w:rPr>
      </w:pPr>
      <w:r w:rsidRPr="007C2D3A">
        <w:rPr>
          <w:rFonts w:ascii="Traditional Arabic" w:hAnsi="Traditional Arabic" w:cs="Traditional Arabic"/>
          <w:b/>
          <w:bCs/>
          <w:color w:val="000000" w:themeColor="text1"/>
          <w:sz w:val="24"/>
          <w:szCs w:val="24"/>
          <w:rtl/>
        </w:rPr>
        <w:t>ويرى الباحث</w:t>
      </w:r>
      <w:r w:rsidRPr="007C2D3A">
        <w:rPr>
          <w:rFonts w:ascii="Traditional Arabic" w:hAnsi="Traditional Arabic" w:cs="Traditional Arabic"/>
          <w:b/>
          <w:bCs/>
          <w:color w:val="000000" w:themeColor="text1"/>
          <w:sz w:val="24"/>
          <w:szCs w:val="24"/>
        </w:rPr>
        <w:t>:</w:t>
      </w:r>
      <w:r w:rsidRPr="007C2D3A">
        <w:rPr>
          <w:rFonts w:ascii="Traditional Arabic" w:hAnsi="Traditional Arabic" w:cs="Traditional Arabic"/>
          <w:b/>
          <w:bCs/>
          <w:color w:val="000000" w:themeColor="text1"/>
          <w:sz w:val="24"/>
          <w:szCs w:val="24"/>
        </w:rPr>
        <w:br/>
      </w:r>
      <w:r w:rsidRPr="007C2D3A">
        <w:rPr>
          <w:rFonts w:ascii="Traditional Arabic" w:hAnsi="Traditional Arabic" w:cs="Traditional Arabic"/>
          <w:color w:val="000000" w:themeColor="text1"/>
          <w:sz w:val="24"/>
          <w:szCs w:val="24"/>
          <w:rtl/>
        </w:rPr>
        <w:t>أن القيمة الأبرز لهذه الدراسة تكمن في تسليط الضوء على الجيل</w:t>
      </w:r>
      <w:r w:rsidRPr="007C2D3A">
        <w:rPr>
          <w:rFonts w:ascii="Traditional Arabic" w:hAnsi="Traditional Arabic" w:cs="Traditional Arabic"/>
          <w:color w:val="000000" w:themeColor="text1"/>
          <w:sz w:val="24"/>
          <w:szCs w:val="24"/>
        </w:rPr>
        <w:t xml:space="preserve"> Z </w:t>
      </w:r>
      <w:r w:rsidRPr="007C2D3A">
        <w:rPr>
          <w:rFonts w:ascii="Traditional Arabic" w:hAnsi="Traditional Arabic" w:cs="Traditional Arabic"/>
          <w:color w:val="000000" w:themeColor="text1"/>
          <w:sz w:val="24"/>
          <w:szCs w:val="24"/>
          <w:rtl/>
        </w:rPr>
        <w:t xml:space="preserve">بوصفه شريحة وظيفية فريدة تتطلب قيادة شاملة وداعمة، مما يعزز من أهمية دمج سياسات السعادة الوظيفية ضمن استراتيجيات القيادة المرنة. ويرى أن هذه النتائج يمكن توظيفها في بيئات مثل </w:t>
      </w:r>
      <w:r w:rsidRPr="007C2D3A">
        <w:rPr>
          <w:rFonts w:ascii="Traditional Arabic" w:hAnsi="Traditional Arabic" w:cs="Traditional Arabic" w:hint="cs"/>
          <w:color w:val="000000" w:themeColor="text1"/>
          <w:sz w:val="24"/>
          <w:szCs w:val="24"/>
          <w:rtl/>
        </w:rPr>
        <w:t xml:space="preserve">الشركة </w:t>
      </w:r>
      <w:r w:rsidRPr="007C2D3A">
        <w:rPr>
          <w:rFonts w:ascii="Traditional Arabic" w:hAnsi="Traditional Arabic" w:cs="Traditional Arabic"/>
          <w:color w:val="000000" w:themeColor="text1"/>
          <w:sz w:val="24"/>
          <w:szCs w:val="24"/>
        </w:rPr>
        <w:t xml:space="preserve">A </w:t>
      </w:r>
      <w:r w:rsidRPr="007C2D3A">
        <w:rPr>
          <w:rFonts w:ascii="Traditional Arabic" w:hAnsi="Traditional Arabic" w:cs="Traditional Arabic" w:hint="cs"/>
          <w:color w:val="000000" w:themeColor="text1"/>
          <w:sz w:val="24"/>
          <w:szCs w:val="24"/>
          <w:rtl/>
        </w:rPr>
        <w:t>الرائدة في قطاع السيارات في المملكة العربية السعودية،</w:t>
      </w:r>
      <w:r w:rsidRPr="007C2D3A">
        <w:rPr>
          <w:rFonts w:ascii="Traditional Arabic" w:hAnsi="Traditional Arabic" w:cs="Traditional Arabic"/>
          <w:color w:val="000000" w:themeColor="text1"/>
          <w:sz w:val="24"/>
          <w:szCs w:val="24"/>
          <w:rtl/>
        </w:rPr>
        <w:t xml:space="preserve"> لتعزيز التكيف الإداري عبر بناء ثقافة عمل شمولية تراعي احتياجات الأجيال الجديدة وتستثمر تنوعها لصالح الأداء المؤسسي</w:t>
      </w:r>
      <w:r w:rsidRPr="007C2D3A">
        <w:rPr>
          <w:rFonts w:ascii="Traditional Arabic" w:hAnsi="Traditional Arabic" w:cs="Traditional Arabic"/>
          <w:color w:val="000000" w:themeColor="text1"/>
          <w:sz w:val="24"/>
          <w:szCs w:val="24"/>
        </w:rPr>
        <w:t>.</w:t>
      </w:r>
    </w:p>
    <w:p w14:paraId="6F69E6EB" w14:textId="77777777" w:rsidR="007277E0" w:rsidRDefault="007277E0" w:rsidP="007277E0">
      <w:pPr>
        <w:bidi/>
        <w:spacing w:after="200" w:line="360" w:lineRule="auto"/>
        <w:ind w:left="720"/>
        <w:rPr>
          <w:rFonts w:ascii="Traditional Arabic" w:hAnsi="Traditional Arabic" w:cs="Traditional Arabic"/>
          <w:color w:val="000000" w:themeColor="text1"/>
          <w:sz w:val="24"/>
          <w:szCs w:val="24"/>
          <w:rtl/>
        </w:rPr>
      </w:pPr>
    </w:p>
    <w:p w14:paraId="66ECA856" w14:textId="77777777" w:rsidR="007277E0" w:rsidRDefault="007277E0" w:rsidP="007277E0">
      <w:pPr>
        <w:bidi/>
        <w:spacing w:after="200" w:line="360" w:lineRule="auto"/>
        <w:ind w:left="720"/>
        <w:rPr>
          <w:rFonts w:ascii="Traditional Arabic" w:hAnsi="Traditional Arabic" w:cs="Traditional Arabic"/>
          <w:color w:val="000000" w:themeColor="text1"/>
          <w:sz w:val="24"/>
          <w:szCs w:val="24"/>
          <w:rtl/>
        </w:rPr>
      </w:pPr>
    </w:p>
    <w:p w14:paraId="2923BC34" w14:textId="77777777" w:rsidR="007277E0" w:rsidRDefault="007277E0" w:rsidP="007277E0">
      <w:pPr>
        <w:bidi/>
        <w:spacing w:after="200" w:line="360" w:lineRule="auto"/>
        <w:ind w:left="720"/>
        <w:rPr>
          <w:rFonts w:ascii="Traditional Arabic" w:hAnsi="Traditional Arabic" w:cs="Traditional Arabic"/>
          <w:color w:val="000000" w:themeColor="text1"/>
          <w:sz w:val="24"/>
          <w:szCs w:val="24"/>
          <w:rtl/>
        </w:rPr>
      </w:pPr>
    </w:p>
    <w:p w14:paraId="71295227" w14:textId="77777777" w:rsidR="007277E0" w:rsidRDefault="007277E0" w:rsidP="007277E0">
      <w:pPr>
        <w:bidi/>
        <w:spacing w:after="200" w:line="360" w:lineRule="auto"/>
        <w:ind w:left="720"/>
        <w:rPr>
          <w:rFonts w:ascii="Traditional Arabic" w:hAnsi="Traditional Arabic" w:cs="Traditional Arabic"/>
          <w:color w:val="000000" w:themeColor="text1"/>
          <w:sz w:val="24"/>
          <w:szCs w:val="24"/>
          <w:rtl/>
        </w:rPr>
      </w:pPr>
    </w:p>
    <w:p w14:paraId="4224F48B" w14:textId="77777777" w:rsidR="007277E0" w:rsidRDefault="007277E0" w:rsidP="007277E0">
      <w:pPr>
        <w:bidi/>
        <w:spacing w:after="200" w:line="360" w:lineRule="auto"/>
        <w:ind w:left="720"/>
        <w:rPr>
          <w:rFonts w:ascii="Traditional Arabic" w:hAnsi="Traditional Arabic" w:cs="Traditional Arabic"/>
          <w:color w:val="000000" w:themeColor="text1"/>
          <w:sz w:val="24"/>
          <w:szCs w:val="24"/>
          <w:rtl/>
        </w:rPr>
      </w:pPr>
    </w:p>
    <w:p w14:paraId="385D29E8" w14:textId="77777777" w:rsidR="007277E0" w:rsidRDefault="007277E0" w:rsidP="007277E0">
      <w:pPr>
        <w:bidi/>
        <w:spacing w:after="200" w:line="360" w:lineRule="auto"/>
        <w:ind w:left="720"/>
        <w:rPr>
          <w:rFonts w:ascii="Traditional Arabic" w:hAnsi="Traditional Arabic" w:cs="Traditional Arabic"/>
          <w:color w:val="000000" w:themeColor="text1"/>
          <w:sz w:val="24"/>
          <w:szCs w:val="24"/>
          <w:rtl/>
        </w:rPr>
      </w:pPr>
    </w:p>
    <w:p w14:paraId="2CEB660C" w14:textId="77777777" w:rsidR="007277E0" w:rsidRDefault="007277E0" w:rsidP="007277E0">
      <w:pPr>
        <w:bidi/>
        <w:spacing w:after="200" w:line="360" w:lineRule="auto"/>
        <w:ind w:left="720"/>
        <w:rPr>
          <w:rFonts w:ascii="Traditional Arabic" w:hAnsi="Traditional Arabic" w:cs="Traditional Arabic"/>
          <w:color w:val="000000" w:themeColor="text1"/>
          <w:sz w:val="24"/>
          <w:szCs w:val="24"/>
          <w:rtl/>
        </w:rPr>
      </w:pPr>
    </w:p>
    <w:p w14:paraId="41ED1F93" w14:textId="77777777" w:rsidR="007277E0" w:rsidRDefault="007277E0" w:rsidP="007277E0">
      <w:pPr>
        <w:bidi/>
        <w:spacing w:after="200" w:line="360" w:lineRule="auto"/>
        <w:ind w:left="720"/>
        <w:rPr>
          <w:rFonts w:ascii="Traditional Arabic" w:hAnsi="Traditional Arabic" w:cs="Traditional Arabic"/>
          <w:color w:val="000000" w:themeColor="text1"/>
          <w:sz w:val="24"/>
          <w:szCs w:val="24"/>
          <w:rtl/>
        </w:rPr>
      </w:pPr>
    </w:p>
    <w:p w14:paraId="647069EF" w14:textId="489414BC" w:rsidR="0068430D" w:rsidRPr="0068430D" w:rsidRDefault="0068430D" w:rsidP="00275361">
      <w:pPr>
        <w:shd w:val="clear" w:color="auto" w:fill="F2F2F2" w:themeFill="background1" w:themeFillShade="F2"/>
        <w:bidi/>
        <w:spacing w:line="480" w:lineRule="auto"/>
        <w:ind w:left="720"/>
        <w:jc w:val="center"/>
        <w:rPr>
          <w:rFonts w:ascii="Traditional Arabic" w:hAnsi="Traditional Arabic" w:cs="Traditional Arabic"/>
          <w:b/>
          <w:bCs/>
          <w:color w:val="000000" w:themeColor="text1"/>
          <w:sz w:val="36"/>
          <w:szCs w:val="36"/>
        </w:rPr>
      </w:pPr>
      <w:r w:rsidRPr="007E503D">
        <w:rPr>
          <w:rFonts w:ascii="Traditional Arabic" w:hAnsi="Traditional Arabic" w:cs="Traditional Arabic"/>
          <w:b/>
          <w:bCs/>
          <w:noProof/>
          <w:color w:val="000000" w:themeColor="text1"/>
          <w:sz w:val="24"/>
          <w:szCs w:val="24"/>
        </w:rPr>
        <w:lastRenderedPageBreak/>
        <w:drawing>
          <wp:anchor distT="0" distB="0" distL="114300" distR="114300" simplePos="0" relativeHeight="251678720" behindDoc="0" locked="0" layoutInCell="1" allowOverlap="1" wp14:anchorId="5BC74F70" wp14:editId="05CC59BF">
            <wp:simplePos x="0" y="0"/>
            <wp:positionH relativeFrom="margin">
              <wp:align>center</wp:align>
            </wp:positionH>
            <wp:positionV relativeFrom="paragraph">
              <wp:posOffset>612775</wp:posOffset>
            </wp:positionV>
            <wp:extent cx="6144920" cy="7678522"/>
            <wp:effectExtent l="0" t="0" r="8255" b="0"/>
            <wp:wrapNone/>
            <wp:docPr id="202195697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cstate="email">
                      <a:extLst>
                        <a:ext uri="{28A0092B-C50C-407E-A947-70E740481C1C}">
                          <a14:useLocalDpi xmlns:a14="http://schemas.microsoft.com/office/drawing/2010/main" val="0"/>
                        </a:ext>
                      </a:extLst>
                    </a:blip>
                    <a:srcRect/>
                    <a:stretch>
                      <a:fillRect/>
                    </a:stretch>
                  </pic:blipFill>
                  <pic:spPr bwMode="auto">
                    <a:xfrm>
                      <a:off x="0" y="0"/>
                      <a:ext cx="6144920" cy="767852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503D">
        <w:rPr>
          <w:rFonts w:ascii="Traditional Arabic" w:hAnsi="Traditional Arabic" w:cs="Traditional Arabic"/>
          <w:b/>
          <w:bCs/>
          <w:color w:val="000000" w:themeColor="text1"/>
          <w:sz w:val="36"/>
          <w:szCs w:val="36"/>
          <w:rtl/>
        </w:rPr>
        <w:t>جدول</w:t>
      </w:r>
      <w:r w:rsidRPr="007E503D">
        <w:rPr>
          <w:rFonts w:ascii="Traditional Arabic" w:hAnsi="Traditional Arabic" w:cs="Traditional Arabic" w:hint="cs"/>
          <w:b/>
          <w:bCs/>
          <w:color w:val="000000" w:themeColor="text1"/>
          <w:sz w:val="36"/>
          <w:szCs w:val="36"/>
          <w:rtl/>
        </w:rPr>
        <w:t xml:space="preserve"> رقم (6)</w:t>
      </w:r>
      <w:r w:rsidRPr="007E503D">
        <w:rPr>
          <w:rFonts w:ascii="Traditional Arabic" w:hAnsi="Traditional Arabic" w:cs="Traditional Arabic"/>
          <w:b/>
          <w:bCs/>
          <w:color w:val="000000" w:themeColor="text1"/>
          <w:sz w:val="36"/>
          <w:szCs w:val="36"/>
          <w:rtl/>
        </w:rPr>
        <w:t xml:space="preserve"> مقارن للدراسات السابقة الخاصة بالقدرة على التكيف الإداري</w:t>
      </w:r>
    </w:p>
    <w:p w14:paraId="083F6903" w14:textId="690A3B5C" w:rsidR="0068430D" w:rsidRPr="0068430D" w:rsidRDefault="0068430D" w:rsidP="00275361">
      <w:pPr>
        <w:bidi/>
        <w:spacing w:after="200" w:line="360" w:lineRule="auto"/>
        <w:ind w:left="720"/>
        <w:rPr>
          <w:rFonts w:ascii="Traditional Arabic" w:hAnsi="Traditional Arabic" w:cs="Traditional Arabic"/>
          <w:b/>
          <w:bCs/>
          <w:color w:val="000000" w:themeColor="text1"/>
          <w:sz w:val="24"/>
          <w:szCs w:val="24"/>
        </w:rPr>
      </w:pPr>
    </w:p>
    <w:p w14:paraId="1543C886" w14:textId="66D61C49" w:rsidR="0068430D" w:rsidRPr="0068430D" w:rsidRDefault="0068430D" w:rsidP="00275361">
      <w:pPr>
        <w:bidi/>
        <w:spacing w:after="200" w:line="360" w:lineRule="auto"/>
        <w:ind w:left="720"/>
        <w:rPr>
          <w:rFonts w:ascii="Traditional Arabic" w:hAnsi="Traditional Arabic" w:cs="Traditional Arabic"/>
          <w:b/>
          <w:bCs/>
          <w:color w:val="000000" w:themeColor="text1"/>
          <w:sz w:val="24"/>
          <w:szCs w:val="24"/>
        </w:rPr>
      </w:pPr>
    </w:p>
    <w:p w14:paraId="6A41CE42" w14:textId="7D853AED" w:rsidR="0068430D" w:rsidRPr="0068430D" w:rsidRDefault="0068430D" w:rsidP="00275361">
      <w:pPr>
        <w:bidi/>
        <w:spacing w:after="200" w:line="276" w:lineRule="auto"/>
        <w:ind w:left="720"/>
        <w:rPr>
          <w:rFonts w:ascii="Traditional Arabic" w:hAnsi="Traditional Arabic" w:cs="Traditional Arabic"/>
          <w:b/>
          <w:bCs/>
          <w:color w:val="000000" w:themeColor="text1"/>
          <w:sz w:val="40"/>
          <w:szCs w:val="40"/>
        </w:rPr>
      </w:pPr>
    </w:p>
    <w:p w14:paraId="4AA5EA20" w14:textId="77777777" w:rsidR="007C2D3A" w:rsidRDefault="007C2D3A" w:rsidP="00275361">
      <w:pPr>
        <w:bidi/>
        <w:spacing w:after="200" w:line="276" w:lineRule="auto"/>
        <w:ind w:left="720"/>
        <w:rPr>
          <w:rFonts w:ascii="Traditional Arabic" w:hAnsi="Traditional Arabic" w:cs="Traditional Arabic"/>
          <w:b/>
          <w:bCs/>
          <w:color w:val="000000" w:themeColor="text1"/>
          <w:sz w:val="40"/>
          <w:szCs w:val="40"/>
          <w:rtl/>
        </w:rPr>
      </w:pPr>
    </w:p>
    <w:p w14:paraId="5A13ABE2" w14:textId="77777777" w:rsidR="007C2D3A" w:rsidRDefault="007C2D3A" w:rsidP="00275361">
      <w:pPr>
        <w:bidi/>
        <w:spacing w:after="200" w:line="276" w:lineRule="auto"/>
        <w:ind w:left="720"/>
        <w:rPr>
          <w:rFonts w:ascii="Traditional Arabic" w:hAnsi="Traditional Arabic" w:cs="Traditional Arabic"/>
          <w:b/>
          <w:bCs/>
          <w:color w:val="000000" w:themeColor="text1"/>
          <w:sz w:val="40"/>
          <w:szCs w:val="40"/>
          <w:rtl/>
        </w:rPr>
      </w:pPr>
    </w:p>
    <w:p w14:paraId="3FB5EA46" w14:textId="77777777" w:rsidR="007C2D3A" w:rsidRDefault="007C2D3A" w:rsidP="00275361">
      <w:pPr>
        <w:bidi/>
        <w:spacing w:after="200" w:line="276" w:lineRule="auto"/>
        <w:ind w:left="720"/>
        <w:rPr>
          <w:rFonts w:ascii="Traditional Arabic" w:hAnsi="Traditional Arabic" w:cs="Traditional Arabic"/>
          <w:b/>
          <w:bCs/>
          <w:color w:val="000000" w:themeColor="text1"/>
          <w:sz w:val="40"/>
          <w:szCs w:val="40"/>
          <w:rtl/>
        </w:rPr>
      </w:pPr>
    </w:p>
    <w:p w14:paraId="40E94BDB" w14:textId="77777777" w:rsidR="007C2D3A" w:rsidRDefault="007C2D3A" w:rsidP="00275361">
      <w:pPr>
        <w:bidi/>
        <w:spacing w:after="200" w:line="276" w:lineRule="auto"/>
        <w:ind w:left="720"/>
        <w:rPr>
          <w:rFonts w:ascii="Traditional Arabic" w:hAnsi="Traditional Arabic" w:cs="Traditional Arabic"/>
          <w:b/>
          <w:bCs/>
          <w:color w:val="000000" w:themeColor="text1"/>
          <w:sz w:val="40"/>
          <w:szCs w:val="40"/>
          <w:rtl/>
        </w:rPr>
      </w:pPr>
    </w:p>
    <w:p w14:paraId="510FF4E3" w14:textId="77777777" w:rsidR="007C2D3A" w:rsidRDefault="007C2D3A" w:rsidP="00275361">
      <w:pPr>
        <w:bidi/>
        <w:spacing w:after="200" w:line="276" w:lineRule="auto"/>
        <w:ind w:left="720"/>
        <w:rPr>
          <w:rFonts w:ascii="Traditional Arabic" w:hAnsi="Traditional Arabic" w:cs="Traditional Arabic"/>
          <w:b/>
          <w:bCs/>
          <w:color w:val="000000" w:themeColor="text1"/>
          <w:sz w:val="40"/>
          <w:szCs w:val="40"/>
          <w:rtl/>
        </w:rPr>
      </w:pPr>
    </w:p>
    <w:p w14:paraId="6C328A9E" w14:textId="77777777" w:rsidR="007C2D3A" w:rsidRDefault="007C2D3A" w:rsidP="00275361">
      <w:pPr>
        <w:bidi/>
        <w:spacing w:after="200" w:line="276" w:lineRule="auto"/>
        <w:ind w:left="720"/>
        <w:rPr>
          <w:rFonts w:ascii="Traditional Arabic" w:hAnsi="Traditional Arabic" w:cs="Traditional Arabic"/>
          <w:b/>
          <w:bCs/>
          <w:color w:val="000000" w:themeColor="text1"/>
          <w:sz w:val="40"/>
          <w:szCs w:val="40"/>
          <w:rtl/>
        </w:rPr>
      </w:pPr>
    </w:p>
    <w:p w14:paraId="3DDE3826" w14:textId="77777777" w:rsidR="00034F61" w:rsidRPr="005A03FA" w:rsidRDefault="00034F61" w:rsidP="00275361">
      <w:pPr>
        <w:bidi/>
        <w:spacing w:line="360" w:lineRule="auto"/>
        <w:ind w:left="720"/>
        <w:rPr>
          <w:rFonts w:ascii="Traditional Arabic" w:hAnsi="Traditional Arabic" w:cs="Traditional Arabic"/>
          <w:color w:val="000000" w:themeColor="text1"/>
          <w:sz w:val="24"/>
          <w:szCs w:val="24"/>
          <w:rtl/>
        </w:rPr>
      </w:pPr>
    </w:p>
    <w:p w14:paraId="3ECB0487" w14:textId="77777777" w:rsidR="009F3246" w:rsidRPr="00503B74" w:rsidRDefault="009F3246" w:rsidP="00275361">
      <w:pPr>
        <w:bidi/>
        <w:spacing w:line="360" w:lineRule="auto"/>
        <w:ind w:left="720"/>
        <w:rPr>
          <w:rFonts w:ascii="Traditional Arabic" w:hAnsi="Traditional Arabic" w:cs="Traditional Arabic"/>
          <w:color w:val="000000" w:themeColor="text1"/>
          <w:sz w:val="24"/>
          <w:szCs w:val="24"/>
          <w:rtl/>
        </w:rPr>
      </w:pPr>
    </w:p>
    <w:p w14:paraId="4D8EC6F9" w14:textId="77777777" w:rsidR="00915709" w:rsidRPr="00915709" w:rsidRDefault="00915709" w:rsidP="00275361">
      <w:pPr>
        <w:bidi/>
        <w:spacing w:line="360" w:lineRule="auto"/>
        <w:ind w:left="720"/>
        <w:rPr>
          <w:rFonts w:ascii="Traditional Arabic" w:hAnsi="Traditional Arabic" w:cs="Traditional Arabic"/>
          <w:color w:val="000000" w:themeColor="text1"/>
          <w:sz w:val="24"/>
          <w:szCs w:val="24"/>
          <w:rtl/>
        </w:rPr>
      </w:pPr>
    </w:p>
    <w:p w14:paraId="61AEA8DD" w14:textId="77777777" w:rsidR="00C0774C" w:rsidRPr="00C0774C" w:rsidRDefault="00C0774C" w:rsidP="00275361">
      <w:pPr>
        <w:shd w:val="clear" w:color="auto" w:fill="FFFFFF" w:themeFill="background1"/>
        <w:bidi/>
        <w:spacing w:line="360" w:lineRule="auto"/>
        <w:ind w:left="1080"/>
        <w:rPr>
          <w:rFonts w:ascii="Traditional Arabic" w:hAnsi="Traditional Arabic" w:cs="Traditional Arabic"/>
          <w:b/>
          <w:bCs/>
          <w:color w:val="000000" w:themeColor="text1"/>
          <w:sz w:val="28"/>
          <w:szCs w:val="28"/>
        </w:rPr>
      </w:pPr>
    </w:p>
    <w:p w14:paraId="4C92FD90" w14:textId="77777777" w:rsidR="00C0774C" w:rsidRPr="00CB4BB4" w:rsidRDefault="00C0774C" w:rsidP="00275361">
      <w:pPr>
        <w:bidi/>
        <w:spacing w:line="360" w:lineRule="auto"/>
        <w:ind w:left="720"/>
        <w:rPr>
          <w:rFonts w:ascii="Traditional Arabic" w:hAnsi="Traditional Arabic" w:cs="Traditional Arabic"/>
          <w:color w:val="000000" w:themeColor="text1"/>
          <w:sz w:val="24"/>
          <w:szCs w:val="24"/>
          <w:rtl/>
        </w:rPr>
      </w:pPr>
    </w:p>
    <w:p w14:paraId="2987DCF2" w14:textId="77777777" w:rsidR="0068430D" w:rsidRPr="0068430D" w:rsidRDefault="0068430D" w:rsidP="00275361">
      <w:pPr>
        <w:bidi/>
        <w:spacing w:after="200" w:line="360" w:lineRule="auto"/>
        <w:ind w:left="720"/>
        <w:rPr>
          <w:rFonts w:ascii="Traditional Arabic" w:hAnsi="Traditional Arabic" w:cs="Traditional Arabic"/>
          <w:b/>
          <w:bCs/>
          <w:color w:val="000000" w:themeColor="text1"/>
          <w:sz w:val="24"/>
          <w:szCs w:val="24"/>
        </w:rPr>
      </w:pPr>
      <w:r w:rsidRPr="0068430D">
        <w:rPr>
          <w:rFonts w:ascii="Traditional Arabic" w:hAnsi="Traditional Arabic" w:cs="Traditional Arabic"/>
          <w:b/>
          <w:bCs/>
          <w:color w:val="000000" w:themeColor="text1"/>
          <w:sz w:val="24"/>
          <w:szCs w:val="24"/>
          <w:rtl/>
        </w:rPr>
        <w:lastRenderedPageBreak/>
        <w:t>الإضافة العلمية للأطروحة عن الدراسات السابقة</w:t>
      </w:r>
      <w:r w:rsidRPr="0068430D">
        <w:rPr>
          <w:rFonts w:ascii="Traditional Arabic" w:hAnsi="Traditional Arabic" w:cs="Traditional Arabic"/>
          <w:b/>
          <w:bCs/>
          <w:color w:val="000000" w:themeColor="text1"/>
          <w:sz w:val="24"/>
          <w:szCs w:val="24"/>
        </w:rPr>
        <w:t>:</w:t>
      </w:r>
    </w:p>
    <w:p w14:paraId="5C340615" w14:textId="77777777" w:rsidR="0068430D" w:rsidRPr="0068430D" w:rsidRDefault="0068430D" w:rsidP="00275361">
      <w:pPr>
        <w:numPr>
          <w:ilvl w:val="0"/>
          <w:numId w:val="32"/>
        </w:numPr>
        <w:tabs>
          <w:tab w:val="clear" w:pos="720"/>
          <w:tab w:val="num" w:pos="1440"/>
        </w:tabs>
        <w:bidi/>
        <w:spacing w:after="200" w:line="360" w:lineRule="auto"/>
        <w:ind w:left="1440"/>
        <w:rPr>
          <w:rFonts w:ascii="Traditional Arabic" w:hAnsi="Traditional Arabic" w:cs="Traditional Arabic"/>
          <w:color w:val="000000" w:themeColor="text1"/>
          <w:sz w:val="24"/>
          <w:szCs w:val="24"/>
        </w:rPr>
      </w:pPr>
      <w:r w:rsidRPr="0068430D">
        <w:rPr>
          <w:rFonts w:ascii="Traditional Arabic" w:hAnsi="Traditional Arabic" w:cs="Traditional Arabic"/>
          <w:color w:val="000000" w:themeColor="text1"/>
          <w:sz w:val="24"/>
          <w:szCs w:val="24"/>
          <w:rtl/>
        </w:rPr>
        <w:t>تقديم نموذج تفسيري متكامل يدمج</w:t>
      </w:r>
      <w:r w:rsidRPr="0068430D">
        <w:rPr>
          <w:rFonts w:ascii="Traditional Arabic" w:hAnsi="Traditional Arabic" w:cs="Traditional Arabic"/>
          <w:color w:val="000000" w:themeColor="text1"/>
          <w:sz w:val="24"/>
          <w:szCs w:val="24"/>
        </w:rPr>
        <w:t>:</w:t>
      </w:r>
    </w:p>
    <w:p w14:paraId="52DA291F" w14:textId="77777777" w:rsidR="0068430D" w:rsidRPr="0068430D" w:rsidRDefault="0068430D" w:rsidP="00275361">
      <w:pPr>
        <w:numPr>
          <w:ilvl w:val="1"/>
          <w:numId w:val="33"/>
        </w:numPr>
        <w:bidi/>
        <w:spacing w:after="200" w:line="360" w:lineRule="auto"/>
        <w:ind w:left="2160"/>
        <w:rPr>
          <w:rFonts w:ascii="Traditional Arabic" w:hAnsi="Traditional Arabic" w:cs="Traditional Arabic"/>
          <w:color w:val="000000" w:themeColor="text1"/>
          <w:sz w:val="24"/>
          <w:szCs w:val="24"/>
        </w:rPr>
      </w:pPr>
      <w:r w:rsidRPr="0068430D">
        <w:rPr>
          <w:rFonts w:ascii="Traditional Arabic" w:hAnsi="Traditional Arabic" w:cs="Traditional Arabic"/>
          <w:color w:val="000000" w:themeColor="text1"/>
          <w:sz w:val="24"/>
          <w:szCs w:val="24"/>
          <w:rtl/>
        </w:rPr>
        <w:t>الضغوط الإدارية (كمحفز للتغيير)</w:t>
      </w:r>
      <w:r w:rsidRPr="0068430D">
        <w:rPr>
          <w:rFonts w:ascii="Traditional Arabic" w:hAnsi="Traditional Arabic" w:cs="Traditional Arabic"/>
          <w:color w:val="000000" w:themeColor="text1"/>
          <w:sz w:val="24"/>
          <w:szCs w:val="24"/>
        </w:rPr>
        <w:t>.</w:t>
      </w:r>
    </w:p>
    <w:p w14:paraId="16686DC5" w14:textId="77777777" w:rsidR="0068430D" w:rsidRPr="0068430D" w:rsidRDefault="0068430D" w:rsidP="00275361">
      <w:pPr>
        <w:numPr>
          <w:ilvl w:val="1"/>
          <w:numId w:val="33"/>
        </w:numPr>
        <w:bidi/>
        <w:spacing w:after="200" w:line="360" w:lineRule="auto"/>
        <w:ind w:left="2160"/>
        <w:rPr>
          <w:rFonts w:ascii="Traditional Arabic" w:hAnsi="Traditional Arabic" w:cs="Traditional Arabic"/>
          <w:color w:val="000000" w:themeColor="text1"/>
          <w:sz w:val="24"/>
          <w:szCs w:val="24"/>
        </w:rPr>
      </w:pPr>
      <w:r w:rsidRPr="0068430D">
        <w:rPr>
          <w:rFonts w:ascii="Traditional Arabic" w:hAnsi="Traditional Arabic" w:cs="Traditional Arabic"/>
          <w:color w:val="000000" w:themeColor="text1"/>
          <w:sz w:val="24"/>
          <w:szCs w:val="24"/>
          <w:rtl/>
        </w:rPr>
        <w:t>مرونة القيادة التنظيمية (كوسيط)</w:t>
      </w:r>
      <w:r w:rsidRPr="0068430D">
        <w:rPr>
          <w:rFonts w:ascii="Traditional Arabic" w:hAnsi="Traditional Arabic" w:cs="Traditional Arabic"/>
          <w:color w:val="000000" w:themeColor="text1"/>
          <w:sz w:val="24"/>
          <w:szCs w:val="24"/>
        </w:rPr>
        <w:t>.</w:t>
      </w:r>
    </w:p>
    <w:p w14:paraId="3F47DA6F" w14:textId="77777777" w:rsidR="0068430D" w:rsidRPr="0068430D" w:rsidRDefault="0068430D" w:rsidP="00275361">
      <w:pPr>
        <w:numPr>
          <w:ilvl w:val="1"/>
          <w:numId w:val="33"/>
        </w:numPr>
        <w:bidi/>
        <w:spacing w:after="200" w:line="360" w:lineRule="auto"/>
        <w:ind w:left="2160"/>
        <w:rPr>
          <w:rFonts w:ascii="Traditional Arabic" w:hAnsi="Traditional Arabic" w:cs="Traditional Arabic"/>
          <w:color w:val="000000" w:themeColor="text1"/>
          <w:sz w:val="24"/>
          <w:szCs w:val="24"/>
        </w:rPr>
      </w:pPr>
      <w:r w:rsidRPr="0068430D">
        <w:rPr>
          <w:rFonts w:ascii="Traditional Arabic" w:hAnsi="Traditional Arabic" w:cs="Traditional Arabic"/>
          <w:color w:val="000000" w:themeColor="text1"/>
          <w:sz w:val="24"/>
          <w:szCs w:val="24"/>
          <w:rtl/>
        </w:rPr>
        <w:t>التنوع الجيلي (كعامل مؤثر في التفاعل)</w:t>
      </w:r>
      <w:r w:rsidRPr="0068430D">
        <w:rPr>
          <w:rFonts w:ascii="Traditional Arabic" w:hAnsi="Traditional Arabic" w:cs="Traditional Arabic"/>
          <w:color w:val="000000" w:themeColor="text1"/>
          <w:sz w:val="24"/>
          <w:szCs w:val="24"/>
        </w:rPr>
        <w:t>.</w:t>
      </w:r>
    </w:p>
    <w:p w14:paraId="4293B32F" w14:textId="77777777" w:rsidR="0068430D" w:rsidRPr="0068430D" w:rsidRDefault="0068430D" w:rsidP="00275361">
      <w:pPr>
        <w:numPr>
          <w:ilvl w:val="0"/>
          <w:numId w:val="32"/>
        </w:numPr>
        <w:tabs>
          <w:tab w:val="clear" w:pos="720"/>
          <w:tab w:val="num" w:pos="1440"/>
        </w:tabs>
        <w:bidi/>
        <w:spacing w:after="200" w:line="360" w:lineRule="auto"/>
        <w:ind w:left="1440"/>
        <w:rPr>
          <w:rFonts w:ascii="Traditional Arabic" w:hAnsi="Traditional Arabic" w:cs="Traditional Arabic"/>
          <w:color w:val="000000" w:themeColor="text1"/>
          <w:sz w:val="24"/>
          <w:szCs w:val="24"/>
        </w:rPr>
      </w:pPr>
      <w:r w:rsidRPr="0068430D">
        <w:rPr>
          <w:rFonts w:ascii="Traditional Arabic" w:hAnsi="Traditional Arabic" w:cs="Traditional Arabic"/>
          <w:color w:val="000000" w:themeColor="text1"/>
          <w:sz w:val="24"/>
          <w:szCs w:val="24"/>
          <w:rtl/>
        </w:rPr>
        <w:t>نقل التكيف الإداري من كونه استجابة سلبية للأزمات إلى كونه عملية استراتيجية مستمرة تعزز القدرة التنافسية للمؤسسات</w:t>
      </w:r>
      <w:r w:rsidRPr="0068430D">
        <w:rPr>
          <w:rFonts w:ascii="Traditional Arabic" w:hAnsi="Traditional Arabic" w:cs="Traditional Arabic"/>
          <w:color w:val="000000" w:themeColor="text1"/>
          <w:sz w:val="24"/>
          <w:szCs w:val="24"/>
        </w:rPr>
        <w:t>.</w:t>
      </w:r>
    </w:p>
    <w:p w14:paraId="374DEA44" w14:textId="77777777" w:rsidR="0068430D" w:rsidRPr="0068430D" w:rsidRDefault="0068430D" w:rsidP="00275361">
      <w:pPr>
        <w:numPr>
          <w:ilvl w:val="0"/>
          <w:numId w:val="32"/>
        </w:numPr>
        <w:tabs>
          <w:tab w:val="clear" w:pos="720"/>
          <w:tab w:val="num" w:pos="1440"/>
        </w:tabs>
        <w:bidi/>
        <w:spacing w:after="200" w:line="360" w:lineRule="auto"/>
        <w:ind w:left="1440"/>
        <w:rPr>
          <w:rFonts w:ascii="Traditional Arabic" w:hAnsi="Traditional Arabic" w:cs="Traditional Arabic"/>
          <w:color w:val="000000" w:themeColor="text1"/>
          <w:sz w:val="24"/>
          <w:szCs w:val="24"/>
        </w:rPr>
      </w:pPr>
      <w:r w:rsidRPr="0068430D">
        <w:rPr>
          <w:rFonts w:ascii="Traditional Arabic" w:hAnsi="Traditional Arabic" w:cs="Traditional Arabic"/>
          <w:color w:val="000000" w:themeColor="text1"/>
          <w:sz w:val="24"/>
          <w:szCs w:val="24"/>
          <w:rtl/>
        </w:rPr>
        <w:t>إسقاط النتائج على بيئة عمل تجارية سعودية معقدة ومتعددة الأجيال (</w:t>
      </w:r>
      <w:r w:rsidRPr="0068430D">
        <w:rPr>
          <w:rFonts w:ascii="Traditional Arabic" w:hAnsi="Traditional Arabic" w:cs="Traditional Arabic" w:hint="cs"/>
          <w:color w:val="000000" w:themeColor="text1"/>
          <w:sz w:val="24"/>
          <w:szCs w:val="24"/>
          <w:rtl/>
        </w:rPr>
        <w:t xml:space="preserve">الشركة </w:t>
      </w:r>
      <w:r w:rsidRPr="0068430D">
        <w:rPr>
          <w:rFonts w:ascii="Traditional Arabic" w:hAnsi="Traditional Arabic" w:cs="Traditional Arabic"/>
          <w:color w:val="000000" w:themeColor="text1"/>
          <w:sz w:val="24"/>
          <w:szCs w:val="24"/>
        </w:rPr>
        <w:t>A</w:t>
      </w:r>
      <w:r w:rsidRPr="0068430D">
        <w:rPr>
          <w:rFonts w:ascii="Traditional Arabic" w:hAnsi="Traditional Arabic" w:cs="Traditional Arabic"/>
          <w:color w:val="000000" w:themeColor="text1"/>
          <w:sz w:val="24"/>
          <w:szCs w:val="24"/>
          <w:rtl/>
        </w:rPr>
        <w:t>)، وهو سياق لم تتم دراسته بعمق في الأبحاث السابقة</w:t>
      </w:r>
      <w:r w:rsidRPr="0068430D">
        <w:rPr>
          <w:rFonts w:ascii="Traditional Arabic" w:hAnsi="Traditional Arabic" w:cs="Traditional Arabic"/>
          <w:color w:val="000000" w:themeColor="text1"/>
          <w:sz w:val="24"/>
          <w:szCs w:val="24"/>
        </w:rPr>
        <w:t>.</w:t>
      </w:r>
    </w:p>
    <w:p w14:paraId="70696BA6" w14:textId="5F9B5912" w:rsidR="0068430D" w:rsidRPr="0068430D" w:rsidRDefault="0068430D" w:rsidP="00275361">
      <w:pPr>
        <w:shd w:val="clear" w:color="auto" w:fill="FFFFFF" w:themeFill="background1"/>
        <w:bidi/>
        <w:spacing w:after="200" w:line="360" w:lineRule="auto"/>
        <w:ind w:left="720"/>
        <w:jc w:val="center"/>
        <w:rPr>
          <w:rFonts w:ascii="Traditional Arabic" w:hAnsi="Traditional Arabic" w:cs="Traditional Arabic"/>
          <w:b/>
          <w:bCs/>
          <w:color w:val="000000" w:themeColor="text1"/>
          <w:sz w:val="36"/>
          <w:szCs w:val="36"/>
        </w:rPr>
      </w:pPr>
      <w:r w:rsidRPr="007E503D">
        <w:rPr>
          <w:rFonts w:ascii="Traditional Arabic" w:hAnsi="Traditional Arabic" w:cs="Traditional Arabic" w:hint="cs"/>
          <w:b/>
          <w:bCs/>
          <w:color w:val="000000" w:themeColor="text1"/>
          <w:sz w:val="36"/>
          <w:szCs w:val="36"/>
          <w:rtl/>
        </w:rPr>
        <w:t>2.2.2</w:t>
      </w:r>
      <w:r w:rsidR="007E503D">
        <w:rPr>
          <w:rFonts w:ascii="Traditional Arabic" w:hAnsi="Traditional Arabic" w:cs="Traditional Arabic"/>
          <w:b/>
          <w:bCs/>
          <w:color w:val="000000" w:themeColor="text1"/>
          <w:sz w:val="36"/>
          <w:szCs w:val="36"/>
        </w:rPr>
        <w:t>.</w:t>
      </w:r>
      <w:r w:rsidRPr="007E503D">
        <w:rPr>
          <w:rFonts w:ascii="Traditional Arabic" w:hAnsi="Traditional Arabic" w:cs="Traditional Arabic" w:hint="cs"/>
          <w:b/>
          <w:bCs/>
          <w:color w:val="000000" w:themeColor="text1"/>
          <w:sz w:val="36"/>
          <w:szCs w:val="36"/>
          <w:rtl/>
        </w:rPr>
        <w:t xml:space="preserve"> الكتب المعرفية:</w:t>
      </w:r>
    </w:p>
    <w:p w14:paraId="21ED2775" w14:textId="77777777" w:rsidR="0068430D" w:rsidRPr="00211864" w:rsidRDefault="0068430D" w:rsidP="00275361">
      <w:pPr>
        <w:pStyle w:val="ListParagraph"/>
        <w:numPr>
          <w:ilvl w:val="0"/>
          <w:numId w:val="28"/>
        </w:numPr>
        <w:bidi/>
        <w:spacing w:after="200" w:line="276" w:lineRule="auto"/>
        <w:ind w:left="1800"/>
        <w:rPr>
          <w:rFonts w:ascii="Traditional Arabic" w:hAnsi="Traditional Arabic" w:cs="Traditional Arabic"/>
          <w:b/>
          <w:bCs/>
          <w:color w:val="000000" w:themeColor="text1"/>
          <w:rtl/>
        </w:rPr>
      </w:pPr>
      <w:r w:rsidRPr="00211864">
        <w:rPr>
          <w:rFonts w:ascii="Traditional Arabic" w:hAnsi="Traditional Arabic" w:cs="Traditional Arabic" w:hint="cs"/>
          <w:b/>
          <w:bCs/>
          <w:color w:val="000000" w:themeColor="text1"/>
          <w:rtl/>
        </w:rPr>
        <w:t>كتاب (</w:t>
      </w:r>
      <w:r w:rsidRPr="00211864">
        <w:rPr>
          <w:rFonts w:ascii="Traditional Arabic" w:hAnsi="Traditional Arabic" w:cs="Traditional Arabic"/>
          <w:b/>
          <w:bCs/>
          <w:color w:val="000000" w:themeColor="text1"/>
        </w:rPr>
        <w:t>(McGonigal, 2015</w:t>
      </w:r>
    </w:p>
    <w:p w14:paraId="018867C6" w14:textId="7B9B1B1F" w:rsidR="0068430D" w:rsidRPr="0068430D" w:rsidRDefault="0068430D" w:rsidP="00275361">
      <w:pPr>
        <w:bidi/>
        <w:spacing w:after="200" w:line="360" w:lineRule="auto"/>
        <w:ind w:left="720"/>
        <w:rPr>
          <w:rFonts w:ascii="Traditional Arabic" w:hAnsi="Traditional Arabic" w:cs="Traditional Arabic"/>
          <w:color w:val="000000" w:themeColor="text1"/>
          <w:sz w:val="24"/>
          <w:szCs w:val="24"/>
        </w:rPr>
      </w:pPr>
      <w:r w:rsidRPr="0068430D">
        <w:rPr>
          <w:rFonts w:ascii="Traditional Arabic" w:hAnsi="Traditional Arabic" w:cs="Traditional Arabic"/>
          <w:color w:val="000000" w:themeColor="text1"/>
          <w:sz w:val="24"/>
          <w:szCs w:val="24"/>
          <w:rtl/>
        </w:rPr>
        <w:t xml:space="preserve">قدمت </w:t>
      </w:r>
      <w:r w:rsidRPr="0068430D">
        <w:rPr>
          <w:rFonts w:ascii="Traditional Arabic" w:hAnsi="Traditional Arabic" w:cs="Traditional Arabic"/>
          <w:b/>
          <w:bCs/>
          <w:color w:val="000000" w:themeColor="text1"/>
          <w:sz w:val="24"/>
          <w:szCs w:val="24"/>
        </w:rPr>
        <w:t>McGonigal</w:t>
      </w:r>
      <w:r w:rsidRPr="0068430D">
        <w:rPr>
          <w:rFonts w:ascii="Traditional Arabic" w:hAnsi="Traditional Arabic" w:cs="Traditional Arabic"/>
          <w:color w:val="000000" w:themeColor="text1"/>
          <w:sz w:val="24"/>
          <w:szCs w:val="24"/>
        </w:rPr>
        <w:t xml:space="preserve"> </w:t>
      </w:r>
      <w:r w:rsidRPr="0068430D">
        <w:rPr>
          <w:rFonts w:ascii="Traditional Arabic" w:hAnsi="Traditional Arabic" w:cs="Traditional Arabic"/>
          <w:color w:val="000000" w:themeColor="text1"/>
          <w:sz w:val="24"/>
          <w:szCs w:val="24"/>
          <w:rtl/>
        </w:rPr>
        <w:t>في هذا الكتاب منظورًا ثوريًا لإعادة التفكير في مفهوم الضغوط النفسية، حيث سعت إلى تغيير التصور الذهني السائد عن الضغط من كونه عائقًا يجب التخلص منه إلى اعتباره محفزًا إيجابيًا للنمو الشخصي والمهني</w:t>
      </w:r>
      <w:r w:rsidRPr="0068430D">
        <w:rPr>
          <w:rFonts w:ascii="Traditional Arabic" w:hAnsi="Traditional Arabic" w:cs="Traditional Arabic"/>
          <w:color w:val="000000" w:themeColor="text1"/>
          <w:sz w:val="24"/>
          <w:szCs w:val="24"/>
        </w:rPr>
        <w:t xml:space="preserve">. </w:t>
      </w:r>
      <w:r w:rsidRPr="0068430D">
        <w:rPr>
          <w:rFonts w:ascii="Traditional Arabic" w:hAnsi="Traditional Arabic" w:cs="Traditional Arabic"/>
          <w:color w:val="000000" w:themeColor="text1"/>
          <w:sz w:val="24"/>
          <w:szCs w:val="24"/>
          <w:rtl/>
        </w:rPr>
        <w:t xml:space="preserve">ارتكز الكتاب على تحليل الآليات البيولوجية العصبية التي تجعل استجابات الضغط – مثل إفراز الأدرينالين والدوبامين وهرمون </w:t>
      </w:r>
      <w:r w:rsidRPr="0068430D">
        <w:rPr>
          <w:rFonts w:ascii="Traditional Arabic" w:hAnsi="Traditional Arabic" w:cs="Traditional Arabic"/>
          <w:color w:val="000000" w:themeColor="text1"/>
          <w:sz w:val="24"/>
          <w:szCs w:val="24"/>
        </w:rPr>
        <w:t xml:space="preserve">DHEA (Dehydroepiandrosterone) – </w:t>
      </w:r>
      <w:r w:rsidRPr="0068430D">
        <w:rPr>
          <w:rFonts w:ascii="Traditional Arabic" w:hAnsi="Traditional Arabic" w:cs="Traditional Arabic"/>
          <w:color w:val="000000" w:themeColor="text1"/>
          <w:sz w:val="24"/>
          <w:szCs w:val="24"/>
          <w:rtl/>
        </w:rPr>
        <w:t>أدوات طبيعية لتعزيز التركيز، الطاقة، والشجاعة عند مواجهة التحديات. وأكدت الكاتبة أن الدماغ البشري، حين يُعيد تأطير الضغط ويعتبره تحديًا لا تهديدًا، يتعامل معه بفعالية أكبر، مما يرفع من مستوى المرونة الذهنية والانفتاح العقلي ويحفز على التعلم والنمو المستمر</w:t>
      </w:r>
      <w:r w:rsidRPr="0068430D">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68430D">
        <w:rPr>
          <w:rFonts w:ascii="Traditional Arabic" w:hAnsi="Traditional Arabic" w:cs="Traditional Arabic"/>
          <w:color w:val="000000" w:themeColor="text1"/>
          <w:sz w:val="24"/>
          <w:szCs w:val="24"/>
          <w:rtl/>
        </w:rPr>
        <w:t>اعتمد الكتاب على مفهوم</w:t>
      </w:r>
      <w:r w:rsidRPr="0068430D">
        <w:rPr>
          <w:rFonts w:ascii="Traditional Arabic" w:hAnsi="Traditional Arabic" w:cs="Traditional Arabic"/>
          <w:color w:val="000000" w:themeColor="text1"/>
          <w:sz w:val="24"/>
          <w:szCs w:val="24"/>
        </w:rPr>
        <w:t xml:space="preserve"> "</w:t>
      </w:r>
      <w:r w:rsidRPr="0068430D">
        <w:rPr>
          <w:rFonts w:ascii="Traditional Arabic" w:hAnsi="Traditional Arabic" w:cs="Traditional Arabic"/>
          <w:b/>
          <w:bCs/>
          <w:color w:val="000000" w:themeColor="text1"/>
          <w:sz w:val="24"/>
          <w:szCs w:val="24"/>
        </w:rPr>
        <w:t>Mindset resets</w:t>
      </w:r>
      <w:r w:rsidRPr="0068430D">
        <w:rPr>
          <w:rFonts w:ascii="Traditional Arabic" w:hAnsi="Traditional Arabic" w:cs="Traditional Arabic"/>
          <w:color w:val="000000" w:themeColor="text1"/>
          <w:sz w:val="24"/>
          <w:szCs w:val="24"/>
        </w:rPr>
        <w:t xml:space="preserve">" </w:t>
      </w:r>
      <w:r w:rsidRPr="0068430D">
        <w:rPr>
          <w:rFonts w:ascii="Traditional Arabic" w:hAnsi="Traditional Arabic" w:cs="Traditional Arabic"/>
          <w:color w:val="000000" w:themeColor="text1"/>
          <w:sz w:val="24"/>
          <w:szCs w:val="24"/>
          <w:rtl/>
        </w:rPr>
        <w:t>كاستراتيجية عملية لإعادة تشكيل التفكير في اللحظات الحرجة، أي تحويل الاستجابة النفسية للضغط إلى دافع للتطور بدلًا من أن تكون مثبطًا للأداء. وأوضحت المؤلفة أن الضغط يمكن أن يؤدي إلى أداء أفضل إذا ما تَبنَّى الأفراد عقلية ترى فيه فرصة لتعزيز قدراتهم بدلاً من النظرة السلبية التي تقترن بالانهيار أو العجز</w:t>
      </w:r>
      <w:r w:rsidRPr="0068430D">
        <w:rPr>
          <w:rFonts w:ascii="Traditional Arabic" w:hAnsi="Traditional Arabic" w:cs="Traditional Arabic"/>
          <w:color w:val="000000" w:themeColor="text1"/>
          <w:sz w:val="24"/>
          <w:szCs w:val="24"/>
        </w:rPr>
        <w:t xml:space="preserve">. </w:t>
      </w:r>
      <w:r w:rsidRPr="0068430D">
        <w:rPr>
          <w:rFonts w:ascii="Traditional Arabic" w:hAnsi="Traditional Arabic" w:cs="Traditional Arabic"/>
          <w:color w:val="000000" w:themeColor="text1"/>
          <w:sz w:val="24"/>
          <w:szCs w:val="24"/>
          <w:rtl/>
        </w:rPr>
        <w:t>كما شددت على أن الثقافة التنظيمية التي تعتبر الضغط جزءًا من رحلة التعلم والتحدي يمكن أن تحول بيئات العمل إلى منصات للتطوير المستدام، بدلًا من أن تكون مساحات مرهقة تضعف الإنتاجية</w:t>
      </w:r>
      <w:r w:rsidRPr="0068430D">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68430D">
        <w:rPr>
          <w:rFonts w:ascii="Traditional Arabic" w:hAnsi="Traditional Arabic" w:cs="Traditional Arabic"/>
          <w:color w:val="000000" w:themeColor="text1"/>
          <w:sz w:val="24"/>
          <w:szCs w:val="24"/>
          <w:rtl/>
        </w:rPr>
        <w:t>أوصت</w:t>
      </w:r>
      <w:r w:rsidRPr="0068430D">
        <w:rPr>
          <w:rFonts w:ascii="Traditional Arabic" w:hAnsi="Traditional Arabic" w:cs="Traditional Arabic"/>
          <w:color w:val="000000" w:themeColor="text1"/>
          <w:sz w:val="24"/>
          <w:szCs w:val="24"/>
        </w:rPr>
        <w:t xml:space="preserve"> </w:t>
      </w:r>
      <w:r w:rsidRPr="0068430D">
        <w:rPr>
          <w:rFonts w:ascii="Traditional Arabic" w:hAnsi="Traditional Arabic" w:cs="Traditional Arabic"/>
          <w:b/>
          <w:bCs/>
          <w:color w:val="000000" w:themeColor="text1"/>
          <w:sz w:val="24"/>
          <w:szCs w:val="24"/>
        </w:rPr>
        <w:t>McGonigal</w:t>
      </w:r>
      <w:r w:rsidRPr="0068430D">
        <w:rPr>
          <w:rFonts w:ascii="Traditional Arabic" w:hAnsi="Traditional Arabic" w:cs="Traditional Arabic"/>
          <w:color w:val="000000" w:themeColor="text1"/>
          <w:sz w:val="24"/>
          <w:szCs w:val="24"/>
        </w:rPr>
        <w:t xml:space="preserve"> </w:t>
      </w:r>
      <w:r w:rsidRPr="0068430D">
        <w:rPr>
          <w:rFonts w:ascii="Traditional Arabic" w:hAnsi="Traditional Arabic" w:cs="Traditional Arabic"/>
          <w:color w:val="000000" w:themeColor="text1"/>
          <w:sz w:val="24"/>
          <w:szCs w:val="24"/>
          <w:rtl/>
        </w:rPr>
        <w:t xml:space="preserve">بعدة ممارسات عملية يمكن تطبيقها في الحياة الشخصية والمهنية، من </w:t>
      </w:r>
      <w:r w:rsidRPr="0068430D">
        <w:rPr>
          <w:rFonts w:ascii="Traditional Arabic" w:hAnsi="Traditional Arabic" w:cs="Traditional Arabic"/>
          <w:color w:val="000000" w:themeColor="text1"/>
          <w:sz w:val="24"/>
          <w:szCs w:val="24"/>
          <w:rtl/>
        </w:rPr>
        <w:lastRenderedPageBreak/>
        <w:t>بينها إعادة هيكلة التفكير حول الضغوط عبر التدرب على رؤية الضغط كجزء من رحلة التطوير الذاتي، بناء بيئة عمل تحتضن الضغوط باعتبارها حافزًا للتعلم المستمر، وأخيرًا تحقيق التوازن بين فترات التوتر والاستراحة لضمان استعادة التعافي النفسي والفسيولوجي، مما يعزز من الأداء طويل المدى</w:t>
      </w:r>
      <w:r w:rsidRPr="0068430D">
        <w:rPr>
          <w:rFonts w:ascii="Traditional Arabic" w:hAnsi="Traditional Arabic" w:cs="Traditional Arabic"/>
          <w:color w:val="000000" w:themeColor="text1"/>
          <w:sz w:val="24"/>
          <w:szCs w:val="24"/>
        </w:rPr>
        <w:t>.</w:t>
      </w:r>
    </w:p>
    <w:p w14:paraId="6901C17D" w14:textId="77777777" w:rsidR="0068430D" w:rsidRPr="0068430D" w:rsidRDefault="0068430D" w:rsidP="00275361">
      <w:pPr>
        <w:bidi/>
        <w:spacing w:after="200" w:line="360" w:lineRule="auto"/>
        <w:ind w:left="720"/>
        <w:rPr>
          <w:rFonts w:ascii="Traditional Arabic" w:hAnsi="Traditional Arabic" w:cs="Traditional Arabic"/>
          <w:color w:val="000000" w:themeColor="text1"/>
          <w:sz w:val="24"/>
          <w:szCs w:val="24"/>
          <w:rtl/>
        </w:rPr>
      </w:pPr>
      <w:r w:rsidRPr="0068430D">
        <w:rPr>
          <w:rFonts w:ascii="Traditional Arabic" w:hAnsi="Traditional Arabic" w:cs="Traditional Arabic"/>
          <w:b/>
          <w:bCs/>
          <w:color w:val="000000" w:themeColor="text1"/>
          <w:sz w:val="24"/>
          <w:szCs w:val="24"/>
          <w:rtl/>
        </w:rPr>
        <w:t>الترابط مع الدراسة الحالية</w:t>
      </w:r>
      <w:r w:rsidRPr="0068430D">
        <w:rPr>
          <w:rFonts w:ascii="Traditional Arabic" w:hAnsi="Traditional Arabic" w:cs="Traditional Arabic"/>
          <w:b/>
          <w:bCs/>
          <w:color w:val="000000" w:themeColor="text1"/>
          <w:sz w:val="24"/>
          <w:szCs w:val="24"/>
        </w:rPr>
        <w:t>:</w:t>
      </w:r>
      <w:r w:rsidRPr="0068430D">
        <w:rPr>
          <w:rFonts w:ascii="Traditional Arabic" w:hAnsi="Traditional Arabic" w:cs="Traditional Arabic"/>
          <w:b/>
          <w:bCs/>
          <w:color w:val="000000" w:themeColor="text1"/>
          <w:sz w:val="24"/>
          <w:szCs w:val="24"/>
        </w:rPr>
        <w:br/>
      </w:r>
      <w:r w:rsidRPr="0068430D">
        <w:rPr>
          <w:rFonts w:ascii="Traditional Arabic" w:hAnsi="Traditional Arabic" w:cs="Traditional Arabic"/>
          <w:color w:val="000000" w:themeColor="text1"/>
          <w:sz w:val="24"/>
          <w:szCs w:val="24"/>
          <w:rtl/>
        </w:rPr>
        <w:t xml:space="preserve">تدعم هذه الأفكار بقوة فرضية البحث الحالي التي تسعى إلى إعادة تفسير الضغوط الإدارية باعتبارها ليست مجرد عائق، بل فرصة لتعزيز مرونة القيادة وزيادة القدرة التكيفية داخل المؤسسات. وترى الدراسة الحالية، كما يشير الكتاب، أن تبني عقلية مرنة ومؤسسية في التعامل مع الضغوط، خاصة في بيئات العمل متعددة الأجيال مثل </w:t>
      </w:r>
      <w:r w:rsidRPr="0068430D">
        <w:rPr>
          <w:rFonts w:ascii="Traditional Arabic" w:hAnsi="Traditional Arabic" w:cs="Traditional Arabic" w:hint="cs"/>
          <w:color w:val="000000" w:themeColor="text1"/>
          <w:sz w:val="24"/>
          <w:szCs w:val="24"/>
          <w:rtl/>
        </w:rPr>
        <w:t xml:space="preserve">الشركة </w:t>
      </w:r>
      <w:r w:rsidRPr="0068430D">
        <w:rPr>
          <w:rFonts w:ascii="Traditional Arabic" w:hAnsi="Traditional Arabic" w:cs="Traditional Arabic"/>
          <w:color w:val="000000" w:themeColor="text1"/>
          <w:sz w:val="24"/>
          <w:szCs w:val="24"/>
        </w:rPr>
        <w:t xml:space="preserve">A </w:t>
      </w:r>
      <w:r w:rsidRPr="0068430D">
        <w:rPr>
          <w:rFonts w:ascii="Traditional Arabic" w:hAnsi="Traditional Arabic" w:cs="Traditional Arabic" w:hint="cs"/>
          <w:color w:val="000000" w:themeColor="text1"/>
          <w:sz w:val="24"/>
          <w:szCs w:val="24"/>
          <w:rtl/>
        </w:rPr>
        <w:t>الرائدة في قطاع السيارات في المملكة العربية السعودية</w:t>
      </w:r>
      <w:r w:rsidRPr="0068430D">
        <w:rPr>
          <w:rFonts w:ascii="Traditional Arabic" w:hAnsi="Traditional Arabic" w:cs="Traditional Arabic"/>
          <w:color w:val="000000" w:themeColor="text1"/>
          <w:sz w:val="24"/>
          <w:szCs w:val="24"/>
          <w:rtl/>
        </w:rPr>
        <w:t>، يمكن أن يحول التحديات التنظيمية إلى فرص للنمو الاستراتيجي وتحسين الأداء الإداري</w:t>
      </w:r>
      <w:r w:rsidRPr="0068430D">
        <w:rPr>
          <w:rFonts w:ascii="Traditional Arabic" w:hAnsi="Traditional Arabic" w:cs="Traditional Arabic"/>
          <w:color w:val="000000" w:themeColor="text1"/>
          <w:sz w:val="24"/>
          <w:szCs w:val="24"/>
        </w:rPr>
        <w:t>.</w:t>
      </w:r>
    </w:p>
    <w:p w14:paraId="0368B8D9" w14:textId="77777777" w:rsidR="0068430D" w:rsidRPr="0068430D" w:rsidRDefault="0068430D" w:rsidP="00275361">
      <w:pPr>
        <w:bidi/>
        <w:spacing w:after="200" w:line="360" w:lineRule="auto"/>
        <w:ind w:left="720"/>
        <w:rPr>
          <w:rFonts w:ascii="Traditional Arabic" w:hAnsi="Traditional Arabic" w:cs="Traditional Arabic"/>
          <w:color w:val="000000" w:themeColor="text1"/>
          <w:sz w:val="24"/>
          <w:szCs w:val="24"/>
          <w:rtl/>
        </w:rPr>
      </w:pPr>
      <w:r w:rsidRPr="0068430D">
        <w:rPr>
          <w:rFonts w:ascii="Traditional Arabic" w:hAnsi="Traditional Arabic" w:cs="Traditional Arabic"/>
          <w:b/>
          <w:bCs/>
          <w:color w:val="000000" w:themeColor="text1"/>
          <w:sz w:val="24"/>
          <w:szCs w:val="24"/>
          <w:rtl/>
        </w:rPr>
        <w:t>ويرى الباحث</w:t>
      </w:r>
      <w:r w:rsidRPr="0068430D">
        <w:rPr>
          <w:rFonts w:ascii="Traditional Arabic" w:hAnsi="Traditional Arabic" w:cs="Traditional Arabic"/>
          <w:b/>
          <w:bCs/>
          <w:color w:val="000000" w:themeColor="text1"/>
          <w:sz w:val="24"/>
          <w:szCs w:val="24"/>
        </w:rPr>
        <w:t>:</w:t>
      </w:r>
      <w:r w:rsidRPr="0068430D">
        <w:rPr>
          <w:rFonts w:ascii="Traditional Arabic" w:hAnsi="Traditional Arabic" w:cs="Traditional Arabic"/>
          <w:b/>
          <w:bCs/>
          <w:color w:val="000000" w:themeColor="text1"/>
          <w:sz w:val="24"/>
          <w:szCs w:val="24"/>
        </w:rPr>
        <w:br/>
      </w:r>
      <w:r w:rsidRPr="0068430D">
        <w:rPr>
          <w:rFonts w:ascii="Traditional Arabic" w:hAnsi="Traditional Arabic" w:cs="Traditional Arabic"/>
          <w:color w:val="000000" w:themeColor="text1"/>
          <w:sz w:val="24"/>
          <w:szCs w:val="24"/>
          <w:rtl/>
        </w:rPr>
        <w:t>يؤكد الباحث، استنادًا إلى ما طرحته</w:t>
      </w:r>
      <w:r w:rsidRPr="0068430D">
        <w:rPr>
          <w:rFonts w:ascii="Traditional Arabic" w:hAnsi="Traditional Arabic" w:cs="Traditional Arabic"/>
          <w:color w:val="000000" w:themeColor="text1"/>
          <w:sz w:val="24"/>
          <w:szCs w:val="24"/>
        </w:rPr>
        <w:t xml:space="preserve"> McGonigal</w:t>
      </w:r>
      <w:r w:rsidRPr="0068430D">
        <w:rPr>
          <w:rFonts w:ascii="Traditional Arabic" w:hAnsi="Traditional Arabic" w:cs="Traditional Arabic"/>
          <w:color w:val="000000" w:themeColor="text1"/>
          <w:sz w:val="24"/>
          <w:szCs w:val="24"/>
          <w:rtl/>
        </w:rPr>
        <w:t>، أن إعادة تشكيل التصور الذهني للضغوط الإدارية تمثل نقطة تحول جوهرية في التعامل معها داخل المؤسسات. فالضغوط ليست بالضرورة عاملًا هدامًا، بل يمكن توظيفها كأداة لتعزيز القدرات القيادية إذا ما أُديرت بعقلية مرنة وموجهة نحو التحدي. كما أن دور هرمون</w:t>
      </w:r>
      <w:r w:rsidRPr="0068430D">
        <w:rPr>
          <w:rFonts w:ascii="Traditional Arabic" w:hAnsi="Traditional Arabic" w:cs="Traditional Arabic"/>
          <w:color w:val="000000" w:themeColor="text1"/>
          <w:sz w:val="24"/>
          <w:szCs w:val="24"/>
        </w:rPr>
        <w:t xml:space="preserve"> DHEA </w:t>
      </w:r>
      <w:r w:rsidRPr="0068430D">
        <w:rPr>
          <w:rFonts w:ascii="Traditional Arabic" w:hAnsi="Traditional Arabic" w:cs="Traditional Arabic"/>
          <w:color w:val="000000" w:themeColor="text1"/>
          <w:sz w:val="24"/>
          <w:szCs w:val="24"/>
          <w:rtl/>
        </w:rPr>
        <w:t>في دعم التكيف العقلي يمثل إضافة علمية مهمة لفهم كيف يمكن أن تتحول الضغوط الإدارية، خصوصًا لدى الأجيال الشابة المنخرطة حديثًا في سوق العمل، إلى قوة دافعة للنمو المهني وبناء قادة أكثر مرونة وقدرة على مواجهة الأزمات</w:t>
      </w:r>
      <w:r w:rsidRPr="0068430D">
        <w:rPr>
          <w:rFonts w:ascii="Traditional Arabic" w:hAnsi="Traditional Arabic" w:cs="Traditional Arabic"/>
          <w:color w:val="000000" w:themeColor="text1"/>
          <w:sz w:val="24"/>
          <w:szCs w:val="24"/>
        </w:rPr>
        <w:t>.</w:t>
      </w:r>
    </w:p>
    <w:p w14:paraId="086C8028" w14:textId="77777777" w:rsidR="0068430D" w:rsidRPr="00211864" w:rsidRDefault="0068430D" w:rsidP="00275361">
      <w:pPr>
        <w:pStyle w:val="ListParagraph"/>
        <w:numPr>
          <w:ilvl w:val="0"/>
          <w:numId w:val="28"/>
        </w:numPr>
        <w:bidi/>
        <w:spacing w:after="200" w:line="276" w:lineRule="auto"/>
        <w:ind w:left="1800"/>
        <w:rPr>
          <w:rFonts w:ascii="Traditional Arabic" w:hAnsi="Traditional Arabic" w:cs="Traditional Arabic"/>
          <w:b/>
          <w:bCs/>
          <w:color w:val="000000" w:themeColor="text1"/>
        </w:rPr>
      </w:pPr>
      <w:r w:rsidRPr="00211864">
        <w:rPr>
          <w:rFonts w:ascii="Traditional Arabic" w:hAnsi="Traditional Arabic" w:cs="Traditional Arabic" w:hint="cs"/>
          <w:b/>
          <w:bCs/>
          <w:color w:val="000000" w:themeColor="text1"/>
          <w:rtl/>
        </w:rPr>
        <w:t>كتاب العادات السبع للنبي محمد ﷺ (علي، 2025)</w:t>
      </w:r>
    </w:p>
    <w:p w14:paraId="457D36CD" w14:textId="77777777" w:rsidR="0068430D" w:rsidRPr="0068430D" w:rsidRDefault="0068430D" w:rsidP="00275361">
      <w:pPr>
        <w:bidi/>
        <w:spacing w:after="200" w:line="360" w:lineRule="auto"/>
        <w:ind w:left="720"/>
        <w:rPr>
          <w:rFonts w:ascii="Traditional Arabic" w:hAnsi="Traditional Arabic" w:cs="Traditional Arabic"/>
          <w:color w:val="000000" w:themeColor="text1"/>
          <w:sz w:val="24"/>
          <w:szCs w:val="24"/>
          <w:rtl/>
        </w:rPr>
      </w:pPr>
      <w:r w:rsidRPr="0068430D">
        <w:rPr>
          <w:rFonts w:ascii="Traditional Arabic" w:hAnsi="Traditional Arabic" w:cs="Traditional Arabic"/>
          <w:color w:val="000000" w:themeColor="text1"/>
          <w:sz w:val="24"/>
          <w:szCs w:val="24"/>
          <w:rtl/>
        </w:rPr>
        <w:t xml:space="preserve">قدم </w:t>
      </w:r>
      <w:r w:rsidRPr="0068430D">
        <w:rPr>
          <w:rFonts w:ascii="Traditional Arabic" w:hAnsi="Traditional Arabic" w:cs="Traditional Arabic" w:hint="cs"/>
          <w:b/>
          <w:bCs/>
          <w:color w:val="000000" w:themeColor="text1"/>
          <w:sz w:val="24"/>
          <w:szCs w:val="24"/>
          <w:rtl/>
        </w:rPr>
        <w:t xml:space="preserve">(علي، 2025) </w:t>
      </w:r>
      <w:r w:rsidRPr="0068430D">
        <w:rPr>
          <w:rFonts w:ascii="Traditional Arabic" w:hAnsi="Traditional Arabic" w:cs="Traditional Arabic"/>
          <w:color w:val="000000" w:themeColor="text1"/>
          <w:sz w:val="24"/>
          <w:szCs w:val="24"/>
          <w:rtl/>
        </w:rPr>
        <w:t xml:space="preserve">في كتابه </w:t>
      </w:r>
      <w:r w:rsidRPr="0068430D">
        <w:rPr>
          <w:rFonts w:ascii="Traditional Arabic" w:hAnsi="Traditional Arabic" w:cs="Traditional Arabic"/>
          <w:b/>
          <w:bCs/>
          <w:color w:val="000000" w:themeColor="text1"/>
          <w:sz w:val="24"/>
          <w:szCs w:val="24"/>
        </w:rPr>
        <w:t>"</w:t>
      </w:r>
      <w:r w:rsidRPr="0068430D">
        <w:rPr>
          <w:rFonts w:ascii="Traditional Arabic" w:hAnsi="Traditional Arabic" w:cs="Traditional Arabic"/>
          <w:b/>
          <w:bCs/>
          <w:color w:val="000000" w:themeColor="text1"/>
          <w:sz w:val="24"/>
          <w:szCs w:val="24"/>
          <w:rtl/>
        </w:rPr>
        <w:t>العادات السبع للنبي محمد ﷺ</w:t>
      </w:r>
      <w:r w:rsidRPr="0068430D">
        <w:rPr>
          <w:rFonts w:ascii="Traditional Arabic" w:hAnsi="Traditional Arabic" w:cs="Traditional Arabic"/>
          <w:b/>
          <w:bCs/>
          <w:color w:val="000000" w:themeColor="text1"/>
          <w:sz w:val="24"/>
          <w:szCs w:val="24"/>
        </w:rPr>
        <w:t>"</w:t>
      </w:r>
      <w:r w:rsidRPr="0068430D">
        <w:rPr>
          <w:rFonts w:ascii="Traditional Arabic" w:hAnsi="Traditional Arabic" w:cs="Traditional Arabic"/>
          <w:color w:val="000000" w:themeColor="text1"/>
          <w:sz w:val="24"/>
          <w:szCs w:val="24"/>
        </w:rPr>
        <w:t xml:space="preserve"> </w:t>
      </w:r>
      <w:r w:rsidRPr="0068430D">
        <w:rPr>
          <w:rFonts w:ascii="Traditional Arabic" w:hAnsi="Traditional Arabic" w:cs="Traditional Arabic"/>
          <w:color w:val="000000" w:themeColor="text1"/>
          <w:sz w:val="24"/>
          <w:szCs w:val="24"/>
          <w:rtl/>
        </w:rPr>
        <w:t>نموذجًا قياديًا وأخلاقيًا مستلهمًا من السيرة النبوية، ركز فيه على سبع عادات رئيسية شكّلت شخصية النبي ﷺ القيادية، وأثبتت فعاليتها في التعامل مع الضغوط والتحديات في بيئات اجتماعية ودعوية شديدة التعقيد. سعى الكتاب إلى إبراز السمات القيادية للنبي ﷺ بوصفها أدوات عملية يمكن توظيفها في السياقات الإدارية المعاصرة، من خلال تحليل العادات النبوية في ضوء الفكر الإداري الحديث، وجعلها إطارًا تطبيقيًا لبناء القادة المرنين والفاعلين</w:t>
      </w:r>
      <w:r w:rsidRPr="0068430D">
        <w:rPr>
          <w:rFonts w:ascii="Traditional Arabic" w:hAnsi="Traditional Arabic" w:cs="Traditional Arabic"/>
          <w:color w:val="000000" w:themeColor="text1"/>
          <w:sz w:val="24"/>
          <w:szCs w:val="24"/>
        </w:rPr>
        <w:t>.</w:t>
      </w:r>
      <w:r w:rsidRPr="0068430D">
        <w:rPr>
          <w:rFonts w:ascii="Traditional Arabic" w:hAnsi="Traditional Arabic" w:cs="Traditional Arabic" w:hint="cs"/>
          <w:color w:val="000000" w:themeColor="text1"/>
          <w:sz w:val="24"/>
          <w:szCs w:val="24"/>
          <w:rtl/>
        </w:rPr>
        <w:t xml:space="preserve"> </w:t>
      </w:r>
      <w:r w:rsidRPr="0068430D">
        <w:rPr>
          <w:rFonts w:ascii="Traditional Arabic" w:hAnsi="Traditional Arabic" w:cs="Traditional Arabic"/>
          <w:color w:val="000000" w:themeColor="text1"/>
          <w:sz w:val="24"/>
          <w:szCs w:val="24"/>
          <w:rtl/>
        </w:rPr>
        <w:t>اعتمد المؤلف على مقاربة تحليلية تربط بين العادات النبوية ومبادئ القيادة الحديثة، موضحًا أن هذه العادات ليست مجرد قيم أخلاقية، بل آليات إدارية عملية يمكن تفعيلها لبناء منظمات أكثر مرونة واستعدادًا للتكيف مع الضغوط. وأكد أن الضغوط ليست عائقًا للقيادة النبوية، بل بيئة لصقلها وتعزيزها، إذا كانت الرؤية واضحة والنية صادقة</w:t>
      </w:r>
      <w:r w:rsidRPr="0068430D">
        <w:rPr>
          <w:rFonts w:ascii="Traditional Arabic" w:hAnsi="Traditional Arabic" w:cs="Traditional Arabic"/>
          <w:color w:val="000000" w:themeColor="text1"/>
          <w:sz w:val="24"/>
          <w:szCs w:val="24"/>
        </w:rPr>
        <w:t>.</w:t>
      </w:r>
    </w:p>
    <w:p w14:paraId="05943F1B" w14:textId="77777777" w:rsidR="0068430D" w:rsidRPr="0068430D" w:rsidRDefault="0068430D" w:rsidP="00275361">
      <w:pPr>
        <w:bidi/>
        <w:spacing w:after="200" w:line="276" w:lineRule="auto"/>
        <w:ind w:left="720"/>
        <w:rPr>
          <w:rFonts w:ascii="Traditional Arabic" w:hAnsi="Traditional Arabic" w:cs="Traditional Arabic"/>
          <w:color w:val="000000" w:themeColor="text1"/>
          <w:sz w:val="24"/>
          <w:szCs w:val="24"/>
          <w:rtl/>
        </w:rPr>
      </w:pPr>
      <w:r w:rsidRPr="0068430D">
        <w:rPr>
          <w:rFonts w:ascii="Traditional Arabic" w:hAnsi="Traditional Arabic" w:cs="Traditional Arabic"/>
          <w:b/>
          <w:bCs/>
          <w:color w:val="000000" w:themeColor="text1"/>
          <w:sz w:val="24"/>
          <w:szCs w:val="24"/>
          <w:rtl/>
        </w:rPr>
        <w:lastRenderedPageBreak/>
        <w:t>التوصيات التطبيقية</w:t>
      </w:r>
      <w:r w:rsidRPr="0068430D">
        <w:rPr>
          <w:rFonts w:ascii="Traditional Arabic" w:hAnsi="Traditional Arabic" w:cs="Traditional Arabic"/>
          <w:b/>
          <w:bCs/>
          <w:color w:val="000000" w:themeColor="text1"/>
          <w:sz w:val="24"/>
          <w:szCs w:val="24"/>
        </w:rPr>
        <w:t>:</w:t>
      </w:r>
      <w:r w:rsidRPr="0068430D">
        <w:rPr>
          <w:rFonts w:ascii="Traditional Arabic" w:hAnsi="Traditional Arabic" w:cs="Traditional Arabic"/>
          <w:b/>
          <w:bCs/>
          <w:color w:val="000000" w:themeColor="text1"/>
          <w:sz w:val="24"/>
          <w:szCs w:val="24"/>
        </w:rPr>
        <w:br/>
      </w:r>
      <w:r w:rsidRPr="0068430D">
        <w:rPr>
          <w:rFonts w:ascii="Traditional Arabic" w:hAnsi="Traditional Arabic" w:cs="Traditional Arabic"/>
          <w:color w:val="000000" w:themeColor="text1"/>
          <w:sz w:val="24"/>
          <w:szCs w:val="24"/>
          <w:rtl/>
        </w:rPr>
        <w:t>شدد الكتاب على ضرورة تبني فلسفة القيادة النبوية في المؤسسات التي تواجه تحديات التغيير والضغط، من خلال إعداد برامج تدريب قيادي مستلهمة من السيرة النبوية العملية، مع التركيز على بناء المرونة والقدرة على اتخاذ القرار تحت الضغط. كما دعا إلى إعادة النظر في السياسات التنظيمية من منظور قيادي قيمي، يوازن بين متطلبات الإنجاز والاعتبارات الإنسانية</w:t>
      </w:r>
      <w:r w:rsidRPr="0068430D">
        <w:rPr>
          <w:rFonts w:ascii="Traditional Arabic" w:hAnsi="Traditional Arabic" w:cs="Traditional Arabic"/>
          <w:color w:val="000000" w:themeColor="text1"/>
          <w:sz w:val="24"/>
          <w:szCs w:val="24"/>
        </w:rPr>
        <w:t>.</w:t>
      </w:r>
      <w:r w:rsidRPr="0068430D">
        <w:rPr>
          <w:rFonts w:ascii="Traditional Arabic" w:hAnsi="Traditional Arabic" w:cs="Traditional Arabic" w:hint="cs"/>
          <w:color w:val="000000" w:themeColor="text1"/>
          <w:sz w:val="24"/>
          <w:szCs w:val="24"/>
          <w:rtl/>
        </w:rPr>
        <w:t xml:space="preserve"> </w:t>
      </w:r>
    </w:p>
    <w:p w14:paraId="2345AD4D" w14:textId="77777777" w:rsidR="0068430D" w:rsidRPr="0068430D" w:rsidRDefault="0068430D" w:rsidP="00275361">
      <w:pPr>
        <w:bidi/>
        <w:spacing w:after="200" w:line="276" w:lineRule="auto"/>
        <w:ind w:left="720"/>
        <w:rPr>
          <w:rFonts w:ascii="Traditional Arabic" w:hAnsi="Traditional Arabic" w:cs="Traditional Arabic"/>
          <w:color w:val="000000" w:themeColor="text1"/>
          <w:sz w:val="24"/>
          <w:szCs w:val="24"/>
          <w:rtl/>
        </w:rPr>
      </w:pPr>
      <w:r w:rsidRPr="0068430D">
        <w:rPr>
          <w:rFonts w:ascii="Traditional Arabic" w:hAnsi="Traditional Arabic" w:cs="Traditional Arabic"/>
          <w:b/>
          <w:bCs/>
          <w:color w:val="000000" w:themeColor="text1"/>
          <w:sz w:val="24"/>
          <w:szCs w:val="24"/>
          <w:rtl/>
        </w:rPr>
        <w:t>الترابط مع الدراسة الحالية</w:t>
      </w:r>
      <w:r w:rsidRPr="0068430D">
        <w:rPr>
          <w:rFonts w:ascii="Traditional Arabic" w:hAnsi="Traditional Arabic" w:cs="Traditional Arabic"/>
          <w:b/>
          <w:bCs/>
          <w:color w:val="000000" w:themeColor="text1"/>
          <w:sz w:val="24"/>
          <w:szCs w:val="24"/>
        </w:rPr>
        <w:t>:</w:t>
      </w:r>
      <w:r w:rsidRPr="0068430D">
        <w:rPr>
          <w:rFonts w:ascii="Traditional Arabic" w:hAnsi="Traditional Arabic" w:cs="Traditional Arabic"/>
          <w:color w:val="000000" w:themeColor="text1"/>
          <w:sz w:val="24"/>
          <w:szCs w:val="24"/>
        </w:rPr>
        <w:br/>
      </w:r>
      <w:r w:rsidRPr="0068430D">
        <w:rPr>
          <w:rFonts w:ascii="Traditional Arabic" w:hAnsi="Traditional Arabic" w:cs="Traditional Arabic"/>
          <w:color w:val="000000" w:themeColor="text1"/>
          <w:sz w:val="24"/>
          <w:szCs w:val="24"/>
          <w:rtl/>
        </w:rPr>
        <w:t xml:space="preserve">يُثري هذا الكتاب الإطار </w:t>
      </w:r>
      <w:r w:rsidRPr="0068430D">
        <w:rPr>
          <w:rFonts w:ascii="Traditional Arabic" w:hAnsi="Traditional Arabic" w:cs="Traditional Arabic" w:hint="cs"/>
          <w:color w:val="000000" w:themeColor="text1"/>
          <w:sz w:val="24"/>
          <w:szCs w:val="24"/>
          <w:rtl/>
        </w:rPr>
        <w:t>النظري</w:t>
      </w:r>
      <w:r w:rsidRPr="0068430D">
        <w:rPr>
          <w:rFonts w:ascii="Traditional Arabic" w:hAnsi="Traditional Arabic" w:cs="Traditional Arabic"/>
          <w:color w:val="000000" w:themeColor="text1"/>
          <w:sz w:val="24"/>
          <w:szCs w:val="24"/>
          <w:rtl/>
        </w:rPr>
        <w:t xml:space="preserve"> للدراسة الحالية من خلال تقديم نموذج قيادي يجمع بين الأصالة الدينية والفكر الإداري الحديث، مما يفتح أفقًا جديدًا لفهم كيف يمكن إعادة توجيه الضغوط الإدارية إلى فرص للنمو والتطور</w:t>
      </w:r>
      <w:r w:rsidRPr="0068430D">
        <w:rPr>
          <w:rFonts w:ascii="Traditional Arabic" w:hAnsi="Traditional Arabic" w:cs="Traditional Arabic"/>
          <w:color w:val="000000" w:themeColor="text1"/>
          <w:sz w:val="24"/>
          <w:szCs w:val="24"/>
        </w:rPr>
        <w:t xml:space="preserve">. </w:t>
      </w:r>
      <w:r w:rsidRPr="0068430D">
        <w:rPr>
          <w:rFonts w:ascii="Traditional Arabic" w:hAnsi="Traditional Arabic" w:cs="Traditional Arabic"/>
          <w:color w:val="000000" w:themeColor="text1"/>
          <w:sz w:val="24"/>
          <w:szCs w:val="24"/>
          <w:rtl/>
        </w:rPr>
        <w:t xml:space="preserve">ويساعد هذا النموذج في دعم الفرضية المركزية للدراسة بأن القيادة التكيفية المرنة تمثل الأداة المثلى لإعادة تشكيل أثر الضغوط داخل بيئة عمل متعددة الأجيال مثل </w:t>
      </w:r>
      <w:r w:rsidRPr="0068430D">
        <w:rPr>
          <w:rFonts w:ascii="Traditional Arabic" w:hAnsi="Traditional Arabic" w:cs="Traditional Arabic" w:hint="cs"/>
          <w:color w:val="000000" w:themeColor="text1"/>
          <w:sz w:val="24"/>
          <w:szCs w:val="24"/>
          <w:rtl/>
        </w:rPr>
        <w:t xml:space="preserve">الشركة </w:t>
      </w:r>
      <w:r w:rsidRPr="0068430D">
        <w:rPr>
          <w:rFonts w:ascii="Traditional Arabic" w:hAnsi="Traditional Arabic" w:cs="Traditional Arabic"/>
          <w:color w:val="000000" w:themeColor="text1"/>
          <w:sz w:val="24"/>
          <w:szCs w:val="24"/>
        </w:rPr>
        <w:t xml:space="preserve">A </w:t>
      </w:r>
      <w:r w:rsidRPr="0068430D">
        <w:rPr>
          <w:rFonts w:ascii="Traditional Arabic" w:hAnsi="Traditional Arabic" w:cs="Traditional Arabic" w:hint="cs"/>
          <w:color w:val="000000" w:themeColor="text1"/>
          <w:sz w:val="24"/>
          <w:szCs w:val="24"/>
          <w:rtl/>
        </w:rPr>
        <w:t xml:space="preserve">الرائدة في قطاع السيارات في المملكة العربية السعودية. </w:t>
      </w:r>
    </w:p>
    <w:p w14:paraId="4316292E" w14:textId="77777777" w:rsidR="0068430D" w:rsidRPr="0068430D" w:rsidRDefault="0068430D" w:rsidP="00275361">
      <w:pPr>
        <w:bidi/>
        <w:spacing w:after="200" w:line="276" w:lineRule="auto"/>
        <w:ind w:left="720"/>
        <w:rPr>
          <w:rFonts w:ascii="Traditional Arabic" w:hAnsi="Traditional Arabic" w:cs="Traditional Arabic"/>
          <w:b/>
          <w:bCs/>
          <w:color w:val="000000" w:themeColor="text1"/>
          <w:sz w:val="24"/>
          <w:szCs w:val="24"/>
          <w:rtl/>
        </w:rPr>
      </w:pPr>
      <w:r w:rsidRPr="0068430D">
        <w:rPr>
          <w:rFonts w:ascii="Traditional Arabic" w:hAnsi="Traditional Arabic" w:cs="Traditional Arabic"/>
          <w:b/>
          <w:bCs/>
          <w:color w:val="000000" w:themeColor="text1"/>
          <w:sz w:val="24"/>
          <w:szCs w:val="24"/>
          <w:rtl/>
        </w:rPr>
        <w:t>ويرى الباحث</w:t>
      </w:r>
      <w:r w:rsidRPr="0068430D">
        <w:rPr>
          <w:rFonts w:ascii="Traditional Arabic" w:hAnsi="Traditional Arabic" w:cs="Traditional Arabic" w:hint="cs"/>
          <w:b/>
          <w:bCs/>
          <w:color w:val="000000" w:themeColor="text1"/>
          <w:sz w:val="24"/>
          <w:szCs w:val="24"/>
          <w:rtl/>
        </w:rPr>
        <w:t xml:space="preserve">، </w:t>
      </w:r>
      <w:r w:rsidRPr="0068430D">
        <w:rPr>
          <w:rFonts w:ascii="Traditional Arabic" w:hAnsi="Traditional Arabic" w:cs="Traditional Arabic"/>
          <w:color w:val="000000" w:themeColor="text1"/>
          <w:sz w:val="24"/>
          <w:szCs w:val="24"/>
          <w:rtl/>
        </w:rPr>
        <w:t>أن دمج القيم القيادية النبوية مع الممارسات الإدارية المعاصرة يمثل إضافة نوعية لفهم أثر الضغوط الإدارية، إذ يُظهر الكتاب أن الثبات والوضوح والحكمة ليست فقط خصائص فردية، بل آليات إدارية قابلة للتطبيق يمكن أن تساعد في تحويل التحديات إلى فرص، وتعزيز قدرة القادة على بناء فرق عمل متماسكة قادرة على الصمود في وجه الأزمات</w:t>
      </w:r>
      <w:r w:rsidRPr="0068430D">
        <w:rPr>
          <w:rFonts w:ascii="Traditional Arabic" w:hAnsi="Traditional Arabic" w:cs="Traditional Arabic"/>
          <w:color w:val="000000" w:themeColor="text1"/>
          <w:sz w:val="24"/>
          <w:szCs w:val="24"/>
        </w:rPr>
        <w:t>.</w:t>
      </w:r>
    </w:p>
    <w:p w14:paraId="38D2AF1A" w14:textId="77777777" w:rsidR="0068430D" w:rsidRDefault="0068430D" w:rsidP="00275361">
      <w:pPr>
        <w:bidi/>
        <w:spacing w:after="200" w:line="360" w:lineRule="auto"/>
        <w:ind w:left="720"/>
        <w:rPr>
          <w:rFonts w:ascii="Traditional Arabic" w:hAnsi="Traditional Arabic" w:cs="Traditional Arabic"/>
          <w:color w:val="000000" w:themeColor="text1"/>
          <w:sz w:val="24"/>
          <w:szCs w:val="24"/>
          <w:rtl/>
        </w:rPr>
      </w:pPr>
    </w:p>
    <w:p w14:paraId="41F06C00" w14:textId="77777777" w:rsidR="00211864" w:rsidRDefault="00211864" w:rsidP="00275361">
      <w:pPr>
        <w:bidi/>
        <w:spacing w:after="200" w:line="360" w:lineRule="auto"/>
        <w:ind w:left="720"/>
        <w:rPr>
          <w:rFonts w:ascii="Traditional Arabic" w:hAnsi="Traditional Arabic" w:cs="Traditional Arabic"/>
          <w:color w:val="000000" w:themeColor="text1"/>
          <w:sz w:val="24"/>
          <w:szCs w:val="24"/>
          <w:rtl/>
        </w:rPr>
      </w:pPr>
    </w:p>
    <w:p w14:paraId="308EAAC7" w14:textId="77777777" w:rsidR="00211864" w:rsidRDefault="00211864" w:rsidP="00275361">
      <w:pPr>
        <w:bidi/>
        <w:spacing w:after="200" w:line="360" w:lineRule="auto"/>
        <w:ind w:left="720"/>
        <w:rPr>
          <w:rFonts w:ascii="Traditional Arabic" w:hAnsi="Traditional Arabic" w:cs="Traditional Arabic"/>
          <w:color w:val="000000" w:themeColor="text1"/>
          <w:sz w:val="24"/>
          <w:szCs w:val="24"/>
          <w:rtl/>
        </w:rPr>
      </w:pPr>
    </w:p>
    <w:p w14:paraId="188EA0CD" w14:textId="77777777" w:rsidR="00211864" w:rsidRDefault="00211864" w:rsidP="00275361">
      <w:pPr>
        <w:bidi/>
        <w:spacing w:after="200" w:line="360" w:lineRule="auto"/>
        <w:ind w:left="720"/>
        <w:rPr>
          <w:rFonts w:ascii="Traditional Arabic" w:hAnsi="Traditional Arabic" w:cs="Traditional Arabic"/>
          <w:color w:val="000000" w:themeColor="text1"/>
          <w:sz w:val="24"/>
          <w:szCs w:val="24"/>
          <w:rtl/>
        </w:rPr>
      </w:pPr>
    </w:p>
    <w:p w14:paraId="6398110C" w14:textId="77777777" w:rsidR="00211864" w:rsidRDefault="00211864" w:rsidP="00275361">
      <w:pPr>
        <w:bidi/>
        <w:spacing w:after="200" w:line="360" w:lineRule="auto"/>
        <w:ind w:left="720"/>
        <w:rPr>
          <w:rFonts w:ascii="Traditional Arabic" w:hAnsi="Traditional Arabic" w:cs="Traditional Arabic"/>
          <w:color w:val="000000" w:themeColor="text1"/>
          <w:sz w:val="24"/>
          <w:szCs w:val="24"/>
          <w:rtl/>
        </w:rPr>
      </w:pPr>
    </w:p>
    <w:p w14:paraId="430B510B" w14:textId="77777777" w:rsidR="00211864" w:rsidRDefault="00211864" w:rsidP="00275361">
      <w:pPr>
        <w:bidi/>
        <w:spacing w:after="200" w:line="360" w:lineRule="auto"/>
        <w:ind w:left="720"/>
        <w:rPr>
          <w:rFonts w:ascii="Traditional Arabic" w:hAnsi="Traditional Arabic" w:cs="Traditional Arabic"/>
          <w:color w:val="000000" w:themeColor="text1"/>
          <w:sz w:val="24"/>
          <w:szCs w:val="24"/>
          <w:rtl/>
        </w:rPr>
      </w:pPr>
    </w:p>
    <w:p w14:paraId="0359A6A9" w14:textId="77777777" w:rsidR="00211864" w:rsidRDefault="00211864" w:rsidP="00275361">
      <w:pPr>
        <w:bidi/>
        <w:spacing w:after="200" w:line="360" w:lineRule="auto"/>
        <w:ind w:left="720"/>
        <w:rPr>
          <w:rFonts w:ascii="Traditional Arabic" w:hAnsi="Traditional Arabic" w:cs="Traditional Arabic"/>
          <w:color w:val="000000" w:themeColor="text1"/>
          <w:sz w:val="24"/>
          <w:szCs w:val="24"/>
          <w:rtl/>
        </w:rPr>
      </w:pPr>
    </w:p>
    <w:p w14:paraId="47D9806D" w14:textId="77777777" w:rsidR="00211864" w:rsidRDefault="00211864" w:rsidP="00275361">
      <w:pPr>
        <w:bidi/>
        <w:spacing w:after="200" w:line="360" w:lineRule="auto"/>
        <w:ind w:left="720"/>
        <w:rPr>
          <w:rFonts w:ascii="Traditional Arabic" w:hAnsi="Traditional Arabic" w:cs="Traditional Arabic"/>
          <w:color w:val="000000" w:themeColor="text1"/>
          <w:sz w:val="24"/>
          <w:szCs w:val="24"/>
          <w:rtl/>
        </w:rPr>
      </w:pPr>
    </w:p>
    <w:p w14:paraId="45A9BC5C" w14:textId="77777777" w:rsidR="00211864" w:rsidRDefault="00211864" w:rsidP="00275361">
      <w:pPr>
        <w:bidi/>
        <w:spacing w:after="200" w:line="360" w:lineRule="auto"/>
        <w:ind w:left="720"/>
        <w:rPr>
          <w:rFonts w:ascii="Traditional Arabic" w:hAnsi="Traditional Arabic" w:cs="Traditional Arabic"/>
          <w:color w:val="000000" w:themeColor="text1"/>
          <w:sz w:val="24"/>
          <w:szCs w:val="24"/>
          <w:rtl/>
        </w:rPr>
      </w:pPr>
    </w:p>
    <w:p w14:paraId="30A19102" w14:textId="77777777" w:rsidR="00211864" w:rsidRDefault="00211864" w:rsidP="00275361">
      <w:pPr>
        <w:bidi/>
        <w:spacing w:after="200" w:line="360" w:lineRule="auto"/>
        <w:ind w:left="720"/>
        <w:rPr>
          <w:rFonts w:ascii="Traditional Arabic" w:hAnsi="Traditional Arabic" w:cs="Traditional Arabic"/>
          <w:color w:val="000000" w:themeColor="text1"/>
          <w:sz w:val="24"/>
          <w:szCs w:val="24"/>
          <w:rtl/>
        </w:rPr>
      </w:pPr>
    </w:p>
    <w:p w14:paraId="10953124" w14:textId="77777777" w:rsidR="00211864" w:rsidRDefault="00211864" w:rsidP="00275361">
      <w:pPr>
        <w:bidi/>
        <w:spacing w:after="200" w:line="360" w:lineRule="auto"/>
        <w:ind w:left="720"/>
        <w:rPr>
          <w:rFonts w:ascii="Traditional Arabic" w:hAnsi="Traditional Arabic" w:cs="Traditional Arabic"/>
          <w:color w:val="000000" w:themeColor="text1"/>
          <w:sz w:val="24"/>
          <w:szCs w:val="24"/>
          <w:rtl/>
        </w:rPr>
      </w:pPr>
    </w:p>
    <w:p w14:paraId="3B7F58E6" w14:textId="77777777" w:rsidR="00211864" w:rsidRDefault="00211864" w:rsidP="00275361">
      <w:pPr>
        <w:bidi/>
        <w:spacing w:after="200" w:line="276" w:lineRule="auto"/>
        <w:ind w:left="720"/>
        <w:jc w:val="center"/>
        <w:rPr>
          <w:rFonts w:ascii="Traditional Arabic" w:hAnsi="Traditional Arabic" w:cs="Traditional Arabic"/>
          <w:b/>
          <w:bCs/>
          <w:color w:val="000000" w:themeColor="text1"/>
          <w:sz w:val="36"/>
          <w:szCs w:val="36"/>
          <w:rtl/>
        </w:rPr>
      </w:pPr>
    </w:p>
    <w:p w14:paraId="64DBF2A3" w14:textId="77777777" w:rsidR="00211864" w:rsidRDefault="00211864" w:rsidP="00275361">
      <w:pPr>
        <w:bidi/>
        <w:spacing w:after="200" w:line="276" w:lineRule="auto"/>
        <w:ind w:left="720"/>
        <w:jc w:val="center"/>
        <w:rPr>
          <w:rFonts w:ascii="Traditional Arabic" w:hAnsi="Traditional Arabic" w:cs="Traditional Arabic"/>
          <w:b/>
          <w:bCs/>
          <w:color w:val="000000" w:themeColor="text1"/>
          <w:sz w:val="36"/>
          <w:szCs w:val="36"/>
          <w:rtl/>
        </w:rPr>
      </w:pPr>
    </w:p>
    <w:p w14:paraId="22CEDD1E" w14:textId="77777777" w:rsidR="00211864" w:rsidRDefault="00211864" w:rsidP="00275361">
      <w:pPr>
        <w:bidi/>
        <w:spacing w:after="200" w:line="276" w:lineRule="auto"/>
        <w:ind w:left="720"/>
        <w:jc w:val="center"/>
        <w:rPr>
          <w:rFonts w:ascii="Traditional Arabic" w:hAnsi="Traditional Arabic" w:cs="Traditional Arabic"/>
          <w:b/>
          <w:bCs/>
          <w:color w:val="000000" w:themeColor="text1"/>
          <w:sz w:val="36"/>
          <w:szCs w:val="36"/>
          <w:rtl/>
        </w:rPr>
      </w:pPr>
    </w:p>
    <w:p w14:paraId="734BAAA4" w14:textId="77777777" w:rsidR="00211864" w:rsidRDefault="00211864" w:rsidP="00275361">
      <w:pPr>
        <w:bidi/>
        <w:spacing w:after="200" w:line="276" w:lineRule="auto"/>
        <w:ind w:left="720"/>
        <w:jc w:val="center"/>
        <w:rPr>
          <w:rFonts w:ascii="Traditional Arabic" w:hAnsi="Traditional Arabic" w:cs="Traditional Arabic"/>
          <w:b/>
          <w:bCs/>
          <w:color w:val="000000" w:themeColor="text1"/>
          <w:sz w:val="36"/>
          <w:szCs w:val="36"/>
          <w:rtl/>
        </w:rPr>
      </w:pPr>
    </w:p>
    <w:p w14:paraId="3900C96D" w14:textId="75059C57" w:rsidR="00211864" w:rsidRPr="00211864" w:rsidRDefault="00211864" w:rsidP="00275361">
      <w:pPr>
        <w:bidi/>
        <w:spacing w:after="200" w:line="276" w:lineRule="auto"/>
        <w:ind w:left="720"/>
        <w:jc w:val="center"/>
        <w:rPr>
          <w:rFonts w:ascii="Traditional Arabic" w:hAnsi="Traditional Arabic" w:cs="Traditional Arabic"/>
          <w:b/>
          <w:bCs/>
          <w:color w:val="000000" w:themeColor="text1"/>
          <w:sz w:val="36"/>
          <w:szCs w:val="36"/>
          <w:rtl/>
        </w:rPr>
      </w:pPr>
      <w:r w:rsidRPr="00211864">
        <w:rPr>
          <w:rFonts w:ascii="Traditional Arabic" w:hAnsi="Traditional Arabic" w:cs="Traditional Arabic" w:hint="cs"/>
          <w:b/>
          <w:bCs/>
          <w:color w:val="000000" w:themeColor="text1"/>
          <w:sz w:val="36"/>
          <w:szCs w:val="36"/>
          <w:rtl/>
        </w:rPr>
        <w:t>الفصل الثالث</w:t>
      </w:r>
    </w:p>
    <w:p w14:paraId="6E3C273F" w14:textId="77777777" w:rsidR="00211864" w:rsidRPr="00211864" w:rsidRDefault="00211864" w:rsidP="00275361">
      <w:pPr>
        <w:bidi/>
        <w:spacing w:after="200" w:line="276" w:lineRule="auto"/>
        <w:ind w:left="720"/>
        <w:jc w:val="center"/>
        <w:rPr>
          <w:rFonts w:ascii="Traditional Arabic" w:hAnsi="Traditional Arabic" w:cs="Traditional Arabic"/>
          <w:b/>
          <w:bCs/>
          <w:color w:val="000000" w:themeColor="text1"/>
          <w:sz w:val="36"/>
          <w:szCs w:val="36"/>
          <w:rtl/>
        </w:rPr>
      </w:pPr>
      <w:r w:rsidRPr="00211864">
        <w:rPr>
          <w:rFonts w:ascii="Traditional Arabic" w:hAnsi="Traditional Arabic" w:cs="Traditional Arabic" w:hint="cs"/>
          <w:b/>
          <w:bCs/>
          <w:color w:val="000000" w:themeColor="text1"/>
          <w:sz w:val="36"/>
          <w:szCs w:val="36"/>
          <w:rtl/>
        </w:rPr>
        <w:t>الطريقة والإجراءات (المنهجية)</w:t>
      </w:r>
    </w:p>
    <w:p w14:paraId="59BAA893" w14:textId="77777777" w:rsidR="00211864" w:rsidRPr="0068430D" w:rsidRDefault="00211864" w:rsidP="00275361">
      <w:pPr>
        <w:bidi/>
        <w:spacing w:after="200" w:line="360" w:lineRule="auto"/>
        <w:ind w:left="720"/>
        <w:rPr>
          <w:rFonts w:ascii="Traditional Arabic" w:hAnsi="Traditional Arabic" w:cs="Traditional Arabic"/>
          <w:color w:val="000000" w:themeColor="text1"/>
          <w:sz w:val="24"/>
          <w:szCs w:val="24"/>
        </w:rPr>
      </w:pPr>
    </w:p>
    <w:p w14:paraId="44430AC6" w14:textId="77777777" w:rsidR="000749B1" w:rsidRPr="0068430D" w:rsidRDefault="000749B1" w:rsidP="00275361">
      <w:pPr>
        <w:bidi/>
        <w:ind w:left="720"/>
        <w:rPr>
          <w:rFonts w:ascii="Traditional Arabic" w:hAnsi="Traditional Arabic" w:cs="Traditional Arabic"/>
          <w:color w:val="000000" w:themeColor="text1"/>
          <w:sz w:val="24"/>
          <w:szCs w:val="24"/>
          <w:rtl/>
        </w:rPr>
      </w:pPr>
    </w:p>
    <w:p w14:paraId="2D790E17" w14:textId="77777777" w:rsidR="009711ED" w:rsidRDefault="009711ED" w:rsidP="00275361">
      <w:pPr>
        <w:bidi/>
        <w:ind w:left="720"/>
        <w:rPr>
          <w:rFonts w:ascii="Traditional Arabic" w:hAnsi="Traditional Arabic" w:cs="Traditional Arabic"/>
          <w:sz w:val="28"/>
          <w:szCs w:val="28"/>
          <w:highlight w:val="lightGray"/>
          <w:rtl/>
        </w:rPr>
      </w:pPr>
    </w:p>
    <w:p w14:paraId="4931160F" w14:textId="77777777" w:rsidR="00211864" w:rsidRDefault="00211864" w:rsidP="00275361">
      <w:pPr>
        <w:bidi/>
        <w:ind w:left="720"/>
        <w:rPr>
          <w:rFonts w:ascii="Traditional Arabic" w:hAnsi="Traditional Arabic" w:cs="Traditional Arabic"/>
          <w:sz w:val="28"/>
          <w:szCs w:val="28"/>
          <w:highlight w:val="lightGray"/>
          <w:rtl/>
        </w:rPr>
      </w:pPr>
    </w:p>
    <w:p w14:paraId="4D09786F" w14:textId="77777777" w:rsidR="00211864" w:rsidRDefault="00211864" w:rsidP="00275361">
      <w:pPr>
        <w:bidi/>
        <w:ind w:left="720"/>
        <w:rPr>
          <w:rFonts w:ascii="Traditional Arabic" w:hAnsi="Traditional Arabic" w:cs="Traditional Arabic"/>
          <w:sz w:val="28"/>
          <w:szCs w:val="28"/>
          <w:highlight w:val="lightGray"/>
          <w:rtl/>
        </w:rPr>
      </w:pPr>
    </w:p>
    <w:p w14:paraId="55C8717B" w14:textId="77777777" w:rsidR="00211864" w:rsidRDefault="00211864" w:rsidP="00275361">
      <w:pPr>
        <w:bidi/>
        <w:ind w:left="720"/>
        <w:rPr>
          <w:rFonts w:ascii="Traditional Arabic" w:hAnsi="Traditional Arabic" w:cs="Traditional Arabic"/>
          <w:sz w:val="28"/>
          <w:szCs w:val="28"/>
          <w:highlight w:val="lightGray"/>
          <w:rtl/>
        </w:rPr>
      </w:pPr>
    </w:p>
    <w:p w14:paraId="43401635" w14:textId="77777777" w:rsidR="00211864" w:rsidRDefault="00211864" w:rsidP="00275361">
      <w:pPr>
        <w:bidi/>
        <w:ind w:left="720"/>
        <w:rPr>
          <w:rFonts w:ascii="Traditional Arabic" w:hAnsi="Traditional Arabic" w:cs="Traditional Arabic"/>
          <w:sz w:val="28"/>
          <w:szCs w:val="28"/>
          <w:highlight w:val="lightGray"/>
          <w:rtl/>
        </w:rPr>
      </w:pPr>
    </w:p>
    <w:p w14:paraId="1046A446" w14:textId="77777777" w:rsidR="00211864" w:rsidRDefault="00211864" w:rsidP="00275361">
      <w:pPr>
        <w:bidi/>
        <w:ind w:left="720"/>
        <w:rPr>
          <w:rFonts w:ascii="Traditional Arabic" w:hAnsi="Traditional Arabic" w:cs="Traditional Arabic"/>
          <w:sz w:val="28"/>
          <w:szCs w:val="28"/>
          <w:highlight w:val="lightGray"/>
          <w:rtl/>
        </w:rPr>
      </w:pPr>
    </w:p>
    <w:p w14:paraId="2CD6DA82" w14:textId="77777777" w:rsidR="00211864" w:rsidRDefault="00211864" w:rsidP="00275361">
      <w:pPr>
        <w:bidi/>
        <w:ind w:left="720"/>
        <w:rPr>
          <w:rFonts w:ascii="Traditional Arabic" w:hAnsi="Traditional Arabic" w:cs="Traditional Arabic"/>
          <w:sz w:val="28"/>
          <w:szCs w:val="28"/>
          <w:highlight w:val="lightGray"/>
          <w:rtl/>
        </w:rPr>
      </w:pPr>
    </w:p>
    <w:p w14:paraId="7EFF6AFD" w14:textId="77777777" w:rsidR="000B1FEC" w:rsidRDefault="000B1FEC" w:rsidP="000B1FEC">
      <w:pPr>
        <w:bidi/>
        <w:ind w:left="720"/>
        <w:rPr>
          <w:rFonts w:ascii="Traditional Arabic" w:hAnsi="Traditional Arabic" w:cs="Traditional Arabic"/>
          <w:sz w:val="28"/>
          <w:szCs w:val="28"/>
          <w:highlight w:val="lightGray"/>
          <w:rtl/>
        </w:rPr>
      </w:pPr>
    </w:p>
    <w:p w14:paraId="66E21FD5" w14:textId="77777777" w:rsidR="000B1FEC" w:rsidRDefault="000B1FEC" w:rsidP="000B1FEC">
      <w:pPr>
        <w:bidi/>
        <w:ind w:left="720"/>
        <w:rPr>
          <w:rFonts w:ascii="Traditional Arabic" w:hAnsi="Traditional Arabic" w:cs="Traditional Arabic"/>
          <w:sz w:val="28"/>
          <w:szCs w:val="28"/>
          <w:highlight w:val="lightGray"/>
          <w:rtl/>
        </w:rPr>
      </w:pPr>
    </w:p>
    <w:p w14:paraId="3A8E45AE" w14:textId="27C64DD5" w:rsidR="00211864" w:rsidRPr="007277E0" w:rsidRDefault="007277E0" w:rsidP="007277E0">
      <w:pPr>
        <w:bidi/>
        <w:spacing w:line="480" w:lineRule="auto"/>
        <w:ind w:left="720"/>
        <w:rPr>
          <w:rFonts w:ascii="Traditional Arabic" w:hAnsi="Traditional Arabic" w:cs="Traditional Arabic"/>
          <w:b/>
          <w:bCs/>
          <w:color w:val="000000" w:themeColor="text1"/>
          <w:sz w:val="28"/>
          <w:szCs w:val="28"/>
          <w:rtl/>
        </w:rPr>
      </w:pPr>
      <w:r w:rsidRPr="007277E0">
        <w:rPr>
          <w:rFonts w:ascii="Traditional Arabic" w:hAnsi="Traditional Arabic" w:cs="Traditional Arabic" w:hint="cs"/>
          <w:b/>
          <w:bCs/>
          <w:color w:val="000000" w:themeColor="text1"/>
          <w:sz w:val="28"/>
          <w:szCs w:val="28"/>
          <w:rtl/>
        </w:rPr>
        <w:lastRenderedPageBreak/>
        <w:t>مقدمة الفصل:</w:t>
      </w:r>
    </w:p>
    <w:p w14:paraId="14AC8517" w14:textId="77777777" w:rsidR="00211864" w:rsidRPr="00211864" w:rsidRDefault="00211864" w:rsidP="007277E0">
      <w:pPr>
        <w:bidi/>
        <w:spacing w:after="200" w:line="360" w:lineRule="auto"/>
        <w:ind w:left="720"/>
        <w:rPr>
          <w:rFonts w:ascii="Traditional Arabic" w:hAnsi="Traditional Arabic" w:cs="Traditional Arabic"/>
          <w:color w:val="000000" w:themeColor="text1"/>
          <w:sz w:val="24"/>
          <w:szCs w:val="24"/>
        </w:rPr>
      </w:pPr>
      <w:r w:rsidRPr="00211864">
        <w:rPr>
          <w:rFonts w:ascii="Traditional Arabic" w:hAnsi="Traditional Arabic" w:cs="Traditional Arabic"/>
          <w:color w:val="000000" w:themeColor="text1"/>
          <w:sz w:val="24"/>
          <w:szCs w:val="24"/>
          <w:rtl/>
        </w:rPr>
        <w:t>بعد أن تناول الفصل الثاني الإطار النظري للدراسة وسلّط الضوء على التفاعلات المفاهيمية بين متغيراتها الثلاثة</w:t>
      </w:r>
      <w:r w:rsidRPr="00211864">
        <w:rPr>
          <w:rFonts w:ascii="Traditional Arabic" w:hAnsi="Traditional Arabic" w:cs="Traditional Arabic" w:hint="cs"/>
          <w:color w:val="000000" w:themeColor="text1"/>
          <w:sz w:val="24"/>
          <w:szCs w:val="24"/>
          <w:rtl/>
        </w:rPr>
        <w:t>،</w:t>
      </w:r>
      <w:r w:rsidRPr="00211864">
        <w:rPr>
          <w:rFonts w:ascii="Traditional Arabic" w:hAnsi="Traditional Arabic" w:cs="Traditional Arabic"/>
          <w:color w:val="000000" w:themeColor="text1"/>
          <w:sz w:val="24"/>
          <w:szCs w:val="24"/>
          <w:rtl/>
        </w:rPr>
        <w:t xml:space="preserve"> الضغوط الإدارية بوصفها متغيرًا مستقلًا، ومرونة القيادة التنظيمية كمتغير وسيط، والقدرة على التكيف الإداري كمتغير تابع، يأتي هذا الفصل ليُترجم ذلك الإطار النظري إلى واقع ميداني قابل للملاحظة والقياس والتحليل.</w:t>
      </w:r>
      <w:r w:rsidRPr="00211864">
        <w:rPr>
          <w:rFonts w:ascii="Traditional Arabic" w:hAnsi="Traditional Arabic" w:cs="Traditional Arabic" w:hint="cs"/>
          <w:color w:val="000000" w:themeColor="text1"/>
          <w:sz w:val="24"/>
          <w:szCs w:val="24"/>
          <w:rtl/>
        </w:rPr>
        <w:t xml:space="preserve"> </w:t>
      </w:r>
      <w:r w:rsidRPr="00211864">
        <w:rPr>
          <w:rFonts w:ascii="Traditional Arabic" w:hAnsi="Traditional Arabic" w:cs="Traditional Arabic"/>
          <w:color w:val="000000" w:themeColor="text1"/>
          <w:sz w:val="24"/>
          <w:szCs w:val="24"/>
          <w:rtl/>
        </w:rPr>
        <w:t xml:space="preserve">يهدف هذا الفصل إلى عرض الخطوات المنهجية التي اتّبعها الباحث في دراسة أثر الضغوط الإدارية على مرونة القيادة التنظيمية وقدرتها على التكيف الإداري في </w:t>
      </w:r>
      <w:r w:rsidRPr="00211864">
        <w:rPr>
          <w:rFonts w:ascii="Traditional Arabic" w:hAnsi="Traditional Arabic" w:cs="Traditional Arabic" w:hint="cs"/>
          <w:color w:val="000000" w:themeColor="text1"/>
          <w:sz w:val="24"/>
          <w:szCs w:val="24"/>
          <w:rtl/>
        </w:rPr>
        <w:t xml:space="preserve">الشركة </w:t>
      </w:r>
      <w:r w:rsidRPr="00211864">
        <w:rPr>
          <w:rFonts w:ascii="Traditional Arabic" w:hAnsi="Traditional Arabic" w:cs="Traditional Arabic"/>
          <w:color w:val="000000" w:themeColor="text1"/>
          <w:sz w:val="24"/>
          <w:szCs w:val="24"/>
        </w:rPr>
        <w:t xml:space="preserve">A </w:t>
      </w:r>
      <w:r w:rsidRPr="00211864">
        <w:rPr>
          <w:rFonts w:ascii="Traditional Arabic" w:hAnsi="Traditional Arabic" w:cs="Traditional Arabic" w:hint="cs"/>
          <w:color w:val="000000" w:themeColor="text1"/>
          <w:sz w:val="24"/>
          <w:szCs w:val="24"/>
          <w:rtl/>
        </w:rPr>
        <w:t>الرائدة في قطاع السيارات في المملكة العربية السعودية</w:t>
      </w:r>
      <w:r w:rsidRPr="00211864">
        <w:rPr>
          <w:rFonts w:ascii="Traditional Arabic" w:hAnsi="Traditional Arabic" w:cs="Traditional Arabic"/>
          <w:color w:val="000000" w:themeColor="text1"/>
          <w:sz w:val="24"/>
          <w:szCs w:val="24"/>
          <w:rtl/>
        </w:rPr>
        <w:t xml:space="preserve">، من خلال توضيح المنهج العلمي المستخدم، ومجتمع الدراسة وعينتها، وأدوات جمع البيانات، ومتغيرات الدراسة ونموذجها المفاهيمي، بالإضافة إلى الإجراءات التطبيقية والأساليب الإحصائية التي </w:t>
      </w:r>
      <w:r w:rsidRPr="00211864">
        <w:rPr>
          <w:rFonts w:ascii="Traditional Arabic" w:hAnsi="Traditional Arabic" w:cs="Traditional Arabic" w:hint="cs"/>
          <w:color w:val="000000" w:themeColor="text1"/>
          <w:sz w:val="24"/>
          <w:szCs w:val="24"/>
          <w:rtl/>
        </w:rPr>
        <w:t>سوف تستخدم</w:t>
      </w:r>
      <w:r w:rsidRPr="00211864">
        <w:rPr>
          <w:rFonts w:ascii="Traditional Arabic" w:hAnsi="Traditional Arabic" w:cs="Traditional Arabic"/>
          <w:color w:val="000000" w:themeColor="text1"/>
          <w:sz w:val="24"/>
          <w:szCs w:val="24"/>
          <w:rtl/>
        </w:rPr>
        <w:t xml:space="preserve"> في تحليل النتائج والتحقق من الفروض</w:t>
      </w:r>
      <w:r w:rsidRPr="00211864">
        <w:rPr>
          <w:rFonts w:ascii="Traditional Arabic" w:hAnsi="Traditional Arabic" w:cs="Traditional Arabic"/>
          <w:color w:val="000000" w:themeColor="text1"/>
          <w:sz w:val="24"/>
          <w:szCs w:val="24"/>
        </w:rPr>
        <w:t>.</w:t>
      </w:r>
    </w:p>
    <w:p w14:paraId="397A8A50" w14:textId="77777777" w:rsidR="00211864" w:rsidRPr="00211864" w:rsidRDefault="00211864" w:rsidP="007277E0">
      <w:pPr>
        <w:bidi/>
        <w:spacing w:after="200" w:line="360" w:lineRule="auto"/>
        <w:ind w:left="720"/>
        <w:rPr>
          <w:rFonts w:ascii="Traditional Arabic" w:hAnsi="Traditional Arabic" w:cs="Traditional Arabic"/>
          <w:color w:val="000000" w:themeColor="text1"/>
          <w:sz w:val="24"/>
          <w:szCs w:val="24"/>
          <w:rtl/>
        </w:rPr>
      </w:pPr>
      <w:r w:rsidRPr="00211864">
        <w:rPr>
          <w:rFonts w:ascii="Traditional Arabic" w:hAnsi="Traditional Arabic" w:cs="Traditional Arabic"/>
          <w:color w:val="000000" w:themeColor="text1"/>
          <w:sz w:val="24"/>
          <w:szCs w:val="24"/>
          <w:rtl/>
        </w:rPr>
        <w:t>ويمثل هذا الفصل الجسر الذي يربط بين النظرية والممارسة، حيث تتحول المفاهيم المجردة إلى بيانات كمية ونوعية تعبّر عن التجربة الواقعية للقيادات التنظيمية في مواجهة الضغوط الإدارية. ومن خلال هذه المنهجية، يسعى الباحث إلى بناء تصور علمي دقيق يفسّر كيف تتجلى مرونة القيادة التنظيمية كآلية تفاعلية، تُعيد توازن الأداء القيادي في ظل الضغوط، وتُسهم في تعزيز القدرة على التكيف الإداري ضمن بيئة مؤسسية تتسم بالتغير المستمر وتعدد الأجيال</w:t>
      </w:r>
      <w:r w:rsidRPr="00211864">
        <w:rPr>
          <w:rFonts w:ascii="Traditional Arabic" w:hAnsi="Traditional Arabic" w:cs="Traditional Arabic"/>
          <w:color w:val="000000" w:themeColor="text1"/>
          <w:sz w:val="24"/>
          <w:szCs w:val="24"/>
        </w:rPr>
        <w:t>.</w:t>
      </w:r>
    </w:p>
    <w:p w14:paraId="2D18F96D" w14:textId="77777777" w:rsidR="00211864" w:rsidRDefault="00211864" w:rsidP="00275361">
      <w:pPr>
        <w:bidi/>
        <w:spacing w:after="200" w:line="276" w:lineRule="auto"/>
        <w:ind w:left="720"/>
        <w:rPr>
          <w:rFonts w:ascii="Traditional Arabic" w:hAnsi="Traditional Arabic" w:cs="Traditional Arabic"/>
          <w:color w:val="000000" w:themeColor="text1"/>
          <w:sz w:val="36"/>
          <w:szCs w:val="36"/>
          <w:rtl/>
        </w:rPr>
      </w:pPr>
    </w:p>
    <w:p w14:paraId="3225A6B0" w14:textId="77777777" w:rsidR="00211864" w:rsidRDefault="00211864" w:rsidP="00275361">
      <w:pPr>
        <w:bidi/>
        <w:spacing w:after="200" w:line="276" w:lineRule="auto"/>
        <w:ind w:left="720"/>
        <w:rPr>
          <w:rFonts w:ascii="Traditional Arabic" w:hAnsi="Traditional Arabic" w:cs="Traditional Arabic"/>
          <w:color w:val="000000" w:themeColor="text1"/>
          <w:sz w:val="36"/>
          <w:szCs w:val="36"/>
          <w:rtl/>
        </w:rPr>
      </w:pPr>
    </w:p>
    <w:p w14:paraId="69786A7A" w14:textId="77777777" w:rsidR="00211864" w:rsidRPr="00B03D58" w:rsidRDefault="00211864" w:rsidP="00275361">
      <w:pPr>
        <w:bidi/>
        <w:spacing w:after="200" w:line="276" w:lineRule="auto"/>
        <w:ind w:left="720"/>
        <w:rPr>
          <w:rFonts w:ascii="Traditional Arabic" w:hAnsi="Traditional Arabic" w:cs="Traditional Arabic"/>
          <w:color w:val="000000" w:themeColor="text1"/>
          <w:sz w:val="36"/>
          <w:szCs w:val="36"/>
        </w:rPr>
      </w:pPr>
    </w:p>
    <w:p w14:paraId="5B778EC2" w14:textId="77777777" w:rsidR="00211864" w:rsidRDefault="00211864" w:rsidP="00275361">
      <w:pPr>
        <w:bidi/>
        <w:ind w:left="720"/>
        <w:rPr>
          <w:rFonts w:ascii="Traditional Arabic" w:hAnsi="Traditional Arabic" w:cs="Traditional Arabic"/>
          <w:sz w:val="28"/>
          <w:szCs w:val="28"/>
          <w:highlight w:val="lightGray"/>
          <w:rtl/>
        </w:rPr>
      </w:pPr>
    </w:p>
    <w:p w14:paraId="48F32A3C" w14:textId="77777777" w:rsidR="00211864" w:rsidRDefault="00211864" w:rsidP="00275361">
      <w:pPr>
        <w:bidi/>
        <w:ind w:left="720"/>
        <w:rPr>
          <w:rFonts w:ascii="Traditional Arabic" w:hAnsi="Traditional Arabic" w:cs="Traditional Arabic"/>
          <w:sz w:val="28"/>
          <w:szCs w:val="28"/>
          <w:highlight w:val="lightGray"/>
          <w:rtl/>
        </w:rPr>
      </w:pPr>
    </w:p>
    <w:p w14:paraId="558FD57E" w14:textId="77777777" w:rsidR="00211864" w:rsidRDefault="00211864" w:rsidP="00275361">
      <w:pPr>
        <w:bidi/>
        <w:ind w:left="720"/>
        <w:rPr>
          <w:rFonts w:ascii="Traditional Arabic" w:hAnsi="Traditional Arabic" w:cs="Traditional Arabic"/>
          <w:sz w:val="28"/>
          <w:szCs w:val="28"/>
          <w:highlight w:val="lightGray"/>
          <w:rtl/>
        </w:rPr>
      </w:pPr>
    </w:p>
    <w:p w14:paraId="78E3B36E" w14:textId="77777777" w:rsidR="00211864" w:rsidRDefault="00211864" w:rsidP="00275361">
      <w:pPr>
        <w:bidi/>
        <w:ind w:left="720"/>
        <w:rPr>
          <w:rFonts w:ascii="Traditional Arabic" w:hAnsi="Traditional Arabic" w:cs="Traditional Arabic"/>
          <w:sz w:val="28"/>
          <w:szCs w:val="28"/>
          <w:highlight w:val="lightGray"/>
          <w:rtl/>
        </w:rPr>
      </w:pPr>
    </w:p>
    <w:p w14:paraId="6878D011" w14:textId="77777777" w:rsidR="00211864" w:rsidRDefault="00211864" w:rsidP="00275361">
      <w:pPr>
        <w:bidi/>
        <w:ind w:left="720"/>
        <w:rPr>
          <w:rFonts w:ascii="Traditional Arabic" w:hAnsi="Traditional Arabic" w:cs="Traditional Arabic"/>
          <w:sz w:val="28"/>
          <w:szCs w:val="28"/>
          <w:highlight w:val="lightGray"/>
          <w:rtl/>
        </w:rPr>
      </w:pPr>
    </w:p>
    <w:p w14:paraId="2714257D" w14:textId="77777777" w:rsidR="00211864" w:rsidRDefault="00211864" w:rsidP="00275361">
      <w:pPr>
        <w:bidi/>
        <w:ind w:left="720"/>
        <w:rPr>
          <w:rFonts w:ascii="Traditional Arabic" w:hAnsi="Traditional Arabic" w:cs="Traditional Arabic"/>
          <w:sz w:val="28"/>
          <w:szCs w:val="28"/>
          <w:highlight w:val="lightGray"/>
          <w:rtl/>
        </w:rPr>
      </w:pPr>
    </w:p>
    <w:p w14:paraId="4DB5E398" w14:textId="77777777" w:rsidR="00211864" w:rsidRDefault="00211864" w:rsidP="00275361">
      <w:pPr>
        <w:bidi/>
        <w:ind w:left="720"/>
        <w:rPr>
          <w:rFonts w:ascii="Traditional Arabic" w:hAnsi="Traditional Arabic" w:cs="Traditional Arabic"/>
          <w:sz w:val="28"/>
          <w:szCs w:val="28"/>
          <w:highlight w:val="lightGray"/>
          <w:rtl/>
        </w:rPr>
      </w:pPr>
    </w:p>
    <w:p w14:paraId="3859CB64" w14:textId="77777777" w:rsidR="00211864" w:rsidRPr="007277E0" w:rsidRDefault="00211864" w:rsidP="00275361">
      <w:pPr>
        <w:shd w:val="clear" w:color="auto" w:fill="FFFFFF" w:themeFill="background1"/>
        <w:bidi/>
        <w:spacing w:after="200" w:line="480" w:lineRule="auto"/>
        <w:ind w:left="720"/>
        <w:jc w:val="center"/>
        <w:rPr>
          <w:rFonts w:ascii="Traditional Arabic" w:hAnsi="Traditional Arabic" w:cs="Traditional Arabic"/>
          <w:b/>
          <w:bCs/>
          <w:color w:val="000000" w:themeColor="text1"/>
          <w:sz w:val="28"/>
          <w:szCs w:val="28"/>
        </w:rPr>
      </w:pPr>
      <w:r w:rsidRPr="007277E0">
        <w:rPr>
          <w:rFonts w:ascii="Traditional Arabic" w:hAnsi="Traditional Arabic" w:cs="Traditional Arabic" w:hint="cs"/>
          <w:b/>
          <w:bCs/>
          <w:color w:val="000000" w:themeColor="text1"/>
          <w:sz w:val="28"/>
          <w:szCs w:val="28"/>
          <w:rtl/>
        </w:rPr>
        <w:t xml:space="preserve">3.1. </w:t>
      </w:r>
      <w:r w:rsidRPr="007277E0">
        <w:rPr>
          <w:rFonts w:ascii="Traditional Arabic" w:hAnsi="Traditional Arabic" w:cs="Traditional Arabic"/>
          <w:b/>
          <w:bCs/>
          <w:color w:val="000000" w:themeColor="text1"/>
          <w:sz w:val="28"/>
          <w:szCs w:val="28"/>
          <w:rtl/>
        </w:rPr>
        <w:t xml:space="preserve"> منهج البحث</w:t>
      </w:r>
      <w:r w:rsidRPr="007277E0">
        <w:rPr>
          <w:rFonts w:ascii="Traditional Arabic" w:hAnsi="Traditional Arabic" w:cs="Traditional Arabic"/>
          <w:b/>
          <w:bCs/>
          <w:color w:val="000000" w:themeColor="text1"/>
          <w:sz w:val="28"/>
          <w:szCs w:val="28"/>
        </w:rPr>
        <w:t xml:space="preserve"> (Research Method)</w:t>
      </w:r>
    </w:p>
    <w:p w14:paraId="30F5677C" w14:textId="77777777" w:rsidR="00211864" w:rsidRDefault="00211864" w:rsidP="00275361">
      <w:pPr>
        <w:bidi/>
        <w:spacing w:after="200" w:line="360" w:lineRule="auto"/>
        <w:ind w:left="720"/>
        <w:rPr>
          <w:rFonts w:ascii="Traditional Arabic" w:hAnsi="Traditional Arabic" w:cs="Traditional Arabic"/>
          <w:color w:val="000000" w:themeColor="text1"/>
          <w:sz w:val="24"/>
          <w:szCs w:val="24"/>
          <w:rtl/>
        </w:rPr>
      </w:pPr>
      <w:r w:rsidRPr="00211864">
        <w:rPr>
          <w:rFonts w:ascii="Traditional Arabic" w:hAnsi="Traditional Arabic" w:cs="Traditional Arabic"/>
          <w:color w:val="000000" w:themeColor="text1"/>
          <w:sz w:val="24"/>
          <w:szCs w:val="24"/>
          <w:rtl/>
        </w:rPr>
        <w:t>اعتمدت الدراسة على المنهج الوصفي التحليلي مدعومًا بالمنهج المختلط (</w:t>
      </w:r>
      <w:r w:rsidRPr="00211864">
        <w:rPr>
          <w:rFonts w:ascii="Traditional Arabic" w:hAnsi="Traditional Arabic" w:cs="Traditional Arabic"/>
          <w:b/>
          <w:bCs/>
          <w:color w:val="000000" w:themeColor="text1"/>
          <w:sz w:val="24"/>
          <w:szCs w:val="24"/>
        </w:rPr>
        <w:t>Mixed Method</w:t>
      </w:r>
      <w:r w:rsidRPr="00211864">
        <w:rPr>
          <w:rFonts w:ascii="Traditional Arabic" w:hAnsi="Traditional Arabic" w:cs="Traditional Arabic"/>
          <w:color w:val="000000" w:themeColor="text1"/>
          <w:sz w:val="24"/>
          <w:szCs w:val="24"/>
          <w:rtl/>
        </w:rPr>
        <w:t>) الذي يجمع بين المدخل الكمي</w:t>
      </w:r>
      <w:r w:rsidRPr="00211864">
        <w:rPr>
          <w:rFonts w:ascii="Traditional Arabic" w:hAnsi="Traditional Arabic" w:cs="Traditional Arabic" w:hint="cs"/>
          <w:color w:val="000000" w:themeColor="text1"/>
          <w:sz w:val="24"/>
          <w:szCs w:val="24"/>
          <w:rtl/>
        </w:rPr>
        <w:t xml:space="preserve"> </w:t>
      </w:r>
      <w:r w:rsidRPr="00211864">
        <w:rPr>
          <w:rFonts w:ascii="Traditional Arabic" w:hAnsi="Traditional Arabic" w:cs="Traditional Arabic"/>
          <w:color w:val="000000" w:themeColor="text1"/>
          <w:sz w:val="24"/>
          <w:szCs w:val="24"/>
          <w:rtl/>
        </w:rPr>
        <w:t>(</w:t>
      </w:r>
      <w:r w:rsidRPr="00211864">
        <w:rPr>
          <w:rFonts w:ascii="Traditional Arabic" w:hAnsi="Traditional Arabic" w:cs="Traditional Arabic"/>
          <w:b/>
          <w:bCs/>
          <w:color w:val="000000" w:themeColor="text1"/>
          <w:sz w:val="24"/>
          <w:szCs w:val="24"/>
        </w:rPr>
        <w:t>Quantitative Approach</w:t>
      </w:r>
      <w:r w:rsidRPr="00211864">
        <w:rPr>
          <w:rFonts w:ascii="Traditional Arabic" w:hAnsi="Traditional Arabic" w:cs="Traditional Arabic"/>
          <w:color w:val="000000" w:themeColor="text1"/>
          <w:sz w:val="24"/>
          <w:szCs w:val="24"/>
          <w:rtl/>
        </w:rPr>
        <w:t>) والمدخل النوعي (</w:t>
      </w:r>
      <w:r w:rsidRPr="00211864">
        <w:rPr>
          <w:rFonts w:ascii="Traditional Arabic" w:hAnsi="Traditional Arabic" w:cs="Traditional Arabic"/>
          <w:b/>
          <w:bCs/>
          <w:color w:val="000000" w:themeColor="text1"/>
          <w:sz w:val="24"/>
          <w:szCs w:val="24"/>
        </w:rPr>
        <w:t>Qualitative Approach</w:t>
      </w:r>
      <w:r w:rsidRPr="00211864">
        <w:rPr>
          <w:rFonts w:ascii="Traditional Arabic" w:hAnsi="Traditional Arabic" w:cs="Traditional Arabic"/>
          <w:color w:val="000000" w:themeColor="text1"/>
          <w:sz w:val="24"/>
          <w:szCs w:val="24"/>
          <w:rtl/>
        </w:rPr>
        <w:t xml:space="preserve">)، وذلك لملاءمته لطبيعة أهداف البحث وسؤاله الرئيس المتعلق بـ أثر الضغوط الإدارية على مرونة القيادة التنظيمية وقدرتها على التكيف الإداري في </w:t>
      </w:r>
      <w:r w:rsidRPr="00211864">
        <w:rPr>
          <w:rFonts w:ascii="Traditional Arabic" w:hAnsi="Traditional Arabic" w:cs="Traditional Arabic" w:hint="cs"/>
          <w:color w:val="000000" w:themeColor="text1"/>
          <w:sz w:val="24"/>
          <w:szCs w:val="24"/>
          <w:rtl/>
        </w:rPr>
        <w:t xml:space="preserve">الشركة </w:t>
      </w:r>
      <w:r w:rsidRPr="00211864">
        <w:rPr>
          <w:rFonts w:ascii="Traditional Arabic" w:hAnsi="Traditional Arabic" w:cs="Traditional Arabic"/>
          <w:color w:val="000000" w:themeColor="text1"/>
          <w:sz w:val="24"/>
          <w:szCs w:val="24"/>
        </w:rPr>
        <w:t xml:space="preserve">A </w:t>
      </w:r>
      <w:r w:rsidRPr="00211864">
        <w:rPr>
          <w:rFonts w:ascii="Traditional Arabic" w:hAnsi="Traditional Arabic" w:cs="Traditional Arabic" w:hint="cs"/>
          <w:color w:val="000000" w:themeColor="text1"/>
          <w:sz w:val="24"/>
          <w:szCs w:val="24"/>
          <w:rtl/>
        </w:rPr>
        <w:t>الرائدة في قطاع السيارات</w:t>
      </w:r>
      <w:r w:rsidRPr="00211864">
        <w:rPr>
          <w:rFonts w:ascii="Traditional Arabic" w:hAnsi="Traditional Arabic" w:cs="Traditional Arabic"/>
          <w:color w:val="000000" w:themeColor="text1"/>
          <w:sz w:val="24"/>
          <w:szCs w:val="24"/>
          <w:rtl/>
        </w:rPr>
        <w:t>.</w:t>
      </w:r>
      <w:r w:rsidRPr="00211864">
        <w:rPr>
          <w:rFonts w:ascii="Traditional Arabic" w:hAnsi="Traditional Arabic" w:cs="Traditional Arabic"/>
          <w:color w:val="000000" w:themeColor="text1"/>
          <w:sz w:val="24"/>
          <w:szCs w:val="24"/>
        </w:rPr>
        <w:t xml:space="preserve"> (</w:t>
      </w:r>
      <w:r w:rsidRPr="00211864">
        <w:rPr>
          <w:rFonts w:ascii="Traditional Arabic" w:hAnsi="Traditional Arabic" w:cs="Traditional Arabic"/>
          <w:b/>
          <w:bCs/>
          <w:color w:val="000000" w:themeColor="text1"/>
          <w:sz w:val="24"/>
          <w:szCs w:val="24"/>
        </w:rPr>
        <w:t>Johnson &amp; Onwuegbuzie, 2021</w:t>
      </w:r>
      <w:r w:rsidRPr="00211864">
        <w:rPr>
          <w:rFonts w:ascii="Traditional Arabic" w:hAnsi="Traditional Arabic" w:cs="Traditional Arabic"/>
          <w:color w:val="000000" w:themeColor="text1"/>
          <w:sz w:val="24"/>
          <w:szCs w:val="24"/>
        </w:rPr>
        <w:t>)</w:t>
      </w:r>
      <w:r w:rsidRPr="00211864">
        <w:rPr>
          <w:rFonts w:ascii="Traditional Arabic" w:hAnsi="Traditional Arabic" w:cs="Traditional Arabic" w:hint="cs"/>
          <w:color w:val="000000" w:themeColor="text1"/>
          <w:sz w:val="24"/>
          <w:szCs w:val="24"/>
          <w:rtl/>
        </w:rPr>
        <w:t xml:space="preserve"> </w:t>
      </w:r>
      <w:r w:rsidRPr="00211864">
        <w:rPr>
          <w:rFonts w:ascii="Traditional Arabic" w:hAnsi="Traditional Arabic" w:cs="Traditional Arabic"/>
          <w:color w:val="000000" w:themeColor="text1"/>
          <w:sz w:val="24"/>
          <w:szCs w:val="24"/>
          <w:rtl/>
        </w:rPr>
        <w:t xml:space="preserve">ويأتي اختيار هذا المنهج المزدوج استجابةً لطبيعة بيئة العمل في الشركة، التي تتسم بتنوع ديموغرافي وجيلي واسع يضم أفرادًا من أجيال </w:t>
      </w:r>
      <w:r w:rsidRPr="00211864">
        <w:rPr>
          <w:rFonts w:ascii="Traditional Arabic" w:hAnsi="Traditional Arabic" w:cs="Traditional Arabic"/>
          <w:b/>
          <w:bCs/>
          <w:color w:val="000000" w:themeColor="text1"/>
          <w:sz w:val="24"/>
          <w:szCs w:val="24"/>
        </w:rPr>
        <w:t xml:space="preserve">X </w:t>
      </w:r>
      <w:r w:rsidRPr="00211864">
        <w:rPr>
          <w:rFonts w:ascii="Traditional Arabic" w:hAnsi="Traditional Arabic" w:cs="Traditional Arabic" w:hint="cs"/>
          <w:b/>
          <w:bCs/>
          <w:color w:val="000000" w:themeColor="text1"/>
          <w:sz w:val="24"/>
          <w:szCs w:val="24"/>
          <w:rtl/>
        </w:rPr>
        <w:t>&amp;</w:t>
      </w:r>
      <w:r w:rsidRPr="00211864">
        <w:rPr>
          <w:rFonts w:ascii="Traditional Arabic" w:hAnsi="Traditional Arabic" w:cs="Traditional Arabic"/>
          <w:b/>
          <w:bCs/>
          <w:color w:val="000000" w:themeColor="text1"/>
          <w:sz w:val="24"/>
          <w:szCs w:val="24"/>
        </w:rPr>
        <w:t xml:space="preserve">Y </w:t>
      </w:r>
      <w:r w:rsidRPr="00211864">
        <w:rPr>
          <w:rFonts w:ascii="Traditional Arabic" w:hAnsi="Traditional Arabic" w:cs="Traditional Arabic" w:hint="cs"/>
          <w:b/>
          <w:bCs/>
          <w:color w:val="000000" w:themeColor="text1"/>
          <w:sz w:val="24"/>
          <w:szCs w:val="24"/>
          <w:rtl/>
        </w:rPr>
        <w:t>&amp;</w:t>
      </w:r>
      <w:r w:rsidRPr="00211864">
        <w:rPr>
          <w:rFonts w:ascii="Traditional Arabic" w:hAnsi="Traditional Arabic" w:cs="Traditional Arabic"/>
          <w:b/>
          <w:bCs/>
          <w:color w:val="000000" w:themeColor="text1"/>
          <w:sz w:val="24"/>
          <w:szCs w:val="24"/>
        </w:rPr>
        <w:t>Z</w:t>
      </w:r>
      <w:r w:rsidRPr="00211864">
        <w:rPr>
          <w:rFonts w:ascii="Traditional Arabic" w:hAnsi="Traditional Arabic" w:cs="Traditional Arabic"/>
          <w:color w:val="000000" w:themeColor="text1"/>
          <w:sz w:val="24"/>
          <w:szCs w:val="24"/>
          <w:rtl/>
        </w:rPr>
        <w:t>، حيث يتباين كل جيل في خصائصه وسلوكياته وتوقعاته المهنية واستجابته لأنماط القيادة المختلفة</w:t>
      </w:r>
      <w:r w:rsidRPr="00211864">
        <w:rPr>
          <w:rFonts w:ascii="Traditional Arabic" w:hAnsi="Traditional Arabic" w:cs="Traditional Arabic"/>
          <w:color w:val="000000" w:themeColor="text1"/>
          <w:sz w:val="24"/>
          <w:szCs w:val="24"/>
        </w:rPr>
        <w:t>.</w:t>
      </w:r>
      <w:r w:rsidRPr="00211864">
        <w:rPr>
          <w:rFonts w:ascii="Traditional Arabic" w:hAnsi="Traditional Arabic" w:cs="Traditional Arabic" w:hint="cs"/>
          <w:color w:val="000000" w:themeColor="text1"/>
          <w:sz w:val="24"/>
          <w:szCs w:val="24"/>
          <w:rtl/>
        </w:rPr>
        <w:t xml:space="preserve"> </w:t>
      </w:r>
      <w:r w:rsidRPr="00211864">
        <w:rPr>
          <w:rFonts w:ascii="Traditional Arabic" w:hAnsi="Traditional Arabic" w:cs="Traditional Arabic"/>
          <w:color w:val="000000" w:themeColor="text1"/>
          <w:sz w:val="24"/>
          <w:szCs w:val="24"/>
        </w:rPr>
        <w:t>(</w:t>
      </w:r>
      <w:r w:rsidRPr="00211864">
        <w:rPr>
          <w:rFonts w:ascii="Traditional Arabic" w:hAnsi="Traditional Arabic" w:cs="Traditional Arabic"/>
          <w:b/>
          <w:bCs/>
          <w:color w:val="000000" w:themeColor="text1"/>
          <w:sz w:val="24"/>
          <w:szCs w:val="24"/>
        </w:rPr>
        <w:t>Pew Research Center, 2021</w:t>
      </w:r>
      <w:r w:rsidRPr="00211864">
        <w:rPr>
          <w:rFonts w:ascii="Traditional Arabic" w:hAnsi="Traditional Arabic" w:cs="Traditional Arabic"/>
          <w:color w:val="000000" w:themeColor="text1"/>
          <w:sz w:val="24"/>
          <w:szCs w:val="24"/>
        </w:rPr>
        <w:t>)</w:t>
      </w:r>
      <w:r w:rsidRPr="00211864">
        <w:rPr>
          <w:rFonts w:ascii="Traditional Arabic" w:hAnsi="Traditional Arabic" w:cs="Traditional Arabic" w:hint="cs"/>
          <w:color w:val="000000" w:themeColor="text1"/>
          <w:sz w:val="24"/>
          <w:szCs w:val="24"/>
          <w:rtl/>
        </w:rPr>
        <w:t xml:space="preserve"> هذ</w:t>
      </w:r>
      <w:r w:rsidRPr="00211864">
        <w:rPr>
          <w:rFonts w:ascii="Traditional Arabic" w:hAnsi="Traditional Arabic" w:cs="Traditional Arabic" w:hint="eastAsia"/>
          <w:color w:val="000000" w:themeColor="text1"/>
          <w:sz w:val="24"/>
          <w:szCs w:val="24"/>
          <w:rtl/>
        </w:rPr>
        <w:t>ا</w:t>
      </w:r>
      <w:r w:rsidRPr="00211864">
        <w:rPr>
          <w:rFonts w:ascii="Traditional Arabic" w:hAnsi="Traditional Arabic" w:cs="Traditional Arabic"/>
          <w:color w:val="000000" w:themeColor="text1"/>
          <w:sz w:val="24"/>
          <w:szCs w:val="24"/>
          <w:rtl/>
        </w:rPr>
        <w:t xml:space="preserve"> التنوع الجيلي يُنتج تفاعلات معقدة بين القادة والمرؤوسين، تجعل من الضروري استخدام منهج بحث قادر على التقاط الصورة الكمية الواسعة للظاهرة، إلى جانب تحليلها النوعي العميق</w:t>
      </w:r>
      <w:r w:rsidRPr="00211864">
        <w:rPr>
          <w:rFonts w:ascii="Traditional Arabic" w:hAnsi="Traditional Arabic" w:cs="Traditional Arabic"/>
          <w:color w:val="000000" w:themeColor="text1"/>
          <w:sz w:val="24"/>
          <w:szCs w:val="24"/>
        </w:rPr>
        <w:t>.</w:t>
      </w:r>
      <w:r w:rsidRPr="00211864">
        <w:rPr>
          <w:rFonts w:ascii="Traditional Arabic" w:hAnsi="Traditional Arabic" w:cs="Traditional Arabic" w:hint="cs"/>
          <w:color w:val="000000" w:themeColor="text1"/>
          <w:sz w:val="24"/>
          <w:szCs w:val="24"/>
          <w:rtl/>
        </w:rPr>
        <w:t xml:space="preserve"> </w:t>
      </w:r>
      <w:r w:rsidRPr="00211864">
        <w:rPr>
          <w:rFonts w:ascii="Traditional Arabic" w:hAnsi="Traditional Arabic" w:cs="Traditional Arabic"/>
          <w:color w:val="000000" w:themeColor="text1"/>
          <w:sz w:val="24"/>
          <w:szCs w:val="24"/>
          <w:rtl/>
        </w:rPr>
        <w:t xml:space="preserve">فقد استخدم الباحث المدخل الكمي لجمع البيانات الميدانية من خلال </w:t>
      </w:r>
      <w:r w:rsidRPr="00211864">
        <w:rPr>
          <w:rFonts w:ascii="Traditional Arabic" w:hAnsi="Traditional Arabic" w:cs="Traditional Arabic" w:hint="cs"/>
          <w:color w:val="000000" w:themeColor="text1"/>
          <w:sz w:val="24"/>
          <w:szCs w:val="24"/>
          <w:rtl/>
        </w:rPr>
        <w:t>استبانة</w:t>
      </w:r>
      <w:r w:rsidRPr="00211864">
        <w:rPr>
          <w:rFonts w:ascii="Traditional Arabic" w:hAnsi="Traditional Arabic" w:cs="Traditional Arabic"/>
          <w:color w:val="000000" w:themeColor="text1"/>
          <w:sz w:val="24"/>
          <w:szCs w:val="24"/>
          <w:rtl/>
        </w:rPr>
        <w:t xml:space="preserve"> منظم يقيس أبعاد المتغيرات الثلاثة (</w:t>
      </w:r>
      <w:r w:rsidRPr="00211864">
        <w:rPr>
          <w:rFonts w:ascii="Traditional Arabic" w:hAnsi="Traditional Arabic" w:cs="Traditional Arabic"/>
          <w:b/>
          <w:bCs/>
          <w:color w:val="000000" w:themeColor="text1"/>
          <w:sz w:val="24"/>
          <w:szCs w:val="24"/>
          <w:rtl/>
        </w:rPr>
        <w:t>الضغوط الإدارية – مرونة القيادة التنظيمية – القدرة على التكيف الإداري</w:t>
      </w:r>
      <w:r w:rsidRPr="00211864">
        <w:rPr>
          <w:rFonts w:ascii="Traditional Arabic" w:hAnsi="Traditional Arabic" w:cs="Traditional Arabic"/>
          <w:color w:val="000000" w:themeColor="text1"/>
          <w:sz w:val="24"/>
          <w:szCs w:val="24"/>
          <w:rtl/>
        </w:rPr>
        <w:t>)، وتحليلها باستخدام الأساليب الإحصائية المناسبة لتحديد طبيعة العلاقات والتأثيرات بين المتغيرات</w:t>
      </w:r>
      <w:r w:rsidRPr="00211864">
        <w:rPr>
          <w:rFonts w:ascii="Traditional Arabic" w:hAnsi="Traditional Arabic" w:cs="Traditional Arabic"/>
          <w:color w:val="000000" w:themeColor="text1"/>
          <w:sz w:val="24"/>
          <w:szCs w:val="24"/>
        </w:rPr>
        <w:t>.</w:t>
      </w:r>
      <w:r w:rsidRPr="00211864">
        <w:rPr>
          <w:rFonts w:ascii="Traditional Arabic" w:hAnsi="Traditional Arabic" w:cs="Traditional Arabic" w:hint="cs"/>
          <w:color w:val="000000" w:themeColor="text1"/>
          <w:sz w:val="24"/>
          <w:szCs w:val="24"/>
          <w:rtl/>
        </w:rPr>
        <w:t xml:space="preserve"> </w:t>
      </w:r>
      <w:r w:rsidRPr="00211864">
        <w:rPr>
          <w:rFonts w:ascii="Traditional Arabic" w:hAnsi="Traditional Arabic" w:cs="Traditional Arabic"/>
          <w:color w:val="000000" w:themeColor="text1"/>
          <w:sz w:val="24"/>
          <w:szCs w:val="24"/>
        </w:rPr>
        <w:t>(</w:t>
      </w:r>
      <w:r w:rsidRPr="00211864">
        <w:rPr>
          <w:rFonts w:ascii="Traditional Arabic" w:hAnsi="Traditional Arabic" w:cs="Traditional Arabic"/>
          <w:b/>
          <w:bCs/>
          <w:color w:val="000000" w:themeColor="text1"/>
          <w:sz w:val="24"/>
          <w:szCs w:val="24"/>
        </w:rPr>
        <w:t>Tashakkori &amp; Teddlie, 2020</w:t>
      </w:r>
      <w:r w:rsidRPr="00211864">
        <w:rPr>
          <w:rFonts w:ascii="Traditional Arabic" w:hAnsi="Traditional Arabic" w:cs="Traditional Arabic"/>
          <w:color w:val="000000" w:themeColor="text1"/>
          <w:sz w:val="24"/>
          <w:szCs w:val="24"/>
        </w:rPr>
        <w:t>)</w:t>
      </w:r>
      <w:r w:rsidRPr="00211864">
        <w:rPr>
          <w:rFonts w:ascii="Traditional Arabic" w:hAnsi="Traditional Arabic" w:cs="Traditional Arabic" w:hint="cs"/>
          <w:color w:val="000000" w:themeColor="text1"/>
          <w:sz w:val="24"/>
          <w:szCs w:val="24"/>
          <w:rtl/>
        </w:rPr>
        <w:t xml:space="preserve"> وف</w:t>
      </w:r>
      <w:r w:rsidRPr="00211864">
        <w:rPr>
          <w:rFonts w:ascii="Traditional Arabic" w:hAnsi="Traditional Arabic" w:cs="Traditional Arabic" w:hint="eastAsia"/>
          <w:color w:val="000000" w:themeColor="text1"/>
          <w:sz w:val="24"/>
          <w:szCs w:val="24"/>
          <w:rtl/>
        </w:rPr>
        <w:t>ي</w:t>
      </w:r>
      <w:r w:rsidRPr="00211864">
        <w:rPr>
          <w:rFonts w:ascii="Traditional Arabic" w:hAnsi="Traditional Arabic" w:cs="Traditional Arabic"/>
          <w:color w:val="000000" w:themeColor="text1"/>
          <w:sz w:val="24"/>
          <w:szCs w:val="24"/>
          <w:rtl/>
        </w:rPr>
        <w:t xml:space="preserve"> المقابل، تم توظيف المدخل النوعي عبر مقابلات شبه </w:t>
      </w:r>
      <w:r w:rsidRPr="00211864">
        <w:rPr>
          <w:rFonts w:ascii="Traditional Arabic" w:hAnsi="Traditional Arabic" w:cs="Traditional Arabic" w:hint="cs"/>
          <w:color w:val="000000" w:themeColor="text1"/>
          <w:sz w:val="24"/>
          <w:szCs w:val="24"/>
          <w:rtl/>
        </w:rPr>
        <w:t>مهيكلة</w:t>
      </w:r>
      <w:r w:rsidRPr="00211864">
        <w:rPr>
          <w:rFonts w:ascii="Traditional Arabic" w:hAnsi="Traditional Arabic" w:cs="Traditional Arabic"/>
          <w:color w:val="000000" w:themeColor="text1"/>
          <w:sz w:val="24"/>
          <w:szCs w:val="24"/>
          <w:rtl/>
        </w:rPr>
        <w:t xml:space="preserve"> مع مجموعة مختارة من القيادات التنظيمية من مختلف الأجيال الإدارية داخل الشركة، وذلك لفهم الكيفية التي يدير بها القادة الضغوط الإدارية، وكيف تؤثر الخلفية الجيلية في أساليب القيادة والاستجابة للضغوط</w:t>
      </w:r>
      <w:r w:rsidRPr="00211864">
        <w:rPr>
          <w:rFonts w:ascii="Traditional Arabic" w:hAnsi="Traditional Arabic" w:cs="Traditional Arabic"/>
          <w:color w:val="000000" w:themeColor="text1"/>
          <w:sz w:val="24"/>
          <w:szCs w:val="24"/>
        </w:rPr>
        <w:t>.</w:t>
      </w:r>
      <w:r w:rsidRPr="00211864">
        <w:rPr>
          <w:rFonts w:ascii="Traditional Arabic" w:hAnsi="Traditional Arabic" w:cs="Traditional Arabic" w:hint="cs"/>
          <w:color w:val="000000" w:themeColor="text1"/>
          <w:sz w:val="24"/>
          <w:szCs w:val="24"/>
          <w:rtl/>
        </w:rPr>
        <w:t xml:space="preserve"> </w:t>
      </w:r>
      <w:r w:rsidRPr="00211864">
        <w:rPr>
          <w:rFonts w:ascii="Traditional Arabic" w:hAnsi="Traditional Arabic" w:cs="Traditional Arabic"/>
          <w:color w:val="000000" w:themeColor="text1"/>
          <w:sz w:val="24"/>
          <w:szCs w:val="24"/>
        </w:rPr>
        <w:t>(</w:t>
      </w:r>
      <w:r w:rsidRPr="00211864">
        <w:rPr>
          <w:rFonts w:ascii="Traditional Arabic" w:hAnsi="Traditional Arabic" w:cs="Traditional Arabic"/>
          <w:b/>
          <w:bCs/>
          <w:color w:val="000000" w:themeColor="text1"/>
          <w:sz w:val="24"/>
          <w:szCs w:val="24"/>
        </w:rPr>
        <w:t>Plano</w:t>
      </w:r>
      <w:r w:rsidRPr="00211864">
        <w:rPr>
          <w:rFonts w:ascii="Traditional Arabic" w:hAnsi="Traditional Arabic" w:cs="Traditional Arabic"/>
          <w:color w:val="000000" w:themeColor="text1"/>
          <w:sz w:val="24"/>
          <w:szCs w:val="24"/>
        </w:rPr>
        <w:t xml:space="preserve"> </w:t>
      </w:r>
      <w:r w:rsidRPr="00211864">
        <w:rPr>
          <w:rFonts w:ascii="Traditional Arabic" w:hAnsi="Traditional Arabic" w:cs="Traditional Arabic"/>
          <w:b/>
          <w:bCs/>
          <w:color w:val="000000" w:themeColor="text1"/>
          <w:sz w:val="24"/>
          <w:szCs w:val="24"/>
        </w:rPr>
        <w:t>Clark et al., 2021</w:t>
      </w:r>
      <w:r w:rsidRPr="00211864">
        <w:rPr>
          <w:rFonts w:ascii="Traditional Arabic" w:hAnsi="Traditional Arabic" w:cs="Traditional Arabic"/>
          <w:color w:val="000000" w:themeColor="text1"/>
          <w:sz w:val="24"/>
          <w:szCs w:val="24"/>
        </w:rPr>
        <w:t>)</w:t>
      </w:r>
      <w:r w:rsidRPr="00211864">
        <w:rPr>
          <w:rFonts w:ascii="Traditional Arabic" w:hAnsi="Traditional Arabic" w:cs="Traditional Arabic" w:hint="cs"/>
          <w:color w:val="000000" w:themeColor="text1"/>
          <w:sz w:val="24"/>
          <w:szCs w:val="24"/>
          <w:rtl/>
        </w:rPr>
        <w:t xml:space="preserve"> لق</w:t>
      </w:r>
      <w:r w:rsidRPr="00211864">
        <w:rPr>
          <w:rFonts w:ascii="Traditional Arabic" w:hAnsi="Traditional Arabic" w:cs="Traditional Arabic" w:hint="eastAsia"/>
          <w:color w:val="000000" w:themeColor="text1"/>
          <w:sz w:val="24"/>
          <w:szCs w:val="24"/>
          <w:rtl/>
        </w:rPr>
        <w:t>د</w:t>
      </w:r>
      <w:r w:rsidRPr="00211864">
        <w:rPr>
          <w:rFonts w:ascii="Traditional Arabic" w:hAnsi="Traditional Arabic" w:cs="Traditional Arabic"/>
          <w:color w:val="000000" w:themeColor="text1"/>
          <w:sz w:val="24"/>
          <w:szCs w:val="24"/>
          <w:rtl/>
        </w:rPr>
        <w:t xml:space="preserve"> مكّن هذا التكامل بين المنهجين الكمي والنوعي من تحقيق فهم شامل للظاهرة المدروسة، من خلال الجمع بين الدقة الإحصائية والتحليل التفسيري، مما عزّز مصداقية النتائج وعمّق قدرتها على تفسير الاختلافات بين الأجيال في التفاعل مع الضغوط ومتطلبات القيادة المرنة والتكيف الإداري</w:t>
      </w:r>
      <w:r w:rsidRPr="00211864">
        <w:rPr>
          <w:rFonts w:ascii="Traditional Arabic" w:hAnsi="Traditional Arabic" w:cs="Traditional Arabic"/>
          <w:color w:val="000000" w:themeColor="text1"/>
          <w:sz w:val="24"/>
          <w:szCs w:val="24"/>
        </w:rPr>
        <w:t>.</w:t>
      </w:r>
      <w:r w:rsidRPr="00211864">
        <w:rPr>
          <w:rFonts w:ascii="Traditional Arabic" w:hAnsi="Traditional Arabic" w:cs="Traditional Arabic" w:hint="cs"/>
          <w:color w:val="000000" w:themeColor="text1"/>
          <w:sz w:val="24"/>
          <w:szCs w:val="24"/>
          <w:rtl/>
        </w:rPr>
        <w:t xml:space="preserve"> وبذل</w:t>
      </w:r>
      <w:r w:rsidRPr="00211864">
        <w:rPr>
          <w:rFonts w:ascii="Traditional Arabic" w:hAnsi="Traditional Arabic" w:cs="Traditional Arabic" w:hint="eastAsia"/>
          <w:color w:val="000000" w:themeColor="text1"/>
          <w:sz w:val="24"/>
          <w:szCs w:val="24"/>
          <w:rtl/>
        </w:rPr>
        <w:t>ك</w:t>
      </w:r>
      <w:r w:rsidRPr="00211864">
        <w:rPr>
          <w:rFonts w:ascii="Traditional Arabic" w:hAnsi="Traditional Arabic" w:cs="Traditional Arabic"/>
          <w:color w:val="000000" w:themeColor="text1"/>
          <w:sz w:val="24"/>
          <w:szCs w:val="24"/>
          <w:rtl/>
        </w:rPr>
        <w:t xml:space="preserve">، مثّل المنهج المختلط الإطار المنهجي العام الذي اعتمد عليه الباحث في جمع البيانات وتحليلها وتفسيرها، بما يضمن تناول الظاهرة من مختلف أبعادها النظرية والميدانية، وبصورة تراعي واقع بيئة العمل متعددة الأجيال في </w:t>
      </w:r>
      <w:r w:rsidRPr="00211864">
        <w:rPr>
          <w:rFonts w:ascii="Traditional Arabic" w:hAnsi="Traditional Arabic" w:cs="Traditional Arabic" w:hint="cs"/>
          <w:color w:val="000000" w:themeColor="text1"/>
          <w:sz w:val="24"/>
          <w:szCs w:val="24"/>
          <w:rtl/>
        </w:rPr>
        <w:t xml:space="preserve">الشركة </w:t>
      </w:r>
      <w:r w:rsidRPr="00211864">
        <w:rPr>
          <w:rFonts w:ascii="Traditional Arabic" w:hAnsi="Traditional Arabic" w:cs="Traditional Arabic"/>
          <w:color w:val="000000" w:themeColor="text1"/>
          <w:sz w:val="24"/>
          <w:szCs w:val="24"/>
        </w:rPr>
        <w:t xml:space="preserve">A </w:t>
      </w:r>
      <w:r w:rsidRPr="00211864">
        <w:rPr>
          <w:rFonts w:ascii="Traditional Arabic" w:hAnsi="Traditional Arabic" w:cs="Traditional Arabic" w:hint="cs"/>
          <w:color w:val="000000" w:themeColor="text1"/>
          <w:sz w:val="24"/>
          <w:szCs w:val="24"/>
          <w:rtl/>
        </w:rPr>
        <w:t>الرائدة في قطاع السيارات في المملكة العربية السعودية</w:t>
      </w:r>
      <w:r w:rsidRPr="00211864">
        <w:rPr>
          <w:rFonts w:ascii="Traditional Arabic" w:hAnsi="Traditional Arabic" w:cs="Traditional Arabic"/>
          <w:color w:val="000000" w:themeColor="text1"/>
          <w:sz w:val="24"/>
          <w:szCs w:val="24"/>
        </w:rPr>
        <w:t>.</w:t>
      </w:r>
    </w:p>
    <w:p w14:paraId="7008B1F7" w14:textId="77777777" w:rsidR="00211864" w:rsidRDefault="00211864" w:rsidP="00275361">
      <w:pPr>
        <w:bidi/>
        <w:spacing w:after="200" w:line="360" w:lineRule="auto"/>
        <w:ind w:left="720"/>
        <w:rPr>
          <w:rFonts w:ascii="Traditional Arabic" w:hAnsi="Traditional Arabic" w:cs="Traditional Arabic"/>
          <w:color w:val="000000" w:themeColor="text1"/>
          <w:sz w:val="24"/>
          <w:szCs w:val="24"/>
          <w:rtl/>
        </w:rPr>
      </w:pPr>
    </w:p>
    <w:p w14:paraId="56C9CF8A" w14:textId="77777777" w:rsidR="00211864" w:rsidRDefault="00211864" w:rsidP="00275361">
      <w:pPr>
        <w:bidi/>
        <w:spacing w:after="200" w:line="360" w:lineRule="auto"/>
        <w:ind w:left="720"/>
        <w:rPr>
          <w:rFonts w:ascii="Traditional Arabic" w:hAnsi="Traditional Arabic" w:cs="Traditional Arabic"/>
          <w:color w:val="000000" w:themeColor="text1"/>
          <w:sz w:val="24"/>
          <w:szCs w:val="24"/>
          <w:rtl/>
        </w:rPr>
      </w:pPr>
    </w:p>
    <w:p w14:paraId="0506C4BE" w14:textId="77777777" w:rsidR="00211864" w:rsidRDefault="00211864" w:rsidP="00275361">
      <w:pPr>
        <w:bidi/>
        <w:spacing w:after="200" w:line="360" w:lineRule="auto"/>
        <w:ind w:left="720"/>
        <w:rPr>
          <w:rFonts w:ascii="Traditional Arabic" w:hAnsi="Traditional Arabic" w:cs="Traditional Arabic"/>
          <w:color w:val="000000" w:themeColor="text1"/>
          <w:sz w:val="24"/>
          <w:szCs w:val="24"/>
          <w:rtl/>
        </w:rPr>
      </w:pPr>
    </w:p>
    <w:p w14:paraId="4539E090" w14:textId="4E728779" w:rsidR="00211864" w:rsidRPr="007277E0" w:rsidRDefault="00211864" w:rsidP="00275361">
      <w:pPr>
        <w:shd w:val="clear" w:color="auto" w:fill="FFFFFF" w:themeFill="background1"/>
        <w:bidi/>
        <w:spacing w:after="200" w:line="480" w:lineRule="auto"/>
        <w:ind w:left="720"/>
        <w:jc w:val="center"/>
        <w:rPr>
          <w:rFonts w:ascii="Traditional Arabic" w:hAnsi="Traditional Arabic" w:cs="Traditional Arabic"/>
          <w:b/>
          <w:bCs/>
          <w:color w:val="000000" w:themeColor="text1"/>
          <w:sz w:val="28"/>
          <w:szCs w:val="28"/>
          <w:rtl/>
        </w:rPr>
      </w:pPr>
      <w:r w:rsidRPr="007277E0">
        <w:rPr>
          <w:rFonts w:ascii="Traditional Arabic" w:hAnsi="Traditional Arabic" w:cs="Traditional Arabic" w:hint="cs"/>
          <w:b/>
          <w:bCs/>
          <w:color w:val="000000" w:themeColor="text1"/>
          <w:sz w:val="28"/>
          <w:szCs w:val="28"/>
          <w:rtl/>
        </w:rPr>
        <w:lastRenderedPageBreak/>
        <w:t>3.2.</w:t>
      </w:r>
      <w:r w:rsidRPr="007277E0">
        <w:rPr>
          <w:rFonts w:ascii="Traditional Arabic" w:hAnsi="Traditional Arabic" w:cs="Traditional Arabic"/>
          <w:b/>
          <w:bCs/>
          <w:color w:val="000000" w:themeColor="text1"/>
          <w:sz w:val="28"/>
          <w:szCs w:val="28"/>
          <w:rtl/>
        </w:rPr>
        <w:t xml:space="preserve">مجتمع الدراسة </w:t>
      </w:r>
      <w:r w:rsidRPr="007277E0">
        <w:rPr>
          <w:rFonts w:ascii="Traditional Arabic" w:hAnsi="Traditional Arabic" w:cs="Traditional Arabic" w:hint="cs"/>
          <w:b/>
          <w:bCs/>
          <w:color w:val="000000" w:themeColor="text1"/>
          <w:sz w:val="28"/>
          <w:szCs w:val="28"/>
          <w:rtl/>
        </w:rPr>
        <w:t>والعينة</w:t>
      </w:r>
      <w:r w:rsidRPr="007277E0">
        <w:rPr>
          <w:rFonts w:ascii="Traditional Arabic" w:hAnsi="Traditional Arabic" w:cs="Traditional Arabic"/>
          <w:b/>
          <w:bCs/>
          <w:color w:val="000000" w:themeColor="text1"/>
          <w:sz w:val="28"/>
          <w:szCs w:val="28"/>
          <w:rtl/>
        </w:rPr>
        <w:t xml:space="preserve"> (</w:t>
      </w:r>
      <w:r w:rsidRPr="007277E0">
        <w:rPr>
          <w:rFonts w:ascii="Traditional Arabic" w:hAnsi="Traditional Arabic" w:cs="Traditional Arabic"/>
          <w:b/>
          <w:bCs/>
          <w:color w:val="000000" w:themeColor="text1"/>
          <w:sz w:val="28"/>
          <w:szCs w:val="28"/>
        </w:rPr>
        <w:t>Population and Sample</w:t>
      </w:r>
      <w:r w:rsidRPr="007277E0">
        <w:rPr>
          <w:rFonts w:ascii="Traditional Arabic" w:hAnsi="Traditional Arabic" w:cs="Traditional Arabic"/>
          <w:b/>
          <w:bCs/>
          <w:color w:val="000000" w:themeColor="text1"/>
          <w:sz w:val="28"/>
          <w:szCs w:val="28"/>
          <w:rtl/>
        </w:rPr>
        <w:t>)</w:t>
      </w:r>
    </w:p>
    <w:p w14:paraId="63F0E342" w14:textId="77777777" w:rsidR="00211864" w:rsidRPr="00211864" w:rsidRDefault="00211864" w:rsidP="00275361">
      <w:pPr>
        <w:bidi/>
        <w:spacing w:after="200" w:line="360" w:lineRule="auto"/>
        <w:ind w:left="720"/>
        <w:rPr>
          <w:rFonts w:ascii="Traditional Arabic" w:hAnsi="Traditional Arabic" w:cs="Traditional Arabic"/>
          <w:color w:val="000000" w:themeColor="text1"/>
          <w:sz w:val="24"/>
          <w:szCs w:val="24"/>
          <w:rtl/>
        </w:rPr>
      </w:pPr>
      <w:r w:rsidRPr="00211864">
        <w:rPr>
          <w:rFonts w:ascii="Traditional Arabic" w:hAnsi="Traditional Arabic" w:cs="Traditional Arabic"/>
          <w:color w:val="000000" w:themeColor="text1"/>
          <w:sz w:val="24"/>
          <w:szCs w:val="24"/>
          <w:rtl/>
        </w:rPr>
        <w:t>يتكوّن مجتمع الدراسة من إجمالي (</w:t>
      </w:r>
      <w:r w:rsidRPr="00211864">
        <w:rPr>
          <w:rFonts w:ascii="Traditional Arabic" w:hAnsi="Traditional Arabic" w:cs="Traditional Arabic"/>
          <w:b/>
          <w:bCs/>
          <w:color w:val="000000" w:themeColor="text1"/>
          <w:sz w:val="24"/>
          <w:szCs w:val="24"/>
          <w:rtl/>
        </w:rPr>
        <w:t>1638</w:t>
      </w:r>
      <w:r w:rsidRPr="00211864">
        <w:rPr>
          <w:rFonts w:ascii="Traditional Arabic" w:hAnsi="Traditional Arabic" w:cs="Traditional Arabic"/>
          <w:color w:val="000000" w:themeColor="text1"/>
          <w:sz w:val="24"/>
          <w:szCs w:val="24"/>
          <w:rtl/>
        </w:rPr>
        <w:t xml:space="preserve">) موظفًا وقياديًا في </w:t>
      </w:r>
      <w:r w:rsidRPr="00211864">
        <w:rPr>
          <w:rFonts w:ascii="Traditional Arabic" w:hAnsi="Traditional Arabic" w:cs="Traditional Arabic" w:hint="cs"/>
          <w:color w:val="000000" w:themeColor="text1"/>
          <w:sz w:val="24"/>
          <w:szCs w:val="24"/>
          <w:rtl/>
        </w:rPr>
        <w:t xml:space="preserve">الشركة </w:t>
      </w:r>
      <w:r w:rsidRPr="00211864">
        <w:rPr>
          <w:rFonts w:ascii="Traditional Arabic" w:hAnsi="Traditional Arabic" w:cs="Traditional Arabic"/>
          <w:color w:val="000000" w:themeColor="text1"/>
          <w:sz w:val="24"/>
          <w:szCs w:val="24"/>
        </w:rPr>
        <w:t xml:space="preserve">A </w:t>
      </w:r>
      <w:r w:rsidRPr="00211864">
        <w:rPr>
          <w:rFonts w:ascii="Traditional Arabic" w:hAnsi="Traditional Arabic" w:cs="Traditional Arabic" w:hint="cs"/>
          <w:color w:val="000000" w:themeColor="text1"/>
          <w:sz w:val="24"/>
          <w:szCs w:val="24"/>
          <w:rtl/>
        </w:rPr>
        <w:t>الرائدة في قطاع السيارات في المملكة العربية السعودية</w:t>
      </w:r>
      <w:r w:rsidRPr="00211864">
        <w:rPr>
          <w:rFonts w:ascii="Traditional Arabic" w:hAnsi="Traditional Arabic" w:cs="Traditional Arabic"/>
          <w:color w:val="000000" w:themeColor="text1"/>
          <w:sz w:val="24"/>
          <w:szCs w:val="24"/>
          <w:rtl/>
        </w:rPr>
        <w:t xml:space="preserve">، موزعين على المستويات الإدارية المختلفة (العليا، والوسطى، والتنفيذية)، حيث يتنوّع هذا المجتمع من حيث الأجيال الإدارية </w:t>
      </w:r>
      <w:r w:rsidRPr="00211864">
        <w:rPr>
          <w:rFonts w:ascii="Traditional Arabic" w:hAnsi="Traditional Arabic" w:cs="Traditional Arabic" w:hint="cs"/>
          <w:color w:val="000000" w:themeColor="text1"/>
          <w:sz w:val="24"/>
          <w:szCs w:val="24"/>
          <w:rtl/>
        </w:rPr>
        <w:t xml:space="preserve">بين: </w:t>
      </w:r>
    </w:p>
    <w:p w14:paraId="75047168" w14:textId="77777777" w:rsidR="00211864" w:rsidRDefault="00211864" w:rsidP="00275361">
      <w:pPr>
        <w:bidi/>
        <w:spacing w:after="200" w:line="276" w:lineRule="auto"/>
        <w:ind w:left="720"/>
        <w:rPr>
          <w:rFonts w:ascii="Traditional Arabic" w:hAnsi="Traditional Arabic" w:cs="Traditional Arabic"/>
          <w:color w:val="000000" w:themeColor="text1"/>
          <w:sz w:val="40"/>
          <w:szCs w:val="40"/>
          <w:rtl/>
        </w:rPr>
      </w:pPr>
    </w:p>
    <w:p w14:paraId="467F9C77" w14:textId="77777777" w:rsidR="00211864" w:rsidRPr="00211864" w:rsidRDefault="00211864" w:rsidP="00275361">
      <w:pPr>
        <w:pStyle w:val="ListParagraph"/>
        <w:numPr>
          <w:ilvl w:val="0"/>
          <w:numId w:val="34"/>
        </w:numPr>
        <w:bidi/>
        <w:spacing w:after="200" w:line="276" w:lineRule="auto"/>
        <w:ind w:left="1440"/>
        <w:rPr>
          <w:rFonts w:ascii="Traditional Arabic" w:hAnsi="Traditional Arabic" w:cs="Traditional Arabic"/>
          <w:color w:val="000000" w:themeColor="text1"/>
          <w:rtl/>
        </w:rPr>
      </w:pPr>
      <w:r w:rsidRPr="00211864">
        <w:rPr>
          <w:noProof/>
        </w:rPr>
        <w:drawing>
          <wp:anchor distT="0" distB="0" distL="114300" distR="114300" simplePos="0" relativeHeight="251680768" behindDoc="0" locked="0" layoutInCell="1" allowOverlap="1" wp14:anchorId="45F29168" wp14:editId="17073DCD">
            <wp:simplePos x="0" y="0"/>
            <wp:positionH relativeFrom="margin">
              <wp:posOffset>-762000</wp:posOffset>
            </wp:positionH>
            <wp:positionV relativeFrom="paragraph">
              <wp:posOffset>-403860</wp:posOffset>
            </wp:positionV>
            <wp:extent cx="3941445" cy="2936240"/>
            <wp:effectExtent l="0" t="0" r="1905" b="16510"/>
            <wp:wrapNone/>
            <wp:docPr id="1817800791" name="Chart 1">
              <a:extLst xmlns:a="http://schemas.openxmlformats.org/drawingml/2006/main">
                <a:ext uri="{FF2B5EF4-FFF2-40B4-BE49-F238E27FC236}">
                  <a16:creationId xmlns:a16="http://schemas.microsoft.com/office/drawing/2014/main" id="{4D19E6C2-7F45-0FC1-F708-C138906F21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r w:rsidRPr="00211864">
        <w:rPr>
          <w:rFonts w:ascii="Traditional Arabic" w:hAnsi="Traditional Arabic" w:cs="Traditional Arabic"/>
          <w:color w:val="000000" w:themeColor="text1"/>
          <w:rtl/>
        </w:rPr>
        <w:t xml:space="preserve">الجيل </w:t>
      </w:r>
      <w:r w:rsidRPr="00211864">
        <w:rPr>
          <w:rFonts w:ascii="Traditional Arabic" w:hAnsi="Traditional Arabic" w:cs="Traditional Arabic"/>
          <w:color w:val="000000" w:themeColor="text1"/>
        </w:rPr>
        <w:t>X</w:t>
      </w:r>
      <w:r w:rsidRPr="00211864">
        <w:rPr>
          <w:rFonts w:ascii="Traditional Arabic" w:hAnsi="Traditional Arabic" w:cs="Traditional Arabic"/>
          <w:color w:val="000000" w:themeColor="text1"/>
          <w:rtl/>
        </w:rPr>
        <w:t xml:space="preserve"> </w:t>
      </w:r>
      <w:r w:rsidRPr="00211864">
        <w:rPr>
          <w:rFonts w:ascii="Traditional Arabic" w:hAnsi="Traditional Arabic" w:cs="Traditional Arabic" w:hint="cs"/>
          <w:color w:val="000000" w:themeColor="text1"/>
          <w:rtl/>
        </w:rPr>
        <w:t>-</w:t>
      </w:r>
      <w:r w:rsidRPr="00211864">
        <w:rPr>
          <w:rFonts w:ascii="Traditional Arabic" w:hAnsi="Traditional Arabic" w:cs="Traditional Arabic"/>
          <w:color w:val="000000" w:themeColor="text1"/>
          <w:rtl/>
        </w:rPr>
        <w:t>(</w:t>
      </w:r>
      <w:r w:rsidRPr="00211864">
        <w:rPr>
          <w:rFonts w:ascii="Traditional Arabic" w:hAnsi="Traditional Arabic" w:cs="Traditional Arabic"/>
          <w:b/>
          <w:bCs/>
          <w:color w:val="000000" w:themeColor="text1"/>
          <w:rtl/>
        </w:rPr>
        <w:t>55</w:t>
      </w:r>
      <w:r w:rsidRPr="00211864">
        <w:rPr>
          <w:rFonts w:ascii="Traditional Arabic" w:hAnsi="Traditional Arabic" w:cs="Traditional Arabic" w:hint="cs"/>
          <w:b/>
          <w:bCs/>
          <w:color w:val="000000" w:themeColor="text1"/>
          <w:rtl/>
        </w:rPr>
        <w:t>7</w:t>
      </w:r>
      <w:r w:rsidRPr="00211864">
        <w:rPr>
          <w:rFonts w:ascii="Traditional Arabic" w:hAnsi="Traditional Arabic" w:cs="Traditional Arabic"/>
          <w:color w:val="000000" w:themeColor="text1"/>
          <w:rtl/>
        </w:rPr>
        <w:t xml:space="preserve"> فردًا)، </w:t>
      </w:r>
    </w:p>
    <w:p w14:paraId="28A25A79" w14:textId="77777777" w:rsidR="00211864" w:rsidRPr="00211864" w:rsidRDefault="00211864" w:rsidP="00275361">
      <w:pPr>
        <w:pStyle w:val="ListParagraph"/>
        <w:numPr>
          <w:ilvl w:val="0"/>
          <w:numId w:val="34"/>
        </w:numPr>
        <w:bidi/>
        <w:spacing w:after="200" w:line="276" w:lineRule="auto"/>
        <w:ind w:left="1440"/>
        <w:rPr>
          <w:rFonts w:ascii="Traditional Arabic" w:hAnsi="Traditional Arabic" w:cs="Traditional Arabic"/>
          <w:color w:val="000000" w:themeColor="text1"/>
          <w:rtl/>
        </w:rPr>
      </w:pPr>
      <w:r w:rsidRPr="00211864">
        <w:rPr>
          <w:rFonts w:ascii="Traditional Arabic" w:hAnsi="Traditional Arabic" w:cs="Traditional Arabic"/>
          <w:color w:val="000000" w:themeColor="text1"/>
          <w:rtl/>
        </w:rPr>
        <w:t xml:space="preserve">الجيل </w:t>
      </w:r>
      <w:r w:rsidRPr="00211864">
        <w:rPr>
          <w:rFonts w:ascii="Traditional Arabic" w:hAnsi="Traditional Arabic" w:cs="Traditional Arabic"/>
          <w:color w:val="000000" w:themeColor="text1"/>
        </w:rPr>
        <w:t>Y</w:t>
      </w:r>
      <w:r w:rsidRPr="00211864">
        <w:rPr>
          <w:rFonts w:ascii="Traditional Arabic" w:hAnsi="Traditional Arabic" w:cs="Traditional Arabic"/>
          <w:color w:val="000000" w:themeColor="text1"/>
          <w:rtl/>
        </w:rPr>
        <w:t xml:space="preserve"> </w:t>
      </w:r>
      <w:r w:rsidRPr="00211864">
        <w:rPr>
          <w:rFonts w:ascii="Traditional Arabic" w:hAnsi="Traditional Arabic" w:cs="Traditional Arabic" w:hint="cs"/>
          <w:color w:val="000000" w:themeColor="text1"/>
          <w:rtl/>
        </w:rPr>
        <w:t>-</w:t>
      </w:r>
      <w:r w:rsidRPr="00211864">
        <w:rPr>
          <w:rFonts w:ascii="Traditional Arabic" w:hAnsi="Traditional Arabic" w:cs="Traditional Arabic"/>
          <w:color w:val="000000" w:themeColor="text1"/>
          <w:rtl/>
        </w:rPr>
        <w:t>(</w:t>
      </w:r>
      <w:r w:rsidRPr="00211864">
        <w:rPr>
          <w:rFonts w:ascii="Traditional Arabic" w:hAnsi="Traditional Arabic" w:cs="Traditional Arabic"/>
          <w:b/>
          <w:bCs/>
          <w:color w:val="000000" w:themeColor="text1"/>
          <w:rtl/>
        </w:rPr>
        <w:t>983</w:t>
      </w:r>
      <w:r w:rsidRPr="00211864">
        <w:rPr>
          <w:rFonts w:ascii="Traditional Arabic" w:hAnsi="Traditional Arabic" w:cs="Traditional Arabic"/>
          <w:color w:val="000000" w:themeColor="text1"/>
          <w:rtl/>
        </w:rPr>
        <w:t xml:space="preserve"> فردًا)، </w:t>
      </w:r>
    </w:p>
    <w:p w14:paraId="7775943E" w14:textId="77777777" w:rsidR="00211864" w:rsidRPr="00211864" w:rsidRDefault="00211864" w:rsidP="00275361">
      <w:pPr>
        <w:pStyle w:val="ListParagraph"/>
        <w:numPr>
          <w:ilvl w:val="0"/>
          <w:numId w:val="34"/>
        </w:numPr>
        <w:bidi/>
        <w:spacing w:after="200" w:line="276" w:lineRule="auto"/>
        <w:ind w:left="1440"/>
        <w:rPr>
          <w:rFonts w:ascii="Traditional Arabic" w:hAnsi="Traditional Arabic" w:cs="Traditional Arabic"/>
          <w:color w:val="000000" w:themeColor="text1"/>
          <w:rtl/>
        </w:rPr>
      </w:pPr>
      <w:r w:rsidRPr="00211864">
        <w:rPr>
          <w:rFonts w:ascii="Traditional Arabic" w:hAnsi="Traditional Arabic" w:cs="Traditional Arabic"/>
          <w:color w:val="000000" w:themeColor="text1"/>
          <w:rtl/>
        </w:rPr>
        <w:t xml:space="preserve">الجيل </w:t>
      </w:r>
      <w:r w:rsidRPr="00211864">
        <w:rPr>
          <w:rFonts w:ascii="Traditional Arabic" w:hAnsi="Traditional Arabic" w:cs="Traditional Arabic"/>
          <w:color w:val="000000" w:themeColor="text1"/>
        </w:rPr>
        <w:t>Z</w:t>
      </w:r>
      <w:r w:rsidRPr="00211864">
        <w:rPr>
          <w:rFonts w:ascii="Traditional Arabic" w:hAnsi="Traditional Arabic" w:cs="Traditional Arabic"/>
          <w:color w:val="000000" w:themeColor="text1"/>
          <w:rtl/>
        </w:rPr>
        <w:t xml:space="preserve"> </w:t>
      </w:r>
      <w:r w:rsidRPr="00211864">
        <w:rPr>
          <w:rFonts w:ascii="Traditional Arabic" w:hAnsi="Traditional Arabic" w:cs="Traditional Arabic" w:hint="cs"/>
          <w:color w:val="000000" w:themeColor="text1"/>
          <w:rtl/>
        </w:rPr>
        <w:t>-</w:t>
      </w:r>
      <w:r w:rsidRPr="00211864">
        <w:rPr>
          <w:rFonts w:ascii="Traditional Arabic" w:hAnsi="Traditional Arabic" w:cs="Traditional Arabic"/>
          <w:color w:val="000000" w:themeColor="text1"/>
          <w:rtl/>
        </w:rPr>
        <w:t>(</w:t>
      </w:r>
      <w:r w:rsidRPr="00211864">
        <w:rPr>
          <w:rFonts w:ascii="Traditional Arabic" w:hAnsi="Traditional Arabic" w:cs="Traditional Arabic"/>
          <w:b/>
          <w:bCs/>
          <w:color w:val="000000" w:themeColor="text1"/>
          <w:rtl/>
        </w:rPr>
        <w:t>98</w:t>
      </w:r>
      <w:r w:rsidRPr="00211864">
        <w:rPr>
          <w:rFonts w:ascii="Traditional Arabic" w:hAnsi="Traditional Arabic" w:cs="Traditional Arabic"/>
          <w:color w:val="000000" w:themeColor="text1"/>
          <w:rtl/>
        </w:rPr>
        <w:t xml:space="preserve"> فردًا). </w:t>
      </w:r>
    </w:p>
    <w:p w14:paraId="74C508E1" w14:textId="77777777" w:rsidR="00211864" w:rsidRDefault="00211864" w:rsidP="00275361">
      <w:pPr>
        <w:bidi/>
        <w:spacing w:after="200" w:line="276" w:lineRule="auto"/>
        <w:ind w:left="720"/>
        <w:rPr>
          <w:rFonts w:ascii="Traditional Arabic" w:hAnsi="Traditional Arabic" w:cs="Traditional Arabic"/>
          <w:color w:val="000000" w:themeColor="text1"/>
          <w:sz w:val="40"/>
          <w:szCs w:val="40"/>
        </w:rPr>
      </w:pPr>
    </w:p>
    <w:p w14:paraId="0D962180" w14:textId="77777777" w:rsidR="00211864" w:rsidRDefault="00211864" w:rsidP="00275361">
      <w:pPr>
        <w:bidi/>
        <w:spacing w:line="360" w:lineRule="auto"/>
        <w:ind w:left="720"/>
        <w:rPr>
          <w:rFonts w:ascii="Traditional Arabic" w:hAnsi="Traditional Arabic" w:cs="Traditional Arabic"/>
          <w:sz w:val="24"/>
          <w:szCs w:val="24"/>
          <w:highlight w:val="lightGray"/>
          <w:rtl/>
        </w:rPr>
      </w:pPr>
    </w:p>
    <w:p w14:paraId="48F1901E" w14:textId="77777777" w:rsidR="00211864" w:rsidRDefault="00211864" w:rsidP="00275361">
      <w:pPr>
        <w:bidi/>
        <w:spacing w:line="360" w:lineRule="auto"/>
        <w:ind w:left="720"/>
        <w:rPr>
          <w:rFonts w:ascii="Traditional Arabic" w:hAnsi="Traditional Arabic" w:cs="Traditional Arabic"/>
          <w:sz w:val="24"/>
          <w:szCs w:val="24"/>
          <w:highlight w:val="lightGray"/>
          <w:rtl/>
        </w:rPr>
      </w:pPr>
    </w:p>
    <w:p w14:paraId="74E41CFC" w14:textId="77777777" w:rsidR="00211864" w:rsidRDefault="00211864" w:rsidP="00275361">
      <w:pPr>
        <w:bidi/>
        <w:spacing w:line="360" w:lineRule="auto"/>
        <w:ind w:left="720"/>
        <w:rPr>
          <w:rFonts w:ascii="Traditional Arabic" w:hAnsi="Traditional Arabic" w:cs="Traditional Arabic"/>
          <w:sz w:val="24"/>
          <w:szCs w:val="24"/>
          <w:rtl/>
        </w:rPr>
      </w:pPr>
    </w:p>
    <w:p w14:paraId="0FA5B62A" w14:textId="69E798F7" w:rsidR="00211864" w:rsidRDefault="00211864" w:rsidP="00275361">
      <w:pPr>
        <w:bidi/>
        <w:spacing w:line="360" w:lineRule="auto"/>
        <w:ind w:left="720"/>
        <w:rPr>
          <w:rFonts w:ascii="Traditional Arabic" w:hAnsi="Traditional Arabic" w:cs="Traditional Arabic"/>
          <w:sz w:val="24"/>
          <w:szCs w:val="24"/>
          <w:rtl/>
        </w:rPr>
      </w:pPr>
      <w:r w:rsidRPr="00211864">
        <w:rPr>
          <w:rFonts w:ascii="Traditional Arabic" w:hAnsi="Traditional Arabic" w:cs="Traditional Arabic"/>
          <w:sz w:val="24"/>
          <w:szCs w:val="24"/>
          <w:rtl/>
        </w:rPr>
        <w:t>ويُعد هذا التنوع الجيلي أحد العناصر الجوهرية في بيئة العمل الحديثة التي تسعى هذه الدراسة إلى تحليلها، نظرًا لتأثيرها المباشر في طبيعة الضغوط الإدارية ومستوى مرونة القيادة وقدرتها على التكيف. ونظرًا إلى أن هذه الدراسة تتبنى المنهج الوصفي التحليلي ضمن تصميم مختلط (</w:t>
      </w:r>
      <w:r w:rsidRPr="00211864">
        <w:rPr>
          <w:rFonts w:ascii="Traditional Arabic" w:hAnsi="Traditional Arabic" w:cs="Traditional Arabic"/>
          <w:sz w:val="24"/>
          <w:szCs w:val="24"/>
        </w:rPr>
        <w:t>Mixed Method Design</w:t>
      </w:r>
      <w:r w:rsidRPr="00211864">
        <w:rPr>
          <w:rFonts w:ascii="Traditional Arabic" w:hAnsi="Traditional Arabic" w:cs="Traditional Arabic"/>
          <w:sz w:val="24"/>
          <w:szCs w:val="24"/>
          <w:rtl/>
        </w:rPr>
        <w:t>) يجمع بين الطريقتين الكمية والنوعية، فقد تم تحديد العينة بما يضمن التوازن بين الدقة الإحصائية والعمق التحليلي، استنادًا إلى الأدبيات الحديثة التي تناولت تقدير العينة، في البحوث المختلطة والتي تؤكد أهمية المواءمة بين حجم العينة الكمية وتحقيق التشبع المفاهيمي في الجزء النوعي من الدراسة. (</w:t>
      </w:r>
      <w:r w:rsidRPr="00211864">
        <w:rPr>
          <w:rFonts w:ascii="Traditional Arabic" w:hAnsi="Traditional Arabic" w:cs="Traditional Arabic"/>
          <w:sz w:val="24"/>
          <w:szCs w:val="24"/>
        </w:rPr>
        <w:t>Fofana et al., 2020</w:t>
      </w:r>
      <w:r w:rsidRPr="00211864">
        <w:rPr>
          <w:rFonts w:ascii="Traditional Arabic" w:hAnsi="Traditional Arabic" w:cs="Traditional Arabic"/>
          <w:sz w:val="24"/>
          <w:szCs w:val="24"/>
          <w:rtl/>
        </w:rPr>
        <w:t>)</w:t>
      </w:r>
    </w:p>
    <w:p w14:paraId="6925E4D3" w14:textId="77777777" w:rsidR="00211864" w:rsidRDefault="00211864" w:rsidP="00275361">
      <w:pPr>
        <w:bidi/>
        <w:spacing w:line="360" w:lineRule="auto"/>
        <w:ind w:left="720"/>
        <w:rPr>
          <w:rFonts w:ascii="Traditional Arabic" w:hAnsi="Traditional Arabic" w:cs="Traditional Arabic"/>
          <w:sz w:val="24"/>
          <w:szCs w:val="24"/>
          <w:rtl/>
        </w:rPr>
      </w:pPr>
    </w:p>
    <w:p w14:paraId="3964A159" w14:textId="77777777" w:rsidR="00211864" w:rsidRDefault="00211864" w:rsidP="00275361">
      <w:pPr>
        <w:bidi/>
        <w:spacing w:line="360" w:lineRule="auto"/>
        <w:ind w:left="720"/>
        <w:rPr>
          <w:rFonts w:ascii="Traditional Arabic" w:hAnsi="Traditional Arabic" w:cs="Traditional Arabic"/>
          <w:sz w:val="24"/>
          <w:szCs w:val="24"/>
          <w:rtl/>
        </w:rPr>
      </w:pPr>
    </w:p>
    <w:p w14:paraId="52343008" w14:textId="77777777" w:rsidR="00211864" w:rsidRDefault="00211864" w:rsidP="00275361">
      <w:pPr>
        <w:bidi/>
        <w:spacing w:line="360" w:lineRule="auto"/>
        <w:ind w:left="720"/>
        <w:rPr>
          <w:rFonts w:ascii="Traditional Arabic" w:hAnsi="Traditional Arabic" w:cs="Traditional Arabic"/>
          <w:sz w:val="24"/>
          <w:szCs w:val="24"/>
          <w:rtl/>
        </w:rPr>
      </w:pPr>
    </w:p>
    <w:p w14:paraId="40B5BF00" w14:textId="77777777" w:rsidR="00211864" w:rsidRPr="00211864" w:rsidRDefault="00211864" w:rsidP="00275361">
      <w:pPr>
        <w:pStyle w:val="ListParagraph"/>
        <w:numPr>
          <w:ilvl w:val="0"/>
          <w:numId w:val="35"/>
        </w:numPr>
        <w:bidi/>
        <w:spacing w:after="200" w:line="276" w:lineRule="auto"/>
        <w:ind w:left="1440"/>
        <w:rPr>
          <w:rFonts w:ascii="Traditional Arabic" w:hAnsi="Traditional Arabic" w:cs="Traditional Arabic"/>
          <w:b/>
          <w:bCs/>
          <w:color w:val="000000" w:themeColor="text1"/>
        </w:rPr>
      </w:pPr>
      <w:r w:rsidRPr="00211864">
        <w:rPr>
          <w:rFonts w:ascii="Traditional Arabic" w:hAnsi="Traditional Arabic" w:cs="Traditional Arabic"/>
          <w:b/>
          <w:bCs/>
          <w:color w:val="000000" w:themeColor="text1"/>
          <w:rtl/>
        </w:rPr>
        <w:lastRenderedPageBreak/>
        <w:t>العينة الكمية</w:t>
      </w:r>
      <w:r w:rsidRPr="00211864">
        <w:rPr>
          <w:rFonts w:ascii="Traditional Arabic" w:hAnsi="Traditional Arabic" w:cs="Traditional Arabic"/>
          <w:b/>
          <w:bCs/>
          <w:color w:val="000000" w:themeColor="text1"/>
        </w:rPr>
        <w:t xml:space="preserve"> (Quantitative Sample):</w:t>
      </w:r>
    </w:p>
    <w:p w14:paraId="176D3A72" w14:textId="6A721AA8" w:rsidR="00211864" w:rsidRPr="00211864" w:rsidRDefault="00211864" w:rsidP="00275361">
      <w:pPr>
        <w:bidi/>
        <w:spacing w:after="200" w:line="276" w:lineRule="auto"/>
        <w:ind w:left="720"/>
        <w:rPr>
          <w:rFonts w:ascii="Traditional Arabic" w:hAnsi="Traditional Arabic" w:cs="Traditional Arabic"/>
          <w:color w:val="000000" w:themeColor="text1"/>
          <w:sz w:val="24"/>
          <w:szCs w:val="24"/>
        </w:rPr>
      </w:pPr>
      <w:r w:rsidRPr="00211864">
        <w:rPr>
          <w:rFonts w:ascii="Traditional Arabic" w:hAnsi="Traditional Arabic" w:cs="Traditional Arabic"/>
          <w:color w:val="000000" w:themeColor="text1"/>
          <w:sz w:val="24"/>
          <w:szCs w:val="24"/>
          <w:rtl/>
        </w:rPr>
        <w:t xml:space="preserve">تم حساب حجم العينة الكمية باستخدام معادلة كوجران </w:t>
      </w:r>
      <w:r w:rsidRPr="00211864">
        <w:rPr>
          <w:rFonts w:ascii="Traditional Arabic" w:hAnsi="Traditional Arabic" w:cs="Traditional Arabic" w:hint="cs"/>
          <w:color w:val="000000" w:themeColor="text1"/>
          <w:sz w:val="24"/>
          <w:szCs w:val="24"/>
          <w:rtl/>
        </w:rPr>
        <w:t xml:space="preserve">المعدلة </w:t>
      </w:r>
      <w:r w:rsidRPr="005E1E77">
        <w:rPr>
          <w:rFonts w:asciiTheme="majorBidi" w:hAnsiTheme="majorBidi" w:cstheme="majorBidi"/>
          <w:b/>
          <w:bCs/>
          <w:color w:val="000000" w:themeColor="text1"/>
          <w:sz w:val="24"/>
          <w:szCs w:val="24"/>
        </w:rPr>
        <w:t>Cochran’s Equation</w:t>
      </w:r>
      <w:r w:rsidRPr="00211864">
        <w:rPr>
          <w:rFonts w:ascii="Traditional Arabic" w:hAnsi="Traditional Arabic" w:cs="Traditional Arabic" w:hint="cs"/>
          <w:color w:val="000000" w:themeColor="text1"/>
          <w:sz w:val="24"/>
          <w:szCs w:val="24"/>
          <w:rtl/>
        </w:rPr>
        <w:t xml:space="preserve"> كم</w:t>
      </w:r>
      <w:r w:rsidRPr="00211864">
        <w:rPr>
          <w:rFonts w:ascii="Traditional Arabic" w:hAnsi="Traditional Arabic" w:cs="Traditional Arabic" w:hint="eastAsia"/>
          <w:color w:val="000000" w:themeColor="text1"/>
          <w:sz w:val="24"/>
          <w:szCs w:val="24"/>
          <w:rtl/>
        </w:rPr>
        <w:t>ا</w:t>
      </w:r>
      <w:r w:rsidRPr="00211864">
        <w:rPr>
          <w:rFonts w:ascii="Traditional Arabic" w:hAnsi="Traditional Arabic" w:cs="Traditional Arabic"/>
          <w:color w:val="000000" w:themeColor="text1"/>
          <w:sz w:val="24"/>
          <w:szCs w:val="24"/>
          <w:rtl/>
        </w:rPr>
        <w:t xml:space="preserve"> يلي</w:t>
      </w:r>
      <w:r w:rsidRPr="00211864">
        <w:rPr>
          <w:rFonts w:ascii="Traditional Arabic" w:hAnsi="Traditional Arabic" w:cs="Traditional Arabic"/>
          <w:color w:val="000000" w:themeColor="text1"/>
          <w:sz w:val="24"/>
          <w:szCs w:val="24"/>
        </w:rPr>
        <w:t>:</w:t>
      </w:r>
    </w:p>
    <w:p w14:paraId="7CF43C2F" w14:textId="560C3944" w:rsidR="00211864" w:rsidRPr="00211864" w:rsidRDefault="00211864" w:rsidP="00275361">
      <w:pPr>
        <w:bidi/>
        <w:spacing w:line="360" w:lineRule="auto"/>
        <w:ind w:left="720"/>
        <w:rPr>
          <w:rFonts w:asciiTheme="majorBidi" w:hAnsiTheme="majorBidi" w:cstheme="majorBidi"/>
          <w:sz w:val="24"/>
          <w:szCs w:val="24"/>
          <w:highlight w:val="lightGray"/>
          <w:rtl/>
        </w:rPr>
      </w:pPr>
      <m:oMathPara>
        <m:oMath>
          <m:r>
            <w:rPr>
              <w:rFonts w:ascii="Cambria Math" w:hAnsi="Cambria Math" w:cstheme="majorBidi"/>
              <w:color w:val="000000" w:themeColor="text1"/>
              <w:sz w:val="24"/>
              <w:szCs w:val="24"/>
            </w:rPr>
            <m:t>n=</m:t>
          </m:r>
          <m:f>
            <m:fPr>
              <m:ctrlPr>
                <w:rPr>
                  <w:rFonts w:ascii="Cambria Math" w:hAnsi="Cambria Math" w:cstheme="majorBidi"/>
                  <w:color w:val="000000" w:themeColor="text1"/>
                  <w:sz w:val="24"/>
                  <w:szCs w:val="24"/>
                </w:rPr>
              </m:ctrlPr>
            </m:fPr>
            <m:num>
              <m:r>
                <w:rPr>
                  <w:rFonts w:ascii="Cambria Math" w:hAnsi="Cambria Math" w:cstheme="majorBidi"/>
                  <w:color w:val="000000" w:themeColor="text1"/>
                  <w:sz w:val="24"/>
                  <w:szCs w:val="24"/>
                </w:rPr>
                <m:t>N</m:t>
              </m:r>
            </m:num>
            <m:den>
              <m:r>
                <w:rPr>
                  <w:rFonts w:ascii="Cambria Math" w:hAnsi="Cambria Math" w:cstheme="majorBidi"/>
                  <w:color w:val="000000" w:themeColor="text1"/>
                  <w:sz w:val="24"/>
                  <w:szCs w:val="24"/>
                </w:rPr>
                <m:t>1+N(e</m:t>
              </m:r>
              <m:sSup>
                <m:sSupPr>
                  <m:ctrlPr>
                    <w:rPr>
                      <w:rFonts w:ascii="Cambria Math" w:hAnsi="Cambria Math" w:cstheme="majorBidi"/>
                      <w:color w:val="000000" w:themeColor="text1"/>
                      <w:sz w:val="24"/>
                      <w:szCs w:val="24"/>
                    </w:rPr>
                  </m:ctrlPr>
                </m:sSupPr>
                <m:e>
                  <m:r>
                    <w:rPr>
                      <w:rFonts w:ascii="Cambria Math" w:hAnsi="Cambria Math" w:cstheme="majorBidi"/>
                      <w:color w:val="000000" w:themeColor="text1"/>
                      <w:sz w:val="24"/>
                      <w:szCs w:val="24"/>
                    </w:rPr>
                    <m:t>)</m:t>
                  </m:r>
                </m:e>
                <m:sup>
                  <m:r>
                    <w:rPr>
                      <w:rFonts w:ascii="Cambria Math" w:hAnsi="Cambria Math" w:cstheme="majorBidi"/>
                      <w:color w:val="000000" w:themeColor="text1"/>
                      <w:sz w:val="24"/>
                      <w:szCs w:val="24"/>
                    </w:rPr>
                    <m:t>2</m:t>
                  </m:r>
                </m:sup>
              </m:sSup>
            </m:den>
          </m:f>
        </m:oMath>
      </m:oMathPara>
    </w:p>
    <w:p w14:paraId="17EF307E" w14:textId="77777777" w:rsidR="00211864" w:rsidRPr="00211864" w:rsidRDefault="00211864" w:rsidP="00275361">
      <w:pPr>
        <w:bidi/>
        <w:spacing w:after="200" w:line="276" w:lineRule="auto"/>
        <w:ind w:left="720"/>
        <w:rPr>
          <w:rFonts w:ascii="Traditional Arabic" w:hAnsi="Traditional Arabic" w:cs="Traditional Arabic"/>
          <w:color w:val="000000" w:themeColor="text1"/>
          <w:sz w:val="24"/>
          <w:szCs w:val="24"/>
        </w:rPr>
      </w:pPr>
      <w:r w:rsidRPr="00211864">
        <w:rPr>
          <w:rFonts w:ascii="Traditional Arabic" w:hAnsi="Traditional Arabic" w:cs="Traditional Arabic"/>
          <w:color w:val="000000" w:themeColor="text1"/>
          <w:sz w:val="24"/>
          <w:szCs w:val="24"/>
          <w:rtl/>
        </w:rPr>
        <w:t>حيث</w:t>
      </w:r>
      <w:r w:rsidRPr="00211864">
        <w:rPr>
          <w:rFonts w:ascii="Traditional Arabic" w:hAnsi="Traditional Arabic" w:cs="Traditional Arabic"/>
          <w:color w:val="000000" w:themeColor="text1"/>
          <w:sz w:val="24"/>
          <w:szCs w:val="24"/>
        </w:rPr>
        <w:t>:</w:t>
      </w:r>
    </w:p>
    <w:p w14:paraId="4E23FE94" w14:textId="77777777" w:rsidR="00211864" w:rsidRPr="001117FA" w:rsidRDefault="00211864" w:rsidP="00275361">
      <w:pPr>
        <w:numPr>
          <w:ilvl w:val="0"/>
          <w:numId w:val="36"/>
        </w:numPr>
        <w:tabs>
          <w:tab w:val="clear" w:pos="720"/>
          <w:tab w:val="num" w:pos="1440"/>
        </w:tabs>
        <w:bidi/>
        <w:spacing w:after="200" w:line="360" w:lineRule="auto"/>
        <w:ind w:left="1440"/>
        <w:rPr>
          <w:rFonts w:ascii="Traditional Arabic" w:hAnsi="Traditional Arabic" w:cs="Traditional Arabic"/>
          <w:color w:val="000000" w:themeColor="text1"/>
          <w:sz w:val="40"/>
          <w:szCs w:val="40"/>
        </w:rPr>
      </w:pPr>
      <m:oMath>
        <m:r>
          <w:rPr>
            <w:rFonts w:ascii="Cambria Math" w:hAnsi="Cambria Math" w:cstheme="majorBidi"/>
            <w:color w:val="000000" w:themeColor="text1"/>
            <w:sz w:val="24"/>
            <w:szCs w:val="24"/>
          </w:rPr>
          <m:t>N</m:t>
        </m:r>
      </m:oMath>
      <w:r w:rsidRPr="001117FA">
        <w:rPr>
          <w:rFonts w:ascii="Traditional Arabic" w:hAnsi="Traditional Arabic" w:cs="Traditional Arabic"/>
          <w:color w:val="000000" w:themeColor="text1"/>
          <w:sz w:val="40"/>
          <w:szCs w:val="40"/>
        </w:rPr>
        <w:t xml:space="preserve">= </w:t>
      </w:r>
      <w:r w:rsidRPr="00211864">
        <w:rPr>
          <w:rFonts w:ascii="Traditional Arabic" w:hAnsi="Traditional Arabic" w:cs="Traditional Arabic"/>
          <w:color w:val="000000" w:themeColor="text1"/>
          <w:sz w:val="24"/>
          <w:szCs w:val="24"/>
          <w:rtl/>
        </w:rPr>
        <w:t>حجم المجتمع الكلي</w:t>
      </w:r>
      <w:r w:rsidRPr="00211864">
        <w:rPr>
          <w:rFonts w:ascii="Traditional Arabic" w:hAnsi="Traditional Arabic" w:cs="Traditional Arabic"/>
          <w:color w:val="000000" w:themeColor="text1"/>
          <w:sz w:val="24"/>
          <w:szCs w:val="24"/>
        </w:rPr>
        <w:t xml:space="preserve"> (1638)</w:t>
      </w:r>
      <w:r w:rsidRPr="00211864">
        <w:rPr>
          <w:rFonts w:ascii="Traditional Arabic" w:hAnsi="Traditional Arabic" w:cs="Traditional Arabic" w:hint="cs"/>
          <w:color w:val="000000" w:themeColor="text1"/>
          <w:sz w:val="24"/>
          <w:szCs w:val="24"/>
          <w:rtl/>
        </w:rPr>
        <w:t xml:space="preserve"> </w:t>
      </w:r>
      <w:r w:rsidRPr="00211864">
        <w:rPr>
          <w:rFonts w:ascii="Traditional Arabic" w:hAnsi="Traditional Arabic" w:cs="Traditional Arabic" w:hint="eastAsia"/>
          <w:color w:val="000000" w:themeColor="text1"/>
          <w:sz w:val="24"/>
          <w:szCs w:val="24"/>
          <w:rtl/>
        </w:rPr>
        <w:t>،</w:t>
      </w:r>
      <w:r>
        <w:rPr>
          <w:rFonts w:ascii="Traditional Arabic" w:hAnsi="Traditional Arabic" w:cs="Traditional Arabic" w:hint="cs"/>
          <w:color w:val="000000" w:themeColor="text1"/>
          <w:sz w:val="40"/>
          <w:szCs w:val="40"/>
          <w:rtl/>
        </w:rPr>
        <w:t xml:space="preserve"> </w:t>
      </w:r>
    </w:p>
    <w:p w14:paraId="55EA656E" w14:textId="77777777" w:rsidR="00211864" w:rsidRPr="001117FA" w:rsidRDefault="00211864" w:rsidP="00275361">
      <w:pPr>
        <w:numPr>
          <w:ilvl w:val="0"/>
          <w:numId w:val="36"/>
        </w:numPr>
        <w:tabs>
          <w:tab w:val="clear" w:pos="720"/>
          <w:tab w:val="num" w:pos="1440"/>
        </w:tabs>
        <w:bidi/>
        <w:spacing w:after="200" w:line="360" w:lineRule="auto"/>
        <w:ind w:left="1440"/>
        <w:rPr>
          <w:rFonts w:ascii="Traditional Arabic" w:hAnsi="Traditional Arabic" w:cs="Traditional Arabic"/>
          <w:color w:val="000000" w:themeColor="text1"/>
          <w:sz w:val="40"/>
          <w:szCs w:val="40"/>
        </w:rPr>
      </w:pPr>
      <m:oMath>
        <m:r>
          <w:rPr>
            <w:rFonts w:ascii="Cambria Math" w:hAnsi="Cambria Math" w:cstheme="majorBidi"/>
            <w:color w:val="000000" w:themeColor="text1"/>
            <w:sz w:val="24"/>
            <w:szCs w:val="24"/>
          </w:rPr>
          <m:t>e</m:t>
        </m:r>
      </m:oMath>
      <w:r w:rsidRPr="001117FA">
        <w:rPr>
          <w:rFonts w:ascii="Traditional Arabic" w:hAnsi="Traditional Arabic" w:cs="Traditional Arabic"/>
          <w:color w:val="000000" w:themeColor="text1"/>
          <w:sz w:val="40"/>
          <w:szCs w:val="40"/>
        </w:rPr>
        <w:t xml:space="preserve">= </w:t>
      </w:r>
      <w:r w:rsidRPr="00211864">
        <w:rPr>
          <w:rFonts w:ascii="Traditional Arabic" w:hAnsi="Traditional Arabic" w:cs="Traditional Arabic"/>
          <w:color w:val="000000" w:themeColor="text1"/>
          <w:sz w:val="24"/>
          <w:szCs w:val="24"/>
          <w:rtl/>
        </w:rPr>
        <w:t>نسبة الخطأ المقبولة</w:t>
      </w:r>
      <w:r w:rsidRPr="00211864">
        <w:rPr>
          <w:rFonts w:ascii="Traditional Arabic" w:hAnsi="Traditional Arabic" w:cs="Traditional Arabic"/>
          <w:color w:val="000000" w:themeColor="text1"/>
          <w:sz w:val="24"/>
          <w:szCs w:val="24"/>
        </w:rPr>
        <w:t xml:space="preserve"> (0.05).</w:t>
      </w:r>
    </w:p>
    <w:p w14:paraId="0A363519" w14:textId="77777777" w:rsidR="005E1E77" w:rsidRPr="005E1E77" w:rsidRDefault="005E1E77" w:rsidP="00275361">
      <w:pPr>
        <w:numPr>
          <w:ilvl w:val="0"/>
          <w:numId w:val="36"/>
        </w:numPr>
        <w:tabs>
          <w:tab w:val="clear" w:pos="720"/>
          <w:tab w:val="num" w:pos="1440"/>
        </w:tabs>
        <w:bidi/>
        <w:spacing w:after="200" w:line="360" w:lineRule="auto"/>
        <w:ind w:left="1440"/>
        <w:rPr>
          <w:rFonts w:ascii="Traditional Arabic" w:hAnsi="Traditional Arabic" w:cs="Traditional Arabic"/>
          <w:i/>
          <w:color w:val="000000" w:themeColor="text1"/>
          <w:sz w:val="24"/>
          <w:szCs w:val="24"/>
        </w:rPr>
      </w:pPr>
      <w:r w:rsidRPr="005E1E77">
        <w:rPr>
          <w:rFonts w:ascii="Traditional Arabic" w:hAnsi="Traditional Arabic" w:cs="Traditional Arabic"/>
          <w:i/>
          <w:color w:val="000000" w:themeColor="text1"/>
          <w:sz w:val="24"/>
          <w:szCs w:val="24"/>
          <w:rtl/>
        </w:rPr>
        <w:t>وبالتطبيق</w:t>
      </w:r>
      <w:r w:rsidRPr="005E1E77">
        <w:rPr>
          <w:rFonts w:ascii="Traditional Arabic" w:hAnsi="Traditional Arabic" w:cs="Traditional Arabic"/>
          <w:i/>
          <w:color w:val="000000" w:themeColor="text1"/>
          <w:sz w:val="24"/>
          <w:szCs w:val="24"/>
        </w:rPr>
        <w:t>:</w:t>
      </w:r>
    </w:p>
    <w:p w14:paraId="54BFA815" w14:textId="5B570808" w:rsidR="00211864" w:rsidRPr="005E1E77" w:rsidRDefault="005E1E77" w:rsidP="00275361">
      <w:pPr>
        <w:bidi/>
        <w:spacing w:line="360" w:lineRule="auto"/>
        <w:ind w:left="720"/>
        <w:rPr>
          <w:rFonts w:ascii="Traditional Arabic" w:hAnsi="Traditional Arabic" w:cs="Traditional Arabic"/>
          <w:sz w:val="24"/>
          <w:szCs w:val="24"/>
          <w:highlight w:val="lightGray"/>
          <w:rtl/>
        </w:rPr>
      </w:pPr>
      <m:oMathPara>
        <m:oMath>
          <m:r>
            <w:rPr>
              <w:rFonts w:ascii="Cambria Math" w:hAnsi="Cambria Math" w:cs="Traditional Arabic"/>
              <w:color w:val="000000" w:themeColor="text1"/>
              <w:sz w:val="24"/>
              <w:szCs w:val="24"/>
            </w:rPr>
            <m:t>n=</m:t>
          </m:r>
          <m:f>
            <m:fPr>
              <m:ctrlPr>
                <w:rPr>
                  <w:rFonts w:ascii="Cambria Math" w:hAnsi="Cambria Math" w:cs="Traditional Arabic"/>
                  <w:color w:val="000000" w:themeColor="text1"/>
                  <w:sz w:val="24"/>
                  <w:szCs w:val="24"/>
                </w:rPr>
              </m:ctrlPr>
            </m:fPr>
            <m:num>
              <m:r>
                <w:rPr>
                  <w:rFonts w:ascii="Cambria Math" w:hAnsi="Cambria Math" w:cs="Traditional Arabic"/>
                  <w:color w:val="000000" w:themeColor="text1"/>
                  <w:sz w:val="24"/>
                  <w:szCs w:val="24"/>
                </w:rPr>
                <m:t>1638</m:t>
              </m:r>
            </m:num>
            <m:den>
              <m:r>
                <w:rPr>
                  <w:rFonts w:ascii="Cambria Math" w:hAnsi="Cambria Math" w:cs="Traditional Arabic"/>
                  <w:color w:val="000000" w:themeColor="text1"/>
                  <w:sz w:val="24"/>
                  <w:szCs w:val="24"/>
                </w:rPr>
                <m:t>1+1638(0.05</m:t>
              </m:r>
              <m:sSup>
                <m:sSupPr>
                  <m:ctrlPr>
                    <w:rPr>
                      <w:rFonts w:ascii="Cambria Math" w:hAnsi="Cambria Math" w:cs="Traditional Arabic"/>
                      <w:color w:val="000000" w:themeColor="text1"/>
                      <w:sz w:val="24"/>
                      <w:szCs w:val="24"/>
                    </w:rPr>
                  </m:ctrlPr>
                </m:sSupPr>
                <m:e>
                  <m:r>
                    <w:rPr>
                      <w:rFonts w:ascii="Cambria Math" w:hAnsi="Cambria Math" w:cs="Traditional Arabic"/>
                      <w:color w:val="000000" w:themeColor="text1"/>
                      <w:sz w:val="24"/>
                      <w:szCs w:val="24"/>
                    </w:rPr>
                    <m:t>)</m:t>
                  </m:r>
                </m:e>
                <m:sup>
                  <m:r>
                    <w:rPr>
                      <w:rFonts w:ascii="Cambria Math" w:hAnsi="Cambria Math" w:cs="Traditional Arabic"/>
                      <w:color w:val="000000" w:themeColor="text1"/>
                      <w:sz w:val="24"/>
                      <w:szCs w:val="24"/>
                    </w:rPr>
                    <m:t>2</m:t>
                  </m:r>
                </m:sup>
              </m:sSup>
            </m:den>
          </m:f>
          <m:r>
            <w:rPr>
              <w:rFonts w:ascii="Cambria Math" w:hAnsi="Cambria Math" w:cs="Traditional Arabic"/>
              <w:color w:val="000000" w:themeColor="text1"/>
              <w:sz w:val="24"/>
              <w:szCs w:val="24"/>
            </w:rPr>
            <m:t>=321.4</m:t>
          </m:r>
        </m:oMath>
      </m:oMathPara>
    </w:p>
    <w:p w14:paraId="32851443" w14:textId="77777777" w:rsidR="005E1E77" w:rsidRPr="005E1E77" w:rsidRDefault="005E1E77" w:rsidP="00275361">
      <w:pPr>
        <w:bidi/>
        <w:spacing w:after="200" w:line="276" w:lineRule="auto"/>
        <w:ind w:left="720"/>
        <w:rPr>
          <w:rFonts w:ascii="Traditional Arabic" w:hAnsi="Traditional Arabic" w:cs="Traditional Arabic"/>
          <w:color w:val="000000" w:themeColor="text1"/>
          <w:sz w:val="24"/>
          <w:szCs w:val="24"/>
          <w:rtl/>
        </w:rPr>
      </w:pPr>
      <w:r w:rsidRPr="005E1E77">
        <w:rPr>
          <w:rFonts w:ascii="Traditional Arabic" w:hAnsi="Traditional Arabic" w:cs="Traditional Arabic"/>
          <w:color w:val="000000" w:themeColor="text1"/>
          <w:sz w:val="24"/>
          <w:szCs w:val="24"/>
          <w:rtl/>
        </w:rPr>
        <w:t xml:space="preserve">أي أن حجم العينة المطلوبة = </w:t>
      </w:r>
      <w:r w:rsidRPr="005E1E77">
        <w:rPr>
          <w:rFonts w:ascii="Traditional Arabic" w:hAnsi="Traditional Arabic" w:cs="Traditional Arabic"/>
          <w:b/>
          <w:bCs/>
          <w:color w:val="000000" w:themeColor="text1"/>
          <w:sz w:val="24"/>
          <w:szCs w:val="24"/>
          <w:rtl/>
        </w:rPr>
        <w:t>321</w:t>
      </w:r>
      <w:r w:rsidRPr="005E1E77">
        <w:rPr>
          <w:rFonts w:ascii="Traditional Arabic" w:hAnsi="Traditional Arabic" w:cs="Traditional Arabic"/>
          <w:color w:val="000000" w:themeColor="text1"/>
          <w:sz w:val="24"/>
          <w:szCs w:val="24"/>
          <w:rtl/>
        </w:rPr>
        <w:t xml:space="preserve"> فردًا تقريبًا، وهو ما يمثل الحد الأدنى المقبول لضمان دقة التحليل الإحصائي عند مستوى ثقة </w:t>
      </w:r>
      <w:r w:rsidRPr="005E1E77">
        <w:rPr>
          <w:rFonts w:ascii="Traditional Arabic" w:hAnsi="Traditional Arabic" w:cs="Traditional Arabic"/>
          <w:b/>
          <w:bCs/>
          <w:color w:val="000000" w:themeColor="text1"/>
          <w:sz w:val="24"/>
          <w:szCs w:val="24"/>
          <w:rtl/>
        </w:rPr>
        <w:t>95</w:t>
      </w:r>
      <w:r w:rsidRPr="005E1E77">
        <w:rPr>
          <w:rFonts w:ascii="Traditional Arabic" w:hAnsi="Traditional Arabic" w:cs="Traditional Arabic"/>
          <w:b/>
          <w:bCs/>
          <w:color w:val="000000" w:themeColor="text1"/>
          <w:sz w:val="24"/>
          <w:szCs w:val="24"/>
        </w:rPr>
        <w:t>%</w:t>
      </w:r>
    </w:p>
    <w:p w14:paraId="366711ED" w14:textId="77777777" w:rsidR="005E1E77" w:rsidRPr="005E1E77" w:rsidRDefault="005E1E77" w:rsidP="00275361">
      <w:pPr>
        <w:bidi/>
        <w:spacing w:after="200" w:line="276" w:lineRule="auto"/>
        <w:ind w:left="720"/>
        <w:rPr>
          <w:rFonts w:ascii="Traditional Arabic" w:hAnsi="Traditional Arabic" w:cs="Traditional Arabic"/>
          <w:color w:val="000000" w:themeColor="text1"/>
          <w:sz w:val="24"/>
          <w:szCs w:val="24"/>
          <w:rtl/>
        </w:rPr>
      </w:pPr>
      <w:r w:rsidRPr="005E1E77">
        <w:rPr>
          <w:rFonts w:ascii="Traditional Arabic" w:hAnsi="Traditional Arabic" w:cs="Traditional Arabic"/>
          <w:color w:val="000000" w:themeColor="text1"/>
          <w:sz w:val="24"/>
          <w:szCs w:val="24"/>
          <w:rtl/>
        </w:rPr>
        <w:t>وقد تم توزيع العينة بطريقة العينة الطبقية العشوائية</w:t>
      </w:r>
      <w:r w:rsidRPr="005E1E77">
        <w:rPr>
          <w:rFonts w:ascii="Traditional Arabic" w:hAnsi="Traditional Arabic" w:cs="Traditional Arabic"/>
          <w:color w:val="000000" w:themeColor="text1"/>
          <w:sz w:val="24"/>
          <w:szCs w:val="24"/>
        </w:rPr>
        <w:t xml:space="preserve"> </w:t>
      </w:r>
      <w:r w:rsidRPr="005E1E77">
        <w:rPr>
          <w:rFonts w:asciiTheme="majorBidi" w:hAnsiTheme="majorBidi" w:cstheme="majorBidi"/>
          <w:color w:val="000000" w:themeColor="text1"/>
          <w:sz w:val="24"/>
          <w:szCs w:val="24"/>
        </w:rPr>
        <w:t>(</w:t>
      </w:r>
      <w:r w:rsidRPr="005E1E77">
        <w:rPr>
          <w:rFonts w:asciiTheme="majorBidi" w:hAnsiTheme="majorBidi" w:cstheme="majorBidi"/>
          <w:b/>
          <w:bCs/>
          <w:color w:val="000000" w:themeColor="text1"/>
          <w:sz w:val="24"/>
          <w:szCs w:val="24"/>
        </w:rPr>
        <w:t>Stratified Random Sampling</w:t>
      </w:r>
      <w:r w:rsidRPr="005E1E77">
        <w:rPr>
          <w:rFonts w:ascii="Traditional Arabic" w:hAnsi="Traditional Arabic" w:cs="Traditional Arabic"/>
          <w:color w:val="000000" w:themeColor="text1"/>
          <w:sz w:val="24"/>
          <w:szCs w:val="24"/>
        </w:rPr>
        <w:t xml:space="preserve">) </w:t>
      </w:r>
      <w:r w:rsidRPr="005E1E77">
        <w:rPr>
          <w:rFonts w:ascii="Traditional Arabic" w:hAnsi="Traditional Arabic" w:cs="Traditional Arabic"/>
          <w:color w:val="000000" w:themeColor="text1"/>
          <w:sz w:val="24"/>
          <w:szCs w:val="24"/>
          <w:rtl/>
        </w:rPr>
        <w:t>لضمان تمثيل جميع الفئات الإدارية والأجيال التنظيمية الثلاثة</w:t>
      </w:r>
      <w:r w:rsidRPr="005E1E77">
        <w:rPr>
          <w:rFonts w:ascii="Traditional Arabic" w:hAnsi="Traditional Arabic" w:cs="Traditional Arabic"/>
          <w:color w:val="000000" w:themeColor="text1"/>
          <w:sz w:val="24"/>
          <w:szCs w:val="24"/>
        </w:rPr>
        <w:t xml:space="preserve"> X</w:t>
      </w:r>
      <w:r w:rsidRPr="005E1E77">
        <w:rPr>
          <w:rFonts w:ascii="Traditional Arabic" w:hAnsi="Traditional Arabic" w:cs="Traditional Arabic"/>
          <w:color w:val="000000" w:themeColor="text1"/>
          <w:sz w:val="24"/>
          <w:szCs w:val="24"/>
          <w:rtl/>
        </w:rPr>
        <w:t xml:space="preserve">، </w:t>
      </w:r>
      <w:r w:rsidRPr="005E1E77">
        <w:rPr>
          <w:rFonts w:ascii="Traditional Arabic" w:hAnsi="Traditional Arabic" w:cs="Traditional Arabic"/>
          <w:color w:val="000000" w:themeColor="text1"/>
          <w:sz w:val="24"/>
          <w:szCs w:val="24"/>
        </w:rPr>
        <w:t>Y</w:t>
      </w:r>
      <w:r w:rsidRPr="005E1E77">
        <w:rPr>
          <w:rFonts w:ascii="Traditional Arabic" w:hAnsi="Traditional Arabic" w:cs="Traditional Arabic"/>
          <w:color w:val="000000" w:themeColor="text1"/>
          <w:sz w:val="24"/>
          <w:szCs w:val="24"/>
          <w:rtl/>
        </w:rPr>
        <w:t xml:space="preserve">، </w:t>
      </w:r>
      <w:r w:rsidRPr="005E1E77">
        <w:rPr>
          <w:rFonts w:ascii="Traditional Arabic" w:hAnsi="Traditional Arabic" w:cs="Traditional Arabic"/>
          <w:color w:val="000000" w:themeColor="text1"/>
          <w:sz w:val="24"/>
          <w:szCs w:val="24"/>
        </w:rPr>
        <w:t xml:space="preserve">Z </w:t>
      </w:r>
      <w:r w:rsidRPr="005E1E77">
        <w:rPr>
          <w:rFonts w:ascii="Traditional Arabic" w:hAnsi="Traditional Arabic" w:cs="Traditional Arabic"/>
          <w:color w:val="000000" w:themeColor="text1"/>
          <w:sz w:val="24"/>
          <w:szCs w:val="24"/>
          <w:rtl/>
        </w:rPr>
        <w:t>ضمن الدراسة الكمية، بحيث يتم اختيار أفراد العينة وفق نسبتهم الحقيقية داخل المجتمع التنظيمي</w:t>
      </w:r>
      <w:r w:rsidRPr="005E1E77">
        <w:rPr>
          <w:rFonts w:ascii="Traditional Arabic" w:hAnsi="Traditional Arabic" w:cs="Traditional Arabic"/>
          <w:color w:val="000000" w:themeColor="text1"/>
          <w:sz w:val="24"/>
          <w:szCs w:val="24"/>
        </w:rPr>
        <w:t>.</w:t>
      </w:r>
    </w:p>
    <w:p w14:paraId="058BFAFA" w14:textId="77777777" w:rsidR="005E1E77" w:rsidRPr="005E1E77" w:rsidRDefault="005E1E77" w:rsidP="00275361">
      <w:pPr>
        <w:pStyle w:val="ListParagraph"/>
        <w:numPr>
          <w:ilvl w:val="0"/>
          <w:numId w:val="35"/>
        </w:numPr>
        <w:bidi/>
        <w:spacing w:after="200" w:line="360" w:lineRule="auto"/>
        <w:ind w:left="1440"/>
        <w:rPr>
          <w:rFonts w:ascii="Traditional Arabic" w:hAnsi="Traditional Arabic" w:cs="Traditional Arabic"/>
          <w:b/>
          <w:bCs/>
          <w:color w:val="000000" w:themeColor="text1"/>
        </w:rPr>
      </w:pPr>
      <w:r w:rsidRPr="005E1E77">
        <w:rPr>
          <w:rFonts w:ascii="Traditional Arabic" w:hAnsi="Traditional Arabic" w:cs="Traditional Arabic"/>
          <w:b/>
          <w:bCs/>
          <w:color w:val="000000" w:themeColor="text1"/>
          <w:rtl/>
        </w:rPr>
        <w:t>العينة النوعية</w:t>
      </w:r>
      <w:r w:rsidRPr="005E1E77">
        <w:rPr>
          <w:rFonts w:ascii="Traditional Arabic" w:hAnsi="Traditional Arabic" w:cs="Traditional Arabic"/>
          <w:b/>
          <w:bCs/>
          <w:color w:val="000000" w:themeColor="text1"/>
        </w:rPr>
        <w:t xml:space="preserve"> (Qualitative Sample):</w:t>
      </w:r>
    </w:p>
    <w:p w14:paraId="6627FC26" w14:textId="5C2449E0" w:rsidR="005E1E77" w:rsidRDefault="005E1E77" w:rsidP="00275361">
      <w:pPr>
        <w:bidi/>
        <w:spacing w:after="200" w:line="360" w:lineRule="auto"/>
        <w:ind w:left="720"/>
        <w:rPr>
          <w:rFonts w:ascii="Traditional Arabic" w:hAnsi="Traditional Arabic" w:cs="Traditional Arabic"/>
          <w:color w:val="000000" w:themeColor="text1"/>
          <w:sz w:val="24"/>
          <w:szCs w:val="24"/>
        </w:rPr>
      </w:pPr>
      <w:r w:rsidRPr="005E1E77">
        <w:rPr>
          <w:rFonts w:ascii="Traditional Arabic" w:hAnsi="Traditional Arabic" w:cs="Traditional Arabic"/>
          <w:color w:val="000000" w:themeColor="text1"/>
          <w:sz w:val="24"/>
          <w:szCs w:val="24"/>
          <w:rtl/>
        </w:rPr>
        <w:t xml:space="preserve">أما الجزء النوعي من الدراسة </w:t>
      </w:r>
      <w:r w:rsidR="00AF2A06">
        <w:rPr>
          <w:rFonts w:ascii="Traditional Arabic" w:hAnsi="Traditional Arabic" w:cs="Traditional Arabic" w:hint="cs"/>
          <w:color w:val="000000" w:themeColor="text1"/>
          <w:sz w:val="24"/>
          <w:szCs w:val="24"/>
          <w:rtl/>
        </w:rPr>
        <w:t>فقد</w:t>
      </w:r>
      <w:r w:rsidRPr="005E1E77">
        <w:rPr>
          <w:rFonts w:ascii="Traditional Arabic" w:hAnsi="Traditional Arabic" w:cs="Traditional Arabic"/>
          <w:color w:val="000000" w:themeColor="text1"/>
          <w:sz w:val="24"/>
          <w:szCs w:val="24"/>
          <w:rtl/>
        </w:rPr>
        <w:t xml:space="preserve"> </w:t>
      </w:r>
      <w:r w:rsidR="00AF2A06">
        <w:rPr>
          <w:rFonts w:ascii="Traditional Arabic" w:hAnsi="Traditional Arabic" w:cs="Traditional Arabic" w:hint="cs"/>
          <w:color w:val="000000" w:themeColor="text1"/>
          <w:sz w:val="24"/>
          <w:szCs w:val="24"/>
          <w:rtl/>
        </w:rPr>
        <w:t>أ</w:t>
      </w:r>
      <w:r w:rsidRPr="005E1E77">
        <w:rPr>
          <w:rFonts w:ascii="Traditional Arabic" w:hAnsi="Traditional Arabic" w:cs="Traditional Arabic"/>
          <w:color w:val="000000" w:themeColor="text1"/>
          <w:sz w:val="24"/>
          <w:szCs w:val="24"/>
          <w:rtl/>
        </w:rPr>
        <w:t xml:space="preserve">ستند إلى </w:t>
      </w:r>
      <w:r w:rsidRPr="005E1E77">
        <w:rPr>
          <w:rFonts w:ascii="Traditional Arabic" w:hAnsi="Traditional Arabic" w:cs="Traditional Arabic"/>
          <w:b/>
          <w:bCs/>
          <w:color w:val="000000" w:themeColor="text1"/>
          <w:sz w:val="24"/>
          <w:szCs w:val="24"/>
          <w:rtl/>
        </w:rPr>
        <w:t>المقابلات شبه المنظمة</w:t>
      </w:r>
      <w:r w:rsidRPr="005E1E77">
        <w:rPr>
          <w:rFonts w:ascii="Traditional Arabic" w:hAnsi="Traditional Arabic" w:cs="Traditional Arabic"/>
          <w:b/>
          <w:bCs/>
          <w:color w:val="000000" w:themeColor="text1"/>
          <w:sz w:val="24"/>
          <w:szCs w:val="24"/>
        </w:rPr>
        <w:t xml:space="preserve"> (Semi-Structured Interviews)</w:t>
      </w:r>
      <w:r w:rsidRPr="005E1E77">
        <w:rPr>
          <w:rFonts w:ascii="Traditional Arabic" w:hAnsi="Traditional Arabic" w:cs="Traditional Arabic"/>
          <w:color w:val="000000" w:themeColor="text1"/>
          <w:sz w:val="24"/>
          <w:szCs w:val="24"/>
        </w:rPr>
        <w:t xml:space="preserve"> </w:t>
      </w:r>
      <w:r w:rsidRPr="005E1E77">
        <w:rPr>
          <w:rFonts w:ascii="Traditional Arabic" w:hAnsi="Traditional Arabic" w:cs="Traditional Arabic"/>
          <w:color w:val="000000" w:themeColor="text1"/>
          <w:sz w:val="24"/>
          <w:szCs w:val="24"/>
          <w:rtl/>
        </w:rPr>
        <w:t>التي تستهدف القيادات التنظيمية من مختلف المستويات والأجيال، بهدف فهم السياق السلوكي والإداري للضغوط وآليات القيادة المرنة</w:t>
      </w:r>
      <w:r w:rsidRPr="005E1E77">
        <w:rPr>
          <w:rFonts w:ascii="Traditional Arabic" w:hAnsi="Traditional Arabic" w:cs="Traditional Arabic"/>
          <w:color w:val="000000" w:themeColor="text1"/>
          <w:sz w:val="24"/>
          <w:szCs w:val="24"/>
        </w:rPr>
        <w:t>.</w:t>
      </w:r>
      <w:r w:rsidRPr="005E1E77">
        <w:rPr>
          <w:rFonts w:ascii="Traditional Arabic" w:hAnsi="Traditional Arabic" w:cs="Traditional Arabic"/>
          <w:color w:val="000000" w:themeColor="text1"/>
          <w:sz w:val="24"/>
          <w:szCs w:val="24"/>
        </w:rPr>
        <w:br/>
      </w:r>
      <w:r w:rsidR="00AF2A06">
        <w:rPr>
          <w:rFonts w:ascii="Traditional Arabic" w:hAnsi="Traditional Arabic" w:cs="Traditional Arabic" w:hint="cs"/>
          <w:color w:val="000000" w:themeColor="text1"/>
          <w:sz w:val="24"/>
          <w:szCs w:val="24"/>
          <w:rtl/>
        </w:rPr>
        <w:t>وتم</w:t>
      </w:r>
      <w:r w:rsidRPr="005E1E77">
        <w:rPr>
          <w:rFonts w:ascii="Traditional Arabic" w:hAnsi="Traditional Arabic" w:cs="Traditional Arabic"/>
          <w:color w:val="000000" w:themeColor="text1"/>
          <w:sz w:val="24"/>
          <w:szCs w:val="24"/>
          <w:rtl/>
        </w:rPr>
        <w:t xml:space="preserve"> تحديد عدد المشاركين في المقابلات وفق مبدأ </w:t>
      </w:r>
      <w:r w:rsidRPr="005E1E77">
        <w:rPr>
          <w:rFonts w:ascii="Traditional Arabic" w:hAnsi="Traditional Arabic" w:cs="Traditional Arabic"/>
          <w:b/>
          <w:bCs/>
          <w:color w:val="000000" w:themeColor="text1"/>
          <w:sz w:val="24"/>
          <w:szCs w:val="24"/>
          <w:rtl/>
        </w:rPr>
        <w:t>التشبع المفاهيمي</w:t>
      </w:r>
      <w:r w:rsidRPr="005E1E77">
        <w:rPr>
          <w:rFonts w:ascii="Traditional Arabic" w:hAnsi="Traditional Arabic" w:cs="Traditional Arabic"/>
          <w:b/>
          <w:bCs/>
          <w:color w:val="000000" w:themeColor="text1"/>
          <w:sz w:val="24"/>
          <w:szCs w:val="24"/>
        </w:rPr>
        <w:t xml:space="preserve"> (Saturation Point)</w:t>
      </w:r>
      <w:r w:rsidRPr="005E1E77">
        <w:rPr>
          <w:rFonts w:ascii="Traditional Arabic" w:hAnsi="Traditional Arabic" w:cs="Traditional Arabic"/>
          <w:color w:val="000000" w:themeColor="text1"/>
          <w:sz w:val="24"/>
          <w:szCs w:val="24"/>
          <w:rtl/>
        </w:rPr>
        <w:t xml:space="preserve">، أي عندما تتكرر الأنماط التحليلية ولا تضيف المقابلات الجديدة معلومات نوعية إضافية. ومن المتوقع أن يتراوح العدد المبدئي بين </w:t>
      </w:r>
      <w:r w:rsidRPr="005E1E77">
        <w:rPr>
          <w:rFonts w:ascii="Traditional Arabic" w:hAnsi="Traditional Arabic" w:cs="Traditional Arabic"/>
          <w:b/>
          <w:bCs/>
          <w:color w:val="000000" w:themeColor="text1"/>
          <w:sz w:val="24"/>
          <w:szCs w:val="24"/>
        </w:rPr>
        <w:t xml:space="preserve">10 </w:t>
      </w:r>
      <w:r w:rsidRPr="005E1E77">
        <w:rPr>
          <w:rFonts w:ascii="Traditional Arabic" w:hAnsi="Traditional Arabic" w:cs="Traditional Arabic"/>
          <w:b/>
          <w:bCs/>
          <w:color w:val="000000" w:themeColor="text1"/>
          <w:sz w:val="24"/>
          <w:szCs w:val="24"/>
          <w:rtl/>
        </w:rPr>
        <w:t>إلى 15 مشاركًا</w:t>
      </w:r>
      <w:r w:rsidRPr="005E1E77">
        <w:rPr>
          <w:rFonts w:ascii="Traditional Arabic" w:hAnsi="Traditional Arabic" w:cs="Traditional Arabic"/>
          <w:color w:val="000000" w:themeColor="text1"/>
          <w:sz w:val="24"/>
          <w:szCs w:val="24"/>
          <w:rtl/>
        </w:rPr>
        <w:t xml:space="preserve"> من القيادات الإدارية التي تمثل الأجيال الثلاثة</w:t>
      </w:r>
      <w:r w:rsidRPr="005E1E77">
        <w:rPr>
          <w:rFonts w:ascii="Traditional Arabic" w:hAnsi="Traditional Arabic" w:cs="Traditional Arabic" w:hint="cs"/>
          <w:color w:val="000000" w:themeColor="text1"/>
          <w:sz w:val="24"/>
          <w:szCs w:val="24"/>
          <w:rtl/>
        </w:rPr>
        <w:t xml:space="preserve"> (</w:t>
      </w:r>
      <w:r w:rsidRPr="005E1E77">
        <w:rPr>
          <w:rFonts w:ascii="Traditional Arabic" w:hAnsi="Traditional Arabic" w:cs="Traditional Arabic"/>
          <w:b/>
          <w:bCs/>
          <w:color w:val="000000" w:themeColor="text1"/>
          <w:sz w:val="24"/>
          <w:szCs w:val="24"/>
        </w:rPr>
        <w:t>X</w:t>
      </w:r>
      <w:r w:rsidRPr="005E1E77">
        <w:rPr>
          <w:rFonts w:ascii="Traditional Arabic" w:hAnsi="Traditional Arabic" w:cs="Traditional Arabic"/>
          <w:color w:val="000000" w:themeColor="text1"/>
          <w:sz w:val="24"/>
          <w:szCs w:val="24"/>
        </w:rPr>
        <w:t>,</w:t>
      </w:r>
      <w:r w:rsidRPr="005E1E77">
        <w:rPr>
          <w:rFonts w:ascii="Traditional Arabic" w:hAnsi="Traditional Arabic" w:cs="Traditional Arabic"/>
          <w:b/>
          <w:bCs/>
          <w:color w:val="000000" w:themeColor="text1"/>
          <w:sz w:val="24"/>
          <w:szCs w:val="24"/>
        </w:rPr>
        <w:t>Y</w:t>
      </w:r>
      <w:r w:rsidRPr="005E1E77">
        <w:rPr>
          <w:rFonts w:ascii="Traditional Arabic" w:hAnsi="Traditional Arabic" w:cs="Traditional Arabic"/>
          <w:color w:val="000000" w:themeColor="text1"/>
          <w:sz w:val="24"/>
          <w:szCs w:val="24"/>
        </w:rPr>
        <w:t>,</w:t>
      </w:r>
      <w:r w:rsidRPr="005E1E77">
        <w:rPr>
          <w:rFonts w:ascii="Traditional Arabic" w:hAnsi="Traditional Arabic" w:cs="Traditional Arabic"/>
          <w:b/>
          <w:bCs/>
          <w:color w:val="000000" w:themeColor="text1"/>
          <w:sz w:val="24"/>
          <w:szCs w:val="24"/>
        </w:rPr>
        <w:t>Z</w:t>
      </w:r>
      <w:r w:rsidRPr="005E1E77">
        <w:rPr>
          <w:rFonts w:ascii="Traditional Arabic" w:hAnsi="Traditional Arabic" w:cs="Traditional Arabic" w:hint="cs"/>
          <w:color w:val="000000" w:themeColor="text1"/>
          <w:sz w:val="24"/>
          <w:szCs w:val="24"/>
          <w:rtl/>
        </w:rPr>
        <w:t>).</w:t>
      </w:r>
    </w:p>
    <w:p w14:paraId="07C3D954" w14:textId="77777777" w:rsidR="006A6D0A" w:rsidRDefault="006A6D0A" w:rsidP="00275361">
      <w:pPr>
        <w:bidi/>
        <w:spacing w:after="200" w:line="360" w:lineRule="auto"/>
        <w:ind w:left="720"/>
        <w:rPr>
          <w:rFonts w:ascii="Traditional Arabic" w:hAnsi="Traditional Arabic" w:cs="Traditional Arabic"/>
          <w:color w:val="000000" w:themeColor="text1"/>
          <w:sz w:val="24"/>
          <w:szCs w:val="24"/>
        </w:rPr>
      </w:pPr>
    </w:p>
    <w:p w14:paraId="0E3AEAF8" w14:textId="77777777" w:rsidR="006A6D0A" w:rsidRPr="007277E0" w:rsidRDefault="006A6D0A" w:rsidP="00275361">
      <w:pPr>
        <w:pStyle w:val="ListParagraph"/>
        <w:numPr>
          <w:ilvl w:val="1"/>
          <w:numId w:val="17"/>
        </w:numPr>
        <w:shd w:val="clear" w:color="auto" w:fill="FFFFFF" w:themeFill="background1"/>
        <w:bidi/>
        <w:spacing w:after="200" w:line="480" w:lineRule="auto"/>
        <w:ind w:left="1800"/>
        <w:jc w:val="center"/>
        <w:rPr>
          <w:rFonts w:ascii="Traditional Arabic" w:hAnsi="Traditional Arabic" w:cs="Traditional Arabic"/>
          <w:b/>
          <w:bCs/>
          <w:color w:val="000000" w:themeColor="text1"/>
          <w:sz w:val="28"/>
          <w:szCs w:val="28"/>
          <w:rtl/>
        </w:rPr>
      </w:pPr>
      <w:r w:rsidRPr="007277E0">
        <w:rPr>
          <w:rFonts w:ascii="Traditional Arabic" w:hAnsi="Traditional Arabic" w:cs="Traditional Arabic" w:hint="cs"/>
          <w:b/>
          <w:bCs/>
          <w:color w:val="000000" w:themeColor="text1"/>
          <w:sz w:val="28"/>
          <w:szCs w:val="28"/>
          <w:rtl/>
        </w:rPr>
        <w:lastRenderedPageBreak/>
        <w:t>. بناء أدوات وجمع البيانات:</w:t>
      </w:r>
    </w:p>
    <w:p w14:paraId="67095326" w14:textId="77777777" w:rsidR="006A6D0A" w:rsidRPr="006A6D0A" w:rsidRDefault="006A6D0A" w:rsidP="00275361">
      <w:pPr>
        <w:bidi/>
        <w:spacing w:after="200" w:line="360" w:lineRule="auto"/>
        <w:ind w:left="720"/>
        <w:rPr>
          <w:rFonts w:ascii="Traditional Arabic" w:hAnsi="Traditional Arabic" w:cs="Traditional Arabic"/>
          <w:color w:val="000000" w:themeColor="text1"/>
          <w:sz w:val="24"/>
          <w:szCs w:val="24"/>
        </w:rPr>
      </w:pPr>
      <w:r w:rsidRPr="006A6D0A">
        <w:rPr>
          <w:rFonts w:ascii="Traditional Arabic" w:hAnsi="Traditional Arabic" w:cs="Traditional Arabic"/>
          <w:color w:val="000000" w:themeColor="text1"/>
          <w:sz w:val="24"/>
          <w:szCs w:val="24"/>
          <w:rtl/>
        </w:rPr>
        <w:t>اعتمدت هذه الدراسة على منهجية بحثية مزدوجة (</w:t>
      </w:r>
      <w:r w:rsidRPr="006A6D0A">
        <w:rPr>
          <w:rFonts w:ascii="Traditional Arabic" w:hAnsi="Traditional Arabic" w:cs="Traditional Arabic"/>
          <w:b/>
          <w:bCs/>
          <w:color w:val="000000" w:themeColor="text1"/>
          <w:sz w:val="24"/>
          <w:szCs w:val="24"/>
        </w:rPr>
        <w:t>Mixed Method</w:t>
      </w:r>
      <w:r w:rsidRPr="006A6D0A">
        <w:rPr>
          <w:rFonts w:ascii="Traditional Arabic" w:hAnsi="Traditional Arabic" w:cs="Traditional Arabic"/>
          <w:color w:val="000000" w:themeColor="text1"/>
          <w:sz w:val="24"/>
          <w:szCs w:val="24"/>
          <w:rtl/>
        </w:rPr>
        <w:t xml:space="preserve">) تجمع بين الأدوات الكمية والنوعية بهدف تحقيق فهم شامل ودقيق للعلاقة بين الضغوط الإدارية، والمرونة التنظيمية، والقدرة على التكيف الإداري لدى القادة في </w:t>
      </w:r>
      <w:r w:rsidRPr="006A6D0A">
        <w:rPr>
          <w:rFonts w:ascii="Traditional Arabic" w:hAnsi="Traditional Arabic" w:cs="Traditional Arabic" w:hint="cs"/>
          <w:color w:val="000000" w:themeColor="text1"/>
          <w:sz w:val="24"/>
          <w:szCs w:val="24"/>
          <w:rtl/>
        </w:rPr>
        <w:t xml:space="preserve">الشركة </w:t>
      </w:r>
      <w:r w:rsidRPr="006A6D0A">
        <w:rPr>
          <w:rFonts w:ascii="Traditional Arabic" w:hAnsi="Traditional Arabic" w:cs="Traditional Arabic"/>
          <w:color w:val="000000" w:themeColor="text1"/>
          <w:sz w:val="24"/>
          <w:szCs w:val="24"/>
        </w:rPr>
        <w:t xml:space="preserve">A </w:t>
      </w:r>
      <w:r w:rsidRPr="006A6D0A">
        <w:rPr>
          <w:rFonts w:ascii="Traditional Arabic" w:hAnsi="Traditional Arabic" w:cs="Traditional Arabic" w:hint="cs"/>
          <w:color w:val="000000" w:themeColor="text1"/>
          <w:sz w:val="24"/>
          <w:szCs w:val="24"/>
          <w:rtl/>
        </w:rPr>
        <w:t xml:space="preserve">الرائدة في قطاع السيارات في </w:t>
      </w:r>
      <w:r w:rsidRPr="006A6D0A">
        <w:rPr>
          <w:rFonts w:ascii="Traditional Arabic" w:hAnsi="Traditional Arabic" w:cs="Traditional Arabic"/>
          <w:color w:val="000000" w:themeColor="text1"/>
          <w:sz w:val="24"/>
          <w:szCs w:val="24"/>
          <w:rtl/>
        </w:rPr>
        <w:t>المملكة العربية السعودية. وقد صُمّمت أدوات الدراسة بعناية لضمان صدقها المنهجي وملاءمتها لأهداف البحث وسياقه الميداني.</w:t>
      </w:r>
    </w:p>
    <w:p w14:paraId="1576960B" w14:textId="77777777" w:rsidR="006A6D0A" w:rsidRPr="006A6D0A" w:rsidRDefault="006A6D0A" w:rsidP="00275361">
      <w:pPr>
        <w:bidi/>
        <w:spacing w:after="200" w:line="360" w:lineRule="auto"/>
        <w:ind w:left="1080"/>
        <w:rPr>
          <w:rFonts w:ascii="Traditional Arabic" w:hAnsi="Traditional Arabic" w:cs="Traditional Arabic"/>
          <w:b/>
          <w:bCs/>
          <w:color w:val="000000" w:themeColor="text1"/>
          <w:sz w:val="24"/>
          <w:szCs w:val="24"/>
          <w:rtl/>
        </w:rPr>
      </w:pPr>
      <w:r w:rsidRPr="006A6D0A">
        <w:rPr>
          <w:rFonts w:ascii="Traditional Arabic" w:hAnsi="Traditional Arabic" w:cs="Traditional Arabic"/>
          <w:b/>
          <w:bCs/>
          <w:color w:val="000000" w:themeColor="text1"/>
          <w:sz w:val="24"/>
          <w:szCs w:val="24"/>
          <w:rtl/>
        </w:rPr>
        <w:t>أولاً: الأداة الكمية (الاستبانة)</w:t>
      </w:r>
    </w:p>
    <w:p w14:paraId="6475CB52" w14:textId="004E1979" w:rsidR="006A6D0A" w:rsidRPr="006A6D0A" w:rsidRDefault="006A6D0A" w:rsidP="00275361">
      <w:pPr>
        <w:bidi/>
        <w:spacing w:after="200" w:line="360" w:lineRule="auto"/>
        <w:ind w:left="1080"/>
        <w:rPr>
          <w:rFonts w:ascii="Traditional Arabic" w:hAnsi="Traditional Arabic" w:cs="Traditional Arabic"/>
          <w:color w:val="000000" w:themeColor="text1"/>
          <w:sz w:val="24"/>
          <w:szCs w:val="24"/>
          <w:rtl/>
        </w:rPr>
      </w:pPr>
      <w:r w:rsidRPr="006A6D0A">
        <w:rPr>
          <w:rFonts w:ascii="Traditional Arabic" w:hAnsi="Traditional Arabic" w:cs="Traditional Arabic"/>
          <w:color w:val="000000" w:themeColor="text1"/>
          <w:sz w:val="24"/>
          <w:szCs w:val="24"/>
          <w:rtl/>
        </w:rPr>
        <w:t>تم تطوير أداة الاستبانة بالاعتماد على الأدبيات النظرية والدراسات السابقة ذات الصلة بالمتغيرات الثلاثة للدراسة، وذلك لقياس اتجاهات القادة تجاه الضغوط الإدارية وتأثيرها في المرونة التنظيمية والتكيف الإداري. تضمنت الاستبانة (</w:t>
      </w:r>
      <w:r w:rsidRPr="006A6D0A">
        <w:rPr>
          <w:rFonts w:ascii="Traditional Arabic" w:hAnsi="Traditional Arabic" w:cs="Traditional Arabic" w:hint="cs"/>
          <w:color w:val="000000" w:themeColor="text1"/>
          <w:sz w:val="24"/>
          <w:szCs w:val="24"/>
          <w:rtl/>
        </w:rPr>
        <w:t>33</w:t>
      </w:r>
      <w:r w:rsidRPr="006A6D0A">
        <w:rPr>
          <w:rFonts w:ascii="Traditional Arabic" w:hAnsi="Traditional Arabic" w:cs="Traditional Arabic"/>
          <w:color w:val="000000" w:themeColor="text1"/>
          <w:sz w:val="24"/>
          <w:szCs w:val="24"/>
          <w:rtl/>
        </w:rPr>
        <w:t xml:space="preserve">) بندًا موزعة على </w:t>
      </w:r>
      <w:r w:rsidRPr="006A6D0A">
        <w:rPr>
          <w:rFonts w:ascii="Traditional Arabic" w:hAnsi="Traditional Arabic" w:cs="Traditional Arabic" w:hint="cs"/>
          <w:color w:val="000000" w:themeColor="text1"/>
          <w:sz w:val="24"/>
          <w:szCs w:val="24"/>
          <w:rtl/>
        </w:rPr>
        <w:t>ثلاث</w:t>
      </w:r>
      <w:r w:rsidRPr="006A6D0A">
        <w:rPr>
          <w:rFonts w:ascii="Traditional Arabic" w:hAnsi="Traditional Arabic" w:cs="Traditional Arabic"/>
          <w:color w:val="000000" w:themeColor="text1"/>
          <w:sz w:val="24"/>
          <w:szCs w:val="24"/>
          <w:rtl/>
        </w:rPr>
        <w:t xml:space="preserve"> متغيرات رئيسة، بحيث يغطي كل متغير أربعة أبعاد أساسية، تمت صياغة بنودها بأسلوب مغلق وفق مقياس </w:t>
      </w:r>
      <w:r w:rsidRPr="006A6D0A">
        <w:rPr>
          <w:rFonts w:ascii="Traditional Arabic" w:hAnsi="Traditional Arabic" w:cs="Traditional Arabic"/>
          <w:b/>
          <w:bCs/>
          <w:color w:val="000000" w:themeColor="text1"/>
          <w:sz w:val="24"/>
          <w:szCs w:val="24"/>
          <w:rtl/>
        </w:rPr>
        <w:t>ليكرت الخماسي</w:t>
      </w:r>
      <w:r w:rsidRPr="006A6D0A">
        <w:rPr>
          <w:rFonts w:ascii="Traditional Arabic" w:hAnsi="Traditional Arabic" w:cs="Traditional Arabic"/>
          <w:b/>
          <w:bCs/>
          <w:color w:val="000000" w:themeColor="text1"/>
          <w:sz w:val="24"/>
          <w:szCs w:val="24"/>
        </w:rPr>
        <w:t xml:space="preserve"> (Likert Scale)</w:t>
      </w:r>
      <w:r w:rsidRPr="006A6D0A">
        <w:rPr>
          <w:rFonts w:ascii="Traditional Arabic" w:hAnsi="Traditional Arabic" w:cs="Traditional Arabic"/>
          <w:color w:val="000000" w:themeColor="text1"/>
          <w:sz w:val="24"/>
          <w:szCs w:val="24"/>
        </w:rPr>
        <w:t xml:space="preserve"> </w:t>
      </w:r>
      <w:r w:rsidRPr="006A6D0A">
        <w:rPr>
          <w:rFonts w:ascii="Traditional Arabic" w:hAnsi="Traditional Arabic" w:cs="Traditional Arabic"/>
          <w:color w:val="000000" w:themeColor="text1"/>
          <w:sz w:val="24"/>
          <w:szCs w:val="24"/>
          <w:rtl/>
        </w:rPr>
        <w:t>الذي يتدرج من (</w:t>
      </w:r>
      <w:r w:rsidRPr="006A6D0A">
        <w:rPr>
          <w:rFonts w:ascii="Traditional Arabic" w:hAnsi="Traditional Arabic" w:cs="Traditional Arabic"/>
          <w:b/>
          <w:bCs/>
          <w:color w:val="000000" w:themeColor="text1"/>
          <w:sz w:val="24"/>
          <w:szCs w:val="24"/>
          <w:rtl/>
        </w:rPr>
        <w:t>1 = أعارض بشدة</w:t>
      </w:r>
      <w:r w:rsidRPr="006A6D0A">
        <w:rPr>
          <w:rFonts w:ascii="Traditional Arabic" w:hAnsi="Traditional Arabic" w:cs="Traditional Arabic"/>
          <w:color w:val="000000" w:themeColor="text1"/>
          <w:sz w:val="24"/>
          <w:szCs w:val="24"/>
          <w:rtl/>
        </w:rPr>
        <w:t>) إلى (</w:t>
      </w:r>
      <w:r w:rsidRPr="006A6D0A">
        <w:rPr>
          <w:rFonts w:ascii="Traditional Arabic" w:hAnsi="Traditional Arabic" w:cs="Traditional Arabic"/>
          <w:b/>
          <w:bCs/>
          <w:color w:val="000000" w:themeColor="text1"/>
          <w:sz w:val="24"/>
          <w:szCs w:val="24"/>
          <w:rtl/>
        </w:rPr>
        <w:t>5 = أوافق بشدة</w:t>
      </w:r>
      <w:r w:rsidRPr="006A6D0A">
        <w:rPr>
          <w:rFonts w:ascii="Traditional Arabic" w:hAnsi="Traditional Arabic" w:cs="Traditional Arabic"/>
          <w:color w:val="000000" w:themeColor="text1"/>
          <w:sz w:val="24"/>
          <w:szCs w:val="24"/>
          <w:rtl/>
        </w:rPr>
        <w:t>)</w:t>
      </w:r>
      <w:r w:rsidRPr="006A6D0A">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6A6D0A">
        <w:rPr>
          <w:rFonts w:ascii="Traditional Arabic" w:hAnsi="Traditional Arabic" w:cs="Traditional Arabic"/>
          <w:color w:val="000000" w:themeColor="text1"/>
          <w:sz w:val="24"/>
          <w:szCs w:val="24"/>
          <w:rtl/>
        </w:rPr>
        <w:t>وقد راعت صياغة البنود التوازن بين العبارات الإيجابية والسلبية لتقليل تحيز النمطية في الإجابات، مع ترتيب البنود داخل كل محور من العام إلى الخاص بما يعزز وضوح المعنى وسهولة الاستجابة. كما تم عرض أداة الاستبانة على مجموعة من المحكمين الأكاديميين المتخصصين للتحقق من صدق المحتوى وملاءمتها للبيئة التنظيمية المدروسة، وأُدخلت التعديلات اللازمة استنادًا إلى ملاحظاتهم، شملت إعادة صياغة بعض البنود، وإضافة عبارات تعكس المنظور الإيجابي للضغوط الإدارية.</w:t>
      </w:r>
    </w:p>
    <w:p w14:paraId="1605FC08" w14:textId="77777777" w:rsidR="006A6D0A" w:rsidRDefault="006A6D0A" w:rsidP="00275361">
      <w:pPr>
        <w:bidi/>
        <w:spacing w:after="200" w:line="360" w:lineRule="auto"/>
        <w:ind w:left="1080"/>
        <w:rPr>
          <w:rFonts w:ascii="Traditional Arabic" w:hAnsi="Traditional Arabic" w:cs="Traditional Arabic"/>
          <w:color w:val="000000" w:themeColor="text1"/>
          <w:sz w:val="24"/>
          <w:szCs w:val="24"/>
          <w:rtl/>
        </w:rPr>
      </w:pPr>
      <w:r w:rsidRPr="006A6D0A">
        <w:rPr>
          <w:rFonts w:ascii="Traditional Arabic" w:hAnsi="Traditional Arabic" w:cs="Traditional Arabic"/>
          <w:color w:val="000000" w:themeColor="text1"/>
          <w:sz w:val="24"/>
          <w:szCs w:val="24"/>
          <w:rtl/>
        </w:rPr>
        <w:t>تكونت الاستبانة النهائية من نسختين مستقلتين (عربية وإنجليزية) لضمان وضوح الفهم وتجنب تشتيت المشاركين أثناء الإجابة، كما احتوت على قسم للبيانات الديموغرافية يشمل متغيرات مثل الجنس، العمر، المؤهل العلمي، المستوى الوظيفي، سنوات الخبرة، القطاع الإداري، والجيل الذي ينتمي إليه المشارك (</w:t>
      </w:r>
      <w:r w:rsidRPr="006A6D0A">
        <w:rPr>
          <w:rFonts w:ascii="Traditional Arabic" w:hAnsi="Traditional Arabic" w:cs="Traditional Arabic"/>
          <w:b/>
          <w:bCs/>
          <w:color w:val="000000" w:themeColor="text1"/>
          <w:sz w:val="24"/>
          <w:szCs w:val="24"/>
        </w:rPr>
        <w:t>X, Y, Z</w:t>
      </w:r>
      <w:r w:rsidRPr="006A6D0A">
        <w:rPr>
          <w:rFonts w:ascii="Traditional Arabic" w:hAnsi="Traditional Arabic" w:cs="Traditional Arabic"/>
          <w:color w:val="000000" w:themeColor="text1"/>
          <w:sz w:val="24"/>
          <w:szCs w:val="24"/>
          <w:rtl/>
        </w:rPr>
        <w:t>). وقد قُدّر متوسط الوقت اللازم لإكمال الاستبانة بحوالي 10 دقائق.</w:t>
      </w:r>
    </w:p>
    <w:p w14:paraId="2BC20BCB" w14:textId="77777777" w:rsidR="006A6D0A" w:rsidRPr="006A6D0A" w:rsidRDefault="006A6D0A" w:rsidP="00275361">
      <w:pPr>
        <w:bidi/>
        <w:spacing w:after="200" w:line="360" w:lineRule="auto"/>
        <w:ind w:left="1080"/>
        <w:rPr>
          <w:rFonts w:ascii="Traditional Arabic" w:hAnsi="Traditional Arabic" w:cs="Traditional Arabic"/>
          <w:b/>
          <w:bCs/>
          <w:color w:val="000000" w:themeColor="text1"/>
          <w:sz w:val="24"/>
          <w:szCs w:val="24"/>
        </w:rPr>
      </w:pPr>
      <w:r w:rsidRPr="006A6D0A">
        <w:rPr>
          <w:rFonts w:ascii="Traditional Arabic" w:hAnsi="Traditional Arabic" w:cs="Traditional Arabic"/>
          <w:b/>
          <w:bCs/>
          <w:color w:val="000000" w:themeColor="text1"/>
          <w:sz w:val="24"/>
          <w:szCs w:val="24"/>
          <w:rtl/>
        </w:rPr>
        <w:t>ثانيًا: الأداة النوعية (المقابلات شبه المهيكلة)</w:t>
      </w:r>
    </w:p>
    <w:p w14:paraId="5CDAC1BA" w14:textId="6E37F8C2" w:rsidR="006A6D0A" w:rsidRPr="006A6D0A" w:rsidRDefault="006A6D0A" w:rsidP="00275361">
      <w:pPr>
        <w:bidi/>
        <w:spacing w:after="200" w:line="360" w:lineRule="auto"/>
        <w:ind w:left="1080"/>
        <w:rPr>
          <w:rFonts w:ascii="Traditional Arabic" w:hAnsi="Traditional Arabic" w:cs="Traditional Arabic"/>
          <w:color w:val="000000" w:themeColor="text1"/>
          <w:sz w:val="24"/>
          <w:szCs w:val="24"/>
        </w:rPr>
      </w:pPr>
      <w:r w:rsidRPr="006A6D0A">
        <w:rPr>
          <w:rFonts w:ascii="Traditional Arabic" w:hAnsi="Traditional Arabic" w:cs="Traditional Arabic"/>
          <w:color w:val="000000" w:themeColor="text1"/>
          <w:sz w:val="24"/>
          <w:szCs w:val="24"/>
          <w:rtl/>
        </w:rPr>
        <w:t xml:space="preserve">ولتعميق الفهم حول الظاهرة قيد الدراسة، استخدمت المقابلات شبه المهيكلة كأداة نوعية تكميلية تهدف إلى استكشاف الكيفية التي تؤثر بها الضغوط الإدارية على المرونة التنظيمية والتكيف الإداري، وكيف تختلف استجابات القادة باختلاف الأجيال القيادية. وقد تم إعداد دليل المقابلة بناءً على محاور الدراسة الثلاثة، وتضمّن </w:t>
      </w:r>
      <w:r w:rsidRPr="006A6D0A">
        <w:rPr>
          <w:rFonts w:ascii="Traditional Arabic" w:hAnsi="Traditional Arabic" w:cs="Traditional Arabic"/>
          <w:b/>
          <w:bCs/>
          <w:color w:val="000000" w:themeColor="text1"/>
          <w:sz w:val="24"/>
          <w:szCs w:val="24"/>
          <w:rtl/>
        </w:rPr>
        <w:t>(12)</w:t>
      </w:r>
      <w:r w:rsidRPr="006A6D0A">
        <w:rPr>
          <w:rFonts w:ascii="Traditional Arabic" w:hAnsi="Traditional Arabic" w:cs="Traditional Arabic"/>
          <w:color w:val="000000" w:themeColor="text1"/>
          <w:sz w:val="24"/>
          <w:szCs w:val="24"/>
          <w:rtl/>
        </w:rPr>
        <w:t xml:space="preserve"> سؤالًا مفتوحًا، صيغت لتسمح للمشارك بالتعبير بحرية عن تجاربه وآرائه.</w:t>
      </w:r>
      <w:r>
        <w:rPr>
          <w:rFonts w:ascii="Traditional Arabic" w:hAnsi="Traditional Arabic" w:cs="Traditional Arabic" w:hint="cs"/>
          <w:color w:val="000000" w:themeColor="text1"/>
          <w:sz w:val="24"/>
          <w:szCs w:val="24"/>
          <w:rtl/>
        </w:rPr>
        <w:t xml:space="preserve"> </w:t>
      </w:r>
      <w:r w:rsidRPr="006A6D0A">
        <w:rPr>
          <w:rFonts w:ascii="Traditional Arabic" w:hAnsi="Traditional Arabic" w:cs="Traditional Arabic"/>
          <w:color w:val="000000" w:themeColor="text1"/>
          <w:sz w:val="24"/>
          <w:szCs w:val="24"/>
          <w:rtl/>
        </w:rPr>
        <w:t>تم عرض دليل المقابلة على لجنة تحكيم</w:t>
      </w:r>
      <w:r>
        <w:rPr>
          <w:rFonts w:ascii="Traditional Arabic" w:hAnsi="Traditional Arabic" w:cs="Traditional Arabic" w:hint="cs"/>
          <w:color w:val="000000" w:themeColor="text1"/>
          <w:sz w:val="24"/>
          <w:szCs w:val="24"/>
          <w:rtl/>
        </w:rPr>
        <w:t xml:space="preserve"> </w:t>
      </w:r>
      <w:r w:rsidRPr="006A6D0A">
        <w:rPr>
          <w:rFonts w:ascii="Traditional Arabic" w:hAnsi="Traditional Arabic" w:cs="Traditional Arabic"/>
          <w:color w:val="000000" w:themeColor="text1"/>
          <w:sz w:val="24"/>
          <w:szCs w:val="24"/>
          <w:rtl/>
        </w:rPr>
        <w:t xml:space="preserve">أكاديمية للتحقق من </w:t>
      </w:r>
      <w:r w:rsidRPr="006A6D0A">
        <w:rPr>
          <w:rFonts w:ascii="Traditional Arabic" w:hAnsi="Traditional Arabic" w:cs="Traditional Arabic"/>
          <w:b/>
          <w:bCs/>
          <w:color w:val="000000" w:themeColor="text1"/>
          <w:sz w:val="24"/>
          <w:szCs w:val="24"/>
          <w:rtl/>
        </w:rPr>
        <w:t>الصدق المنهجي</w:t>
      </w:r>
      <w:r w:rsidRPr="006A6D0A">
        <w:rPr>
          <w:rFonts w:ascii="Traditional Arabic" w:hAnsi="Traditional Arabic" w:cs="Traditional Arabic"/>
          <w:b/>
          <w:bCs/>
          <w:color w:val="000000" w:themeColor="text1"/>
          <w:sz w:val="24"/>
          <w:szCs w:val="24"/>
        </w:rPr>
        <w:t xml:space="preserve"> (Credibility)</w:t>
      </w:r>
      <w:r w:rsidRPr="006A6D0A">
        <w:rPr>
          <w:rFonts w:ascii="Traditional Arabic" w:hAnsi="Traditional Arabic" w:cs="Traditional Arabic"/>
          <w:color w:val="000000" w:themeColor="text1"/>
          <w:sz w:val="24"/>
          <w:szCs w:val="24"/>
        </w:rPr>
        <w:t xml:space="preserve"> </w:t>
      </w:r>
      <w:r w:rsidRPr="006A6D0A">
        <w:rPr>
          <w:rFonts w:ascii="Traditional Arabic" w:hAnsi="Traditional Arabic" w:cs="Traditional Arabic"/>
          <w:color w:val="000000" w:themeColor="text1"/>
          <w:sz w:val="24"/>
          <w:szCs w:val="24"/>
          <w:rtl/>
        </w:rPr>
        <w:t>و</w:t>
      </w:r>
      <w:r w:rsidRPr="006A6D0A">
        <w:rPr>
          <w:rFonts w:ascii="Traditional Arabic" w:hAnsi="Traditional Arabic" w:cs="Traditional Arabic"/>
          <w:b/>
          <w:bCs/>
          <w:color w:val="000000" w:themeColor="text1"/>
          <w:sz w:val="24"/>
          <w:szCs w:val="24"/>
          <w:rtl/>
        </w:rPr>
        <w:t>القابلية للتحقق</w:t>
      </w:r>
      <w:r w:rsidRPr="006A6D0A">
        <w:rPr>
          <w:rFonts w:ascii="Traditional Arabic" w:hAnsi="Traditional Arabic" w:cs="Traditional Arabic"/>
          <w:b/>
          <w:bCs/>
          <w:color w:val="000000" w:themeColor="text1"/>
          <w:sz w:val="24"/>
          <w:szCs w:val="24"/>
        </w:rPr>
        <w:t xml:space="preserve"> </w:t>
      </w:r>
      <w:r w:rsidRPr="006A6D0A">
        <w:rPr>
          <w:rFonts w:ascii="Traditional Arabic" w:hAnsi="Traditional Arabic" w:cs="Traditional Arabic"/>
          <w:b/>
          <w:bCs/>
          <w:color w:val="000000" w:themeColor="text1"/>
          <w:sz w:val="24"/>
          <w:szCs w:val="24"/>
        </w:rPr>
        <w:lastRenderedPageBreak/>
        <w:t>(Dependability)</w:t>
      </w:r>
      <w:r w:rsidRPr="006A6D0A">
        <w:rPr>
          <w:rFonts w:ascii="Traditional Arabic" w:hAnsi="Traditional Arabic" w:cs="Traditional Arabic"/>
          <w:color w:val="000000" w:themeColor="text1"/>
          <w:sz w:val="24"/>
          <w:szCs w:val="24"/>
          <w:rtl/>
        </w:rPr>
        <w:t>، وضمان ارتباط الأسئلة بأهداف الدراسة ووضوحها وحيادها</w:t>
      </w:r>
      <w:r w:rsidRPr="006A6D0A">
        <w:rPr>
          <w:rFonts w:ascii="Traditional Arabic" w:hAnsi="Traditional Arabic" w:cs="Traditional Arabic"/>
          <w:color w:val="000000" w:themeColor="text1"/>
          <w:sz w:val="24"/>
          <w:szCs w:val="24"/>
        </w:rPr>
        <w:t>.</w:t>
      </w:r>
      <w:r w:rsidRPr="006A6D0A">
        <w:rPr>
          <w:rFonts w:ascii="Traditional Arabic" w:hAnsi="Traditional Arabic" w:cs="Traditional Arabic" w:hint="cs"/>
          <w:color w:val="000000" w:themeColor="text1"/>
          <w:sz w:val="24"/>
          <w:szCs w:val="24"/>
          <w:rtl/>
        </w:rPr>
        <w:t xml:space="preserve"> </w:t>
      </w:r>
      <w:r w:rsidRPr="006A6D0A">
        <w:rPr>
          <w:rFonts w:ascii="Traditional Arabic" w:hAnsi="Traditional Arabic" w:cs="Traditional Arabic"/>
          <w:color w:val="000000" w:themeColor="text1"/>
          <w:sz w:val="24"/>
          <w:szCs w:val="24"/>
          <w:rtl/>
        </w:rPr>
        <w:t>إضافة إلى</w:t>
      </w:r>
      <w:r w:rsidRPr="006A6D0A">
        <w:rPr>
          <w:rFonts w:ascii="Traditional Arabic" w:hAnsi="Traditional Arabic" w:cs="Traditional Arabic" w:hint="cs"/>
          <w:color w:val="000000" w:themeColor="text1"/>
          <w:sz w:val="24"/>
          <w:szCs w:val="24"/>
          <w:rtl/>
        </w:rPr>
        <w:t xml:space="preserve"> انه سوف يتم</w:t>
      </w:r>
      <w:r w:rsidRPr="006A6D0A">
        <w:rPr>
          <w:rFonts w:ascii="Traditional Arabic" w:hAnsi="Traditional Arabic" w:cs="Traditional Arabic"/>
          <w:color w:val="000000" w:themeColor="text1"/>
          <w:sz w:val="24"/>
          <w:szCs w:val="24"/>
          <w:rtl/>
        </w:rPr>
        <w:t xml:space="preserve"> حساب معامل الثبات </w:t>
      </w:r>
      <w:r w:rsidRPr="006A6D0A">
        <w:rPr>
          <w:rFonts w:ascii="Traditional Arabic" w:hAnsi="Traditional Arabic" w:cs="Traditional Arabic"/>
          <w:b/>
          <w:bCs/>
          <w:color w:val="000000" w:themeColor="text1"/>
          <w:sz w:val="24"/>
          <w:szCs w:val="24"/>
          <w:rtl/>
        </w:rPr>
        <w:t>(</w:t>
      </w:r>
      <w:r w:rsidRPr="006A6D0A">
        <w:rPr>
          <w:rFonts w:ascii="Traditional Arabic" w:hAnsi="Traditional Arabic" w:cs="Traditional Arabic"/>
          <w:b/>
          <w:bCs/>
          <w:color w:val="000000" w:themeColor="text1"/>
          <w:sz w:val="24"/>
          <w:szCs w:val="24"/>
        </w:rPr>
        <w:t>Cronbach’s Alpha</w:t>
      </w:r>
      <w:r w:rsidRPr="006A6D0A">
        <w:rPr>
          <w:rFonts w:ascii="Traditional Arabic" w:hAnsi="Traditional Arabic" w:cs="Traditional Arabic"/>
          <w:b/>
          <w:bCs/>
          <w:color w:val="000000" w:themeColor="text1"/>
          <w:sz w:val="24"/>
          <w:szCs w:val="24"/>
          <w:rtl/>
        </w:rPr>
        <w:t>)</w:t>
      </w:r>
      <w:r w:rsidRPr="006A6D0A">
        <w:rPr>
          <w:rFonts w:ascii="Traditional Arabic" w:hAnsi="Traditional Arabic" w:cs="Traditional Arabic"/>
          <w:color w:val="000000" w:themeColor="text1"/>
          <w:sz w:val="24"/>
          <w:szCs w:val="24"/>
          <w:rtl/>
        </w:rPr>
        <w:t xml:space="preserve"> للتأكد من اتساق الإجابات واستقرارها.</w:t>
      </w:r>
      <w:r>
        <w:rPr>
          <w:rFonts w:ascii="Traditional Arabic" w:hAnsi="Traditional Arabic" w:cs="Traditional Arabic" w:hint="cs"/>
          <w:color w:val="000000" w:themeColor="text1"/>
          <w:sz w:val="24"/>
          <w:szCs w:val="24"/>
          <w:rtl/>
        </w:rPr>
        <w:t xml:space="preserve"> </w:t>
      </w:r>
      <w:r w:rsidRPr="006A6D0A">
        <w:rPr>
          <w:rFonts w:ascii="Traditional Arabic" w:hAnsi="Traditional Arabic" w:cs="Traditional Arabic" w:hint="cs"/>
          <w:color w:val="000000" w:themeColor="text1"/>
          <w:sz w:val="24"/>
          <w:szCs w:val="24"/>
          <w:rtl/>
        </w:rPr>
        <w:t>سوف تُجرى</w:t>
      </w:r>
      <w:r w:rsidRPr="006A6D0A">
        <w:rPr>
          <w:rFonts w:ascii="Traditional Arabic" w:hAnsi="Traditional Arabic" w:cs="Traditional Arabic"/>
          <w:color w:val="000000" w:themeColor="text1"/>
          <w:sz w:val="24"/>
          <w:szCs w:val="24"/>
          <w:rtl/>
        </w:rPr>
        <w:t xml:space="preserve"> المقابلات مع عينة مكونة من </w:t>
      </w:r>
      <w:r w:rsidRPr="006A6D0A">
        <w:rPr>
          <w:rFonts w:ascii="Traditional Arabic" w:hAnsi="Traditional Arabic" w:cs="Traditional Arabic"/>
          <w:b/>
          <w:bCs/>
          <w:color w:val="000000" w:themeColor="text1"/>
          <w:sz w:val="24"/>
          <w:szCs w:val="24"/>
          <w:rtl/>
        </w:rPr>
        <w:t>(15–20)</w:t>
      </w:r>
      <w:r w:rsidRPr="006A6D0A">
        <w:rPr>
          <w:rFonts w:ascii="Traditional Arabic" w:hAnsi="Traditional Arabic" w:cs="Traditional Arabic"/>
          <w:color w:val="000000" w:themeColor="text1"/>
          <w:sz w:val="24"/>
          <w:szCs w:val="24"/>
          <w:rtl/>
        </w:rPr>
        <w:t xml:space="preserve"> قائدًا من مستويات إدارية مختلفة (عليا، وسطى، تنفيذية) تمثل الأجيال الثلاثة</w:t>
      </w:r>
      <w:r w:rsidRPr="006A6D0A">
        <w:rPr>
          <w:rFonts w:ascii="Traditional Arabic" w:hAnsi="Traditional Arabic" w:cs="Traditional Arabic"/>
          <w:b/>
          <w:bCs/>
          <w:color w:val="000000" w:themeColor="text1"/>
          <w:sz w:val="24"/>
          <w:szCs w:val="24"/>
        </w:rPr>
        <w:t xml:space="preserve"> (X, Y, Z)</w:t>
      </w:r>
      <w:r w:rsidRPr="006A6D0A">
        <w:rPr>
          <w:rFonts w:ascii="Traditional Arabic" w:hAnsi="Traditional Arabic" w:cs="Traditional Arabic"/>
          <w:color w:val="000000" w:themeColor="text1"/>
          <w:sz w:val="24"/>
          <w:szCs w:val="24"/>
          <w:rtl/>
        </w:rPr>
        <w:t>، و</w:t>
      </w:r>
      <w:r w:rsidRPr="006A6D0A">
        <w:rPr>
          <w:rFonts w:ascii="Traditional Arabic" w:hAnsi="Traditional Arabic" w:cs="Traditional Arabic" w:hint="cs"/>
          <w:color w:val="000000" w:themeColor="text1"/>
          <w:sz w:val="24"/>
          <w:szCs w:val="24"/>
          <w:rtl/>
        </w:rPr>
        <w:t xml:space="preserve">سوف تستغرق </w:t>
      </w:r>
      <w:r w:rsidRPr="006A6D0A">
        <w:rPr>
          <w:rFonts w:ascii="Traditional Arabic" w:hAnsi="Traditional Arabic" w:cs="Traditional Arabic"/>
          <w:color w:val="000000" w:themeColor="text1"/>
          <w:sz w:val="24"/>
          <w:szCs w:val="24"/>
          <w:rtl/>
        </w:rPr>
        <w:t xml:space="preserve">المقابلة الواحدة من </w:t>
      </w:r>
      <w:r w:rsidRPr="006A6D0A">
        <w:rPr>
          <w:rFonts w:ascii="Traditional Arabic" w:hAnsi="Traditional Arabic" w:cs="Traditional Arabic"/>
          <w:b/>
          <w:bCs/>
          <w:color w:val="000000" w:themeColor="text1"/>
          <w:sz w:val="24"/>
          <w:szCs w:val="24"/>
          <w:rtl/>
        </w:rPr>
        <w:t>(25 إلى 40 دقيقة)</w:t>
      </w:r>
      <w:r w:rsidRPr="006A6D0A">
        <w:rPr>
          <w:rFonts w:ascii="Traditional Arabic" w:hAnsi="Traditional Arabic" w:cs="Traditional Arabic"/>
          <w:color w:val="000000" w:themeColor="text1"/>
          <w:sz w:val="24"/>
          <w:szCs w:val="24"/>
          <w:rtl/>
        </w:rPr>
        <w:t xml:space="preserve"> في المتوسط، مع الحصول على موافقة مسبقة من المشاركين وتأكيد الحفاظ على السرية التامة</w:t>
      </w:r>
      <w:r w:rsidRPr="006A6D0A">
        <w:rPr>
          <w:rFonts w:ascii="Traditional Arabic" w:hAnsi="Traditional Arabic" w:cs="Traditional Arabic"/>
          <w:color w:val="000000" w:themeColor="text1"/>
          <w:sz w:val="24"/>
          <w:szCs w:val="24"/>
        </w:rPr>
        <w:t>.</w:t>
      </w:r>
    </w:p>
    <w:p w14:paraId="5819611D" w14:textId="77777777" w:rsidR="006A6D0A" w:rsidRPr="006A6D0A" w:rsidRDefault="006A6D0A" w:rsidP="00275361">
      <w:pPr>
        <w:bidi/>
        <w:spacing w:after="200" w:line="360" w:lineRule="auto"/>
        <w:ind w:left="1080"/>
        <w:rPr>
          <w:rFonts w:ascii="Traditional Arabic" w:hAnsi="Traditional Arabic" w:cs="Traditional Arabic"/>
          <w:b/>
          <w:bCs/>
          <w:color w:val="000000" w:themeColor="text1"/>
          <w:sz w:val="24"/>
          <w:szCs w:val="24"/>
        </w:rPr>
      </w:pPr>
      <w:r w:rsidRPr="006A6D0A">
        <w:rPr>
          <w:rFonts w:ascii="Traditional Arabic" w:hAnsi="Traditional Arabic" w:cs="Traditional Arabic"/>
          <w:b/>
          <w:bCs/>
          <w:color w:val="000000" w:themeColor="text1"/>
          <w:sz w:val="24"/>
          <w:szCs w:val="24"/>
          <w:rtl/>
        </w:rPr>
        <w:t>ثالثًا: إجراءات جمع البيانات</w:t>
      </w:r>
    </w:p>
    <w:p w14:paraId="60AF7584" w14:textId="77777777" w:rsidR="006A6D0A" w:rsidRPr="006A6D0A" w:rsidRDefault="006A6D0A" w:rsidP="00275361">
      <w:pPr>
        <w:bidi/>
        <w:spacing w:after="200" w:line="360" w:lineRule="auto"/>
        <w:ind w:left="1080"/>
        <w:rPr>
          <w:rFonts w:ascii="Traditional Arabic" w:hAnsi="Traditional Arabic" w:cs="Traditional Arabic"/>
          <w:color w:val="000000" w:themeColor="text1"/>
          <w:sz w:val="24"/>
          <w:szCs w:val="24"/>
        </w:rPr>
      </w:pPr>
      <w:r w:rsidRPr="006A6D0A">
        <w:rPr>
          <w:rFonts w:ascii="Traditional Arabic" w:hAnsi="Traditional Arabic" w:cs="Traditional Arabic" w:hint="cs"/>
          <w:color w:val="000000" w:themeColor="text1"/>
          <w:sz w:val="24"/>
          <w:szCs w:val="24"/>
          <w:rtl/>
        </w:rPr>
        <w:t>سيتم</w:t>
      </w:r>
      <w:r w:rsidRPr="006A6D0A">
        <w:rPr>
          <w:rFonts w:ascii="Traditional Arabic" w:hAnsi="Traditional Arabic" w:cs="Traditional Arabic"/>
          <w:color w:val="000000" w:themeColor="text1"/>
          <w:sz w:val="24"/>
          <w:szCs w:val="24"/>
          <w:rtl/>
        </w:rPr>
        <w:t xml:space="preserve"> تنفيذ عملية جمع البيانات على مرحلتين متكاملتين</w:t>
      </w:r>
      <w:r w:rsidRPr="006A6D0A">
        <w:rPr>
          <w:rFonts w:ascii="Traditional Arabic" w:hAnsi="Traditional Arabic" w:cs="Traditional Arabic"/>
          <w:color w:val="000000" w:themeColor="text1"/>
          <w:sz w:val="24"/>
          <w:szCs w:val="24"/>
        </w:rPr>
        <w:t>:</w:t>
      </w:r>
    </w:p>
    <w:p w14:paraId="463C3CF1" w14:textId="77777777" w:rsidR="006A6D0A" w:rsidRPr="006A6D0A" w:rsidRDefault="006A6D0A" w:rsidP="00275361">
      <w:pPr>
        <w:pStyle w:val="ListParagraph"/>
        <w:numPr>
          <w:ilvl w:val="0"/>
          <w:numId w:val="37"/>
        </w:numPr>
        <w:bidi/>
        <w:spacing w:after="200" w:line="360" w:lineRule="auto"/>
        <w:ind w:left="1440"/>
        <w:rPr>
          <w:rFonts w:ascii="Traditional Arabic" w:hAnsi="Traditional Arabic" w:cs="Traditional Arabic"/>
          <w:color w:val="000000" w:themeColor="text1"/>
        </w:rPr>
      </w:pPr>
      <w:r w:rsidRPr="006A6D0A">
        <w:rPr>
          <w:rFonts w:ascii="Traditional Arabic" w:hAnsi="Traditional Arabic" w:cs="Traditional Arabic"/>
          <w:b/>
          <w:bCs/>
          <w:color w:val="000000" w:themeColor="text1"/>
          <w:rtl/>
        </w:rPr>
        <w:t>المرحلة الأولى (الكمية)</w:t>
      </w:r>
      <w:r w:rsidRPr="006A6D0A">
        <w:rPr>
          <w:rFonts w:ascii="Traditional Arabic" w:hAnsi="Traditional Arabic" w:cs="Traditional Arabic"/>
          <w:b/>
          <w:bCs/>
          <w:color w:val="000000" w:themeColor="text1"/>
        </w:rPr>
        <w:t>:</w:t>
      </w:r>
      <w:r w:rsidRPr="006A6D0A">
        <w:rPr>
          <w:rFonts w:ascii="Traditional Arabic" w:hAnsi="Traditional Arabic" w:cs="Traditional Arabic"/>
          <w:color w:val="000000" w:themeColor="text1"/>
        </w:rPr>
        <w:t xml:space="preserve"> </w:t>
      </w:r>
      <w:r w:rsidRPr="006A6D0A">
        <w:rPr>
          <w:rFonts w:ascii="Traditional Arabic" w:hAnsi="Traditional Arabic" w:cs="Traditional Arabic"/>
          <w:color w:val="000000" w:themeColor="text1"/>
          <w:rtl/>
        </w:rPr>
        <w:t>توزيع الاستبانة إلكترونيًا على القيادات في الشركة المستهدفة، مع متابعة الاستجابات لضمان اكتمال البيانات وجودتها</w:t>
      </w:r>
      <w:r w:rsidRPr="006A6D0A">
        <w:rPr>
          <w:rFonts w:ascii="Traditional Arabic" w:hAnsi="Traditional Arabic" w:cs="Traditional Arabic"/>
          <w:color w:val="000000" w:themeColor="text1"/>
        </w:rPr>
        <w:t>.</w:t>
      </w:r>
    </w:p>
    <w:p w14:paraId="0FFACA49" w14:textId="77777777" w:rsidR="006A6D0A" w:rsidRDefault="006A6D0A" w:rsidP="00275361">
      <w:pPr>
        <w:pStyle w:val="ListParagraph"/>
        <w:numPr>
          <w:ilvl w:val="0"/>
          <w:numId w:val="37"/>
        </w:numPr>
        <w:bidi/>
        <w:spacing w:after="200" w:line="360" w:lineRule="auto"/>
        <w:ind w:left="1080"/>
        <w:rPr>
          <w:rFonts w:ascii="Traditional Arabic" w:hAnsi="Traditional Arabic" w:cs="Traditional Arabic"/>
          <w:color w:val="000000" w:themeColor="text1"/>
        </w:rPr>
      </w:pPr>
      <w:r w:rsidRPr="006A6D0A">
        <w:rPr>
          <w:rFonts w:ascii="Traditional Arabic" w:hAnsi="Traditional Arabic" w:cs="Traditional Arabic"/>
          <w:b/>
          <w:bCs/>
          <w:color w:val="000000" w:themeColor="text1"/>
          <w:rtl/>
        </w:rPr>
        <w:t xml:space="preserve">المرحلة الثانية (النوعية): </w:t>
      </w:r>
      <w:r w:rsidRPr="006A6D0A">
        <w:rPr>
          <w:rFonts w:ascii="Traditional Arabic" w:hAnsi="Traditional Arabic" w:cs="Traditional Arabic"/>
          <w:color w:val="000000" w:themeColor="text1"/>
          <w:rtl/>
        </w:rPr>
        <w:t>إجراء المقابلات الفردية وجمع البيانات النصية، التي</w:t>
      </w:r>
      <w:r w:rsidRPr="006A6D0A">
        <w:rPr>
          <w:rFonts w:ascii="Traditional Arabic" w:hAnsi="Traditional Arabic" w:cs="Traditional Arabic" w:hint="cs"/>
          <w:color w:val="000000" w:themeColor="text1"/>
          <w:rtl/>
        </w:rPr>
        <w:t xml:space="preserve"> سوف</w:t>
      </w:r>
      <w:r w:rsidRPr="006A6D0A">
        <w:rPr>
          <w:rFonts w:ascii="Traditional Arabic" w:hAnsi="Traditional Arabic" w:cs="Traditional Arabic"/>
          <w:color w:val="000000" w:themeColor="text1"/>
          <w:rtl/>
        </w:rPr>
        <w:t xml:space="preserve"> </w:t>
      </w:r>
      <w:r w:rsidRPr="006A6D0A">
        <w:rPr>
          <w:rFonts w:ascii="Traditional Arabic" w:hAnsi="Traditional Arabic" w:cs="Traditional Arabic" w:hint="cs"/>
          <w:color w:val="000000" w:themeColor="text1"/>
          <w:rtl/>
        </w:rPr>
        <w:t>ت</w:t>
      </w:r>
      <w:r w:rsidRPr="006A6D0A">
        <w:rPr>
          <w:rFonts w:ascii="Traditional Arabic" w:hAnsi="Traditional Arabic" w:cs="Traditional Arabic"/>
          <w:color w:val="000000" w:themeColor="text1"/>
          <w:rtl/>
        </w:rPr>
        <w:t>خضع لاحقًا للتحليل الموضوعي (</w:t>
      </w:r>
      <w:r w:rsidRPr="006A6D0A">
        <w:rPr>
          <w:rFonts w:ascii="Traditional Arabic" w:hAnsi="Traditional Arabic" w:cs="Traditional Arabic"/>
          <w:b/>
          <w:bCs/>
          <w:color w:val="000000" w:themeColor="text1"/>
        </w:rPr>
        <w:t>Thematic Analysis</w:t>
      </w:r>
      <w:r w:rsidRPr="006A6D0A">
        <w:rPr>
          <w:rFonts w:ascii="Traditional Arabic" w:hAnsi="Traditional Arabic" w:cs="Traditional Arabic"/>
          <w:color w:val="000000" w:themeColor="text1"/>
          <w:rtl/>
        </w:rPr>
        <w:t>) بهدف تفسير النتائج الكمية وإثرائها.</w:t>
      </w:r>
      <w:r w:rsidRPr="006A6D0A">
        <w:rPr>
          <w:rFonts w:ascii="Traditional Arabic" w:hAnsi="Traditional Arabic" w:cs="Traditional Arabic" w:hint="cs"/>
          <w:color w:val="000000" w:themeColor="text1"/>
          <w:rtl/>
        </w:rPr>
        <w:t xml:space="preserve"> </w:t>
      </w:r>
      <w:r w:rsidRPr="006A6D0A">
        <w:rPr>
          <w:rFonts w:ascii="Traditional Arabic" w:hAnsi="Traditional Arabic" w:cs="Traditional Arabic"/>
          <w:color w:val="000000" w:themeColor="text1"/>
          <w:rtl/>
        </w:rPr>
        <w:t>و</w:t>
      </w:r>
      <w:r w:rsidRPr="006A6D0A">
        <w:rPr>
          <w:rFonts w:ascii="Traditional Arabic" w:hAnsi="Traditional Arabic" w:cs="Traditional Arabic" w:hint="cs"/>
          <w:color w:val="000000" w:themeColor="text1"/>
          <w:rtl/>
        </w:rPr>
        <w:t xml:space="preserve">سوف يراعى </w:t>
      </w:r>
      <w:r w:rsidRPr="006A6D0A">
        <w:rPr>
          <w:rFonts w:ascii="Traditional Arabic" w:hAnsi="Traditional Arabic" w:cs="Traditional Arabic"/>
          <w:color w:val="000000" w:themeColor="text1"/>
          <w:rtl/>
        </w:rPr>
        <w:t xml:space="preserve">في جمع البيانات الالتزام بالممارسات البحثية الأخلاقية، بما في ذلك الحصول على الموافقة المستنيرة </w:t>
      </w:r>
      <w:r w:rsidRPr="006A6D0A">
        <w:rPr>
          <w:rFonts w:ascii="Traditional Arabic" w:hAnsi="Traditional Arabic" w:cs="Traditional Arabic"/>
          <w:b/>
          <w:bCs/>
          <w:color w:val="000000" w:themeColor="text1"/>
          <w:rtl/>
        </w:rPr>
        <w:t>(</w:t>
      </w:r>
      <w:r w:rsidRPr="006A6D0A">
        <w:rPr>
          <w:rFonts w:ascii="Traditional Arabic" w:hAnsi="Traditional Arabic" w:cs="Traditional Arabic"/>
          <w:b/>
          <w:bCs/>
          <w:color w:val="000000" w:themeColor="text1"/>
        </w:rPr>
        <w:t>Informed Consent</w:t>
      </w:r>
      <w:r w:rsidRPr="006A6D0A">
        <w:rPr>
          <w:rFonts w:ascii="Traditional Arabic" w:hAnsi="Traditional Arabic" w:cs="Traditional Arabic"/>
          <w:b/>
          <w:bCs/>
          <w:color w:val="000000" w:themeColor="text1"/>
          <w:rtl/>
        </w:rPr>
        <w:t>)</w:t>
      </w:r>
      <w:r w:rsidRPr="006A6D0A">
        <w:rPr>
          <w:rFonts w:ascii="Traditional Arabic" w:hAnsi="Traditional Arabic" w:cs="Traditional Arabic"/>
          <w:color w:val="000000" w:themeColor="text1"/>
          <w:rtl/>
        </w:rPr>
        <w:t xml:space="preserve"> من جميع المشاركين، والتأكيد على أن المشاركة طوعية وأن جميع البيانات تُستخدم لأغراض البحث العلمي فقط.</w:t>
      </w:r>
    </w:p>
    <w:p w14:paraId="4B3ADF00" w14:textId="77777777" w:rsidR="006A6D0A" w:rsidRDefault="006A6D0A" w:rsidP="00275361">
      <w:pPr>
        <w:bidi/>
        <w:spacing w:after="200" w:line="360" w:lineRule="auto"/>
        <w:ind w:left="720"/>
        <w:rPr>
          <w:rFonts w:ascii="Traditional Arabic" w:hAnsi="Traditional Arabic" w:cs="Traditional Arabic"/>
          <w:color w:val="000000" w:themeColor="text1"/>
          <w:rtl/>
        </w:rPr>
      </w:pPr>
    </w:p>
    <w:p w14:paraId="70102DD4" w14:textId="77777777" w:rsidR="006A6D0A" w:rsidRDefault="006A6D0A" w:rsidP="00275361">
      <w:pPr>
        <w:bidi/>
        <w:spacing w:after="200" w:line="360" w:lineRule="auto"/>
        <w:ind w:left="720"/>
        <w:rPr>
          <w:rFonts w:ascii="Traditional Arabic" w:hAnsi="Traditional Arabic" w:cs="Traditional Arabic"/>
          <w:color w:val="000000" w:themeColor="text1"/>
          <w:rtl/>
        </w:rPr>
      </w:pPr>
    </w:p>
    <w:p w14:paraId="1E699434" w14:textId="77777777" w:rsidR="006A6D0A" w:rsidRDefault="006A6D0A" w:rsidP="00275361">
      <w:pPr>
        <w:bidi/>
        <w:spacing w:after="200" w:line="360" w:lineRule="auto"/>
        <w:ind w:left="720"/>
        <w:rPr>
          <w:rFonts w:ascii="Traditional Arabic" w:hAnsi="Traditional Arabic" w:cs="Traditional Arabic"/>
          <w:color w:val="000000" w:themeColor="text1"/>
          <w:rtl/>
        </w:rPr>
      </w:pPr>
    </w:p>
    <w:p w14:paraId="3BD9FCC7" w14:textId="77777777" w:rsidR="006A6D0A" w:rsidRDefault="006A6D0A" w:rsidP="00275361">
      <w:pPr>
        <w:bidi/>
        <w:spacing w:after="200" w:line="360" w:lineRule="auto"/>
        <w:ind w:left="720"/>
        <w:rPr>
          <w:rFonts w:ascii="Traditional Arabic" w:hAnsi="Traditional Arabic" w:cs="Traditional Arabic"/>
          <w:color w:val="000000" w:themeColor="text1"/>
          <w:rtl/>
        </w:rPr>
      </w:pPr>
    </w:p>
    <w:p w14:paraId="3F252F58" w14:textId="77777777" w:rsidR="006A6D0A" w:rsidRDefault="006A6D0A" w:rsidP="00275361">
      <w:pPr>
        <w:bidi/>
        <w:spacing w:after="200" w:line="360" w:lineRule="auto"/>
        <w:ind w:left="720"/>
        <w:rPr>
          <w:rFonts w:ascii="Traditional Arabic" w:hAnsi="Traditional Arabic" w:cs="Traditional Arabic"/>
          <w:color w:val="000000" w:themeColor="text1"/>
          <w:rtl/>
        </w:rPr>
      </w:pPr>
    </w:p>
    <w:p w14:paraId="6A299F61" w14:textId="77777777" w:rsidR="006A6D0A" w:rsidRDefault="006A6D0A" w:rsidP="00275361">
      <w:pPr>
        <w:bidi/>
        <w:spacing w:after="200" w:line="360" w:lineRule="auto"/>
        <w:ind w:left="720"/>
        <w:rPr>
          <w:rFonts w:ascii="Traditional Arabic" w:hAnsi="Traditional Arabic" w:cs="Traditional Arabic"/>
          <w:color w:val="000000" w:themeColor="text1"/>
          <w:rtl/>
        </w:rPr>
      </w:pPr>
    </w:p>
    <w:p w14:paraId="3B46F91E" w14:textId="77777777" w:rsidR="006A6D0A" w:rsidRDefault="006A6D0A" w:rsidP="00275361">
      <w:pPr>
        <w:bidi/>
        <w:spacing w:after="200" w:line="360" w:lineRule="auto"/>
        <w:ind w:left="720"/>
        <w:rPr>
          <w:rFonts w:ascii="Traditional Arabic" w:hAnsi="Traditional Arabic" w:cs="Traditional Arabic"/>
          <w:color w:val="000000" w:themeColor="text1"/>
          <w:rtl/>
        </w:rPr>
      </w:pPr>
    </w:p>
    <w:p w14:paraId="3BF7B31E" w14:textId="77777777" w:rsidR="006A6D0A" w:rsidRPr="006A6D0A" w:rsidRDefault="006A6D0A" w:rsidP="00275361">
      <w:pPr>
        <w:bidi/>
        <w:spacing w:after="200" w:line="360" w:lineRule="auto"/>
        <w:ind w:left="720"/>
        <w:rPr>
          <w:rFonts w:ascii="Traditional Arabic" w:hAnsi="Traditional Arabic" w:cs="Traditional Arabic"/>
          <w:color w:val="000000" w:themeColor="text1"/>
        </w:rPr>
      </w:pPr>
    </w:p>
    <w:p w14:paraId="081BE659" w14:textId="50F9EE66" w:rsidR="006A6D0A" w:rsidRPr="007277E0" w:rsidRDefault="007277E0" w:rsidP="00275361">
      <w:pPr>
        <w:pStyle w:val="ListParagraph"/>
        <w:numPr>
          <w:ilvl w:val="1"/>
          <w:numId w:val="17"/>
        </w:numPr>
        <w:shd w:val="clear" w:color="auto" w:fill="FFFFFF" w:themeFill="background1"/>
        <w:bidi/>
        <w:spacing w:after="200" w:line="480" w:lineRule="auto"/>
        <w:ind w:left="1800"/>
        <w:jc w:val="center"/>
        <w:rPr>
          <w:rFonts w:ascii="Traditional Arabic" w:hAnsi="Traditional Arabic" w:cs="Traditional Arabic"/>
          <w:b/>
          <w:bCs/>
          <w:color w:val="000000" w:themeColor="text1"/>
          <w:sz w:val="28"/>
          <w:szCs w:val="28"/>
        </w:rPr>
      </w:pPr>
      <w:r w:rsidRPr="007277E0">
        <w:rPr>
          <w:rFonts w:ascii="Traditional Arabic" w:hAnsi="Traditional Arabic" w:cs="Traditional Arabic"/>
          <w:b/>
          <w:bCs/>
          <w:color w:val="000000" w:themeColor="text1"/>
          <w:sz w:val="28"/>
          <w:szCs w:val="28"/>
        </w:rPr>
        <w:lastRenderedPageBreak/>
        <w:t>.</w:t>
      </w:r>
      <w:r w:rsidRPr="007277E0">
        <w:rPr>
          <w:rFonts w:ascii="Traditional Arabic" w:hAnsi="Traditional Arabic" w:cs="Traditional Arabic" w:hint="cs"/>
          <w:b/>
          <w:bCs/>
          <w:color w:val="000000" w:themeColor="text1"/>
          <w:sz w:val="28"/>
          <w:szCs w:val="28"/>
          <w:rtl/>
        </w:rPr>
        <w:t xml:space="preserve"> تحدي</w:t>
      </w:r>
      <w:r w:rsidRPr="007277E0">
        <w:rPr>
          <w:rFonts w:ascii="Traditional Arabic" w:hAnsi="Traditional Arabic" w:cs="Traditional Arabic" w:hint="eastAsia"/>
          <w:b/>
          <w:bCs/>
          <w:color w:val="000000" w:themeColor="text1"/>
          <w:sz w:val="28"/>
          <w:szCs w:val="28"/>
          <w:rtl/>
        </w:rPr>
        <w:t>د</w:t>
      </w:r>
      <w:r w:rsidR="006A6D0A" w:rsidRPr="007277E0">
        <w:rPr>
          <w:rFonts w:ascii="Traditional Arabic" w:hAnsi="Traditional Arabic" w:cs="Traditional Arabic"/>
          <w:b/>
          <w:bCs/>
          <w:color w:val="000000" w:themeColor="text1"/>
          <w:sz w:val="28"/>
          <w:szCs w:val="28"/>
          <w:rtl/>
        </w:rPr>
        <w:t xml:space="preserve"> متغيرات الدراسة (</w:t>
      </w:r>
      <w:r w:rsidR="006A6D0A" w:rsidRPr="007277E0">
        <w:rPr>
          <w:rFonts w:asciiTheme="majorBidi" w:hAnsiTheme="majorBidi" w:cstheme="majorBidi"/>
          <w:b/>
          <w:bCs/>
          <w:color w:val="000000" w:themeColor="text1"/>
          <w:sz w:val="28"/>
          <w:szCs w:val="28"/>
        </w:rPr>
        <w:t>Identification of Study Variables</w:t>
      </w:r>
      <w:r w:rsidR="006A6D0A" w:rsidRPr="007277E0">
        <w:rPr>
          <w:rFonts w:ascii="Traditional Arabic" w:hAnsi="Traditional Arabic" w:cs="Traditional Arabic"/>
          <w:b/>
          <w:bCs/>
          <w:color w:val="000000" w:themeColor="text1"/>
          <w:sz w:val="28"/>
          <w:szCs w:val="28"/>
          <w:rtl/>
        </w:rPr>
        <w:t>)</w:t>
      </w:r>
    </w:p>
    <w:p w14:paraId="52230D69" w14:textId="2F7AE1F8" w:rsidR="006A6D0A" w:rsidRPr="006A6D0A" w:rsidRDefault="006A6D0A" w:rsidP="00275361">
      <w:pPr>
        <w:bidi/>
        <w:spacing w:after="200" w:line="360" w:lineRule="auto"/>
        <w:ind w:left="720"/>
        <w:rPr>
          <w:rFonts w:ascii="Traditional Arabic" w:hAnsi="Traditional Arabic" w:cs="Traditional Arabic"/>
          <w:color w:val="000000" w:themeColor="text1"/>
          <w:sz w:val="24"/>
          <w:szCs w:val="24"/>
          <w:rtl/>
        </w:rPr>
      </w:pPr>
      <w:r w:rsidRPr="006A6D0A">
        <w:rPr>
          <w:rFonts w:ascii="Traditional Arabic" w:hAnsi="Traditional Arabic" w:cs="Traditional Arabic"/>
          <w:color w:val="000000" w:themeColor="text1"/>
          <w:sz w:val="24"/>
          <w:szCs w:val="24"/>
          <w:rtl/>
        </w:rPr>
        <w:t xml:space="preserve">استنادًا إلى أهداف الدراسة وأسئلتها وفرضياتها، </w:t>
      </w:r>
      <w:r w:rsidRPr="006A6D0A">
        <w:rPr>
          <w:rFonts w:ascii="Traditional Arabic" w:hAnsi="Traditional Arabic" w:cs="Traditional Arabic" w:hint="cs"/>
          <w:color w:val="000000" w:themeColor="text1"/>
          <w:sz w:val="24"/>
          <w:szCs w:val="24"/>
          <w:rtl/>
        </w:rPr>
        <w:t>و</w:t>
      </w:r>
      <w:r w:rsidRPr="006A6D0A">
        <w:rPr>
          <w:rFonts w:ascii="Traditional Arabic" w:hAnsi="Traditional Arabic" w:cs="Traditional Arabic"/>
          <w:color w:val="000000" w:themeColor="text1"/>
          <w:sz w:val="24"/>
          <w:szCs w:val="24"/>
          <w:rtl/>
        </w:rPr>
        <w:t>المتغيرات الأساسية التي تتناولها الدراسة وفق نموذج العلاقة السببية المقترح، والذي يفترض أن الضغوط الإدارية (</w:t>
      </w:r>
      <w:r w:rsidRPr="006A6D0A">
        <w:rPr>
          <w:rFonts w:ascii="Traditional Arabic" w:hAnsi="Traditional Arabic" w:cs="Traditional Arabic"/>
          <w:b/>
          <w:bCs/>
          <w:color w:val="000000" w:themeColor="text1"/>
          <w:sz w:val="24"/>
          <w:szCs w:val="24"/>
        </w:rPr>
        <w:t>Managerial Pressure</w:t>
      </w:r>
      <w:r w:rsidRPr="006A6D0A">
        <w:rPr>
          <w:rFonts w:ascii="Traditional Arabic" w:hAnsi="Traditional Arabic" w:cs="Traditional Arabic"/>
          <w:color w:val="000000" w:themeColor="text1"/>
          <w:sz w:val="24"/>
          <w:szCs w:val="24"/>
          <w:rtl/>
        </w:rPr>
        <w:t>) تؤثر بشكل إيجابي على مرونة القيادة التنظيمية (</w:t>
      </w:r>
      <w:r w:rsidRPr="006A6D0A">
        <w:rPr>
          <w:rFonts w:ascii="Traditional Arabic" w:hAnsi="Traditional Arabic" w:cs="Traditional Arabic"/>
          <w:b/>
          <w:bCs/>
          <w:color w:val="000000" w:themeColor="text1"/>
          <w:sz w:val="24"/>
          <w:szCs w:val="24"/>
        </w:rPr>
        <w:t>Organizational Leadership Resilience</w:t>
      </w:r>
      <w:r w:rsidRPr="006A6D0A">
        <w:rPr>
          <w:rFonts w:ascii="Traditional Arabic" w:hAnsi="Traditional Arabic" w:cs="Traditional Arabic"/>
          <w:color w:val="000000" w:themeColor="text1"/>
          <w:sz w:val="24"/>
          <w:szCs w:val="24"/>
          <w:rtl/>
        </w:rPr>
        <w:t>) التي بدورها تسهم في تعزيز القدرة على التكيف الإداري (</w:t>
      </w:r>
      <w:r w:rsidRPr="006A6D0A">
        <w:rPr>
          <w:rFonts w:ascii="Traditional Arabic" w:hAnsi="Traditional Arabic" w:cs="Traditional Arabic"/>
          <w:b/>
          <w:bCs/>
          <w:color w:val="000000" w:themeColor="text1"/>
          <w:sz w:val="24"/>
          <w:szCs w:val="24"/>
        </w:rPr>
        <w:t>Adaptive Managerial Capacity</w:t>
      </w:r>
      <w:r w:rsidRPr="006A6D0A">
        <w:rPr>
          <w:rFonts w:ascii="Traditional Arabic" w:hAnsi="Traditional Arabic" w:cs="Traditional Arabic"/>
          <w:color w:val="000000" w:themeColor="text1"/>
          <w:sz w:val="24"/>
          <w:szCs w:val="24"/>
          <w:rtl/>
        </w:rPr>
        <w:t xml:space="preserve">) لدى القادة في </w:t>
      </w:r>
      <w:r w:rsidRPr="006A6D0A">
        <w:rPr>
          <w:rFonts w:ascii="Traditional Arabic" w:hAnsi="Traditional Arabic" w:cs="Traditional Arabic" w:hint="cs"/>
          <w:color w:val="000000" w:themeColor="text1"/>
          <w:sz w:val="24"/>
          <w:szCs w:val="24"/>
          <w:rtl/>
        </w:rPr>
        <w:t xml:space="preserve">الشركة </w:t>
      </w:r>
      <w:r w:rsidRPr="006A6D0A">
        <w:rPr>
          <w:rFonts w:ascii="Traditional Arabic" w:hAnsi="Traditional Arabic" w:cs="Traditional Arabic"/>
          <w:color w:val="000000" w:themeColor="text1"/>
          <w:sz w:val="24"/>
          <w:szCs w:val="24"/>
        </w:rPr>
        <w:t xml:space="preserve">A </w:t>
      </w:r>
      <w:r w:rsidRPr="006A6D0A">
        <w:rPr>
          <w:rFonts w:ascii="Traditional Arabic" w:hAnsi="Traditional Arabic" w:cs="Traditional Arabic" w:hint="cs"/>
          <w:color w:val="000000" w:themeColor="text1"/>
          <w:sz w:val="24"/>
          <w:szCs w:val="24"/>
          <w:rtl/>
        </w:rPr>
        <w:t>الرائدة في قطاع السيارات في المملكة العربية السعودية.</w:t>
      </w:r>
    </w:p>
    <w:p w14:paraId="25C65787" w14:textId="766F1662" w:rsidR="006A6D0A" w:rsidRPr="006A6D0A" w:rsidRDefault="006A6D0A" w:rsidP="00275361">
      <w:pPr>
        <w:bidi/>
        <w:spacing w:after="200" w:line="360" w:lineRule="auto"/>
        <w:ind w:left="720"/>
        <w:rPr>
          <w:rFonts w:ascii="Traditional Arabic" w:hAnsi="Traditional Arabic" w:cs="Traditional Arabic"/>
          <w:color w:val="000000" w:themeColor="text1"/>
          <w:sz w:val="24"/>
          <w:szCs w:val="24"/>
        </w:rPr>
      </w:pPr>
      <w:r w:rsidRPr="006A6D0A">
        <w:rPr>
          <w:rFonts w:ascii="Traditional Arabic" w:hAnsi="Traditional Arabic" w:cs="Traditional Arabic"/>
          <w:color w:val="000000" w:themeColor="text1"/>
          <w:sz w:val="24"/>
          <w:szCs w:val="24"/>
          <w:rtl/>
        </w:rPr>
        <w:t>وتتمثل متغيرات الدراسة في ثلاثة مستويات رئيسة، كما يلي</w:t>
      </w:r>
      <w:r w:rsidRPr="006A6D0A">
        <w:rPr>
          <w:rFonts w:ascii="Traditional Arabic" w:hAnsi="Traditional Arabic" w:cs="Traditional Arabic"/>
          <w:color w:val="000000" w:themeColor="text1"/>
          <w:sz w:val="24"/>
          <w:szCs w:val="24"/>
        </w:rPr>
        <w:t>:</w:t>
      </w:r>
    </w:p>
    <w:p w14:paraId="45189C7A" w14:textId="62F6078A" w:rsidR="006A6D0A" w:rsidRPr="007277E0" w:rsidRDefault="006A6D0A" w:rsidP="00275361">
      <w:pPr>
        <w:bidi/>
        <w:spacing w:after="200" w:line="360" w:lineRule="auto"/>
        <w:ind w:left="720"/>
        <w:rPr>
          <w:rFonts w:ascii="Traditional Arabic" w:hAnsi="Traditional Arabic" w:cs="Traditional Arabic"/>
          <w:color w:val="000000" w:themeColor="text1"/>
          <w:sz w:val="28"/>
          <w:szCs w:val="28"/>
        </w:rPr>
      </w:pPr>
      <w:r w:rsidRPr="007277E0">
        <w:rPr>
          <w:rFonts w:ascii="Traditional Arabic" w:hAnsi="Traditional Arabic" w:cs="Traditional Arabic"/>
          <w:b/>
          <w:bCs/>
          <w:color w:val="000000" w:themeColor="text1"/>
          <w:sz w:val="28"/>
          <w:szCs w:val="28"/>
          <w:rtl/>
        </w:rPr>
        <w:t>أولًا: المتغير المستقل</w:t>
      </w:r>
      <w:r w:rsidRPr="007277E0">
        <w:rPr>
          <w:rFonts w:ascii="Traditional Arabic" w:hAnsi="Traditional Arabic" w:cs="Traditional Arabic"/>
          <w:b/>
          <w:bCs/>
          <w:color w:val="000000" w:themeColor="text1"/>
          <w:sz w:val="28"/>
          <w:szCs w:val="28"/>
        </w:rPr>
        <w:t xml:space="preserve"> (Independent Variable)</w:t>
      </w:r>
    </w:p>
    <w:p w14:paraId="5C37C444" w14:textId="77777777" w:rsidR="006A6D0A" w:rsidRPr="006A6D0A" w:rsidRDefault="006A6D0A" w:rsidP="00275361">
      <w:pPr>
        <w:pStyle w:val="ListParagraph"/>
        <w:numPr>
          <w:ilvl w:val="0"/>
          <w:numId w:val="40"/>
        </w:numPr>
        <w:bidi/>
        <w:spacing w:after="200" w:line="360" w:lineRule="auto"/>
        <w:ind w:left="1440"/>
        <w:rPr>
          <w:rFonts w:ascii="Traditional Arabic" w:hAnsi="Traditional Arabic" w:cs="Traditional Arabic"/>
          <w:b/>
          <w:bCs/>
          <w:color w:val="000000" w:themeColor="text1"/>
        </w:rPr>
      </w:pPr>
      <w:r w:rsidRPr="006A6D0A">
        <w:rPr>
          <w:rFonts w:ascii="Traditional Arabic" w:hAnsi="Traditional Arabic" w:cs="Traditional Arabic"/>
          <w:b/>
          <w:bCs/>
          <w:color w:val="000000" w:themeColor="text1"/>
          <w:rtl/>
        </w:rPr>
        <w:t>الضغوط الإدارية (</w:t>
      </w:r>
      <w:r w:rsidRPr="006A6D0A">
        <w:rPr>
          <w:rFonts w:ascii="Traditional Arabic" w:hAnsi="Traditional Arabic" w:cs="Traditional Arabic"/>
          <w:b/>
          <w:bCs/>
          <w:color w:val="000000" w:themeColor="text1"/>
        </w:rPr>
        <w:t>Managerial Stress</w:t>
      </w:r>
      <w:r w:rsidRPr="006A6D0A">
        <w:rPr>
          <w:rFonts w:ascii="Traditional Arabic" w:hAnsi="Traditional Arabic" w:cs="Traditional Arabic"/>
          <w:b/>
          <w:bCs/>
          <w:color w:val="000000" w:themeColor="text1"/>
          <w:rtl/>
        </w:rPr>
        <w:t>)</w:t>
      </w:r>
    </w:p>
    <w:p w14:paraId="32221680" w14:textId="7170A94B" w:rsidR="006A6D0A" w:rsidRPr="00E446B8" w:rsidRDefault="006A6D0A" w:rsidP="00275361">
      <w:pPr>
        <w:bidi/>
        <w:spacing w:after="200" w:line="360" w:lineRule="auto"/>
        <w:ind w:left="720"/>
        <w:rPr>
          <w:rFonts w:ascii="Traditional Arabic" w:hAnsi="Traditional Arabic" w:cs="Traditional Arabic"/>
          <w:color w:val="000000" w:themeColor="text1"/>
          <w:sz w:val="24"/>
          <w:szCs w:val="24"/>
        </w:rPr>
      </w:pPr>
      <w:r w:rsidRPr="00E446B8">
        <w:rPr>
          <w:rFonts w:ascii="Traditional Arabic" w:hAnsi="Traditional Arabic" w:cs="Traditional Arabic"/>
          <w:color w:val="000000" w:themeColor="text1"/>
          <w:sz w:val="24"/>
          <w:szCs w:val="24"/>
          <w:rtl/>
        </w:rPr>
        <w:t>وتمثل مجموعة العوامل والمواقف التي يتعرض لها القادة داخل بيئة العمل، والتي تتطلب منهم استجابات تنظيمية وسلوكية متعددة</w:t>
      </w:r>
      <w:r w:rsidRPr="00E446B8">
        <w:rPr>
          <w:rFonts w:ascii="Traditional Arabic" w:hAnsi="Traditional Arabic" w:cs="Traditional Arabic"/>
          <w:color w:val="000000" w:themeColor="text1"/>
          <w:sz w:val="24"/>
          <w:szCs w:val="24"/>
        </w:rPr>
        <w:t>.</w:t>
      </w:r>
      <w:r w:rsidR="00E446B8" w:rsidRPr="00E446B8">
        <w:rPr>
          <w:rFonts w:ascii="Traditional Arabic" w:hAnsi="Traditional Arabic" w:cs="Traditional Arabic" w:hint="cs"/>
          <w:color w:val="000000" w:themeColor="text1"/>
          <w:sz w:val="24"/>
          <w:szCs w:val="24"/>
          <w:rtl/>
        </w:rPr>
        <w:t xml:space="preserve"> </w:t>
      </w:r>
      <w:r w:rsidRPr="00E446B8">
        <w:rPr>
          <w:rFonts w:ascii="Traditional Arabic" w:hAnsi="Traditional Arabic" w:cs="Traditional Arabic"/>
          <w:color w:val="000000" w:themeColor="text1"/>
          <w:sz w:val="24"/>
          <w:szCs w:val="24"/>
          <w:rtl/>
        </w:rPr>
        <w:t>وقد تم قياس هذا المتغير من خلال أربعة أبعاد رئيسة:</w:t>
      </w:r>
    </w:p>
    <w:p w14:paraId="60C5EFA2" w14:textId="161156DB" w:rsidR="006A6D0A" w:rsidRPr="006A6D0A" w:rsidRDefault="006A6D0A" w:rsidP="00275361">
      <w:pPr>
        <w:pStyle w:val="ListParagraph"/>
        <w:numPr>
          <w:ilvl w:val="0"/>
          <w:numId w:val="39"/>
        </w:numPr>
        <w:bidi/>
        <w:spacing w:after="200" w:line="360" w:lineRule="auto"/>
        <w:ind w:left="1440"/>
        <w:rPr>
          <w:rFonts w:ascii="Traditional Arabic" w:hAnsi="Traditional Arabic" w:cs="Traditional Arabic"/>
          <w:color w:val="000000" w:themeColor="text1"/>
          <w:rtl/>
        </w:rPr>
      </w:pPr>
      <w:r w:rsidRPr="006A6D0A">
        <w:rPr>
          <w:rFonts w:ascii="Traditional Arabic" w:hAnsi="Traditional Arabic" w:cs="Traditional Arabic"/>
          <w:b/>
          <w:bCs/>
          <w:color w:val="000000" w:themeColor="text1"/>
          <w:rtl/>
        </w:rPr>
        <w:t>ضغوط العمل</w:t>
      </w:r>
      <w:r w:rsidRPr="006A6D0A">
        <w:rPr>
          <w:rFonts w:ascii="Traditional Arabic" w:hAnsi="Traditional Arabic" w:cs="Traditional Arabic"/>
          <w:b/>
          <w:bCs/>
          <w:color w:val="000000" w:themeColor="text1"/>
        </w:rPr>
        <w:t xml:space="preserve"> (Workload Pressure)</w:t>
      </w:r>
      <w:r w:rsidRPr="006A6D0A">
        <w:rPr>
          <w:rFonts w:ascii="Traditional Arabic" w:hAnsi="Traditional Arabic" w:cs="Traditional Arabic"/>
          <w:color w:val="000000" w:themeColor="text1"/>
        </w:rPr>
        <w:t xml:space="preserve">: </w:t>
      </w:r>
      <w:r w:rsidRPr="006A6D0A">
        <w:rPr>
          <w:rFonts w:ascii="Traditional Arabic" w:hAnsi="Traditional Arabic" w:cs="Traditional Arabic"/>
          <w:color w:val="000000" w:themeColor="text1"/>
          <w:rtl/>
        </w:rPr>
        <w:t>وتشمل كثافة المهام والمسؤوليات اليومية، والقيود الزمنية المرتبطة بها</w:t>
      </w:r>
      <w:r w:rsidRPr="006A6D0A">
        <w:rPr>
          <w:rFonts w:ascii="Traditional Arabic" w:hAnsi="Traditional Arabic" w:cs="Traditional Arabic"/>
          <w:color w:val="000000" w:themeColor="text1"/>
        </w:rPr>
        <w:t>.</w:t>
      </w:r>
    </w:p>
    <w:p w14:paraId="24871077" w14:textId="6FB90C2A" w:rsidR="006A6D0A" w:rsidRPr="006A6D0A" w:rsidRDefault="006A6D0A" w:rsidP="00275361">
      <w:pPr>
        <w:pStyle w:val="ListParagraph"/>
        <w:numPr>
          <w:ilvl w:val="0"/>
          <w:numId w:val="39"/>
        </w:numPr>
        <w:bidi/>
        <w:spacing w:after="200" w:line="360" w:lineRule="auto"/>
        <w:ind w:left="1440"/>
        <w:rPr>
          <w:rFonts w:ascii="Traditional Arabic" w:hAnsi="Traditional Arabic" w:cs="Traditional Arabic"/>
          <w:color w:val="000000" w:themeColor="text1"/>
          <w:rtl/>
        </w:rPr>
      </w:pPr>
      <w:r w:rsidRPr="006A6D0A">
        <w:rPr>
          <w:rFonts w:ascii="Traditional Arabic" w:hAnsi="Traditional Arabic" w:cs="Traditional Arabic"/>
          <w:b/>
          <w:bCs/>
          <w:color w:val="000000" w:themeColor="text1"/>
          <w:rtl/>
        </w:rPr>
        <w:t>ضغوط العلاقات التنظيمية</w:t>
      </w:r>
      <w:r w:rsidRPr="006A6D0A">
        <w:rPr>
          <w:rFonts w:ascii="Traditional Arabic" w:hAnsi="Traditional Arabic" w:cs="Traditional Arabic"/>
          <w:b/>
          <w:bCs/>
          <w:color w:val="000000" w:themeColor="text1"/>
        </w:rPr>
        <w:t xml:space="preserve"> (Relational Pressure): </w:t>
      </w:r>
      <w:r w:rsidRPr="006A6D0A">
        <w:rPr>
          <w:rFonts w:ascii="Traditional Arabic" w:hAnsi="Traditional Arabic" w:cs="Traditional Arabic"/>
          <w:color w:val="000000" w:themeColor="text1"/>
          <w:rtl/>
        </w:rPr>
        <w:t>وتشمل التحديات الناتجة عن التفاعل بين الرؤساء والمرؤوسين والزملاء</w:t>
      </w:r>
      <w:r w:rsidRPr="006A6D0A">
        <w:rPr>
          <w:rFonts w:ascii="Traditional Arabic" w:hAnsi="Traditional Arabic" w:cs="Traditional Arabic"/>
          <w:color w:val="000000" w:themeColor="text1"/>
        </w:rPr>
        <w:t>.</w:t>
      </w:r>
    </w:p>
    <w:p w14:paraId="6C8F6D4F" w14:textId="64B3B889" w:rsidR="006A6D0A" w:rsidRPr="006A6D0A" w:rsidRDefault="006A6D0A" w:rsidP="00275361">
      <w:pPr>
        <w:pStyle w:val="ListParagraph"/>
        <w:numPr>
          <w:ilvl w:val="0"/>
          <w:numId w:val="39"/>
        </w:numPr>
        <w:bidi/>
        <w:spacing w:after="200" w:line="360" w:lineRule="auto"/>
        <w:ind w:left="1440"/>
        <w:rPr>
          <w:rFonts w:ascii="Traditional Arabic" w:hAnsi="Traditional Arabic" w:cs="Traditional Arabic"/>
          <w:color w:val="000000" w:themeColor="text1"/>
          <w:rtl/>
        </w:rPr>
      </w:pPr>
      <w:r w:rsidRPr="006A6D0A">
        <w:rPr>
          <w:rFonts w:ascii="Traditional Arabic" w:hAnsi="Traditional Arabic" w:cs="Traditional Arabic"/>
          <w:b/>
          <w:bCs/>
          <w:color w:val="000000" w:themeColor="text1"/>
          <w:rtl/>
        </w:rPr>
        <w:t>ضغوط عبء المهام</w:t>
      </w:r>
      <w:r w:rsidRPr="006A6D0A">
        <w:rPr>
          <w:rFonts w:ascii="Traditional Arabic" w:hAnsi="Traditional Arabic" w:cs="Traditional Arabic"/>
          <w:b/>
          <w:bCs/>
          <w:color w:val="000000" w:themeColor="text1"/>
        </w:rPr>
        <w:t xml:space="preserve"> (Task Burden Pressure) </w:t>
      </w:r>
      <w:r w:rsidRPr="006A6D0A">
        <w:rPr>
          <w:rFonts w:ascii="Traditional Arabic" w:hAnsi="Traditional Arabic" w:cs="Traditional Arabic"/>
          <w:color w:val="000000" w:themeColor="text1"/>
          <w:rtl/>
        </w:rPr>
        <w:t>وتشير إلى زيادة المتطلبات الإدارية والمهام المفاجئة وغير الضرورية</w:t>
      </w:r>
      <w:r w:rsidRPr="006A6D0A">
        <w:rPr>
          <w:rFonts w:ascii="Traditional Arabic" w:hAnsi="Traditional Arabic" w:cs="Traditional Arabic"/>
          <w:color w:val="000000" w:themeColor="text1"/>
        </w:rPr>
        <w:t>.</w:t>
      </w:r>
    </w:p>
    <w:p w14:paraId="556165DC" w14:textId="0A1B9DCE" w:rsidR="006A6D0A" w:rsidRPr="006A6D0A" w:rsidRDefault="00E446B8" w:rsidP="00275361">
      <w:pPr>
        <w:pStyle w:val="ListParagraph"/>
        <w:numPr>
          <w:ilvl w:val="0"/>
          <w:numId w:val="39"/>
        </w:numPr>
        <w:bidi/>
        <w:spacing w:after="200" w:line="360" w:lineRule="auto"/>
        <w:ind w:left="1440"/>
        <w:rPr>
          <w:rFonts w:ascii="Traditional Arabic" w:hAnsi="Traditional Arabic" w:cs="Traditional Arabic"/>
          <w:color w:val="000000" w:themeColor="text1"/>
        </w:rPr>
      </w:pPr>
      <w:r w:rsidRPr="00E446B8">
        <w:rPr>
          <w:rFonts w:ascii="Traditional Arabic" w:hAnsi="Traditional Arabic" w:cs="Traditional Arabic"/>
          <w:noProof/>
          <w:color w:val="000000" w:themeColor="text1"/>
          <w:rtl/>
        </w:rPr>
        <w:drawing>
          <wp:anchor distT="0" distB="0" distL="114300" distR="114300" simplePos="0" relativeHeight="251681792" behindDoc="0" locked="0" layoutInCell="1" allowOverlap="1" wp14:anchorId="64F01153" wp14:editId="11946AA8">
            <wp:simplePos x="0" y="0"/>
            <wp:positionH relativeFrom="margin">
              <wp:posOffset>-463196</wp:posOffset>
            </wp:positionH>
            <wp:positionV relativeFrom="paragraph">
              <wp:posOffset>259504</wp:posOffset>
            </wp:positionV>
            <wp:extent cx="6869992" cy="2731824"/>
            <wp:effectExtent l="0" t="0" r="7620" b="0"/>
            <wp:wrapNone/>
            <wp:docPr id="1114016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016373" name=""/>
                    <pic:cNvPicPr/>
                  </pic:nvPicPr>
                  <pic:blipFill>
                    <a:blip r:embed="rId24" cstate="email">
                      <a:extLst>
                        <a:ext uri="{28A0092B-C50C-407E-A947-70E740481C1C}">
                          <a14:useLocalDpi xmlns:a14="http://schemas.microsoft.com/office/drawing/2010/main" val="0"/>
                        </a:ext>
                      </a:extLst>
                    </a:blip>
                    <a:stretch>
                      <a:fillRect/>
                    </a:stretch>
                  </pic:blipFill>
                  <pic:spPr>
                    <a:xfrm>
                      <a:off x="0" y="0"/>
                      <a:ext cx="6875104" cy="2733857"/>
                    </a:xfrm>
                    <a:prstGeom prst="rect">
                      <a:avLst/>
                    </a:prstGeom>
                  </pic:spPr>
                </pic:pic>
              </a:graphicData>
            </a:graphic>
            <wp14:sizeRelH relativeFrom="page">
              <wp14:pctWidth>0</wp14:pctWidth>
            </wp14:sizeRelH>
            <wp14:sizeRelV relativeFrom="page">
              <wp14:pctHeight>0</wp14:pctHeight>
            </wp14:sizeRelV>
          </wp:anchor>
        </w:drawing>
      </w:r>
      <w:r w:rsidR="006A6D0A" w:rsidRPr="006A6D0A">
        <w:rPr>
          <w:rFonts w:ascii="Traditional Arabic" w:hAnsi="Traditional Arabic" w:cs="Traditional Arabic"/>
          <w:b/>
          <w:bCs/>
          <w:color w:val="000000" w:themeColor="text1"/>
          <w:rtl/>
        </w:rPr>
        <w:t>ضغوط القرارات (</w:t>
      </w:r>
      <w:r w:rsidR="006A6D0A" w:rsidRPr="006A6D0A">
        <w:rPr>
          <w:rFonts w:ascii="Traditional Arabic" w:hAnsi="Traditional Arabic" w:cs="Traditional Arabic"/>
          <w:b/>
          <w:bCs/>
          <w:color w:val="000000" w:themeColor="text1"/>
        </w:rPr>
        <w:t>Decision Pressure</w:t>
      </w:r>
      <w:r w:rsidR="006A6D0A" w:rsidRPr="006A6D0A">
        <w:rPr>
          <w:rFonts w:ascii="Traditional Arabic" w:hAnsi="Traditional Arabic" w:cs="Traditional Arabic" w:hint="cs"/>
          <w:b/>
          <w:bCs/>
          <w:color w:val="000000" w:themeColor="text1"/>
          <w:rtl/>
        </w:rPr>
        <w:t xml:space="preserve">) </w:t>
      </w:r>
      <w:r w:rsidR="006A6D0A" w:rsidRPr="006A6D0A">
        <w:rPr>
          <w:rFonts w:ascii="Traditional Arabic" w:hAnsi="Traditional Arabic" w:cs="Traditional Arabic" w:hint="cs"/>
          <w:color w:val="000000" w:themeColor="text1"/>
          <w:rtl/>
        </w:rPr>
        <w:t>وتشمل</w:t>
      </w:r>
      <w:r w:rsidR="006A6D0A" w:rsidRPr="006A6D0A">
        <w:rPr>
          <w:rFonts w:ascii="Traditional Arabic" w:hAnsi="Traditional Arabic" w:cs="Traditional Arabic"/>
          <w:color w:val="000000" w:themeColor="text1"/>
          <w:rtl/>
        </w:rPr>
        <w:t xml:space="preserve"> ضيق الوقت، وتضارب التوجيهات، وتحمل نتائج القرارات التنظيمية</w:t>
      </w:r>
    </w:p>
    <w:p w14:paraId="360DF11A" w14:textId="1B982585" w:rsidR="006A6D0A" w:rsidRPr="006A6D0A" w:rsidRDefault="006A6D0A" w:rsidP="00275361">
      <w:pPr>
        <w:bidi/>
        <w:spacing w:after="200" w:line="360" w:lineRule="auto"/>
        <w:ind w:left="720"/>
        <w:rPr>
          <w:rFonts w:ascii="Traditional Arabic" w:hAnsi="Traditional Arabic" w:cs="Traditional Arabic"/>
          <w:color w:val="000000" w:themeColor="text1"/>
          <w:rtl/>
        </w:rPr>
      </w:pPr>
    </w:p>
    <w:p w14:paraId="02055BA0" w14:textId="77777777" w:rsidR="006A6D0A" w:rsidRDefault="006A6D0A" w:rsidP="00275361">
      <w:pPr>
        <w:bidi/>
        <w:spacing w:after="200" w:line="360" w:lineRule="auto"/>
        <w:ind w:left="720"/>
        <w:rPr>
          <w:rFonts w:ascii="Traditional Arabic" w:hAnsi="Traditional Arabic" w:cs="Traditional Arabic"/>
          <w:color w:val="000000" w:themeColor="text1"/>
          <w:rtl/>
        </w:rPr>
      </w:pPr>
    </w:p>
    <w:p w14:paraId="5712826E" w14:textId="77777777" w:rsidR="006A6D0A" w:rsidRDefault="006A6D0A" w:rsidP="00275361">
      <w:pPr>
        <w:bidi/>
        <w:spacing w:after="200" w:line="360" w:lineRule="auto"/>
        <w:ind w:left="720"/>
        <w:rPr>
          <w:rFonts w:ascii="Traditional Arabic" w:hAnsi="Traditional Arabic" w:cs="Traditional Arabic"/>
          <w:color w:val="000000" w:themeColor="text1"/>
          <w:rtl/>
        </w:rPr>
      </w:pPr>
    </w:p>
    <w:p w14:paraId="5820F88B" w14:textId="77777777" w:rsidR="006A6D0A" w:rsidRDefault="006A6D0A" w:rsidP="00275361">
      <w:pPr>
        <w:bidi/>
        <w:spacing w:after="200" w:line="360" w:lineRule="auto"/>
        <w:ind w:left="720"/>
        <w:rPr>
          <w:rFonts w:ascii="Traditional Arabic" w:hAnsi="Traditional Arabic" w:cs="Traditional Arabic"/>
          <w:color w:val="000000" w:themeColor="text1"/>
          <w:rtl/>
        </w:rPr>
      </w:pPr>
    </w:p>
    <w:p w14:paraId="0A88BBDC" w14:textId="77777777" w:rsidR="006A6D0A" w:rsidRDefault="006A6D0A" w:rsidP="00275361">
      <w:pPr>
        <w:bidi/>
        <w:spacing w:after="200" w:line="360" w:lineRule="auto"/>
        <w:ind w:left="720"/>
        <w:rPr>
          <w:rFonts w:ascii="Traditional Arabic" w:hAnsi="Traditional Arabic" w:cs="Traditional Arabic"/>
          <w:color w:val="000000" w:themeColor="text1"/>
          <w:rtl/>
        </w:rPr>
      </w:pPr>
    </w:p>
    <w:p w14:paraId="078816F8" w14:textId="4208461D" w:rsidR="00E446B8" w:rsidRPr="007277E0" w:rsidRDefault="00E446B8" w:rsidP="00275361">
      <w:pPr>
        <w:bidi/>
        <w:spacing w:after="200" w:line="360" w:lineRule="auto"/>
        <w:ind w:left="720"/>
        <w:rPr>
          <w:rFonts w:ascii="Traditional Arabic" w:hAnsi="Traditional Arabic" w:cs="Traditional Arabic"/>
          <w:b/>
          <w:bCs/>
          <w:color w:val="000000" w:themeColor="text1"/>
          <w:sz w:val="28"/>
          <w:szCs w:val="28"/>
        </w:rPr>
      </w:pPr>
      <w:r w:rsidRPr="007277E0">
        <w:rPr>
          <w:rFonts w:ascii="Traditional Arabic" w:hAnsi="Traditional Arabic" w:cs="Traditional Arabic"/>
          <w:b/>
          <w:bCs/>
          <w:color w:val="000000" w:themeColor="text1"/>
          <w:sz w:val="28"/>
          <w:szCs w:val="28"/>
          <w:rtl/>
        </w:rPr>
        <w:t>ثانيًا: المتغير الوسيط</w:t>
      </w:r>
      <w:r w:rsidRPr="007277E0">
        <w:rPr>
          <w:rFonts w:ascii="Traditional Arabic" w:hAnsi="Traditional Arabic" w:cs="Traditional Arabic"/>
          <w:b/>
          <w:bCs/>
          <w:color w:val="000000" w:themeColor="text1"/>
          <w:sz w:val="28"/>
          <w:szCs w:val="28"/>
        </w:rPr>
        <w:t xml:space="preserve"> (Mediating Variable)</w:t>
      </w:r>
    </w:p>
    <w:p w14:paraId="0AE5CA6A" w14:textId="66BE4763" w:rsidR="00E446B8" w:rsidRPr="00E446B8" w:rsidRDefault="00E446B8" w:rsidP="00275361">
      <w:pPr>
        <w:bidi/>
        <w:spacing w:after="200" w:line="360" w:lineRule="auto"/>
        <w:ind w:left="720"/>
        <w:rPr>
          <w:rFonts w:ascii="Traditional Arabic" w:hAnsi="Traditional Arabic" w:cs="Traditional Arabic"/>
          <w:color w:val="000000" w:themeColor="text1"/>
          <w:sz w:val="24"/>
          <w:szCs w:val="24"/>
          <w:rtl/>
        </w:rPr>
      </w:pPr>
      <w:r w:rsidRPr="00E446B8">
        <w:rPr>
          <w:rFonts w:ascii="Traditional Arabic" w:hAnsi="Traditional Arabic" w:cs="Traditional Arabic"/>
          <w:color w:val="000000" w:themeColor="text1"/>
          <w:sz w:val="24"/>
          <w:szCs w:val="24"/>
          <w:rtl/>
        </w:rPr>
        <w:t>مرونة القيادة التنظيمية</w:t>
      </w:r>
      <w:r w:rsidRPr="00E446B8">
        <w:rPr>
          <w:rFonts w:ascii="Traditional Arabic" w:hAnsi="Traditional Arabic" w:cs="Traditional Arabic"/>
          <w:color w:val="000000" w:themeColor="text1"/>
          <w:sz w:val="24"/>
          <w:szCs w:val="24"/>
        </w:rPr>
        <w:t xml:space="preserve"> (</w:t>
      </w:r>
      <w:r w:rsidRPr="00E446B8">
        <w:rPr>
          <w:rFonts w:ascii="Traditional Arabic" w:hAnsi="Traditional Arabic" w:cs="Traditional Arabic"/>
          <w:b/>
          <w:bCs/>
          <w:color w:val="000000" w:themeColor="text1"/>
          <w:sz w:val="24"/>
          <w:szCs w:val="24"/>
        </w:rPr>
        <w:t>Organizational Leadership Flexibility</w:t>
      </w:r>
      <w:r w:rsidRPr="00E446B8">
        <w:rPr>
          <w:rFonts w:ascii="Traditional Arabic" w:hAnsi="Traditional Arabic" w:cs="Traditional Arabic"/>
          <w:color w:val="000000" w:themeColor="text1"/>
          <w:sz w:val="24"/>
          <w:szCs w:val="24"/>
        </w:rPr>
        <w:t>)</w:t>
      </w:r>
    </w:p>
    <w:p w14:paraId="2C92FF54" w14:textId="77777777" w:rsidR="00E446B8" w:rsidRPr="00E446B8" w:rsidRDefault="00E446B8" w:rsidP="00275361">
      <w:pPr>
        <w:bidi/>
        <w:spacing w:after="200" w:line="360" w:lineRule="auto"/>
        <w:ind w:left="720"/>
        <w:rPr>
          <w:rFonts w:ascii="Traditional Arabic" w:hAnsi="Traditional Arabic" w:cs="Traditional Arabic"/>
          <w:color w:val="000000" w:themeColor="text1"/>
          <w:sz w:val="24"/>
          <w:szCs w:val="24"/>
          <w:rtl/>
        </w:rPr>
      </w:pPr>
      <w:r w:rsidRPr="00E446B8">
        <w:rPr>
          <w:rFonts w:ascii="Traditional Arabic" w:hAnsi="Traditional Arabic" w:cs="Traditional Arabic"/>
          <w:color w:val="000000" w:themeColor="text1"/>
          <w:sz w:val="24"/>
          <w:szCs w:val="24"/>
          <w:rtl/>
        </w:rPr>
        <w:t>وتمثل قدرة القادة على تعديل أساليبهم واستراتيجياتهم الإدارية استجابةً للضغوط والمتغيرات التنظيمية، بما يعزز فعالية القرارات والنتائج</w:t>
      </w:r>
      <w:r w:rsidRPr="00E446B8">
        <w:rPr>
          <w:rFonts w:ascii="Traditional Arabic" w:hAnsi="Traditional Arabic" w:cs="Traditional Arabic"/>
          <w:color w:val="000000" w:themeColor="text1"/>
          <w:sz w:val="24"/>
          <w:szCs w:val="24"/>
        </w:rPr>
        <w:t>.</w:t>
      </w:r>
    </w:p>
    <w:p w14:paraId="1E5A038C" w14:textId="0C5931CF" w:rsidR="00E446B8" w:rsidRPr="00E446B8" w:rsidRDefault="00E446B8" w:rsidP="00275361">
      <w:pPr>
        <w:bidi/>
        <w:spacing w:after="200" w:line="360" w:lineRule="auto"/>
        <w:ind w:left="720"/>
        <w:rPr>
          <w:rFonts w:ascii="Traditional Arabic" w:hAnsi="Traditional Arabic" w:cs="Traditional Arabic"/>
          <w:b/>
          <w:bCs/>
          <w:color w:val="000000" w:themeColor="text1"/>
          <w:sz w:val="24"/>
          <w:szCs w:val="24"/>
          <w:rtl/>
        </w:rPr>
      </w:pPr>
      <w:r w:rsidRPr="00E446B8">
        <w:rPr>
          <w:rFonts w:ascii="Traditional Arabic" w:hAnsi="Traditional Arabic" w:cs="Traditional Arabic"/>
          <w:b/>
          <w:bCs/>
          <w:color w:val="000000" w:themeColor="text1"/>
          <w:sz w:val="24"/>
          <w:szCs w:val="24"/>
          <w:rtl/>
        </w:rPr>
        <w:t>وقد تم قياسها من خلال أربعة أبعاد رئيسة</w:t>
      </w:r>
      <w:r w:rsidRPr="00E446B8">
        <w:rPr>
          <w:rFonts w:ascii="Traditional Arabic" w:hAnsi="Traditional Arabic" w:cs="Traditional Arabic"/>
          <w:b/>
          <w:bCs/>
          <w:color w:val="000000" w:themeColor="text1"/>
          <w:sz w:val="24"/>
          <w:szCs w:val="24"/>
        </w:rPr>
        <w:t>:</w:t>
      </w:r>
    </w:p>
    <w:p w14:paraId="7E46D704" w14:textId="159F7E90" w:rsidR="00E446B8" w:rsidRPr="00E446B8" w:rsidRDefault="00E446B8" w:rsidP="00275361">
      <w:pPr>
        <w:pStyle w:val="ListParagraph"/>
        <w:numPr>
          <w:ilvl w:val="0"/>
          <w:numId w:val="41"/>
        </w:numPr>
        <w:bidi/>
        <w:spacing w:after="200" w:line="360" w:lineRule="auto"/>
        <w:ind w:left="1440"/>
        <w:rPr>
          <w:rFonts w:ascii="Traditional Arabic" w:hAnsi="Traditional Arabic" w:cs="Traditional Arabic"/>
          <w:color w:val="000000" w:themeColor="text1"/>
          <w:rtl/>
        </w:rPr>
      </w:pPr>
      <w:r w:rsidRPr="00E446B8">
        <w:rPr>
          <w:rFonts w:ascii="Traditional Arabic" w:hAnsi="Traditional Arabic" w:cs="Traditional Arabic"/>
          <w:color w:val="000000" w:themeColor="text1"/>
          <w:rtl/>
        </w:rPr>
        <w:t>المرونة الهيكلية</w:t>
      </w:r>
      <w:r w:rsidRPr="00E446B8">
        <w:rPr>
          <w:rFonts w:ascii="Traditional Arabic" w:hAnsi="Traditional Arabic" w:cs="Traditional Arabic"/>
          <w:color w:val="000000" w:themeColor="text1"/>
        </w:rPr>
        <w:t xml:space="preserve"> (</w:t>
      </w:r>
      <w:r w:rsidRPr="00E446B8">
        <w:rPr>
          <w:rFonts w:ascii="Traditional Arabic" w:hAnsi="Traditional Arabic" w:cs="Traditional Arabic"/>
          <w:b/>
          <w:bCs/>
          <w:color w:val="000000" w:themeColor="text1"/>
        </w:rPr>
        <w:t>Structural Flexibility</w:t>
      </w:r>
      <w:r w:rsidRPr="00E446B8">
        <w:rPr>
          <w:rFonts w:ascii="Traditional Arabic" w:hAnsi="Traditional Arabic" w:cs="Traditional Arabic"/>
          <w:color w:val="000000" w:themeColor="text1"/>
        </w:rPr>
        <w:t>)</w:t>
      </w:r>
      <w:r w:rsidRPr="00E446B8">
        <w:rPr>
          <w:rFonts w:ascii="Traditional Arabic" w:hAnsi="Traditional Arabic" w:cs="Traditional Arabic" w:hint="cs"/>
          <w:color w:val="000000" w:themeColor="text1"/>
          <w:rtl/>
        </w:rPr>
        <w:t xml:space="preserve"> </w:t>
      </w:r>
      <w:r w:rsidRPr="00E446B8">
        <w:rPr>
          <w:rFonts w:ascii="Traditional Arabic" w:hAnsi="Traditional Arabic" w:cs="Traditional Arabic"/>
          <w:color w:val="000000" w:themeColor="text1"/>
          <w:rtl/>
        </w:rPr>
        <w:t>-</w:t>
      </w:r>
      <w:r w:rsidRPr="00E446B8">
        <w:rPr>
          <w:rFonts w:ascii="Traditional Arabic" w:hAnsi="Traditional Arabic" w:cs="Traditional Arabic"/>
          <w:color w:val="000000" w:themeColor="text1"/>
        </w:rPr>
        <w:t xml:space="preserve"> </w:t>
      </w:r>
      <w:r w:rsidRPr="00E446B8">
        <w:rPr>
          <w:rFonts w:ascii="Traditional Arabic" w:hAnsi="Traditional Arabic" w:cs="Traditional Arabic"/>
          <w:color w:val="000000" w:themeColor="text1"/>
          <w:rtl/>
        </w:rPr>
        <w:t>وتشير إلى قدرة التنظيم على تعديل توزيع الأدوار والصلاحيات وفق المواقف</w:t>
      </w:r>
      <w:r w:rsidRPr="00E446B8">
        <w:rPr>
          <w:rFonts w:ascii="Traditional Arabic" w:hAnsi="Traditional Arabic" w:cs="Traditional Arabic"/>
          <w:color w:val="000000" w:themeColor="text1"/>
        </w:rPr>
        <w:t>.</w:t>
      </w:r>
    </w:p>
    <w:p w14:paraId="7EB3A764" w14:textId="144456AB" w:rsidR="00E446B8" w:rsidRPr="00E446B8" w:rsidRDefault="00E446B8" w:rsidP="00275361">
      <w:pPr>
        <w:pStyle w:val="ListParagraph"/>
        <w:numPr>
          <w:ilvl w:val="0"/>
          <w:numId w:val="41"/>
        </w:numPr>
        <w:bidi/>
        <w:spacing w:after="200" w:line="360" w:lineRule="auto"/>
        <w:ind w:left="1440"/>
        <w:rPr>
          <w:rFonts w:ascii="Traditional Arabic" w:hAnsi="Traditional Arabic" w:cs="Traditional Arabic"/>
          <w:color w:val="000000" w:themeColor="text1"/>
          <w:rtl/>
        </w:rPr>
      </w:pPr>
      <w:r w:rsidRPr="00E446B8">
        <w:rPr>
          <w:rFonts w:ascii="Traditional Arabic" w:hAnsi="Traditional Arabic" w:cs="Traditional Arabic"/>
          <w:color w:val="000000" w:themeColor="text1"/>
          <w:rtl/>
        </w:rPr>
        <w:t>المرونة الاستراتيجية</w:t>
      </w:r>
      <w:r w:rsidRPr="00E446B8">
        <w:rPr>
          <w:rFonts w:ascii="Traditional Arabic" w:hAnsi="Traditional Arabic" w:cs="Traditional Arabic"/>
          <w:color w:val="000000" w:themeColor="text1"/>
        </w:rPr>
        <w:t xml:space="preserve"> (</w:t>
      </w:r>
      <w:r w:rsidRPr="00E446B8">
        <w:rPr>
          <w:rFonts w:ascii="Traditional Arabic" w:hAnsi="Traditional Arabic" w:cs="Traditional Arabic"/>
          <w:b/>
          <w:bCs/>
          <w:color w:val="000000" w:themeColor="text1"/>
        </w:rPr>
        <w:t>Strategic Flexibility</w:t>
      </w:r>
      <w:r w:rsidRPr="00E446B8">
        <w:rPr>
          <w:rFonts w:ascii="Traditional Arabic" w:hAnsi="Traditional Arabic" w:cs="Traditional Arabic"/>
          <w:color w:val="000000" w:themeColor="text1"/>
        </w:rPr>
        <w:t>)</w:t>
      </w:r>
      <w:r w:rsidRPr="00E446B8">
        <w:rPr>
          <w:rFonts w:ascii="Traditional Arabic" w:hAnsi="Traditional Arabic" w:cs="Traditional Arabic" w:hint="cs"/>
          <w:color w:val="000000" w:themeColor="text1"/>
          <w:rtl/>
        </w:rPr>
        <w:t xml:space="preserve"> </w:t>
      </w:r>
      <w:r w:rsidRPr="00E446B8">
        <w:rPr>
          <w:rFonts w:ascii="Traditional Arabic" w:hAnsi="Traditional Arabic" w:cs="Traditional Arabic"/>
          <w:color w:val="000000" w:themeColor="text1"/>
          <w:rtl/>
        </w:rPr>
        <w:t>-</w:t>
      </w:r>
      <w:r w:rsidRPr="00E446B8">
        <w:rPr>
          <w:rFonts w:ascii="Traditional Arabic" w:hAnsi="Traditional Arabic" w:cs="Traditional Arabic"/>
          <w:color w:val="000000" w:themeColor="text1"/>
        </w:rPr>
        <w:t xml:space="preserve"> </w:t>
      </w:r>
      <w:r w:rsidRPr="00E446B8">
        <w:rPr>
          <w:rFonts w:ascii="Traditional Arabic" w:hAnsi="Traditional Arabic" w:cs="Traditional Arabic"/>
          <w:color w:val="000000" w:themeColor="text1"/>
          <w:rtl/>
        </w:rPr>
        <w:t>وتعني سرعة تعديل الأهداف والخطط بما يتلاءم مع الضغوط أو التغيرات البيئية</w:t>
      </w:r>
      <w:r w:rsidRPr="00E446B8">
        <w:rPr>
          <w:rFonts w:ascii="Traditional Arabic" w:hAnsi="Traditional Arabic" w:cs="Traditional Arabic"/>
          <w:color w:val="000000" w:themeColor="text1"/>
        </w:rPr>
        <w:t>.</w:t>
      </w:r>
    </w:p>
    <w:p w14:paraId="4D2999BE" w14:textId="3D670BEE" w:rsidR="00E446B8" w:rsidRPr="00E446B8" w:rsidRDefault="00E446B8" w:rsidP="00275361">
      <w:pPr>
        <w:pStyle w:val="ListParagraph"/>
        <w:numPr>
          <w:ilvl w:val="0"/>
          <w:numId w:val="41"/>
        </w:numPr>
        <w:bidi/>
        <w:spacing w:after="200" w:line="360" w:lineRule="auto"/>
        <w:ind w:left="1440"/>
        <w:rPr>
          <w:rFonts w:ascii="Traditional Arabic" w:hAnsi="Traditional Arabic" w:cs="Traditional Arabic"/>
          <w:color w:val="000000" w:themeColor="text1"/>
          <w:rtl/>
        </w:rPr>
      </w:pPr>
      <w:r w:rsidRPr="00E446B8">
        <w:rPr>
          <w:rFonts w:ascii="Traditional Arabic" w:hAnsi="Traditional Arabic" w:cs="Traditional Arabic"/>
          <w:color w:val="000000" w:themeColor="text1"/>
          <w:rtl/>
        </w:rPr>
        <w:t>المرونة التشغيلية</w:t>
      </w:r>
      <w:r w:rsidRPr="00E446B8">
        <w:rPr>
          <w:rFonts w:ascii="Traditional Arabic" w:hAnsi="Traditional Arabic" w:cs="Traditional Arabic"/>
          <w:color w:val="000000" w:themeColor="text1"/>
        </w:rPr>
        <w:t xml:space="preserve"> (</w:t>
      </w:r>
      <w:r w:rsidRPr="00E446B8">
        <w:rPr>
          <w:rFonts w:ascii="Traditional Arabic" w:hAnsi="Traditional Arabic" w:cs="Traditional Arabic"/>
          <w:b/>
          <w:bCs/>
          <w:color w:val="000000" w:themeColor="text1"/>
        </w:rPr>
        <w:t>Operational Flexibility</w:t>
      </w:r>
      <w:r w:rsidRPr="00E446B8">
        <w:rPr>
          <w:rFonts w:ascii="Traditional Arabic" w:hAnsi="Traditional Arabic" w:cs="Traditional Arabic"/>
          <w:color w:val="000000" w:themeColor="text1"/>
        </w:rPr>
        <w:t>)</w:t>
      </w:r>
      <w:r w:rsidRPr="00E446B8">
        <w:rPr>
          <w:rFonts w:ascii="Traditional Arabic" w:hAnsi="Traditional Arabic" w:cs="Traditional Arabic" w:hint="cs"/>
          <w:color w:val="000000" w:themeColor="text1"/>
          <w:rtl/>
        </w:rPr>
        <w:t xml:space="preserve"> </w:t>
      </w:r>
      <w:r w:rsidRPr="00E446B8">
        <w:rPr>
          <w:rFonts w:ascii="Traditional Arabic" w:hAnsi="Traditional Arabic" w:cs="Traditional Arabic"/>
          <w:color w:val="000000" w:themeColor="text1"/>
          <w:rtl/>
        </w:rPr>
        <w:t>-</w:t>
      </w:r>
      <w:r w:rsidRPr="00E446B8">
        <w:rPr>
          <w:rFonts w:ascii="Traditional Arabic" w:hAnsi="Traditional Arabic" w:cs="Traditional Arabic"/>
          <w:color w:val="000000" w:themeColor="text1"/>
        </w:rPr>
        <w:t xml:space="preserve"> </w:t>
      </w:r>
      <w:r w:rsidRPr="00E446B8">
        <w:rPr>
          <w:rFonts w:ascii="Traditional Arabic" w:hAnsi="Traditional Arabic" w:cs="Traditional Arabic"/>
          <w:color w:val="000000" w:themeColor="text1"/>
          <w:rtl/>
        </w:rPr>
        <w:t>وتعكس قابلية تعديل العمليات والإجراءات التشغيلية عند الحاجة</w:t>
      </w:r>
      <w:r w:rsidRPr="00E446B8">
        <w:rPr>
          <w:rFonts w:ascii="Traditional Arabic" w:hAnsi="Traditional Arabic" w:cs="Traditional Arabic"/>
          <w:color w:val="000000" w:themeColor="text1"/>
        </w:rPr>
        <w:t>.</w:t>
      </w:r>
    </w:p>
    <w:p w14:paraId="4FFBF5F3" w14:textId="6E1AE24A" w:rsidR="00E446B8" w:rsidRDefault="00C72EC8" w:rsidP="00275361">
      <w:pPr>
        <w:pStyle w:val="ListParagraph"/>
        <w:numPr>
          <w:ilvl w:val="0"/>
          <w:numId w:val="41"/>
        </w:numPr>
        <w:bidi/>
        <w:spacing w:after="200" w:line="360" w:lineRule="auto"/>
        <w:ind w:left="1440"/>
        <w:rPr>
          <w:rFonts w:ascii="Traditional Arabic" w:hAnsi="Traditional Arabic" w:cs="Traditional Arabic"/>
          <w:color w:val="000000" w:themeColor="text1"/>
        </w:rPr>
      </w:pPr>
      <w:r>
        <w:rPr>
          <w:noProof/>
        </w:rPr>
        <w:drawing>
          <wp:anchor distT="0" distB="0" distL="114300" distR="114300" simplePos="0" relativeHeight="251682816" behindDoc="0" locked="0" layoutInCell="1" allowOverlap="1" wp14:anchorId="16CDC6AF" wp14:editId="15419F99">
            <wp:simplePos x="0" y="0"/>
            <wp:positionH relativeFrom="margin">
              <wp:posOffset>-278614</wp:posOffset>
            </wp:positionH>
            <wp:positionV relativeFrom="paragraph">
              <wp:posOffset>842351</wp:posOffset>
            </wp:positionV>
            <wp:extent cx="6499706" cy="4312920"/>
            <wp:effectExtent l="0" t="0" r="0" b="0"/>
            <wp:wrapNone/>
            <wp:docPr id="8255187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cstate="email">
                      <a:extLst>
                        <a:ext uri="{28A0092B-C50C-407E-A947-70E740481C1C}">
                          <a14:useLocalDpi xmlns:a14="http://schemas.microsoft.com/office/drawing/2010/main" val="0"/>
                        </a:ext>
                      </a:extLst>
                    </a:blip>
                    <a:srcRect/>
                    <a:stretch>
                      <a:fillRect/>
                    </a:stretch>
                  </pic:blipFill>
                  <pic:spPr bwMode="auto">
                    <a:xfrm>
                      <a:off x="0" y="0"/>
                      <a:ext cx="6505923" cy="4317046"/>
                    </a:xfrm>
                    <a:prstGeom prst="rect">
                      <a:avLst/>
                    </a:prstGeom>
                    <a:noFill/>
                    <a:ln>
                      <a:noFill/>
                    </a:ln>
                  </pic:spPr>
                </pic:pic>
              </a:graphicData>
            </a:graphic>
            <wp14:sizeRelH relativeFrom="page">
              <wp14:pctWidth>0</wp14:pctWidth>
            </wp14:sizeRelH>
            <wp14:sizeRelV relativeFrom="page">
              <wp14:pctHeight>0</wp14:pctHeight>
            </wp14:sizeRelV>
          </wp:anchor>
        </w:drawing>
      </w:r>
      <w:r w:rsidR="00E446B8" w:rsidRPr="00E446B8">
        <w:rPr>
          <w:rFonts w:ascii="Traditional Arabic" w:hAnsi="Traditional Arabic" w:cs="Traditional Arabic"/>
          <w:color w:val="000000" w:themeColor="text1"/>
          <w:rtl/>
        </w:rPr>
        <w:t>المرونة الثقافية (</w:t>
      </w:r>
      <w:r w:rsidR="00E446B8" w:rsidRPr="00E446B8">
        <w:rPr>
          <w:rFonts w:ascii="Traditional Arabic" w:hAnsi="Traditional Arabic" w:cs="Traditional Arabic"/>
          <w:b/>
          <w:bCs/>
          <w:color w:val="000000" w:themeColor="text1"/>
        </w:rPr>
        <w:t>Cultural Flexibility – Generational Diversity</w:t>
      </w:r>
      <w:r w:rsidR="00E446B8" w:rsidRPr="00E446B8">
        <w:rPr>
          <w:rFonts w:ascii="Traditional Arabic" w:hAnsi="Traditional Arabic" w:cs="Traditional Arabic" w:hint="cs"/>
          <w:color w:val="000000" w:themeColor="text1"/>
          <w:rtl/>
        </w:rPr>
        <w:t xml:space="preserve">) </w:t>
      </w:r>
      <w:r w:rsidR="00E446B8" w:rsidRPr="00E446B8">
        <w:rPr>
          <w:rFonts w:ascii="Traditional Arabic" w:hAnsi="Traditional Arabic" w:cs="Traditional Arabic"/>
          <w:color w:val="000000" w:themeColor="text1"/>
          <w:rtl/>
        </w:rPr>
        <w:t>- وتشير إلى قدرة القادة على استيعاب الاختلافات الجيلية والثقافية وتوظيفها إيجابيًا داخل فرق العمل.</w:t>
      </w:r>
    </w:p>
    <w:p w14:paraId="6F4BE4DD" w14:textId="6B45C170" w:rsidR="00C72EC8" w:rsidRDefault="00C72EC8" w:rsidP="00275361">
      <w:pPr>
        <w:pStyle w:val="NormalWeb"/>
        <w:ind w:left="1440"/>
      </w:pPr>
    </w:p>
    <w:p w14:paraId="573F5227" w14:textId="02A37F05" w:rsidR="00C72EC8" w:rsidRPr="00C72EC8" w:rsidRDefault="00C72EC8" w:rsidP="00275361">
      <w:pPr>
        <w:bidi/>
        <w:spacing w:after="200" w:line="360" w:lineRule="auto"/>
        <w:ind w:left="720"/>
        <w:rPr>
          <w:rFonts w:ascii="Traditional Arabic" w:hAnsi="Traditional Arabic" w:cs="Traditional Arabic"/>
          <w:color w:val="000000" w:themeColor="text1"/>
        </w:rPr>
      </w:pPr>
    </w:p>
    <w:p w14:paraId="01A3E885" w14:textId="77777777" w:rsidR="006A6D0A" w:rsidRPr="00E446B8" w:rsidRDefault="006A6D0A" w:rsidP="00275361">
      <w:pPr>
        <w:bidi/>
        <w:spacing w:after="200" w:line="360" w:lineRule="auto"/>
        <w:ind w:left="720"/>
        <w:rPr>
          <w:rFonts w:ascii="Traditional Arabic" w:hAnsi="Traditional Arabic" w:cs="Traditional Arabic"/>
          <w:color w:val="000000" w:themeColor="text1"/>
        </w:rPr>
      </w:pPr>
    </w:p>
    <w:p w14:paraId="14376247" w14:textId="77777777" w:rsidR="006A6D0A" w:rsidRPr="006A6D0A" w:rsidRDefault="006A6D0A" w:rsidP="00275361">
      <w:pPr>
        <w:bidi/>
        <w:spacing w:after="200" w:line="360" w:lineRule="auto"/>
        <w:ind w:left="1080"/>
        <w:rPr>
          <w:rFonts w:ascii="Traditional Arabic" w:hAnsi="Traditional Arabic" w:cs="Traditional Arabic"/>
          <w:color w:val="000000" w:themeColor="text1"/>
          <w:sz w:val="24"/>
          <w:szCs w:val="24"/>
          <w:rtl/>
        </w:rPr>
      </w:pPr>
    </w:p>
    <w:p w14:paraId="5911A868" w14:textId="77777777" w:rsidR="006A6D0A" w:rsidRPr="006A6D0A" w:rsidRDefault="006A6D0A" w:rsidP="00275361">
      <w:pPr>
        <w:bidi/>
        <w:spacing w:after="200" w:line="360" w:lineRule="auto"/>
        <w:ind w:left="720"/>
        <w:rPr>
          <w:rFonts w:ascii="Traditional Arabic" w:hAnsi="Traditional Arabic" w:cs="Traditional Arabic"/>
          <w:color w:val="000000" w:themeColor="text1"/>
          <w:sz w:val="24"/>
          <w:szCs w:val="24"/>
          <w:rtl/>
        </w:rPr>
      </w:pPr>
    </w:p>
    <w:p w14:paraId="4A8EEF51" w14:textId="77777777" w:rsidR="006A6D0A" w:rsidRPr="006A6D0A" w:rsidRDefault="006A6D0A" w:rsidP="00275361">
      <w:pPr>
        <w:bidi/>
        <w:spacing w:after="200" w:line="360" w:lineRule="auto"/>
        <w:ind w:left="720"/>
        <w:rPr>
          <w:rFonts w:ascii="Traditional Arabic" w:hAnsi="Traditional Arabic" w:cs="Traditional Arabic"/>
          <w:color w:val="000000" w:themeColor="text1"/>
          <w:sz w:val="24"/>
          <w:szCs w:val="24"/>
        </w:rPr>
      </w:pPr>
    </w:p>
    <w:p w14:paraId="31C6F2B5" w14:textId="77777777" w:rsidR="00211864" w:rsidRDefault="00211864" w:rsidP="00275361">
      <w:pPr>
        <w:bidi/>
        <w:spacing w:line="360" w:lineRule="auto"/>
        <w:ind w:left="720"/>
        <w:rPr>
          <w:rFonts w:ascii="Traditional Arabic" w:hAnsi="Traditional Arabic" w:cs="Traditional Arabic"/>
          <w:sz w:val="24"/>
          <w:szCs w:val="24"/>
          <w:highlight w:val="lightGray"/>
          <w:rtl/>
        </w:rPr>
      </w:pPr>
    </w:p>
    <w:p w14:paraId="713C721B" w14:textId="77777777" w:rsidR="005B604F" w:rsidRPr="007277E0" w:rsidRDefault="005B604F" w:rsidP="00275361">
      <w:pPr>
        <w:bidi/>
        <w:spacing w:after="200" w:line="360" w:lineRule="auto"/>
        <w:ind w:left="720"/>
        <w:rPr>
          <w:rFonts w:ascii="Traditional Arabic" w:hAnsi="Traditional Arabic" w:cs="Traditional Arabic"/>
          <w:b/>
          <w:bCs/>
          <w:color w:val="000000" w:themeColor="text1"/>
          <w:sz w:val="28"/>
          <w:szCs w:val="28"/>
        </w:rPr>
      </w:pPr>
      <w:r w:rsidRPr="007277E0">
        <w:rPr>
          <w:rFonts w:ascii="Traditional Arabic" w:hAnsi="Traditional Arabic" w:cs="Traditional Arabic"/>
          <w:b/>
          <w:bCs/>
          <w:color w:val="000000" w:themeColor="text1"/>
          <w:sz w:val="28"/>
          <w:szCs w:val="28"/>
          <w:rtl/>
        </w:rPr>
        <w:lastRenderedPageBreak/>
        <w:t>ثالثًا: المتغير التابع (</w:t>
      </w:r>
      <w:r w:rsidRPr="007277E0">
        <w:rPr>
          <w:rFonts w:ascii="Traditional Arabic" w:hAnsi="Traditional Arabic" w:cs="Traditional Arabic"/>
          <w:b/>
          <w:bCs/>
          <w:color w:val="000000" w:themeColor="text1"/>
          <w:sz w:val="28"/>
          <w:szCs w:val="28"/>
        </w:rPr>
        <w:t>Dependent Variable</w:t>
      </w:r>
      <w:r w:rsidRPr="007277E0">
        <w:rPr>
          <w:rFonts w:ascii="Traditional Arabic" w:hAnsi="Traditional Arabic" w:cs="Traditional Arabic"/>
          <w:b/>
          <w:bCs/>
          <w:color w:val="000000" w:themeColor="text1"/>
          <w:sz w:val="28"/>
          <w:szCs w:val="28"/>
          <w:rtl/>
        </w:rPr>
        <w:t>)</w:t>
      </w:r>
    </w:p>
    <w:p w14:paraId="36F27244" w14:textId="77777777" w:rsidR="005B604F" w:rsidRPr="005B604F" w:rsidRDefault="005B604F" w:rsidP="00275361">
      <w:pPr>
        <w:bidi/>
        <w:spacing w:after="200" w:line="360" w:lineRule="auto"/>
        <w:ind w:left="720"/>
        <w:rPr>
          <w:rFonts w:ascii="Traditional Arabic" w:hAnsi="Traditional Arabic" w:cs="Traditional Arabic"/>
          <w:color w:val="000000" w:themeColor="text1"/>
          <w:sz w:val="24"/>
          <w:szCs w:val="24"/>
          <w:rtl/>
        </w:rPr>
      </w:pPr>
      <w:r w:rsidRPr="005B604F">
        <w:rPr>
          <w:rFonts w:ascii="Traditional Arabic" w:hAnsi="Traditional Arabic" w:cs="Traditional Arabic" w:hint="cs"/>
          <w:color w:val="000000" w:themeColor="text1"/>
          <w:sz w:val="24"/>
          <w:szCs w:val="24"/>
          <w:rtl/>
        </w:rPr>
        <w:t>ا</w:t>
      </w:r>
      <w:r w:rsidRPr="005B604F">
        <w:rPr>
          <w:rFonts w:ascii="Traditional Arabic" w:hAnsi="Traditional Arabic" w:cs="Traditional Arabic"/>
          <w:color w:val="000000" w:themeColor="text1"/>
          <w:sz w:val="24"/>
          <w:szCs w:val="24"/>
          <w:rtl/>
        </w:rPr>
        <w:t>لقدرة على التكيف الإداري</w:t>
      </w:r>
      <w:r w:rsidRPr="005B604F">
        <w:rPr>
          <w:rFonts w:ascii="Traditional Arabic" w:hAnsi="Traditional Arabic" w:cs="Traditional Arabic"/>
          <w:b/>
          <w:bCs/>
          <w:color w:val="000000" w:themeColor="text1"/>
          <w:sz w:val="24"/>
          <w:szCs w:val="24"/>
        </w:rPr>
        <w:t xml:space="preserve"> (Adaptive Administrative Capacity)</w:t>
      </w:r>
    </w:p>
    <w:p w14:paraId="0E16694E" w14:textId="77777777" w:rsidR="005B604F" w:rsidRPr="005B604F" w:rsidRDefault="005B604F" w:rsidP="00275361">
      <w:pPr>
        <w:bidi/>
        <w:spacing w:after="200" w:line="360" w:lineRule="auto"/>
        <w:ind w:left="720"/>
        <w:rPr>
          <w:rFonts w:ascii="Traditional Arabic" w:hAnsi="Traditional Arabic" w:cs="Traditional Arabic"/>
          <w:color w:val="000000" w:themeColor="text1"/>
          <w:sz w:val="24"/>
          <w:szCs w:val="24"/>
          <w:rtl/>
        </w:rPr>
      </w:pPr>
      <w:r w:rsidRPr="005B604F">
        <w:rPr>
          <w:rFonts w:ascii="Traditional Arabic" w:hAnsi="Traditional Arabic" w:cs="Traditional Arabic"/>
          <w:color w:val="000000" w:themeColor="text1"/>
          <w:sz w:val="24"/>
          <w:szCs w:val="24"/>
          <w:rtl/>
        </w:rPr>
        <w:t>وتعبر عن مدى قدرة القادة على الاستجابة بفعالية للتغيرات والضغوط التنظيمية وتحويلها إلى فرص للتحسين الإداري والتطوير المستمر</w:t>
      </w:r>
      <w:r w:rsidRPr="005B604F">
        <w:rPr>
          <w:rFonts w:ascii="Traditional Arabic" w:hAnsi="Traditional Arabic" w:cs="Traditional Arabic"/>
          <w:color w:val="000000" w:themeColor="text1"/>
          <w:sz w:val="24"/>
          <w:szCs w:val="24"/>
        </w:rPr>
        <w:t>.</w:t>
      </w:r>
    </w:p>
    <w:p w14:paraId="0CD29D92" w14:textId="77777777" w:rsidR="005B604F" w:rsidRPr="005B604F" w:rsidRDefault="005B604F" w:rsidP="00275361">
      <w:pPr>
        <w:bidi/>
        <w:spacing w:after="200" w:line="360" w:lineRule="auto"/>
        <w:ind w:left="720"/>
        <w:rPr>
          <w:rFonts w:ascii="Traditional Arabic" w:hAnsi="Traditional Arabic" w:cs="Traditional Arabic"/>
          <w:b/>
          <w:bCs/>
          <w:color w:val="000000" w:themeColor="text1"/>
          <w:sz w:val="24"/>
          <w:szCs w:val="24"/>
          <w:rtl/>
        </w:rPr>
      </w:pPr>
      <w:r w:rsidRPr="005B604F">
        <w:rPr>
          <w:rFonts w:ascii="Traditional Arabic" w:hAnsi="Traditional Arabic" w:cs="Traditional Arabic"/>
          <w:b/>
          <w:bCs/>
          <w:color w:val="000000" w:themeColor="text1"/>
          <w:sz w:val="24"/>
          <w:szCs w:val="24"/>
          <w:rtl/>
        </w:rPr>
        <w:t>وقد تم قياس هذا المتغير من خلال أربعة أبعاد رئيسة</w:t>
      </w:r>
      <w:r w:rsidRPr="005B604F">
        <w:rPr>
          <w:rFonts w:ascii="Traditional Arabic" w:hAnsi="Traditional Arabic" w:cs="Traditional Arabic"/>
          <w:b/>
          <w:bCs/>
          <w:color w:val="000000" w:themeColor="text1"/>
          <w:sz w:val="24"/>
          <w:szCs w:val="24"/>
        </w:rPr>
        <w:t>:</w:t>
      </w:r>
    </w:p>
    <w:p w14:paraId="06F3A16A" w14:textId="77777777" w:rsidR="005B604F" w:rsidRPr="005B604F" w:rsidRDefault="005B604F" w:rsidP="00275361">
      <w:pPr>
        <w:pStyle w:val="ListParagraph"/>
        <w:numPr>
          <w:ilvl w:val="0"/>
          <w:numId w:val="42"/>
        </w:numPr>
        <w:bidi/>
        <w:spacing w:after="200" w:line="360" w:lineRule="auto"/>
        <w:ind w:left="1440"/>
        <w:rPr>
          <w:rFonts w:ascii="Traditional Arabic" w:hAnsi="Traditional Arabic" w:cs="Traditional Arabic"/>
          <w:b/>
          <w:bCs/>
          <w:color w:val="000000" w:themeColor="text1"/>
          <w:rtl/>
        </w:rPr>
      </w:pPr>
      <w:r w:rsidRPr="005B604F">
        <w:rPr>
          <w:rFonts w:ascii="Traditional Arabic" w:hAnsi="Traditional Arabic" w:cs="Traditional Arabic"/>
          <w:b/>
          <w:bCs/>
          <w:color w:val="000000" w:themeColor="text1"/>
          <w:rtl/>
        </w:rPr>
        <w:t>القدرة على التغيير</w:t>
      </w:r>
      <w:r w:rsidRPr="005B604F">
        <w:rPr>
          <w:rFonts w:ascii="Traditional Arabic" w:hAnsi="Traditional Arabic" w:cs="Traditional Arabic"/>
          <w:color w:val="000000" w:themeColor="text1"/>
        </w:rPr>
        <w:t xml:space="preserve"> </w:t>
      </w:r>
      <w:r w:rsidRPr="005B604F">
        <w:rPr>
          <w:rFonts w:ascii="Traditional Arabic" w:hAnsi="Traditional Arabic" w:cs="Traditional Arabic"/>
          <w:b/>
          <w:bCs/>
          <w:color w:val="000000" w:themeColor="text1"/>
        </w:rPr>
        <w:t>(Change Capability):</w:t>
      </w:r>
      <w:r w:rsidRPr="005B604F">
        <w:rPr>
          <w:rFonts w:ascii="Traditional Arabic" w:hAnsi="Traditional Arabic" w:cs="Traditional Arabic"/>
          <w:color w:val="000000" w:themeColor="text1"/>
        </w:rPr>
        <w:t xml:space="preserve"> </w:t>
      </w:r>
      <w:r w:rsidRPr="005B604F">
        <w:rPr>
          <w:rFonts w:ascii="Traditional Arabic" w:hAnsi="Traditional Arabic" w:cs="Traditional Arabic"/>
          <w:color w:val="000000" w:themeColor="text1"/>
          <w:rtl/>
        </w:rPr>
        <w:t>وتعني استعداد القائد للتعامل الإيجابي مع التغيير التنظيمي</w:t>
      </w:r>
      <w:r w:rsidRPr="005B604F">
        <w:rPr>
          <w:rFonts w:ascii="Traditional Arabic" w:hAnsi="Traditional Arabic" w:cs="Traditional Arabic"/>
          <w:color w:val="000000" w:themeColor="text1"/>
        </w:rPr>
        <w:t>.</w:t>
      </w:r>
    </w:p>
    <w:p w14:paraId="4B841BE6" w14:textId="77777777" w:rsidR="005B604F" w:rsidRPr="005B604F" w:rsidRDefault="005B604F" w:rsidP="00275361">
      <w:pPr>
        <w:pStyle w:val="ListParagraph"/>
        <w:numPr>
          <w:ilvl w:val="0"/>
          <w:numId w:val="42"/>
        </w:numPr>
        <w:bidi/>
        <w:spacing w:after="200" w:line="360" w:lineRule="auto"/>
        <w:ind w:left="1440"/>
        <w:rPr>
          <w:rFonts w:ascii="Traditional Arabic" w:hAnsi="Traditional Arabic" w:cs="Traditional Arabic"/>
          <w:color w:val="000000" w:themeColor="text1"/>
          <w:rtl/>
        </w:rPr>
      </w:pPr>
      <w:r w:rsidRPr="005B604F">
        <w:rPr>
          <w:rFonts w:ascii="Traditional Arabic" w:hAnsi="Traditional Arabic" w:cs="Traditional Arabic"/>
          <w:b/>
          <w:bCs/>
          <w:color w:val="000000" w:themeColor="text1"/>
          <w:rtl/>
        </w:rPr>
        <w:t>التكيف مع المتغيرات البيئية</w:t>
      </w:r>
      <w:r w:rsidRPr="005B604F">
        <w:rPr>
          <w:rFonts w:ascii="Traditional Arabic" w:hAnsi="Traditional Arabic" w:cs="Traditional Arabic"/>
          <w:b/>
          <w:bCs/>
          <w:color w:val="000000" w:themeColor="text1"/>
        </w:rPr>
        <w:t xml:space="preserve"> (Environmental Adaptation): </w:t>
      </w:r>
      <w:r w:rsidRPr="005B604F">
        <w:rPr>
          <w:rFonts w:ascii="Traditional Arabic" w:hAnsi="Traditional Arabic" w:cs="Traditional Arabic"/>
          <w:color w:val="000000" w:themeColor="text1"/>
          <w:rtl/>
        </w:rPr>
        <w:t>وتشير إلى سرعة القائد في استيعاب المستجدات البيئية والتكنولوجية</w:t>
      </w:r>
      <w:r w:rsidRPr="005B604F">
        <w:rPr>
          <w:rFonts w:ascii="Traditional Arabic" w:hAnsi="Traditional Arabic" w:cs="Traditional Arabic"/>
          <w:color w:val="000000" w:themeColor="text1"/>
        </w:rPr>
        <w:t>.</w:t>
      </w:r>
    </w:p>
    <w:p w14:paraId="262F2FD5" w14:textId="77777777" w:rsidR="005B604F" w:rsidRPr="005B604F" w:rsidRDefault="005B604F" w:rsidP="00275361">
      <w:pPr>
        <w:pStyle w:val="ListParagraph"/>
        <w:numPr>
          <w:ilvl w:val="0"/>
          <w:numId w:val="42"/>
        </w:numPr>
        <w:bidi/>
        <w:spacing w:after="200" w:line="360" w:lineRule="auto"/>
        <w:ind w:left="1440"/>
        <w:rPr>
          <w:rFonts w:ascii="Traditional Arabic" w:hAnsi="Traditional Arabic" w:cs="Traditional Arabic"/>
          <w:b/>
          <w:bCs/>
          <w:color w:val="000000" w:themeColor="text1"/>
          <w:rtl/>
        </w:rPr>
      </w:pPr>
      <w:r w:rsidRPr="005B604F">
        <w:rPr>
          <w:rFonts w:ascii="Traditional Arabic" w:hAnsi="Traditional Arabic" w:cs="Traditional Arabic"/>
          <w:b/>
          <w:bCs/>
          <w:color w:val="000000" w:themeColor="text1"/>
          <w:rtl/>
        </w:rPr>
        <w:t>تحسين الأداء الإداري</w:t>
      </w:r>
      <w:r w:rsidRPr="005B604F">
        <w:rPr>
          <w:rFonts w:ascii="Traditional Arabic" w:hAnsi="Traditional Arabic" w:cs="Traditional Arabic"/>
          <w:b/>
          <w:bCs/>
          <w:color w:val="000000" w:themeColor="text1"/>
        </w:rPr>
        <w:t xml:space="preserve"> (Administrative Performance Improvement): </w:t>
      </w:r>
      <w:r w:rsidRPr="005B604F">
        <w:rPr>
          <w:rFonts w:ascii="Traditional Arabic" w:hAnsi="Traditional Arabic" w:cs="Traditional Arabic"/>
          <w:color w:val="000000" w:themeColor="text1"/>
          <w:rtl/>
        </w:rPr>
        <w:t>ويقيس مدى قدرة القائد على رفع كفاءة الأداء ومخرجات العمل</w:t>
      </w:r>
      <w:r w:rsidRPr="005B604F">
        <w:rPr>
          <w:rFonts w:ascii="Traditional Arabic" w:hAnsi="Traditional Arabic" w:cs="Traditional Arabic"/>
          <w:color w:val="000000" w:themeColor="text1"/>
        </w:rPr>
        <w:t>.</w:t>
      </w:r>
    </w:p>
    <w:p w14:paraId="7B4AB9B8" w14:textId="7CB53151" w:rsidR="005B604F" w:rsidRPr="005B604F" w:rsidRDefault="00907759" w:rsidP="00275361">
      <w:pPr>
        <w:pStyle w:val="ListParagraph"/>
        <w:numPr>
          <w:ilvl w:val="0"/>
          <w:numId w:val="42"/>
        </w:numPr>
        <w:bidi/>
        <w:spacing w:after="200" w:line="360" w:lineRule="auto"/>
        <w:ind w:left="1440"/>
        <w:rPr>
          <w:rFonts w:ascii="Traditional Arabic" w:hAnsi="Traditional Arabic" w:cs="Traditional Arabic"/>
          <w:b/>
          <w:bCs/>
          <w:color w:val="000000" w:themeColor="text1"/>
        </w:rPr>
      </w:pPr>
      <w:r w:rsidRPr="00907759">
        <w:rPr>
          <w:noProof/>
        </w:rPr>
        <w:drawing>
          <wp:anchor distT="0" distB="0" distL="114300" distR="114300" simplePos="0" relativeHeight="251683840" behindDoc="0" locked="0" layoutInCell="1" allowOverlap="1" wp14:anchorId="1D3BD825" wp14:editId="7420469B">
            <wp:simplePos x="0" y="0"/>
            <wp:positionH relativeFrom="column">
              <wp:posOffset>-134297</wp:posOffset>
            </wp:positionH>
            <wp:positionV relativeFrom="paragraph">
              <wp:posOffset>444629</wp:posOffset>
            </wp:positionV>
            <wp:extent cx="6340016" cy="3889375"/>
            <wp:effectExtent l="0" t="0" r="3810" b="0"/>
            <wp:wrapNone/>
            <wp:docPr id="1277698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698624" name=""/>
                    <pic:cNvPicPr/>
                  </pic:nvPicPr>
                  <pic:blipFill>
                    <a:blip r:embed="rId26" cstate="email">
                      <a:extLst>
                        <a:ext uri="{28A0092B-C50C-407E-A947-70E740481C1C}">
                          <a14:useLocalDpi xmlns:a14="http://schemas.microsoft.com/office/drawing/2010/main" val="0"/>
                        </a:ext>
                      </a:extLst>
                    </a:blip>
                    <a:stretch>
                      <a:fillRect/>
                    </a:stretch>
                  </pic:blipFill>
                  <pic:spPr>
                    <a:xfrm>
                      <a:off x="0" y="0"/>
                      <a:ext cx="6340016" cy="3889375"/>
                    </a:xfrm>
                    <a:prstGeom prst="rect">
                      <a:avLst/>
                    </a:prstGeom>
                  </pic:spPr>
                </pic:pic>
              </a:graphicData>
            </a:graphic>
            <wp14:sizeRelH relativeFrom="page">
              <wp14:pctWidth>0</wp14:pctWidth>
            </wp14:sizeRelH>
            <wp14:sizeRelV relativeFrom="page">
              <wp14:pctHeight>0</wp14:pctHeight>
            </wp14:sizeRelV>
          </wp:anchor>
        </w:drawing>
      </w:r>
      <w:r w:rsidR="005B604F" w:rsidRPr="005B604F">
        <w:rPr>
          <w:rFonts w:ascii="Traditional Arabic" w:hAnsi="Traditional Arabic" w:cs="Traditional Arabic"/>
          <w:b/>
          <w:bCs/>
          <w:color w:val="000000" w:themeColor="text1"/>
          <w:rtl/>
        </w:rPr>
        <w:t>الاستجابة الفعالة للأزمات (</w:t>
      </w:r>
      <w:r w:rsidR="005B604F" w:rsidRPr="005B604F">
        <w:rPr>
          <w:rFonts w:ascii="Traditional Arabic" w:hAnsi="Traditional Arabic" w:cs="Traditional Arabic"/>
          <w:b/>
          <w:bCs/>
          <w:color w:val="000000" w:themeColor="text1"/>
        </w:rPr>
        <w:t>Effective Crisis Response</w:t>
      </w:r>
      <w:r w:rsidR="005B604F" w:rsidRPr="005B604F">
        <w:rPr>
          <w:rFonts w:ascii="Traditional Arabic" w:hAnsi="Traditional Arabic" w:cs="Traditional Arabic" w:hint="cs"/>
          <w:b/>
          <w:bCs/>
          <w:color w:val="000000" w:themeColor="text1"/>
          <w:rtl/>
        </w:rPr>
        <w:t xml:space="preserve">) </w:t>
      </w:r>
      <w:r w:rsidR="005B604F" w:rsidRPr="005B604F">
        <w:rPr>
          <w:rFonts w:ascii="Traditional Arabic" w:hAnsi="Traditional Arabic" w:cs="Traditional Arabic"/>
          <w:b/>
          <w:bCs/>
          <w:color w:val="000000" w:themeColor="text1"/>
          <w:rtl/>
        </w:rPr>
        <w:t>-</w:t>
      </w:r>
      <w:r w:rsidR="005B604F" w:rsidRPr="005B604F">
        <w:rPr>
          <w:rFonts w:ascii="Traditional Arabic" w:hAnsi="Traditional Arabic" w:cs="Traditional Arabic"/>
          <w:color w:val="000000" w:themeColor="text1"/>
          <w:rtl/>
        </w:rPr>
        <w:t xml:space="preserve"> وتعني سرعة اتخاذ القرار والهدوء في مواجهة المواقف الطارئة</w:t>
      </w:r>
      <w:r w:rsidR="005B604F" w:rsidRPr="005B604F">
        <w:rPr>
          <w:rFonts w:ascii="Traditional Arabic" w:hAnsi="Traditional Arabic" w:cs="Traditional Arabic"/>
          <w:color w:val="000000" w:themeColor="text1"/>
        </w:rPr>
        <w:t>.</w:t>
      </w:r>
    </w:p>
    <w:p w14:paraId="43B67D6D" w14:textId="17ADAC3C" w:rsidR="00907759" w:rsidRDefault="00907759" w:rsidP="00275361">
      <w:pPr>
        <w:pStyle w:val="NormalWeb"/>
        <w:ind w:left="1440"/>
      </w:pPr>
    </w:p>
    <w:p w14:paraId="027A9D87" w14:textId="77777777" w:rsidR="00C72EC8" w:rsidRDefault="00C72EC8" w:rsidP="00275361">
      <w:pPr>
        <w:bidi/>
        <w:spacing w:line="360" w:lineRule="auto"/>
        <w:ind w:left="720"/>
        <w:rPr>
          <w:rFonts w:ascii="Traditional Arabic" w:hAnsi="Traditional Arabic" w:cs="Traditional Arabic"/>
          <w:sz w:val="24"/>
          <w:szCs w:val="24"/>
          <w:highlight w:val="lightGray"/>
          <w:rtl/>
        </w:rPr>
      </w:pPr>
    </w:p>
    <w:p w14:paraId="151DC689" w14:textId="77777777" w:rsidR="00907759" w:rsidRDefault="00907759" w:rsidP="00275361">
      <w:pPr>
        <w:bidi/>
        <w:spacing w:line="360" w:lineRule="auto"/>
        <w:ind w:left="720"/>
        <w:rPr>
          <w:rFonts w:ascii="Traditional Arabic" w:hAnsi="Traditional Arabic" w:cs="Traditional Arabic"/>
          <w:sz w:val="24"/>
          <w:szCs w:val="24"/>
          <w:highlight w:val="lightGray"/>
          <w:rtl/>
        </w:rPr>
      </w:pPr>
    </w:p>
    <w:p w14:paraId="738E67DE" w14:textId="77777777" w:rsidR="00907759" w:rsidRDefault="00907759" w:rsidP="00275361">
      <w:pPr>
        <w:bidi/>
        <w:spacing w:line="360" w:lineRule="auto"/>
        <w:ind w:left="720"/>
        <w:rPr>
          <w:rFonts w:ascii="Traditional Arabic" w:hAnsi="Traditional Arabic" w:cs="Traditional Arabic"/>
          <w:sz w:val="24"/>
          <w:szCs w:val="24"/>
          <w:highlight w:val="lightGray"/>
          <w:rtl/>
        </w:rPr>
      </w:pPr>
    </w:p>
    <w:p w14:paraId="0BE0331F" w14:textId="77777777" w:rsidR="00907759" w:rsidRDefault="00907759" w:rsidP="00275361">
      <w:pPr>
        <w:bidi/>
        <w:spacing w:line="360" w:lineRule="auto"/>
        <w:ind w:left="720"/>
        <w:rPr>
          <w:rFonts w:ascii="Traditional Arabic" w:hAnsi="Traditional Arabic" w:cs="Traditional Arabic"/>
          <w:sz w:val="24"/>
          <w:szCs w:val="24"/>
          <w:highlight w:val="lightGray"/>
          <w:rtl/>
        </w:rPr>
      </w:pPr>
    </w:p>
    <w:p w14:paraId="6B712D98" w14:textId="77777777" w:rsidR="00907759" w:rsidRDefault="00907759" w:rsidP="00275361">
      <w:pPr>
        <w:bidi/>
        <w:spacing w:line="360" w:lineRule="auto"/>
        <w:ind w:left="720"/>
        <w:rPr>
          <w:rFonts w:ascii="Traditional Arabic" w:hAnsi="Traditional Arabic" w:cs="Traditional Arabic"/>
          <w:sz w:val="24"/>
          <w:szCs w:val="24"/>
          <w:highlight w:val="lightGray"/>
          <w:rtl/>
        </w:rPr>
      </w:pPr>
    </w:p>
    <w:p w14:paraId="417F9AA4" w14:textId="77777777" w:rsidR="00907759" w:rsidRDefault="00907759" w:rsidP="00275361">
      <w:pPr>
        <w:bidi/>
        <w:spacing w:line="360" w:lineRule="auto"/>
        <w:ind w:left="720"/>
        <w:rPr>
          <w:rFonts w:ascii="Traditional Arabic" w:hAnsi="Traditional Arabic" w:cs="Traditional Arabic"/>
          <w:sz w:val="24"/>
          <w:szCs w:val="24"/>
          <w:highlight w:val="lightGray"/>
          <w:rtl/>
        </w:rPr>
      </w:pPr>
    </w:p>
    <w:p w14:paraId="0FE1C53C" w14:textId="77777777" w:rsidR="00907759" w:rsidRDefault="00907759" w:rsidP="00275361">
      <w:pPr>
        <w:bidi/>
        <w:spacing w:line="360" w:lineRule="auto"/>
        <w:ind w:left="720"/>
        <w:rPr>
          <w:rFonts w:ascii="Traditional Arabic" w:hAnsi="Traditional Arabic" w:cs="Traditional Arabic"/>
          <w:sz w:val="24"/>
          <w:szCs w:val="24"/>
          <w:highlight w:val="lightGray"/>
          <w:rtl/>
        </w:rPr>
      </w:pPr>
    </w:p>
    <w:p w14:paraId="4AC296CF" w14:textId="77777777" w:rsidR="00907759" w:rsidRDefault="00907759" w:rsidP="00275361">
      <w:pPr>
        <w:bidi/>
        <w:spacing w:line="360" w:lineRule="auto"/>
        <w:ind w:left="720"/>
        <w:rPr>
          <w:rFonts w:ascii="Traditional Arabic" w:hAnsi="Traditional Arabic" w:cs="Traditional Arabic"/>
          <w:sz w:val="24"/>
          <w:szCs w:val="24"/>
          <w:highlight w:val="lightGray"/>
          <w:rtl/>
        </w:rPr>
      </w:pPr>
    </w:p>
    <w:p w14:paraId="6B9E49E6" w14:textId="77777777" w:rsidR="00907759" w:rsidRPr="007277E0" w:rsidRDefault="00907759" w:rsidP="00275361">
      <w:pPr>
        <w:bidi/>
        <w:spacing w:after="200" w:line="360" w:lineRule="auto"/>
        <w:ind w:left="720"/>
        <w:rPr>
          <w:rFonts w:ascii="Traditional Arabic" w:hAnsi="Traditional Arabic" w:cs="Traditional Arabic"/>
          <w:b/>
          <w:bCs/>
          <w:color w:val="000000" w:themeColor="text1"/>
          <w:sz w:val="28"/>
          <w:szCs w:val="28"/>
          <w:rtl/>
        </w:rPr>
      </w:pPr>
      <w:r w:rsidRPr="007277E0">
        <w:rPr>
          <w:rFonts w:ascii="Traditional Arabic" w:hAnsi="Traditional Arabic" w:cs="Traditional Arabic"/>
          <w:b/>
          <w:bCs/>
          <w:color w:val="000000" w:themeColor="text1"/>
          <w:sz w:val="28"/>
          <w:szCs w:val="28"/>
          <w:rtl/>
        </w:rPr>
        <w:t>رابعًا: المتغيرات الديموغرافية</w:t>
      </w:r>
      <w:r w:rsidRPr="007277E0">
        <w:rPr>
          <w:rFonts w:ascii="Traditional Arabic" w:hAnsi="Traditional Arabic" w:cs="Traditional Arabic"/>
          <w:b/>
          <w:bCs/>
          <w:color w:val="000000" w:themeColor="text1"/>
          <w:sz w:val="28"/>
          <w:szCs w:val="28"/>
        </w:rPr>
        <w:t xml:space="preserve"> (Demographic Variables)</w:t>
      </w:r>
    </w:p>
    <w:p w14:paraId="3285EE39" w14:textId="2F7919CA" w:rsidR="00907759" w:rsidRPr="00907759" w:rsidRDefault="00907759" w:rsidP="00275361">
      <w:pPr>
        <w:bidi/>
        <w:spacing w:after="200" w:line="360" w:lineRule="auto"/>
        <w:ind w:left="720"/>
        <w:rPr>
          <w:rFonts w:ascii="Traditional Arabic" w:hAnsi="Traditional Arabic" w:cs="Traditional Arabic"/>
          <w:color w:val="000000" w:themeColor="text1"/>
          <w:sz w:val="24"/>
          <w:szCs w:val="24"/>
          <w:rtl/>
        </w:rPr>
      </w:pPr>
      <w:r w:rsidRPr="00907759">
        <w:rPr>
          <w:rFonts w:ascii="Traditional Arabic" w:hAnsi="Traditional Arabic" w:cs="Traditional Arabic"/>
          <w:color w:val="000000" w:themeColor="text1"/>
          <w:sz w:val="24"/>
          <w:szCs w:val="24"/>
          <w:rtl/>
        </w:rPr>
        <w:t>ولتحليل الفروق بين فئات المشاركين، تم تضمين مجموعة من المتغيرات الديموغرافية ضمن أداة الدراسة، وهي</w:t>
      </w:r>
      <w:r w:rsidRPr="00907759">
        <w:rPr>
          <w:rFonts w:ascii="Traditional Arabic" w:hAnsi="Traditional Arabic" w:cs="Traditional Arabic"/>
          <w:color w:val="000000" w:themeColor="text1"/>
          <w:sz w:val="24"/>
          <w:szCs w:val="24"/>
        </w:rPr>
        <w:t>:</w:t>
      </w:r>
    </w:p>
    <w:p w14:paraId="5710C950" w14:textId="77777777" w:rsidR="00907759" w:rsidRPr="00907759" w:rsidRDefault="00907759" w:rsidP="00275361">
      <w:pPr>
        <w:pStyle w:val="ListParagraph"/>
        <w:numPr>
          <w:ilvl w:val="0"/>
          <w:numId w:val="43"/>
        </w:numPr>
        <w:bidi/>
        <w:spacing w:after="200" w:line="360" w:lineRule="auto"/>
        <w:ind w:left="1440"/>
        <w:rPr>
          <w:rFonts w:ascii="Traditional Arabic" w:hAnsi="Traditional Arabic" w:cs="Traditional Arabic"/>
          <w:color w:val="000000" w:themeColor="text1"/>
          <w:rtl/>
        </w:rPr>
      </w:pPr>
      <w:r w:rsidRPr="00907759">
        <w:rPr>
          <w:rFonts w:ascii="Traditional Arabic" w:hAnsi="Traditional Arabic" w:cs="Traditional Arabic"/>
          <w:color w:val="000000" w:themeColor="text1"/>
          <w:rtl/>
        </w:rPr>
        <w:t>الجنس</w:t>
      </w:r>
      <w:r w:rsidRPr="00907759">
        <w:rPr>
          <w:rFonts w:ascii="Traditional Arabic" w:hAnsi="Traditional Arabic" w:cs="Traditional Arabic"/>
          <w:color w:val="000000" w:themeColor="text1"/>
        </w:rPr>
        <w:t xml:space="preserve"> </w:t>
      </w:r>
      <w:r w:rsidRPr="00907759">
        <w:rPr>
          <w:rFonts w:ascii="Traditional Arabic" w:hAnsi="Traditional Arabic" w:cs="Traditional Arabic"/>
          <w:b/>
          <w:bCs/>
          <w:color w:val="000000" w:themeColor="text1"/>
        </w:rPr>
        <w:t>(Gender)</w:t>
      </w:r>
    </w:p>
    <w:p w14:paraId="3A07DC47" w14:textId="7527CD00" w:rsidR="00907759" w:rsidRPr="00907759" w:rsidRDefault="00907759" w:rsidP="00275361">
      <w:pPr>
        <w:pStyle w:val="ListParagraph"/>
        <w:numPr>
          <w:ilvl w:val="0"/>
          <w:numId w:val="43"/>
        </w:numPr>
        <w:bidi/>
        <w:spacing w:after="200" w:line="360" w:lineRule="auto"/>
        <w:ind w:left="1440"/>
        <w:rPr>
          <w:rFonts w:ascii="Traditional Arabic" w:hAnsi="Traditional Arabic" w:cs="Traditional Arabic"/>
          <w:color w:val="000000" w:themeColor="text1"/>
          <w:rtl/>
        </w:rPr>
      </w:pPr>
      <w:r w:rsidRPr="00907759">
        <w:rPr>
          <w:rFonts w:ascii="Traditional Arabic" w:hAnsi="Traditional Arabic" w:cs="Traditional Arabic"/>
          <w:color w:val="000000" w:themeColor="text1"/>
          <w:rtl/>
        </w:rPr>
        <w:t>الفئة العمرية</w:t>
      </w:r>
      <w:r w:rsidRPr="00907759">
        <w:rPr>
          <w:rFonts w:ascii="Traditional Arabic" w:hAnsi="Traditional Arabic" w:cs="Traditional Arabic"/>
          <w:color w:val="000000" w:themeColor="text1"/>
        </w:rPr>
        <w:t xml:space="preserve"> </w:t>
      </w:r>
      <w:r w:rsidRPr="00907759">
        <w:rPr>
          <w:rFonts w:ascii="Traditional Arabic" w:hAnsi="Traditional Arabic" w:cs="Traditional Arabic"/>
          <w:b/>
          <w:bCs/>
          <w:color w:val="000000" w:themeColor="text1"/>
        </w:rPr>
        <w:t>(Age Group)</w:t>
      </w:r>
    </w:p>
    <w:p w14:paraId="5A9A5DF1" w14:textId="77777777" w:rsidR="00907759" w:rsidRPr="00907759" w:rsidRDefault="00907759" w:rsidP="00275361">
      <w:pPr>
        <w:pStyle w:val="ListParagraph"/>
        <w:numPr>
          <w:ilvl w:val="0"/>
          <w:numId w:val="43"/>
        </w:numPr>
        <w:bidi/>
        <w:spacing w:after="200" w:line="360" w:lineRule="auto"/>
        <w:ind w:left="1440"/>
        <w:rPr>
          <w:rFonts w:ascii="Traditional Arabic" w:hAnsi="Traditional Arabic" w:cs="Traditional Arabic"/>
          <w:color w:val="000000" w:themeColor="text1"/>
          <w:rtl/>
        </w:rPr>
      </w:pPr>
      <w:r w:rsidRPr="00907759">
        <w:rPr>
          <w:rFonts w:ascii="Traditional Arabic" w:hAnsi="Traditional Arabic" w:cs="Traditional Arabic"/>
          <w:color w:val="000000" w:themeColor="text1"/>
          <w:rtl/>
        </w:rPr>
        <w:t>المؤهل العلمي</w:t>
      </w:r>
      <w:r w:rsidRPr="00907759">
        <w:rPr>
          <w:rFonts w:ascii="Traditional Arabic" w:hAnsi="Traditional Arabic" w:cs="Traditional Arabic"/>
          <w:color w:val="000000" w:themeColor="text1"/>
        </w:rPr>
        <w:t xml:space="preserve"> </w:t>
      </w:r>
      <w:r w:rsidRPr="00907759">
        <w:rPr>
          <w:rFonts w:ascii="Traditional Arabic" w:hAnsi="Traditional Arabic" w:cs="Traditional Arabic"/>
          <w:b/>
          <w:bCs/>
          <w:color w:val="000000" w:themeColor="text1"/>
        </w:rPr>
        <w:t>(Educational Qualification)</w:t>
      </w:r>
    </w:p>
    <w:p w14:paraId="6F12D1B2" w14:textId="480FEAE4" w:rsidR="00907759" w:rsidRPr="00907759" w:rsidRDefault="00907759" w:rsidP="00275361">
      <w:pPr>
        <w:pStyle w:val="ListParagraph"/>
        <w:numPr>
          <w:ilvl w:val="0"/>
          <w:numId w:val="43"/>
        </w:numPr>
        <w:bidi/>
        <w:spacing w:after="200" w:line="360" w:lineRule="auto"/>
        <w:ind w:left="1440"/>
        <w:rPr>
          <w:rFonts w:ascii="Traditional Arabic" w:hAnsi="Traditional Arabic" w:cs="Traditional Arabic"/>
          <w:color w:val="000000" w:themeColor="text1"/>
          <w:rtl/>
        </w:rPr>
      </w:pPr>
      <w:r w:rsidRPr="00907759">
        <w:rPr>
          <w:rFonts w:ascii="Traditional Arabic" w:hAnsi="Traditional Arabic" w:cs="Traditional Arabic"/>
          <w:color w:val="000000" w:themeColor="text1"/>
          <w:rtl/>
        </w:rPr>
        <w:t>المستوى الوظيفي</w:t>
      </w:r>
      <w:r w:rsidRPr="00907759">
        <w:rPr>
          <w:rFonts w:ascii="Traditional Arabic" w:hAnsi="Traditional Arabic" w:cs="Traditional Arabic"/>
          <w:color w:val="000000" w:themeColor="text1"/>
        </w:rPr>
        <w:t xml:space="preserve"> </w:t>
      </w:r>
      <w:r w:rsidRPr="00907759">
        <w:rPr>
          <w:rFonts w:ascii="Traditional Arabic" w:hAnsi="Traditional Arabic" w:cs="Traditional Arabic"/>
          <w:b/>
          <w:bCs/>
          <w:color w:val="000000" w:themeColor="text1"/>
        </w:rPr>
        <w:t>(Job Level)</w:t>
      </w:r>
    </w:p>
    <w:p w14:paraId="40039020" w14:textId="77777777" w:rsidR="00907759" w:rsidRPr="00907759" w:rsidRDefault="00907759" w:rsidP="00275361">
      <w:pPr>
        <w:pStyle w:val="ListParagraph"/>
        <w:numPr>
          <w:ilvl w:val="0"/>
          <w:numId w:val="43"/>
        </w:numPr>
        <w:bidi/>
        <w:spacing w:after="200" w:line="360" w:lineRule="auto"/>
        <w:ind w:left="1440"/>
        <w:rPr>
          <w:rFonts w:ascii="Traditional Arabic" w:hAnsi="Traditional Arabic" w:cs="Traditional Arabic"/>
          <w:color w:val="000000" w:themeColor="text1"/>
          <w:rtl/>
        </w:rPr>
      </w:pPr>
      <w:r w:rsidRPr="00907759">
        <w:rPr>
          <w:rFonts w:ascii="Traditional Arabic" w:hAnsi="Traditional Arabic" w:cs="Traditional Arabic"/>
          <w:color w:val="000000" w:themeColor="text1"/>
          <w:rtl/>
        </w:rPr>
        <w:t>سنوات الخبرة</w:t>
      </w:r>
      <w:r w:rsidRPr="00907759">
        <w:rPr>
          <w:rFonts w:ascii="Traditional Arabic" w:hAnsi="Traditional Arabic" w:cs="Traditional Arabic"/>
          <w:color w:val="000000" w:themeColor="text1"/>
        </w:rPr>
        <w:t xml:space="preserve"> </w:t>
      </w:r>
      <w:r w:rsidRPr="00907759">
        <w:rPr>
          <w:rFonts w:ascii="Traditional Arabic" w:hAnsi="Traditional Arabic" w:cs="Traditional Arabic"/>
          <w:b/>
          <w:bCs/>
          <w:color w:val="000000" w:themeColor="text1"/>
        </w:rPr>
        <w:t>(Years of Experience)</w:t>
      </w:r>
    </w:p>
    <w:p w14:paraId="63BCFC35" w14:textId="02C1F855" w:rsidR="00907759" w:rsidRPr="00907759" w:rsidRDefault="00907759" w:rsidP="00275361">
      <w:pPr>
        <w:pStyle w:val="ListParagraph"/>
        <w:numPr>
          <w:ilvl w:val="0"/>
          <w:numId w:val="43"/>
        </w:numPr>
        <w:bidi/>
        <w:spacing w:after="200" w:line="360" w:lineRule="auto"/>
        <w:ind w:left="1440"/>
        <w:rPr>
          <w:rFonts w:ascii="Traditional Arabic" w:hAnsi="Traditional Arabic" w:cs="Traditional Arabic"/>
          <w:color w:val="000000" w:themeColor="text1"/>
          <w:rtl/>
        </w:rPr>
      </w:pPr>
      <w:r w:rsidRPr="00907759">
        <w:rPr>
          <w:rFonts w:ascii="Traditional Arabic" w:hAnsi="Traditional Arabic" w:cs="Traditional Arabic"/>
          <w:color w:val="000000" w:themeColor="text1"/>
          <w:rtl/>
        </w:rPr>
        <w:t>الإدارة أو القسم</w:t>
      </w:r>
      <w:r w:rsidRPr="00907759">
        <w:rPr>
          <w:rFonts w:ascii="Traditional Arabic" w:hAnsi="Traditional Arabic" w:cs="Traditional Arabic"/>
          <w:color w:val="000000" w:themeColor="text1"/>
        </w:rPr>
        <w:t xml:space="preserve"> </w:t>
      </w:r>
      <w:r w:rsidRPr="00907759">
        <w:rPr>
          <w:rFonts w:ascii="Traditional Arabic" w:hAnsi="Traditional Arabic" w:cs="Traditional Arabic"/>
          <w:b/>
          <w:bCs/>
          <w:color w:val="000000" w:themeColor="text1"/>
        </w:rPr>
        <w:t>(Department)</w:t>
      </w:r>
    </w:p>
    <w:p w14:paraId="64245C43" w14:textId="419893C6" w:rsidR="00907759" w:rsidRPr="00907759" w:rsidRDefault="00907759" w:rsidP="00275361">
      <w:pPr>
        <w:pStyle w:val="ListParagraph"/>
        <w:numPr>
          <w:ilvl w:val="0"/>
          <w:numId w:val="43"/>
        </w:numPr>
        <w:bidi/>
        <w:spacing w:after="200" w:line="360" w:lineRule="auto"/>
        <w:ind w:left="1440"/>
        <w:rPr>
          <w:rFonts w:ascii="Traditional Arabic" w:hAnsi="Traditional Arabic" w:cs="Traditional Arabic"/>
          <w:color w:val="000000" w:themeColor="text1"/>
          <w:rtl/>
        </w:rPr>
      </w:pPr>
      <w:r w:rsidRPr="00907759">
        <w:rPr>
          <w:rFonts w:ascii="Traditional Arabic" w:hAnsi="Traditional Arabic" w:cs="Traditional Arabic"/>
          <w:color w:val="000000" w:themeColor="text1"/>
          <w:rtl/>
        </w:rPr>
        <w:t xml:space="preserve">الجيل الذي ينتمي إليه المشارك </w:t>
      </w:r>
      <w:r w:rsidRPr="00907759">
        <w:rPr>
          <w:rFonts w:ascii="Traditional Arabic" w:hAnsi="Traditional Arabic" w:cs="Traditional Arabic"/>
          <w:b/>
          <w:bCs/>
          <w:color w:val="000000" w:themeColor="text1"/>
          <w:rtl/>
        </w:rPr>
        <w:t>(</w:t>
      </w:r>
      <w:r w:rsidRPr="00907759">
        <w:rPr>
          <w:rFonts w:ascii="Traditional Arabic" w:hAnsi="Traditional Arabic" w:cs="Traditional Arabic"/>
          <w:b/>
          <w:bCs/>
          <w:color w:val="000000" w:themeColor="text1"/>
        </w:rPr>
        <w:t>Generation X, Y, Z</w:t>
      </w:r>
      <w:r w:rsidRPr="00907759">
        <w:rPr>
          <w:rFonts w:ascii="Traditional Arabic" w:hAnsi="Traditional Arabic" w:cs="Traditional Arabic"/>
          <w:b/>
          <w:bCs/>
          <w:color w:val="000000" w:themeColor="text1"/>
          <w:rtl/>
        </w:rPr>
        <w:t>)</w:t>
      </w:r>
    </w:p>
    <w:p w14:paraId="12A54F83" w14:textId="26553047" w:rsidR="00907759" w:rsidRPr="007277E0" w:rsidRDefault="00907759" w:rsidP="00275361">
      <w:pPr>
        <w:bidi/>
        <w:spacing w:after="200" w:line="360" w:lineRule="auto"/>
        <w:ind w:left="720"/>
        <w:rPr>
          <w:rFonts w:ascii="Traditional Arabic" w:hAnsi="Traditional Arabic" w:cs="Traditional Arabic"/>
          <w:b/>
          <w:bCs/>
          <w:color w:val="000000" w:themeColor="text1"/>
          <w:sz w:val="28"/>
          <w:szCs w:val="28"/>
          <w:rtl/>
        </w:rPr>
      </w:pPr>
      <w:r w:rsidRPr="007277E0">
        <w:rPr>
          <w:rFonts w:ascii="Traditional Arabic" w:hAnsi="Traditional Arabic" w:cs="Traditional Arabic"/>
          <w:b/>
          <w:bCs/>
          <w:color w:val="000000" w:themeColor="text1"/>
          <w:sz w:val="28"/>
          <w:szCs w:val="28"/>
          <w:rtl/>
        </w:rPr>
        <w:t>ملخص العلاقة بين المتغيرات</w:t>
      </w:r>
      <w:r w:rsidRPr="007277E0">
        <w:rPr>
          <w:rFonts w:ascii="Traditional Arabic" w:hAnsi="Traditional Arabic" w:cs="Traditional Arabic"/>
          <w:b/>
          <w:bCs/>
          <w:color w:val="000000" w:themeColor="text1"/>
          <w:sz w:val="28"/>
          <w:szCs w:val="28"/>
        </w:rPr>
        <w:t>:</w:t>
      </w:r>
    </w:p>
    <w:p w14:paraId="4F088A44" w14:textId="21ABEE5F" w:rsidR="00747BA2" w:rsidRPr="00747BA2" w:rsidRDefault="00747BA2" w:rsidP="00275361">
      <w:pPr>
        <w:bidi/>
        <w:spacing w:after="200" w:line="360" w:lineRule="auto"/>
        <w:ind w:left="720"/>
        <w:rPr>
          <w:rFonts w:ascii="Traditional Arabic" w:hAnsi="Traditional Arabic" w:cs="Traditional Arabic"/>
          <w:sz w:val="24"/>
          <w:szCs w:val="24"/>
          <w:highlight w:val="lightGray"/>
        </w:rPr>
      </w:pPr>
      <w:r w:rsidRPr="00747BA2">
        <w:rPr>
          <w:rFonts w:ascii="Traditional Arabic" w:hAnsi="Traditional Arabic" w:cs="Traditional Arabic"/>
          <w:b/>
          <w:bCs/>
          <w:noProof/>
          <w:color w:val="000000" w:themeColor="text1"/>
          <w:sz w:val="24"/>
          <w:szCs w:val="24"/>
          <w:rtl/>
        </w:rPr>
        <w:drawing>
          <wp:anchor distT="0" distB="0" distL="114300" distR="114300" simplePos="0" relativeHeight="251684864" behindDoc="0" locked="0" layoutInCell="1" allowOverlap="1" wp14:anchorId="2C0A51BB" wp14:editId="1CFEC034">
            <wp:simplePos x="0" y="0"/>
            <wp:positionH relativeFrom="column">
              <wp:posOffset>-38100</wp:posOffset>
            </wp:positionH>
            <wp:positionV relativeFrom="paragraph">
              <wp:posOffset>337989</wp:posOffset>
            </wp:positionV>
            <wp:extent cx="5908040" cy="2460888"/>
            <wp:effectExtent l="0" t="0" r="0" b="0"/>
            <wp:wrapNone/>
            <wp:docPr id="989676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676595" name=""/>
                    <pic:cNvPicPr/>
                  </pic:nvPicPr>
                  <pic:blipFill>
                    <a:blip r:embed="rId27" cstate="email">
                      <a:extLst>
                        <a:ext uri="{28A0092B-C50C-407E-A947-70E740481C1C}">
                          <a14:useLocalDpi xmlns:a14="http://schemas.microsoft.com/office/drawing/2010/main" val="0"/>
                        </a:ext>
                      </a:extLst>
                    </a:blip>
                    <a:stretch>
                      <a:fillRect/>
                    </a:stretch>
                  </pic:blipFill>
                  <pic:spPr>
                    <a:xfrm>
                      <a:off x="0" y="0"/>
                      <a:ext cx="5926355" cy="2468517"/>
                    </a:xfrm>
                    <a:prstGeom prst="rect">
                      <a:avLst/>
                    </a:prstGeom>
                  </pic:spPr>
                </pic:pic>
              </a:graphicData>
            </a:graphic>
            <wp14:sizeRelH relativeFrom="page">
              <wp14:pctWidth>0</wp14:pctWidth>
            </wp14:sizeRelH>
            <wp14:sizeRelV relativeFrom="page">
              <wp14:pctHeight>0</wp14:pctHeight>
            </wp14:sizeRelV>
          </wp:anchor>
        </w:drawing>
      </w:r>
    </w:p>
    <w:p w14:paraId="44C60179" w14:textId="19DD2021" w:rsidR="00907759" w:rsidRDefault="00907759" w:rsidP="00275361">
      <w:pPr>
        <w:bidi/>
        <w:spacing w:line="360" w:lineRule="auto"/>
        <w:ind w:left="720"/>
        <w:rPr>
          <w:rFonts w:ascii="Traditional Arabic" w:hAnsi="Traditional Arabic" w:cs="Traditional Arabic"/>
          <w:sz w:val="24"/>
          <w:szCs w:val="24"/>
          <w:highlight w:val="lightGray"/>
          <w:rtl/>
        </w:rPr>
      </w:pPr>
    </w:p>
    <w:p w14:paraId="673189A9" w14:textId="77777777" w:rsidR="00747BA2" w:rsidRPr="00747BA2" w:rsidRDefault="00747BA2" w:rsidP="00275361">
      <w:pPr>
        <w:bidi/>
        <w:ind w:left="720"/>
        <w:rPr>
          <w:rFonts w:ascii="Traditional Arabic" w:hAnsi="Traditional Arabic" w:cs="Traditional Arabic"/>
          <w:sz w:val="24"/>
          <w:szCs w:val="24"/>
          <w:highlight w:val="lightGray"/>
          <w:rtl/>
        </w:rPr>
      </w:pPr>
    </w:p>
    <w:p w14:paraId="77547849" w14:textId="77777777" w:rsidR="00747BA2" w:rsidRPr="00747BA2" w:rsidRDefault="00747BA2" w:rsidP="00275361">
      <w:pPr>
        <w:bidi/>
        <w:ind w:left="720"/>
        <w:rPr>
          <w:rFonts w:ascii="Traditional Arabic" w:hAnsi="Traditional Arabic" w:cs="Traditional Arabic"/>
          <w:sz w:val="24"/>
          <w:szCs w:val="24"/>
          <w:highlight w:val="lightGray"/>
          <w:rtl/>
        </w:rPr>
      </w:pPr>
    </w:p>
    <w:p w14:paraId="158A7CC9" w14:textId="77777777" w:rsidR="00747BA2" w:rsidRPr="00747BA2" w:rsidRDefault="00747BA2" w:rsidP="00275361">
      <w:pPr>
        <w:bidi/>
        <w:ind w:left="720"/>
        <w:rPr>
          <w:rFonts w:ascii="Traditional Arabic" w:hAnsi="Traditional Arabic" w:cs="Traditional Arabic"/>
          <w:sz w:val="24"/>
          <w:szCs w:val="24"/>
          <w:highlight w:val="lightGray"/>
          <w:rtl/>
        </w:rPr>
      </w:pPr>
    </w:p>
    <w:p w14:paraId="020FE992" w14:textId="77777777" w:rsidR="00747BA2" w:rsidRPr="00747BA2" w:rsidRDefault="00747BA2" w:rsidP="00275361">
      <w:pPr>
        <w:bidi/>
        <w:ind w:left="720"/>
        <w:rPr>
          <w:rFonts w:ascii="Traditional Arabic" w:hAnsi="Traditional Arabic" w:cs="Traditional Arabic"/>
          <w:sz w:val="24"/>
          <w:szCs w:val="24"/>
          <w:highlight w:val="lightGray"/>
          <w:rtl/>
        </w:rPr>
      </w:pPr>
    </w:p>
    <w:p w14:paraId="4A626EB3" w14:textId="77777777" w:rsidR="00747BA2" w:rsidRPr="00747BA2" w:rsidRDefault="00747BA2" w:rsidP="00275361">
      <w:pPr>
        <w:bidi/>
        <w:ind w:left="720"/>
        <w:rPr>
          <w:rFonts w:ascii="Traditional Arabic" w:hAnsi="Traditional Arabic" w:cs="Traditional Arabic"/>
          <w:sz w:val="24"/>
          <w:szCs w:val="24"/>
          <w:highlight w:val="lightGray"/>
          <w:rtl/>
        </w:rPr>
      </w:pPr>
    </w:p>
    <w:p w14:paraId="01EE4131" w14:textId="77777777" w:rsidR="00747BA2" w:rsidRPr="00747BA2" w:rsidRDefault="00747BA2" w:rsidP="00275361">
      <w:pPr>
        <w:bidi/>
        <w:ind w:left="720"/>
        <w:rPr>
          <w:rFonts w:ascii="Traditional Arabic" w:hAnsi="Traditional Arabic" w:cs="Traditional Arabic"/>
          <w:sz w:val="24"/>
          <w:szCs w:val="24"/>
          <w:highlight w:val="lightGray"/>
          <w:rtl/>
        </w:rPr>
      </w:pPr>
    </w:p>
    <w:p w14:paraId="567981A9" w14:textId="77777777" w:rsidR="00747BA2" w:rsidRDefault="00747BA2" w:rsidP="00275361">
      <w:pPr>
        <w:bidi/>
        <w:ind w:left="720"/>
        <w:rPr>
          <w:rFonts w:ascii="Traditional Arabic" w:hAnsi="Traditional Arabic" w:cs="Traditional Arabic"/>
          <w:sz w:val="24"/>
          <w:szCs w:val="24"/>
          <w:highlight w:val="lightGray"/>
          <w:rtl/>
        </w:rPr>
      </w:pPr>
    </w:p>
    <w:p w14:paraId="7E19D0E0" w14:textId="77777777" w:rsidR="00747BA2" w:rsidRDefault="00747BA2" w:rsidP="00275361">
      <w:pPr>
        <w:bidi/>
        <w:ind w:left="720"/>
        <w:rPr>
          <w:rFonts w:ascii="Traditional Arabic" w:hAnsi="Traditional Arabic" w:cs="Traditional Arabic"/>
          <w:sz w:val="24"/>
          <w:szCs w:val="24"/>
          <w:highlight w:val="lightGray"/>
          <w:rtl/>
        </w:rPr>
      </w:pPr>
    </w:p>
    <w:p w14:paraId="3D0B7FF8" w14:textId="77777777" w:rsidR="00747BA2" w:rsidRPr="007277E0" w:rsidRDefault="00747BA2" w:rsidP="00275361">
      <w:pPr>
        <w:shd w:val="clear" w:color="auto" w:fill="FFFFFF" w:themeFill="background1"/>
        <w:bidi/>
        <w:spacing w:after="200" w:line="480" w:lineRule="auto"/>
        <w:ind w:left="720"/>
        <w:jc w:val="center"/>
        <w:rPr>
          <w:rFonts w:ascii="Traditional Arabic" w:hAnsi="Traditional Arabic" w:cs="Traditional Arabic"/>
          <w:b/>
          <w:bCs/>
          <w:color w:val="000000" w:themeColor="text1"/>
          <w:sz w:val="28"/>
          <w:szCs w:val="28"/>
          <w:rtl/>
        </w:rPr>
      </w:pPr>
      <w:r w:rsidRPr="007277E0">
        <w:rPr>
          <w:rFonts w:ascii="Traditional Arabic" w:hAnsi="Traditional Arabic" w:cs="Traditional Arabic" w:hint="cs"/>
          <w:b/>
          <w:bCs/>
          <w:color w:val="000000" w:themeColor="text1"/>
          <w:sz w:val="28"/>
          <w:szCs w:val="28"/>
          <w:rtl/>
        </w:rPr>
        <w:lastRenderedPageBreak/>
        <w:t>3.5 .تحديد إجراءات تنفيذ الدراسة:</w:t>
      </w:r>
    </w:p>
    <w:p w14:paraId="7D392641" w14:textId="77777777" w:rsidR="00747BA2" w:rsidRPr="00747BA2" w:rsidRDefault="00747BA2" w:rsidP="00275361">
      <w:pPr>
        <w:bidi/>
        <w:spacing w:after="200" w:line="360" w:lineRule="auto"/>
        <w:ind w:left="720"/>
        <w:rPr>
          <w:rFonts w:ascii="Traditional Arabic" w:hAnsi="Traditional Arabic" w:cs="Traditional Arabic"/>
          <w:color w:val="000000" w:themeColor="text1"/>
          <w:sz w:val="24"/>
          <w:szCs w:val="24"/>
          <w:rtl/>
        </w:rPr>
      </w:pPr>
      <w:r w:rsidRPr="00747BA2">
        <w:rPr>
          <w:rFonts w:ascii="Traditional Arabic" w:hAnsi="Traditional Arabic" w:cs="Traditional Arabic"/>
          <w:color w:val="000000" w:themeColor="text1"/>
          <w:sz w:val="24"/>
          <w:szCs w:val="24"/>
          <w:rtl/>
        </w:rPr>
        <w:t>سيتم تنفيذ هذه الدراسة وفق خطة بحثية منهجية تهدف إلى ضمان جمع بيانات دقيقة وموثوقة وتحليلها بطريقة علمية تحقق أهداف البحث وتُمكّن من اختبار فرضياته بموضوعية. وتتضمن إجراءات تنفيذ الدراسة خمس مراحل رئيسة على النحو الآتي:</w:t>
      </w:r>
    </w:p>
    <w:p w14:paraId="147D91AA" w14:textId="77777777" w:rsidR="00747BA2" w:rsidRPr="00747BA2" w:rsidRDefault="00747BA2"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4"/>
          <w:szCs w:val="24"/>
          <w:rtl/>
        </w:rPr>
      </w:pPr>
      <w:r w:rsidRPr="00747BA2">
        <w:rPr>
          <w:rFonts w:ascii="Traditional Arabic" w:hAnsi="Traditional Arabic" w:cs="Traditional Arabic"/>
          <w:b/>
          <w:bCs/>
          <w:color w:val="000000" w:themeColor="text1"/>
          <w:sz w:val="24"/>
          <w:szCs w:val="24"/>
          <w:rtl/>
        </w:rPr>
        <w:t>3.</w:t>
      </w:r>
      <w:r w:rsidRPr="00747BA2">
        <w:rPr>
          <w:rFonts w:ascii="Traditional Arabic" w:hAnsi="Traditional Arabic" w:cs="Traditional Arabic" w:hint="cs"/>
          <w:b/>
          <w:bCs/>
          <w:color w:val="000000" w:themeColor="text1"/>
          <w:sz w:val="24"/>
          <w:szCs w:val="24"/>
          <w:rtl/>
        </w:rPr>
        <w:t>5</w:t>
      </w:r>
      <w:r w:rsidRPr="00747BA2">
        <w:rPr>
          <w:rFonts w:ascii="Traditional Arabic" w:hAnsi="Traditional Arabic" w:cs="Traditional Arabic"/>
          <w:b/>
          <w:bCs/>
          <w:color w:val="000000" w:themeColor="text1"/>
          <w:sz w:val="24"/>
          <w:szCs w:val="24"/>
          <w:rtl/>
        </w:rPr>
        <w:t xml:space="preserve">.1. الإعداد والتحضير </w:t>
      </w:r>
    </w:p>
    <w:p w14:paraId="3049D896" w14:textId="77777777" w:rsidR="00747BA2" w:rsidRPr="00747BA2" w:rsidRDefault="00747BA2" w:rsidP="00275361">
      <w:pPr>
        <w:bidi/>
        <w:spacing w:after="200" w:line="360" w:lineRule="auto"/>
        <w:ind w:left="720"/>
        <w:rPr>
          <w:rFonts w:ascii="Traditional Arabic" w:hAnsi="Traditional Arabic" w:cs="Traditional Arabic"/>
          <w:color w:val="000000" w:themeColor="text1"/>
          <w:sz w:val="24"/>
          <w:szCs w:val="24"/>
          <w:rtl/>
        </w:rPr>
      </w:pPr>
      <w:r w:rsidRPr="00747BA2">
        <w:rPr>
          <w:rFonts w:ascii="Traditional Arabic" w:hAnsi="Traditional Arabic" w:cs="Traditional Arabic" w:hint="cs"/>
          <w:color w:val="000000" w:themeColor="text1"/>
          <w:sz w:val="24"/>
          <w:szCs w:val="24"/>
          <w:rtl/>
        </w:rPr>
        <w:t xml:space="preserve">بعد ما تم </w:t>
      </w:r>
      <w:r w:rsidRPr="00747BA2">
        <w:rPr>
          <w:rFonts w:ascii="Traditional Arabic" w:hAnsi="Traditional Arabic" w:cs="Traditional Arabic"/>
          <w:color w:val="000000" w:themeColor="text1"/>
          <w:sz w:val="24"/>
          <w:szCs w:val="24"/>
          <w:rtl/>
        </w:rPr>
        <w:t>مراجعة الأدبيات والنظريات والدراسات السابقة ذات الصلة بالمتغيرات الثلاثة للدراسة وهي: الضغوط الإدارية، المرونة التنظيمية، والقدرة على التكيف الإداري وذلك بغرض بناء الإطار النظري والنموذج المفاهيمي.</w:t>
      </w:r>
      <w:r w:rsidRPr="00747BA2">
        <w:rPr>
          <w:rFonts w:ascii="Traditional Arabic" w:hAnsi="Traditional Arabic" w:cs="Traditional Arabic" w:hint="cs"/>
          <w:color w:val="000000" w:themeColor="text1"/>
          <w:sz w:val="24"/>
          <w:szCs w:val="24"/>
          <w:rtl/>
        </w:rPr>
        <w:t xml:space="preserve"> </w:t>
      </w:r>
      <w:r w:rsidRPr="00747BA2">
        <w:rPr>
          <w:rFonts w:ascii="Traditional Arabic" w:hAnsi="Traditional Arabic" w:cs="Traditional Arabic"/>
          <w:color w:val="000000" w:themeColor="text1"/>
          <w:sz w:val="24"/>
          <w:szCs w:val="24"/>
          <w:rtl/>
        </w:rPr>
        <w:t xml:space="preserve">سيتم تحديد مجتمع الدراسة المتمثل في القيادات الإدارية في </w:t>
      </w:r>
      <w:r w:rsidRPr="00747BA2">
        <w:rPr>
          <w:rFonts w:ascii="Traditional Arabic" w:hAnsi="Traditional Arabic" w:cs="Traditional Arabic" w:hint="cs"/>
          <w:color w:val="000000" w:themeColor="text1"/>
          <w:sz w:val="24"/>
          <w:szCs w:val="24"/>
          <w:rtl/>
        </w:rPr>
        <w:t xml:space="preserve">الشركة </w:t>
      </w:r>
      <w:r w:rsidRPr="00747BA2">
        <w:rPr>
          <w:rFonts w:ascii="Traditional Arabic" w:hAnsi="Traditional Arabic" w:cs="Traditional Arabic"/>
          <w:color w:val="000000" w:themeColor="text1"/>
          <w:sz w:val="24"/>
          <w:szCs w:val="24"/>
        </w:rPr>
        <w:t xml:space="preserve">A </w:t>
      </w:r>
      <w:r w:rsidRPr="00747BA2">
        <w:rPr>
          <w:rFonts w:ascii="Traditional Arabic" w:hAnsi="Traditional Arabic" w:cs="Traditional Arabic" w:hint="cs"/>
          <w:color w:val="000000" w:themeColor="text1"/>
          <w:sz w:val="24"/>
          <w:szCs w:val="24"/>
          <w:rtl/>
        </w:rPr>
        <w:t xml:space="preserve">الرائدة في قطاع السيارات في </w:t>
      </w:r>
      <w:r w:rsidRPr="00747BA2">
        <w:rPr>
          <w:rFonts w:ascii="Traditional Arabic" w:hAnsi="Traditional Arabic" w:cs="Traditional Arabic"/>
          <w:color w:val="000000" w:themeColor="text1"/>
          <w:sz w:val="24"/>
          <w:szCs w:val="24"/>
          <w:rtl/>
        </w:rPr>
        <w:t>المملكة العربية السعودية، ثم حساب العينة المناسبة باستخدام المعادلات الإحصائية المعتمدة</w:t>
      </w:r>
      <w:r w:rsidRPr="00747BA2">
        <w:rPr>
          <w:rFonts w:ascii="Traditional Arabic" w:hAnsi="Traditional Arabic" w:cs="Traditional Arabic"/>
          <w:color w:val="000000" w:themeColor="text1"/>
          <w:sz w:val="24"/>
          <w:szCs w:val="24"/>
        </w:rPr>
        <w:t>.</w:t>
      </w:r>
      <w:r w:rsidRPr="00747BA2">
        <w:rPr>
          <w:rFonts w:ascii="Traditional Arabic" w:hAnsi="Traditional Arabic" w:cs="Traditional Arabic"/>
          <w:color w:val="000000" w:themeColor="text1"/>
          <w:sz w:val="24"/>
          <w:szCs w:val="24"/>
        </w:rPr>
        <w:br/>
      </w:r>
      <w:r w:rsidRPr="00747BA2">
        <w:rPr>
          <w:rFonts w:ascii="Traditional Arabic" w:hAnsi="Traditional Arabic" w:cs="Traditional Arabic"/>
          <w:color w:val="000000" w:themeColor="text1"/>
          <w:sz w:val="24"/>
          <w:szCs w:val="24"/>
          <w:rtl/>
        </w:rPr>
        <w:t>وسيُعد الباحث أداتي جمع البيانات (</w:t>
      </w:r>
      <w:r w:rsidRPr="00747BA2">
        <w:rPr>
          <w:rFonts w:ascii="Traditional Arabic" w:hAnsi="Traditional Arabic" w:cs="Traditional Arabic"/>
          <w:b/>
          <w:bCs/>
          <w:color w:val="000000" w:themeColor="text1"/>
          <w:sz w:val="24"/>
          <w:szCs w:val="24"/>
          <w:rtl/>
        </w:rPr>
        <w:t>الاستبانة والمقابلة النوعية</w:t>
      </w:r>
      <w:r w:rsidRPr="00747BA2">
        <w:rPr>
          <w:rFonts w:ascii="Traditional Arabic" w:hAnsi="Traditional Arabic" w:cs="Traditional Arabic"/>
          <w:color w:val="000000" w:themeColor="text1"/>
          <w:sz w:val="24"/>
          <w:szCs w:val="24"/>
          <w:rtl/>
        </w:rPr>
        <w:t>)، ويتم عرضهما على عدد من المحكّمين الأكاديميين المتخصصين للتحقق من صدق المحتوى ووضوح الصياغة، تمهيدًا لتطبيق النسخ المعتمدة ميدانيًا</w:t>
      </w:r>
      <w:r w:rsidRPr="00747BA2">
        <w:rPr>
          <w:rFonts w:ascii="Traditional Arabic" w:hAnsi="Traditional Arabic" w:cs="Traditional Arabic"/>
          <w:color w:val="000000" w:themeColor="text1"/>
          <w:sz w:val="24"/>
          <w:szCs w:val="24"/>
        </w:rPr>
        <w:t>.</w:t>
      </w:r>
    </w:p>
    <w:p w14:paraId="1C06C451" w14:textId="77777777" w:rsidR="00747BA2" w:rsidRPr="00747BA2" w:rsidRDefault="00747BA2"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4"/>
          <w:szCs w:val="24"/>
          <w:rtl/>
        </w:rPr>
      </w:pPr>
      <w:r w:rsidRPr="00747BA2">
        <w:rPr>
          <w:rFonts w:ascii="Traditional Arabic" w:hAnsi="Traditional Arabic" w:cs="Traditional Arabic" w:hint="cs"/>
          <w:b/>
          <w:bCs/>
          <w:color w:val="000000" w:themeColor="text1"/>
          <w:sz w:val="24"/>
          <w:szCs w:val="24"/>
          <w:rtl/>
        </w:rPr>
        <w:t>3.5.2. التطبيق</w:t>
      </w:r>
      <w:r w:rsidRPr="00747BA2">
        <w:rPr>
          <w:rFonts w:ascii="Traditional Arabic" w:hAnsi="Traditional Arabic" w:cs="Traditional Arabic"/>
          <w:b/>
          <w:bCs/>
          <w:color w:val="000000" w:themeColor="text1"/>
          <w:sz w:val="24"/>
          <w:szCs w:val="24"/>
          <w:rtl/>
        </w:rPr>
        <w:t xml:space="preserve"> </w:t>
      </w:r>
      <w:r w:rsidRPr="00747BA2">
        <w:rPr>
          <w:rFonts w:ascii="Traditional Arabic" w:hAnsi="Traditional Arabic" w:cs="Traditional Arabic" w:hint="cs"/>
          <w:b/>
          <w:bCs/>
          <w:color w:val="000000" w:themeColor="text1"/>
          <w:sz w:val="24"/>
          <w:szCs w:val="24"/>
          <w:rtl/>
        </w:rPr>
        <w:t>الميداني</w:t>
      </w:r>
      <w:r w:rsidRPr="00747BA2">
        <w:rPr>
          <w:rFonts w:ascii="Traditional Arabic" w:hAnsi="Traditional Arabic" w:cs="Traditional Arabic"/>
          <w:b/>
          <w:bCs/>
          <w:color w:val="000000" w:themeColor="text1"/>
          <w:sz w:val="24"/>
          <w:szCs w:val="24"/>
          <w:rtl/>
        </w:rPr>
        <w:t xml:space="preserve"> </w:t>
      </w:r>
    </w:p>
    <w:p w14:paraId="4AA61863" w14:textId="77777777" w:rsidR="00747BA2" w:rsidRPr="00747BA2" w:rsidRDefault="00747BA2" w:rsidP="00275361">
      <w:pPr>
        <w:bidi/>
        <w:spacing w:after="200" w:line="360" w:lineRule="auto"/>
        <w:ind w:left="720"/>
        <w:rPr>
          <w:rFonts w:ascii="Traditional Arabic" w:hAnsi="Traditional Arabic" w:cs="Traditional Arabic"/>
          <w:color w:val="000000" w:themeColor="text1"/>
          <w:sz w:val="24"/>
          <w:szCs w:val="24"/>
          <w:rtl/>
        </w:rPr>
      </w:pPr>
      <w:r w:rsidRPr="00747BA2">
        <w:rPr>
          <w:rFonts w:ascii="Traditional Arabic" w:hAnsi="Traditional Arabic" w:cs="Traditional Arabic"/>
          <w:color w:val="000000" w:themeColor="text1"/>
          <w:sz w:val="24"/>
          <w:szCs w:val="24"/>
          <w:rtl/>
        </w:rPr>
        <w:t>سيتم توزيع الاستبانة الكمية على عينة من القادة الإداريين في مختلف الإدارات والمستويات التنظيمية داخل الشركة، باستخدام النموذج الإلكتروني لضمان سهولة المشاركة والحفاظ على سرية البيانات</w:t>
      </w:r>
      <w:r w:rsidRPr="00747BA2">
        <w:rPr>
          <w:rFonts w:ascii="Traditional Arabic" w:hAnsi="Traditional Arabic" w:cs="Traditional Arabic"/>
          <w:color w:val="000000" w:themeColor="text1"/>
          <w:sz w:val="24"/>
          <w:szCs w:val="24"/>
        </w:rPr>
        <w:t>.</w:t>
      </w:r>
    </w:p>
    <w:p w14:paraId="61027A4F" w14:textId="77777777" w:rsidR="00747BA2" w:rsidRPr="00747BA2" w:rsidRDefault="00747BA2" w:rsidP="00275361">
      <w:pPr>
        <w:bidi/>
        <w:spacing w:after="200" w:line="360" w:lineRule="auto"/>
        <w:ind w:left="720"/>
        <w:rPr>
          <w:rFonts w:ascii="Traditional Arabic" w:hAnsi="Traditional Arabic" w:cs="Traditional Arabic"/>
          <w:color w:val="000000" w:themeColor="text1"/>
          <w:sz w:val="24"/>
          <w:szCs w:val="24"/>
          <w:rtl/>
        </w:rPr>
      </w:pPr>
      <w:r w:rsidRPr="00747BA2">
        <w:rPr>
          <w:rFonts w:ascii="Traditional Arabic" w:hAnsi="Traditional Arabic" w:cs="Traditional Arabic"/>
          <w:color w:val="000000" w:themeColor="text1"/>
          <w:sz w:val="24"/>
          <w:szCs w:val="24"/>
          <w:rtl/>
        </w:rPr>
        <w:t>وس</w:t>
      </w:r>
      <w:r w:rsidRPr="00747BA2">
        <w:rPr>
          <w:rFonts w:ascii="Traditional Arabic" w:hAnsi="Traditional Arabic" w:cs="Traditional Arabic" w:hint="cs"/>
          <w:color w:val="000000" w:themeColor="text1"/>
          <w:sz w:val="24"/>
          <w:szCs w:val="24"/>
          <w:rtl/>
        </w:rPr>
        <w:t>ت</w:t>
      </w:r>
      <w:r w:rsidRPr="00747BA2">
        <w:rPr>
          <w:rFonts w:ascii="Traditional Arabic" w:hAnsi="Traditional Arabic" w:cs="Traditional Arabic"/>
          <w:color w:val="000000" w:themeColor="text1"/>
          <w:sz w:val="24"/>
          <w:szCs w:val="24"/>
          <w:rtl/>
        </w:rPr>
        <w:t xml:space="preserve">تضمن </w:t>
      </w:r>
      <w:r w:rsidRPr="00747BA2">
        <w:rPr>
          <w:rFonts w:ascii="Traditional Arabic" w:hAnsi="Traditional Arabic" w:cs="Traditional Arabic" w:hint="cs"/>
          <w:color w:val="000000" w:themeColor="text1"/>
          <w:sz w:val="24"/>
          <w:szCs w:val="24"/>
          <w:rtl/>
        </w:rPr>
        <w:t>الاستبانة</w:t>
      </w:r>
      <w:r w:rsidRPr="00747BA2">
        <w:rPr>
          <w:rFonts w:ascii="Traditional Arabic" w:hAnsi="Traditional Arabic" w:cs="Traditional Arabic"/>
          <w:color w:val="000000" w:themeColor="text1"/>
          <w:sz w:val="24"/>
          <w:szCs w:val="24"/>
          <w:rtl/>
        </w:rPr>
        <w:t xml:space="preserve"> مقدمة توضح أهداف الدراسة وطبيعتها الأكاديمية، والتأكيد على أن المشاركة طوعية وأن البيانات ستُستخدم لأغراض علمية فقط</w:t>
      </w:r>
      <w:r w:rsidRPr="00747BA2">
        <w:rPr>
          <w:rFonts w:ascii="Traditional Arabic" w:hAnsi="Traditional Arabic" w:cs="Traditional Arabic"/>
          <w:color w:val="000000" w:themeColor="text1"/>
          <w:sz w:val="24"/>
          <w:szCs w:val="24"/>
        </w:rPr>
        <w:t>.</w:t>
      </w:r>
    </w:p>
    <w:p w14:paraId="371B1B91" w14:textId="77777777" w:rsidR="00747BA2" w:rsidRDefault="00747BA2" w:rsidP="00275361">
      <w:pPr>
        <w:bidi/>
        <w:spacing w:after="200" w:line="360" w:lineRule="auto"/>
        <w:ind w:left="720"/>
        <w:rPr>
          <w:rFonts w:ascii="Traditional Arabic" w:hAnsi="Traditional Arabic" w:cs="Traditional Arabic"/>
          <w:color w:val="000000" w:themeColor="text1"/>
          <w:sz w:val="24"/>
          <w:szCs w:val="24"/>
          <w:rtl/>
        </w:rPr>
      </w:pPr>
      <w:r w:rsidRPr="00747BA2">
        <w:rPr>
          <w:rFonts w:ascii="Traditional Arabic" w:hAnsi="Traditional Arabic" w:cs="Traditional Arabic"/>
          <w:color w:val="000000" w:themeColor="text1"/>
          <w:sz w:val="24"/>
          <w:szCs w:val="24"/>
          <w:rtl/>
        </w:rPr>
        <w:t>كما سيُجرى تطبيق المقابلات النوعية شبه المهيكلة مع مجموعة من القادة الإداريين (من 15 إلى 20 مشاركًا) يمثلون الأجيال المختلفة</w:t>
      </w:r>
      <w:r w:rsidRPr="00747BA2">
        <w:rPr>
          <w:rFonts w:ascii="Traditional Arabic" w:hAnsi="Traditional Arabic" w:cs="Traditional Arabic"/>
          <w:color w:val="000000" w:themeColor="text1"/>
          <w:sz w:val="24"/>
          <w:szCs w:val="24"/>
        </w:rPr>
        <w:t xml:space="preserve"> </w:t>
      </w:r>
      <w:r w:rsidRPr="00747BA2">
        <w:rPr>
          <w:rFonts w:ascii="Traditional Arabic" w:hAnsi="Traditional Arabic" w:cs="Traditional Arabic"/>
          <w:b/>
          <w:bCs/>
          <w:color w:val="000000" w:themeColor="text1"/>
          <w:sz w:val="24"/>
          <w:szCs w:val="24"/>
        </w:rPr>
        <w:t>X</w:t>
      </w:r>
      <w:r w:rsidRPr="00747BA2">
        <w:rPr>
          <w:rFonts w:ascii="Traditional Arabic" w:hAnsi="Traditional Arabic" w:cs="Traditional Arabic"/>
          <w:color w:val="000000" w:themeColor="text1"/>
          <w:sz w:val="24"/>
          <w:szCs w:val="24"/>
          <w:rtl/>
        </w:rPr>
        <w:t xml:space="preserve">، </w:t>
      </w:r>
      <w:r w:rsidRPr="00747BA2">
        <w:rPr>
          <w:rFonts w:ascii="Traditional Arabic" w:hAnsi="Traditional Arabic" w:cs="Traditional Arabic"/>
          <w:b/>
          <w:bCs/>
          <w:color w:val="000000" w:themeColor="text1"/>
          <w:sz w:val="24"/>
          <w:szCs w:val="24"/>
        </w:rPr>
        <w:t>Y</w:t>
      </w:r>
      <w:r w:rsidRPr="00747BA2">
        <w:rPr>
          <w:rFonts w:ascii="Traditional Arabic" w:hAnsi="Traditional Arabic" w:cs="Traditional Arabic"/>
          <w:color w:val="000000" w:themeColor="text1"/>
          <w:sz w:val="24"/>
          <w:szCs w:val="24"/>
          <w:rtl/>
        </w:rPr>
        <w:t xml:space="preserve">، </w:t>
      </w:r>
      <w:r w:rsidRPr="00747BA2">
        <w:rPr>
          <w:rFonts w:ascii="Traditional Arabic" w:hAnsi="Traditional Arabic" w:cs="Traditional Arabic"/>
          <w:b/>
          <w:bCs/>
          <w:color w:val="000000" w:themeColor="text1"/>
          <w:sz w:val="24"/>
          <w:szCs w:val="24"/>
        </w:rPr>
        <w:t>Z</w:t>
      </w:r>
      <w:r w:rsidRPr="00747BA2">
        <w:rPr>
          <w:rFonts w:ascii="Traditional Arabic" w:hAnsi="Traditional Arabic" w:cs="Traditional Arabic"/>
          <w:color w:val="000000" w:themeColor="text1"/>
          <w:sz w:val="24"/>
          <w:szCs w:val="24"/>
          <w:rtl/>
        </w:rPr>
        <w:t>، وذلك بهدف استكشاف الفروق في استجاباتهم تجاه الضغوط الإدارية واستراتيجياتهم في التعامل معها</w:t>
      </w:r>
      <w:r w:rsidRPr="00747BA2">
        <w:rPr>
          <w:rFonts w:ascii="Traditional Arabic" w:hAnsi="Traditional Arabic" w:cs="Traditional Arabic"/>
          <w:color w:val="000000" w:themeColor="text1"/>
          <w:sz w:val="24"/>
          <w:szCs w:val="24"/>
        </w:rPr>
        <w:t>.</w:t>
      </w:r>
      <w:r w:rsidRPr="00747BA2">
        <w:rPr>
          <w:rFonts w:ascii="Traditional Arabic" w:hAnsi="Traditional Arabic" w:cs="Traditional Arabic" w:hint="cs"/>
          <w:color w:val="000000" w:themeColor="text1"/>
          <w:sz w:val="24"/>
          <w:szCs w:val="24"/>
          <w:rtl/>
        </w:rPr>
        <w:t xml:space="preserve"> </w:t>
      </w:r>
      <w:r w:rsidRPr="00747BA2">
        <w:rPr>
          <w:rFonts w:ascii="Traditional Arabic" w:hAnsi="Traditional Arabic" w:cs="Traditional Arabic"/>
          <w:color w:val="000000" w:themeColor="text1"/>
          <w:sz w:val="24"/>
          <w:szCs w:val="24"/>
          <w:rtl/>
        </w:rPr>
        <w:t>وسيتم الحصول على الموافقة المستنيرة (</w:t>
      </w:r>
      <w:r w:rsidRPr="00747BA2">
        <w:rPr>
          <w:rFonts w:ascii="Traditional Arabic" w:hAnsi="Traditional Arabic" w:cs="Traditional Arabic"/>
          <w:b/>
          <w:bCs/>
          <w:color w:val="000000" w:themeColor="text1"/>
          <w:sz w:val="24"/>
          <w:szCs w:val="24"/>
        </w:rPr>
        <w:t>Informed Consent</w:t>
      </w:r>
      <w:r w:rsidRPr="00747BA2">
        <w:rPr>
          <w:rFonts w:ascii="Traditional Arabic" w:hAnsi="Traditional Arabic" w:cs="Traditional Arabic"/>
          <w:color w:val="000000" w:themeColor="text1"/>
          <w:sz w:val="24"/>
          <w:szCs w:val="24"/>
          <w:rtl/>
        </w:rPr>
        <w:t>) من جميع المشاركين قبل البدء في المقابلات أو تعبئة الاستبانة، مع ضمان الحفاظ على السرية التامة للبيانات.</w:t>
      </w:r>
    </w:p>
    <w:p w14:paraId="6067C2E0" w14:textId="77777777" w:rsidR="00747BA2" w:rsidRDefault="00747BA2" w:rsidP="00275361">
      <w:pPr>
        <w:bidi/>
        <w:spacing w:after="200" w:line="360" w:lineRule="auto"/>
        <w:ind w:left="720"/>
        <w:rPr>
          <w:rFonts w:ascii="Traditional Arabic" w:hAnsi="Traditional Arabic" w:cs="Traditional Arabic"/>
          <w:color w:val="000000" w:themeColor="text1"/>
          <w:sz w:val="24"/>
          <w:szCs w:val="24"/>
          <w:rtl/>
        </w:rPr>
      </w:pPr>
    </w:p>
    <w:p w14:paraId="688B0064" w14:textId="77777777" w:rsidR="00747BA2" w:rsidRDefault="00747BA2" w:rsidP="00275361">
      <w:pPr>
        <w:bidi/>
        <w:spacing w:after="200" w:line="360" w:lineRule="auto"/>
        <w:ind w:left="720"/>
        <w:rPr>
          <w:rFonts w:ascii="Traditional Arabic" w:hAnsi="Traditional Arabic" w:cs="Traditional Arabic"/>
          <w:color w:val="000000" w:themeColor="text1"/>
          <w:sz w:val="24"/>
          <w:szCs w:val="24"/>
          <w:rtl/>
        </w:rPr>
      </w:pPr>
    </w:p>
    <w:p w14:paraId="25FD4E9D" w14:textId="77777777" w:rsidR="00747BA2" w:rsidRPr="00747BA2" w:rsidRDefault="00747BA2"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4"/>
          <w:szCs w:val="24"/>
          <w:rtl/>
        </w:rPr>
      </w:pPr>
      <w:r w:rsidRPr="00747BA2">
        <w:rPr>
          <w:rFonts w:ascii="Traditional Arabic" w:hAnsi="Traditional Arabic" w:cs="Traditional Arabic" w:hint="cs"/>
          <w:b/>
          <w:bCs/>
          <w:color w:val="000000" w:themeColor="text1"/>
          <w:sz w:val="24"/>
          <w:szCs w:val="24"/>
          <w:rtl/>
        </w:rPr>
        <w:lastRenderedPageBreak/>
        <w:t>3.5.3. جم</w:t>
      </w:r>
      <w:r w:rsidRPr="00747BA2">
        <w:rPr>
          <w:rFonts w:ascii="Traditional Arabic" w:hAnsi="Traditional Arabic" w:cs="Traditional Arabic" w:hint="eastAsia"/>
          <w:b/>
          <w:bCs/>
          <w:color w:val="000000" w:themeColor="text1"/>
          <w:sz w:val="24"/>
          <w:szCs w:val="24"/>
          <w:rtl/>
        </w:rPr>
        <w:t>ع</w:t>
      </w:r>
      <w:r w:rsidRPr="00747BA2">
        <w:rPr>
          <w:rFonts w:ascii="Traditional Arabic" w:hAnsi="Traditional Arabic" w:cs="Traditional Arabic"/>
          <w:b/>
          <w:bCs/>
          <w:color w:val="000000" w:themeColor="text1"/>
          <w:sz w:val="24"/>
          <w:szCs w:val="24"/>
          <w:rtl/>
        </w:rPr>
        <w:t xml:space="preserve"> البيانات وتحليلها </w:t>
      </w:r>
    </w:p>
    <w:p w14:paraId="01BD94B6" w14:textId="77777777" w:rsidR="00747BA2" w:rsidRPr="00747BA2" w:rsidRDefault="00747BA2" w:rsidP="00275361">
      <w:pPr>
        <w:bidi/>
        <w:spacing w:after="200" w:line="360" w:lineRule="auto"/>
        <w:ind w:left="720"/>
        <w:rPr>
          <w:rFonts w:ascii="Traditional Arabic" w:hAnsi="Traditional Arabic" w:cs="Traditional Arabic"/>
          <w:color w:val="000000" w:themeColor="text1"/>
          <w:sz w:val="24"/>
          <w:szCs w:val="24"/>
          <w:rtl/>
        </w:rPr>
      </w:pPr>
      <w:r w:rsidRPr="00747BA2">
        <w:rPr>
          <w:rFonts w:ascii="Traditional Arabic" w:hAnsi="Traditional Arabic" w:cs="Traditional Arabic"/>
          <w:color w:val="000000" w:themeColor="text1"/>
          <w:sz w:val="24"/>
          <w:szCs w:val="24"/>
          <w:rtl/>
        </w:rPr>
        <w:t xml:space="preserve">بعد اكتمال جمع البيانات، سيتم إدخال استجابات الاستبانة إلى برنامج </w:t>
      </w:r>
      <w:r w:rsidRPr="00747BA2">
        <w:rPr>
          <w:rFonts w:ascii="Traditional Arabic" w:hAnsi="Traditional Arabic" w:cs="Traditional Arabic"/>
          <w:color w:val="000000" w:themeColor="text1"/>
          <w:sz w:val="24"/>
          <w:szCs w:val="24"/>
        </w:rPr>
        <w:t>SPSS</w:t>
      </w:r>
      <w:r w:rsidRPr="00747BA2">
        <w:rPr>
          <w:rFonts w:ascii="Traditional Arabic" w:hAnsi="Traditional Arabic" w:cs="Traditional Arabic"/>
          <w:color w:val="000000" w:themeColor="text1"/>
          <w:sz w:val="24"/>
          <w:szCs w:val="24"/>
          <w:rtl/>
        </w:rPr>
        <w:t xml:space="preserve"> لإجراء التحليلات الإحصائية المناسبة لطبيعة الدراسة.</w:t>
      </w:r>
      <w:r w:rsidRPr="00747BA2">
        <w:rPr>
          <w:rFonts w:ascii="Traditional Arabic" w:hAnsi="Traditional Arabic" w:cs="Traditional Arabic" w:hint="cs"/>
          <w:color w:val="000000" w:themeColor="text1"/>
          <w:sz w:val="24"/>
          <w:szCs w:val="24"/>
          <w:rtl/>
        </w:rPr>
        <w:t xml:space="preserve"> </w:t>
      </w:r>
      <w:r w:rsidRPr="00747BA2">
        <w:rPr>
          <w:rFonts w:ascii="Traditional Arabic" w:hAnsi="Traditional Arabic" w:cs="Traditional Arabic"/>
          <w:color w:val="000000" w:themeColor="text1"/>
          <w:sz w:val="24"/>
          <w:szCs w:val="24"/>
          <w:rtl/>
        </w:rPr>
        <w:t xml:space="preserve">سيتم استخدام التحليل الوصفي لبيانات العينة، وتحليل الارتباط والانحدار لاختبار العلاقات بين المتغيرات، إضافة إلى تحليل المسار </w:t>
      </w:r>
      <w:r w:rsidRPr="00747BA2">
        <w:rPr>
          <w:rFonts w:ascii="Traditional Arabic" w:hAnsi="Traditional Arabic" w:cs="Traditional Arabic"/>
          <w:b/>
          <w:bCs/>
          <w:color w:val="000000" w:themeColor="text1"/>
          <w:sz w:val="24"/>
          <w:szCs w:val="24"/>
          <w:rtl/>
        </w:rPr>
        <w:t>(</w:t>
      </w:r>
      <w:r w:rsidRPr="00747BA2">
        <w:rPr>
          <w:rFonts w:ascii="Traditional Arabic" w:hAnsi="Traditional Arabic" w:cs="Traditional Arabic"/>
          <w:b/>
          <w:bCs/>
          <w:color w:val="000000" w:themeColor="text1"/>
          <w:sz w:val="24"/>
          <w:szCs w:val="24"/>
        </w:rPr>
        <w:t>Path Analysis</w:t>
      </w:r>
      <w:r w:rsidRPr="00747BA2">
        <w:rPr>
          <w:rFonts w:ascii="Traditional Arabic" w:hAnsi="Traditional Arabic" w:cs="Traditional Arabic"/>
          <w:b/>
          <w:bCs/>
          <w:color w:val="000000" w:themeColor="text1"/>
          <w:sz w:val="24"/>
          <w:szCs w:val="24"/>
          <w:rtl/>
        </w:rPr>
        <w:t>)</w:t>
      </w:r>
      <w:r w:rsidRPr="00747BA2">
        <w:rPr>
          <w:rFonts w:ascii="Traditional Arabic" w:hAnsi="Traditional Arabic" w:cs="Traditional Arabic"/>
          <w:color w:val="000000" w:themeColor="text1"/>
          <w:sz w:val="24"/>
          <w:szCs w:val="24"/>
          <w:rtl/>
        </w:rPr>
        <w:t xml:space="preserve"> لقياس أثر المتغير الوسيط (المرونة التنظيمية) في العلاقة بين الضغوط الإدارية والقدرة على التكيف الإداري.</w:t>
      </w:r>
    </w:p>
    <w:p w14:paraId="60FEBC05" w14:textId="77777777" w:rsidR="00747BA2" w:rsidRPr="00747BA2" w:rsidRDefault="00747BA2" w:rsidP="00275361">
      <w:pPr>
        <w:bidi/>
        <w:spacing w:after="200" w:line="360" w:lineRule="auto"/>
        <w:ind w:left="720"/>
        <w:rPr>
          <w:rFonts w:ascii="Traditional Arabic" w:hAnsi="Traditional Arabic" w:cs="Traditional Arabic"/>
          <w:color w:val="000000" w:themeColor="text1"/>
          <w:sz w:val="24"/>
          <w:szCs w:val="24"/>
          <w:rtl/>
        </w:rPr>
      </w:pPr>
      <w:r w:rsidRPr="00747BA2">
        <w:rPr>
          <w:rFonts w:ascii="Traditional Arabic" w:hAnsi="Traditional Arabic" w:cs="Traditional Arabic"/>
          <w:color w:val="000000" w:themeColor="text1"/>
          <w:sz w:val="24"/>
          <w:szCs w:val="24"/>
          <w:rtl/>
        </w:rPr>
        <w:t xml:space="preserve">أما البيانات النوعية المستخلصة من المقابلات فسيتم تحليلها باستخدام منهج التحليل الموضوعي </w:t>
      </w:r>
      <w:r w:rsidRPr="00747BA2">
        <w:rPr>
          <w:rFonts w:ascii="Traditional Arabic" w:hAnsi="Traditional Arabic" w:cs="Traditional Arabic"/>
          <w:b/>
          <w:bCs/>
          <w:color w:val="000000" w:themeColor="text1"/>
          <w:sz w:val="24"/>
          <w:szCs w:val="24"/>
          <w:rtl/>
        </w:rPr>
        <w:t>(</w:t>
      </w:r>
      <w:r w:rsidRPr="00747BA2">
        <w:rPr>
          <w:rFonts w:ascii="Traditional Arabic" w:hAnsi="Traditional Arabic" w:cs="Traditional Arabic"/>
          <w:b/>
          <w:bCs/>
          <w:color w:val="000000" w:themeColor="text1"/>
          <w:sz w:val="24"/>
          <w:szCs w:val="24"/>
        </w:rPr>
        <w:t>Thematic Analysis</w:t>
      </w:r>
      <w:r w:rsidRPr="00747BA2">
        <w:rPr>
          <w:rFonts w:ascii="Traditional Arabic" w:hAnsi="Traditional Arabic" w:cs="Traditional Arabic"/>
          <w:b/>
          <w:bCs/>
          <w:color w:val="000000" w:themeColor="text1"/>
          <w:sz w:val="24"/>
          <w:szCs w:val="24"/>
          <w:rtl/>
        </w:rPr>
        <w:t>)</w:t>
      </w:r>
      <w:r w:rsidRPr="00747BA2">
        <w:rPr>
          <w:rFonts w:ascii="Traditional Arabic" w:hAnsi="Traditional Arabic" w:cs="Traditional Arabic"/>
          <w:color w:val="000000" w:themeColor="text1"/>
          <w:sz w:val="24"/>
          <w:szCs w:val="24"/>
          <w:rtl/>
        </w:rPr>
        <w:t xml:space="preserve"> بهدف استخراج الأنماط الرئيسة التي تفسر النتائج الكمية وتعزز فهم الظاهرة المدروسة.</w:t>
      </w:r>
    </w:p>
    <w:p w14:paraId="277FE49C" w14:textId="77777777" w:rsidR="00747BA2" w:rsidRPr="00747BA2" w:rsidRDefault="00747BA2"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4"/>
          <w:szCs w:val="24"/>
          <w:rtl/>
        </w:rPr>
      </w:pPr>
      <w:r w:rsidRPr="00747BA2">
        <w:rPr>
          <w:rFonts w:ascii="Traditional Arabic" w:hAnsi="Traditional Arabic" w:cs="Traditional Arabic" w:hint="cs"/>
          <w:b/>
          <w:bCs/>
          <w:color w:val="000000" w:themeColor="text1"/>
          <w:sz w:val="24"/>
          <w:szCs w:val="24"/>
          <w:rtl/>
        </w:rPr>
        <w:t xml:space="preserve">3.5.4. </w:t>
      </w:r>
      <w:r w:rsidRPr="00747BA2">
        <w:rPr>
          <w:rFonts w:ascii="Traditional Arabic" w:hAnsi="Traditional Arabic" w:cs="Traditional Arabic"/>
          <w:b/>
          <w:bCs/>
          <w:color w:val="000000" w:themeColor="text1"/>
          <w:sz w:val="24"/>
          <w:szCs w:val="24"/>
          <w:rtl/>
        </w:rPr>
        <w:t>عرض النتائج وتفسيرها</w:t>
      </w:r>
    </w:p>
    <w:p w14:paraId="70720884" w14:textId="77777777" w:rsidR="00747BA2" w:rsidRPr="00747BA2" w:rsidRDefault="00747BA2" w:rsidP="00275361">
      <w:pPr>
        <w:bidi/>
        <w:spacing w:after="200" w:line="360" w:lineRule="auto"/>
        <w:ind w:left="720"/>
        <w:rPr>
          <w:rFonts w:ascii="Traditional Arabic" w:hAnsi="Traditional Arabic" w:cs="Traditional Arabic"/>
          <w:color w:val="000000" w:themeColor="text1"/>
          <w:sz w:val="24"/>
          <w:szCs w:val="24"/>
          <w:rtl/>
        </w:rPr>
      </w:pPr>
      <w:r w:rsidRPr="00747BA2">
        <w:rPr>
          <w:rFonts w:ascii="Traditional Arabic" w:hAnsi="Traditional Arabic" w:cs="Traditional Arabic"/>
          <w:color w:val="000000" w:themeColor="text1"/>
          <w:sz w:val="24"/>
          <w:szCs w:val="24"/>
          <w:rtl/>
        </w:rPr>
        <w:t>بعد الانتهاء من التحليلين الكمي والنوعي، سيعمل الباحث على دمج النتائج في إطار تفسيري موحّد يُبرز طبيعة العلاقة بين المتغيرات الثلاثة</w:t>
      </w:r>
      <w:r w:rsidRPr="00747BA2">
        <w:rPr>
          <w:rFonts w:ascii="Traditional Arabic" w:hAnsi="Traditional Arabic" w:cs="Traditional Arabic"/>
          <w:color w:val="000000" w:themeColor="text1"/>
          <w:sz w:val="24"/>
          <w:szCs w:val="24"/>
        </w:rPr>
        <w:t>.</w:t>
      </w:r>
      <w:r w:rsidRPr="00747BA2">
        <w:rPr>
          <w:rFonts w:ascii="Traditional Arabic" w:hAnsi="Traditional Arabic" w:cs="Traditional Arabic" w:hint="cs"/>
          <w:color w:val="000000" w:themeColor="text1"/>
          <w:sz w:val="24"/>
          <w:szCs w:val="24"/>
          <w:rtl/>
        </w:rPr>
        <w:t xml:space="preserve"> </w:t>
      </w:r>
      <w:r w:rsidRPr="00747BA2">
        <w:rPr>
          <w:rFonts w:ascii="Traditional Arabic" w:hAnsi="Traditional Arabic" w:cs="Traditional Arabic"/>
          <w:color w:val="000000" w:themeColor="text1"/>
          <w:sz w:val="24"/>
          <w:szCs w:val="24"/>
          <w:rtl/>
        </w:rPr>
        <w:t>وسيتم مقارنة النتائج مع ما ورد في الأدبيات السابقة لبيان مدى التوافق أو الاختلاف، مع تفسير الأسباب النظرية والميدانية لذلك، واستخلاص الدروس العملية التي يمكن أن تُسهم في تحسين إدارة الضغوط وتعزيز المرونة والتكيف في بيئة العمل</w:t>
      </w:r>
      <w:r w:rsidRPr="00747BA2">
        <w:rPr>
          <w:rFonts w:ascii="Traditional Arabic" w:hAnsi="Traditional Arabic" w:cs="Traditional Arabic"/>
          <w:color w:val="000000" w:themeColor="text1"/>
          <w:sz w:val="24"/>
          <w:szCs w:val="24"/>
        </w:rPr>
        <w:t>.</w:t>
      </w:r>
    </w:p>
    <w:p w14:paraId="61BD939B" w14:textId="77777777" w:rsidR="00747BA2" w:rsidRPr="00747BA2" w:rsidRDefault="00747BA2"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4"/>
          <w:szCs w:val="24"/>
          <w:rtl/>
        </w:rPr>
      </w:pPr>
      <w:r w:rsidRPr="00747BA2">
        <w:rPr>
          <w:rFonts w:ascii="Traditional Arabic" w:hAnsi="Traditional Arabic" w:cs="Traditional Arabic" w:hint="cs"/>
          <w:b/>
          <w:bCs/>
          <w:color w:val="000000" w:themeColor="text1"/>
          <w:sz w:val="24"/>
          <w:szCs w:val="24"/>
          <w:rtl/>
        </w:rPr>
        <w:t xml:space="preserve">3.5.5. </w:t>
      </w:r>
      <w:r w:rsidRPr="00747BA2">
        <w:rPr>
          <w:rFonts w:ascii="Traditional Arabic" w:hAnsi="Traditional Arabic" w:cs="Traditional Arabic"/>
          <w:b/>
          <w:bCs/>
          <w:color w:val="000000" w:themeColor="text1"/>
          <w:sz w:val="24"/>
          <w:szCs w:val="24"/>
          <w:rtl/>
        </w:rPr>
        <w:t>ضمان الالتزام بأخلاقيات البحث العلمي</w:t>
      </w:r>
    </w:p>
    <w:p w14:paraId="40D491A0" w14:textId="77777777" w:rsidR="00747BA2" w:rsidRPr="00747BA2" w:rsidRDefault="00747BA2" w:rsidP="00275361">
      <w:pPr>
        <w:bidi/>
        <w:spacing w:after="200" w:line="360" w:lineRule="auto"/>
        <w:ind w:left="720"/>
        <w:rPr>
          <w:rFonts w:ascii="Traditional Arabic" w:hAnsi="Traditional Arabic" w:cs="Traditional Arabic"/>
          <w:color w:val="000000" w:themeColor="text1"/>
          <w:sz w:val="24"/>
          <w:szCs w:val="24"/>
          <w:rtl/>
        </w:rPr>
      </w:pPr>
      <w:r w:rsidRPr="00747BA2">
        <w:rPr>
          <w:rFonts w:ascii="Traditional Arabic" w:hAnsi="Traditional Arabic" w:cs="Traditional Arabic"/>
          <w:color w:val="000000" w:themeColor="text1"/>
          <w:sz w:val="24"/>
          <w:szCs w:val="24"/>
          <w:rtl/>
        </w:rPr>
        <w:t>سيحرص الباحث على الالتزام بكافة المعايير الأخلاقية للبحث العلمي، من خلال:</w:t>
      </w:r>
    </w:p>
    <w:p w14:paraId="35E38BAE" w14:textId="77777777" w:rsidR="00747BA2" w:rsidRPr="00747BA2" w:rsidRDefault="00747BA2" w:rsidP="00275361">
      <w:pPr>
        <w:pStyle w:val="ListParagraph"/>
        <w:numPr>
          <w:ilvl w:val="0"/>
          <w:numId w:val="44"/>
        </w:numPr>
        <w:bidi/>
        <w:spacing w:after="200" w:line="360" w:lineRule="auto"/>
        <w:ind w:left="1440"/>
        <w:rPr>
          <w:rFonts w:ascii="Traditional Arabic" w:hAnsi="Traditional Arabic" w:cs="Traditional Arabic"/>
          <w:color w:val="000000" w:themeColor="text1"/>
          <w:rtl/>
        </w:rPr>
      </w:pPr>
      <w:r w:rsidRPr="00747BA2">
        <w:rPr>
          <w:rFonts w:ascii="Traditional Arabic" w:hAnsi="Traditional Arabic" w:cs="Traditional Arabic"/>
          <w:color w:val="000000" w:themeColor="text1"/>
          <w:rtl/>
        </w:rPr>
        <w:t>إعلام المشاركين بطبيعة البحث وأهدافه وحقهم في الانسحاب في أي وقت</w:t>
      </w:r>
      <w:r w:rsidRPr="00747BA2">
        <w:rPr>
          <w:rFonts w:ascii="Traditional Arabic" w:hAnsi="Traditional Arabic" w:cs="Traditional Arabic"/>
          <w:color w:val="000000" w:themeColor="text1"/>
        </w:rPr>
        <w:t>.</w:t>
      </w:r>
    </w:p>
    <w:p w14:paraId="757262E8" w14:textId="77777777" w:rsidR="00747BA2" w:rsidRPr="00747BA2" w:rsidRDefault="00747BA2" w:rsidP="00275361">
      <w:pPr>
        <w:pStyle w:val="ListParagraph"/>
        <w:numPr>
          <w:ilvl w:val="0"/>
          <w:numId w:val="44"/>
        </w:numPr>
        <w:bidi/>
        <w:spacing w:after="200" w:line="360" w:lineRule="auto"/>
        <w:ind w:left="1440"/>
        <w:rPr>
          <w:rFonts w:ascii="Traditional Arabic" w:hAnsi="Traditional Arabic" w:cs="Traditional Arabic"/>
          <w:color w:val="000000" w:themeColor="text1"/>
          <w:rtl/>
        </w:rPr>
      </w:pPr>
      <w:r w:rsidRPr="00747BA2">
        <w:rPr>
          <w:rFonts w:ascii="Traditional Arabic" w:hAnsi="Traditional Arabic" w:cs="Traditional Arabic"/>
          <w:color w:val="000000" w:themeColor="text1"/>
          <w:rtl/>
        </w:rPr>
        <w:t>الحصول على الموافقة المستنيرة قبل بدء المشاركة</w:t>
      </w:r>
      <w:r w:rsidRPr="00747BA2">
        <w:rPr>
          <w:rFonts w:ascii="Traditional Arabic" w:hAnsi="Traditional Arabic" w:cs="Traditional Arabic"/>
          <w:color w:val="000000" w:themeColor="text1"/>
        </w:rPr>
        <w:t>.</w:t>
      </w:r>
    </w:p>
    <w:p w14:paraId="4049502C" w14:textId="77777777" w:rsidR="00747BA2" w:rsidRPr="00747BA2" w:rsidRDefault="00747BA2" w:rsidP="00275361">
      <w:pPr>
        <w:pStyle w:val="ListParagraph"/>
        <w:numPr>
          <w:ilvl w:val="0"/>
          <w:numId w:val="44"/>
        </w:numPr>
        <w:bidi/>
        <w:spacing w:after="200" w:line="360" w:lineRule="auto"/>
        <w:ind w:left="1440"/>
        <w:rPr>
          <w:rFonts w:ascii="Traditional Arabic" w:hAnsi="Traditional Arabic" w:cs="Traditional Arabic"/>
          <w:color w:val="000000" w:themeColor="text1"/>
          <w:rtl/>
        </w:rPr>
      </w:pPr>
      <w:r w:rsidRPr="00747BA2">
        <w:rPr>
          <w:rFonts w:ascii="Traditional Arabic" w:hAnsi="Traditional Arabic" w:cs="Traditional Arabic"/>
          <w:color w:val="000000" w:themeColor="text1"/>
          <w:rtl/>
        </w:rPr>
        <w:t>الحفاظ على السرية التامة للبيانات وعدم استخدامها إلا لأغراض البحث العلمي</w:t>
      </w:r>
      <w:r w:rsidRPr="00747BA2">
        <w:rPr>
          <w:rFonts w:ascii="Traditional Arabic" w:hAnsi="Traditional Arabic" w:cs="Traditional Arabic"/>
          <w:color w:val="000000" w:themeColor="text1"/>
        </w:rPr>
        <w:t>.</w:t>
      </w:r>
    </w:p>
    <w:p w14:paraId="5795856B" w14:textId="77777777" w:rsidR="00747BA2" w:rsidRDefault="00747BA2" w:rsidP="00275361">
      <w:pPr>
        <w:pStyle w:val="ListParagraph"/>
        <w:numPr>
          <w:ilvl w:val="0"/>
          <w:numId w:val="44"/>
        </w:numPr>
        <w:bidi/>
        <w:spacing w:after="200" w:line="360" w:lineRule="auto"/>
        <w:ind w:left="1440"/>
        <w:rPr>
          <w:rFonts w:ascii="Traditional Arabic" w:hAnsi="Traditional Arabic" w:cs="Traditional Arabic"/>
          <w:color w:val="000000" w:themeColor="text1"/>
        </w:rPr>
      </w:pPr>
      <w:r w:rsidRPr="00747BA2">
        <w:rPr>
          <w:rFonts w:ascii="Traditional Arabic" w:hAnsi="Traditional Arabic" w:cs="Traditional Arabic"/>
          <w:color w:val="000000" w:themeColor="text1"/>
          <w:rtl/>
        </w:rPr>
        <w:t>ضمان أن المشاركة في الدراسة اختيارية دون أي ضغط إداري أو وظيفي</w:t>
      </w:r>
    </w:p>
    <w:p w14:paraId="10F8518D" w14:textId="77777777" w:rsidR="00747BA2" w:rsidRDefault="00747BA2" w:rsidP="00275361">
      <w:pPr>
        <w:bidi/>
        <w:spacing w:after="200" w:line="360" w:lineRule="auto"/>
        <w:ind w:left="720"/>
        <w:rPr>
          <w:rFonts w:ascii="Traditional Arabic" w:hAnsi="Traditional Arabic" w:cs="Traditional Arabic"/>
          <w:color w:val="000000" w:themeColor="text1"/>
          <w:rtl/>
        </w:rPr>
      </w:pPr>
    </w:p>
    <w:p w14:paraId="0652ED4E" w14:textId="77777777" w:rsidR="00747BA2" w:rsidRDefault="00747BA2" w:rsidP="00275361">
      <w:pPr>
        <w:bidi/>
        <w:spacing w:after="200" w:line="360" w:lineRule="auto"/>
        <w:ind w:left="720"/>
        <w:rPr>
          <w:rFonts w:ascii="Traditional Arabic" w:hAnsi="Traditional Arabic" w:cs="Traditional Arabic"/>
          <w:color w:val="000000" w:themeColor="text1"/>
          <w:rtl/>
        </w:rPr>
      </w:pPr>
    </w:p>
    <w:p w14:paraId="13311BDC" w14:textId="77777777" w:rsidR="00747BA2" w:rsidRDefault="00747BA2" w:rsidP="00275361">
      <w:pPr>
        <w:bidi/>
        <w:spacing w:after="200" w:line="360" w:lineRule="auto"/>
        <w:ind w:left="720"/>
        <w:rPr>
          <w:rFonts w:ascii="Traditional Arabic" w:hAnsi="Traditional Arabic" w:cs="Traditional Arabic"/>
          <w:color w:val="000000" w:themeColor="text1"/>
          <w:rtl/>
        </w:rPr>
      </w:pPr>
    </w:p>
    <w:p w14:paraId="3C330E77" w14:textId="77777777" w:rsidR="00747BA2" w:rsidRPr="00747BA2" w:rsidRDefault="00747BA2" w:rsidP="00275361">
      <w:pPr>
        <w:bidi/>
        <w:spacing w:after="200" w:line="360" w:lineRule="auto"/>
        <w:ind w:left="720"/>
        <w:rPr>
          <w:rFonts w:ascii="Traditional Arabic" w:hAnsi="Traditional Arabic" w:cs="Traditional Arabic"/>
          <w:color w:val="000000" w:themeColor="text1"/>
        </w:rPr>
      </w:pPr>
    </w:p>
    <w:p w14:paraId="1E2C471E" w14:textId="77777777" w:rsidR="00747BA2" w:rsidRPr="007277E0" w:rsidRDefault="00747BA2" w:rsidP="00275361">
      <w:pPr>
        <w:shd w:val="clear" w:color="auto" w:fill="FFFFFF" w:themeFill="background1"/>
        <w:bidi/>
        <w:spacing w:after="200" w:line="480" w:lineRule="auto"/>
        <w:ind w:left="720"/>
        <w:jc w:val="center"/>
        <w:rPr>
          <w:rFonts w:ascii="Traditional Arabic" w:hAnsi="Traditional Arabic" w:cs="Traditional Arabic"/>
          <w:b/>
          <w:bCs/>
          <w:color w:val="000000" w:themeColor="text1"/>
          <w:sz w:val="28"/>
          <w:szCs w:val="28"/>
          <w:rtl/>
        </w:rPr>
      </w:pPr>
      <w:r w:rsidRPr="007277E0">
        <w:rPr>
          <w:rFonts w:ascii="Traditional Arabic" w:hAnsi="Traditional Arabic" w:cs="Traditional Arabic"/>
          <w:b/>
          <w:bCs/>
          <w:color w:val="000000" w:themeColor="text1"/>
          <w:sz w:val="28"/>
          <w:szCs w:val="28"/>
          <w:rtl/>
        </w:rPr>
        <w:lastRenderedPageBreak/>
        <w:t>3.</w:t>
      </w:r>
      <w:r w:rsidRPr="007277E0">
        <w:rPr>
          <w:rFonts w:ascii="Traditional Arabic" w:hAnsi="Traditional Arabic" w:cs="Traditional Arabic" w:hint="cs"/>
          <w:b/>
          <w:bCs/>
          <w:color w:val="000000" w:themeColor="text1"/>
          <w:sz w:val="28"/>
          <w:szCs w:val="28"/>
          <w:rtl/>
        </w:rPr>
        <w:t>6. تصميم</w:t>
      </w:r>
      <w:r w:rsidRPr="007277E0">
        <w:rPr>
          <w:rFonts w:ascii="Traditional Arabic" w:hAnsi="Traditional Arabic" w:cs="Traditional Arabic"/>
          <w:b/>
          <w:bCs/>
          <w:color w:val="000000" w:themeColor="text1"/>
          <w:sz w:val="28"/>
          <w:szCs w:val="28"/>
          <w:rtl/>
        </w:rPr>
        <w:t xml:space="preserve"> الدراسة والمعالجة الإحصائية</w:t>
      </w:r>
      <w:r w:rsidRPr="007277E0">
        <w:rPr>
          <w:rFonts w:ascii="Traditional Arabic" w:hAnsi="Traditional Arabic" w:cs="Traditional Arabic" w:hint="cs"/>
          <w:b/>
          <w:bCs/>
          <w:color w:val="000000" w:themeColor="text1"/>
          <w:sz w:val="28"/>
          <w:szCs w:val="28"/>
          <w:rtl/>
        </w:rPr>
        <w:t>:</w:t>
      </w:r>
    </w:p>
    <w:p w14:paraId="23B11D4C" w14:textId="77777777" w:rsidR="00747BA2" w:rsidRPr="00747BA2" w:rsidRDefault="00747BA2" w:rsidP="00275361">
      <w:pPr>
        <w:bidi/>
        <w:spacing w:after="200" w:line="360" w:lineRule="auto"/>
        <w:ind w:left="720"/>
        <w:rPr>
          <w:rFonts w:ascii="Traditional Arabic" w:hAnsi="Traditional Arabic" w:cs="Traditional Arabic"/>
          <w:color w:val="000000" w:themeColor="text1"/>
          <w:sz w:val="24"/>
          <w:szCs w:val="24"/>
          <w:rtl/>
        </w:rPr>
      </w:pPr>
      <w:r w:rsidRPr="00747BA2">
        <w:rPr>
          <w:rFonts w:ascii="Traditional Arabic" w:hAnsi="Traditional Arabic" w:cs="Traditional Arabic"/>
          <w:color w:val="000000" w:themeColor="text1"/>
          <w:sz w:val="24"/>
          <w:szCs w:val="24"/>
          <w:rtl/>
        </w:rPr>
        <w:t xml:space="preserve">سيتم تصميم هذه الدراسة بطريقة منهجية تراعي التكامل بين المنهج الكمي والمنهج النوعي، وبما يضمن تحقيق أهداف البحث واختبار فرضياته بدقة وموضوعية. ويرتكز تصميم الدراسة على تطوير أداة رئيسة لجمع البيانات وهي الاستبانة البحثية، بالإضافة إلى أداة المقابلة النوعية شبه المهيكلة التي تُستخدم لدعم النتائج الكمية وتفسيرها. </w:t>
      </w:r>
    </w:p>
    <w:p w14:paraId="21B2A4DB" w14:textId="77777777" w:rsidR="00747BA2" w:rsidRPr="00747BA2" w:rsidRDefault="00747BA2"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4"/>
          <w:szCs w:val="24"/>
        </w:rPr>
      </w:pPr>
      <w:r w:rsidRPr="00747BA2">
        <w:rPr>
          <w:rFonts w:ascii="Traditional Arabic" w:hAnsi="Traditional Arabic" w:cs="Traditional Arabic" w:hint="cs"/>
          <w:b/>
          <w:bCs/>
          <w:color w:val="000000" w:themeColor="text1"/>
          <w:sz w:val="24"/>
          <w:szCs w:val="24"/>
          <w:rtl/>
        </w:rPr>
        <w:t>3.6.1.</w:t>
      </w:r>
      <w:r w:rsidRPr="00747BA2">
        <w:rPr>
          <w:rFonts w:ascii="Traditional Arabic" w:hAnsi="Traditional Arabic" w:cs="Traditional Arabic"/>
          <w:b/>
          <w:bCs/>
          <w:color w:val="000000" w:themeColor="text1"/>
          <w:sz w:val="24"/>
          <w:szCs w:val="24"/>
          <w:rtl/>
        </w:rPr>
        <w:t xml:space="preserve"> تصميم الاستبانة</w:t>
      </w:r>
      <w:r w:rsidRPr="00747BA2">
        <w:rPr>
          <w:rFonts w:ascii="Traditional Arabic" w:hAnsi="Traditional Arabic" w:cs="Traditional Arabic"/>
          <w:b/>
          <w:bCs/>
          <w:color w:val="000000" w:themeColor="text1"/>
          <w:sz w:val="24"/>
          <w:szCs w:val="24"/>
        </w:rPr>
        <w:t xml:space="preserve"> (Questionnaire Design)</w:t>
      </w:r>
    </w:p>
    <w:p w14:paraId="5D6B2D6A" w14:textId="4E8B94FD" w:rsidR="00747BA2" w:rsidRPr="00747BA2" w:rsidRDefault="00FD30BE" w:rsidP="00275361">
      <w:pPr>
        <w:bidi/>
        <w:spacing w:after="200" w:line="360" w:lineRule="auto"/>
        <w:ind w:left="720"/>
        <w:rPr>
          <w:rFonts w:ascii="Traditional Arabic" w:hAnsi="Traditional Arabic" w:cs="Traditional Arabic"/>
          <w:color w:val="000000" w:themeColor="text1"/>
          <w:sz w:val="24"/>
          <w:szCs w:val="24"/>
          <w:rtl/>
        </w:rPr>
      </w:pPr>
      <w:r w:rsidRPr="00FD30BE">
        <w:rPr>
          <w:rFonts w:ascii="Traditional Arabic" w:hAnsi="Traditional Arabic" w:cs="Traditional Arabic"/>
          <w:noProof/>
          <w:sz w:val="24"/>
          <w:szCs w:val="24"/>
          <w:rtl/>
        </w:rPr>
        <w:drawing>
          <wp:anchor distT="0" distB="0" distL="114300" distR="114300" simplePos="0" relativeHeight="251685888" behindDoc="0" locked="0" layoutInCell="1" allowOverlap="1" wp14:anchorId="1E6E2481" wp14:editId="101BFE7D">
            <wp:simplePos x="0" y="0"/>
            <wp:positionH relativeFrom="column">
              <wp:posOffset>-19382</wp:posOffset>
            </wp:positionH>
            <wp:positionV relativeFrom="paragraph">
              <wp:posOffset>1464427</wp:posOffset>
            </wp:positionV>
            <wp:extent cx="5511068" cy="3228975"/>
            <wp:effectExtent l="0" t="0" r="0" b="0"/>
            <wp:wrapNone/>
            <wp:docPr id="896525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525236" name=""/>
                    <pic:cNvPicPr/>
                  </pic:nvPicPr>
                  <pic:blipFill>
                    <a:blip r:embed="rId28" cstate="email">
                      <a:extLst>
                        <a:ext uri="{28A0092B-C50C-407E-A947-70E740481C1C}">
                          <a14:useLocalDpi xmlns:a14="http://schemas.microsoft.com/office/drawing/2010/main" val="0"/>
                        </a:ext>
                      </a:extLst>
                    </a:blip>
                    <a:stretch>
                      <a:fillRect/>
                    </a:stretch>
                  </pic:blipFill>
                  <pic:spPr>
                    <a:xfrm>
                      <a:off x="0" y="0"/>
                      <a:ext cx="5518547" cy="3233357"/>
                    </a:xfrm>
                    <a:prstGeom prst="rect">
                      <a:avLst/>
                    </a:prstGeom>
                  </pic:spPr>
                </pic:pic>
              </a:graphicData>
            </a:graphic>
            <wp14:sizeRelH relativeFrom="page">
              <wp14:pctWidth>0</wp14:pctWidth>
            </wp14:sizeRelH>
            <wp14:sizeRelV relativeFrom="page">
              <wp14:pctHeight>0</wp14:pctHeight>
            </wp14:sizeRelV>
          </wp:anchor>
        </w:drawing>
      </w:r>
      <w:r w:rsidR="00747BA2" w:rsidRPr="00747BA2">
        <w:rPr>
          <w:rFonts w:ascii="Traditional Arabic" w:hAnsi="Traditional Arabic" w:cs="Traditional Arabic"/>
          <w:color w:val="000000" w:themeColor="text1"/>
          <w:sz w:val="24"/>
          <w:szCs w:val="24"/>
          <w:rtl/>
        </w:rPr>
        <w:t>تم إعداد الاستبانة في ضوء النموذج المفاهيمي للدراسة الذي يربط بين المتغيرات الثلاثة</w:t>
      </w:r>
      <w:r w:rsidR="00747BA2" w:rsidRPr="00747BA2">
        <w:rPr>
          <w:rFonts w:ascii="Traditional Arabic" w:hAnsi="Traditional Arabic" w:cs="Traditional Arabic"/>
          <w:color w:val="000000" w:themeColor="text1"/>
          <w:sz w:val="24"/>
          <w:szCs w:val="24"/>
        </w:rPr>
        <w:t xml:space="preserve">: </w:t>
      </w:r>
      <w:r w:rsidR="00747BA2" w:rsidRPr="00747BA2">
        <w:rPr>
          <w:rFonts w:ascii="Traditional Arabic" w:hAnsi="Traditional Arabic" w:cs="Traditional Arabic"/>
          <w:color w:val="000000" w:themeColor="text1"/>
          <w:sz w:val="24"/>
          <w:szCs w:val="24"/>
        </w:rPr>
        <w:br/>
      </w:r>
      <w:r w:rsidR="00747BA2" w:rsidRPr="00747BA2">
        <w:rPr>
          <w:rFonts w:ascii="Traditional Arabic" w:hAnsi="Traditional Arabic" w:cs="Traditional Arabic"/>
          <w:color w:val="000000" w:themeColor="text1"/>
          <w:sz w:val="24"/>
          <w:szCs w:val="24"/>
          <w:rtl/>
        </w:rPr>
        <w:t>الضغوط الإدارية (</w:t>
      </w:r>
      <w:r w:rsidR="00747BA2" w:rsidRPr="00747BA2">
        <w:rPr>
          <w:rFonts w:ascii="Traditional Arabic" w:hAnsi="Traditional Arabic" w:cs="Traditional Arabic"/>
          <w:b/>
          <w:bCs/>
          <w:color w:val="000000" w:themeColor="text1"/>
          <w:sz w:val="24"/>
          <w:szCs w:val="24"/>
          <w:rtl/>
        </w:rPr>
        <w:t>المتغير المستقل</w:t>
      </w:r>
      <w:r w:rsidR="00747BA2" w:rsidRPr="00747BA2">
        <w:rPr>
          <w:rFonts w:ascii="Traditional Arabic" w:hAnsi="Traditional Arabic" w:cs="Traditional Arabic"/>
          <w:color w:val="000000" w:themeColor="text1"/>
          <w:sz w:val="24"/>
          <w:szCs w:val="24"/>
          <w:rtl/>
        </w:rPr>
        <w:t>)، المرونة التنظيمية (</w:t>
      </w:r>
      <w:r w:rsidR="00747BA2" w:rsidRPr="00747BA2">
        <w:rPr>
          <w:rFonts w:ascii="Traditional Arabic" w:hAnsi="Traditional Arabic" w:cs="Traditional Arabic"/>
          <w:b/>
          <w:bCs/>
          <w:color w:val="000000" w:themeColor="text1"/>
          <w:sz w:val="24"/>
          <w:szCs w:val="24"/>
          <w:rtl/>
        </w:rPr>
        <w:t>المتغير الوسيط</w:t>
      </w:r>
      <w:r w:rsidR="00747BA2" w:rsidRPr="00747BA2">
        <w:rPr>
          <w:rFonts w:ascii="Traditional Arabic" w:hAnsi="Traditional Arabic" w:cs="Traditional Arabic"/>
          <w:color w:val="000000" w:themeColor="text1"/>
          <w:sz w:val="24"/>
          <w:szCs w:val="24"/>
          <w:rtl/>
        </w:rPr>
        <w:t>)، والقدرة على التكيف الإداري (</w:t>
      </w:r>
      <w:r w:rsidR="00747BA2" w:rsidRPr="00747BA2">
        <w:rPr>
          <w:rFonts w:ascii="Traditional Arabic" w:hAnsi="Traditional Arabic" w:cs="Traditional Arabic"/>
          <w:b/>
          <w:bCs/>
          <w:color w:val="000000" w:themeColor="text1"/>
          <w:sz w:val="24"/>
          <w:szCs w:val="24"/>
          <w:rtl/>
        </w:rPr>
        <w:t>المتغير التابع</w:t>
      </w:r>
      <w:r w:rsidR="00747BA2" w:rsidRPr="00747BA2">
        <w:rPr>
          <w:rFonts w:ascii="Traditional Arabic" w:hAnsi="Traditional Arabic" w:cs="Traditional Arabic"/>
          <w:color w:val="000000" w:themeColor="text1"/>
          <w:sz w:val="24"/>
          <w:szCs w:val="24"/>
          <w:rtl/>
        </w:rPr>
        <w:t>)</w:t>
      </w:r>
      <w:r w:rsidR="00747BA2" w:rsidRPr="00747BA2">
        <w:rPr>
          <w:rFonts w:ascii="Traditional Arabic" w:hAnsi="Traditional Arabic" w:cs="Traditional Arabic"/>
          <w:color w:val="000000" w:themeColor="text1"/>
          <w:sz w:val="24"/>
          <w:szCs w:val="24"/>
        </w:rPr>
        <w:t>.</w:t>
      </w:r>
      <w:r w:rsidR="00747BA2" w:rsidRPr="00747BA2">
        <w:rPr>
          <w:rFonts w:ascii="Traditional Arabic" w:hAnsi="Traditional Arabic" w:cs="Traditional Arabic"/>
          <w:color w:val="000000" w:themeColor="text1"/>
          <w:sz w:val="24"/>
          <w:szCs w:val="24"/>
        </w:rPr>
        <w:br/>
      </w:r>
      <w:r w:rsidR="00747BA2" w:rsidRPr="00747BA2">
        <w:rPr>
          <w:rFonts w:ascii="Traditional Arabic" w:hAnsi="Traditional Arabic" w:cs="Traditional Arabic"/>
          <w:color w:val="000000" w:themeColor="text1"/>
          <w:sz w:val="24"/>
          <w:szCs w:val="24"/>
          <w:rtl/>
        </w:rPr>
        <w:t xml:space="preserve">وقد تضمنت الاستبانة النهائية </w:t>
      </w:r>
      <w:r w:rsidR="00747BA2" w:rsidRPr="00747BA2">
        <w:rPr>
          <w:rFonts w:ascii="Traditional Arabic" w:hAnsi="Traditional Arabic" w:cs="Traditional Arabic"/>
          <w:b/>
          <w:bCs/>
          <w:color w:val="000000" w:themeColor="text1"/>
          <w:sz w:val="24"/>
          <w:szCs w:val="24"/>
        </w:rPr>
        <w:t xml:space="preserve">(33) </w:t>
      </w:r>
      <w:r w:rsidR="00747BA2" w:rsidRPr="00747BA2">
        <w:rPr>
          <w:rFonts w:ascii="Traditional Arabic" w:hAnsi="Traditional Arabic" w:cs="Traditional Arabic"/>
          <w:b/>
          <w:bCs/>
          <w:color w:val="000000" w:themeColor="text1"/>
          <w:sz w:val="24"/>
          <w:szCs w:val="24"/>
          <w:rtl/>
        </w:rPr>
        <w:t>بندًا</w:t>
      </w:r>
      <w:r w:rsidR="00747BA2" w:rsidRPr="00747BA2">
        <w:rPr>
          <w:rFonts w:ascii="Traditional Arabic" w:hAnsi="Traditional Arabic" w:cs="Traditional Arabic"/>
          <w:color w:val="000000" w:themeColor="text1"/>
          <w:sz w:val="24"/>
          <w:szCs w:val="24"/>
          <w:rtl/>
        </w:rPr>
        <w:t xml:space="preserve"> موزعة على ثلاثة محاور رئيسة، بحيث يقيس كل محور أحد المتغيرات الرئيسة من خلال مجموعة من الأبعاد الفرعية، كما يلي</w:t>
      </w:r>
      <w:r w:rsidR="00747BA2" w:rsidRPr="00747BA2">
        <w:rPr>
          <w:rFonts w:ascii="Traditional Arabic" w:hAnsi="Traditional Arabic" w:cs="Traditional Arabic"/>
          <w:color w:val="000000" w:themeColor="text1"/>
          <w:sz w:val="24"/>
          <w:szCs w:val="24"/>
        </w:rPr>
        <w:t>:</w:t>
      </w:r>
    </w:p>
    <w:p w14:paraId="6651C4DD" w14:textId="1BCE25C4" w:rsidR="00747BA2" w:rsidRDefault="00747BA2" w:rsidP="00275361">
      <w:pPr>
        <w:bidi/>
        <w:spacing w:line="360" w:lineRule="auto"/>
        <w:ind w:left="720"/>
        <w:rPr>
          <w:rFonts w:ascii="Traditional Arabic" w:hAnsi="Traditional Arabic" w:cs="Traditional Arabic"/>
          <w:sz w:val="24"/>
          <w:szCs w:val="24"/>
          <w:highlight w:val="lightGray"/>
          <w:rtl/>
        </w:rPr>
      </w:pPr>
    </w:p>
    <w:p w14:paraId="06CC182D" w14:textId="77777777" w:rsidR="00FD30BE" w:rsidRDefault="00FD30BE" w:rsidP="00275361">
      <w:pPr>
        <w:bidi/>
        <w:spacing w:line="360" w:lineRule="auto"/>
        <w:ind w:left="720"/>
        <w:rPr>
          <w:rFonts w:ascii="Traditional Arabic" w:hAnsi="Traditional Arabic" w:cs="Traditional Arabic"/>
          <w:sz w:val="24"/>
          <w:szCs w:val="24"/>
          <w:highlight w:val="lightGray"/>
          <w:rtl/>
        </w:rPr>
      </w:pPr>
    </w:p>
    <w:p w14:paraId="5D7229BF" w14:textId="77777777" w:rsidR="00FD30BE" w:rsidRDefault="00FD30BE" w:rsidP="00275361">
      <w:pPr>
        <w:bidi/>
        <w:spacing w:line="360" w:lineRule="auto"/>
        <w:ind w:left="720"/>
        <w:rPr>
          <w:rFonts w:ascii="Traditional Arabic" w:hAnsi="Traditional Arabic" w:cs="Traditional Arabic"/>
          <w:sz w:val="24"/>
          <w:szCs w:val="24"/>
          <w:highlight w:val="lightGray"/>
          <w:rtl/>
        </w:rPr>
      </w:pPr>
    </w:p>
    <w:p w14:paraId="6367962D" w14:textId="77777777" w:rsidR="00FD30BE" w:rsidRDefault="00FD30BE" w:rsidP="00275361">
      <w:pPr>
        <w:bidi/>
        <w:spacing w:line="360" w:lineRule="auto"/>
        <w:ind w:left="720"/>
        <w:rPr>
          <w:rFonts w:ascii="Traditional Arabic" w:hAnsi="Traditional Arabic" w:cs="Traditional Arabic"/>
          <w:sz w:val="24"/>
          <w:szCs w:val="24"/>
          <w:highlight w:val="lightGray"/>
          <w:rtl/>
        </w:rPr>
      </w:pPr>
    </w:p>
    <w:p w14:paraId="49C3C1E3" w14:textId="77777777" w:rsidR="00FD30BE" w:rsidRDefault="00FD30BE" w:rsidP="00275361">
      <w:pPr>
        <w:bidi/>
        <w:spacing w:line="360" w:lineRule="auto"/>
        <w:ind w:left="720"/>
        <w:rPr>
          <w:rFonts w:ascii="Traditional Arabic" w:hAnsi="Traditional Arabic" w:cs="Traditional Arabic"/>
          <w:sz w:val="24"/>
          <w:szCs w:val="24"/>
          <w:highlight w:val="lightGray"/>
          <w:rtl/>
        </w:rPr>
      </w:pPr>
    </w:p>
    <w:p w14:paraId="5D264952" w14:textId="77777777" w:rsidR="00FD30BE" w:rsidRDefault="00FD30BE" w:rsidP="00275361">
      <w:pPr>
        <w:bidi/>
        <w:spacing w:line="360" w:lineRule="auto"/>
        <w:ind w:left="720"/>
        <w:rPr>
          <w:rFonts w:ascii="Traditional Arabic" w:hAnsi="Traditional Arabic" w:cs="Traditional Arabic"/>
          <w:sz w:val="24"/>
          <w:szCs w:val="24"/>
          <w:highlight w:val="lightGray"/>
          <w:rtl/>
        </w:rPr>
      </w:pPr>
    </w:p>
    <w:p w14:paraId="0D80EDC0" w14:textId="77777777" w:rsidR="00FD30BE" w:rsidRDefault="00FD30BE" w:rsidP="00275361">
      <w:pPr>
        <w:bidi/>
        <w:spacing w:line="360" w:lineRule="auto"/>
        <w:ind w:left="720"/>
        <w:rPr>
          <w:rFonts w:ascii="Traditional Arabic" w:hAnsi="Traditional Arabic" w:cs="Traditional Arabic"/>
          <w:sz w:val="24"/>
          <w:szCs w:val="24"/>
          <w:highlight w:val="lightGray"/>
          <w:rtl/>
        </w:rPr>
      </w:pPr>
    </w:p>
    <w:p w14:paraId="3B726236" w14:textId="77777777" w:rsidR="00FD30BE" w:rsidRDefault="00FD30BE" w:rsidP="00275361">
      <w:pPr>
        <w:bidi/>
        <w:spacing w:line="360" w:lineRule="auto"/>
        <w:ind w:left="720"/>
        <w:rPr>
          <w:rFonts w:ascii="Traditional Arabic" w:hAnsi="Traditional Arabic" w:cs="Traditional Arabic"/>
          <w:sz w:val="24"/>
          <w:szCs w:val="24"/>
          <w:highlight w:val="lightGray"/>
          <w:rtl/>
        </w:rPr>
      </w:pPr>
    </w:p>
    <w:p w14:paraId="49A06513" w14:textId="77777777" w:rsidR="00FD30BE" w:rsidRDefault="00FD30BE" w:rsidP="00275361">
      <w:pPr>
        <w:bidi/>
        <w:spacing w:line="360" w:lineRule="auto"/>
        <w:ind w:left="720"/>
        <w:rPr>
          <w:rFonts w:ascii="Traditional Arabic" w:hAnsi="Traditional Arabic" w:cs="Traditional Arabic"/>
          <w:sz w:val="24"/>
          <w:szCs w:val="24"/>
          <w:highlight w:val="lightGray"/>
          <w:rtl/>
        </w:rPr>
      </w:pPr>
    </w:p>
    <w:p w14:paraId="580B8A3B" w14:textId="77777777" w:rsidR="00FD30BE" w:rsidRDefault="00FD30BE" w:rsidP="00275361">
      <w:pPr>
        <w:bidi/>
        <w:spacing w:line="360" w:lineRule="auto"/>
        <w:ind w:left="720"/>
        <w:rPr>
          <w:rFonts w:ascii="Traditional Arabic" w:hAnsi="Traditional Arabic" w:cs="Traditional Arabic"/>
          <w:sz w:val="24"/>
          <w:szCs w:val="24"/>
          <w:highlight w:val="lightGray"/>
          <w:rtl/>
        </w:rPr>
      </w:pPr>
    </w:p>
    <w:p w14:paraId="24459B9C" w14:textId="77777777" w:rsidR="00FD30BE" w:rsidRPr="00FD30BE" w:rsidRDefault="00FD30BE" w:rsidP="00275361">
      <w:pPr>
        <w:bidi/>
        <w:spacing w:after="200" w:line="360" w:lineRule="auto"/>
        <w:ind w:left="720"/>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lastRenderedPageBreak/>
        <w:t xml:space="preserve">وقد صيغت بنود الاستبانة بأسلوب ثنائي اللغة </w:t>
      </w:r>
      <w:r w:rsidRPr="00FD30BE">
        <w:rPr>
          <w:rFonts w:ascii="Traditional Arabic" w:hAnsi="Traditional Arabic" w:cs="Traditional Arabic"/>
          <w:b/>
          <w:bCs/>
          <w:color w:val="000000" w:themeColor="text1"/>
          <w:sz w:val="24"/>
          <w:szCs w:val="24"/>
          <w:rtl/>
        </w:rPr>
        <w:t>(عربي–إنجليزي)</w:t>
      </w:r>
      <w:r w:rsidRPr="00FD30BE">
        <w:rPr>
          <w:rFonts w:ascii="Traditional Arabic" w:hAnsi="Traditional Arabic" w:cs="Traditional Arabic"/>
          <w:color w:val="000000" w:themeColor="text1"/>
          <w:sz w:val="24"/>
          <w:szCs w:val="24"/>
          <w:rtl/>
        </w:rPr>
        <w:t xml:space="preserve"> لتجنب تشتيت المشارك وضمان وضوح الفهم ودقة الإجابة، كما روعي ترتيب البنود داخل كل محور من العام إلى الخاص ومن الإيجابي إلى السلبي لتقليل تأثير النمطية في الإجابات (</w:t>
      </w:r>
      <w:r w:rsidRPr="00FD30BE">
        <w:rPr>
          <w:rFonts w:ascii="Traditional Arabic" w:hAnsi="Traditional Arabic" w:cs="Traditional Arabic"/>
          <w:color w:val="000000" w:themeColor="text1"/>
          <w:sz w:val="24"/>
          <w:szCs w:val="24"/>
        </w:rPr>
        <w:t>Response Bias</w:t>
      </w:r>
      <w:r w:rsidRPr="00FD30BE">
        <w:rPr>
          <w:rFonts w:ascii="Traditional Arabic" w:hAnsi="Traditional Arabic" w:cs="Traditional Arabic"/>
          <w:color w:val="000000" w:themeColor="text1"/>
          <w:sz w:val="24"/>
          <w:szCs w:val="24"/>
          <w:rtl/>
        </w:rPr>
        <w:t>).</w:t>
      </w:r>
      <w:r w:rsidRPr="00FD30BE">
        <w:rPr>
          <w:rFonts w:ascii="Traditional Arabic" w:hAnsi="Traditional Arabic" w:cs="Traditional Arabic" w:hint="cs"/>
          <w:color w:val="000000" w:themeColor="text1"/>
          <w:sz w:val="24"/>
          <w:szCs w:val="24"/>
          <w:rtl/>
        </w:rPr>
        <w:t xml:space="preserve"> </w:t>
      </w:r>
      <w:r w:rsidRPr="00FD30BE">
        <w:rPr>
          <w:rFonts w:ascii="Traditional Arabic" w:hAnsi="Traditional Arabic" w:cs="Traditional Arabic"/>
          <w:color w:val="000000" w:themeColor="text1"/>
          <w:sz w:val="24"/>
          <w:szCs w:val="24"/>
          <w:rtl/>
        </w:rPr>
        <w:t xml:space="preserve">اُستخدم </w:t>
      </w:r>
      <w:r w:rsidRPr="00FD30BE">
        <w:rPr>
          <w:rFonts w:ascii="Traditional Arabic" w:hAnsi="Traditional Arabic" w:cs="Traditional Arabic"/>
          <w:b/>
          <w:bCs/>
          <w:color w:val="000000" w:themeColor="text1"/>
          <w:sz w:val="24"/>
          <w:szCs w:val="24"/>
          <w:rtl/>
        </w:rPr>
        <w:t>مقياس ليكرت الخماسي</w:t>
      </w:r>
      <w:r w:rsidRPr="00FD30BE">
        <w:rPr>
          <w:rFonts w:ascii="Traditional Arabic" w:hAnsi="Traditional Arabic" w:cs="Traditional Arabic"/>
          <w:b/>
          <w:bCs/>
          <w:color w:val="000000" w:themeColor="text1"/>
          <w:sz w:val="24"/>
          <w:szCs w:val="24"/>
        </w:rPr>
        <w:t xml:space="preserve"> (Five-Point Likert Scale)</w:t>
      </w:r>
      <w:r w:rsidRPr="00FD30BE">
        <w:rPr>
          <w:rFonts w:ascii="Traditional Arabic" w:hAnsi="Traditional Arabic" w:cs="Traditional Arabic"/>
          <w:color w:val="000000" w:themeColor="text1"/>
          <w:sz w:val="24"/>
          <w:szCs w:val="24"/>
        </w:rPr>
        <w:t xml:space="preserve"> </w:t>
      </w:r>
      <w:r w:rsidRPr="00FD30BE">
        <w:rPr>
          <w:rFonts w:ascii="Traditional Arabic" w:hAnsi="Traditional Arabic" w:cs="Traditional Arabic"/>
          <w:color w:val="000000" w:themeColor="text1"/>
          <w:sz w:val="24"/>
          <w:szCs w:val="24"/>
          <w:rtl/>
        </w:rPr>
        <w:t>لتقدير استجابات المشاركين، وفق التدرج الآتي</w:t>
      </w:r>
      <w:r w:rsidRPr="00FD30BE">
        <w:rPr>
          <w:rFonts w:ascii="Traditional Arabic" w:hAnsi="Traditional Arabic" w:cs="Traditional Arabic"/>
          <w:color w:val="000000" w:themeColor="text1"/>
          <w:sz w:val="24"/>
          <w:szCs w:val="24"/>
        </w:rPr>
        <w:t>:</w:t>
      </w:r>
    </w:p>
    <w:tbl>
      <w:tblPr>
        <w:tblStyle w:val="TableGrid"/>
        <w:bidiVisual/>
        <w:tblW w:w="0" w:type="auto"/>
        <w:tblInd w:w="1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97"/>
      </w:tblGrid>
      <w:tr w:rsidR="00FD30BE" w:rsidRPr="00FD30BE" w14:paraId="56217021" w14:textId="77777777" w:rsidTr="00275361">
        <w:trPr>
          <w:trHeight w:val="947"/>
        </w:trPr>
        <w:tc>
          <w:tcPr>
            <w:tcW w:w="6197" w:type="dxa"/>
          </w:tcPr>
          <w:p w14:paraId="1D6F6925" w14:textId="77777777" w:rsidR="00FD30BE" w:rsidRPr="00FD30BE" w:rsidRDefault="00FD30BE" w:rsidP="00FD30BE">
            <w:pPr>
              <w:pStyle w:val="ListParagraph"/>
              <w:numPr>
                <w:ilvl w:val="1"/>
                <w:numId w:val="26"/>
              </w:numPr>
              <w:bidi/>
              <w:spacing w:after="200" w:line="360" w:lineRule="auto"/>
              <w:rPr>
                <w:rFonts w:ascii="Traditional Arabic" w:hAnsi="Traditional Arabic" w:cs="Traditional Arabic"/>
                <w:b/>
                <w:bCs/>
                <w:color w:val="000000" w:themeColor="text1"/>
                <w:rtl/>
              </w:rPr>
            </w:pPr>
            <w:r w:rsidRPr="00FD30BE">
              <w:rPr>
                <w:rFonts w:ascii="Traditional Arabic" w:hAnsi="Traditional Arabic" w:cs="Traditional Arabic" w:hint="cs"/>
                <w:b/>
                <w:bCs/>
                <w:color w:val="000000" w:themeColor="text1"/>
                <w:rtl/>
              </w:rPr>
              <w:t>أعارض بشدة.</w:t>
            </w:r>
          </w:p>
        </w:tc>
      </w:tr>
      <w:tr w:rsidR="00FD30BE" w:rsidRPr="00FD30BE" w14:paraId="76FAEB90" w14:textId="77777777" w:rsidTr="00275361">
        <w:trPr>
          <w:trHeight w:val="535"/>
        </w:trPr>
        <w:tc>
          <w:tcPr>
            <w:tcW w:w="6197" w:type="dxa"/>
          </w:tcPr>
          <w:p w14:paraId="5BD78AF6" w14:textId="77777777" w:rsidR="00FD30BE" w:rsidRPr="00FD30BE" w:rsidRDefault="00FD30BE" w:rsidP="00FD30BE">
            <w:pPr>
              <w:pStyle w:val="ListParagraph"/>
              <w:numPr>
                <w:ilvl w:val="1"/>
                <w:numId w:val="26"/>
              </w:numPr>
              <w:bidi/>
              <w:spacing w:after="200" w:line="360" w:lineRule="auto"/>
              <w:rPr>
                <w:rFonts w:ascii="Traditional Arabic" w:hAnsi="Traditional Arabic" w:cs="Traditional Arabic"/>
                <w:b/>
                <w:bCs/>
                <w:color w:val="000000" w:themeColor="text1"/>
                <w:rtl/>
              </w:rPr>
            </w:pPr>
            <w:r w:rsidRPr="00FD30BE">
              <w:rPr>
                <w:rFonts w:ascii="Traditional Arabic" w:hAnsi="Traditional Arabic" w:cs="Traditional Arabic" w:hint="cs"/>
                <w:b/>
                <w:bCs/>
                <w:color w:val="000000" w:themeColor="text1"/>
                <w:rtl/>
              </w:rPr>
              <w:t>أعارض.</w:t>
            </w:r>
          </w:p>
        </w:tc>
      </w:tr>
      <w:tr w:rsidR="00FD30BE" w:rsidRPr="00FD30BE" w14:paraId="14138FC7" w14:textId="77777777" w:rsidTr="00275361">
        <w:trPr>
          <w:trHeight w:val="535"/>
        </w:trPr>
        <w:tc>
          <w:tcPr>
            <w:tcW w:w="6197" w:type="dxa"/>
          </w:tcPr>
          <w:p w14:paraId="132BD83E" w14:textId="77777777" w:rsidR="00FD30BE" w:rsidRPr="00FD30BE" w:rsidRDefault="00FD30BE" w:rsidP="00FD30BE">
            <w:pPr>
              <w:pStyle w:val="ListParagraph"/>
              <w:numPr>
                <w:ilvl w:val="1"/>
                <w:numId w:val="26"/>
              </w:numPr>
              <w:bidi/>
              <w:spacing w:after="200" w:line="360" w:lineRule="auto"/>
              <w:rPr>
                <w:rFonts w:ascii="Traditional Arabic" w:hAnsi="Traditional Arabic" w:cs="Traditional Arabic"/>
                <w:b/>
                <w:bCs/>
                <w:color w:val="000000" w:themeColor="text1"/>
                <w:rtl/>
              </w:rPr>
            </w:pPr>
            <w:r w:rsidRPr="00FD30BE">
              <w:rPr>
                <w:rFonts w:ascii="Traditional Arabic" w:hAnsi="Traditional Arabic" w:cs="Traditional Arabic" w:hint="cs"/>
                <w:b/>
                <w:bCs/>
                <w:color w:val="000000" w:themeColor="text1"/>
                <w:rtl/>
              </w:rPr>
              <w:t>محايد.</w:t>
            </w:r>
          </w:p>
        </w:tc>
      </w:tr>
      <w:tr w:rsidR="00FD30BE" w:rsidRPr="00FD30BE" w14:paraId="2FD87D43" w14:textId="77777777" w:rsidTr="00275361">
        <w:trPr>
          <w:trHeight w:val="527"/>
        </w:trPr>
        <w:tc>
          <w:tcPr>
            <w:tcW w:w="6197" w:type="dxa"/>
          </w:tcPr>
          <w:p w14:paraId="4D7F832F" w14:textId="77777777" w:rsidR="00FD30BE" w:rsidRPr="00FD30BE" w:rsidRDefault="00FD30BE" w:rsidP="00FD30BE">
            <w:pPr>
              <w:pStyle w:val="ListParagraph"/>
              <w:numPr>
                <w:ilvl w:val="1"/>
                <w:numId w:val="26"/>
              </w:numPr>
              <w:bidi/>
              <w:spacing w:after="200" w:line="360" w:lineRule="auto"/>
              <w:rPr>
                <w:rFonts w:ascii="Traditional Arabic" w:hAnsi="Traditional Arabic" w:cs="Traditional Arabic"/>
                <w:b/>
                <w:bCs/>
                <w:color w:val="000000" w:themeColor="text1"/>
                <w:rtl/>
              </w:rPr>
            </w:pPr>
            <w:r w:rsidRPr="00FD30BE">
              <w:rPr>
                <w:rFonts w:ascii="Traditional Arabic" w:hAnsi="Traditional Arabic" w:cs="Traditional Arabic" w:hint="cs"/>
                <w:b/>
                <w:bCs/>
                <w:color w:val="000000" w:themeColor="text1"/>
                <w:rtl/>
              </w:rPr>
              <w:t>أوافق.</w:t>
            </w:r>
          </w:p>
        </w:tc>
      </w:tr>
      <w:tr w:rsidR="00FD30BE" w:rsidRPr="00FD30BE" w14:paraId="00D30BA3" w14:textId="77777777" w:rsidTr="00275361">
        <w:trPr>
          <w:trHeight w:val="947"/>
        </w:trPr>
        <w:tc>
          <w:tcPr>
            <w:tcW w:w="6197" w:type="dxa"/>
          </w:tcPr>
          <w:p w14:paraId="1F4A4F5B" w14:textId="77777777" w:rsidR="00FD30BE" w:rsidRPr="00FD30BE" w:rsidRDefault="00FD30BE" w:rsidP="00FD30BE">
            <w:pPr>
              <w:pStyle w:val="ListParagraph"/>
              <w:numPr>
                <w:ilvl w:val="1"/>
                <w:numId w:val="26"/>
              </w:numPr>
              <w:bidi/>
              <w:spacing w:after="200" w:line="360" w:lineRule="auto"/>
              <w:rPr>
                <w:rFonts w:ascii="Traditional Arabic" w:hAnsi="Traditional Arabic" w:cs="Traditional Arabic"/>
                <w:b/>
                <w:bCs/>
                <w:color w:val="000000" w:themeColor="text1"/>
                <w:rtl/>
              </w:rPr>
            </w:pPr>
            <w:r w:rsidRPr="00FD30BE">
              <w:rPr>
                <w:rFonts w:ascii="Traditional Arabic" w:hAnsi="Traditional Arabic" w:cs="Traditional Arabic" w:hint="cs"/>
                <w:b/>
                <w:bCs/>
                <w:color w:val="000000" w:themeColor="text1"/>
                <w:rtl/>
              </w:rPr>
              <w:t>أوافق بشدة.</w:t>
            </w:r>
          </w:p>
        </w:tc>
      </w:tr>
    </w:tbl>
    <w:p w14:paraId="3B721AD2" w14:textId="77777777" w:rsidR="00FD30BE" w:rsidRPr="00FD30BE" w:rsidRDefault="00FD30BE" w:rsidP="00275361">
      <w:pPr>
        <w:bidi/>
        <w:spacing w:after="200" w:line="360" w:lineRule="auto"/>
        <w:ind w:left="720"/>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t>وتتضمن الاستبانة في مقدمتها رسالة تعريفية بالمشارك توضّح الهدف من الدراسة، ووقت الإجابة التقريبي (</w:t>
      </w:r>
      <w:r w:rsidRPr="00FD30BE">
        <w:rPr>
          <w:rFonts w:ascii="Traditional Arabic" w:hAnsi="Traditional Arabic" w:cs="Traditional Arabic"/>
          <w:b/>
          <w:bCs/>
          <w:color w:val="000000" w:themeColor="text1"/>
          <w:sz w:val="24"/>
          <w:szCs w:val="24"/>
          <w:rtl/>
        </w:rPr>
        <w:t>10 دقائق</w:t>
      </w:r>
      <w:r w:rsidRPr="00FD30BE">
        <w:rPr>
          <w:rFonts w:ascii="Traditional Arabic" w:hAnsi="Traditional Arabic" w:cs="Traditional Arabic"/>
          <w:color w:val="000000" w:themeColor="text1"/>
          <w:sz w:val="24"/>
          <w:szCs w:val="24"/>
          <w:rtl/>
        </w:rPr>
        <w:t>)، مع التأكيد على السرية التامة وعدم استخدام البيانات إلا للأغراض العلمية. كما تحتوي على قسم خاص بالبيانات الديموغرافية يتناول الجنس، العمر، المؤهل العلمي، المستوى الوظيفي، سنوات الخبرة، الإدارة أو القسم، والجيل الذي ينتمي إليه المشارك (</w:t>
      </w:r>
      <w:r w:rsidRPr="00FD30BE">
        <w:rPr>
          <w:rFonts w:ascii="Traditional Arabic" w:hAnsi="Traditional Arabic" w:cs="Traditional Arabic"/>
          <w:b/>
          <w:bCs/>
          <w:color w:val="000000" w:themeColor="text1"/>
          <w:sz w:val="24"/>
          <w:szCs w:val="24"/>
        </w:rPr>
        <w:t>X</w:t>
      </w:r>
      <w:r w:rsidRPr="00FD30BE">
        <w:rPr>
          <w:rFonts w:ascii="Traditional Arabic" w:hAnsi="Traditional Arabic" w:cs="Traditional Arabic"/>
          <w:b/>
          <w:bCs/>
          <w:color w:val="000000" w:themeColor="text1"/>
          <w:sz w:val="24"/>
          <w:szCs w:val="24"/>
          <w:rtl/>
        </w:rPr>
        <w:t xml:space="preserve">، </w:t>
      </w:r>
      <w:r w:rsidRPr="00FD30BE">
        <w:rPr>
          <w:rFonts w:ascii="Traditional Arabic" w:hAnsi="Traditional Arabic" w:cs="Traditional Arabic"/>
          <w:b/>
          <w:bCs/>
          <w:color w:val="000000" w:themeColor="text1"/>
          <w:sz w:val="24"/>
          <w:szCs w:val="24"/>
        </w:rPr>
        <w:t>Y</w:t>
      </w:r>
      <w:r w:rsidRPr="00FD30BE">
        <w:rPr>
          <w:rFonts w:ascii="Traditional Arabic" w:hAnsi="Traditional Arabic" w:cs="Traditional Arabic"/>
          <w:b/>
          <w:bCs/>
          <w:color w:val="000000" w:themeColor="text1"/>
          <w:sz w:val="24"/>
          <w:szCs w:val="24"/>
          <w:rtl/>
        </w:rPr>
        <w:t xml:space="preserve">، </w:t>
      </w:r>
      <w:r w:rsidRPr="00FD30BE">
        <w:rPr>
          <w:rFonts w:ascii="Traditional Arabic" w:hAnsi="Traditional Arabic" w:cs="Traditional Arabic"/>
          <w:b/>
          <w:bCs/>
          <w:color w:val="000000" w:themeColor="text1"/>
          <w:sz w:val="24"/>
          <w:szCs w:val="24"/>
        </w:rPr>
        <w:t>Z</w:t>
      </w:r>
      <w:r w:rsidRPr="00FD30BE">
        <w:rPr>
          <w:rFonts w:ascii="Traditional Arabic" w:hAnsi="Traditional Arabic" w:cs="Traditional Arabic"/>
          <w:color w:val="000000" w:themeColor="text1"/>
          <w:sz w:val="24"/>
          <w:szCs w:val="24"/>
          <w:rtl/>
        </w:rPr>
        <w:t>).</w:t>
      </w:r>
    </w:p>
    <w:p w14:paraId="237BC362" w14:textId="77777777" w:rsidR="00FD30BE" w:rsidRPr="007277E0" w:rsidRDefault="00FD30BE" w:rsidP="00275361">
      <w:pPr>
        <w:shd w:val="clear" w:color="auto" w:fill="FFFFFF" w:themeFill="background1"/>
        <w:bidi/>
        <w:spacing w:after="200" w:line="480" w:lineRule="auto"/>
        <w:ind w:left="720"/>
        <w:jc w:val="center"/>
        <w:rPr>
          <w:rFonts w:ascii="Traditional Arabic" w:hAnsi="Traditional Arabic" w:cs="Traditional Arabic"/>
          <w:b/>
          <w:bCs/>
          <w:color w:val="000000" w:themeColor="text1"/>
          <w:sz w:val="28"/>
          <w:szCs w:val="28"/>
          <w:rtl/>
        </w:rPr>
      </w:pPr>
      <w:r w:rsidRPr="007277E0">
        <w:rPr>
          <w:rFonts w:ascii="Traditional Arabic" w:hAnsi="Traditional Arabic" w:cs="Traditional Arabic" w:hint="cs"/>
          <w:b/>
          <w:bCs/>
          <w:color w:val="000000" w:themeColor="text1"/>
          <w:sz w:val="28"/>
          <w:szCs w:val="28"/>
          <w:rtl/>
        </w:rPr>
        <w:t xml:space="preserve">3.6.2. </w:t>
      </w:r>
      <w:r w:rsidRPr="007277E0">
        <w:rPr>
          <w:rFonts w:ascii="Traditional Arabic" w:hAnsi="Traditional Arabic" w:cs="Traditional Arabic"/>
          <w:b/>
          <w:bCs/>
          <w:color w:val="000000" w:themeColor="text1"/>
          <w:sz w:val="28"/>
          <w:szCs w:val="28"/>
          <w:rtl/>
        </w:rPr>
        <w:t>صدق وثبات الأداة</w:t>
      </w:r>
      <w:r w:rsidRPr="007277E0">
        <w:rPr>
          <w:rFonts w:ascii="Traditional Arabic" w:hAnsi="Traditional Arabic" w:cs="Traditional Arabic" w:hint="cs"/>
          <w:b/>
          <w:bCs/>
          <w:color w:val="000000" w:themeColor="text1"/>
          <w:sz w:val="28"/>
          <w:szCs w:val="28"/>
          <w:rtl/>
        </w:rPr>
        <w:t>:</w:t>
      </w:r>
    </w:p>
    <w:p w14:paraId="5E03446A" w14:textId="125A9C6C" w:rsidR="00FD30BE" w:rsidRDefault="00AF2A06" w:rsidP="00275361">
      <w:pPr>
        <w:bidi/>
        <w:spacing w:after="200" w:line="360" w:lineRule="auto"/>
        <w:ind w:left="720"/>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تم</w:t>
      </w:r>
      <w:r w:rsidR="00FD30BE" w:rsidRPr="00FD30BE">
        <w:rPr>
          <w:rFonts w:ascii="Traditional Arabic" w:hAnsi="Traditional Arabic" w:cs="Traditional Arabic"/>
          <w:color w:val="000000" w:themeColor="text1"/>
          <w:sz w:val="24"/>
          <w:szCs w:val="24"/>
          <w:rtl/>
        </w:rPr>
        <w:t xml:space="preserve"> عرض أداة الاستبانة على لجنة من المحكّمين الأكاديميين المتخصصين في الإدارة ومنهج البحث العلمي للتحقق من صدق المحتوى</w:t>
      </w:r>
      <w:r w:rsidR="00FD30BE" w:rsidRPr="00FD30BE">
        <w:rPr>
          <w:rFonts w:ascii="Traditional Arabic" w:hAnsi="Traditional Arabic" w:cs="Traditional Arabic"/>
          <w:color w:val="000000" w:themeColor="text1"/>
          <w:sz w:val="24"/>
          <w:szCs w:val="24"/>
        </w:rPr>
        <w:t xml:space="preserve"> (</w:t>
      </w:r>
      <w:r w:rsidR="00FD30BE" w:rsidRPr="00FD30BE">
        <w:rPr>
          <w:rFonts w:ascii="Traditional Arabic" w:hAnsi="Traditional Arabic" w:cs="Traditional Arabic"/>
          <w:b/>
          <w:bCs/>
          <w:color w:val="000000" w:themeColor="text1"/>
          <w:sz w:val="24"/>
          <w:szCs w:val="24"/>
        </w:rPr>
        <w:t>Content Validity</w:t>
      </w:r>
      <w:r w:rsidR="00FD30BE" w:rsidRPr="00FD30BE">
        <w:rPr>
          <w:rFonts w:ascii="Traditional Arabic" w:hAnsi="Traditional Arabic" w:cs="Traditional Arabic"/>
          <w:color w:val="000000" w:themeColor="text1"/>
          <w:sz w:val="24"/>
          <w:szCs w:val="24"/>
        </w:rPr>
        <w:t xml:space="preserve">) </w:t>
      </w:r>
      <w:r w:rsidR="00FD30BE" w:rsidRPr="00FD30BE">
        <w:rPr>
          <w:rFonts w:ascii="Traditional Arabic" w:hAnsi="Traditional Arabic" w:cs="Traditional Arabic"/>
          <w:color w:val="000000" w:themeColor="text1"/>
          <w:sz w:val="24"/>
          <w:szCs w:val="24"/>
          <w:rtl/>
        </w:rPr>
        <w:t>ومدى ملاءمة البنود لأهداف الدراسة وسياقها التنظيمي</w:t>
      </w:r>
      <w:r w:rsidR="00FD30BE" w:rsidRPr="00FD30BE">
        <w:rPr>
          <w:rFonts w:ascii="Traditional Arabic" w:hAnsi="Traditional Arabic" w:cs="Traditional Arabic"/>
          <w:color w:val="000000" w:themeColor="text1"/>
          <w:sz w:val="24"/>
          <w:szCs w:val="24"/>
        </w:rPr>
        <w:t>.</w:t>
      </w:r>
      <w:r w:rsidR="00FD30BE" w:rsidRPr="00FD30BE">
        <w:rPr>
          <w:rFonts w:ascii="Traditional Arabic" w:hAnsi="Traditional Arabic" w:cs="Traditional Arabic"/>
          <w:color w:val="000000" w:themeColor="text1"/>
          <w:sz w:val="24"/>
          <w:szCs w:val="24"/>
        </w:rPr>
        <w:br/>
      </w:r>
      <w:r w:rsidR="00FD30BE" w:rsidRPr="00FD30BE">
        <w:rPr>
          <w:rFonts w:ascii="Traditional Arabic" w:hAnsi="Traditional Arabic" w:cs="Traditional Arabic"/>
          <w:color w:val="000000" w:themeColor="text1"/>
          <w:sz w:val="24"/>
          <w:szCs w:val="24"/>
          <w:rtl/>
        </w:rPr>
        <w:t xml:space="preserve">كما </w:t>
      </w:r>
      <w:r>
        <w:rPr>
          <w:rFonts w:ascii="Traditional Arabic" w:hAnsi="Traditional Arabic" w:cs="Traditional Arabic" w:hint="cs"/>
          <w:color w:val="000000" w:themeColor="text1"/>
          <w:sz w:val="24"/>
          <w:szCs w:val="24"/>
          <w:rtl/>
        </w:rPr>
        <w:t>تم</w:t>
      </w:r>
      <w:r w:rsidR="00FD30BE" w:rsidRPr="00FD30BE">
        <w:rPr>
          <w:rFonts w:ascii="Traditional Arabic" w:hAnsi="Traditional Arabic" w:cs="Traditional Arabic"/>
          <w:color w:val="000000" w:themeColor="text1"/>
          <w:sz w:val="24"/>
          <w:szCs w:val="24"/>
          <w:rtl/>
        </w:rPr>
        <w:t xml:space="preserve"> اختبار ثبات الأداة</w:t>
      </w:r>
      <w:r w:rsidR="00FD30BE" w:rsidRPr="00FD30BE">
        <w:rPr>
          <w:rFonts w:ascii="Traditional Arabic" w:hAnsi="Traditional Arabic" w:cs="Traditional Arabic"/>
          <w:color w:val="000000" w:themeColor="text1"/>
          <w:sz w:val="24"/>
          <w:szCs w:val="24"/>
        </w:rPr>
        <w:t xml:space="preserve"> </w:t>
      </w:r>
      <w:r w:rsidR="00FD30BE" w:rsidRPr="00FD30BE">
        <w:rPr>
          <w:rFonts w:ascii="Traditional Arabic" w:hAnsi="Traditional Arabic" w:cs="Traditional Arabic"/>
          <w:b/>
          <w:bCs/>
          <w:color w:val="000000" w:themeColor="text1"/>
          <w:sz w:val="24"/>
          <w:szCs w:val="24"/>
        </w:rPr>
        <w:t>(Reliability Test)</w:t>
      </w:r>
      <w:r w:rsidR="00FD30BE" w:rsidRPr="00FD30BE">
        <w:rPr>
          <w:rFonts w:ascii="Traditional Arabic" w:hAnsi="Traditional Arabic" w:cs="Traditional Arabic"/>
          <w:color w:val="000000" w:themeColor="text1"/>
          <w:sz w:val="24"/>
          <w:szCs w:val="24"/>
        </w:rPr>
        <w:t xml:space="preserve"> </w:t>
      </w:r>
      <w:r w:rsidR="00FD30BE" w:rsidRPr="00FD30BE">
        <w:rPr>
          <w:rFonts w:ascii="Traditional Arabic" w:hAnsi="Traditional Arabic" w:cs="Traditional Arabic"/>
          <w:color w:val="000000" w:themeColor="text1"/>
          <w:sz w:val="24"/>
          <w:szCs w:val="24"/>
          <w:rtl/>
        </w:rPr>
        <w:t>من خلال معامل ألفا كرونباخ</w:t>
      </w:r>
      <w:r w:rsidR="00FD30BE" w:rsidRPr="00FD30BE">
        <w:rPr>
          <w:rFonts w:ascii="Traditional Arabic" w:hAnsi="Traditional Arabic" w:cs="Traditional Arabic"/>
          <w:color w:val="000000" w:themeColor="text1"/>
          <w:sz w:val="24"/>
          <w:szCs w:val="24"/>
        </w:rPr>
        <w:t xml:space="preserve"> (</w:t>
      </w:r>
      <w:r w:rsidR="00FD30BE" w:rsidRPr="00FD30BE">
        <w:rPr>
          <w:rFonts w:ascii="Traditional Arabic" w:hAnsi="Traditional Arabic" w:cs="Traditional Arabic"/>
          <w:b/>
          <w:bCs/>
          <w:color w:val="000000" w:themeColor="text1"/>
          <w:sz w:val="24"/>
          <w:szCs w:val="24"/>
        </w:rPr>
        <w:t>Cronbach’s Alpha</w:t>
      </w:r>
      <w:r w:rsidR="00FD30BE" w:rsidRPr="00FD30BE">
        <w:rPr>
          <w:rFonts w:ascii="Traditional Arabic" w:hAnsi="Traditional Arabic" w:cs="Traditional Arabic"/>
          <w:color w:val="000000" w:themeColor="text1"/>
          <w:sz w:val="24"/>
          <w:szCs w:val="24"/>
        </w:rPr>
        <w:t xml:space="preserve">) </w:t>
      </w:r>
      <w:r w:rsidR="00FD30BE" w:rsidRPr="00FD30BE">
        <w:rPr>
          <w:rFonts w:ascii="Traditional Arabic" w:hAnsi="Traditional Arabic" w:cs="Traditional Arabic"/>
          <w:color w:val="000000" w:themeColor="text1"/>
          <w:sz w:val="24"/>
          <w:szCs w:val="24"/>
          <w:rtl/>
        </w:rPr>
        <w:t xml:space="preserve">للتأكد من اتساق البنود الداخلية لكل محور من محاور الاستبانة، ويُعد معامل ثبات </w:t>
      </w:r>
      <w:r w:rsidR="00FD30BE" w:rsidRPr="00FD30BE">
        <w:rPr>
          <w:rFonts w:ascii="Traditional Arabic" w:hAnsi="Traditional Arabic" w:cs="Traditional Arabic"/>
          <w:b/>
          <w:bCs/>
          <w:color w:val="000000" w:themeColor="text1"/>
          <w:sz w:val="24"/>
          <w:szCs w:val="24"/>
          <w:rtl/>
        </w:rPr>
        <w:t>(0.70)</w:t>
      </w:r>
      <w:r w:rsidR="00FD30BE" w:rsidRPr="00FD30BE">
        <w:rPr>
          <w:rFonts w:ascii="Traditional Arabic" w:hAnsi="Traditional Arabic" w:cs="Traditional Arabic"/>
          <w:color w:val="000000" w:themeColor="text1"/>
          <w:sz w:val="24"/>
          <w:szCs w:val="24"/>
          <w:rtl/>
        </w:rPr>
        <w:t xml:space="preserve"> فأعلى مقبولًا في الدراسات الإدارية</w:t>
      </w:r>
      <w:r w:rsidR="00FD30BE" w:rsidRPr="00FD30BE">
        <w:rPr>
          <w:rFonts w:ascii="Traditional Arabic" w:hAnsi="Traditional Arabic" w:cs="Traditional Arabic"/>
          <w:color w:val="000000" w:themeColor="text1"/>
          <w:sz w:val="24"/>
          <w:szCs w:val="24"/>
        </w:rPr>
        <w:t>.</w:t>
      </w:r>
    </w:p>
    <w:p w14:paraId="7620C2A2" w14:textId="77777777" w:rsidR="00FD30BE" w:rsidRDefault="00FD30BE" w:rsidP="00275361">
      <w:pPr>
        <w:bidi/>
        <w:spacing w:after="200" w:line="360" w:lineRule="auto"/>
        <w:ind w:left="720"/>
        <w:rPr>
          <w:rFonts w:ascii="Traditional Arabic" w:hAnsi="Traditional Arabic" w:cs="Traditional Arabic"/>
          <w:color w:val="000000" w:themeColor="text1"/>
          <w:sz w:val="24"/>
          <w:szCs w:val="24"/>
          <w:rtl/>
        </w:rPr>
      </w:pPr>
    </w:p>
    <w:p w14:paraId="2B2D5DD2" w14:textId="77777777" w:rsidR="00FD30BE" w:rsidRPr="00FD30BE" w:rsidRDefault="00FD30BE" w:rsidP="00275361">
      <w:pPr>
        <w:bidi/>
        <w:spacing w:after="200" w:line="360" w:lineRule="auto"/>
        <w:ind w:left="720"/>
        <w:rPr>
          <w:rFonts w:ascii="Traditional Arabic" w:hAnsi="Traditional Arabic" w:cs="Traditional Arabic"/>
          <w:color w:val="000000" w:themeColor="text1"/>
          <w:sz w:val="24"/>
          <w:szCs w:val="24"/>
          <w:rtl/>
        </w:rPr>
      </w:pPr>
    </w:p>
    <w:p w14:paraId="3E649117" w14:textId="77777777" w:rsidR="00FD30BE" w:rsidRPr="007277E0" w:rsidRDefault="00FD30BE" w:rsidP="00275361">
      <w:pPr>
        <w:shd w:val="clear" w:color="auto" w:fill="FFFFFF" w:themeFill="background1"/>
        <w:bidi/>
        <w:spacing w:after="200" w:line="480" w:lineRule="auto"/>
        <w:ind w:left="720"/>
        <w:jc w:val="center"/>
        <w:rPr>
          <w:rFonts w:ascii="Traditional Arabic" w:hAnsi="Traditional Arabic" w:cs="Traditional Arabic"/>
          <w:b/>
          <w:bCs/>
          <w:color w:val="000000" w:themeColor="text1"/>
          <w:sz w:val="28"/>
          <w:szCs w:val="28"/>
          <w:rtl/>
        </w:rPr>
      </w:pPr>
      <w:r w:rsidRPr="007277E0">
        <w:rPr>
          <w:rFonts w:ascii="Traditional Arabic" w:hAnsi="Traditional Arabic" w:cs="Traditional Arabic" w:hint="cs"/>
          <w:b/>
          <w:bCs/>
          <w:color w:val="000000" w:themeColor="text1"/>
          <w:sz w:val="28"/>
          <w:szCs w:val="28"/>
          <w:rtl/>
        </w:rPr>
        <w:lastRenderedPageBreak/>
        <w:t>3.6.3.</w:t>
      </w:r>
      <w:r w:rsidRPr="007277E0">
        <w:rPr>
          <w:rFonts w:ascii="Traditional Arabic" w:hAnsi="Traditional Arabic" w:cs="Traditional Arabic"/>
          <w:b/>
          <w:bCs/>
          <w:color w:val="000000" w:themeColor="text1"/>
          <w:sz w:val="28"/>
          <w:szCs w:val="28"/>
          <w:rtl/>
        </w:rPr>
        <w:t xml:space="preserve"> المعالجة الإحصائية للبيانات</w:t>
      </w:r>
      <w:r w:rsidRPr="007277E0">
        <w:rPr>
          <w:rFonts w:ascii="Traditional Arabic" w:hAnsi="Traditional Arabic" w:cs="Traditional Arabic" w:hint="cs"/>
          <w:b/>
          <w:bCs/>
          <w:color w:val="000000" w:themeColor="text1"/>
          <w:sz w:val="28"/>
          <w:szCs w:val="28"/>
          <w:rtl/>
        </w:rPr>
        <w:t>:</w:t>
      </w:r>
    </w:p>
    <w:p w14:paraId="331EFF7D" w14:textId="11156071" w:rsidR="00FD30BE" w:rsidRPr="00FD30BE" w:rsidRDefault="00FD30BE" w:rsidP="00275361">
      <w:pPr>
        <w:bidi/>
        <w:spacing w:after="200" w:line="360" w:lineRule="auto"/>
        <w:ind w:left="720"/>
        <w:rPr>
          <w:rFonts w:ascii="Traditional Arabic" w:hAnsi="Traditional Arabic" w:cs="Traditional Arabic"/>
          <w:color w:val="000000" w:themeColor="text1"/>
          <w:sz w:val="24"/>
          <w:szCs w:val="24"/>
        </w:rPr>
      </w:pPr>
      <w:r w:rsidRPr="00FD30BE">
        <w:rPr>
          <w:rFonts w:ascii="Traditional Arabic" w:hAnsi="Traditional Arabic" w:cs="Traditional Arabic"/>
          <w:color w:val="000000" w:themeColor="text1"/>
          <w:sz w:val="24"/>
          <w:szCs w:val="24"/>
          <w:rtl/>
        </w:rPr>
        <w:t xml:space="preserve">بعد الانتهاء من جمع البيانات الميدانية، </w:t>
      </w:r>
      <w:r w:rsidR="00AF2A06">
        <w:rPr>
          <w:rFonts w:ascii="Traditional Arabic" w:hAnsi="Traditional Arabic" w:cs="Traditional Arabic" w:hint="cs"/>
          <w:color w:val="000000" w:themeColor="text1"/>
          <w:sz w:val="24"/>
          <w:szCs w:val="24"/>
          <w:rtl/>
        </w:rPr>
        <w:t>تم</w:t>
      </w:r>
      <w:r w:rsidRPr="00FD30BE">
        <w:rPr>
          <w:rFonts w:ascii="Traditional Arabic" w:hAnsi="Traditional Arabic" w:cs="Traditional Arabic"/>
          <w:color w:val="000000" w:themeColor="text1"/>
          <w:sz w:val="24"/>
          <w:szCs w:val="24"/>
          <w:rtl/>
        </w:rPr>
        <w:t xml:space="preserve"> إدخالها إلى برنامج التحليل الإحصائي </w:t>
      </w:r>
      <w:r w:rsidRPr="00FD30BE">
        <w:rPr>
          <w:rFonts w:ascii="Traditional Arabic" w:hAnsi="Traditional Arabic" w:cs="Traditional Arabic"/>
          <w:b/>
          <w:bCs/>
          <w:color w:val="000000" w:themeColor="text1"/>
          <w:sz w:val="24"/>
          <w:szCs w:val="24"/>
        </w:rPr>
        <w:t>SPSS</w:t>
      </w:r>
      <w:r w:rsidRPr="00FD30BE">
        <w:rPr>
          <w:rFonts w:ascii="Traditional Arabic" w:hAnsi="Traditional Arabic" w:cs="Traditional Arabic"/>
          <w:color w:val="000000" w:themeColor="text1"/>
          <w:sz w:val="24"/>
          <w:szCs w:val="24"/>
        </w:rPr>
        <w:t xml:space="preserve"> </w:t>
      </w:r>
      <w:r w:rsidRPr="00FD30BE">
        <w:rPr>
          <w:rFonts w:ascii="Traditional Arabic" w:hAnsi="Traditional Arabic" w:cs="Traditional Arabic"/>
          <w:color w:val="000000" w:themeColor="text1"/>
          <w:sz w:val="24"/>
          <w:szCs w:val="24"/>
          <w:rtl/>
        </w:rPr>
        <w:t>لمعالجتها باستخدام الأساليب الآتية</w:t>
      </w:r>
      <w:r w:rsidRPr="00FD30BE">
        <w:rPr>
          <w:rFonts w:ascii="Traditional Arabic" w:hAnsi="Traditional Arabic" w:cs="Traditional Arabic"/>
          <w:color w:val="000000" w:themeColor="text1"/>
          <w:sz w:val="24"/>
          <w:szCs w:val="24"/>
        </w:rPr>
        <w:t>:</w:t>
      </w:r>
    </w:p>
    <w:p w14:paraId="473C39F9" w14:textId="77777777" w:rsidR="00FD30BE" w:rsidRPr="00FD30BE" w:rsidRDefault="00FD30BE" w:rsidP="00275361">
      <w:pPr>
        <w:pStyle w:val="ListParagraph"/>
        <w:numPr>
          <w:ilvl w:val="0"/>
          <w:numId w:val="45"/>
        </w:numPr>
        <w:tabs>
          <w:tab w:val="clear" w:pos="720"/>
          <w:tab w:val="num" w:pos="1440"/>
        </w:tabs>
        <w:bidi/>
        <w:spacing w:after="200" w:line="360" w:lineRule="auto"/>
        <w:ind w:left="1440"/>
        <w:rPr>
          <w:rFonts w:ascii="Traditional Arabic" w:hAnsi="Traditional Arabic" w:cs="Traditional Arabic"/>
          <w:b/>
          <w:bCs/>
          <w:color w:val="000000" w:themeColor="text1"/>
          <w:rtl/>
        </w:rPr>
      </w:pPr>
      <w:r w:rsidRPr="00FD30BE">
        <w:rPr>
          <w:rFonts w:ascii="Traditional Arabic" w:hAnsi="Traditional Arabic" w:cs="Traditional Arabic"/>
          <w:b/>
          <w:bCs/>
          <w:color w:val="000000" w:themeColor="text1"/>
          <w:rtl/>
        </w:rPr>
        <w:t xml:space="preserve">التحليل </w:t>
      </w:r>
      <w:r w:rsidRPr="00FD30BE">
        <w:rPr>
          <w:rFonts w:ascii="Traditional Arabic" w:hAnsi="Traditional Arabic" w:cs="Traditional Arabic" w:hint="cs"/>
          <w:b/>
          <w:bCs/>
          <w:color w:val="000000" w:themeColor="text1"/>
          <w:rtl/>
        </w:rPr>
        <w:t xml:space="preserve">الوصفي </w:t>
      </w:r>
      <w:r w:rsidRPr="00FD30BE">
        <w:rPr>
          <w:rFonts w:ascii="Traditional Arabic" w:hAnsi="Traditional Arabic" w:cs="Traditional Arabic"/>
          <w:b/>
          <w:bCs/>
          <w:color w:val="000000" w:themeColor="text1"/>
        </w:rPr>
        <w:t>(Descriptive Analysis)</w:t>
      </w:r>
      <w:r w:rsidRPr="00FD30BE">
        <w:rPr>
          <w:rFonts w:ascii="Traditional Arabic" w:hAnsi="Traditional Arabic" w:cs="Traditional Arabic" w:hint="cs"/>
          <w:b/>
          <w:bCs/>
          <w:color w:val="000000" w:themeColor="text1"/>
          <w:rtl/>
        </w:rPr>
        <w:t>:</w:t>
      </w:r>
    </w:p>
    <w:p w14:paraId="6C88DDF2" w14:textId="77777777" w:rsidR="00FD30BE" w:rsidRPr="00FD30BE" w:rsidRDefault="00FD30BE" w:rsidP="00275361">
      <w:pPr>
        <w:bidi/>
        <w:spacing w:after="200" w:line="360" w:lineRule="auto"/>
        <w:ind w:left="720"/>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t>لعرض خصائص العينة الديموغرافية وحساب المتوسطات والانحرافات المعيارية لبنود الاستبانة</w:t>
      </w:r>
    </w:p>
    <w:p w14:paraId="59B77A9C" w14:textId="77777777" w:rsidR="00FD30BE" w:rsidRPr="00FD30BE" w:rsidRDefault="00FD30BE" w:rsidP="00275361">
      <w:pPr>
        <w:pStyle w:val="ListParagraph"/>
        <w:numPr>
          <w:ilvl w:val="0"/>
          <w:numId w:val="45"/>
        </w:numPr>
        <w:tabs>
          <w:tab w:val="clear" w:pos="720"/>
          <w:tab w:val="num" w:pos="1440"/>
        </w:tabs>
        <w:bidi/>
        <w:spacing w:after="200" w:line="360" w:lineRule="auto"/>
        <w:ind w:left="1440"/>
        <w:rPr>
          <w:rFonts w:ascii="Traditional Arabic" w:hAnsi="Traditional Arabic" w:cs="Traditional Arabic"/>
          <w:b/>
          <w:bCs/>
          <w:color w:val="000000" w:themeColor="text1"/>
        </w:rPr>
      </w:pPr>
      <w:r w:rsidRPr="00FD30BE">
        <w:rPr>
          <w:rFonts w:ascii="Traditional Arabic" w:hAnsi="Traditional Arabic" w:cs="Traditional Arabic"/>
          <w:b/>
          <w:bCs/>
          <w:color w:val="000000" w:themeColor="text1"/>
          <w:rtl/>
        </w:rPr>
        <w:t>اختبارات الثبات والصدق الإحصائي</w:t>
      </w:r>
      <w:r w:rsidRPr="00FD30BE">
        <w:rPr>
          <w:rFonts w:ascii="Traditional Arabic" w:hAnsi="Traditional Arabic" w:cs="Traditional Arabic" w:hint="cs"/>
          <w:b/>
          <w:bCs/>
          <w:color w:val="000000" w:themeColor="text1"/>
          <w:rtl/>
        </w:rPr>
        <w:t xml:space="preserve"> </w:t>
      </w:r>
      <w:r w:rsidRPr="00FD30BE">
        <w:rPr>
          <w:rFonts w:ascii="Traditional Arabic" w:hAnsi="Traditional Arabic" w:cs="Traditional Arabic"/>
          <w:b/>
          <w:bCs/>
          <w:color w:val="000000" w:themeColor="text1"/>
        </w:rPr>
        <w:t>(Reliability and Validity Tests)</w:t>
      </w:r>
    </w:p>
    <w:p w14:paraId="6EE78983" w14:textId="77777777" w:rsidR="00FD30BE" w:rsidRPr="00FD30BE" w:rsidRDefault="00FD30BE" w:rsidP="00275361">
      <w:pPr>
        <w:bidi/>
        <w:spacing w:after="200" w:line="360" w:lineRule="auto"/>
        <w:ind w:left="720"/>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t>للتحقق من اتساق الأداة وصلاحيتها للقياس الميداني.</w:t>
      </w:r>
    </w:p>
    <w:p w14:paraId="4393546F" w14:textId="77777777" w:rsidR="00FD30BE" w:rsidRPr="00FD30BE" w:rsidRDefault="00FD30BE" w:rsidP="00275361">
      <w:pPr>
        <w:pStyle w:val="ListParagraph"/>
        <w:numPr>
          <w:ilvl w:val="0"/>
          <w:numId w:val="45"/>
        </w:numPr>
        <w:tabs>
          <w:tab w:val="clear" w:pos="720"/>
          <w:tab w:val="num" w:pos="1440"/>
        </w:tabs>
        <w:bidi/>
        <w:spacing w:after="200" w:line="360" w:lineRule="auto"/>
        <w:ind w:left="1440"/>
        <w:rPr>
          <w:rFonts w:ascii="Traditional Arabic" w:hAnsi="Traditional Arabic" w:cs="Traditional Arabic"/>
          <w:b/>
          <w:bCs/>
          <w:color w:val="000000" w:themeColor="text1"/>
        </w:rPr>
      </w:pPr>
      <w:r w:rsidRPr="00FD30BE">
        <w:rPr>
          <w:rFonts w:ascii="Traditional Arabic" w:hAnsi="Traditional Arabic" w:cs="Traditional Arabic"/>
          <w:b/>
          <w:bCs/>
          <w:color w:val="000000" w:themeColor="text1"/>
          <w:rtl/>
        </w:rPr>
        <w:t>تحليل الارتباط (</w:t>
      </w:r>
      <w:r w:rsidRPr="00FD30BE">
        <w:rPr>
          <w:rFonts w:ascii="Traditional Arabic" w:hAnsi="Traditional Arabic" w:cs="Traditional Arabic"/>
          <w:b/>
          <w:bCs/>
          <w:color w:val="000000" w:themeColor="text1"/>
        </w:rPr>
        <w:t>Correlation Analysis</w:t>
      </w:r>
      <w:r w:rsidRPr="00FD30BE">
        <w:rPr>
          <w:rFonts w:ascii="Traditional Arabic" w:hAnsi="Traditional Arabic" w:cs="Traditional Arabic"/>
          <w:b/>
          <w:bCs/>
          <w:color w:val="000000" w:themeColor="text1"/>
          <w:rtl/>
        </w:rPr>
        <w:t>):</w:t>
      </w:r>
    </w:p>
    <w:p w14:paraId="061B0B42" w14:textId="77777777" w:rsidR="00FD30BE" w:rsidRPr="00FD30BE" w:rsidRDefault="00FD30BE" w:rsidP="00275361">
      <w:pPr>
        <w:bidi/>
        <w:spacing w:after="200" w:line="360" w:lineRule="auto"/>
        <w:ind w:left="720"/>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t>لقياس قوة واتجاه العلاقة بين المتغيرات الثلاثة (الضغوط الإدارية – المرونة التنظيمية – التكيف الإداري).</w:t>
      </w:r>
    </w:p>
    <w:p w14:paraId="568B89CA" w14:textId="77777777" w:rsidR="00FD30BE" w:rsidRPr="00FD30BE" w:rsidRDefault="00FD30BE" w:rsidP="00275361">
      <w:pPr>
        <w:pStyle w:val="ListParagraph"/>
        <w:numPr>
          <w:ilvl w:val="0"/>
          <w:numId w:val="45"/>
        </w:numPr>
        <w:tabs>
          <w:tab w:val="clear" w:pos="720"/>
          <w:tab w:val="num" w:pos="1440"/>
        </w:tabs>
        <w:bidi/>
        <w:spacing w:after="200" w:line="360" w:lineRule="auto"/>
        <w:ind w:left="1440"/>
        <w:rPr>
          <w:rFonts w:ascii="Traditional Arabic" w:hAnsi="Traditional Arabic" w:cs="Traditional Arabic"/>
          <w:b/>
          <w:bCs/>
          <w:color w:val="000000" w:themeColor="text1"/>
          <w:rtl/>
        </w:rPr>
      </w:pPr>
      <w:r w:rsidRPr="00FD30BE">
        <w:rPr>
          <w:rFonts w:ascii="Traditional Arabic" w:hAnsi="Traditional Arabic" w:cs="Traditional Arabic"/>
          <w:b/>
          <w:bCs/>
          <w:color w:val="000000" w:themeColor="text1"/>
          <w:rtl/>
        </w:rPr>
        <w:t>تحليل الانحدار الخطي المتعدد (</w:t>
      </w:r>
      <w:r w:rsidRPr="00FD30BE">
        <w:rPr>
          <w:rFonts w:ascii="Traditional Arabic" w:hAnsi="Traditional Arabic" w:cs="Traditional Arabic"/>
          <w:b/>
          <w:bCs/>
          <w:color w:val="000000" w:themeColor="text1"/>
        </w:rPr>
        <w:t>Multiple Regression Analysis</w:t>
      </w:r>
      <w:r w:rsidRPr="00FD30BE">
        <w:rPr>
          <w:rFonts w:ascii="Traditional Arabic" w:hAnsi="Traditional Arabic" w:cs="Traditional Arabic"/>
          <w:b/>
          <w:bCs/>
          <w:color w:val="000000" w:themeColor="text1"/>
          <w:rtl/>
        </w:rPr>
        <w:t>):</w:t>
      </w:r>
    </w:p>
    <w:p w14:paraId="4231E7AB" w14:textId="77777777" w:rsidR="00FD30BE" w:rsidRPr="00FD30BE" w:rsidRDefault="00FD30BE" w:rsidP="00275361">
      <w:pPr>
        <w:bidi/>
        <w:spacing w:after="200" w:line="360" w:lineRule="auto"/>
        <w:ind w:left="720"/>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t>لاختبار تأثير المتغير المستقل</w:t>
      </w:r>
      <w:r w:rsidRPr="00FD30BE">
        <w:rPr>
          <w:rFonts w:ascii="Traditional Arabic" w:hAnsi="Traditional Arabic" w:cs="Traditional Arabic"/>
          <w:b/>
          <w:bCs/>
          <w:color w:val="000000" w:themeColor="text1"/>
          <w:sz w:val="24"/>
          <w:szCs w:val="24"/>
          <w:rtl/>
        </w:rPr>
        <w:t xml:space="preserve"> </w:t>
      </w:r>
      <w:r w:rsidRPr="00FD30BE">
        <w:rPr>
          <w:rFonts w:ascii="Traditional Arabic" w:hAnsi="Traditional Arabic" w:cs="Traditional Arabic"/>
          <w:color w:val="000000" w:themeColor="text1"/>
          <w:sz w:val="24"/>
          <w:szCs w:val="24"/>
          <w:rtl/>
        </w:rPr>
        <w:t>(الضغوط الإدارية) على المتغير التابع (القدرة على التكيف الإداري) عبر المتغير الوسيط (المرونة التنظيمية).</w:t>
      </w:r>
    </w:p>
    <w:p w14:paraId="58ACD999" w14:textId="77777777" w:rsidR="00FD30BE" w:rsidRPr="00FD30BE" w:rsidRDefault="00FD30BE" w:rsidP="00275361">
      <w:pPr>
        <w:pStyle w:val="ListParagraph"/>
        <w:numPr>
          <w:ilvl w:val="0"/>
          <w:numId w:val="45"/>
        </w:numPr>
        <w:tabs>
          <w:tab w:val="clear" w:pos="720"/>
          <w:tab w:val="num" w:pos="1440"/>
        </w:tabs>
        <w:bidi/>
        <w:spacing w:after="200" w:line="360" w:lineRule="auto"/>
        <w:ind w:left="1440"/>
        <w:rPr>
          <w:rFonts w:ascii="Traditional Arabic" w:hAnsi="Traditional Arabic" w:cs="Traditional Arabic"/>
          <w:b/>
          <w:bCs/>
          <w:color w:val="000000" w:themeColor="text1"/>
          <w:rtl/>
        </w:rPr>
      </w:pPr>
      <w:r w:rsidRPr="00FD30BE">
        <w:rPr>
          <w:rFonts w:ascii="Traditional Arabic" w:hAnsi="Traditional Arabic" w:cs="Traditional Arabic"/>
          <w:b/>
          <w:bCs/>
          <w:color w:val="000000" w:themeColor="text1"/>
          <w:rtl/>
        </w:rPr>
        <w:t>تحليل المسار (</w:t>
      </w:r>
      <w:r w:rsidRPr="00FD30BE">
        <w:rPr>
          <w:rFonts w:ascii="Traditional Arabic" w:hAnsi="Traditional Arabic" w:cs="Traditional Arabic"/>
          <w:b/>
          <w:bCs/>
          <w:color w:val="000000" w:themeColor="text1"/>
        </w:rPr>
        <w:t>Path Analysis</w:t>
      </w:r>
      <w:r w:rsidRPr="00FD30BE">
        <w:rPr>
          <w:rFonts w:ascii="Traditional Arabic" w:hAnsi="Traditional Arabic" w:cs="Traditional Arabic"/>
          <w:b/>
          <w:bCs/>
          <w:color w:val="000000" w:themeColor="text1"/>
          <w:rtl/>
        </w:rPr>
        <w:t>):</w:t>
      </w:r>
    </w:p>
    <w:p w14:paraId="7A24A20A" w14:textId="77777777" w:rsidR="00FD30BE" w:rsidRPr="00FD30BE" w:rsidRDefault="00FD30BE" w:rsidP="00275361">
      <w:pPr>
        <w:bidi/>
        <w:spacing w:after="200" w:line="360" w:lineRule="auto"/>
        <w:ind w:left="720"/>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t xml:space="preserve">لقياس أثر الوساطة </w:t>
      </w:r>
      <w:r w:rsidRPr="00FD30BE">
        <w:rPr>
          <w:rFonts w:ascii="Traditional Arabic" w:hAnsi="Traditional Arabic" w:cs="Traditional Arabic"/>
          <w:b/>
          <w:bCs/>
          <w:color w:val="000000" w:themeColor="text1"/>
          <w:sz w:val="24"/>
          <w:szCs w:val="24"/>
          <w:rtl/>
        </w:rPr>
        <w:t>(</w:t>
      </w:r>
      <w:r w:rsidRPr="00FD30BE">
        <w:rPr>
          <w:rFonts w:ascii="Traditional Arabic" w:hAnsi="Traditional Arabic" w:cs="Traditional Arabic"/>
          <w:b/>
          <w:bCs/>
          <w:color w:val="000000" w:themeColor="text1"/>
          <w:sz w:val="24"/>
          <w:szCs w:val="24"/>
        </w:rPr>
        <w:t>Mediation Effect</w:t>
      </w:r>
      <w:r w:rsidRPr="00FD30BE">
        <w:rPr>
          <w:rFonts w:ascii="Traditional Arabic" w:hAnsi="Traditional Arabic" w:cs="Traditional Arabic"/>
          <w:b/>
          <w:bCs/>
          <w:color w:val="000000" w:themeColor="text1"/>
          <w:sz w:val="24"/>
          <w:szCs w:val="24"/>
          <w:rtl/>
        </w:rPr>
        <w:t>)</w:t>
      </w:r>
      <w:r w:rsidRPr="00FD30BE">
        <w:rPr>
          <w:rFonts w:ascii="Traditional Arabic" w:hAnsi="Traditional Arabic" w:cs="Traditional Arabic"/>
          <w:color w:val="000000" w:themeColor="text1"/>
          <w:sz w:val="24"/>
          <w:szCs w:val="24"/>
          <w:rtl/>
        </w:rPr>
        <w:t xml:space="preserve"> الذي تمثله المرونة التنظيمية في العلاقة بين الضغوط الإدارية والتكيف الإداري.</w:t>
      </w:r>
    </w:p>
    <w:p w14:paraId="6A694334" w14:textId="77777777" w:rsidR="00FD30BE" w:rsidRPr="00FD30BE" w:rsidRDefault="00FD30BE" w:rsidP="00275361">
      <w:pPr>
        <w:pStyle w:val="ListParagraph"/>
        <w:numPr>
          <w:ilvl w:val="0"/>
          <w:numId w:val="45"/>
        </w:numPr>
        <w:tabs>
          <w:tab w:val="clear" w:pos="720"/>
          <w:tab w:val="num" w:pos="1440"/>
        </w:tabs>
        <w:bidi/>
        <w:spacing w:after="200" w:line="360" w:lineRule="auto"/>
        <w:ind w:left="1440"/>
        <w:rPr>
          <w:rFonts w:ascii="Traditional Arabic" w:hAnsi="Traditional Arabic" w:cs="Traditional Arabic"/>
          <w:b/>
          <w:bCs/>
          <w:color w:val="000000" w:themeColor="text1"/>
          <w:rtl/>
        </w:rPr>
      </w:pPr>
      <w:r w:rsidRPr="00FD30BE">
        <w:rPr>
          <w:rFonts w:ascii="Traditional Arabic" w:hAnsi="Traditional Arabic" w:cs="Traditional Arabic"/>
          <w:b/>
          <w:bCs/>
          <w:color w:val="000000" w:themeColor="text1"/>
          <w:rtl/>
        </w:rPr>
        <w:t>اختبارات الفروق (</w:t>
      </w:r>
      <w:r w:rsidRPr="00FD30BE">
        <w:rPr>
          <w:rFonts w:ascii="Traditional Arabic" w:hAnsi="Traditional Arabic" w:cs="Traditional Arabic"/>
          <w:b/>
          <w:bCs/>
          <w:color w:val="000000" w:themeColor="text1"/>
        </w:rPr>
        <w:t>ANOVA / T-Test</w:t>
      </w:r>
      <w:r w:rsidRPr="00FD30BE">
        <w:rPr>
          <w:rFonts w:ascii="Traditional Arabic" w:hAnsi="Traditional Arabic" w:cs="Traditional Arabic"/>
          <w:b/>
          <w:bCs/>
          <w:color w:val="000000" w:themeColor="text1"/>
          <w:rtl/>
        </w:rPr>
        <w:t>):</w:t>
      </w:r>
    </w:p>
    <w:p w14:paraId="63441F8B" w14:textId="77777777" w:rsidR="00FD30BE" w:rsidRDefault="00FD30BE" w:rsidP="00275361">
      <w:pPr>
        <w:bidi/>
        <w:spacing w:after="200" w:line="360" w:lineRule="auto"/>
        <w:ind w:left="720"/>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t>لتحليل الفروق في استجابات المشاركين وفق المتغيرات الديموغرافية، خاصة الأجيال (</w:t>
      </w:r>
      <w:r w:rsidRPr="00FD30BE">
        <w:rPr>
          <w:rFonts w:ascii="Traditional Arabic" w:hAnsi="Traditional Arabic" w:cs="Traditional Arabic"/>
          <w:color w:val="000000" w:themeColor="text1"/>
          <w:sz w:val="24"/>
          <w:szCs w:val="24"/>
        </w:rPr>
        <w:t>X</w:t>
      </w:r>
      <w:r w:rsidRPr="00FD30BE">
        <w:rPr>
          <w:rFonts w:ascii="Traditional Arabic" w:hAnsi="Traditional Arabic" w:cs="Traditional Arabic"/>
          <w:color w:val="000000" w:themeColor="text1"/>
          <w:sz w:val="24"/>
          <w:szCs w:val="24"/>
          <w:rtl/>
        </w:rPr>
        <w:t xml:space="preserve">، </w:t>
      </w:r>
      <w:r w:rsidRPr="00FD30BE">
        <w:rPr>
          <w:rFonts w:ascii="Traditional Arabic" w:hAnsi="Traditional Arabic" w:cs="Traditional Arabic"/>
          <w:color w:val="000000" w:themeColor="text1"/>
          <w:sz w:val="24"/>
          <w:szCs w:val="24"/>
        </w:rPr>
        <w:t>Y</w:t>
      </w:r>
      <w:r w:rsidRPr="00FD30BE">
        <w:rPr>
          <w:rFonts w:ascii="Traditional Arabic" w:hAnsi="Traditional Arabic" w:cs="Traditional Arabic"/>
          <w:color w:val="000000" w:themeColor="text1"/>
          <w:sz w:val="24"/>
          <w:szCs w:val="24"/>
          <w:rtl/>
        </w:rPr>
        <w:t xml:space="preserve">، </w:t>
      </w:r>
      <w:r w:rsidRPr="00FD30BE">
        <w:rPr>
          <w:rFonts w:ascii="Traditional Arabic" w:hAnsi="Traditional Arabic" w:cs="Traditional Arabic"/>
          <w:color w:val="000000" w:themeColor="text1"/>
          <w:sz w:val="24"/>
          <w:szCs w:val="24"/>
        </w:rPr>
        <w:t>Z</w:t>
      </w:r>
      <w:r w:rsidRPr="00FD30BE">
        <w:rPr>
          <w:rFonts w:ascii="Traditional Arabic" w:hAnsi="Traditional Arabic" w:cs="Traditional Arabic"/>
          <w:color w:val="000000" w:themeColor="text1"/>
          <w:sz w:val="24"/>
          <w:szCs w:val="24"/>
          <w:rtl/>
        </w:rPr>
        <w:t>).</w:t>
      </w:r>
    </w:p>
    <w:p w14:paraId="6E649130" w14:textId="77777777" w:rsidR="00FD30BE" w:rsidRDefault="00FD30BE" w:rsidP="00275361">
      <w:pPr>
        <w:bidi/>
        <w:spacing w:after="200" w:line="360" w:lineRule="auto"/>
        <w:ind w:left="720"/>
        <w:rPr>
          <w:rFonts w:ascii="Traditional Arabic" w:hAnsi="Traditional Arabic" w:cs="Traditional Arabic"/>
          <w:color w:val="000000" w:themeColor="text1"/>
          <w:sz w:val="24"/>
          <w:szCs w:val="24"/>
          <w:rtl/>
        </w:rPr>
      </w:pPr>
    </w:p>
    <w:p w14:paraId="084BD35E" w14:textId="77777777" w:rsidR="00FD30BE" w:rsidRDefault="00FD30BE" w:rsidP="00275361">
      <w:pPr>
        <w:bidi/>
        <w:spacing w:after="200" w:line="360" w:lineRule="auto"/>
        <w:ind w:left="720"/>
        <w:rPr>
          <w:rFonts w:ascii="Traditional Arabic" w:hAnsi="Traditional Arabic" w:cs="Traditional Arabic"/>
          <w:color w:val="000000" w:themeColor="text1"/>
          <w:sz w:val="24"/>
          <w:szCs w:val="24"/>
        </w:rPr>
      </w:pPr>
    </w:p>
    <w:p w14:paraId="7A232298" w14:textId="77777777" w:rsidR="007E503D" w:rsidRPr="00FD30BE" w:rsidRDefault="007E503D" w:rsidP="00275361">
      <w:pPr>
        <w:bidi/>
        <w:spacing w:after="200" w:line="360" w:lineRule="auto"/>
        <w:ind w:left="720"/>
        <w:rPr>
          <w:rFonts w:ascii="Traditional Arabic" w:hAnsi="Traditional Arabic" w:cs="Traditional Arabic"/>
          <w:color w:val="000000" w:themeColor="text1"/>
          <w:sz w:val="24"/>
          <w:szCs w:val="24"/>
          <w:rtl/>
        </w:rPr>
      </w:pPr>
    </w:p>
    <w:p w14:paraId="477B08CA" w14:textId="77777777" w:rsidR="00FD30BE" w:rsidRPr="007277E0" w:rsidRDefault="00FD30BE" w:rsidP="007277E0">
      <w:pPr>
        <w:shd w:val="clear" w:color="auto" w:fill="FFFFFF" w:themeFill="background1"/>
        <w:bidi/>
        <w:spacing w:after="200" w:line="480" w:lineRule="auto"/>
        <w:ind w:left="720"/>
        <w:jc w:val="center"/>
        <w:rPr>
          <w:rFonts w:ascii="Traditional Arabic" w:hAnsi="Traditional Arabic" w:cs="Traditional Arabic"/>
          <w:b/>
          <w:bCs/>
          <w:color w:val="000000" w:themeColor="text1"/>
          <w:sz w:val="28"/>
          <w:szCs w:val="28"/>
          <w:rtl/>
        </w:rPr>
      </w:pPr>
      <w:r w:rsidRPr="007277E0">
        <w:rPr>
          <w:rFonts w:ascii="Traditional Arabic" w:hAnsi="Traditional Arabic" w:cs="Traditional Arabic" w:hint="cs"/>
          <w:b/>
          <w:bCs/>
          <w:color w:val="000000" w:themeColor="text1"/>
          <w:sz w:val="28"/>
          <w:szCs w:val="28"/>
          <w:rtl/>
        </w:rPr>
        <w:lastRenderedPageBreak/>
        <w:t>3.6.4.</w:t>
      </w:r>
      <w:r w:rsidRPr="007277E0">
        <w:rPr>
          <w:rFonts w:ascii="Traditional Arabic" w:hAnsi="Traditional Arabic" w:cs="Traditional Arabic"/>
          <w:b/>
          <w:bCs/>
          <w:color w:val="000000" w:themeColor="text1"/>
          <w:sz w:val="28"/>
          <w:szCs w:val="28"/>
          <w:rtl/>
        </w:rPr>
        <w:t xml:space="preserve"> التحليل النوعي (</w:t>
      </w:r>
      <w:r w:rsidRPr="007277E0">
        <w:rPr>
          <w:rFonts w:ascii="Traditional Arabic" w:hAnsi="Traditional Arabic" w:cs="Traditional Arabic"/>
          <w:b/>
          <w:bCs/>
          <w:color w:val="000000" w:themeColor="text1"/>
          <w:sz w:val="28"/>
          <w:szCs w:val="28"/>
        </w:rPr>
        <w:t>Qualitative Analysis</w:t>
      </w:r>
      <w:r w:rsidRPr="007277E0">
        <w:rPr>
          <w:rFonts w:ascii="Traditional Arabic" w:hAnsi="Traditional Arabic" w:cs="Traditional Arabic"/>
          <w:b/>
          <w:bCs/>
          <w:color w:val="000000" w:themeColor="text1"/>
          <w:sz w:val="28"/>
          <w:szCs w:val="28"/>
          <w:rtl/>
        </w:rPr>
        <w:t>)</w:t>
      </w:r>
    </w:p>
    <w:p w14:paraId="560CF96F" w14:textId="13087C27" w:rsidR="00FD30BE" w:rsidRPr="00FD30BE" w:rsidRDefault="00FD30BE" w:rsidP="00275361">
      <w:pPr>
        <w:bidi/>
        <w:spacing w:after="200" w:line="360" w:lineRule="auto"/>
        <w:ind w:left="720"/>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t xml:space="preserve">إلى جانب التحليل الإحصائي، </w:t>
      </w:r>
      <w:r w:rsidR="00AF2A06">
        <w:rPr>
          <w:rFonts w:ascii="Traditional Arabic" w:hAnsi="Traditional Arabic" w:cs="Traditional Arabic" w:hint="cs"/>
          <w:color w:val="000000" w:themeColor="text1"/>
          <w:sz w:val="24"/>
          <w:szCs w:val="24"/>
          <w:rtl/>
        </w:rPr>
        <w:t>تم</w:t>
      </w:r>
      <w:r w:rsidRPr="00FD30BE">
        <w:rPr>
          <w:rFonts w:ascii="Traditional Arabic" w:hAnsi="Traditional Arabic" w:cs="Traditional Arabic"/>
          <w:color w:val="000000" w:themeColor="text1"/>
          <w:sz w:val="24"/>
          <w:szCs w:val="24"/>
          <w:rtl/>
        </w:rPr>
        <w:t xml:space="preserve"> تحليل بيانات المقابلات النوعية باستخدام منهج التحليل الموضوعي</w:t>
      </w:r>
      <w:r w:rsidRPr="00FD30BE">
        <w:rPr>
          <w:rFonts w:ascii="Traditional Arabic" w:hAnsi="Traditional Arabic" w:cs="Traditional Arabic"/>
          <w:color w:val="000000" w:themeColor="text1"/>
          <w:sz w:val="24"/>
          <w:szCs w:val="24"/>
        </w:rPr>
        <w:t xml:space="preserve"> (</w:t>
      </w:r>
      <w:r w:rsidRPr="00FD30BE">
        <w:rPr>
          <w:rFonts w:ascii="Traditional Arabic" w:hAnsi="Traditional Arabic" w:cs="Traditional Arabic"/>
          <w:b/>
          <w:bCs/>
          <w:color w:val="000000" w:themeColor="text1"/>
          <w:sz w:val="24"/>
          <w:szCs w:val="24"/>
        </w:rPr>
        <w:t>Thematic Analysis</w:t>
      </w:r>
      <w:r w:rsidRPr="00FD30BE">
        <w:rPr>
          <w:rFonts w:ascii="Traditional Arabic" w:hAnsi="Traditional Arabic" w:cs="Traditional Arabic"/>
          <w:color w:val="000000" w:themeColor="text1"/>
          <w:sz w:val="24"/>
          <w:szCs w:val="24"/>
        </w:rPr>
        <w:t xml:space="preserve">) </w:t>
      </w:r>
      <w:r w:rsidRPr="00FD30BE">
        <w:rPr>
          <w:rFonts w:ascii="Traditional Arabic" w:hAnsi="Traditional Arabic" w:cs="Traditional Arabic"/>
          <w:color w:val="000000" w:themeColor="text1"/>
          <w:sz w:val="24"/>
          <w:szCs w:val="24"/>
          <w:rtl/>
        </w:rPr>
        <w:t>من خلال استخراج المحاور المتكررة والمفاهيم الرئيسة التي تُفسّر النتائج الكمية وتُثريها</w:t>
      </w:r>
      <w:r w:rsidRPr="00FD30BE">
        <w:rPr>
          <w:rFonts w:ascii="Traditional Arabic" w:hAnsi="Traditional Arabic" w:cs="Traditional Arabic"/>
          <w:color w:val="000000" w:themeColor="text1"/>
          <w:sz w:val="24"/>
          <w:szCs w:val="24"/>
        </w:rPr>
        <w:t>.</w:t>
      </w:r>
    </w:p>
    <w:p w14:paraId="4AC9FF2D" w14:textId="1461314B" w:rsidR="00FD30BE" w:rsidRPr="00FD30BE" w:rsidRDefault="00AF2A06" w:rsidP="00275361">
      <w:pPr>
        <w:bidi/>
        <w:spacing w:after="200" w:line="360" w:lineRule="auto"/>
        <w:ind w:left="720"/>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وتم</w:t>
      </w:r>
      <w:r w:rsidR="00FD30BE" w:rsidRPr="00FD30BE">
        <w:rPr>
          <w:rFonts w:ascii="Traditional Arabic" w:hAnsi="Traditional Arabic" w:cs="Traditional Arabic"/>
          <w:color w:val="000000" w:themeColor="text1"/>
          <w:sz w:val="24"/>
          <w:szCs w:val="24"/>
          <w:rtl/>
        </w:rPr>
        <w:t xml:space="preserve"> دعم التحليل بالاقتباسات المباشرة من أقوال المشاركين لتعزيز الصدق المنهجي (</w:t>
      </w:r>
      <w:r w:rsidR="00FD30BE" w:rsidRPr="00FD30BE">
        <w:rPr>
          <w:rFonts w:ascii="Traditional Arabic" w:hAnsi="Traditional Arabic" w:cs="Traditional Arabic"/>
          <w:b/>
          <w:bCs/>
          <w:color w:val="000000" w:themeColor="text1"/>
          <w:sz w:val="24"/>
          <w:szCs w:val="24"/>
        </w:rPr>
        <w:t>Credibility</w:t>
      </w:r>
      <w:r w:rsidR="00FD30BE" w:rsidRPr="00FD30BE">
        <w:rPr>
          <w:rFonts w:ascii="Traditional Arabic" w:hAnsi="Traditional Arabic" w:cs="Traditional Arabic"/>
          <w:color w:val="000000" w:themeColor="text1"/>
          <w:sz w:val="24"/>
          <w:szCs w:val="24"/>
          <w:rtl/>
        </w:rPr>
        <w:t>) والقابلية للتحقق (</w:t>
      </w:r>
      <w:r w:rsidR="00FD30BE" w:rsidRPr="00FD30BE">
        <w:rPr>
          <w:rFonts w:ascii="Traditional Arabic" w:hAnsi="Traditional Arabic" w:cs="Traditional Arabic"/>
          <w:b/>
          <w:bCs/>
          <w:color w:val="000000" w:themeColor="text1"/>
          <w:sz w:val="24"/>
          <w:szCs w:val="24"/>
        </w:rPr>
        <w:t>Dependability</w:t>
      </w:r>
      <w:r w:rsidR="00FD30BE" w:rsidRPr="00FD30BE">
        <w:rPr>
          <w:rFonts w:ascii="Traditional Arabic" w:hAnsi="Traditional Arabic" w:cs="Traditional Arabic"/>
          <w:color w:val="000000" w:themeColor="text1"/>
          <w:sz w:val="24"/>
          <w:szCs w:val="24"/>
          <w:rtl/>
        </w:rPr>
        <w:t>) في النتائج النهائية.</w:t>
      </w:r>
    </w:p>
    <w:p w14:paraId="424F31BF" w14:textId="77777777" w:rsidR="00FD30BE" w:rsidRPr="00FD30BE" w:rsidRDefault="00FD30BE"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4"/>
          <w:szCs w:val="24"/>
          <w:rtl/>
        </w:rPr>
      </w:pPr>
      <w:r w:rsidRPr="00FD30BE">
        <w:rPr>
          <w:rFonts w:ascii="Traditional Arabic" w:hAnsi="Traditional Arabic" w:cs="Traditional Arabic"/>
          <w:b/>
          <w:bCs/>
          <w:color w:val="000000" w:themeColor="text1"/>
          <w:sz w:val="24"/>
          <w:szCs w:val="24"/>
          <w:rtl/>
        </w:rPr>
        <w:t>أدوات جمع البيانات: الاستبانة والمقابلة النوعية</w:t>
      </w:r>
      <w:r w:rsidRPr="00FD30BE">
        <w:rPr>
          <w:rFonts w:ascii="Traditional Arabic" w:hAnsi="Traditional Arabic" w:cs="Traditional Arabic" w:hint="cs"/>
          <w:b/>
          <w:bCs/>
          <w:color w:val="000000" w:themeColor="text1"/>
          <w:sz w:val="24"/>
          <w:szCs w:val="24"/>
          <w:rtl/>
        </w:rPr>
        <w:t>:</w:t>
      </w:r>
    </w:p>
    <w:p w14:paraId="73344267" w14:textId="77777777" w:rsidR="00FD30BE" w:rsidRPr="00FD30BE" w:rsidRDefault="00FD30BE" w:rsidP="00275361">
      <w:pPr>
        <w:bidi/>
        <w:spacing w:after="200" w:line="360" w:lineRule="auto"/>
        <w:ind w:left="720"/>
        <w:rPr>
          <w:rFonts w:ascii="Traditional Arabic" w:hAnsi="Traditional Arabic" w:cs="Traditional Arabic"/>
          <w:color w:val="000000" w:themeColor="text1"/>
          <w:sz w:val="24"/>
          <w:szCs w:val="24"/>
          <w:rtl/>
        </w:rPr>
      </w:pPr>
      <w:r w:rsidRPr="00FD30BE">
        <w:rPr>
          <w:rFonts w:ascii="Traditional Arabic" w:hAnsi="Traditional Arabic" w:cs="Traditional Arabic" w:hint="cs"/>
          <w:color w:val="000000" w:themeColor="text1"/>
          <w:sz w:val="24"/>
          <w:szCs w:val="24"/>
          <w:rtl/>
        </w:rPr>
        <w:t>كما تم الإشارة سابقاً، أنه قد</w:t>
      </w:r>
      <w:r w:rsidRPr="00FD30BE">
        <w:rPr>
          <w:rFonts w:ascii="Traditional Arabic" w:hAnsi="Traditional Arabic" w:cs="Traditional Arabic"/>
          <w:color w:val="000000" w:themeColor="text1"/>
          <w:sz w:val="24"/>
          <w:szCs w:val="24"/>
          <w:rtl/>
        </w:rPr>
        <w:t xml:space="preserve"> تم تصميم أداة قياس كمية مكوّنة من 33 بندًا موزعة على </w:t>
      </w:r>
      <w:r w:rsidRPr="00FD30BE">
        <w:rPr>
          <w:rFonts w:ascii="Traditional Arabic" w:hAnsi="Traditional Arabic" w:cs="Traditional Arabic" w:hint="cs"/>
          <w:color w:val="000000" w:themeColor="text1"/>
          <w:sz w:val="24"/>
          <w:szCs w:val="24"/>
          <w:rtl/>
        </w:rPr>
        <w:t>ثلاث</w:t>
      </w:r>
      <w:r w:rsidRPr="00FD30BE">
        <w:rPr>
          <w:rFonts w:ascii="Traditional Arabic" w:hAnsi="Traditional Arabic" w:cs="Traditional Arabic"/>
          <w:color w:val="000000" w:themeColor="text1"/>
          <w:sz w:val="24"/>
          <w:szCs w:val="24"/>
          <w:rtl/>
        </w:rPr>
        <w:t xml:space="preserve"> متغيرات رئيسية، بحيث يشمل كل متغير أبعاده الأربعة التي تم تحديدها في الإطار النظري. وتمت صياغة البنود وفق منهجية علمية تضمن تغطية جميع الأبعاد المرتبطة بموضوع الدراسة وقياسها بدقة. إضافة إلى ذلك، تم إعداد 12 سؤالًا نوعيًا سيتم طرحها خلال المقابلات شبه المهيكلة بهدف تعميق الفهم حول ممارسات المشاركين، وتوضيح الجوانب التي قد لا تكشفها البيانات الكمية، </w:t>
      </w:r>
      <w:r w:rsidRPr="00FD30BE">
        <w:rPr>
          <w:rFonts w:ascii="Traditional Arabic" w:hAnsi="Traditional Arabic" w:cs="Traditional Arabic" w:hint="cs"/>
          <w:color w:val="000000" w:themeColor="text1"/>
          <w:sz w:val="24"/>
          <w:szCs w:val="24"/>
          <w:rtl/>
        </w:rPr>
        <w:t>والآتي، الأسئلة المعدة لهذا الغرض مصاغة باللغتين العربية والانجليزية. علماً أن</w:t>
      </w:r>
      <w:r w:rsidRPr="00FD30BE">
        <w:rPr>
          <w:rFonts w:ascii="Traditional Arabic" w:hAnsi="Traditional Arabic" w:cs="Traditional Arabic"/>
          <w:color w:val="000000" w:themeColor="text1"/>
          <w:sz w:val="24"/>
          <w:szCs w:val="24"/>
          <w:rtl/>
        </w:rPr>
        <w:t xml:space="preserve"> بنود الاستبانة س</w:t>
      </w:r>
      <w:r w:rsidRPr="00FD30BE">
        <w:rPr>
          <w:rFonts w:ascii="Traditional Arabic" w:hAnsi="Traditional Arabic" w:cs="Traditional Arabic" w:hint="cs"/>
          <w:color w:val="000000" w:themeColor="text1"/>
          <w:sz w:val="24"/>
          <w:szCs w:val="24"/>
          <w:rtl/>
        </w:rPr>
        <w:t xml:space="preserve">وف </w:t>
      </w:r>
      <w:r w:rsidRPr="00FD30BE">
        <w:rPr>
          <w:rFonts w:ascii="Traditional Arabic" w:hAnsi="Traditional Arabic" w:cs="Traditional Arabic"/>
          <w:color w:val="000000" w:themeColor="text1"/>
          <w:sz w:val="24"/>
          <w:szCs w:val="24"/>
          <w:rtl/>
        </w:rPr>
        <w:t xml:space="preserve">تُصاغ في نموذج إلكتروني </w:t>
      </w:r>
      <w:r w:rsidRPr="00FD30BE">
        <w:rPr>
          <w:rFonts w:ascii="Traditional Arabic" w:hAnsi="Traditional Arabic" w:cs="Traditional Arabic" w:hint="cs"/>
          <w:color w:val="000000" w:themeColor="text1"/>
          <w:sz w:val="24"/>
          <w:szCs w:val="24"/>
          <w:rtl/>
        </w:rPr>
        <w:t>-</w:t>
      </w:r>
      <w:r w:rsidRPr="00FD30BE">
        <w:rPr>
          <w:rFonts w:ascii="Traditional Arabic" w:hAnsi="Traditional Arabic" w:cs="Traditional Arabic"/>
          <w:color w:val="000000" w:themeColor="text1"/>
          <w:sz w:val="24"/>
          <w:szCs w:val="24"/>
          <w:rtl/>
        </w:rPr>
        <w:t xml:space="preserve"> </w:t>
      </w:r>
      <w:r w:rsidRPr="00FD30BE">
        <w:rPr>
          <w:rFonts w:ascii="Traditional Arabic" w:hAnsi="Traditional Arabic" w:cs="Traditional Arabic"/>
          <w:color w:val="000000" w:themeColor="text1"/>
          <w:sz w:val="24"/>
          <w:szCs w:val="24"/>
        </w:rPr>
        <w:t>Microsoft Forms</w:t>
      </w:r>
      <w:r w:rsidRPr="00FD30BE">
        <w:rPr>
          <w:rFonts w:ascii="Traditional Arabic" w:hAnsi="Traditional Arabic" w:cs="Traditional Arabic"/>
          <w:color w:val="000000" w:themeColor="text1"/>
          <w:sz w:val="24"/>
          <w:szCs w:val="24"/>
          <w:rtl/>
        </w:rPr>
        <w:t xml:space="preserve"> لسهولة توزيعها على أفراد العينة وضمان جمع البيانات بطريقة منظمة وفعّالة، وذلك بعد الحصول على الموافقة النهائية من لجنة الإشراف. وتجدر الإشارة إلى أن جميع البنود</w:t>
      </w:r>
      <w:r w:rsidRPr="00FD30BE">
        <w:rPr>
          <w:rFonts w:ascii="Traditional Arabic" w:hAnsi="Traditional Arabic" w:cs="Traditional Arabic" w:hint="cs"/>
          <w:color w:val="000000" w:themeColor="text1"/>
          <w:sz w:val="24"/>
          <w:szCs w:val="24"/>
          <w:rtl/>
        </w:rPr>
        <w:t xml:space="preserve"> </w:t>
      </w:r>
      <w:r w:rsidRPr="00FD30BE">
        <w:rPr>
          <w:rFonts w:ascii="Traditional Arabic" w:hAnsi="Traditional Arabic" w:cs="Traditional Arabic"/>
          <w:color w:val="000000" w:themeColor="text1"/>
          <w:sz w:val="24"/>
          <w:szCs w:val="24"/>
          <w:rtl/>
        </w:rPr>
        <w:t>سواء الخاصة بالبيانات الكمية أو أسئلة المقابلة النوعية</w:t>
      </w:r>
      <w:r w:rsidRPr="00FD30BE">
        <w:rPr>
          <w:rFonts w:ascii="Traditional Arabic" w:hAnsi="Traditional Arabic" w:cs="Traditional Arabic" w:hint="cs"/>
          <w:color w:val="000000" w:themeColor="text1"/>
          <w:sz w:val="24"/>
          <w:szCs w:val="24"/>
          <w:rtl/>
        </w:rPr>
        <w:t xml:space="preserve"> </w:t>
      </w:r>
      <w:r w:rsidRPr="00FD30BE">
        <w:rPr>
          <w:rFonts w:ascii="Traditional Arabic" w:hAnsi="Traditional Arabic" w:cs="Traditional Arabic"/>
          <w:color w:val="000000" w:themeColor="text1"/>
          <w:sz w:val="24"/>
          <w:szCs w:val="24"/>
          <w:rtl/>
        </w:rPr>
        <w:t>قد خضعت لعملية تحكيم علمي من قبل خبراء ومتخصصين في مجال الإدارة والبحث العلمي، بهدف التأكد من سلامة الصياغة وملاءمة المحتوى لقياس المتغيرات بدقة قبل البدء في التطبيق الفعلي.</w:t>
      </w:r>
    </w:p>
    <w:p w14:paraId="36E45757" w14:textId="77777777" w:rsidR="00FD30BE" w:rsidRPr="00FD30BE" w:rsidRDefault="00FD30BE"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4"/>
          <w:szCs w:val="24"/>
          <w:rtl/>
        </w:rPr>
      </w:pPr>
      <w:r w:rsidRPr="00FD30BE">
        <w:rPr>
          <w:rFonts w:ascii="Traditional Arabic" w:hAnsi="Traditional Arabic" w:cs="Traditional Arabic"/>
          <w:b/>
          <w:bCs/>
          <w:color w:val="000000" w:themeColor="text1"/>
          <w:sz w:val="24"/>
          <w:szCs w:val="24"/>
          <w:rtl/>
        </w:rPr>
        <w:t>الدراسات السابقة التي بُنيت عليها الاستبانة والأسئلة النوعية</w:t>
      </w:r>
      <w:r w:rsidRPr="00FD30BE">
        <w:rPr>
          <w:rFonts w:ascii="Traditional Arabic" w:hAnsi="Traditional Arabic" w:cs="Traditional Arabic" w:hint="cs"/>
          <w:b/>
          <w:bCs/>
          <w:color w:val="000000" w:themeColor="text1"/>
          <w:sz w:val="24"/>
          <w:szCs w:val="24"/>
          <w:rtl/>
        </w:rPr>
        <w:t xml:space="preserve">: </w:t>
      </w:r>
    </w:p>
    <w:p w14:paraId="70F76A10" w14:textId="77777777" w:rsidR="00FD30BE" w:rsidRPr="00FD30BE" w:rsidRDefault="00FD30BE" w:rsidP="00275361">
      <w:pPr>
        <w:bidi/>
        <w:spacing w:line="360" w:lineRule="auto"/>
        <w:ind w:left="720"/>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t xml:space="preserve">استند بناء الاستبانة والأسئلة النوعية في هذه الدراسة إلى مراجعة منهجية للأدبيات والدراسات السابقة التي تناولت موضوع الضغوط الإدارية، المرونة التنظيمية، والقدرة على التكيف الإداري في بيئة العمل. </w:t>
      </w:r>
    </w:p>
    <w:p w14:paraId="5EACD043" w14:textId="77777777" w:rsidR="00FD30BE" w:rsidRPr="00FD30BE" w:rsidRDefault="00FD30BE" w:rsidP="00275361">
      <w:pPr>
        <w:bidi/>
        <w:spacing w:line="360" w:lineRule="auto"/>
        <w:ind w:left="720"/>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t>فيما يلي فقرات توضح الأسس العلمية التي اعتمدت عليها محاور وأبعاد الاستبانة والمقابلات النوعية:</w:t>
      </w:r>
    </w:p>
    <w:p w14:paraId="656C893C" w14:textId="77777777" w:rsidR="007277E0" w:rsidRDefault="007277E0"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4"/>
          <w:szCs w:val="24"/>
          <w:rtl/>
        </w:rPr>
      </w:pPr>
    </w:p>
    <w:p w14:paraId="2FF54A5B" w14:textId="77777777" w:rsidR="007277E0" w:rsidRDefault="007277E0" w:rsidP="007277E0">
      <w:pPr>
        <w:shd w:val="clear" w:color="auto" w:fill="FFFFFF" w:themeFill="background1"/>
        <w:bidi/>
        <w:spacing w:after="200" w:line="360" w:lineRule="auto"/>
        <w:ind w:left="720"/>
        <w:rPr>
          <w:rFonts w:ascii="Traditional Arabic" w:hAnsi="Traditional Arabic" w:cs="Traditional Arabic"/>
          <w:b/>
          <w:bCs/>
          <w:color w:val="000000" w:themeColor="text1"/>
          <w:sz w:val="24"/>
          <w:szCs w:val="24"/>
          <w:rtl/>
        </w:rPr>
      </w:pPr>
    </w:p>
    <w:p w14:paraId="26BE7C46" w14:textId="0FD9C207" w:rsidR="00FD30BE" w:rsidRPr="00425A8A" w:rsidRDefault="00FD30BE" w:rsidP="007277E0">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tl/>
        </w:rPr>
      </w:pPr>
      <w:r w:rsidRPr="00425A8A">
        <w:rPr>
          <w:rFonts w:ascii="Traditional Arabic" w:hAnsi="Traditional Arabic" w:cs="Traditional Arabic"/>
          <w:b/>
          <w:bCs/>
          <w:color w:val="000000" w:themeColor="text1"/>
          <w:sz w:val="28"/>
          <w:szCs w:val="28"/>
          <w:rtl/>
        </w:rPr>
        <w:lastRenderedPageBreak/>
        <w:t>أولاً: الضغوط الإدارية</w:t>
      </w:r>
      <w:r w:rsidRPr="00425A8A">
        <w:rPr>
          <w:rFonts w:ascii="Traditional Arabic" w:hAnsi="Traditional Arabic" w:cs="Traditional Arabic" w:hint="cs"/>
          <w:b/>
          <w:bCs/>
          <w:color w:val="000000" w:themeColor="text1"/>
          <w:sz w:val="28"/>
          <w:szCs w:val="28"/>
          <w:rtl/>
        </w:rPr>
        <w:t xml:space="preserve">: </w:t>
      </w:r>
    </w:p>
    <w:p w14:paraId="74B24C6A" w14:textId="77777777" w:rsidR="00FD30BE" w:rsidRPr="00FD30BE" w:rsidRDefault="00FD30BE" w:rsidP="00275361">
      <w:pPr>
        <w:bidi/>
        <w:spacing w:after="200" w:line="360" w:lineRule="auto"/>
        <w:ind w:left="720"/>
        <w:rPr>
          <w:rFonts w:ascii="Traditional Arabic" w:hAnsi="Traditional Arabic" w:cs="Traditional Arabic"/>
          <w:color w:val="000000" w:themeColor="text1"/>
          <w:sz w:val="24"/>
          <w:szCs w:val="24"/>
        </w:rPr>
      </w:pPr>
      <w:r w:rsidRPr="00FD30BE">
        <w:rPr>
          <w:rFonts w:ascii="Traditional Arabic" w:hAnsi="Traditional Arabic" w:cs="Traditional Arabic"/>
          <w:color w:val="000000" w:themeColor="text1"/>
          <w:sz w:val="24"/>
          <w:szCs w:val="24"/>
          <w:rtl/>
        </w:rPr>
        <w:t xml:space="preserve">أظهرت دراسة </w:t>
      </w:r>
      <w:r w:rsidRPr="00FD30BE">
        <w:rPr>
          <w:rFonts w:ascii="Traditional Arabic" w:hAnsi="Traditional Arabic" w:cs="Traditional Arabic"/>
          <w:b/>
          <w:bCs/>
          <w:color w:val="000000" w:themeColor="text1"/>
          <w:sz w:val="24"/>
          <w:szCs w:val="24"/>
        </w:rPr>
        <w:t>(Rahman et al. 2024)</w:t>
      </w:r>
      <w:r w:rsidRPr="00FD30BE">
        <w:rPr>
          <w:rFonts w:ascii="Traditional Arabic" w:hAnsi="Traditional Arabic" w:cs="Traditional Arabic"/>
          <w:color w:val="000000" w:themeColor="text1"/>
          <w:sz w:val="24"/>
          <w:szCs w:val="24"/>
        </w:rPr>
        <w:t xml:space="preserve"> </w:t>
      </w:r>
      <w:r w:rsidRPr="00FD30BE">
        <w:rPr>
          <w:rFonts w:ascii="Traditional Arabic" w:hAnsi="Traditional Arabic" w:cs="Traditional Arabic"/>
          <w:color w:val="000000" w:themeColor="text1"/>
          <w:sz w:val="24"/>
          <w:szCs w:val="24"/>
          <w:rtl/>
        </w:rPr>
        <w:t>أن الضغوط الإدارية في بيئة العمل لا تُعدّ بُعدًا واحدًا بسيطًا، بل تتكوّن من مجموعة من المصادر المتداخلة، من أهمها</w:t>
      </w:r>
      <w:r w:rsidRPr="00FD30BE">
        <w:rPr>
          <w:rFonts w:ascii="Traditional Arabic" w:hAnsi="Traditional Arabic" w:cs="Traditional Arabic"/>
          <w:color w:val="000000" w:themeColor="text1"/>
          <w:sz w:val="24"/>
          <w:szCs w:val="24"/>
        </w:rPr>
        <w:t xml:space="preserve">: </w:t>
      </w:r>
      <w:r w:rsidRPr="00FD30BE">
        <w:rPr>
          <w:rFonts w:ascii="Traditional Arabic" w:hAnsi="Traditional Arabic" w:cs="Traditional Arabic"/>
          <w:color w:val="000000" w:themeColor="text1"/>
          <w:sz w:val="24"/>
          <w:szCs w:val="24"/>
          <w:rtl/>
        </w:rPr>
        <w:t>ضغوط عبء العمل، وضغوط العلاقات التنظيمية، وضغوط المهام، وضغوط اتخاذ القرار</w:t>
      </w:r>
      <w:r w:rsidRPr="00FD30BE">
        <w:rPr>
          <w:rFonts w:ascii="Traditional Arabic" w:hAnsi="Traditional Arabic" w:cs="Traditional Arabic"/>
          <w:color w:val="000000" w:themeColor="text1"/>
          <w:sz w:val="24"/>
          <w:szCs w:val="24"/>
        </w:rPr>
        <w:t xml:space="preserve">. </w:t>
      </w:r>
      <w:r w:rsidRPr="00FD30BE">
        <w:rPr>
          <w:rFonts w:ascii="Traditional Arabic" w:hAnsi="Traditional Arabic" w:cs="Traditional Arabic"/>
          <w:color w:val="000000" w:themeColor="text1"/>
          <w:sz w:val="24"/>
          <w:szCs w:val="24"/>
          <w:rtl/>
        </w:rPr>
        <w:t>وقد بيّنت الدراسة أن عوامل مثل ضغط الوقت، وكثافة المهام اليومية، وتعدد الاجتماعات والتقارير، وضعف قنوات التواصل بين المستويات الإدارية، وتضارب التعليمات أو التوجيهات التنظيمية تُعد من أبرز محدّدات الضغط المهني التي تنعكس مباشرة على كفاءة القادة ورفاههم النفسي</w:t>
      </w:r>
      <w:r w:rsidRPr="00FD30BE">
        <w:rPr>
          <w:rFonts w:ascii="Traditional Arabic" w:hAnsi="Traditional Arabic" w:cs="Traditional Arabic"/>
          <w:color w:val="000000" w:themeColor="text1"/>
          <w:sz w:val="24"/>
          <w:szCs w:val="24"/>
        </w:rPr>
        <w:t>.</w:t>
      </w:r>
    </w:p>
    <w:p w14:paraId="772A672E" w14:textId="77777777" w:rsidR="00FD30BE" w:rsidRPr="00FD30BE" w:rsidRDefault="00FD30BE" w:rsidP="00275361">
      <w:pPr>
        <w:bidi/>
        <w:spacing w:after="200" w:line="360" w:lineRule="auto"/>
        <w:ind w:left="720"/>
        <w:rPr>
          <w:rFonts w:ascii="Traditional Arabic" w:hAnsi="Traditional Arabic" w:cs="Traditional Arabic"/>
          <w:color w:val="000000" w:themeColor="text1"/>
          <w:sz w:val="24"/>
          <w:szCs w:val="24"/>
        </w:rPr>
      </w:pPr>
      <w:r w:rsidRPr="00FD30BE">
        <w:rPr>
          <w:rFonts w:ascii="Traditional Arabic" w:hAnsi="Traditional Arabic" w:cs="Traditional Arabic"/>
          <w:color w:val="000000" w:themeColor="text1"/>
          <w:sz w:val="24"/>
          <w:szCs w:val="24"/>
          <w:rtl/>
        </w:rPr>
        <w:t xml:space="preserve">وانسجامًا مع ما توصّلت إليه دراسة </w:t>
      </w:r>
      <w:r w:rsidRPr="00FD30BE">
        <w:rPr>
          <w:rFonts w:ascii="Traditional Arabic" w:hAnsi="Traditional Arabic" w:cs="Traditional Arabic"/>
          <w:b/>
          <w:bCs/>
          <w:color w:val="000000" w:themeColor="text1"/>
          <w:sz w:val="24"/>
          <w:szCs w:val="24"/>
        </w:rPr>
        <w:t>(Rahman et al.,2024)</w:t>
      </w:r>
      <w:r w:rsidRPr="00FD30BE">
        <w:rPr>
          <w:rFonts w:ascii="Traditional Arabic" w:hAnsi="Traditional Arabic" w:cs="Traditional Arabic"/>
          <w:color w:val="000000" w:themeColor="text1"/>
          <w:sz w:val="24"/>
          <w:szCs w:val="24"/>
        </w:rPr>
        <w:t xml:space="preserve"> </w:t>
      </w:r>
      <w:r w:rsidRPr="00FD30BE">
        <w:rPr>
          <w:rFonts w:ascii="Traditional Arabic" w:hAnsi="Traditional Arabic" w:cs="Traditional Arabic"/>
          <w:color w:val="000000" w:themeColor="text1"/>
          <w:sz w:val="24"/>
          <w:szCs w:val="24"/>
          <w:rtl/>
        </w:rPr>
        <w:t>والأدبيات المرتبطة بضغوط العمل والاحتراق الوظيفي، تم تطوير بنود محور الضغوط الإدارية في هذه الاستبانة بحيث تغطي الأبعاد الأربعة الرئيسة</w:t>
      </w:r>
      <w:r w:rsidRPr="00FD30BE">
        <w:rPr>
          <w:rFonts w:ascii="Traditional Arabic" w:hAnsi="Traditional Arabic" w:cs="Traditional Arabic"/>
          <w:color w:val="000000" w:themeColor="text1"/>
          <w:sz w:val="24"/>
          <w:szCs w:val="24"/>
        </w:rPr>
        <w:t>:</w:t>
      </w:r>
    </w:p>
    <w:p w14:paraId="30C54679" w14:textId="77777777" w:rsidR="00FD30BE" w:rsidRPr="00FD30BE" w:rsidRDefault="00FD30BE" w:rsidP="00275361">
      <w:pPr>
        <w:numPr>
          <w:ilvl w:val="0"/>
          <w:numId w:val="46"/>
        </w:numPr>
        <w:tabs>
          <w:tab w:val="clear" w:pos="720"/>
          <w:tab w:val="num" w:pos="1440"/>
        </w:tabs>
        <w:bidi/>
        <w:spacing w:after="200" w:line="360" w:lineRule="auto"/>
        <w:ind w:left="1440"/>
        <w:rPr>
          <w:rFonts w:ascii="Traditional Arabic" w:hAnsi="Traditional Arabic" w:cs="Traditional Arabic"/>
          <w:color w:val="000000" w:themeColor="text1"/>
          <w:sz w:val="24"/>
          <w:szCs w:val="24"/>
        </w:rPr>
      </w:pPr>
      <w:r w:rsidRPr="00FD30BE">
        <w:rPr>
          <w:rFonts w:ascii="Traditional Arabic" w:hAnsi="Traditional Arabic" w:cs="Traditional Arabic"/>
          <w:color w:val="000000" w:themeColor="text1"/>
          <w:sz w:val="24"/>
          <w:szCs w:val="24"/>
          <w:rtl/>
        </w:rPr>
        <w:t>ضغوط العمل (مثل كثافة المهام وضيق الوقت)،</w:t>
      </w:r>
    </w:p>
    <w:p w14:paraId="1B2D660D" w14:textId="77777777" w:rsidR="00FD30BE" w:rsidRPr="00FD30BE" w:rsidRDefault="00FD30BE" w:rsidP="00275361">
      <w:pPr>
        <w:numPr>
          <w:ilvl w:val="0"/>
          <w:numId w:val="46"/>
        </w:numPr>
        <w:tabs>
          <w:tab w:val="clear" w:pos="720"/>
          <w:tab w:val="num" w:pos="1440"/>
        </w:tabs>
        <w:bidi/>
        <w:spacing w:after="200" w:line="360" w:lineRule="auto"/>
        <w:ind w:left="1440"/>
        <w:rPr>
          <w:rFonts w:ascii="Traditional Arabic" w:hAnsi="Traditional Arabic" w:cs="Traditional Arabic"/>
          <w:color w:val="000000" w:themeColor="text1"/>
          <w:sz w:val="24"/>
          <w:szCs w:val="24"/>
        </w:rPr>
      </w:pPr>
      <w:r w:rsidRPr="00FD30BE">
        <w:rPr>
          <w:rFonts w:ascii="Traditional Arabic" w:hAnsi="Traditional Arabic" w:cs="Traditional Arabic"/>
          <w:color w:val="000000" w:themeColor="text1"/>
          <w:sz w:val="24"/>
          <w:szCs w:val="24"/>
          <w:rtl/>
        </w:rPr>
        <w:t>ضغوط العلاقات التنظيمية (مثل ضعف التواصل وصعوبة التعبير عن الرأي)،</w:t>
      </w:r>
    </w:p>
    <w:p w14:paraId="37B0CF40" w14:textId="77777777" w:rsidR="00FD30BE" w:rsidRPr="00FD30BE" w:rsidRDefault="00FD30BE" w:rsidP="00275361">
      <w:pPr>
        <w:numPr>
          <w:ilvl w:val="0"/>
          <w:numId w:val="46"/>
        </w:numPr>
        <w:tabs>
          <w:tab w:val="clear" w:pos="720"/>
          <w:tab w:val="num" w:pos="1440"/>
        </w:tabs>
        <w:bidi/>
        <w:spacing w:after="200" w:line="360" w:lineRule="auto"/>
        <w:ind w:left="1440"/>
        <w:rPr>
          <w:rFonts w:ascii="Traditional Arabic" w:hAnsi="Traditional Arabic" w:cs="Traditional Arabic"/>
          <w:color w:val="000000" w:themeColor="text1"/>
          <w:sz w:val="24"/>
          <w:szCs w:val="24"/>
        </w:rPr>
      </w:pPr>
      <w:r w:rsidRPr="00FD30BE">
        <w:rPr>
          <w:rFonts w:ascii="Traditional Arabic" w:hAnsi="Traditional Arabic" w:cs="Traditional Arabic"/>
          <w:color w:val="000000" w:themeColor="text1"/>
          <w:sz w:val="24"/>
          <w:szCs w:val="24"/>
          <w:rtl/>
        </w:rPr>
        <w:t>ضغوط عبء المهام (مثل كثرة التقارير والاجتماعات والمهام المفاجئة)،</w:t>
      </w:r>
    </w:p>
    <w:p w14:paraId="150B8B84" w14:textId="77777777" w:rsidR="00FD30BE" w:rsidRPr="00FD30BE" w:rsidRDefault="00FD30BE" w:rsidP="00275361">
      <w:pPr>
        <w:numPr>
          <w:ilvl w:val="0"/>
          <w:numId w:val="46"/>
        </w:numPr>
        <w:tabs>
          <w:tab w:val="clear" w:pos="720"/>
          <w:tab w:val="num" w:pos="1440"/>
        </w:tabs>
        <w:bidi/>
        <w:spacing w:after="200" w:line="360" w:lineRule="auto"/>
        <w:ind w:left="1440"/>
        <w:rPr>
          <w:rFonts w:ascii="Traditional Arabic" w:hAnsi="Traditional Arabic" w:cs="Traditional Arabic"/>
          <w:color w:val="000000" w:themeColor="text1"/>
          <w:sz w:val="24"/>
          <w:szCs w:val="24"/>
        </w:rPr>
      </w:pPr>
      <w:r w:rsidRPr="00FD30BE">
        <w:rPr>
          <w:rFonts w:ascii="Traditional Arabic" w:hAnsi="Traditional Arabic" w:cs="Traditional Arabic"/>
          <w:color w:val="000000" w:themeColor="text1"/>
          <w:sz w:val="24"/>
          <w:szCs w:val="24"/>
          <w:rtl/>
        </w:rPr>
        <w:t>وضغوط القرارات (مثل تضارب التوجيهات وضيق الوقت لتحمّل مسؤولية قرارات حاسمة)</w:t>
      </w:r>
      <w:r w:rsidRPr="00FD30BE">
        <w:rPr>
          <w:rFonts w:ascii="Traditional Arabic" w:hAnsi="Traditional Arabic" w:cs="Traditional Arabic"/>
          <w:color w:val="000000" w:themeColor="text1"/>
          <w:sz w:val="24"/>
          <w:szCs w:val="24"/>
        </w:rPr>
        <w:t>.</w:t>
      </w:r>
    </w:p>
    <w:p w14:paraId="76F40271" w14:textId="77777777" w:rsidR="00FD30BE" w:rsidRPr="00FD30BE" w:rsidRDefault="00FD30BE" w:rsidP="00275361">
      <w:pPr>
        <w:bidi/>
        <w:spacing w:after="200" w:line="360" w:lineRule="auto"/>
        <w:ind w:left="720"/>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t xml:space="preserve">وبذلك جاءت صياغة البنود لتعكس بصورة مباشرة مصادر الضغوط التي تركز عليها دراسة </w:t>
      </w:r>
      <w:r w:rsidRPr="00FD30BE">
        <w:rPr>
          <w:rFonts w:ascii="Traditional Arabic" w:hAnsi="Traditional Arabic" w:cs="Traditional Arabic"/>
          <w:b/>
          <w:bCs/>
          <w:color w:val="000000" w:themeColor="text1"/>
          <w:sz w:val="24"/>
          <w:szCs w:val="24"/>
        </w:rPr>
        <w:t>Rahman et al. 2024)</w:t>
      </w:r>
      <w:r w:rsidRPr="00FD30BE">
        <w:rPr>
          <w:rFonts w:ascii="Traditional Arabic" w:hAnsi="Traditional Arabic" w:cs="Traditional Arabic" w:hint="cs"/>
          <w:b/>
          <w:bCs/>
          <w:color w:val="000000" w:themeColor="text1"/>
          <w:sz w:val="24"/>
          <w:szCs w:val="24"/>
          <w:rtl/>
        </w:rPr>
        <w:t>)</w:t>
      </w:r>
      <w:r w:rsidRPr="00FD30BE">
        <w:rPr>
          <w:rFonts w:ascii="Traditional Arabic" w:hAnsi="Traditional Arabic" w:cs="Traditional Arabic"/>
          <w:color w:val="000000" w:themeColor="text1"/>
          <w:sz w:val="24"/>
          <w:szCs w:val="24"/>
          <w:rtl/>
        </w:rPr>
        <w:t xml:space="preserve"> وتترجمها إلى عبارات قابلة للقياس الكمي في سياق بيئة العمل لدى قادة </w:t>
      </w:r>
      <w:r w:rsidRPr="00FD30BE">
        <w:rPr>
          <w:rFonts w:ascii="Traditional Arabic" w:hAnsi="Traditional Arabic" w:cs="Traditional Arabic" w:hint="cs"/>
          <w:color w:val="000000" w:themeColor="text1"/>
          <w:sz w:val="24"/>
          <w:szCs w:val="24"/>
          <w:rtl/>
        </w:rPr>
        <w:t xml:space="preserve">الشركة </w:t>
      </w:r>
      <w:r w:rsidRPr="00FD30BE">
        <w:rPr>
          <w:rFonts w:ascii="Traditional Arabic" w:hAnsi="Traditional Arabic" w:cs="Traditional Arabic"/>
          <w:color w:val="000000" w:themeColor="text1"/>
          <w:sz w:val="24"/>
          <w:szCs w:val="24"/>
        </w:rPr>
        <w:t xml:space="preserve">A </w:t>
      </w:r>
      <w:r w:rsidRPr="00FD30BE">
        <w:rPr>
          <w:rFonts w:ascii="Traditional Arabic" w:hAnsi="Traditional Arabic" w:cs="Traditional Arabic" w:hint="cs"/>
          <w:color w:val="000000" w:themeColor="text1"/>
          <w:sz w:val="24"/>
          <w:szCs w:val="24"/>
          <w:rtl/>
        </w:rPr>
        <w:t>الرائدة في قطاع السيارات في المملكة العربية السعودية</w:t>
      </w:r>
      <w:r w:rsidRPr="00FD30BE">
        <w:rPr>
          <w:rFonts w:ascii="Traditional Arabic" w:hAnsi="Traditional Arabic" w:cs="Traditional Arabic"/>
          <w:color w:val="000000" w:themeColor="text1"/>
          <w:sz w:val="24"/>
          <w:szCs w:val="24"/>
        </w:rPr>
        <w:t>.</w:t>
      </w:r>
    </w:p>
    <w:p w14:paraId="70C7A59D" w14:textId="77777777" w:rsidR="00FD30BE" w:rsidRPr="00425A8A" w:rsidRDefault="00FD30BE"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tl/>
        </w:rPr>
      </w:pPr>
      <w:r w:rsidRPr="00425A8A">
        <w:rPr>
          <w:rFonts w:ascii="Traditional Arabic" w:hAnsi="Traditional Arabic" w:cs="Traditional Arabic" w:hint="cs"/>
          <w:b/>
          <w:bCs/>
          <w:color w:val="000000" w:themeColor="text1"/>
          <w:sz w:val="28"/>
          <w:szCs w:val="28"/>
          <w:rtl/>
        </w:rPr>
        <w:t xml:space="preserve">ثانياً: المرونة التنظيمية: </w:t>
      </w:r>
    </w:p>
    <w:p w14:paraId="36297551" w14:textId="77777777" w:rsidR="00FD30BE" w:rsidRPr="00FD30BE" w:rsidRDefault="00FD30BE" w:rsidP="00275361">
      <w:pPr>
        <w:bidi/>
        <w:spacing w:after="200" w:line="360" w:lineRule="auto"/>
        <w:ind w:left="720"/>
        <w:rPr>
          <w:rFonts w:ascii="Traditional Arabic" w:hAnsi="Traditional Arabic" w:cs="Traditional Arabic"/>
          <w:color w:val="000000" w:themeColor="text1"/>
          <w:sz w:val="24"/>
          <w:szCs w:val="24"/>
        </w:rPr>
      </w:pPr>
      <w:r w:rsidRPr="00FD30BE">
        <w:rPr>
          <w:rFonts w:ascii="Traditional Arabic" w:hAnsi="Traditional Arabic" w:cs="Traditional Arabic"/>
          <w:color w:val="000000" w:themeColor="text1"/>
          <w:sz w:val="24"/>
          <w:szCs w:val="24"/>
          <w:rtl/>
        </w:rPr>
        <w:t>استند الباحث في تطوير بنود المرونة التنظيمية إلى الأدبيات الحديثة التي أكدت الدور المحوري للمرونة الهيكلية، الاستراتيجية، التشغيلية والثقافية في تعزيز قدرة المنظمات على مواجهة الضغوط والتغيرات. وقد شكلت دراسة</w:t>
      </w:r>
      <w:r w:rsidRPr="00FD30BE">
        <w:rPr>
          <w:rFonts w:ascii="Traditional Arabic" w:hAnsi="Traditional Arabic" w:cs="Traditional Arabic" w:hint="cs"/>
          <w:color w:val="000000" w:themeColor="text1"/>
          <w:sz w:val="24"/>
          <w:szCs w:val="24"/>
          <w:rtl/>
        </w:rPr>
        <w:t xml:space="preserve"> </w:t>
      </w:r>
      <w:r w:rsidRPr="00FD30BE">
        <w:rPr>
          <w:rFonts w:ascii="Traditional Arabic" w:hAnsi="Traditional Arabic" w:cs="Traditional Arabic"/>
          <w:color w:val="000000" w:themeColor="text1"/>
          <w:sz w:val="24"/>
          <w:szCs w:val="24"/>
          <w:rtl/>
        </w:rPr>
        <w:t xml:space="preserve"> </w:t>
      </w:r>
      <w:r w:rsidRPr="00FD30BE">
        <w:rPr>
          <w:rFonts w:ascii="Traditional Arabic" w:hAnsi="Traditional Arabic" w:cs="Traditional Arabic"/>
          <w:color w:val="000000" w:themeColor="text1"/>
          <w:sz w:val="24"/>
          <w:szCs w:val="24"/>
        </w:rPr>
        <w:t xml:space="preserve"> (Sain&amp; Lawal, 2025) </w:t>
      </w:r>
      <w:r w:rsidRPr="00FD30BE">
        <w:rPr>
          <w:rFonts w:ascii="Traditional Arabic" w:hAnsi="Traditional Arabic" w:cs="Traditional Arabic"/>
          <w:color w:val="000000" w:themeColor="text1"/>
          <w:sz w:val="24"/>
          <w:szCs w:val="24"/>
          <w:rtl/>
        </w:rPr>
        <w:t>مرجعًا أساسيًا في بناء هذا المحور، حيث بيّنت الدراسة أن المنظمات ذات الهياكل القابلة للتعديل، وتلك التي تمنح مديريها صلاحيات مرنة وسريعة عند الأزمات، تُظهر قدرة أكبر على الاستجابة الفعّالة للمتغيرات البيئية</w:t>
      </w:r>
      <w:r w:rsidRPr="00FD30BE">
        <w:rPr>
          <w:rFonts w:ascii="Traditional Arabic" w:hAnsi="Traditional Arabic" w:cs="Traditional Arabic"/>
          <w:color w:val="000000" w:themeColor="text1"/>
          <w:sz w:val="24"/>
          <w:szCs w:val="24"/>
        </w:rPr>
        <w:t>.</w:t>
      </w:r>
    </w:p>
    <w:p w14:paraId="6F8672E0" w14:textId="77777777" w:rsidR="00FD30BE" w:rsidRPr="00FD30BE" w:rsidRDefault="00FD30BE" w:rsidP="00275361">
      <w:pPr>
        <w:bidi/>
        <w:spacing w:after="200" w:line="360" w:lineRule="auto"/>
        <w:ind w:left="720"/>
        <w:rPr>
          <w:rFonts w:ascii="Traditional Arabic" w:hAnsi="Traditional Arabic" w:cs="Traditional Arabic"/>
          <w:color w:val="000000" w:themeColor="text1"/>
          <w:sz w:val="24"/>
          <w:szCs w:val="24"/>
        </w:rPr>
      </w:pPr>
      <w:r w:rsidRPr="00FD30BE">
        <w:rPr>
          <w:rFonts w:ascii="Traditional Arabic" w:hAnsi="Traditional Arabic" w:cs="Traditional Arabic"/>
          <w:color w:val="000000" w:themeColor="text1"/>
          <w:sz w:val="24"/>
          <w:szCs w:val="24"/>
          <w:rtl/>
        </w:rPr>
        <w:lastRenderedPageBreak/>
        <w:t>وأشارت الدراسة إلى أن المرونة الهيكلية</w:t>
      </w:r>
      <w:r w:rsidRPr="00FD30BE">
        <w:rPr>
          <w:rFonts w:ascii="Traditional Arabic" w:hAnsi="Traditional Arabic" w:cs="Traditional Arabic" w:hint="cs"/>
          <w:color w:val="000000" w:themeColor="text1"/>
          <w:sz w:val="24"/>
          <w:szCs w:val="24"/>
          <w:rtl/>
        </w:rPr>
        <w:t xml:space="preserve"> </w:t>
      </w:r>
      <w:r w:rsidRPr="00FD30BE">
        <w:rPr>
          <w:rFonts w:ascii="Traditional Arabic" w:hAnsi="Traditional Arabic" w:cs="Traditional Arabic"/>
          <w:color w:val="000000" w:themeColor="text1"/>
          <w:sz w:val="24"/>
          <w:szCs w:val="24"/>
          <w:rtl/>
        </w:rPr>
        <w:t>مثل إعادة توزيع الأدوار وتخفيف التعقيد البيروقراطي</w:t>
      </w:r>
      <w:r w:rsidRPr="00FD30BE">
        <w:rPr>
          <w:rFonts w:ascii="Traditional Arabic" w:hAnsi="Traditional Arabic" w:cs="Traditional Arabic" w:hint="cs"/>
          <w:color w:val="000000" w:themeColor="text1"/>
          <w:sz w:val="24"/>
          <w:szCs w:val="24"/>
          <w:rtl/>
        </w:rPr>
        <w:t xml:space="preserve"> </w:t>
      </w:r>
      <w:r w:rsidRPr="00FD30BE">
        <w:rPr>
          <w:rFonts w:ascii="Traditional Arabic" w:hAnsi="Traditional Arabic" w:cs="Traditional Arabic"/>
          <w:color w:val="000000" w:themeColor="text1"/>
          <w:sz w:val="24"/>
          <w:szCs w:val="24"/>
          <w:rtl/>
        </w:rPr>
        <w:t>تُعد عاملًا جوهريًا في تقليل أثر الضغوط الإدارية، وتمكين القادة من اتخاذ القرارات المناسبة دون تأخير. أن المرونة الاستراتيجية، بما في ذلك سرعة تعديل الخطط وإعادة توجيه الموارد، تُعد عنصرًا حاسمًا في قدرة المؤسسات على الحفاظ على أدائها في البيئات الديناميكية</w:t>
      </w:r>
      <w:r w:rsidRPr="00FD30BE">
        <w:rPr>
          <w:rFonts w:ascii="Traditional Arabic" w:hAnsi="Traditional Arabic" w:cs="Traditional Arabic"/>
          <w:color w:val="000000" w:themeColor="text1"/>
          <w:sz w:val="24"/>
          <w:szCs w:val="24"/>
        </w:rPr>
        <w:t>.</w:t>
      </w:r>
    </w:p>
    <w:p w14:paraId="13F1DC09" w14:textId="77777777" w:rsidR="00FD30BE" w:rsidRPr="00FD30BE" w:rsidRDefault="00FD30BE" w:rsidP="00275361">
      <w:pPr>
        <w:bidi/>
        <w:spacing w:after="200" w:line="360" w:lineRule="auto"/>
        <w:ind w:left="720"/>
        <w:rPr>
          <w:rFonts w:ascii="Traditional Arabic" w:hAnsi="Traditional Arabic" w:cs="Traditional Arabic"/>
          <w:color w:val="000000" w:themeColor="text1"/>
          <w:sz w:val="24"/>
          <w:szCs w:val="24"/>
        </w:rPr>
      </w:pPr>
      <w:r w:rsidRPr="00FD30BE">
        <w:rPr>
          <w:rFonts w:ascii="Traditional Arabic" w:hAnsi="Traditional Arabic" w:cs="Traditional Arabic"/>
          <w:color w:val="000000" w:themeColor="text1"/>
          <w:sz w:val="24"/>
          <w:szCs w:val="24"/>
          <w:rtl/>
        </w:rPr>
        <w:t>أما فيما يتعلق بـ المرونة التشغيلية، فقد أوضحت الدراسة أن امتلاك خطط تشغيلية بديلة وتعزيز قدرة فرق العمل على تعديل الإجراءات عند حدوث تغييرات مفاجئة يسهم في استمرارية الأداء ويحدّ من الانقطاعات التشغيلية. كما أبرزت الدراسة الدور المهم لـ المرونة الثقافية وتناغم الأجيال، إذ وجدت أن استيعاب الاختلافات بين الأجيال</w:t>
      </w:r>
      <w:r w:rsidRPr="00FD30BE">
        <w:rPr>
          <w:rFonts w:ascii="Traditional Arabic" w:hAnsi="Traditional Arabic" w:cs="Traditional Arabic"/>
          <w:color w:val="000000" w:themeColor="text1"/>
          <w:sz w:val="24"/>
          <w:szCs w:val="24"/>
        </w:rPr>
        <w:t xml:space="preserve"> (X, Y, Z) </w:t>
      </w:r>
      <w:r w:rsidRPr="00FD30BE">
        <w:rPr>
          <w:rFonts w:ascii="Traditional Arabic" w:hAnsi="Traditional Arabic" w:cs="Traditional Arabic"/>
          <w:color w:val="000000" w:themeColor="text1"/>
          <w:sz w:val="24"/>
          <w:szCs w:val="24"/>
          <w:rtl/>
        </w:rPr>
        <w:t>ودمجها في ممارسات الإدارة يساعد في تعزيز التعاون، والابتكار، ورفع مستوى التكيف داخل فرق العمل</w:t>
      </w:r>
      <w:r w:rsidRPr="00FD30BE">
        <w:rPr>
          <w:rFonts w:ascii="Traditional Arabic" w:hAnsi="Traditional Arabic" w:cs="Traditional Arabic"/>
          <w:color w:val="000000" w:themeColor="text1"/>
          <w:sz w:val="24"/>
          <w:szCs w:val="24"/>
        </w:rPr>
        <w:t>.</w:t>
      </w:r>
    </w:p>
    <w:p w14:paraId="40930509" w14:textId="77777777" w:rsidR="00FD30BE" w:rsidRPr="00FD30BE" w:rsidRDefault="00FD30BE" w:rsidP="00275361">
      <w:pPr>
        <w:bidi/>
        <w:spacing w:after="200" w:line="360" w:lineRule="auto"/>
        <w:ind w:left="720"/>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t xml:space="preserve">وبناءً على ما سبق، جرى تصميم بنود محور المرونة التنظيمية في الاستبانة الحالية ليعكس نتائج دراسة </w:t>
      </w:r>
      <w:r w:rsidRPr="00FD30BE">
        <w:rPr>
          <w:rFonts w:ascii="Traditional Arabic" w:hAnsi="Traditional Arabic" w:cs="Traditional Arabic"/>
          <w:color w:val="000000" w:themeColor="text1"/>
          <w:sz w:val="24"/>
          <w:szCs w:val="24"/>
        </w:rPr>
        <w:t>Sain&amp; Lawal, 2025)</w:t>
      </w:r>
      <w:r w:rsidRPr="00FD30BE">
        <w:rPr>
          <w:rFonts w:ascii="Traditional Arabic" w:hAnsi="Traditional Arabic" w:cs="Traditional Arabic" w:hint="cs"/>
          <w:color w:val="000000" w:themeColor="text1"/>
          <w:sz w:val="24"/>
          <w:szCs w:val="24"/>
          <w:rtl/>
        </w:rPr>
        <w:t>)</w:t>
      </w:r>
      <w:r w:rsidRPr="00FD30BE">
        <w:rPr>
          <w:rFonts w:ascii="Traditional Arabic" w:hAnsi="Traditional Arabic" w:cs="Traditional Arabic"/>
          <w:color w:val="000000" w:themeColor="text1"/>
          <w:sz w:val="24"/>
          <w:szCs w:val="24"/>
          <w:rtl/>
        </w:rPr>
        <w:t xml:space="preserve">، مع مراعاة السياق التنظيمي </w:t>
      </w:r>
      <w:r w:rsidRPr="00FD30BE">
        <w:rPr>
          <w:rFonts w:ascii="Traditional Arabic" w:hAnsi="Traditional Arabic" w:cs="Traditional Arabic" w:hint="cs"/>
          <w:color w:val="000000" w:themeColor="text1"/>
          <w:sz w:val="24"/>
          <w:szCs w:val="24"/>
          <w:rtl/>
        </w:rPr>
        <w:t xml:space="preserve">للشركة </w:t>
      </w:r>
      <w:r w:rsidRPr="00FD30BE">
        <w:rPr>
          <w:rFonts w:ascii="Traditional Arabic" w:hAnsi="Traditional Arabic" w:cs="Traditional Arabic"/>
          <w:color w:val="000000" w:themeColor="text1"/>
          <w:sz w:val="24"/>
          <w:szCs w:val="24"/>
        </w:rPr>
        <w:t xml:space="preserve">A </w:t>
      </w:r>
      <w:r w:rsidRPr="00FD30BE">
        <w:rPr>
          <w:rFonts w:ascii="Traditional Arabic" w:hAnsi="Traditional Arabic" w:cs="Traditional Arabic" w:hint="cs"/>
          <w:color w:val="000000" w:themeColor="text1"/>
          <w:sz w:val="24"/>
          <w:szCs w:val="24"/>
          <w:rtl/>
        </w:rPr>
        <w:t>الرائدة في قطاع السيارات في المملكة العربية السعودية</w:t>
      </w:r>
      <w:r w:rsidRPr="00FD30BE">
        <w:rPr>
          <w:rFonts w:ascii="Traditional Arabic" w:hAnsi="Traditional Arabic" w:cs="Traditional Arabic"/>
          <w:color w:val="000000" w:themeColor="text1"/>
          <w:sz w:val="24"/>
          <w:szCs w:val="24"/>
          <w:rtl/>
        </w:rPr>
        <w:t>، بما يضمن قياسًا دقيقًا لأبعاد المرونة الهيكلية، الاستراتيجية، التشغيلية، والثقافية، كما وردت في الأدبيات المعاصرة</w:t>
      </w:r>
      <w:r w:rsidRPr="00FD30BE">
        <w:rPr>
          <w:rFonts w:ascii="Traditional Arabic" w:hAnsi="Traditional Arabic" w:cs="Traditional Arabic"/>
          <w:color w:val="000000" w:themeColor="text1"/>
          <w:sz w:val="24"/>
          <w:szCs w:val="24"/>
        </w:rPr>
        <w:t>.</w:t>
      </w:r>
    </w:p>
    <w:p w14:paraId="6334F3D9" w14:textId="77777777" w:rsidR="00FD30BE" w:rsidRPr="00425A8A" w:rsidRDefault="00FD30BE"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tl/>
        </w:rPr>
      </w:pPr>
      <w:r w:rsidRPr="00425A8A">
        <w:rPr>
          <w:rFonts w:ascii="Traditional Arabic" w:hAnsi="Traditional Arabic" w:cs="Traditional Arabic" w:hint="cs"/>
          <w:b/>
          <w:bCs/>
          <w:color w:val="000000" w:themeColor="text1"/>
          <w:sz w:val="28"/>
          <w:szCs w:val="28"/>
          <w:rtl/>
        </w:rPr>
        <w:t xml:space="preserve">ثالثاً: التكيف الإداري:  </w:t>
      </w:r>
    </w:p>
    <w:p w14:paraId="017BB3E9" w14:textId="77777777" w:rsidR="00FD30BE" w:rsidRPr="00FD30BE" w:rsidRDefault="00FD30BE" w:rsidP="00275361">
      <w:pPr>
        <w:bidi/>
        <w:spacing w:after="200" w:line="360" w:lineRule="auto"/>
        <w:ind w:left="720"/>
        <w:rPr>
          <w:rFonts w:ascii="Traditional Arabic" w:hAnsi="Traditional Arabic" w:cs="Traditional Arabic"/>
          <w:color w:val="000000" w:themeColor="text1"/>
          <w:sz w:val="24"/>
          <w:szCs w:val="24"/>
        </w:rPr>
      </w:pPr>
      <w:r w:rsidRPr="00FD30BE">
        <w:rPr>
          <w:rFonts w:ascii="Traditional Arabic" w:hAnsi="Traditional Arabic" w:cs="Traditional Arabic"/>
          <w:color w:val="000000" w:themeColor="text1"/>
          <w:sz w:val="24"/>
          <w:szCs w:val="24"/>
          <w:rtl/>
        </w:rPr>
        <w:t xml:space="preserve">تم تطوير فقرات هذا المحور بالاعتماد على الأدبيات الحديثة التي تناولت مفهوم </w:t>
      </w:r>
      <w:r w:rsidRPr="00FD30BE">
        <w:rPr>
          <w:rFonts w:ascii="Traditional Arabic" w:hAnsi="Traditional Arabic" w:cs="Traditional Arabic"/>
          <w:b/>
          <w:bCs/>
          <w:color w:val="000000" w:themeColor="text1"/>
          <w:sz w:val="24"/>
          <w:szCs w:val="24"/>
          <w:rtl/>
        </w:rPr>
        <w:t>التكيف الإداري</w:t>
      </w:r>
      <w:r w:rsidRPr="00FD30BE">
        <w:rPr>
          <w:rFonts w:ascii="Traditional Arabic" w:hAnsi="Traditional Arabic" w:cs="Traditional Arabic"/>
          <w:color w:val="000000" w:themeColor="text1"/>
          <w:sz w:val="24"/>
          <w:szCs w:val="24"/>
          <w:rtl/>
        </w:rPr>
        <w:t xml:space="preserve"> باعتباره أحد أهم مخرجات القيادة الفعّالة في البيئات الديناميكية. وقد شكّلت دراسة </w:t>
      </w:r>
      <w:r w:rsidRPr="00FD30BE">
        <w:rPr>
          <w:rFonts w:ascii="Traditional Arabic" w:hAnsi="Traditional Arabic" w:cs="Traditional Arabic"/>
          <w:color w:val="000000" w:themeColor="text1"/>
          <w:sz w:val="24"/>
          <w:szCs w:val="24"/>
        </w:rPr>
        <w:t>(</w:t>
      </w:r>
      <w:r w:rsidRPr="00FD30BE">
        <w:rPr>
          <w:rFonts w:ascii="Traditional Arabic" w:hAnsi="Traditional Arabic" w:cs="Traditional Arabic"/>
          <w:b/>
          <w:bCs/>
          <w:color w:val="000000" w:themeColor="text1"/>
          <w:sz w:val="24"/>
          <w:szCs w:val="24"/>
        </w:rPr>
        <w:t>Rahman et al. 2024)</w:t>
      </w:r>
      <w:r w:rsidRPr="00FD30BE">
        <w:rPr>
          <w:rFonts w:ascii="Traditional Arabic" w:hAnsi="Traditional Arabic" w:cs="Traditional Arabic"/>
          <w:color w:val="000000" w:themeColor="text1"/>
          <w:sz w:val="24"/>
          <w:szCs w:val="24"/>
        </w:rPr>
        <w:t xml:space="preserve"> </w:t>
      </w:r>
      <w:r w:rsidRPr="00FD30BE">
        <w:rPr>
          <w:rFonts w:ascii="Traditional Arabic" w:hAnsi="Traditional Arabic" w:cs="Traditional Arabic"/>
          <w:color w:val="000000" w:themeColor="text1"/>
          <w:sz w:val="24"/>
          <w:szCs w:val="24"/>
          <w:rtl/>
        </w:rPr>
        <w:t>مرجعًا أساسيًا في صياغة بنود هذا المتغير، حيث أكدت الدراسة أن قدرة القائد على التغيير، واستيعاب المتغيرات البيئية، وتحسين الأداء الإداري، والاستجابة الفعّالة للأزمات تمثل عناصر مترابطة تشكّل مجتمعة مفهوم التكيف الإداري</w:t>
      </w:r>
      <w:r w:rsidRPr="00FD30BE">
        <w:rPr>
          <w:rFonts w:ascii="Traditional Arabic" w:hAnsi="Traditional Arabic" w:cs="Traditional Arabic"/>
          <w:color w:val="000000" w:themeColor="text1"/>
          <w:sz w:val="24"/>
          <w:szCs w:val="24"/>
        </w:rPr>
        <w:t>.</w:t>
      </w:r>
    </w:p>
    <w:p w14:paraId="01B1B097" w14:textId="77777777" w:rsidR="00FD30BE" w:rsidRPr="00FD30BE" w:rsidRDefault="00FD30BE" w:rsidP="00275361">
      <w:pPr>
        <w:bidi/>
        <w:spacing w:after="200" w:line="360" w:lineRule="auto"/>
        <w:ind w:left="720"/>
        <w:rPr>
          <w:rFonts w:ascii="Traditional Arabic" w:hAnsi="Traditional Arabic" w:cs="Traditional Arabic"/>
          <w:color w:val="000000" w:themeColor="text1"/>
          <w:sz w:val="24"/>
          <w:szCs w:val="24"/>
        </w:rPr>
      </w:pPr>
      <w:r w:rsidRPr="00FD30BE">
        <w:rPr>
          <w:rFonts w:ascii="Traditional Arabic" w:hAnsi="Traditional Arabic" w:cs="Traditional Arabic"/>
          <w:color w:val="000000" w:themeColor="text1"/>
          <w:sz w:val="24"/>
          <w:szCs w:val="24"/>
          <w:rtl/>
        </w:rPr>
        <w:t xml:space="preserve">وبينت الدراسة أن القادة الذين يمتلكون مستويات أعلى من </w:t>
      </w:r>
      <w:r w:rsidRPr="00FD30BE">
        <w:rPr>
          <w:rFonts w:ascii="Traditional Arabic" w:hAnsi="Traditional Arabic" w:cs="Traditional Arabic"/>
          <w:b/>
          <w:bCs/>
          <w:color w:val="000000" w:themeColor="text1"/>
          <w:sz w:val="24"/>
          <w:szCs w:val="24"/>
          <w:rtl/>
        </w:rPr>
        <w:t>المرونة والتكيف</w:t>
      </w:r>
      <w:r w:rsidRPr="00FD30BE">
        <w:rPr>
          <w:rFonts w:ascii="Traditional Arabic" w:hAnsi="Traditional Arabic" w:cs="Traditional Arabic"/>
          <w:color w:val="000000" w:themeColor="text1"/>
          <w:sz w:val="24"/>
          <w:szCs w:val="24"/>
          <w:rtl/>
        </w:rPr>
        <w:t xml:space="preserve"> قادرون على مواجهة الضغوط بشكل أفضل، كما يحققون نتائج إيجابية في إدارة التغيير وتحسين الأداء المؤسسي. وقد أشارت نتائج </w:t>
      </w:r>
      <w:r w:rsidRPr="00FD30BE">
        <w:rPr>
          <w:rFonts w:ascii="Traditional Arabic" w:hAnsi="Traditional Arabic" w:cs="Traditional Arabic"/>
          <w:color w:val="000000" w:themeColor="text1"/>
          <w:sz w:val="24"/>
          <w:szCs w:val="24"/>
        </w:rPr>
        <w:t>(</w:t>
      </w:r>
      <w:r w:rsidRPr="00FD30BE">
        <w:rPr>
          <w:rFonts w:ascii="Traditional Arabic" w:hAnsi="Traditional Arabic" w:cs="Traditional Arabic"/>
          <w:b/>
          <w:bCs/>
          <w:color w:val="000000" w:themeColor="text1"/>
          <w:sz w:val="24"/>
          <w:szCs w:val="24"/>
        </w:rPr>
        <w:t>Rahman et al</w:t>
      </w:r>
      <w:r w:rsidRPr="00FD30BE">
        <w:rPr>
          <w:rFonts w:ascii="Traditional Arabic" w:hAnsi="Traditional Arabic" w:cs="Traditional Arabic"/>
          <w:color w:val="000000" w:themeColor="text1"/>
          <w:sz w:val="24"/>
          <w:szCs w:val="24"/>
        </w:rPr>
        <w:t xml:space="preserve">. </w:t>
      </w:r>
      <w:r w:rsidRPr="00FD30BE">
        <w:rPr>
          <w:rFonts w:ascii="Traditional Arabic" w:hAnsi="Traditional Arabic" w:cs="Traditional Arabic"/>
          <w:b/>
          <w:bCs/>
          <w:color w:val="000000" w:themeColor="text1"/>
          <w:sz w:val="24"/>
          <w:szCs w:val="24"/>
        </w:rPr>
        <w:t>2024</w:t>
      </w:r>
      <w:r w:rsidRPr="00FD30BE">
        <w:rPr>
          <w:rFonts w:ascii="Traditional Arabic" w:hAnsi="Traditional Arabic" w:cs="Traditional Arabic"/>
          <w:color w:val="000000" w:themeColor="text1"/>
          <w:sz w:val="24"/>
          <w:szCs w:val="24"/>
        </w:rPr>
        <w:t>)</w:t>
      </w:r>
      <w:r w:rsidRPr="00FD30BE">
        <w:rPr>
          <w:rFonts w:ascii="Traditional Arabic" w:hAnsi="Traditional Arabic" w:cs="Traditional Arabic" w:hint="cs"/>
          <w:color w:val="000000" w:themeColor="text1"/>
          <w:sz w:val="24"/>
          <w:szCs w:val="24"/>
          <w:rtl/>
        </w:rPr>
        <w:t xml:space="preserve"> إل</w:t>
      </w:r>
      <w:r w:rsidRPr="00FD30BE">
        <w:rPr>
          <w:rFonts w:ascii="Traditional Arabic" w:hAnsi="Traditional Arabic" w:cs="Traditional Arabic" w:hint="eastAsia"/>
          <w:color w:val="000000" w:themeColor="text1"/>
          <w:sz w:val="24"/>
          <w:szCs w:val="24"/>
          <w:rtl/>
        </w:rPr>
        <w:t>ى</w:t>
      </w:r>
      <w:r w:rsidRPr="00FD30BE">
        <w:rPr>
          <w:rFonts w:ascii="Traditional Arabic" w:hAnsi="Traditional Arabic" w:cs="Traditional Arabic"/>
          <w:color w:val="000000" w:themeColor="text1"/>
          <w:sz w:val="24"/>
          <w:szCs w:val="24"/>
          <w:rtl/>
        </w:rPr>
        <w:t xml:space="preserve"> أن التكيف لا يعتمد فقط على الخبرة أو المعرفة، بل يتطلب كذلك القدرة على تعديل السلوك الإداري، واستيعاب المستجدات، وتوظيف الأدوات الرقمية، والاستجابة السريعة للمواقف الطارئة</w:t>
      </w:r>
      <w:r w:rsidRPr="00FD30BE">
        <w:rPr>
          <w:rFonts w:ascii="Traditional Arabic" w:hAnsi="Traditional Arabic" w:cs="Traditional Arabic"/>
          <w:color w:val="000000" w:themeColor="text1"/>
          <w:sz w:val="24"/>
          <w:szCs w:val="24"/>
        </w:rPr>
        <w:t>.</w:t>
      </w:r>
    </w:p>
    <w:p w14:paraId="18D03427" w14:textId="77777777" w:rsidR="00FD30BE" w:rsidRPr="00FD30BE" w:rsidRDefault="00FD30BE" w:rsidP="00275361">
      <w:pPr>
        <w:bidi/>
        <w:spacing w:after="200" w:line="360" w:lineRule="auto"/>
        <w:ind w:left="720"/>
        <w:rPr>
          <w:rFonts w:ascii="Traditional Arabic" w:hAnsi="Traditional Arabic" w:cs="Traditional Arabic"/>
          <w:color w:val="000000" w:themeColor="text1"/>
          <w:sz w:val="24"/>
          <w:szCs w:val="24"/>
        </w:rPr>
      </w:pPr>
      <w:r w:rsidRPr="00FD30BE">
        <w:rPr>
          <w:rFonts w:ascii="Traditional Arabic" w:hAnsi="Traditional Arabic" w:cs="Traditional Arabic"/>
          <w:color w:val="000000" w:themeColor="text1"/>
          <w:sz w:val="24"/>
          <w:szCs w:val="24"/>
          <w:rtl/>
        </w:rPr>
        <w:t>وبناءً على ذلك، تم تصميم بنود هذا المحور لتعكس الأبعاد التي أبرزتها الدراسة، بحيث تشمل</w:t>
      </w:r>
      <w:r w:rsidRPr="00FD30BE">
        <w:rPr>
          <w:rFonts w:ascii="Traditional Arabic" w:hAnsi="Traditional Arabic" w:cs="Traditional Arabic"/>
          <w:color w:val="000000" w:themeColor="text1"/>
          <w:sz w:val="24"/>
          <w:szCs w:val="24"/>
        </w:rPr>
        <w:t>:</w:t>
      </w:r>
    </w:p>
    <w:p w14:paraId="066D69FD" w14:textId="77777777" w:rsidR="00FD30BE" w:rsidRPr="00FD30BE" w:rsidRDefault="00FD30BE" w:rsidP="00275361">
      <w:pPr>
        <w:numPr>
          <w:ilvl w:val="0"/>
          <w:numId w:val="47"/>
        </w:numPr>
        <w:tabs>
          <w:tab w:val="clear" w:pos="720"/>
          <w:tab w:val="num" w:pos="1440"/>
        </w:tabs>
        <w:bidi/>
        <w:spacing w:after="200" w:line="360" w:lineRule="auto"/>
        <w:ind w:left="1440"/>
        <w:rPr>
          <w:rFonts w:ascii="Traditional Arabic" w:hAnsi="Traditional Arabic" w:cs="Traditional Arabic"/>
          <w:color w:val="000000" w:themeColor="text1"/>
          <w:sz w:val="24"/>
          <w:szCs w:val="24"/>
        </w:rPr>
      </w:pPr>
      <w:r w:rsidRPr="00FD30BE">
        <w:rPr>
          <w:rFonts w:ascii="Traditional Arabic" w:hAnsi="Traditional Arabic" w:cs="Traditional Arabic"/>
          <w:b/>
          <w:bCs/>
          <w:color w:val="000000" w:themeColor="text1"/>
          <w:sz w:val="24"/>
          <w:szCs w:val="24"/>
          <w:rtl/>
        </w:rPr>
        <w:t>القدرة على التغيير</w:t>
      </w:r>
      <w:r w:rsidRPr="00FD30BE">
        <w:rPr>
          <w:rFonts w:ascii="Traditional Arabic" w:hAnsi="Traditional Arabic" w:cs="Traditional Arabic" w:hint="cs"/>
          <w:b/>
          <w:bCs/>
          <w:color w:val="000000" w:themeColor="text1"/>
          <w:sz w:val="24"/>
          <w:szCs w:val="24"/>
          <w:rtl/>
        </w:rPr>
        <w:t>:</w:t>
      </w:r>
      <w:r w:rsidRPr="00FD30BE">
        <w:rPr>
          <w:rFonts w:ascii="Traditional Arabic" w:hAnsi="Traditional Arabic" w:cs="Traditional Arabic"/>
          <w:color w:val="000000" w:themeColor="text1"/>
          <w:sz w:val="24"/>
          <w:szCs w:val="24"/>
          <w:rtl/>
        </w:rPr>
        <w:t xml:space="preserve"> مثل التعامل الإيجابي مع التغييرات التنظيمية،</w:t>
      </w:r>
    </w:p>
    <w:p w14:paraId="2E87C160" w14:textId="77777777" w:rsidR="00FD30BE" w:rsidRPr="00FD30BE" w:rsidRDefault="00FD30BE" w:rsidP="00275361">
      <w:pPr>
        <w:numPr>
          <w:ilvl w:val="0"/>
          <w:numId w:val="47"/>
        </w:numPr>
        <w:tabs>
          <w:tab w:val="clear" w:pos="720"/>
          <w:tab w:val="num" w:pos="1440"/>
        </w:tabs>
        <w:bidi/>
        <w:spacing w:after="200" w:line="360" w:lineRule="auto"/>
        <w:ind w:left="1440"/>
        <w:rPr>
          <w:rFonts w:ascii="Traditional Arabic" w:hAnsi="Traditional Arabic" w:cs="Traditional Arabic"/>
          <w:color w:val="000000" w:themeColor="text1"/>
          <w:sz w:val="24"/>
          <w:szCs w:val="24"/>
        </w:rPr>
      </w:pPr>
      <w:r w:rsidRPr="00FD30BE">
        <w:rPr>
          <w:rFonts w:ascii="Traditional Arabic" w:hAnsi="Traditional Arabic" w:cs="Traditional Arabic"/>
          <w:b/>
          <w:bCs/>
          <w:color w:val="000000" w:themeColor="text1"/>
          <w:sz w:val="24"/>
          <w:szCs w:val="24"/>
          <w:rtl/>
        </w:rPr>
        <w:lastRenderedPageBreak/>
        <w:t xml:space="preserve">التكيف مع المتغيرات </w:t>
      </w:r>
      <w:r w:rsidRPr="00FD30BE">
        <w:rPr>
          <w:rFonts w:ascii="Traditional Arabic" w:hAnsi="Traditional Arabic" w:cs="Traditional Arabic" w:hint="cs"/>
          <w:b/>
          <w:bCs/>
          <w:color w:val="000000" w:themeColor="text1"/>
          <w:sz w:val="24"/>
          <w:szCs w:val="24"/>
          <w:rtl/>
        </w:rPr>
        <w:t>البيئية</w:t>
      </w:r>
      <w:r w:rsidRPr="00FD30BE">
        <w:rPr>
          <w:rFonts w:ascii="Traditional Arabic" w:hAnsi="Traditional Arabic" w:cs="Traditional Arabic" w:hint="cs"/>
          <w:color w:val="000000" w:themeColor="text1"/>
          <w:sz w:val="24"/>
          <w:szCs w:val="24"/>
          <w:rtl/>
        </w:rPr>
        <w:t>: مثل</w:t>
      </w:r>
      <w:r w:rsidRPr="00FD30BE">
        <w:rPr>
          <w:rFonts w:ascii="Traditional Arabic" w:hAnsi="Traditional Arabic" w:cs="Traditional Arabic"/>
          <w:color w:val="000000" w:themeColor="text1"/>
          <w:sz w:val="24"/>
          <w:szCs w:val="24"/>
          <w:rtl/>
        </w:rPr>
        <w:t xml:space="preserve"> الاستجابة للتحولات في بيئة العمل والسوق،</w:t>
      </w:r>
    </w:p>
    <w:p w14:paraId="29125362" w14:textId="77777777" w:rsidR="00FD30BE" w:rsidRPr="00FD30BE" w:rsidRDefault="00FD30BE" w:rsidP="00275361">
      <w:pPr>
        <w:numPr>
          <w:ilvl w:val="0"/>
          <w:numId w:val="47"/>
        </w:numPr>
        <w:tabs>
          <w:tab w:val="clear" w:pos="720"/>
          <w:tab w:val="num" w:pos="1440"/>
        </w:tabs>
        <w:bidi/>
        <w:spacing w:after="200" w:line="360" w:lineRule="auto"/>
        <w:ind w:left="1440"/>
        <w:rPr>
          <w:rFonts w:ascii="Traditional Arabic" w:hAnsi="Traditional Arabic" w:cs="Traditional Arabic"/>
          <w:color w:val="000000" w:themeColor="text1"/>
          <w:sz w:val="24"/>
          <w:szCs w:val="24"/>
        </w:rPr>
      </w:pPr>
      <w:r w:rsidRPr="00FD30BE">
        <w:rPr>
          <w:rFonts w:ascii="Traditional Arabic" w:hAnsi="Traditional Arabic" w:cs="Traditional Arabic"/>
          <w:b/>
          <w:bCs/>
          <w:color w:val="000000" w:themeColor="text1"/>
          <w:sz w:val="24"/>
          <w:szCs w:val="24"/>
          <w:rtl/>
        </w:rPr>
        <w:t xml:space="preserve">تحسين الأداء </w:t>
      </w:r>
      <w:r w:rsidRPr="00FD30BE">
        <w:rPr>
          <w:rFonts w:ascii="Traditional Arabic" w:hAnsi="Traditional Arabic" w:cs="Traditional Arabic" w:hint="cs"/>
          <w:b/>
          <w:bCs/>
          <w:color w:val="000000" w:themeColor="text1"/>
          <w:sz w:val="24"/>
          <w:szCs w:val="24"/>
          <w:rtl/>
        </w:rPr>
        <w:t>الإداري</w:t>
      </w:r>
      <w:r w:rsidRPr="00FD30BE">
        <w:rPr>
          <w:rFonts w:ascii="Traditional Arabic" w:hAnsi="Traditional Arabic" w:cs="Traditional Arabic" w:hint="cs"/>
          <w:color w:val="000000" w:themeColor="text1"/>
          <w:sz w:val="24"/>
          <w:szCs w:val="24"/>
          <w:rtl/>
        </w:rPr>
        <w:t>: مثل</w:t>
      </w:r>
      <w:r w:rsidRPr="00FD30BE">
        <w:rPr>
          <w:rFonts w:ascii="Traditional Arabic" w:hAnsi="Traditional Arabic" w:cs="Traditional Arabic"/>
          <w:color w:val="000000" w:themeColor="text1"/>
          <w:sz w:val="24"/>
          <w:szCs w:val="24"/>
          <w:rtl/>
        </w:rPr>
        <w:t xml:space="preserve"> مراجعة النتائج واتخاذ إجراءات تصحيحية،</w:t>
      </w:r>
    </w:p>
    <w:p w14:paraId="3F15AE15" w14:textId="77777777" w:rsidR="00FD30BE" w:rsidRPr="00FD30BE" w:rsidRDefault="00FD30BE" w:rsidP="00275361">
      <w:pPr>
        <w:numPr>
          <w:ilvl w:val="0"/>
          <w:numId w:val="47"/>
        </w:numPr>
        <w:tabs>
          <w:tab w:val="clear" w:pos="720"/>
          <w:tab w:val="num" w:pos="1440"/>
        </w:tabs>
        <w:bidi/>
        <w:spacing w:after="200" w:line="360" w:lineRule="auto"/>
        <w:ind w:left="1440"/>
        <w:rPr>
          <w:rFonts w:ascii="Traditional Arabic" w:hAnsi="Traditional Arabic" w:cs="Traditional Arabic"/>
          <w:color w:val="000000" w:themeColor="text1"/>
          <w:sz w:val="24"/>
          <w:szCs w:val="24"/>
        </w:rPr>
      </w:pPr>
      <w:r w:rsidRPr="00FD30BE">
        <w:rPr>
          <w:rFonts w:ascii="Traditional Arabic" w:hAnsi="Traditional Arabic" w:cs="Traditional Arabic"/>
          <w:b/>
          <w:bCs/>
          <w:color w:val="000000" w:themeColor="text1"/>
          <w:sz w:val="24"/>
          <w:szCs w:val="24"/>
          <w:rtl/>
        </w:rPr>
        <w:t xml:space="preserve">الاستجابة </w:t>
      </w:r>
      <w:r w:rsidRPr="00FD30BE">
        <w:rPr>
          <w:rFonts w:ascii="Traditional Arabic" w:hAnsi="Traditional Arabic" w:cs="Traditional Arabic" w:hint="cs"/>
          <w:b/>
          <w:bCs/>
          <w:color w:val="000000" w:themeColor="text1"/>
          <w:sz w:val="24"/>
          <w:szCs w:val="24"/>
          <w:rtl/>
        </w:rPr>
        <w:t>للأزمات</w:t>
      </w:r>
      <w:r w:rsidRPr="00FD30BE">
        <w:rPr>
          <w:rFonts w:ascii="Traditional Arabic" w:hAnsi="Traditional Arabic" w:cs="Traditional Arabic" w:hint="cs"/>
          <w:color w:val="000000" w:themeColor="text1"/>
          <w:sz w:val="24"/>
          <w:szCs w:val="24"/>
          <w:rtl/>
        </w:rPr>
        <w:t>: مثل</w:t>
      </w:r>
      <w:r w:rsidRPr="00FD30BE">
        <w:rPr>
          <w:rFonts w:ascii="Traditional Arabic" w:hAnsi="Traditional Arabic" w:cs="Traditional Arabic"/>
          <w:color w:val="000000" w:themeColor="text1"/>
          <w:sz w:val="24"/>
          <w:szCs w:val="24"/>
          <w:rtl/>
        </w:rPr>
        <w:t xml:space="preserve"> الهدوء والموضوعية في الظروف الطارئة</w:t>
      </w:r>
      <w:r w:rsidRPr="00FD30BE">
        <w:rPr>
          <w:rFonts w:ascii="Traditional Arabic" w:hAnsi="Traditional Arabic" w:cs="Traditional Arabic"/>
          <w:color w:val="000000" w:themeColor="text1"/>
          <w:sz w:val="24"/>
          <w:szCs w:val="24"/>
        </w:rPr>
        <w:t>.</w:t>
      </w:r>
    </w:p>
    <w:p w14:paraId="3DC424CC" w14:textId="77777777" w:rsidR="00FD30BE" w:rsidRPr="00FD30BE" w:rsidRDefault="00FD30BE" w:rsidP="00275361">
      <w:pPr>
        <w:bidi/>
        <w:spacing w:after="200" w:line="360" w:lineRule="auto"/>
        <w:ind w:left="720"/>
        <w:rPr>
          <w:rFonts w:ascii="Traditional Arabic" w:hAnsi="Traditional Arabic" w:cs="Traditional Arabic"/>
          <w:color w:val="000000" w:themeColor="text1"/>
          <w:sz w:val="24"/>
          <w:szCs w:val="24"/>
        </w:rPr>
      </w:pPr>
      <w:r w:rsidRPr="00FD30BE">
        <w:rPr>
          <w:rFonts w:ascii="Traditional Arabic" w:hAnsi="Traditional Arabic" w:cs="Traditional Arabic"/>
          <w:color w:val="000000" w:themeColor="text1"/>
          <w:sz w:val="24"/>
          <w:szCs w:val="24"/>
          <w:rtl/>
        </w:rPr>
        <w:t xml:space="preserve">وبهذا تأتي بنود الاستبانة متسقة مع النموذج المفاهيمي الذي طرحته دراسة </w:t>
      </w:r>
      <w:r w:rsidRPr="00FD30BE">
        <w:rPr>
          <w:rFonts w:ascii="Traditional Arabic" w:hAnsi="Traditional Arabic" w:cs="Traditional Arabic"/>
          <w:b/>
          <w:bCs/>
          <w:color w:val="000000" w:themeColor="text1"/>
          <w:sz w:val="24"/>
          <w:szCs w:val="24"/>
        </w:rPr>
        <w:t>Rahman et al. 2024)</w:t>
      </w:r>
      <w:r w:rsidRPr="00FD30BE">
        <w:rPr>
          <w:rFonts w:ascii="Traditional Arabic" w:hAnsi="Traditional Arabic" w:cs="Traditional Arabic" w:hint="cs"/>
          <w:color w:val="000000" w:themeColor="text1"/>
          <w:sz w:val="24"/>
          <w:szCs w:val="24"/>
          <w:rtl/>
        </w:rPr>
        <w:t>)</w:t>
      </w:r>
      <w:r w:rsidRPr="00FD30BE">
        <w:rPr>
          <w:rFonts w:ascii="Traditional Arabic" w:hAnsi="Traditional Arabic" w:cs="Traditional Arabic"/>
          <w:color w:val="000000" w:themeColor="text1"/>
          <w:sz w:val="24"/>
          <w:szCs w:val="24"/>
          <w:rtl/>
        </w:rPr>
        <w:t xml:space="preserve"> ومع الأدبيات الحديثة التي تؤكد دور التكيف الإداري كعامل أساسي في تعزيز فعالية القادة داخل المؤسسات</w:t>
      </w:r>
      <w:r w:rsidRPr="00FD30BE">
        <w:rPr>
          <w:rFonts w:ascii="Traditional Arabic" w:hAnsi="Traditional Arabic" w:cs="Traditional Arabic"/>
          <w:color w:val="000000" w:themeColor="text1"/>
          <w:sz w:val="24"/>
          <w:szCs w:val="24"/>
        </w:rPr>
        <w:t>.</w:t>
      </w:r>
    </w:p>
    <w:p w14:paraId="28C47B14" w14:textId="77777777" w:rsidR="00FD30BE" w:rsidRPr="00425A8A" w:rsidRDefault="00FD30BE"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tl/>
        </w:rPr>
      </w:pPr>
      <w:r w:rsidRPr="00425A8A">
        <w:rPr>
          <w:rFonts w:ascii="Traditional Arabic" w:hAnsi="Traditional Arabic" w:cs="Traditional Arabic"/>
          <w:b/>
          <w:bCs/>
          <w:color w:val="000000" w:themeColor="text1"/>
          <w:sz w:val="28"/>
          <w:szCs w:val="28"/>
          <w:rtl/>
        </w:rPr>
        <w:t>حدود الدراسة</w:t>
      </w:r>
      <w:r w:rsidRPr="00425A8A">
        <w:rPr>
          <w:rFonts w:ascii="Traditional Arabic" w:hAnsi="Traditional Arabic" w:cs="Traditional Arabic" w:hint="cs"/>
          <w:b/>
          <w:bCs/>
          <w:color w:val="000000" w:themeColor="text1"/>
          <w:sz w:val="28"/>
          <w:szCs w:val="28"/>
          <w:rtl/>
        </w:rPr>
        <w:t xml:space="preserve"> - </w:t>
      </w:r>
      <w:r w:rsidRPr="00425A8A">
        <w:rPr>
          <w:rFonts w:ascii="Traditional Arabic" w:hAnsi="Traditional Arabic" w:cs="Traditional Arabic"/>
          <w:b/>
          <w:bCs/>
          <w:color w:val="000000" w:themeColor="text1"/>
          <w:sz w:val="28"/>
          <w:szCs w:val="28"/>
        </w:rPr>
        <w:t>Limitations</w:t>
      </w:r>
    </w:p>
    <w:p w14:paraId="14B2875C" w14:textId="77777777" w:rsidR="00FD30BE" w:rsidRPr="00FD30BE" w:rsidRDefault="00FD30BE" w:rsidP="00275361">
      <w:pPr>
        <w:bidi/>
        <w:spacing w:after="200" w:line="360" w:lineRule="auto"/>
        <w:ind w:left="720"/>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t>رغم ما قدمته الدراسة من نتائج علمية وتطبيقية حول أثر الضغوط الإدارية على مرونة القيادة التنظيمية وقدرتها على التكيف الإداري، فإن هذه النتائج ينبغي قراءتها في ضوء عدد من الحدود التي أحاطت بالدراسة، والتي قد تؤثر في نطاق تعميم نتائجها على بيئات أو قطاعات أخرى. ولا تمثل هذه الحدود قصورًا في الدراسة بقدر ما تعكس الإطار العلمي والزمني والمكاني والمنهجي الذي أجريت في نطاقه</w:t>
      </w:r>
      <w:r w:rsidRPr="00FD30BE">
        <w:rPr>
          <w:rFonts w:ascii="Traditional Arabic" w:hAnsi="Traditional Arabic" w:cs="Traditional Arabic"/>
          <w:color w:val="000000" w:themeColor="text1"/>
          <w:sz w:val="24"/>
          <w:szCs w:val="24"/>
        </w:rPr>
        <w:t>.</w:t>
      </w:r>
    </w:p>
    <w:p w14:paraId="28E2362B" w14:textId="6FACB3C1" w:rsidR="00FD30BE" w:rsidRPr="00425A8A" w:rsidRDefault="00FD30BE"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tl/>
        </w:rPr>
      </w:pPr>
      <w:r w:rsidRPr="00425A8A">
        <w:rPr>
          <w:rFonts w:ascii="Traditional Arabic" w:hAnsi="Traditional Arabic" w:cs="Traditional Arabic"/>
          <w:b/>
          <w:bCs/>
          <w:color w:val="000000" w:themeColor="text1"/>
          <w:sz w:val="28"/>
          <w:szCs w:val="28"/>
          <w:rtl/>
        </w:rPr>
        <w:t>أولًا: الحدود المكانية</w:t>
      </w:r>
      <w:r w:rsidR="00AF2A06">
        <w:rPr>
          <w:rFonts w:ascii="Traditional Arabic" w:hAnsi="Traditional Arabic" w:cs="Traditional Arabic" w:hint="cs"/>
          <w:b/>
          <w:bCs/>
          <w:color w:val="000000" w:themeColor="text1"/>
          <w:sz w:val="28"/>
          <w:szCs w:val="28"/>
          <w:rtl/>
        </w:rPr>
        <w:t>:</w:t>
      </w:r>
    </w:p>
    <w:p w14:paraId="0944DA1A" w14:textId="4F78E514" w:rsidR="00FD30BE" w:rsidRPr="00FD30BE" w:rsidRDefault="00FD30BE" w:rsidP="00275361">
      <w:pPr>
        <w:bidi/>
        <w:spacing w:after="200" w:line="360" w:lineRule="auto"/>
        <w:ind w:left="720"/>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t>اقتصرت الدراسة على إحدى شركات قطاع السيارات في المملكة العربية السعودية، وهي الشركة المشار إليها في الدراسة باسم الشركة</w:t>
      </w:r>
      <w:r w:rsidRPr="00FD30BE">
        <w:rPr>
          <w:rFonts w:ascii="Traditional Arabic" w:hAnsi="Traditional Arabic" w:cs="Traditional Arabic"/>
          <w:color w:val="000000" w:themeColor="text1"/>
          <w:sz w:val="24"/>
          <w:szCs w:val="24"/>
        </w:rPr>
        <w:t xml:space="preserve"> A </w:t>
      </w:r>
      <w:r w:rsidRPr="00FD30BE">
        <w:rPr>
          <w:rFonts w:ascii="Traditional Arabic" w:hAnsi="Traditional Arabic" w:cs="Traditional Arabic"/>
          <w:color w:val="000000" w:themeColor="text1"/>
          <w:sz w:val="24"/>
          <w:szCs w:val="24"/>
          <w:rtl/>
        </w:rPr>
        <w:t xml:space="preserve">ومن ثم، فإن النتائج تعكس واقع البيئة التنظيمية محل الدراسة، بما تتضمنه من خصائص </w:t>
      </w:r>
      <w:r w:rsidRPr="00FD30BE">
        <w:rPr>
          <w:rFonts w:ascii="Traditional Arabic" w:hAnsi="Traditional Arabic" w:cs="Traditional Arabic" w:hint="cs"/>
          <w:color w:val="000000" w:themeColor="text1"/>
          <w:sz w:val="24"/>
          <w:szCs w:val="24"/>
          <w:rtl/>
        </w:rPr>
        <w:t>إدارية</w:t>
      </w:r>
      <w:r w:rsidRPr="00FD30BE">
        <w:rPr>
          <w:rFonts w:ascii="Traditional Arabic" w:hAnsi="Traditional Arabic" w:cs="Traditional Arabic" w:hint="eastAsia"/>
          <w:color w:val="000000" w:themeColor="text1"/>
          <w:sz w:val="24"/>
          <w:szCs w:val="24"/>
          <w:rtl/>
        </w:rPr>
        <w:t>،</w:t>
      </w:r>
      <w:r w:rsidRPr="00FD30BE">
        <w:rPr>
          <w:rFonts w:ascii="Traditional Arabic" w:hAnsi="Traditional Arabic" w:cs="Traditional Arabic"/>
          <w:color w:val="000000" w:themeColor="text1"/>
          <w:sz w:val="24"/>
          <w:szCs w:val="24"/>
          <w:rtl/>
        </w:rPr>
        <w:t xml:space="preserve"> </w:t>
      </w:r>
      <w:r w:rsidRPr="00FD30BE">
        <w:rPr>
          <w:rFonts w:ascii="Traditional Arabic" w:hAnsi="Traditional Arabic" w:cs="Traditional Arabic" w:hint="cs"/>
          <w:color w:val="000000" w:themeColor="text1"/>
          <w:sz w:val="24"/>
          <w:szCs w:val="24"/>
          <w:rtl/>
        </w:rPr>
        <w:t>وتشغيلية</w:t>
      </w:r>
      <w:r w:rsidRPr="00FD30BE">
        <w:rPr>
          <w:rFonts w:ascii="Traditional Arabic" w:hAnsi="Traditional Arabic" w:cs="Traditional Arabic" w:hint="eastAsia"/>
          <w:color w:val="000000" w:themeColor="text1"/>
          <w:sz w:val="24"/>
          <w:szCs w:val="24"/>
          <w:rtl/>
        </w:rPr>
        <w:t>،</w:t>
      </w:r>
      <w:r w:rsidRPr="00FD30BE">
        <w:rPr>
          <w:rFonts w:ascii="Traditional Arabic" w:hAnsi="Traditional Arabic" w:cs="Traditional Arabic"/>
          <w:color w:val="000000" w:themeColor="text1"/>
          <w:sz w:val="24"/>
          <w:szCs w:val="24"/>
          <w:rtl/>
        </w:rPr>
        <w:t xml:space="preserve"> </w:t>
      </w:r>
      <w:r w:rsidRPr="00FD30BE">
        <w:rPr>
          <w:rFonts w:ascii="Traditional Arabic" w:hAnsi="Traditional Arabic" w:cs="Traditional Arabic" w:hint="cs"/>
          <w:color w:val="000000" w:themeColor="text1"/>
          <w:sz w:val="24"/>
          <w:szCs w:val="24"/>
          <w:rtl/>
        </w:rPr>
        <w:t>وثقافية</w:t>
      </w:r>
      <w:r w:rsidRPr="00FD30BE">
        <w:rPr>
          <w:rFonts w:ascii="Traditional Arabic" w:hAnsi="Traditional Arabic" w:cs="Traditional Arabic" w:hint="eastAsia"/>
          <w:color w:val="000000" w:themeColor="text1"/>
          <w:sz w:val="24"/>
          <w:szCs w:val="24"/>
          <w:rtl/>
        </w:rPr>
        <w:t>،</w:t>
      </w:r>
      <w:r w:rsidRPr="00FD30BE">
        <w:rPr>
          <w:rFonts w:ascii="Traditional Arabic" w:hAnsi="Traditional Arabic" w:cs="Traditional Arabic"/>
          <w:color w:val="000000" w:themeColor="text1"/>
          <w:sz w:val="24"/>
          <w:szCs w:val="24"/>
          <w:rtl/>
        </w:rPr>
        <w:t xml:space="preserve"> وتنظيمية. وبناءً على ذلك، قد تختلف النتائج إذا تم تطبيق الدراسة في قطاعات أخرى، مثل القطاع الصحي، أو التعليمي، أو المصرفي، أو في شركات سيارات تختلف في الحجم أو الهيكل أو الثقافة التنظيمية</w:t>
      </w:r>
      <w:r w:rsidRPr="00FD30BE">
        <w:rPr>
          <w:rFonts w:ascii="Traditional Arabic" w:hAnsi="Traditional Arabic" w:cs="Traditional Arabic"/>
          <w:color w:val="000000" w:themeColor="text1"/>
          <w:sz w:val="24"/>
          <w:szCs w:val="24"/>
        </w:rPr>
        <w:t>.</w:t>
      </w:r>
    </w:p>
    <w:p w14:paraId="316FE00D" w14:textId="6BF914BE" w:rsidR="00FD30BE" w:rsidRPr="00425A8A" w:rsidRDefault="00FD30BE"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Pr>
      </w:pPr>
      <w:r w:rsidRPr="00425A8A">
        <w:rPr>
          <w:rFonts w:ascii="Traditional Arabic" w:hAnsi="Traditional Arabic" w:cs="Traditional Arabic"/>
          <w:b/>
          <w:bCs/>
          <w:color w:val="000000" w:themeColor="text1"/>
          <w:sz w:val="28"/>
          <w:szCs w:val="28"/>
          <w:rtl/>
        </w:rPr>
        <w:t>ثانيًا: الحدود الزمنية</w:t>
      </w:r>
      <w:r w:rsidR="00AF2A06">
        <w:rPr>
          <w:rFonts w:ascii="Traditional Arabic" w:hAnsi="Traditional Arabic" w:cs="Traditional Arabic" w:hint="cs"/>
          <w:b/>
          <w:bCs/>
          <w:color w:val="000000" w:themeColor="text1"/>
          <w:sz w:val="28"/>
          <w:szCs w:val="28"/>
          <w:rtl/>
        </w:rPr>
        <w:t>:</w:t>
      </w:r>
    </w:p>
    <w:p w14:paraId="2BF32CF0" w14:textId="77777777" w:rsidR="00FD30BE" w:rsidRPr="00FD30BE" w:rsidRDefault="00FD30BE" w:rsidP="00275361">
      <w:pPr>
        <w:bidi/>
        <w:spacing w:after="200" w:line="360" w:lineRule="auto"/>
        <w:ind w:left="720"/>
        <w:rPr>
          <w:rFonts w:ascii="Traditional Arabic" w:hAnsi="Traditional Arabic" w:cs="Traditional Arabic"/>
          <w:color w:val="000000" w:themeColor="text1"/>
          <w:sz w:val="24"/>
          <w:szCs w:val="24"/>
        </w:rPr>
      </w:pPr>
      <w:r w:rsidRPr="00FD30BE">
        <w:rPr>
          <w:rFonts w:ascii="Traditional Arabic" w:hAnsi="Traditional Arabic" w:cs="Traditional Arabic"/>
          <w:color w:val="000000" w:themeColor="text1"/>
          <w:sz w:val="24"/>
          <w:szCs w:val="24"/>
          <w:rtl/>
        </w:rPr>
        <w:t>تم جمع بيانات الدراسة خلال فترة زمنية محددة، وهو ما يعني أن النتائج تعبر عن إدراك المشاركين للضغوط الإدارية والمرونة التنظيمية والتكيف الإداري خلال تلك الفترة فقط. ونظرًا لأن بيئات العمل تتغير باستمرار، خاصة في القطاعات الديناميكية مثل قطاع السيارات، فقد تختلف مستويات الضغوط أو المرونة أو التكيف في فترات زمنية لاحقة نتيجة تغيرات تنظيمية أو اقتصادية أو سوقية</w:t>
      </w:r>
      <w:r w:rsidRPr="00FD30BE">
        <w:rPr>
          <w:rFonts w:ascii="Traditional Arabic" w:hAnsi="Traditional Arabic" w:cs="Traditional Arabic"/>
          <w:color w:val="000000" w:themeColor="text1"/>
          <w:sz w:val="24"/>
          <w:szCs w:val="24"/>
        </w:rPr>
        <w:t>.</w:t>
      </w:r>
    </w:p>
    <w:p w14:paraId="1CD277C0" w14:textId="77777777" w:rsidR="00425A8A" w:rsidRDefault="00425A8A"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4"/>
          <w:szCs w:val="24"/>
          <w:rtl/>
        </w:rPr>
      </w:pPr>
    </w:p>
    <w:p w14:paraId="2B0FC157" w14:textId="43AB4713" w:rsidR="00FD30BE" w:rsidRPr="00425A8A" w:rsidRDefault="00FD30BE" w:rsidP="00425A8A">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Pr>
      </w:pPr>
      <w:r w:rsidRPr="00425A8A">
        <w:rPr>
          <w:rFonts w:ascii="Traditional Arabic" w:hAnsi="Traditional Arabic" w:cs="Traditional Arabic"/>
          <w:b/>
          <w:bCs/>
          <w:color w:val="000000" w:themeColor="text1"/>
          <w:sz w:val="28"/>
          <w:szCs w:val="28"/>
          <w:rtl/>
        </w:rPr>
        <w:lastRenderedPageBreak/>
        <w:t>ثالثًا: حدود مجتمع الدراسة والعينة</w:t>
      </w:r>
    </w:p>
    <w:p w14:paraId="1678EB64" w14:textId="77777777" w:rsidR="00FD30BE" w:rsidRPr="00FD30BE" w:rsidRDefault="00FD30BE" w:rsidP="00275361">
      <w:pPr>
        <w:bidi/>
        <w:spacing w:after="200" w:line="360" w:lineRule="auto"/>
        <w:ind w:left="720"/>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t>اعتمدت الدراسة على عينة من القيادات والعاملين داخل الشركة محل الدراسة، وقد بلغ عدد الاستجابات الصالحة للتحليل الكمي 339 استجابة. ورغم أن هذا العدد يتجاوز الحد الأدنى الإحصائي المطلوب للعينة، فإن النتائج تظل مرتبطة بخصائص العينة المشاركة، من حيث المستوى الإداري، وسنوات الخبرة، والمؤهل العلمي، والانتماء الجيلي. لذلك، فإن تعميم النتائج على جميع شركات قطاع السيارات أو جميع القطاعات الإدارية ينبغي أن يتم بحذر، وأن يدعم بدراسات لاحقة على عينات أوسع وأكثر تنوعًا</w:t>
      </w:r>
      <w:r w:rsidRPr="00FD30BE">
        <w:rPr>
          <w:rFonts w:ascii="Traditional Arabic" w:hAnsi="Traditional Arabic" w:cs="Traditional Arabic"/>
          <w:color w:val="000000" w:themeColor="text1"/>
          <w:sz w:val="24"/>
          <w:szCs w:val="24"/>
        </w:rPr>
        <w:t>.</w:t>
      </w:r>
    </w:p>
    <w:p w14:paraId="37EB2B6D" w14:textId="77777777" w:rsidR="00FD30BE" w:rsidRPr="00425A8A" w:rsidRDefault="00FD30BE"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Pr>
      </w:pPr>
      <w:r w:rsidRPr="00425A8A">
        <w:rPr>
          <w:rFonts w:ascii="Traditional Arabic" w:hAnsi="Traditional Arabic" w:cs="Traditional Arabic"/>
          <w:b/>
          <w:bCs/>
          <w:color w:val="000000" w:themeColor="text1"/>
          <w:sz w:val="28"/>
          <w:szCs w:val="28"/>
          <w:rtl/>
        </w:rPr>
        <w:t>رابعًا: حدود التمثيل الجيلي، وبخاصة جيل</w:t>
      </w:r>
      <w:r w:rsidRPr="00425A8A">
        <w:rPr>
          <w:rFonts w:ascii="Traditional Arabic" w:hAnsi="Traditional Arabic" w:cs="Traditional Arabic"/>
          <w:b/>
          <w:bCs/>
          <w:color w:val="000000" w:themeColor="text1"/>
          <w:sz w:val="28"/>
          <w:szCs w:val="28"/>
        </w:rPr>
        <w:t xml:space="preserve"> Z</w:t>
      </w:r>
    </w:p>
    <w:p w14:paraId="53EDD51B" w14:textId="77777777" w:rsidR="00FD30BE" w:rsidRPr="00FD30BE" w:rsidRDefault="00FD30BE" w:rsidP="00275361">
      <w:pPr>
        <w:bidi/>
        <w:spacing w:after="200" w:line="360" w:lineRule="auto"/>
        <w:ind w:left="720"/>
        <w:rPr>
          <w:rFonts w:ascii="Traditional Arabic" w:hAnsi="Traditional Arabic" w:cs="Traditional Arabic"/>
          <w:color w:val="000000" w:themeColor="text1"/>
          <w:sz w:val="24"/>
          <w:szCs w:val="24"/>
        </w:rPr>
      </w:pPr>
      <w:r w:rsidRPr="00FD30BE">
        <w:rPr>
          <w:rFonts w:ascii="Traditional Arabic" w:hAnsi="Traditional Arabic" w:cs="Traditional Arabic"/>
          <w:color w:val="000000" w:themeColor="text1"/>
          <w:sz w:val="24"/>
          <w:szCs w:val="24"/>
          <w:rtl/>
        </w:rPr>
        <w:t>من حدود الدراسة أن تمثيل جيل</w:t>
      </w:r>
      <w:r w:rsidRPr="00FD30BE">
        <w:rPr>
          <w:rFonts w:ascii="Traditional Arabic" w:hAnsi="Traditional Arabic" w:cs="Traditional Arabic"/>
          <w:color w:val="000000" w:themeColor="text1"/>
          <w:sz w:val="24"/>
          <w:szCs w:val="24"/>
        </w:rPr>
        <w:t xml:space="preserve"> Z </w:t>
      </w:r>
      <w:r w:rsidRPr="00FD30BE">
        <w:rPr>
          <w:rFonts w:ascii="Traditional Arabic" w:hAnsi="Traditional Arabic" w:cs="Traditional Arabic"/>
          <w:color w:val="000000" w:themeColor="text1"/>
          <w:sz w:val="24"/>
          <w:szCs w:val="24"/>
          <w:rtl/>
        </w:rPr>
        <w:t>في العينة كان الأقل مقارنة بجيل</w:t>
      </w:r>
      <w:r w:rsidRPr="00FD30BE">
        <w:rPr>
          <w:rFonts w:ascii="Traditional Arabic" w:hAnsi="Traditional Arabic" w:cs="Traditional Arabic"/>
          <w:color w:val="000000" w:themeColor="text1"/>
          <w:sz w:val="24"/>
          <w:szCs w:val="24"/>
        </w:rPr>
        <w:t xml:space="preserve"> X </w:t>
      </w:r>
      <w:r w:rsidRPr="00FD30BE">
        <w:rPr>
          <w:rFonts w:ascii="Traditional Arabic" w:hAnsi="Traditional Arabic" w:cs="Traditional Arabic"/>
          <w:color w:val="000000" w:themeColor="text1"/>
          <w:sz w:val="24"/>
          <w:szCs w:val="24"/>
          <w:rtl/>
        </w:rPr>
        <w:t>وجيل</w:t>
      </w:r>
      <w:r w:rsidRPr="00FD30BE">
        <w:rPr>
          <w:rFonts w:ascii="Traditional Arabic" w:hAnsi="Traditional Arabic" w:cs="Traditional Arabic"/>
          <w:color w:val="000000" w:themeColor="text1"/>
          <w:sz w:val="24"/>
          <w:szCs w:val="24"/>
        </w:rPr>
        <w:t xml:space="preserve"> Y</w:t>
      </w:r>
      <w:r w:rsidRPr="00FD30BE">
        <w:rPr>
          <w:rFonts w:ascii="Traditional Arabic" w:hAnsi="Traditional Arabic" w:cs="Traditional Arabic"/>
          <w:color w:val="000000" w:themeColor="text1"/>
          <w:sz w:val="24"/>
          <w:szCs w:val="24"/>
          <w:rtl/>
        </w:rPr>
        <w:t>، حيث بلغ عدد المشاركين من جيل</w:t>
      </w:r>
      <w:r w:rsidRPr="00FD30BE">
        <w:rPr>
          <w:rFonts w:ascii="Traditional Arabic" w:hAnsi="Traditional Arabic" w:cs="Traditional Arabic"/>
          <w:color w:val="000000" w:themeColor="text1"/>
          <w:sz w:val="24"/>
          <w:szCs w:val="24"/>
        </w:rPr>
        <w:t xml:space="preserve"> Z </w:t>
      </w:r>
      <w:r w:rsidRPr="00FD30BE">
        <w:rPr>
          <w:rFonts w:ascii="Traditional Arabic" w:hAnsi="Traditional Arabic" w:cs="Traditional Arabic"/>
          <w:color w:val="000000" w:themeColor="text1"/>
          <w:sz w:val="24"/>
          <w:szCs w:val="24"/>
          <w:rtl/>
        </w:rPr>
        <w:t>عدد 56 مشاركًا بنسبة 16.52% من إجمالي العينة، في حين بلغ تمثيل جيل</w:t>
      </w:r>
      <w:r w:rsidRPr="00FD30BE">
        <w:rPr>
          <w:rFonts w:ascii="Traditional Arabic" w:hAnsi="Traditional Arabic" w:cs="Traditional Arabic"/>
          <w:color w:val="000000" w:themeColor="text1"/>
          <w:sz w:val="24"/>
          <w:szCs w:val="24"/>
        </w:rPr>
        <w:t xml:space="preserve"> Y </w:t>
      </w:r>
      <w:r w:rsidRPr="00FD30BE">
        <w:rPr>
          <w:rFonts w:ascii="Traditional Arabic" w:hAnsi="Traditional Arabic" w:cs="Traditional Arabic"/>
          <w:color w:val="000000" w:themeColor="text1"/>
          <w:sz w:val="24"/>
          <w:szCs w:val="24"/>
          <w:rtl/>
        </w:rPr>
        <w:t>عدد 185 مشاركًا بنسبة 54.57%، وتمثيل جيل</w:t>
      </w:r>
      <w:r w:rsidRPr="00FD30BE">
        <w:rPr>
          <w:rFonts w:ascii="Traditional Arabic" w:hAnsi="Traditional Arabic" w:cs="Traditional Arabic"/>
          <w:color w:val="000000" w:themeColor="text1"/>
          <w:sz w:val="24"/>
          <w:szCs w:val="24"/>
        </w:rPr>
        <w:t xml:space="preserve"> X </w:t>
      </w:r>
      <w:r w:rsidRPr="00FD30BE">
        <w:rPr>
          <w:rFonts w:ascii="Traditional Arabic" w:hAnsi="Traditional Arabic" w:cs="Traditional Arabic"/>
          <w:color w:val="000000" w:themeColor="text1"/>
          <w:sz w:val="24"/>
          <w:szCs w:val="24"/>
          <w:rtl/>
        </w:rPr>
        <w:t>عدد 98 مشاركًا بنسبة 28.91</w:t>
      </w:r>
      <w:r w:rsidRPr="00FD30BE">
        <w:rPr>
          <w:rFonts w:ascii="Traditional Arabic" w:hAnsi="Traditional Arabic" w:cs="Traditional Arabic"/>
          <w:color w:val="000000" w:themeColor="text1"/>
          <w:sz w:val="24"/>
          <w:szCs w:val="24"/>
        </w:rPr>
        <w:t>%.</w:t>
      </w:r>
    </w:p>
    <w:p w14:paraId="661544D9" w14:textId="77777777" w:rsidR="00FD30BE" w:rsidRPr="00FD30BE" w:rsidRDefault="00FD30BE" w:rsidP="00275361">
      <w:pPr>
        <w:bidi/>
        <w:spacing w:after="200" w:line="360" w:lineRule="auto"/>
        <w:ind w:left="720"/>
        <w:rPr>
          <w:rFonts w:ascii="Traditional Arabic" w:hAnsi="Traditional Arabic" w:cs="Traditional Arabic"/>
          <w:color w:val="000000" w:themeColor="text1"/>
          <w:sz w:val="24"/>
          <w:szCs w:val="24"/>
        </w:rPr>
      </w:pPr>
      <w:r w:rsidRPr="00FD30BE">
        <w:rPr>
          <w:rFonts w:ascii="Traditional Arabic" w:hAnsi="Traditional Arabic" w:cs="Traditional Arabic"/>
          <w:color w:val="000000" w:themeColor="text1"/>
          <w:sz w:val="24"/>
          <w:szCs w:val="24"/>
          <w:rtl/>
        </w:rPr>
        <w:t>ويرجع ذلك إلى طبيعة التصنيف الجيلي نفسه؛ إذ يبدأ جيل</w:t>
      </w:r>
      <w:r w:rsidRPr="00FD30BE">
        <w:rPr>
          <w:rFonts w:ascii="Traditional Arabic" w:hAnsi="Traditional Arabic" w:cs="Traditional Arabic"/>
          <w:color w:val="000000" w:themeColor="text1"/>
          <w:sz w:val="24"/>
          <w:szCs w:val="24"/>
        </w:rPr>
        <w:t xml:space="preserve"> Z </w:t>
      </w:r>
      <w:r w:rsidRPr="00FD30BE">
        <w:rPr>
          <w:rFonts w:ascii="Traditional Arabic" w:hAnsi="Traditional Arabic" w:cs="Traditional Arabic"/>
          <w:color w:val="000000" w:themeColor="text1"/>
          <w:sz w:val="24"/>
          <w:szCs w:val="24"/>
          <w:rtl/>
        </w:rPr>
        <w:t>تقريبًا من مواليد عام 1997 ويمتد إلى عام 2012، وهو ما يعني أن جزءًا من هذا الجيل لم يدخل سوق العمل بعد، أو لم يصل إلى مستويات قيادية أو إشرافية تسمح بتمثيله بصورة أكبر داخل عينة الدراسة. ومن ثم، فإن انخفاض تمثيل جيل</w:t>
      </w:r>
      <w:r w:rsidRPr="00FD30BE">
        <w:rPr>
          <w:rFonts w:ascii="Traditional Arabic" w:hAnsi="Traditional Arabic" w:cs="Traditional Arabic"/>
          <w:color w:val="000000" w:themeColor="text1"/>
          <w:sz w:val="24"/>
          <w:szCs w:val="24"/>
        </w:rPr>
        <w:t xml:space="preserve"> Z </w:t>
      </w:r>
      <w:r w:rsidRPr="00FD30BE">
        <w:rPr>
          <w:rFonts w:ascii="Traditional Arabic" w:hAnsi="Traditional Arabic" w:cs="Traditional Arabic"/>
          <w:color w:val="000000" w:themeColor="text1"/>
          <w:sz w:val="24"/>
          <w:szCs w:val="24"/>
          <w:rtl/>
        </w:rPr>
        <w:t>يُعد حدًا منهجيًا ينبغي مراعاته عند تفسير النتائج المرتبطة بالفروقات الجيلية، خاصة أن الدراسة تناولت أثر الفروقات بين أجيال</w:t>
      </w:r>
      <w:r w:rsidRPr="00FD30BE">
        <w:rPr>
          <w:rFonts w:ascii="Traditional Arabic" w:hAnsi="Traditional Arabic" w:cs="Traditional Arabic"/>
          <w:color w:val="000000" w:themeColor="text1"/>
          <w:sz w:val="24"/>
          <w:szCs w:val="24"/>
        </w:rPr>
        <w:t xml:space="preserve"> X </w:t>
      </w:r>
      <w:r w:rsidRPr="00FD30BE">
        <w:rPr>
          <w:rFonts w:ascii="Traditional Arabic" w:hAnsi="Traditional Arabic" w:cs="Traditional Arabic"/>
          <w:color w:val="000000" w:themeColor="text1"/>
          <w:sz w:val="24"/>
          <w:szCs w:val="24"/>
          <w:rtl/>
        </w:rPr>
        <w:t>و</w:t>
      </w:r>
      <w:r w:rsidRPr="00FD30BE">
        <w:rPr>
          <w:rFonts w:ascii="Traditional Arabic" w:hAnsi="Traditional Arabic" w:cs="Traditional Arabic"/>
          <w:color w:val="000000" w:themeColor="text1"/>
          <w:sz w:val="24"/>
          <w:szCs w:val="24"/>
        </w:rPr>
        <w:t xml:space="preserve">Y </w:t>
      </w:r>
      <w:r w:rsidRPr="00FD30BE">
        <w:rPr>
          <w:rFonts w:ascii="Traditional Arabic" w:hAnsi="Traditional Arabic" w:cs="Traditional Arabic"/>
          <w:color w:val="000000" w:themeColor="text1"/>
          <w:sz w:val="24"/>
          <w:szCs w:val="24"/>
          <w:rtl/>
        </w:rPr>
        <w:t>و</w:t>
      </w:r>
      <w:r w:rsidRPr="00FD30BE">
        <w:rPr>
          <w:rFonts w:ascii="Traditional Arabic" w:hAnsi="Traditional Arabic" w:cs="Traditional Arabic"/>
          <w:color w:val="000000" w:themeColor="text1"/>
          <w:sz w:val="24"/>
          <w:szCs w:val="24"/>
        </w:rPr>
        <w:t xml:space="preserve">Z </w:t>
      </w:r>
      <w:r w:rsidRPr="00FD30BE">
        <w:rPr>
          <w:rFonts w:ascii="Traditional Arabic" w:hAnsi="Traditional Arabic" w:cs="Traditional Arabic"/>
          <w:color w:val="000000" w:themeColor="text1"/>
          <w:sz w:val="24"/>
          <w:szCs w:val="24"/>
          <w:rtl/>
        </w:rPr>
        <w:t>في إدراك الضغوط الإدارية والمرونة التنظيمية والتكيف الإداري</w:t>
      </w:r>
      <w:r w:rsidRPr="00FD30BE">
        <w:rPr>
          <w:rFonts w:ascii="Traditional Arabic" w:hAnsi="Traditional Arabic" w:cs="Traditional Arabic"/>
          <w:color w:val="000000" w:themeColor="text1"/>
          <w:sz w:val="24"/>
          <w:szCs w:val="24"/>
        </w:rPr>
        <w:t>.</w:t>
      </w:r>
    </w:p>
    <w:p w14:paraId="58FF2314" w14:textId="77777777" w:rsidR="00FD30BE" w:rsidRPr="00FD30BE" w:rsidRDefault="00FD30BE" w:rsidP="00275361">
      <w:pPr>
        <w:bidi/>
        <w:spacing w:after="200" w:line="360" w:lineRule="auto"/>
        <w:ind w:left="720"/>
        <w:rPr>
          <w:rFonts w:ascii="Traditional Arabic" w:hAnsi="Traditional Arabic" w:cs="Traditional Arabic"/>
          <w:color w:val="000000" w:themeColor="text1"/>
          <w:sz w:val="24"/>
          <w:szCs w:val="24"/>
        </w:rPr>
      </w:pPr>
      <w:r w:rsidRPr="00FD30BE">
        <w:rPr>
          <w:rFonts w:ascii="Traditional Arabic" w:hAnsi="Traditional Arabic" w:cs="Traditional Arabic"/>
          <w:color w:val="000000" w:themeColor="text1"/>
          <w:sz w:val="24"/>
          <w:szCs w:val="24"/>
          <w:rtl/>
        </w:rPr>
        <w:t>وعليه، فإن النتائج المتعلقة بجيل</w:t>
      </w:r>
      <w:r w:rsidRPr="00FD30BE">
        <w:rPr>
          <w:rFonts w:ascii="Traditional Arabic" w:hAnsi="Traditional Arabic" w:cs="Traditional Arabic"/>
          <w:color w:val="000000" w:themeColor="text1"/>
          <w:sz w:val="24"/>
          <w:szCs w:val="24"/>
        </w:rPr>
        <w:t xml:space="preserve"> Z </w:t>
      </w:r>
      <w:r w:rsidRPr="00FD30BE">
        <w:rPr>
          <w:rFonts w:ascii="Traditional Arabic" w:hAnsi="Traditional Arabic" w:cs="Traditional Arabic"/>
          <w:color w:val="000000" w:themeColor="text1"/>
          <w:sz w:val="24"/>
          <w:szCs w:val="24"/>
          <w:rtl/>
        </w:rPr>
        <w:t>تقدم مؤشرات أولية مهمة، لكنها لا تكفي وحدها لبناء تعميم واسع حول هذا الجيل، مما يستدعي إجراء دراسات مستقبلية تركز على جيل</w:t>
      </w:r>
      <w:r w:rsidRPr="00FD30BE">
        <w:rPr>
          <w:rFonts w:ascii="Traditional Arabic" w:hAnsi="Traditional Arabic" w:cs="Traditional Arabic"/>
          <w:color w:val="000000" w:themeColor="text1"/>
          <w:sz w:val="24"/>
          <w:szCs w:val="24"/>
        </w:rPr>
        <w:t xml:space="preserve"> Z </w:t>
      </w:r>
      <w:r w:rsidRPr="00FD30BE">
        <w:rPr>
          <w:rFonts w:ascii="Traditional Arabic" w:hAnsi="Traditional Arabic" w:cs="Traditional Arabic"/>
          <w:color w:val="000000" w:themeColor="text1"/>
          <w:sz w:val="24"/>
          <w:szCs w:val="24"/>
          <w:rtl/>
        </w:rPr>
        <w:t>عندما يصبح تمثيله أكبر في سوق العمل والمناصب القيادية</w:t>
      </w:r>
      <w:r w:rsidRPr="00FD30BE">
        <w:rPr>
          <w:rFonts w:ascii="Traditional Arabic" w:hAnsi="Traditional Arabic" w:cs="Traditional Arabic"/>
          <w:color w:val="000000" w:themeColor="text1"/>
          <w:sz w:val="24"/>
          <w:szCs w:val="24"/>
        </w:rPr>
        <w:t>.</w:t>
      </w:r>
    </w:p>
    <w:p w14:paraId="4EF1A5D5" w14:textId="77777777" w:rsidR="00FD30BE" w:rsidRPr="00425A8A" w:rsidRDefault="00FD30BE"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Pr>
      </w:pPr>
      <w:r w:rsidRPr="00425A8A">
        <w:rPr>
          <w:rFonts w:ascii="Traditional Arabic" w:hAnsi="Traditional Arabic" w:cs="Traditional Arabic"/>
          <w:b/>
          <w:bCs/>
          <w:color w:val="000000" w:themeColor="text1"/>
          <w:sz w:val="28"/>
          <w:szCs w:val="28"/>
          <w:rtl/>
        </w:rPr>
        <w:t>خامسًا: حدود أداة الدراسة</w:t>
      </w:r>
    </w:p>
    <w:p w14:paraId="2773C7FA" w14:textId="77777777" w:rsidR="00FD30BE" w:rsidRPr="00FD30BE" w:rsidRDefault="00FD30BE" w:rsidP="00275361">
      <w:pPr>
        <w:bidi/>
        <w:spacing w:after="200" w:line="360" w:lineRule="auto"/>
        <w:ind w:left="720"/>
        <w:rPr>
          <w:rFonts w:ascii="Traditional Arabic" w:hAnsi="Traditional Arabic" w:cs="Traditional Arabic"/>
          <w:color w:val="000000" w:themeColor="text1"/>
          <w:sz w:val="24"/>
          <w:szCs w:val="24"/>
        </w:rPr>
      </w:pPr>
      <w:r w:rsidRPr="00FD30BE">
        <w:rPr>
          <w:rFonts w:ascii="Traditional Arabic" w:hAnsi="Traditional Arabic" w:cs="Traditional Arabic"/>
          <w:color w:val="000000" w:themeColor="text1"/>
          <w:sz w:val="24"/>
          <w:szCs w:val="24"/>
          <w:rtl/>
        </w:rPr>
        <w:t>اعتمدت الدراسة على الاستبانة كأداة كمية رئيسية لجمع البيانات، إلى جانب المقابلات شبه المهيكلة كأداة نوعية داعمة. ورغم أن الاستبانة تساعد في قياس اتجاهات المشاركين بصورة منظمة وقابلة للتحليل الإحصائي، فإنها تعتمد على استجابات الأفراد وتقديراتهم الذاتية، وهو ما قد يتأثر بعوامل مثل الرغبة في تقديم إجابات اجتماعية مقبولة، أو اختلاف فهم المشاركين لبعض العبارات، أو تفاوت خبراتهم في التعامل مع الضغوط الإدارية</w:t>
      </w:r>
      <w:r w:rsidRPr="00FD30BE">
        <w:rPr>
          <w:rFonts w:ascii="Traditional Arabic" w:hAnsi="Traditional Arabic" w:cs="Traditional Arabic"/>
          <w:color w:val="000000" w:themeColor="text1"/>
          <w:sz w:val="24"/>
          <w:szCs w:val="24"/>
        </w:rPr>
        <w:t>.</w:t>
      </w:r>
    </w:p>
    <w:p w14:paraId="1FCB955E" w14:textId="77777777" w:rsidR="00FD30BE" w:rsidRPr="00FD30BE" w:rsidRDefault="00FD30BE" w:rsidP="00275361">
      <w:pPr>
        <w:bidi/>
        <w:spacing w:after="200" w:line="360" w:lineRule="auto"/>
        <w:ind w:left="720"/>
        <w:rPr>
          <w:rFonts w:ascii="Traditional Arabic" w:hAnsi="Traditional Arabic" w:cs="Traditional Arabic"/>
          <w:color w:val="000000" w:themeColor="text1"/>
          <w:sz w:val="24"/>
          <w:szCs w:val="24"/>
        </w:rPr>
      </w:pPr>
      <w:r w:rsidRPr="00FD30BE">
        <w:rPr>
          <w:rFonts w:ascii="Traditional Arabic" w:hAnsi="Traditional Arabic" w:cs="Traditional Arabic"/>
          <w:color w:val="000000" w:themeColor="text1"/>
          <w:sz w:val="24"/>
          <w:szCs w:val="24"/>
          <w:rtl/>
        </w:rPr>
        <w:lastRenderedPageBreak/>
        <w:t>كما أن المقابلات النوعية، رغم أهميتها في تفسير النتائج الكمية وتقديم فهم أعمق للسياق، تظل مرتبطة بتجارب المشاركين الذين تمت مقابلتهم، ولا يمكن تعميمها بذات درجة التعميم الإحصائي المرتبط بالبيانات الكمية</w:t>
      </w:r>
      <w:r w:rsidRPr="00FD30BE">
        <w:rPr>
          <w:rFonts w:ascii="Traditional Arabic" w:hAnsi="Traditional Arabic" w:cs="Traditional Arabic"/>
          <w:color w:val="000000" w:themeColor="text1"/>
          <w:sz w:val="24"/>
          <w:szCs w:val="24"/>
        </w:rPr>
        <w:t>.</w:t>
      </w:r>
    </w:p>
    <w:p w14:paraId="602DFEEE" w14:textId="465C963C" w:rsidR="00FD30BE" w:rsidRPr="00425A8A" w:rsidRDefault="00FD30BE"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Pr>
      </w:pPr>
      <w:r w:rsidRPr="00425A8A">
        <w:rPr>
          <w:rFonts w:ascii="Traditional Arabic" w:hAnsi="Traditional Arabic" w:cs="Traditional Arabic"/>
          <w:b/>
          <w:bCs/>
          <w:color w:val="000000" w:themeColor="text1"/>
          <w:sz w:val="28"/>
          <w:szCs w:val="28"/>
          <w:rtl/>
        </w:rPr>
        <w:t>سادسًا: حدود صعوبة جمع البيانات</w:t>
      </w:r>
      <w:r w:rsidR="0061388D">
        <w:rPr>
          <w:rFonts w:ascii="Traditional Arabic" w:hAnsi="Traditional Arabic" w:cs="Traditional Arabic" w:hint="cs"/>
          <w:b/>
          <w:bCs/>
          <w:color w:val="000000" w:themeColor="text1"/>
          <w:sz w:val="28"/>
          <w:szCs w:val="28"/>
          <w:rtl/>
        </w:rPr>
        <w:t>:</w:t>
      </w:r>
    </w:p>
    <w:p w14:paraId="5F99CABF" w14:textId="77777777" w:rsidR="00FD30BE" w:rsidRPr="00FD30BE" w:rsidRDefault="00FD30BE" w:rsidP="00275361">
      <w:pPr>
        <w:bidi/>
        <w:spacing w:after="200" w:line="360" w:lineRule="auto"/>
        <w:ind w:left="720"/>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t>واجهت الدراسة بعض التحديات المرتبطة بجمع البيانات من بيئة عمل فعلية، خاصة أن موضوع الدراسة يتعلق بالضغوط الإدارية والقيادة والتكيف، وهي موضوعات قد يتردد بعض المشاركين في مناقشتها بحرية كاملة بسبب حساسيتها التنظيمية. كما أن اختلاف جداول العمل، وضغط المهام، وتعدد المستويات الإدارية قد يؤثر في سرعة الاستجابة أو في مدى توفر بعض المشاركين للمقابلات النوعية</w:t>
      </w:r>
      <w:r w:rsidRPr="00FD30BE">
        <w:rPr>
          <w:rFonts w:ascii="Traditional Arabic" w:hAnsi="Traditional Arabic" w:cs="Traditional Arabic"/>
          <w:color w:val="000000" w:themeColor="text1"/>
          <w:sz w:val="24"/>
          <w:szCs w:val="24"/>
        </w:rPr>
        <w:t>.</w:t>
      </w:r>
      <w:r w:rsidRPr="00FD30BE">
        <w:rPr>
          <w:rFonts w:ascii="Traditional Arabic" w:hAnsi="Traditional Arabic" w:cs="Traditional Arabic" w:hint="cs"/>
          <w:color w:val="000000" w:themeColor="text1"/>
          <w:sz w:val="24"/>
          <w:szCs w:val="24"/>
          <w:rtl/>
        </w:rPr>
        <w:t xml:space="preserve"> </w:t>
      </w:r>
      <w:r w:rsidRPr="00FD30BE">
        <w:rPr>
          <w:rFonts w:ascii="Traditional Arabic" w:hAnsi="Traditional Arabic" w:cs="Traditional Arabic"/>
          <w:color w:val="000000" w:themeColor="text1"/>
          <w:sz w:val="24"/>
          <w:szCs w:val="24"/>
          <w:rtl/>
        </w:rPr>
        <w:t>وقد حرص الباحث على تقليل أثر هذه الصعوبات من خلال التأكيد على سرية البيانات، وأن المشاركة طوعية، وأن النتائج ستستخدم لأغراض البحث العلمي فقط</w:t>
      </w:r>
      <w:r w:rsidRPr="00FD30BE">
        <w:rPr>
          <w:rFonts w:ascii="Traditional Arabic" w:hAnsi="Traditional Arabic" w:cs="Traditional Arabic"/>
          <w:color w:val="000000" w:themeColor="text1"/>
          <w:sz w:val="24"/>
          <w:szCs w:val="24"/>
        </w:rPr>
        <w:t>.</w:t>
      </w:r>
    </w:p>
    <w:p w14:paraId="2A03FCDF" w14:textId="77777777" w:rsidR="00FD30BE" w:rsidRPr="00425A8A" w:rsidRDefault="00FD30BE"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Pr>
      </w:pPr>
      <w:r w:rsidRPr="00425A8A">
        <w:rPr>
          <w:rFonts w:ascii="Traditional Arabic" w:hAnsi="Traditional Arabic" w:cs="Traditional Arabic"/>
          <w:b/>
          <w:bCs/>
          <w:color w:val="000000" w:themeColor="text1"/>
          <w:sz w:val="28"/>
          <w:szCs w:val="28"/>
          <w:rtl/>
        </w:rPr>
        <w:t>سابعًا: حدود تعميم النتائج</w:t>
      </w:r>
    </w:p>
    <w:p w14:paraId="7608B7AC" w14:textId="77777777" w:rsidR="00FD30BE" w:rsidRPr="00FD30BE" w:rsidRDefault="00FD30BE" w:rsidP="00275361">
      <w:pPr>
        <w:bidi/>
        <w:spacing w:after="200" w:line="360" w:lineRule="auto"/>
        <w:ind w:left="720"/>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t>ينبغي التعامل مع نتائج الدراسة باعتبارها مرتبطة بالسياق التنظيمي والقطاعي الذي أجريت فيه. فرغم أن الدراسة تقدم نموذجًا تفسيريًا يمكن أن يفيد مؤسسات أخرى، فإن تعميم النتائج على قطاعات أو دول أو ثقافات تنظيمية مختلفة يتطلب دراسات إضافية. وقد تختلف العلاقة بين الضغوط الإدارية والمرونة التنظيمية والتكيف الإداري باختلاف طبيعة القطاع، وحجم المنظمة، ونمط القيادة، والثقافة المؤسسية، ومستوى الدعم التنظيمي</w:t>
      </w:r>
      <w:r w:rsidRPr="00FD30BE">
        <w:rPr>
          <w:rFonts w:ascii="Traditional Arabic" w:hAnsi="Traditional Arabic" w:cs="Traditional Arabic"/>
          <w:color w:val="000000" w:themeColor="text1"/>
          <w:sz w:val="24"/>
          <w:szCs w:val="24"/>
        </w:rPr>
        <w:t>.</w:t>
      </w:r>
    </w:p>
    <w:p w14:paraId="477B3852" w14:textId="77777777" w:rsidR="00FD30BE" w:rsidRPr="00425A8A" w:rsidRDefault="00FD30BE"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Pr>
      </w:pPr>
      <w:r w:rsidRPr="00425A8A">
        <w:rPr>
          <w:rFonts w:ascii="Traditional Arabic" w:hAnsi="Traditional Arabic" w:cs="Traditional Arabic"/>
          <w:b/>
          <w:bCs/>
          <w:color w:val="000000" w:themeColor="text1"/>
          <w:sz w:val="28"/>
          <w:szCs w:val="28"/>
          <w:rtl/>
        </w:rPr>
        <w:t>ثامنًا: حدود المنهج المستخدم</w:t>
      </w:r>
    </w:p>
    <w:p w14:paraId="5D2C7EEC" w14:textId="77777777" w:rsidR="00FD30BE" w:rsidRPr="00FD30BE" w:rsidRDefault="00FD30BE" w:rsidP="00275361">
      <w:pPr>
        <w:bidi/>
        <w:spacing w:after="200" w:line="360" w:lineRule="auto"/>
        <w:ind w:left="720"/>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t>اعتمدت الدراسة على المنهج الوصفي التحليلي المدعوم بالمنهج المختلط، وهو منهج مناسب لفهم العلاقات بين المتغيرات وتحليلها من منظور كمي ونوعي. إلا أن هذا المنهج لا يتيح بالضرورة الجزم بعلاقات سببية مطلقة بالدرجة نفسها التي قد توفرها الدراسات التجريبية أو الدراسات الطولية. لذلك، فإن النتائج تفسر طبيعة العلاقة بين المتغيرات في إطار البيانات المتاحة، لكنها لا تدعي أن هذه العلاقات ثابتة في جميع السياقات أو عبر جميع الفترات الزمنية</w:t>
      </w:r>
      <w:r w:rsidRPr="00FD30BE">
        <w:rPr>
          <w:rFonts w:ascii="Traditional Arabic" w:hAnsi="Traditional Arabic" w:cs="Traditional Arabic"/>
          <w:color w:val="000000" w:themeColor="text1"/>
          <w:sz w:val="24"/>
          <w:szCs w:val="24"/>
        </w:rPr>
        <w:t>.</w:t>
      </w:r>
    </w:p>
    <w:p w14:paraId="0F0E1B79" w14:textId="77777777" w:rsidR="00FD30BE" w:rsidRDefault="00FD30BE" w:rsidP="00275361">
      <w:pPr>
        <w:bidi/>
        <w:spacing w:after="200" w:line="360" w:lineRule="auto"/>
        <w:ind w:left="720"/>
        <w:rPr>
          <w:rFonts w:ascii="Traditional Arabic" w:hAnsi="Traditional Arabic" w:cs="Traditional Arabic"/>
          <w:color w:val="000000" w:themeColor="text1"/>
          <w:sz w:val="24"/>
          <w:szCs w:val="24"/>
          <w:rtl/>
        </w:rPr>
      </w:pPr>
    </w:p>
    <w:p w14:paraId="0C5E4AA0" w14:textId="77777777" w:rsidR="00BD5FE7" w:rsidRDefault="00BD5FE7" w:rsidP="00275361">
      <w:pPr>
        <w:bidi/>
        <w:spacing w:after="200" w:line="360" w:lineRule="auto"/>
        <w:ind w:left="720"/>
        <w:rPr>
          <w:rFonts w:ascii="Traditional Arabic" w:hAnsi="Traditional Arabic" w:cs="Traditional Arabic"/>
          <w:color w:val="000000" w:themeColor="text1"/>
          <w:sz w:val="24"/>
          <w:szCs w:val="24"/>
          <w:rtl/>
        </w:rPr>
      </w:pPr>
    </w:p>
    <w:p w14:paraId="482D6630" w14:textId="77777777" w:rsidR="00BD5FE7" w:rsidRDefault="00BD5FE7" w:rsidP="00275361">
      <w:pPr>
        <w:bidi/>
        <w:spacing w:after="200" w:line="276" w:lineRule="auto"/>
        <w:ind w:left="720"/>
        <w:jc w:val="center"/>
        <w:rPr>
          <w:rFonts w:ascii="Traditional Arabic" w:hAnsi="Traditional Arabic" w:cs="Traditional Arabic"/>
          <w:b/>
          <w:bCs/>
          <w:color w:val="000000" w:themeColor="text1"/>
          <w:sz w:val="92"/>
          <w:szCs w:val="92"/>
          <w:rtl/>
        </w:rPr>
      </w:pPr>
    </w:p>
    <w:p w14:paraId="357024E8" w14:textId="77777777" w:rsidR="00BD5FE7" w:rsidRDefault="00BD5FE7" w:rsidP="00275361">
      <w:pPr>
        <w:bidi/>
        <w:spacing w:after="200" w:line="276" w:lineRule="auto"/>
        <w:ind w:left="720"/>
        <w:jc w:val="center"/>
        <w:rPr>
          <w:rFonts w:ascii="Traditional Arabic" w:hAnsi="Traditional Arabic" w:cs="Traditional Arabic"/>
          <w:b/>
          <w:bCs/>
          <w:color w:val="000000" w:themeColor="text1"/>
          <w:sz w:val="92"/>
          <w:szCs w:val="92"/>
          <w:rtl/>
        </w:rPr>
      </w:pPr>
    </w:p>
    <w:p w14:paraId="6262937B" w14:textId="10B61C80" w:rsidR="00BD5FE7" w:rsidRPr="00BD5FE7" w:rsidRDefault="00BD5FE7" w:rsidP="00275361">
      <w:pPr>
        <w:bidi/>
        <w:spacing w:after="200" w:line="276" w:lineRule="auto"/>
        <w:ind w:left="720"/>
        <w:jc w:val="center"/>
        <w:rPr>
          <w:rFonts w:ascii="Traditional Arabic" w:hAnsi="Traditional Arabic" w:cs="Traditional Arabic"/>
          <w:b/>
          <w:bCs/>
          <w:color w:val="000000" w:themeColor="text1"/>
          <w:sz w:val="36"/>
          <w:szCs w:val="36"/>
          <w:rtl/>
        </w:rPr>
      </w:pPr>
      <w:r w:rsidRPr="00BD5FE7">
        <w:rPr>
          <w:rFonts w:ascii="Traditional Arabic" w:hAnsi="Traditional Arabic" w:cs="Traditional Arabic" w:hint="cs"/>
          <w:b/>
          <w:bCs/>
          <w:color w:val="000000" w:themeColor="text1"/>
          <w:sz w:val="36"/>
          <w:szCs w:val="36"/>
          <w:rtl/>
        </w:rPr>
        <w:t xml:space="preserve">الفصل الرابع </w:t>
      </w:r>
    </w:p>
    <w:p w14:paraId="7AC0C686" w14:textId="77777777" w:rsidR="00BD5FE7" w:rsidRPr="00BD5FE7" w:rsidRDefault="00BD5FE7" w:rsidP="00275361">
      <w:pPr>
        <w:bidi/>
        <w:spacing w:after="200" w:line="276" w:lineRule="auto"/>
        <w:ind w:left="720"/>
        <w:jc w:val="center"/>
        <w:rPr>
          <w:rFonts w:ascii="Traditional Arabic" w:hAnsi="Traditional Arabic" w:cs="Traditional Arabic"/>
          <w:b/>
          <w:bCs/>
          <w:color w:val="000000" w:themeColor="text1"/>
          <w:sz w:val="36"/>
          <w:szCs w:val="36"/>
          <w:rtl/>
        </w:rPr>
      </w:pPr>
      <w:r w:rsidRPr="00BD5FE7">
        <w:rPr>
          <w:rFonts w:ascii="Traditional Arabic" w:hAnsi="Traditional Arabic" w:cs="Traditional Arabic"/>
          <w:b/>
          <w:bCs/>
          <w:color w:val="000000" w:themeColor="text1"/>
          <w:sz w:val="36"/>
          <w:szCs w:val="36"/>
          <w:rtl/>
        </w:rPr>
        <w:t>عرض وتحليل نتائج الدراسة الميدانية واختبار الفرضيات</w:t>
      </w:r>
    </w:p>
    <w:p w14:paraId="3F98C24B" w14:textId="77777777" w:rsidR="00BD5FE7" w:rsidRPr="00FD30BE" w:rsidRDefault="00BD5FE7" w:rsidP="00275361">
      <w:pPr>
        <w:bidi/>
        <w:spacing w:after="200" w:line="360" w:lineRule="auto"/>
        <w:ind w:left="720"/>
        <w:rPr>
          <w:rFonts w:ascii="Traditional Arabic" w:hAnsi="Traditional Arabic" w:cs="Traditional Arabic"/>
          <w:color w:val="000000" w:themeColor="text1"/>
          <w:sz w:val="24"/>
          <w:szCs w:val="24"/>
          <w:rtl/>
        </w:rPr>
      </w:pPr>
    </w:p>
    <w:p w14:paraId="2B40AE7A" w14:textId="77777777" w:rsidR="00FD30BE" w:rsidRPr="00FD30BE" w:rsidRDefault="00FD30BE" w:rsidP="00275361">
      <w:pPr>
        <w:bidi/>
        <w:spacing w:after="200" w:line="360" w:lineRule="auto"/>
        <w:ind w:left="720"/>
        <w:jc w:val="center"/>
        <w:rPr>
          <w:rFonts w:ascii="Traditional Arabic" w:hAnsi="Traditional Arabic" w:cs="Traditional Arabic"/>
          <w:b/>
          <w:bCs/>
          <w:color w:val="000000" w:themeColor="text1"/>
          <w:sz w:val="24"/>
          <w:szCs w:val="24"/>
          <w:rtl/>
        </w:rPr>
      </w:pPr>
    </w:p>
    <w:p w14:paraId="46A2F0EE" w14:textId="77777777" w:rsidR="00FD30BE" w:rsidRDefault="00FD30BE" w:rsidP="00275361">
      <w:pPr>
        <w:bidi/>
        <w:spacing w:line="360" w:lineRule="auto"/>
        <w:ind w:left="720"/>
        <w:rPr>
          <w:rFonts w:ascii="Traditional Arabic" w:hAnsi="Traditional Arabic" w:cs="Traditional Arabic"/>
          <w:sz w:val="24"/>
          <w:szCs w:val="24"/>
          <w:highlight w:val="lightGray"/>
          <w:rtl/>
        </w:rPr>
      </w:pPr>
    </w:p>
    <w:p w14:paraId="24D1AAB5" w14:textId="77777777" w:rsidR="00BD5FE7" w:rsidRDefault="00BD5FE7" w:rsidP="00275361">
      <w:pPr>
        <w:bidi/>
        <w:spacing w:line="360" w:lineRule="auto"/>
        <w:ind w:left="720"/>
        <w:rPr>
          <w:rFonts w:ascii="Traditional Arabic" w:hAnsi="Traditional Arabic" w:cs="Traditional Arabic"/>
          <w:sz w:val="24"/>
          <w:szCs w:val="24"/>
          <w:highlight w:val="lightGray"/>
          <w:rtl/>
        </w:rPr>
      </w:pPr>
    </w:p>
    <w:p w14:paraId="6EF0BCB6" w14:textId="77777777" w:rsidR="00BD5FE7" w:rsidRDefault="00BD5FE7" w:rsidP="00275361">
      <w:pPr>
        <w:bidi/>
        <w:spacing w:line="360" w:lineRule="auto"/>
        <w:ind w:left="720"/>
        <w:rPr>
          <w:rFonts w:ascii="Traditional Arabic" w:hAnsi="Traditional Arabic" w:cs="Traditional Arabic"/>
          <w:sz w:val="24"/>
          <w:szCs w:val="24"/>
          <w:highlight w:val="lightGray"/>
          <w:rtl/>
        </w:rPr>
      </w:pPr>
    </w:p>
    <w:p w14:paraId="08CF34ED" w14:textId="77777777" w:rsidR="00BD5FE7" w:rsidRDefault="00BD5FE7" w:rsidP="00275361">
      <w:pPr>
        <w:bidi/>
        <w:spacing w:line="360" w:lineRule="auto"/>
        <w:ind w:left="720"/>
        <w:rPr>
          <w:rFonts w:ascii="Traditional Arabic" w:hAnsi="Traditional Arabic" w:cs="Traditional Arabic"/>
          <w:sz w:val="24"/>
          <w:szCs w:val="24"/>
          <w:highlight w:val="lightGray"/>
          <w:rtl/>
        </w:rPr>
      </w:pPr>
    </w:p>
    <w:p w14:paraId="56432CC9" w14:textId="77777777" w:rsidR="00BD5FE7" w:rsidRDefault="00BD5FE7" w:rsidP="00275361">
      <w:pPr>
        <w:bidi/>
        <w:spacing w:line="360" w:lineRule="auto"/>
        <w:ind w:left="720"/>
        <w:rPr>
          <w:rFonts w:ascii="Traditional Arabic" w:hAnsi="Traditional Arabic" w:cs="Traditional Arabic"/>
          <w:sz w:val="24"/>
          <w:szCs w:val="24"/>
          <w:highlight w:val="lightGray"/>
          <w:rtl/>
        </w:rPr>
      </w:pPr>
    </w:p>
    <w:p w14:paraId="02ADB842" w14:textId="77777777" w:rsidR="00BD5FE7" w:rsidRDefault="00BD5FE7" w:rsidP="00275361">
      <w:pPr>
        <w:bidi/>
        <w:spacing w:line="360" w:lineRule="auto"/>
        <w:ind w:left="720"/>
        <w:rPr>
          <w:rFonts w:ascii="Traditional Arabic" w:hAnsi="Traditional Arabic" w:cs="Traditional Arabic"/>
          <w:sz w:val="24"/>
          <w:szCs w:val="24"/>
          <w:highlight w:val="lightGray"/>
          <w:rtl/>
        </w:rPr>
      </w:pPr>
    </w:p>
    <w:p w14:paraId="717E955A" w14:textId="77777777" w:rsidR="00BD5FE7" w:rsidRDefault="00BD5FE7" w:rsidP="00275361">
      <w:pPr>
        <w:bidi/>
        <w:spacing w:line="360" w:lineRule="auto"/>
        <w:ind w:left="720"/>
        <w:rPr>
          <w:rFonts w:ascii="Traditional Arabic" w:hAnsi="Traditional Arabic" w:cs="Traditional Arabic"/>
          <w:sz w:val="24"/>
          <w:szCs w:val="24"/>
          <w:highlight w:val="lightGray"/>
          <w:rtl/>
        </w:rPr>
      </w:pPr>
    </w:p>
    <w:p w14:paraId="1E18CC9D" w14:textId="77777777" w:rsidR="00BD5FE7" w:rsidRDefault="00BD5FE7" w:rsidP="00275361">
      <w:pPr>
        <w:bidi/>
        <w:spacing w:line="360" w:lineRule="auto"/>
        <w:ind w:left="720"/>
        <w:rPr>
          <w:rFonts w:ascii="Traditional Arabic" w:hAnsi="Traditional Arabic" w:cs="Traditional Arabic"/>
          <w:sz w:val="24"/>
          <w:szCs w:val="24"/>
          <w:highlight w:val="lightGray"/>
          <w:rtl/>
        </w:rPr>
      </w:pPr>
    </w:p>
    <w:p w14:paraId="7E8633E7" w14:textId="77777777" w:rsidR="00BD5FE7" w:rsidRDefault="00BD5FE7" w:rsidP="00275361">
      <w:pPr>
        <w:bidi/>
        <w:spacing w:line="360" w:lineRule="auto"/>
        <w:ind w:left="720"/>
        <w:rPr>
          <w:rFonts w:ascii="Traditional Arabic" w:hAnsi="Traditional Arabic" w:cs="Traditional Arabic"/>
          <w:sz w:val="24"/>
          <w:szCs w:val="24"/>
          <w:highlight w:val="lightGray"/>
          <w:rtl/>
        </w:rPr>
      </w:pPr>
    </w:p>
    <w:p w14:paraId="448A5917" w14:textId="3C656E7F" w:rsidR="00425A8A" w:rsidRPr="00425A8A" w:rsidRDefault="00425A8A" w:rsidP="00425A8A">
      <w:pPr>
        <w:bidi/>
        <w:spacing w:after="200" w:line="480" w:lineRule="auto"/>
        <w:ind w:left="720"/>
        <w:rPr>
          <w:rFonts w:ascii="Traditional Arabic" w:hAnsi="Traditional Arabic" w:cs="Traditional Arabic"/>
          <w:b/>
          <w:bCs/>
          <w:color w:val="000000" w:themeColor="text1"/>
          <w:sz w:val="28"/>
          <w:szCs w:val="28"/>
          <w:rtl/>
        </w:rPr>
      </w:pPr>
      <w:r w:rsidRPr="00425A8A">
        <w:rPr>
          <w:rFonts w:ascii="Traditional Arabic" w:hAnsi="Traditional Arabic" w:cs="Traditional Arabic" w:hint="cs"/>
          <w:b/>
          <w:bCs/>
          <w:color w:val="000000" w:themeColor="text1"/>
          <w:sz w:val="28"/>
          <w:szCs w:val="28"/>
          <w:rtl/>
        </w:rPr>
        <w:lastRenderedPageBreak/>
        <w:t>مقدمة الفصل:</w:t>
      </w:r>
    </w:p>
    <w:p w14:paraId="4E0F85E5" w14:textId="041C1626" w:rsidR="00BD5FE7" w:rsidRPr="00BD5FE7" w:rsidRDefault="00BD5FE7" w:rsidP="00425A8A">
      <w:pPr>
        <w:bidi/>
        <w:spacing w:after="200" w:line="360" w:lineRule="auto"/>
        <w:ind w:left="720"/>
        <w:rPr>
          <w:rFonts w:ascii="Traditional Arabic" w:hAnsi="Traditional Arabic" w:cs="Traditional Arabic"/>
          <w:color w:val="000000" w:themeColor="text1"/>
          <w:sz w:val="24"/>
          <w:szCs w:val="24"/>
        </w:rPr>
      </w:pPr>
      <w:r w:rsidRPr="00BD5FE7">
        <w:rPr>
          <w:rFonts w:ascii="Traditional Arabic" w:hAnsi="Traditional Arabic" w:cs="Traditional Arabic"/>
          <w:color w:val="000000" w:themeColor="text1"/>
          <w:sz w:val="24"/>
          <w:szCs w:val="24"/>
          <w:rtl/>
        </w:rPr>
        <w:t>يمثل هذا الفصل الجانب التطبيقي للدراسة، حيث ينتقل البحث من الإطارين النظري والمنهجي اللذين تم عرضهما في الفصول السابقة إلى مرحلة تحليل البيانات الميدانية واختبار فرضيات الدراسة بصورة علمية منهجية منظمة. ويأتي هذا الفصل استكمالًا لما تم تفصيله في الفصل الثالث من حيث تصميم الدراسة، وتحديد متغيراتها، وبناء أدواتها، وخطة المعالجة الإحصائية المعتمدة، وذلك بهدف التحقق من طبيعة العلاقات بين متغيرات الدراسة الثلاثة: الضغوط الإدارية بوصفها متغيرًا مستقلاً، والمرونة التنظيمية كمتغير وسيط، والقدرة على التكيف الإداري كمتغير تابع.</w:t>
      </w:r>
      <w:r>
        <w:rPr>
          <w:rFonts w:ascii="Traditional Arabic" w:hAnsi="Traditional Arabic" w:cs="Traditional Arabic" w:hint="cs"/>
          <w:color w:val="000000" w:themeColor="text1"/>
          <w:sz w:val="24"/>
          <w:szCs w:val="24"/>
          <w:rtl/>
        </w:rPr>
        <w:t xml:space="preserve"> </w:t>
      </w:r>
      <w:r w:rsidRPr="00BD5FE7">
        <w:rPr>
          <w:rFonts w:ascii="Traditional Arabic" w:hAnsi="Traditional Arabic" w:cs="Traditional Arabic"/>
          <w:color w:val="000000" w:themeColor="text1"/>
          <w:sz w:val="24"/>
          <w:szCs w:val="24"/>
          <w:rtl/>
        </w:rPr>
        <w:t>وتكتسب الدراسة في هذا السياق بُعدًا إضافيًا يتمثل في التنوع الجيلي داخل عينة الدراسة، حيث تضم القيادات المنتمية إلى أجيال</w:t>
      </w:r>
      <w:r w:rsidRPr="00BD5FE7">
        <w:rPr>
          <w:rFonts w:ascii="Traditional Arabic" w:hAnsi="Traditional Arabic" w:cs="Traditional Arabic"/>
          <w:color w:val="000000" w:themeColor="text1"/>
          <w:sz w:val="24"/>
          <w:szCs w:val="24"/>
        </w:rPr>
        <w:t xml:space="preserve"> (X, Y, Z)</w:t>
      </w:r>
      <w:r w:rsidRPr="00BD5FE7">
        <w:rPr>
          <w:rFonts w:ascii="Traditional Arabic" w:hAnsi="Traditional Arabic" w:cs="Traditional Arabic"/>
          <w:color w:val="000000" w:themeColor="text1"/>
          <w:sz w:val="24"/>
          <w:szCs w:val="24"/>
          <w:rtl/>
        </w:rPr>
        <w:t>، الأمر الذي يُضفي عمقًا تحليليًا على تفسير العلاقات بين المتغيرات. فاختلاف الخبرات المهنية، وأنماط التفكير، ومستويات التعرض للتحولات التقنية والتنظيمية بين هذه الأجيال، قد ينعكس على كيفية إدراك الضغوط الإدارية، وعلى أساليب توظيف المرونة التنظيمية كآلية استجابة، وعلى درجة تجلي التكيف الإداري كنتيجة نهائية. ومن ثم، لا يُنظر إلى المتغيرات الثلاثة بمعزل عن السياق الجيلي، بل يتم تحليلها في إطار بنيوي يأخذ بعين الاعتبار الفروقات في أساليب المواجهة دون الإخلال بالاتجاه العام للعلاقات السببية المفترضة</w:t>
      </w:r>
      <w:r w:rsidRPr="00BD5FE7">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D5FE7">
        <w:rPr>
          <w:rFonts w:ascii="Traditional Arabic" w:hAnsi="Traditional Arabic" w:cs="Traditional Arabic"/>
          <w:color w:val="000000" w:themeColor="text1"/>
          <w:sz w:val="24"/>
          <w:szCs w:val="24"/>
          <w:rtl/>
        </w:rPr>
        <w:t>وقد تم تحديد حجم العينة الكمية في الفصل السابق استنادًا إلى معادلة كوجران للمجتمعات المحدودة، حيث بلغ الحجم الإحصائي المطلوب (</w:t>
      </w:r>
      <w:r w:rsidRPr="00BD5FE7">
        <w:rPr>
          <w:rFonts w:ascii="Traditional Arabic" w:hAnsi="Traditional Arabic" w:cs="Traditional Arabic"/>
          <w:b/>
          <w:bCs/>
          <w:color w:val="000000" w:themeColor="text1"/>
          <w:sz w:val="24"/>
          <w:szCs w:val="24"/>
          <w:rtl/>
        </w:rPr>
        <w:t>321</w:t>
      </w:r>
      <w:r w:rsidRPr="00BD5FE7">
        <w:rPr>
          <w:rFonts w:ascii="Traditional Arabic" w:hAnsi="Traditional Arabic" w:cs="Traditional Arabic"/>
          <w:color w:val="000000" w:themeColor="text1"/>
          <w:sz w:val="24"/>
          <w:szCs w:val="24"/>
          <w:rtl/>
        </w:rPr>
        <w:t>) مفردة عند مستوى الدلالة المعتمد وهامش الخطأ المحدد، بما يضمن تمثيلًا إحصائيًا دقيقًا لمجتمع الدراسة. وقد تم توزيع أداة الدراسة على أفراد العينة المستهدفة، وأسفرت عملية جمع البيانات عن استلام عدد (</w:t>
      </w:r>
      <w:r w:rsidRPr="00BD5FE7">
        <w:rPr>
          <w:rFonts w:ascii="Traditional Arabic" w:hAnsi="Traditional Arabic" w:cs="Traditional Arabic"/>
          <w:b/>
          <w:bCs/>
          <w:color w:val="000000" w:themeColor="text1"/>
          <w:sz w:val="24"/>
          <w:szCs w:val="24"/>
          <w:rtl/>
        </w:rPr>
        <w:t>339</w:t>
      </w:r>
      <w:r w:rsidRPr="00BD5FE7">
        <w:rPr>
          <w:rFonts w:ascii="Traditional Arabic" w:hAnsi="Traditional Arabic" w:cs="Traditional Arabic"/>
          <w:color w:val="000000" w:themeColor="text1"/>
          <w:sz w:val="24"/>
          <w:szCs w:val="24"/>
          <w:rtl/>
        </w:rPr>
        <w:t xml:space="preserve">) </w:t>
      </w:r>
      <w:r w:rsidRPr="00BD5FE7">
        <w:rPr>
          <w:rFonts w:ascii="Traditional Arabic" w:hAnsi="Traditional Arabic" w:cs="Traditional Arabic" w:hint="cs"/>
          <w:color w:val="000000" w:themeColor="text1"/>
          <w:sz w:val="24"/>
          <w:szCs w:val="24"/>
          <w:rtl/>
        </w:rPr>
        <w:t xml:space="preserve">مفردة </w:t>
      </w:r>
      <w:r w:rsidRPr="00BD5FE7">
        <w:rPr>
          <w:rFonts w:ascii="Traditional Arabic" w:hAnsi="Traditional Arabic" w:cs="Traditional Arabic"/>
          <w:color w:val="000000" w:themeColor="text1"/>
          <w:sz w:val="24"/>
          <w:szCs w:val="24"/>
          <w:rtl/>
        </w:rPr>
        <w:t>صالحة للتحليل، وهو عدد يفوق الحد الأدنى المحسوب إحصائيًا، الأمر الذي يعزز من القوة الإحصائية للدراسة ويدعم دقة النتائج المتوصل إليها</w:t>
      </w:r>
      <w:r w:rsidRPr="00BD5FE7">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D5FE7">
        <w:rPr>
          <w:rFonts w:ascii="Traditional Arabic" w:hAnsi="Traditional Arabic" w:cs="Traditional Arabic"/>
          <w:color w:val="000000" w:themeColor="text1"/>
          <w:sz w:val="24"/>
          <w:szCs w:val="24"/>
          <w:rtl/>
        </w:rPr>
        <w:t>وعقب استلام الاستبان</w:t>
      </w:r>
      <w:r w:rsidRPr="00BD5FE7">
        <w:rPr>
          <w:rFonts w:ascii="Traditional Arabic" w:hAnsi="Traditional Arabic" w:cs="Traditional Arabic" w:hint="cs"/>
          <w:color w:val="000000" w:themeColor="text1"/>
          <w:sz w:val="24"/>
          <w:szCs w:val="24"/>
          <w:rtl/>
        </w:rPr>
        <w:t>ة</w:t>
      </w:r>
      <w:r w:rsidRPr="00BD5FE7">
        <w:rPr>
          <w:rFonts w:ascii="Traditional Arabic" w:hAnsi="Traditional Arabic" w:cs="Traditional Arabic"/>
          <w:color w:val="000000" w:themeColor="text1"/>
          <w:sz w:val="24"/>
          <w:szCs w:val="24"/>
          <w:rtl/>
        </w:rPr>
        <w:t>، تم تفريغ البيانات وتحويلها إلى رموز رقمية</w:t>
      </w:r>
      <w:r w:rsidRPr="00BD5FE7">
        <w:rPr>
          <w:rFonts w:ascii="Traditional Arabic" w:hAnsi="Traditional Arabic" w:cs="Traditional Arabic"/>
          <w:color w:val="000000" w:themeColor="text1"/>
          <w:sz w:val="24"/>
          <w:szCs w:val="24"/>
        </w:rPr>
        <w:t xml:space="preserve"> (Coding) </w:t>
      </w:r>
      <w:r w:rsidRPr="00BD5FE7">
        <w:rPr>
          <w:rFonts w:ascii="Traditional Arabic" w:hAnsi="Traditional Arabic" w:cs="Traditional Arabic"/>
          <w:color w:val="000000" w:themeColor="text1"/>
          <w:sz w:val="24"/>
          <w:szCs w:val="24"/>
          <w:rtl/>
        </w:rPr>
        <w:t>وفق مقياس ليكرت الخماسي المعتمد، بما يتوافق مع متطلبات التحليل الإحصائي. ثم جرى إدخال البيانات إلى البرنامج الإحصائي</w:t>
      </w:r>
      <w:r w:rsidRPr="00BD5FE7">
        <w:rPr>
          <w:rFonts w:ascii="Traditional Arabic" w:hAnsi="Traditional Arabic" w:cs="Traditional Arabic"/>
          <w:color w:val="000000" w:themeColor="text1"/>
          <w:sz w:val="24"/>
          <w:szCs w:val="24"/>
        </w:rPr>
        <w:t xml:space="preserve"> (SPSS) </w:t>
      </w:r>
      <w:r w:rsidRPr="00BD5FE7">
        <w:rPr>
          <w:rFonts w:ascii="Traditional Arabic" w:hAnsi="Traditional Arabic" w:cs="Traditional Arabic"/>
          <w:color w:val="000000" w:themeColor="text1"/>
          <w:sz w:val="24"/>
          <w:szCs w:val="24"/>
          <w:rtl/>
        </w:rPr>
        <w:t>بعد مراجعتها والتحقق من اكتمالها وسلامتها، تمهيدًا لإجراء المعالجات الإحصائية الوصفية والاستدلالية المحددة مسبقًا في خطة الدراسة، وبما يضمن موضوعية النتائج ودقتها</w:t>
      </w:r>
      <w:r w:rsidRPr="00BD5FE7">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D5FE7">
        <w:rPr>
          <w:rFonts w:ascii="Traditional Arabic" w:hAnsi="Traditional Arabic" w:cs="Traditional Arabic"/>
          <w:color w:val="000000" w:themeColor="text1"/>
          <w:sz w:val="24"/>
          <w:szCs w:val="24"/>
          <w:rtl/>
        </w:rPr>
        <w:t>وقد تم تنظيم هذا الفصل وفق تسلسل منطقي ومنهجي، يبدأ بعرض الخصائص الديموغرافية لأفراد عينة الدراسة، يلي ذلك التحليل الوصفي لمتغيرات الدراسة، ثم عرض نتائج التحقق من صدق وثبات أداة الدراسة، والتحقق من افتراضات التحليل الإحصائي، وصولًا إلى اختبار فرضيات الدراسة وتحليل العلاقات بين متغيراتها باستخدام الأساليب الإحصائية المناسبة. ويختتم الفصل بتلخيص أبرز النتائج الكمية، تمهيدًا لمناقشتها وتفسيرها في الفصل التالي في ضوء نتائج المسار النوعي، تحقيقًا للتكامل المنهجي الذي اعتمدته الدراسة</w:t>
      </w:r>
      <w:r w:rsidRPr="00BD5FE7">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D5FE7">
        <w:rPr>
          <w:rFonts w:ascii="Traditional Arabic" w:hAnsi="Traditional Arabic" w:cs="Traditional Arabic"/>
          <w:color w:val="000000" w:themeColor="text1"/>
          <w:sz w:val="24"/>
          <w:szCs w:val="24"/>
          <w:rtl/>
        </w:rPr>
        <w:t xml:space="preserve">وفي إطار المنهج المختلط الذي اعتمدته الدراسة، لم يقتصر الجانب التطبيقي على التحليل الكمي فقط، بل شمل كذلك المسار النوعي بوصفه مسارًا مكمّلًا ومفسرًا للنتائج الإحصائية. فبعد عقد المقابلات شبه المهيكلة مع </w:t>
      </w:r>
      <w:r w:rsidRPr="00BD5FE7">
        <w:rPr>
          <w:rFonts w:ascii="Traditional Arabic" w:hAnsi="Traditional Arabic" w:cs="Traditional Arabic"/>
          <w:b/>
          <w:bCs/>
          <w:color w:val="000000" w:themeColor="text1"/>
          <w:sz w:val="24"/>
          <w:szCs w:val="24"/>
          <w:rtl/>
        </w:rPr>
        <w:t>(20)</w:t>
      </w:r>
      <w:r w:rsidRPr="00BD5FE7">
        <w:rPr>
          <w:rFonts w:ascii="Traditional Arabic" w:hAnsi="Traditional Arabic" w:cs="Traditional Arabic"/>
          <w:color w:val="000000" w:themeColor="text1"/>
          <w:sz w:val="24"/>
          <w:szCs w:val="24"/>
          <w:rtl/>
        </w:rPr>
        <w:t xml:space="preserve"> قائدًا ومديرًا يمثلون الأجيال</w:t>
      </w:r>
      <w:r w:rsidRPr="00BD5FE7">
        <w:rPr>
          <w:rFonts w:ascii="Traditional Arabic" w:hAnsi="Traditional Arabic" w:cs="Traditional Arabic"/>
          <w:color w:val="000000" w:themeColor="text1"/>
          <w:sz w:val="24"/>
          <w:szCs w:val="24"/>
        </w:rPr>
        <w:t xml:space="preserve"> </w:t>
      </w:r>
      <w:r w:rsidRPr="00BD5FE7">
        <w:rPr>
          <w:rFonts w:ascii="Traditional Arabic" w:hAnsi="Traditional Arabic" w:cs="Traditional Arabic"/>
          <w:b/>
          <w:bCs/>
          <w:color w:val="000000" w:themeColor="text1"/>
          <w:sz w:val="24"/>
          <w:szCs w:val="24"/>
        </w:rPr>
        <w:t>(X, Y, Z</w:t>
      </w:r>
      <w:r w:rsidRPr="00BD5FE7">
        <w:rPr>
          <w:rFonts w:ascii="Traditional Arabic" w:hAnsi="Traditional Arabic" w:cs="Traditional Arabic"/>
          <w:color w:val="000000" w:themeColor="text1"/>
          <w:sz w:val="24"/>
          <w:szCs w:val="24"/>
        </w:rPr>
        <w:t>)</w:t>
      </w:r>
      <w:r w:rsidRPr="00BD5FE7">
        <w:rPr>
          <w:rFonts w:ascii="Traditional Arabic" w:hAnsi="Traditional Arabic" w:cs="Traditional Arabic"/>
          <w:color w:val="000000" w:themeColor="text1"/>
          <w:sz w:val="24"/>
          <w:szCs w:val="24"/>
          <w:rtl/>
        </w:rPr>
        <w:t xml:space="preserve">، تم تفريغ البيانات النوعية وإدخالها إلى برنامج </w:t>
      </w:r>
      <w:r w:rsidRPr="00BD5FE7">
        <w:rPr>
          <w:rFonts w:ascii="Traditional Arabic" w:hAnsi="Traditional Arabic" w:cs="Traditional Arabic"/>
          <w:b/>
          <w:bCs/>
          <w:color w:val="000000" w:themeColor="text1"/>
          <w:sz w:val="24"/>
          <w:szCs w:val="24"/>
        </w:rPr>
        <w:t>NVivo</w:t>
      </w:r>
      <w:r w:rsidRPr="00BD5FE7">
        <w:rPr>
          <w:rFonts w:ascii="Traditional Arabic" w:hAnsi="Traditional Arabic" w:cs="Traditional Arabic"/>
          <w:color w:val="000000" w:themeColor="text1"/>
          <w:sz w:val="24"/>
          <w:szCs w:val="24"/>
          <w:rtl/>
        </w:rPr>
        <w:t xml:space="preserve">، ومن ثم تحليلها باستخدام منهج التحليل </w:t>
      </w:r>
      <w:r w:rsidRPr="00BD5FE7">
        <w:rPr>
          <w:rFonts w:ascii="Traditional Arabic" w:hAnsi="Traditional Arabic" w:cs="Traditional Arabic" w:hint="cs"/>
          <w:color w:val="000000" w:themeColor="text1"/>
          <w:sz w:val="24"/>
          <w:szCs w:val="24"/>
          <w:rtl/>
        </w:rPr>
        <w:t xml:space="preserve">الموضوعي </w:t>
      </w:r>
      <w:r w:rsidRPr="00BD5FE7">
        <w:rPr>
          <w:rFonts w:ascii="Traditional Arabic" w:hAnsi="Traditional Arabic" w:cs="Traditional Arabic"/>
          <w:color w:val="000000" w:themeColor="text1"/>
          <w:sz w:val="24"/>
          <w:szCs w:val="24"/>
        </w:rPr>
        <w:t>(</w:t>
      </w:r>
      <w:r w:rsidRPr="00BD5FE7">
        <w:rPr>
          <w:rFonts w:ascii="Traditional Arabic" w:hAnsi="Traditional Arabic" w:cs="Traditional Arabic"/>
          <w:b/>
          <w:bCs/>
          <w:color w:val="000000" w:themeColor="text1"/>
          <w:sz w:val="24"/>
          <w:szCs w:val="24"/>
        </w:rPr>
        <w:t>Thematic Analysis</w:t>
      </w:r>
      <w:r w:rsidRPr="00BD5FE7">
        <w:rPr>
          <w:rFonts w:ascii="Traditional Arabic" w:hAnsi="Traditional Arabic" w:cs="Traditional Arabic"/>
          <w:color w:val="000000" w:themeColor="text1"/>
          <w:sz w:val="24"/>
          <w:szCs w:val="24"/>
        </w:rPr>
        <w:t xml:space="preserve">) </w:t>
      </w:r>
      <w:r>
        <w:rPr>
          <w:rFonts w:ascii="Traditional Arabic" w:hAnsi="Traditional Arabic" w:cs="Traditional Arabic" w:hint="cs"/>
          <w:color w:val="000000" w:themeColor="text1"/>
          <w:sz w:val="24"/>
          <w:szCs w:val="24"/>
          <w:rtl/>
        </w:rPr>
        <w:t xml:space="preserve"> </w:t>
      </w:r>
      <w:r w:rsidRPr="00BD5FE7">
        <w:rPr>
          <w:rFonts w:ascii="Traditional Arabic" w:hAnsi="Traditional Arabic" w:cs="Traditional Arabic"/>
          <w:color w:val="000000" w:themeColor="text1"/>
          <w:sz w:val="24"/>
          <w:szCs w:val="24"/>
          <w:rtl/>
        </w:rPr>
        <w:lastRenderedPageBreak/>
        <w:t xml:space="preserve">المدعوم باستعلامات </w:t>
      </w:r>
      <w:r w:rsidRPr="00BD5FE7">
        <w:rPr>
          <w:rFonts w:ascii="Traditional Arabic" w:hAnsi="Traditional Arabic" w:cs="Traditional Arabic"/>
          <w:b/>
          <w:bCs/>
          <w:color w:val="000000" w:themeColor="text1"/>
          <w:sz w:val="24"/>
          <w:szCs w:val="24"/>
        </w:rPr>
        <w:t>Matrix Coding</w:t>
      </w:r>
      <w:r w:rsidRPr="00BD5FE7">
        <w:rPr>
          <w:rFonts w:ascii="Traditional Arabic" w:hAnsi="Traditional Arabic" w:cs="Traditional Arabic"/>
          <w:color w:val="000000" w:themeColor="text1"/>
          <w:sz w:val="24"/>
          <w:szCs w:val="24"/>
          <w:rtl/>
        </w:rPr>
        <w:t>، وذلك بهدف استخراج الأنماط التكرارية والعلاقات المفاهيمية المرتبطة بمتغيرات الدراسة الثلاثة. وقد استهدف هذا المسار تعميق الفهم النوعي لطبيعة العلاقة بين الضغوط الإدارية، والمرونة التنظيمية، والتكيف الإداري، وتقديم تفسير سياقي للنتائج الكمية المتوصل إليها من خلال الاستبانة</w:t>
      </w:r>
      <w:r w:rsidRPr="00BD5FE7">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D5FE7">
        <w:rPr>
          <w:rFonts w:ascii="Traditional Arabic" w:hAnsi="Traditional Arabic" w:cs="Traditional Arabic"/>
          <w:color w:val="000000" w:themeColor="text1"/>
          <w:sz w:val="24"/>
          <w:szCs w:val="24"/>
          <w:rtl/>
        </w:rPr>
        <w:t xml:space="preserve">ويراعى في هذا الفصل الالتزام بالفصل الواضح بين عرض النتائج وتحليلها إحصائيًا من جهة، وبين مناقشتها وتفسيرها النظري من جهة أخرى، التزامًا بالضوابط العلمية المعتمدة في </w:t>
      </w:r>
      <w:r w:rsidRPr="00BD5FE7">
        <w:rPr>
          <w:rFonts w:ascii="Traditional Arabic" w:hAnsi="Traditional Arabic" w:cs="Traditional Arabic" w:hint="cs"/>
          <w:color w:val="000000" w:themeColor="text1"/>
          <w:sz w:val="24"/>
          <w:szCs w:val="24"/>
          <w:rtl/>
        </w:rPr>
        <w:t>المجتمع الأكاديمي وفقاً لما ورد في الدليل الإرشادي.</w:t>
      </w:r>
    </w:p>
    <w:p w14:paraId="677ED54E" w14:textId="77777777" w:rsidR="00425A8A" w:rsidRDefault="00425A8A" w:rsidP="00275361">
      <w:pPr>
        <w:shd w:val="clear" w:color="auto" w:fill="FFFFFF" w:themeFill="background1"/>
        <w:bidi/>
        <w:spacing w:after="200" w:line="480" w:lineRule="auto"/>
        <w:ind w:left="720"/>
        <w:rPr>
          <w:rFonts w:ascii="Traditional Arabic" w:hAnsi="Traditional Arabic" w:cs="Traditional Arabic"/>
          <w:b/>
          <w:bCs/>
          <w:color w:val="000000" w:themeColor="text1"/>
          <w:sz w:val="36"/>
          <w:szCs w:val="36"/>
          <w:rtl/>
        </w:rPr>
      </w:pPr>
    </w:p>
    <w:p w14:paraId="6B9FE8DE" w14:textId="77777777" w:rsidR="00425A8A" w:rsidRDefault="00425A8A" w:rsidP="00425A8A">
      <w:pPr>
        <w:shd w:val="clear" w:color="auto" w:fill="FFFFFF" w:themeFill="background1"/>
        <w:bidi/>
        <w:spacing w:after="200" w:line="480" w:lineRule="auto"/>
        <w:ind w:left="720"/>
        <w:rPr>
          <w:rFonts w:ascii="Traditional Arabic" w:hAnsi="Traditional Arabic" w:cs="Traditional Arabic"/>
          <w:b/>
          <w:bCs/>
          <w:color w:val="000000" w:themeColor="text1"/>
          <w:sz w:val="36"/>
          <w:szCs w:val="36"/>
          <w:rtl/>
        </w:rPr>
      </w:pPr>
    </w:p>
    <w:p w14:paraId="7BE1674B" w14:textId="77777777" w:rsidR="00425A8A" w:rsidRDefault="00425A8A" w:rsidP="00425A8A">
      <w:pPr>
        <w:shd w:val="clear" w:color="auto" w:fill="FFFFFF" w:themeFill="background1"/>
        <w:bidi/>
        <w:spacing w:after="200" w:line="480" w:lineRule="auto"/>
        <w:ind w:left="720"/>
        <w:rPr>
          <w:rFonts w:ascii="Traditional Arabic" w:hAnsi="Traditional Arabic" w:cs="Traditional Arabic"/>
          <w:b/>
          <w:bCs/>
          <w:color w:val="000000" w:themeColor="text1"/>
          <w:sz w:val="36"/>
          <w:szCs w:val="36"/>
          <w:rtl/>
        </w:rPr>
      </w:pPr>
    </w:p>
    <w:p w14:paraId="0F6FB304" w14:textId="77777777" w:rsidR="00425A8A" w:rsidRDefault="00425A8A" w:rsidP="00425A8A">
      <w:pPr>
        <w:shd w:val="clear" w:color="auto" w:fill="FFFFFF" w:themeFill="background1"/>
        <w:bidi/>
        <w:spacing w:after="200" w:line="480" w:lineRule="auto"/>
        <w:ind w:left="720"/>
        <w:rPr>
          <w:rFonts w:ascii="Traditional Arabic" w:hAnsi="Traditional Arabic" w:cs="Traditional Arabic"/>
          <w:b/>
          <w:bCs/>
          <w:color w:val="000000" w:themeColor="text1"/>
          <w:sz w:val="36"/>
          <w:szCs w:val="36"/>
          <w:rtl/>
        </w:rPr>
      </w:pPr>
    </w:p>
    <w:p w14:paraId="09365983" w14:textId="77777777" w:rsidR="00425A8A" w:rsidRDefault="00425A8A" w:rsidP="00425A8A">
      <w:pPr>
        <w:shd w:val="clear" w:color="auto" w:fill="FFFFFF" w:themeFill="background1"/>
        <w:bidi/>
        <w:spacing w:after="200" w:line="480" w:lineRule="auto"/>
        <w:ind w:left="720"/>
        <w:rPr>
          <w:rFonts w:ascii="Traditional Arabic" w:hAnsi="Traditional Arabic" w:cs="Traditional Arabic"/>
          <w:b/>
          <w:bCs/>
          <w:color w:val="000000" w:themeColor="text1"/>
          <w:sz w:val="36"/>
          <w:szCs w:val="36"/>
          <w:rtl/>
        </w:rPr>
      </w:pPr>
    </w:p>
    <w:p w14:paraId="02579C2D" w14:textId="77777777" w:rsidR="00425A8A" w:rsidRDefault="00425A8A" w:rsidP="00425A8A">
      <w:pPr>
        <w:shd w:val="clear" w:color="auto" w:fill="FFFFFF" w:themeFill="background1"/>
        <w:bidi/>
        <w:spacing w:after="200" w:line="480" w:lineRule="auto"/>
        <w:ind w:left="720"/>
        <w:rPr>
          <w:rFonts w:ascii="Traditional Arabic" w:hAnsi="Traditional Arabic" w:cs="Traditional Arabic"/>
          <w:b/>
          <w:bCs/>
          <w:color w:val="000000" w:themeColor="text1"/>
          <w:sz w:val="36"/>
          <w:szCs w:val="36"/>
          <w:rtl/>
        </w:rPr>
      </w:pPr>
    </w:p>
    <w:p w14:paraId="3A2C3988" w14:textId="77777777" w:rsidR="00425A8A" w:rsidRDefault="00425A8A" w:rsidP="00425A8A">
      <w:pPr>
        <w:shd w:val="clear" w:color="auto" w:fill="FFFFFF" w:themeFill="background1"/>
        <w:bidi/>
        <w:spacing w:after="200" w:line="480" w:lineRule="auto"/>
        <w:ind w:left="720"/>
        <w:rPr>
          <w:rFonts w:ascii="Traditional Arabic" w:hAnsi="Traditional Arabic" w:cs="Traditional Arabic"/>
          <w:b/>
          <w:bCs/>
          <w:color w:val="000000" w:themeColor="text1"/>
          <w:sz w:val="36"/>
          <w:szCs w:val="36"/>
          <w:rtl/>
        </w:rPr>
      </w:pPr>
    </w:p>
    <w:p w14:paraId="3AE71E88" w14:textId="77777777" w:rsidR="00425A8A" w:rsidRDefault="00425A8A" w:rsidP="00425A8A">
      <w:pPr>
        <w:shd w:val="clear" w:color="auto" w:fill="FFFFFF" w:themeFill="background1"/>
        <w:bidi/>
        <w:spacing w:after="200" w:line="480" w:lineRule="auto"/>
        <w:ind w:left="720"/>
        <w:rPr>
          <w:rFonts w:ascii="Traditional Arabic" w:hAnsi="Traditional Arabic" w:cs="Traditional Arabic"/>
          <w:b/>
          <w:bCs/>
          <w:color w:val="000000" w:themeColor="text1"/>
          <w:sz w:val="36"/>
          <w:szCs w:val="36"/>
          <w:rtl/>
        </w:rPr>
      </w:pPr>
    </w:p>
    <w:p w14:paraId="17011012" w14:textId="4DA7D6C5" w:rsidR="00BD5FE7" w:rsidRPr="00425A8A" w:rsidRDefault="00BD5FE7" w:rsidP="00425A8A">
      <w:pPr>
        <w:shd w:val="clear" w:color="auto" w:fill="FFFFFF" w:themeFill="background1"/>
        <w:bidi/>
        <w:spacing w:after="200" w:line="480" w:lineRule="auto"/>
        <w:ind w:left="720"/>
        <w:rPr>
          <w:rFonts w:ascii="Traditional Arabic" w:hAnsi="Traditional Arabic" w:cs="Traditional Arabic"/>
          <w:b/>
          <w:bCs/>
          <w:color w:val="000000" w:themeColor="text1"/>
          <w:sz w:val="28"/>
          <w:szCs w:val="28"/>
        </w:rPr>
      </w:pPr>
      <w:r w:rsidRPr="00425A8A">
        <w:rPr>
          <w:rFonts w:ascii="Traditional Arabic" w:hAnsi="Traditional Arabic" w:cs="Traditional Arabic"/>
          <w:b/>
          <w:bCs/>
          <w:color w:val="000000" w:themeColor="text1"/>
          <w:sz w:val="28"/>
          <w:szCs w:val="28"/>
          <w:rtl/>
        </w:rPr>
        <w:lastRenderedPageBreak/>
        <w:t>أولاً: الخصائص الديموغرافية لأفراد عينة الدراسة</w:t>
      </w:r>
      <w:r w:rsidRPr="00425A8A">
        <w:rPr>
          <w:rFonts w:ascii="Traditional Arabic" w:hAnsi="Traditional Arabic" w:cs="Traditional Arabic"/>
          <w:b/>
          <w:bCs/>
          <w:color w:val="000000" w:themeColor="text1"/>
          <w:sz w:val="28"/>
          <w:szCs w:val="28"/>
        </w:rPr>
        <w:t>:</w:t>
      </w:r>
    </w:p>
    <w:p w14:paraId="576DFA7A" w14:textId="77777777" w:rsidR="00BD5FE7" w:rsidRDefault="00BD5FE7" w:rsidP="00425A8A">
      <w:pPr>
        <w:bidi/>
        <w:spacing w:after="200" w:line="360" w:lineRule="auto"/>
        <w:ind w:left="720"/>
        <w:rPr>
          <w:rFonts w:ascii="Traditional Arabic" w:hAnsi="Traditional Arabic" w:cs="Traditional Arabic"/>
          <w:color w:val="000000" w:themeColor="text1"/>
          <w:sz w:val="24"/>
          <w:szCs w:val="24"/>
          <w:rtl/>
        </w:rPr>
      </w:pPr>
      <w:r w:rsidRPr="00BD5FE7">
        <w:rPr>
          <w:rFonts w:ascii="Traditional Arabic" w:hAnsi="Traditional Arabic" w:cs="Traditional Arabic"/>
          <w:color w:val="000000" w:themeColor="text1"/>
          <w:sz w:val="24"/>
          <w:szCs w:val="24"/>
          <w:rtl/>
        </w:rPr>
        <w:t>يهدف هذا الجزء إلى عرض الخصائص الديموغرافية لأفراد عينة الدراسة، وذلك لتكوين صورة وصفية دقيقة عن السمات الشخصية والمهنية للمشاركين، بما يسهم في تفسير النتائج اللاحقة وربطها بطبيعة البيئة التنظيمية محل الدراسة.</w:t>
      </w:r>
    </w:p>
    <w:p w14:paraId="37A7E93C" w14:textId="77777777" w:rsidR="00BD5FE7" w:rsidRPr="00BD5FE7" w:rsidRDefault="00BD5FE7"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4"/>
          <w:szCs w:val="24"/>
          <w:rtl/>
        </w:rPr>
      </w:pPr>
      <w:r w:rsidRPr="00BD5FE7">
        <w:rPr>
          <w:rFonts w:ascii="Traditional Arabic" w:hAnsi="Traditional Arabic" w:cs="Traditional Arabic"/>
          <w:b/>
          <w:bCs/>
          <w:color w:val="000000" w:themeColor="text1"/>
          <w:sz w:val="24"/>
          <w:szCs w:val="24"/>
        </w:rPr>
        <w:t>4.1.1</w:t>
      </w:r>
      <w:r w:rsidRPr="00BD5FE7">
        <w:rPr>
          <w:rFonts w:ascii="Traditional Arabic" w:hAnsi="Traditional Arabic" w:cs="Traditional Arabic" w:hint="cs"/>
          <w:b/>
          <w:bCs/>
          <w:color w:val="000000" w:themeColor="text1"/>
          <w:sz w:val="24"/>
          <w:szCs w:val="24"/>
          <w:rtl/>
        </w:rPr>
        <w:t>. التوزي</w:t>
      </w:r>
      <w:r w:rsidRPr="00BD5FE7">
        <w:rPr>
          <w:rFonts w:ascii="Traditional Arabic" w:hAnsi="Traditional Arabic" w:cs="Traditional Arabic" w:hint="eastAsia"/>
          <w:b/>
          <w:bCs/>
          <w:color w:val="000000" w:themeColor="text1"/>
          <w:sz w:val="24"/>
          <w:szCs w:val="24"/>
          <w:rtl/>
        </w:rPr>
        <w:t>ع</w:t>
      </w:r>
      <w:r w:rsidRPr="00BD5FE7">
        <w:rPr>
          <w:rFonts w:ascii="Traditional Arabic" w:hAnsi="Traditional Arabic" w:cs="Traditional Arabic"/>
          <w:b/>
          <w:bCs/>
          <w:color w:val="000000" w:themeColor="text1"/>
          <w:sz w:val="24"/>
          <w:szCs w:val="24"/>
          <w:rtl/>
        </w:rPr>
        <w:t xml:space="preserve"> حسب النوع</w:t>
      </w:r>
      <w:r w:rsidRPr="00BD5FE7">
        <w:rPr>
          <w:rFonts w:ascii="Traditional Arabic" w:hAnsi="Traditional Arabic" w:cs="Traditional Arabic" w:hint="cs"/>
          <w:b/>
          <w:bCs/>
          <w:color w:val="000000" w:themeColor="text1"/>
          <w:sz w:val="24"/>
          <w:szCs w:val="24"/>
          <w:rtl/>
        </w:rPr>
        <w:t>:</w:t>
      </w:r>
    </w:p>
    <w:p w14:paraId="78758341" w14:textId="77777777" w:rsidR="00BD5FE7" w:rsidRDefault="00BD5FE7" w:rsidP="00275361">
      <w:pPr>
        <w:bidi/>
        <w:spacing w:after="200" w:line="360" w:lineRule="auto"/>
        <w:ind w:left="720"/>
        <w:rPr>
          <w:rFonts w:ascii="Traditional Arabic" w:hAnsi="Traditional Arabic" w:cs="Traditional Arabic"/>
          <w:color w:val="000000" w:themeColor="text1"/>
          <w:sz w:val="24"/>
          <w:szCs w:val="24"/>
          <w:rtl/>
        </w:rPr>
      </w:pPr>
      <w:r w:rsidRPr="00BD5FE7">
        <w:rPr>
          <w:rFonts w:ascii="Traditional Arabic" w:hAnsi="Traditional Arabic" w:cs="Traditional Arabic"/>
          <w:color w:val="000000" w:themeColor="text1"/>
          <w:sz w:val="24"/>
          <w:szCs w:val="24"/>
          <w:rtl/>
        </w:rPr>
        <w:t>أظهرت نتائج التحليل أن غالبية أفراد العينة</w:t>
      </w:r>
      <w:r w:rsidRPr="00BD5FE7">
        <w:rPr>
          <w:rFonts w:ascii="Traditional Arabic" w:hAnsi="Traditional Arabic" w:cs="Traditional Arabic" w:hint="cs"/>
          <w:color w:val="000000" w:themeColor="text1"/>
          <w:sz w:val="24"/>
          <w:szCs w:val="24"/>
          <w:rtl/>
        </w:rPr>
        <w:t xml:space="preserve"> المشاركة في الاستبانة</w:t>
      </w:r>
      <w:r w:rsidRPr="00BD5FE7">
        <w:rPr>
          <w:rFonts w:ascii="Traditional Arabic" w:hAnsi="Traditional Arabic" w:cs="Traditional Arabic"/>
          <w:color w:val="000000" w:themeColor="text1"/>
          <w:sz w:val="24"/>
          <w:szCs w:val="24"/>
          <w:rtl/>
        </w:rPr>
        <w:t xml:space="preserve"> من الذكور، حيث بلغ عددهم (22</w:t>
      </w:r>
      <w:r w:rsidRPr="00BD5FE7">
        <w:rPr>
          <w:rFonts w:ascii="Traditional Arabic" w:hAnsi="Traditional Arabic" w:cs="Traditional Arabic" w:hint="cs"/>
          <w:color w:val="000000" w:themeColor="text1"/>
          <w:sz w:val="24"/>
          <w:szCs w:val="24"/>
          <w:rtl/>
        </w:rPr>
        <w:t>8</w:t>
      </w:r>
      <w:r w:rsidRPr="00BD5FE7">
        <w:rPr>
          <w:rFonts w:ascii="Traditional Arabic" w:hAnsi="Traditional Arabic" w:cs="Traditional Arabic"/>
          <w:color w:val="000000" w:themeColor="text1"/>
          <w:sz w:val="24"/>
          <w:szCs w:val="24"/>
          <w:rtl/>
        </w:rPr>
        <w:t xml:space="preserve">) بنسبة (66.96%) من إجمالي العينة، في حين بلغ عدد الإناث (111) </w:t>
      </w:r>
      <w:r w:rsidRPr="00BD5FE7">
        <w:rPr>
          <w:rFonts w:ascii="Traditional Arabic" w:hAnsi="Traditional Arabic" w:cs="Traditional Arabic" w:hint="cs"/>
          <w:color w:val="000000" w:themeColor="text1"/>
          <w:sz w:val="24"/>
          <w:szCs w:val="24"/>
          <w:rtl/>
        </w:rPr>
        <w:t xml:space="preserve">بنسبة </w:t>
      </w:r>
      <w:r w:rsidRPr="00BD5FE7">
        <w:rPr>
          <w:rFonts w:ascii="Traditional Arabic" w:hAnsi="Traditional Arabic" w:cs="Traditional Arabic"/>
          <w:color w:val="000000" w:themeColor="text1"/>
          <w:sz w:val="24"/>
          <w:szCs w:val="24"/>
        </w:rPr>
        <w:t>(32.74%)</w:t>
      </w:r>
      <w:r w:rsidRPr="00BD5FE7">
        <w:rPr>
          <w:rFonts w:ascii="Traditional Arabic" w:hAnsi="Traditional Arabic" w:cs="Traditional Arabic" w:hint="cs"/>
          <w:color w:val="000000" w:themeColor="text1"/>
          <w:sz w:val="24"/>
          <w:szCs w:val="24"/>
          <w:rtl/>
        </w:rPr>
        <w:t xml:space="preserve">، </w:t>
      </w:r>
      <w:r w:rsidRPr="00BD5FE7">
        <w:rPr>
          <w:rFonts w:ascii="Traditional Arabic" w:hAnsi="Traditional Arabic" w:cs="Traditional Arabic" w:hint="cs"/>
          <w:b/>
          <w:bCs/>
          <w:color w:val="000000" w:themeColor="text1"/>
          <w:sz w:val="24"/>
          <w:szCs w:val="24"/>
          <w:rtl/>
        </w:rPr>
        <w:t>كما يظهر ذلك الشكل رقم 1</w:t>
      </w:r>
      <w:r w:rsidRPr="00BD5FE7">
        <w:rPr>
          <w:rFonts w:ascii="Traditional Arabic" w:hAnsi="Traditional Arabic" w:cs="Traditional Arabic" w:hint="cs"/>
          <w:color w:val="000000" w:themeColor="text1"/>
          <w:sz w:val="24"/>
          <w:szCs w:val="24"/>
          <w:rtl/>
        </w:rPr>
        <w:t xml:space="preserve">، </w:t>
      </w:r>
      <w:r w:rsidRPr="00BD5FE7">
        <w:rPr>
          <w:rFonts w:ascii="Traditional Arabic" w:hAnsi="Traditional Arabic" w:cs="Traditional Arabic"/>
          <w:color w:val="000000" w:themeColor="text1"/>
          <w:sz w:val="24"/>
          <w:szCs w:val="24"/>
          <w:rtl/>
        </w:rPr>
        <w:t>ويعكس هذا التوزيع طبيعة الهيكل القيادي في بيئة الدراسة، حيث تميل المناصب الإدارية في قطاع السيارات إلى تمثيل أعلى للذكور مقارنة بالإناث، وهو ما قد يؤثر على أنماط الاستجابة للضغوط الإدارية وطبيعة التكيف التنظيمي</w:t>
      </w:r>
      <w:r w:rsidRPr="00BD5FE7">
        <w:rPr>
          <w:rFonts w:ascii="Traditional Arabic" w:hAnsi="Traditional Arabic" w:cs="Traditional Arabic"/>
          <w:color w:val="000000" w:themeColor="text1"/>
          <w:sz w:val="24"/>
          <w:szCs w:val="24"/>
        </w:rPr>
        <w:t>.</w:t>
      </w:r>
    </w:p>
    <w:p w14:paraId="7D3C1456" w14:textId="07CC5DF1" w:rsidR="00BD5FE7" w:rsidRPr="00BD5FE7" w:rsidRDefault="00BD5FE7" w:rsidP="00275361">
      <w:pPr>
        <w:bidi/>
        <w:spacing w:after="200" w:line="360" w:lineRule="auto"/>
        <w:ind w:left="720"/>
        <w:rPr>
          <w:rFonts w:ascii="Traditional Arabic" w:hAnsi="Traditional Arabic" w:cs="Traditional Arabic"/>
          <w:color w:val="000000" w:themeColor="text1"/>
          <w:sz w:val="24"/>
          <w:szCs w:val="24"/>
        </w:rPr>
      </w:pPr>
      <w:r>
        <w:rPr>
          <w:noProof/>
        </w:rPr>
        <w:drawing>
          <wp:inline distT="0" distB="0" distL="0" distR="0" wp14:anchorId="463CA8B7" wp14:editId="63D20D68">
            <wp:extent cx="4892040" cy="2971800"/>
            <wp:effectExtent l="0" t="0" r="3810" b="0"/>
            <wp:docPr id="416961671" name="Chart 1">
              <a:extLst xmlns:a="http://schemas.openxmlformats.org/drawingml/2006/main">
                <a:ext uri="{FF2B5EF4-FFF2-40B4-BE49-F238E27FC236}">
                  <a16:creationId xmlns:a16="http://schemas.microsoft.com/office/drawing/2014/main" id="{AAE78D8C-1BA5-3E95-5FBA-B8987C85D7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0B94959C" w14:textId="77777777" w:rsidR="00BD5FE7" w:rsidRPr="00BD5FE7" w:rsidRDefault="00BD5FE7" w:rsidP="00275361">
      <w:pPr>
        <w:bidi/>
        <w:spacing w:after="200" w:line="276" w:lineRule="auto"/>
        <w:ind w:left="720"/>
        <w:jc w:val="center"/>
        <w:rPr>
          <w:rFonts w:ascii="Traditional Arabic" w:hAnsi="Traditional Arabic" w:cs="Traditional Arabic"/>
          <w:b/>
          <w:bCs/>
          <w:color w:val="000000" w:themeColor="text1"/>
          <w:sz w:val="24"/>
          <w:szCs w:val="24"/>
        </w:rPr>
      </w:pPr>
      <w:r w:rsidRPr="00BD5FE7">
        <w:rPr>
          <w:rFonts w:ascii="Traditional Arabic" w:hAnsi="Traditional Arabic" w:cs="Traditional Arabic"/>
          <w:b/>
          <w:bCs/>
          <w:color w:val="000000" w:themeColor="text1"/>
          <w:sz w:val="24"/>
          <w:szCs w:val="24"/>
          <w:rtl/>
        </w:rPr>
        <w:t>التوزيع حسب النوع</w:t>
      </w:r>
      <w:r w:rsidRPr="00BD5FE7">
        <w:rPr>
          <w:rFonts w:ascii="Traditional Arabic" w:hAnsi="Traditional Arabic" w:cs="Traditional Arabic" w:hint="cs"/>
          <w:b/>
          <w:bCs/>
          <w:color w:val="000000" w:themeColor="text1"/>
          <w:sz w:val="24"/>
          <w:szCs w:val="24"/>
          <w:rtl/>
        </w:rPr>
        <w:t>-شكل رقم (1)</w:t>
      </w:r>
    </w:p>
    <w:p w14:paraId="3A15FC1C" w14:textId="77777777" w:rsidR="00BD5FE7" w:rsidRDefault="00BD5FE7"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tl/>
        </w:rPr>
      </w:pPr>
    </w:p>
    <w:p w14:paraId="0A04E808" w14:textId="77777777" w:rsidR="00BD5FE7" w:rsidRPr="00BD5FE7" w:rsidRDefault="00BD5FE7"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Pr>
      </w:pPr>
    </w:p>
    <w:p w14:paraId="58D62F9D" w14:textId="77777777" w:rsidR="00BD5FE7" w:rsidRDefault="00BD5FE7"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tl/>
        </w:rPr>
      </w:pPr>
      <w:r w:rsidRPr="00BD5FE7">
        <w:rPr>
          <w:rFonts w:ascii="Traditional Arabic" w:hAnsi="Traditional Arabic" w:cs="Traditional Arabic"/>
          <w:b/>
          <w:bCs/>
          <w:color w:val="000000" w:themeColor="text1"/>
          <w:sz w:val="24"/>
          <w:szCs w:val="24"/>
        </w:rPr>
        <w:lastRenderedPageBreak/>
        <w:t>4.1.2</w:t>
      </w:r>
      <w:r w:rsidRPr="00BD5FE7">
        <w:rPr>
          <w:rFonts w:ascii="Traditional Arabic" w:hAnsi="Traditional Arabic" w:cs="Traditional Arabic" w:hint="cs"/>
          <w:b/>
          <w:bCs/>
          <w:color w:val="000000" w:themeColor="text1"/>
          <w:sz w:val="24"/>
          <w:szCs w:val="24"/>
          <w:rtl/>
        </w:rPr>
        <w:t>.</w:t>
      </w:r>
      <w:r w:rsidRPr="00BD5FE7">
        <w:rPr>
          <w:rFonts w:ascii="Traditional Arabic" w:hAnsi="Traditional Arabic" w:cs="Traditional Arabic"/>
          <w:b/>
          <w:bCs/>
          <w:color w:val="000000" w:themeColor="text1"/>
          <w:sz w:val="24"/>
          <w:szCs w:val="24"/>
        </w:rPr>
        <w:t xml:space="preserve"> </w:t>
      </w:r>
      <w:r w:rsidRPr="00BD5FE7">
        <w:rPr>
          <w:rFonts w:ascii="Traditional Arabic" w:hAnsi="Traditional Arabic" w:cs="Traditional Arabic"/>
          <w:b/>
          <w:bCs/>
          <w:color w:val="000000" w:themeColor="text1"/>
          <w:sz w:val="24"/>
          <w:szCs w:val="24"/>
          <w:rtl/>
        </w:rPr>
        <w:t>التوزيع حسب المؤهل العلمي</w:t>
      </w:r>
      <w:r w:rsidRPr="00BD5FE7">
        <w:rPr>
          <w:rFonts w:ascii="Traditional Arabic" w:hAnsi="Traditional Arabic" w:cs="Traditional Arabic" w:hint="cs"/>
          <w:b/>
          <w:bCs/>
          <w:color w:val="000000" w:themeColor="text1"/>
          <w:sz w:val="24"/>
          <w:szCs w:val="24"/>
          <w:rtl/>
        </w:rPr>
        <w:t>:</w:t>
      </w:r>
    </w:p>
    <w:p w14:paraId="708E39A6" w14:textId="608B8E33" w:rsidR="00BD5FE7" w:rsidRPr="00BD5FE7" w:rsidRDefault="00BD5FE7"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4"/>
          <w:szCs w:val="24"/>
        </w:rPr>
      </w:pPr>
      <w:r w:rsidRPr="00BD5FE7">
        <w:rPr>
          <w:rFonts w:ascii="Traditional Arabic" w:hAnsi="Traditional Arabic" w:cs="Traditional Arabic"/>
          <w:color w:val="000000" w:themeColor="text1"/>
          <w:sz w:val="24"/>
          <w:szCs w:val="24"/>
          <w:rtl/>
        </w:rPr>
        <w:t>أظهرت النتائج أن غالبية أفراد العينة يحملون درجة البكالوريوس، حيث بلغ عددهم (2</w:t>
      </w:r>
      <w:r w:rsidRPr="00BD5FE7">
        <w:rPr>
          <w:rFonts w:ascii="Traditional Arabic" w:hAnsi="Traditional Arabic" w:cs="Traditional Arabic" w:hint="cs"/>
          <w:color w:val="000000" w:themeColor="text1"/>
          <w:sz w:val="24"/>
          <w:szCs w:val="24"/>
          <w:rtl/>
        </w:rPr>
        <w:t>01</w:t>
      </w:r>
      <w:r w:rsidRPr="00BD5FE7">
        <w:rPr>
          <w:rFonts w:ascii="Traditional Arabic" w:hAnsi="Traditional Arabic" w:cs="Traditional Arabic"/>
          <w:color w:val="000000" w:themeColor="text1"/>
          <w:sz w:val="24"/>
          <w:szCs w:val="24"/>
          <w:rtl/>
        </w:rPr>
        <w:t>) بنسبة (58.99%)، يليهم الحاصلون على دراسات عليا بعدد (98) بنسبة (28.91%)، ثم حملة الدبلوم بعدد (40) بنسبة (11.80%)</w:t>
      </w:r>
      <w:r w:rsidRPr="00BD5FE7">
        <w:rPr>
          <w:rFonts w:ascii="Traditional Arabic" w:hAnsi="Traditional Arabic" w:cs="Traditional Arabic" w:hint="cs"/>
          <w:color w:val="000000" w:themeColor="text1"/>
          <w:sz w:val="24"/>
          <w:szCs w:val="24"/>
          <w:rtl/>
        </w:rPr>
        <w:t xml:space="preserve">، كما يُظهر ذلك الشكل رقم 2 </w:t>
      </w:r>
      <w:r w:rsidRPr="00BD5FE7">
        <w:rPr>
          <w:rFonts w:ascii="Traditional Arabic" w:hAnsi="Traditional Arabic" w:cs="Traditional Arabic"/>
          <w:color w:val="000000" w:themeColor="text1"/>
          <w:sz w:val="24"/>
          <w:szCs w:val="24"/>
          <w:rtl/>
        </w:rPr>
        <w:t>ويشير هذا التوزيع إلى أن غالبية القيادات المشاركة تتمتع بمستوى تعليمي جامعي فأعلى، الأمر الذي يعزز من القدرة التحليلية والإدراكية عند التعامل مع الضغوط الإدارية، ويدعم موضوع الدراسة المتعلق بالمرونة والتكيف التنظيمي</w:t>
      </w:r>
      <w:r w:rsidRPr="00BD5FE7">
        <w:rPr>
          <w:rFonts w:ascii="Traditional Arabic" w:hAnsi="Traditional Arabic" w:cs="Traditional Arabic"/>
          <w:color w:val="000000" w:themeColor="text1"/>
          <w:sz w:val="24"/>
          <w:szCs w:val="24"/>
        </w:rPr>
        <w:t>.</w:t>
      </w:r>
    </w:p>
    <w:p w14:paraId="7EBA0E19" w14:textId="78F313E1" w:rsidR="00BD5FE7" w:rsidRPr="00BD5FE7" w:rsidRDefault="00BD5FE7" w:rsidP="00275361">
      <w:pPr>
        <w:bidi/>
        <w:spacing w:after="200" w:line="360" w:lineRule="auto"/>
        <w:ind w:left="720"/>
        <w:rPr>
          <w:rFonts w:ascii="Traditional Arabic" w:hAnsi="Traditional Arabic" w:cs="Traditional Arabic"/>
          <w:color w:val="000000" w:themeColor="text1"/>
          <w:sz w:val="24"/>
          <w:szCs w:val="24"/>
        </w:rPr>
      </w:pPr>
      <w:r>
        <w:rPr>
          <w:noProof/>
        </w:rPr>
        <w:drawing>
          <wp:inline distT="0" distB="0" distL="0" distR="0" wp14:anchorId="204E9773" wp14:editId="47319793">
            <wp:extent cx="5295900" cy="3223260"/>
            <wp:effectExtent l="0" t="0" r="0" b="15240"/>
            <wp:docPr id="696826582" name="Chart 1">
              <a:extLst xmlns:a="http://schemas.openxmlformats.org/drawingml/2006/main">
                <a:ext uri="{FF2B5EF4-FFF2-40B4-BE49-F238E27FC236}">
                  <a16:creationId xmlns:a16="http://schemas.microsoft.com/office/drawing/2014/main" id="{3DD1030E-2F92-E962-DABB-0E664A8C7E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7E2ADF87" w14:textId="77777777" w:rsidR="00BD5FE7" w:rsidRPr="00BD5FE7" w:rsidRDefault="00BD5FE7" w:rsidP="00275361">
      <w:pPr>
        <w:bidi/>
        <w:spacing w:after="200" w:line="276" w:lineRule="auto"/>
        <w:ind w:left="720"/>
        <w:jc w:val="center"/>
        <w:rPr>
          <w:rFonts w:ascii="Traditional Arabic" w:hAnsi="Traditional Arabic" w:cs="Traditional Arabic"/>
          <w:b/>
          <w:bCs/>
          <w:color w:val="000000" w:themeColor="text1"/>
          <w:sz w:val="24"/>
          <w:szCs w:val="24"/>
        </w:rPr>
      </w:pPr>
      <w:r w:rsidRPr="00BD5FE7">
        <w:rPr>
          <w:rFonts w:ascii="Traditional Arabic" w:hAnsi="Traditional Arabic" w:cs="Traditional Arabic"/>
          <w:b/>
          <w:bCs/>
          <w:color w:val="000000" w:themeColor="text1"/>
          <w:sz w:val="24"/>
          <w:szCs w:val="24"/>
          <w:rtl/>
        </w:rPr>
        <w:t>التوزيع حسب المؤهل العلمي</w:t>
      </w:r>
      <w:r w:rsidRPr="00BD5FE7">
        <w:rPr>
          <w:rFonts w:ascii="Traditional Arabic" w:hAnsi="Traditional Arabic" w:cs="Traditional Arabic" w:hint="cs"/>
          <w:b/>
          <w:bCs/>
          <w:color w:val="000000" w:themeColor="text1"/>
          <w:sz w:val="24"/>
          <w:szCs w:val="24"/>
          <w:rtl/>
        </w:rPr>
        <w:t>-شكل رقم (2)</w:t>
      </w:r>
    </w:p>
    <w:p w14:paraId="028F6231" w14:textId="77777777" w:rsidR="00BD5FE7" w:rsidRDefault="00BD5FE7" w:rsidP="00275361">
      <w:pPr>
        <w:bidi/>
        <w:spacing w:line="360" w:lineRule="auto"/>
        <w:ind w:left="720"/>
        <w:rPr>
          <w:rFonts w:ascii="Traditional Arabic" w:hAnsi="Traditional Arabic" w:cs="Traditional Arabic"/>
          <w:sz w:val="24"/>
          <w:szCs w:val="24"/>
          <w:highlight w:val="lightGray"/>
        </w:rPr>
      </w:pPr>
    </w:p>
    <w:p w14:paraId="03D69520" w14:textId="77777777" w:rsidR="00BD5FE7" w:rsidRDefault="00BD5FE7" w:rsidP="00275361">
      <w:pPr>
        <w:bidi/>
        <w:spacing w:line="360" w:lineRule="auto"/>
        <w:ind w:left="720"/>
        <w:rPr>
          <w:rFonts w:ascii="Traditional Arabic" w:hAnsi="Traditional Arabic" w:cs="Traditional Arabic"/>
          <w:sz w:val="24"/>
          <w:szCs w:val="24"/>
          <w:highlight w:val="lightGray"/>
        </w:rPr>
      </w:pPr>
    </w:p>
    <w:p w14:paraId="220A0AE8" w14:textId="77777777" w:rsidR="00BD5FE7" w:rsidRDefault="00BD5FE7" w:rsidP="00275361">
      <w:pPr>
        <w:bidi/>
        <w:spacing w:line="360" w:lineRule="auto"/>
        <w:ind w:left="720"/>
        <w:rPr>
          <w:rFonts w:ascii="Traditional Arabic" w:hAnsi="Traditional Arabic" w:cs="Traditional Arabic"/>
          <w:sz w:val="24"/>
          <w:szCs w:val="24"/>
          <w:highlight w:val="lightGray"/>
        </w:rPr>
      </w:pPr>
    </w:p>
    <w:p w14:paraId="22C5BD16" w14:textId="77777777" w:rsidR="00BD5FE7" w:rsidRDefault="00BD5FE7" w:rsidP="00275361">
      <w:pPr>
        <w:bidi/>
        <w:spacing w:line="360" w:lineRule="auto"/>
        <w:ind w:left="720"/>
        <w:rPr>
          <w:rFonts w:ascii="Traditional Arabic" w:hAnsi="Traditional Arabic" w:cs="Traditional Arabic"/>
          <w:sz w:val="24"/>
          <w:szCs w:val="24"/>
          <w:highlight w:val="lightGray"/>
        </w:rPr>
      </w:pPr>
    </w:p>
    <w:p w14:paraId="207B2843" w14:textId="77777777" w:rsidR="00BD5FE7" w:rsidRPr="00BD5FE7" w:rsidRDefault="00BD5FE7" w:rsidP="00275361">
      <w:pPr>
        <w:bidi/>
        <w:spacing w:line="360" w:lineRule="auto"/>
        <w:ind w:left="720"/>
        <w:rPr>
          <w:rFonts w:ascii="Traditional Arabic" w:hAnsi="Traditional Arabic" w:cs="Traditional Arabic"/>
          <w:sz w:val="24"/>
          <w:szCs w:val="24"/>
          <w:highlight w:val="lightGray"/>
          <w:rtl/>
        </w:rPr>
      </w:pPr>
    </w:p>
    <w:p w14:paraId="33F73E7F" w14:textId="77777777" w:rsidR="00BD5FE7" w:rsidRDefault="00BD5FE7"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Pr>
      </w:pPr>
      <w:r w:rsidRPr="00BD5FE7">
        <w:rPr>
          <w:rFonts w:ascii="Traditional Arabic" w:hAnsi="Traditional Arabic" w:cs="Traditional Arabic"/>
          <w:b/>
          <w:bCs/>
          <w:color w:val="000000" w:themeColor="text1"/>
          <w:sz w:val="24"/>
          <w:szCs w:val="24"/>
        </w:rPr>
        <w:lastRenderedPageBreak/>
        <w:t>4.1.3</w:t>
      </w:r>
      <w:r w:rsidRPr="00BD5FE7">
        <w:rPr>
          <w:rFonts w:ascii="Traditional Arabic" w:hAnsi="Traditional Arabic" w:cs="Traditional Arabic"/>
          <w:b/>
          <w:bCs/>
          <w:color w:val="000000" w:themeColor="text1"/>
          <w:sz w:val="24"/>
          <w:szCs w:val="24"/>
          <w:rtl/>
        </w:rPr>
        <w:t>. التوزيع حسب سنوات الخبرة</w:t>
      </w:r>
      <w:r w:rsidRPr="00BD5FE7">
        <w:rPr>
          <w:rFonts w:ascii="Traditional Arabic" w:hAnsi="Traditional Arabic" w:cs="Traditional Arabic"/>
          <w:b/>
          <w:bCs/>
          <w:color w:val="000000" w:themeColor="text1"/>
          <w:sz w:val="24"/>
          <w:szCs w:val="24"/>
        </w:rPr>
        <w:t>:</w:t>
      </w:r>
    </w:p>
    <w:p w14:paraId="01CCBD4A" w14:textId="77777777" w:rsidR="00BD5FE7" w:rsidRPr="00BD5FE7" w:rsidRDefault="00BD5FE7" w:rsidP="00275361">
      <w:pPr>
        <w:bidi/>
        <w:spacing w:after="200" w:line="360" w:lineRule="auto"/>
        <w:ind w:left="720"/>
        <w:rPr>
          <w:rFonts w:ascii="Traditional Arabic" w:hAnsi="Traditional Arabic" w:cs="Traditional Arabic"/>
          <w:color w:val="000000" w:themeColor="text1"/>
          <w:sz w:val="24"/>
          <w:szCs w:val="24"/>
        </w:rPr>
      </w:pPr>
      <w:r w:rsidRPr="00BD5FE7">
        <w:rPr>
          <w:rFonts w:ascii="Traditional Arabic" w:hAnsi="Traditional Arabic" w:cs="Traditional Arabic"/>
          <w:color w:val="000000" w:themeColor="text1"/>
          <w:sz w:val="24"/>
          <w:szCs w:val="24"/>
          <w:rtl/>
        </w:rPr>
        <w:t xml:space="preserve">أوضحت النتائج تنوعًا واضحًا في سنوات الخبرة المهنية، </w:t>
      </w:r>
      <w:r w:rsidRPr="00BD5FE7">
        <w:rPr>
          <w:rFonts w:ascii="Traditional Arabic" w:hAnsi="Traditional Arabic" w:cs="Traditional Arabic" w:hint="cs"/>
          <w:color w:val="000000" w:themeColor="text1"/>
          <w:sz w:val="24"/>
          <w:szCs w:val="24"/>
          <w:rtl/>
        </w:rPr>
        <w:t xml:space="preserve">كما يظهر في الشكل رقم 3 </w:t>
      </w:r>
      <w:r w:rsidRPr="00BD5FE7">
        <w:rPr>
          <w:rFonts w:ascii="Traditional Arabic" w:hAnsi="Traditional Arabic" w:cs="Traditional Arabic"/>
          <w:color w:val="000000" w:themeColor="text1"/>
          <w:sz w:val="24"/>
          <w:szCs w:val="24"/>
          <w:rtl/>
        </w:rPr>
        <w:t>حيث جاءت فئة "أكثر من 15 سنة" في المرتبة الأولى بعدد (101) مشارك بنسبة (29.79%)، تلتها فئة (6–10 سنوات) بعدد (9</w:t>
      </w:r>
      <w:r w:rsidRPr="00BD5FE7">
        <w:rPr>
          <w:rFonts w:ascii="Traditional Arabic" w:hAnsi="Traditional Arabic" w:cs="Traditional Arabic" w:hint="cs"/>
          <w:color w:val="000000" w:themeColor="text1"/>
          <w:sz w:val="24"/>
          <w:szCs w:val="24"/>
          <w:rtl/>
        </w:rPr>
        <w:t>3</w:t>
      </w:r>
      <w:r w:rsidRPr="00BD5FE7">
        <w:rPr>
          <w:rFonts w:ascii="Traditional Arabic" w:hAnsi="Traditional Arabic" w:cs="Traditional Arabic"/>
          <w:color w:val="000000" w:themeColor="text1"/>
          <w:sz w:val="24"/>
          <w:szCs w:val="24"/>
          <w:rtl/>
        </w:rPr>
        <w:t>) بنسبة (27.14%)، ثم فئة (3–5 سنوات) بعدد (6</w:t>
      </w:r>
      <w:r w:rsidRPr="00BD5FE7">
        <w:rPr>
          <w:rFonts w:ascii="Traditional Arabic" w:hAnsi="Traditional Arabic" w:cs="Traditional Arabic" w:hint="cs"/>
          <w:color w:val="000000" w:themeColor="text1"/>
          <w:sz w:val="24"/>
          <w:szCs w:val="24"/>
          <w:rtl/>
        </w:rPr>
        <w:t>4</w:t>
      </w:r>
      <w:r w:rsidRPr="00BD5FE7">
        <w:rPr>
          <w:rFonts w:ascii="Traditional Arabic" w:hAnsi="Traditional Arabic" w:cs="Traditional Arabic"/>
          <w:color w:val="000000" w:themeColor="text1"/>
          <w:sz w:val="24"/>
          <w:szCs w:val="24"/>
          <w:rtl/>
        </w:rPr>
        <w:t>) بنسبة (18.58%)، تليها فئة (11–15 سنة) بعدد (</w:t>
      </w:r>
      <w:r w:rsidRPr="00BD5FE7">
        <w:rPr>
          <w:rFonts w:ascii="Traditional Arabic" w:hAnsi="Traditional Arabic" w:cs="Traditional Arabic" w:hint="cs"/>
          <w:color w:val="000000" w:themeColor="text1"/>
          <w:sz w:val="24"/>
          <w:szCs w:val="24"/>
          <w:rtl/>
        </w:rPr>
        <w:t>57</w:t>
      </w:r>
      <w:r w:rsidRPr="00BD5FE7">
        <w:rPr>
          <w:rFonts w:ascii="Traditional Arabic" w:hAnsi="Traditional Arabic" w:cs="Traditional Arabic"/>
          <w:color w:val="000000" w:themeColor="text1"/>
          <w:sz w:val="24"/>
          <w:szCs w:val="24"/>
          <w:rtl/>
        </w:rPr>
        <w:t>) بنسبة (15.93%)، وأخيرًا فئة "أقل من 3 سنوات" بعدد (24) بنسبة</w:t>
      </w:r>
      <w:r w:rsidRPr="00BD5FE7">
        <w:rPr>
          <w:rFonts w:ascii="Traditional Arabic" w:hAnsi="Traditional Arabic" w:cs="Traditional Arabic"/>
          <w:color w:val="000000" w:themeColor="text1"/>
          <w:sz w:val="24"/>
          <w:szCs w:val="24"/>
        </w:rPr>
        <w:t xml:space="preserve"> (7.08%)</w:t>
      </w:r>
    </w:p>
    <w:p w14:paraId="26866EF1" w14:textId="77777777" w:rsidR="00BD5FE7" w:rsidRPr="00BD5FE7" w:rsidRDefault="00BD5FE7" w:rsidP="00275361">
      <w:pPr>
        <w:bidi/>
        <w:spacing w:after="200" w:line="360" w:lineRule="auto"/>
        <w:ind w:left="720"/>
        <w:rPr>
          <w:rFonts w:ascii="Traditional Arabic" w:hAnsi="Traditional Arabic" w:cs="Traditional Arabic"/>
          <w:color w:val="000000" w:themeColor="text1"/>
          <w:sz w:val="24"/>
          <w:szCs w:val="24"/>
        </w:rPr>
      </w:pPr>
      <w:r w:rsidRPr="00BD5FE7">
        <w:rPr>
          <w:rFonts w:ascii="Traditional Arabic" w:hAnsi="Traditional Arabic" w:cs="Traditional Arabic"/>
          <w:color w:val="000000" w:themeColor="text1"/>
          <w:sz w:val="24"/>
          <w:szCs w:val="24"/>
          <w:rtl/>
        </w:rPr>
        <w:t>ويعكس هذا التوزيع وجود تدرج مهني متوازن بين القيادات ذات الخبرة الطويلة والمتوسطة والحديثة نسبيًا، مما يتيح تحليلًا أكثر عمقًا لأثر الخبرة في تشكيل المرونة والقدرة على التكيف الإداري</w:t>
      </w:r>
      <w:r w:rsidRPr="00BD5FE7">
        <w:rPr>
          <w:rFonts w:ascii="Traditional Arabic" w:hAnsi="Traditional Arabic" w:cs="Traditional Arabic"/>
          <w:color w:val="000000" w:themeColor="text1"/>
          <w:sz w:val="24"/>
          <w:szCs w:val="24"/>
        </w:rPr>
        <w:t>.</w:t>
      </w:r>
    </w:p>
    <w:p w14:paraId="386124C7" w14:textId="061822BA" w:rsidR="00BD5FE7" w:rsidRPr="00BD5FE7" w:rsidRDefault="00BD5FE7"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Pr>
      </w:pPr>
      <w:r>
        <w:rPr>
          <w:noProof/>
        </w:rPr>
        <w:drawing>
          <wp:inline distT="0" distB="0" distL="0" distR="0" wp14:anchorId="66F8F61C" wp14:editId="5490B2A6">
            <wp:extent cx="5913120" cy="3185160"/>
            <wp:effectExtent l="0" t="0" r="11430" b="15240"/>
            <wp:docPr id="2080975150" name="Chart 1">
              <a:extLst xmlns:a="http://schemas.openxmlformats.org/drawingml/2006/main">
                <a:ext uri="{FF2B5EF4-FFF2-40B4-BE49-F238E27FC236}">
                  <a16:creationId xmlns:a16="http://schemas.microsoft.com/office/drawing/2014/main" id="{1DA492BA-E4C6-8DB6-EA8B-CD25FD41E1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70622D87" w14:textId="77777777" w:rsidR="00BD5FE7" w:rsidRPr="00BD5FE7" w:rsidRDefault="00BD5FE7" w:rsidP="00275361">
      <w:pPr>
        <w:bidi/>
        <w:spacing w:after="200" w:line="276" w:lineRule="auto"/>
        <w:ind w:left="720"/>
        <w:jc w:val="center"/>
        <w:rPr>
          <w:rFonts w:ascii="Traditional Arabic" w:hAnsi="Traditional Arabic" w:cs="Traditional Arabic"/>
          <w:b/>
          <w:bCs/>
          <w:color w:val="000000" w:themeColor="text1"/>
          <w:sz w:val="24"/>
          <w:szCs w:val="24"/>
        </w:rPr>
      </w:pPr>
      <w:r w:rsidRPr="00BD5FE7">
        <w:rPr>
          <w:rFonts w:ascii="Traditional Arabic" w:hAnsi="Traditional Arabic" w:cs="Traditional Arabic"/>
          <w:b/>
          <w:bCs/>
          <w:color w:val="000000" w:themeColor="text1"/>
          <w:sz w:val="24"/>
          <w:szCs w:val="24"/>
          <w:rtl/>
        </w:rPr>
        <w:t>التوزيع حسب سنوات الخبرة</w:t>
      </w:r>
      <w:r w:rsidRPr="00BD5FE7">
        <w:rPr>
          <w:rFonts w:ascii="Traditional Arabic" w:hAnsi="Traditional Arabic" w:cs="Traditional Arabic" w:hint="cs"/>
          <w:b/>
          <w:bCs/>
          <w:color w:val="000000" w:themeColor="text1"/>
          <w:sz w:val="24"/>
          <w:szCs w:val="24"/>
          <w:rtl/>
        </w:rPr>
        <w:t>-شكل رقم (3)</w:t>
      </w:r>
    </w:p>
    <w:p w14:paraId="0E37C1A4" w14:textId="77777777" w:rsidR="00BD5FE7" w:rsidRPr="00BD5FE7" w:rsidRDefault="00BD5FE7"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Pr>
      </w:pPr>
    </w:p>
    <w:p w14:paraId="65C473EA" w14:textId="77777777" w:rsidR="00BD5FE7" w:rsidRDefault="00BD5FE7" w:rsidP="00275361">
      <w:pPr>
        <w:bidi/>
        <w:spacing w:line="360" w:lineRule="auto"/>
        <w:ind w:left="720"/>
        <w:rPr>
          <w:rFonts w:ascii="Traditional Arabic" w:hAnsi="Traditional Arabic" w:cs="Traditional Arabic"/>
          <w:sz w:val="24"/>
          <w:szCs w:val="24"/>
          <w:highlight w:val="lightGray"/>
        </w:rPr>
      </w:pPr>
    </w:p>
    <w:p w14:paraId="151160EE" w14:textId="77777777" w:rsidR="00DB7421" w:rsidRDefault="00DB7421" w:rsidP="00275361">
      <w:pPr>
        <w:bidi/>
        <w:spacing w:line="360" w:lineRule="auto"/>
        <w:ind w:left="720"/>
        <w:rPr>
          <w:rFonts w:ascii="Traditional Arabic" w:hAnsi="Traditional Arabic" w:cs="Traditional Arabic"/>
          <w:sz w:val="24"/>
          <w:szCs w:val="24"/>
          <w:highlight w:val="lightGray"/>
        </w:rPr>
      </w:pPr>
    </w:p>
    <w:p w14:paraId="6D6E52B9" w14:textId="77777777" w:rsidR="00DB7421" w:rsidRPr="00DB7421" w:rsidRDefault="00DB7421"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Pr>
      </w:pPr>
      <w:r w:rsidRPr="00DB7421">
        <w:rPr>
          <w:rFonts w:ascii="Traditional Arabic" w:hAnsi="Traditional Arabic" w:cs="Traditional Arabic"/>
          <w:b/>
          <w:bCs/>
          <w:color w:val="000000" w:themeColor="text1"/>
          <w:sz w:val="24"/>
          <w:szCs w:val="24"/>
        </w:rPr>
        <w:lastRenderedPageBreak/>
        <w:t>4.1.4</w:t>
      </w:r>
      <w:r w:rsidRPr="00DB7421">
        <w:rPr>
          <w:rFonts w:ascii="Traditional Arabic" w:hAnsi="Traditional Arabic" w:cs="Traditional Arabic" w:hint="cs"/>
          <w:b/>
          <w:bCs/>
          <w:color w:val="000000" w:themeColor="text1"/>
          <w:sz w:val="24"/>
          <w:szCs w:val="24"/>
          <w:rtl/>
        </w:rPr>
        <w:t>.</w:t>
      </w:r>
      <w:r w:rsidRPr="00DB7421">
        <w:rPr>
          <w:rFonts w:ascii="Traditional Arabic" w:hAnsi="Traditional Arabic" w:cs="Traditional Arabic"/>
          <w:b/>
          <w:bCs/>
          <w:color w:val="000000" w:themeColor="text1"/>
          <w:sz w:val="24"/>
          <w:szCs w:val="24"/>
        </w:rPr>
        <w:t xml:space="preserve"> </w:t>
      </w:r>
      <w:r w:rsidRPr="00DB7421">
        <w:rPr>
          <w:rFonts w:ascii="Traditional Arabic" w:hAnsi="Traditional Arabic" w:cs="Traditional Arabic"/>
          <w:b/>
          <w:bCs/>
          <w:color w:val="000000" w:themeColor="text1"/>
          <w:sz w:val="24"/>
          <w:szCs w:val="24"/>
          <w:rtl/>
        </w:rPr>
        <w:t>التوزيع حسب المستوى الإداري</w:t>
      </w:r>
      <w:r w:rsidRPr="00DB7421">
        <w:rPr>
          <w:rFonts w:ascii="Traditional Arabic" w:hAnsi="Traditional Arabic" w:cs="Traditional Arabic"/>
          <w:b/>
          <w:bCs/>
          <w:color w:val="000000" w:themeColor="text1"/>
          <w:sz w:val="24"/>
          <w:szCs w:val="24"/>
        </w:rPr>
        <w:t>:</w:t>
      </w:r>
    </w:p>
    <w:p w14:paraId="3C687254" w14:textId="77777777" w:rsidR="00DB7421" w:rsidRPr="00DB7421" w:rsidRDefault="00DB7421" w:rsidP="00275361">
      <w:pPr>
        <w:bidi/>
        <w:spacing w:after="200" w:line="276" w:lineRule="auto"/>
        <w:ind w:left="720"/>
        <w:rPr>
          <w:rFonts w:ascii="Traditional Arabic" w:hAnsi="Traditional Arabic" w:cs="Traditional Arabic"/>
          <w:color w:val="000000" w:themeColor="text1"/>
          <w:sz w:val="24"/>
          <w:szCs w:val="24"/>
          <w:rtl/>
        </w:rPr>
      </w:pPr>
      <w:r w:rsidRPr="00DB7421">
        <w:rPr>
          <w:rFonts w:ascii="Traditional Arabic" w:hAnsi="Traditional Arabic" w:cs="Traditional Arabic"/>
          <w:color w:val="000000" w:themeColor="text1"/>
          <w:sz w:val="24"/>
          <w:szCs w:val="24"/>
          <w:rtl/>
        </w:rPr>
        <w:t>أظهرت النتائج</w:t>
      </w:r>
      <w:r w:rsidRPr="00DB7421">
        <w:rPr>
          <w:rFonts w:ascii="Traditional Arabic" w:hAnsi="Traditional Arabic" w:cs="Traditional Arabic" w:hint="cs"/>
          <w:color w:val="000000" w:themeColor="text1"/>
          <w:sz w:val="24"/>
          <w:szCs w:val="24"/>
          <w:rtl/>
        </w:rPr>
        <w:t xml:space="preserve"> كما يظهر بالشكل رقم 4</w:t>
      </w:r>
      <w:r w:rsidRPr="00DB7421">
        <w:rPr>
          <w:rFonts w:ascii="Traditional Arabic" w:hAnsi="Traditional Arabic" w:cs="Traditional Arabic"/>
          <w:color w:val="000000" w:themeColor="text1"/>
          <w:sz w:val="24"/>
          <w:szCs w:val="24"/>
          <w:rtl/>
        </w:rPr>
        <w:t xml:space="preserve"> أن الإدارة الوسطى تمثل النسبة الأكبر من العينة بعدد (132) مشاركًا بنسبة (38.94%)، تليها فئة المستوى الإشرافي بعدد (114) بنسبة (33.63%)، ثم الإدارة التنفيذية بعدد (75) بنسبة (22.12%)، وأخيرًا الإدارة العليا بعدد (18) بنسبة</w:t>
      </w:r>
      <w:r w:rsidRPr="00DB7421">
        <w:rPr>
          <w:rFonts w:ascii="Traditional Arabic" w:hAnsi="Traditional Arabic" w:cs="Traditional Arabic"/>
          <w:color w:val="000000" w:themeColor="text1"/>
          <w:sz w:val="24"/>
          <w:szCs w:val="24"/>
        </w:rPr>
        <w:t xml:space="preserve"> (5.31%)</w:t>
      </w:r>
      <w:r w:rsidRPr="00DB7421">
        <w:rPr>
          <w:rFonts w:ascii="Traditional Arabic" w:hAnsi="Traditional Arabic" w:cs="Traditional Arabic" w:hint="cs"/>
          <w:color w:val="000000" w:themeColor="text1"/>
          <w:sz w:val="24"/>
          <w:szCs w:val="24"/>
          <w:rtl/>
        </w:rPr>
        <w:t xml:space="preserve"> </w:t>
      </w:r>
    </w:p>
    <w:p w14:paraId="7CA8A928" w14:textId="0DF6C262" w:rsidR="00DB7421" w:rsidRDefault="00DB7421" w:rsidP="00275361">
      <w:pPr>
        <w:bidi/>
        <w:spacing w:line="360" w:lineRule="auto"/>
        <w:ind w:left="720"/>
        <w:rPr>
          <w:rFonts w:ascii="Traditional Arabic" w:hAnsi="Traditional Arabic" w:cs="Traditional Arabic"/>
          <w:color w:val="000000" w:themeColor="text1"/>
          <w:sz w:val="24"/>
          <w:szCs w:val="24"/>
        </w:rPr>
      </w:pPr>
      <w:r w:rsidRPr="00DB7421">
        <w:rPr>
          <w:rFonts w:ascii="Traditional Arabic" w:hAnsi="Traditional Arabic" w:cs="Traditional Arabic"/>
          <w:color w:val="000000" w:themeColor="text1"/>
          <w:sz w:val="24"/>
          <w:szCs w:val="24"/>
          <w:rtl/>
        </w:rPr>
        <w:t>ويُعد هذا التوزيع منطقيًا في ضوء الهيكل التنظيمي للمؤسسات، حيث تشكل الإدارة الوسطى والمستويات الإشرافية النسبة الأكبر من القيادات العاملة ميدانيًا، وهي الفئات الأكثر تعرضًا لضغوط العمل اليومية</w:t>
      </w:r>
    </w:p>
    <w:p w14:paraId="45FBF63C" w14:textId="587038EF" w:rsidR="00DB7421" w:rsidRPr="00DB7421" w:rsidRDefault="00DB7421" w:rsidP="00275361">
      <w:pPr>
        <w:bidi/>
        <w:spacing w:line="360" w:lineRule="auto"/>
        <w:ind w:left="720"/>
        <w:rPr>
          <w:rFonts w:ascii="Traditional Arabic" w:hAnsi="Traditional Arabic" w:cs="Traditional Arabic"/>
          <w:sz w:val="24"/>
          <w:szCs w:val="24"/>
          <w:highlight w:val="lightGray"/>
          <w:rtl/>
        </w:rPr>
      </w:pPr>
      <w:r w:rsidRPr="007E503D">
        <w:rPr>
          <w:noProof/>
          <w:sz w:val="24"/>
          <w:szCs w:val="24"/>
        </w:rPr>
        <w:drawing>
          <wp:inline distT="0" distB="0" distL="0" distR="0" wp14:anchorId="6444FFD0" wp14:editId="79033EDB">
            <wp:extent cx="5539740" cy="3276600"/>
            <wp:effectExtent l="0" t="0" r="3810" b="0"/>
            <wp:docPr id="662292257" name="Chart 1">
              <a:extLst xmlns:a="http://schemas.openxmlformats.org/drawingml/2006/main">
                <a:ext uri="{FF2B5EF4-FFF2-40B4-BE49-F238E27FC236}">
                  <a16:creationId xmlns:a16="http://schemas.microsoft.com/office/drawing/2014/main" id="{B26792E9-D31F-ABA7-93D9-B8282F8FF7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5CD0F2F1" w14:textId="77777777" w:rsidR="00DB7421" w:rsidRPr="00DB7421" w:rsidRDefault="00DB7421" w:rsidP="00275361">
      <w:pPr>
        <w:bidi/>
        <w:spacing w:after="200" w:line="360" w:lineRule="auto"/>
        <w:ind w:left="720"/>
        <w:jc w:val="center"/>
        <w:rPr>
          <w:rFonts w:ascii="Traditional Arabic" w:hAnsi="Traditional Arabic" w:cs="Traditional Arabic"/>
          <w:b/>
          <w:bCs/>
          <w:color w:val="000000" w:themeColor="text1"/>
          <w:sz w:val="24"/>
          <w:szCs w:val="24"/>
        </w:rPr>
      </w:pPr>
      <w:r w:rsidRPr="00DB7421">
        <w:rPr>
          <w:rFonts w:ascii="Traditional Arabic" w:hAnsi="Traditional Arabic" w:cs="Traditional Arabic"/>
          <w:b/>
          <w:bCs/>
          <w:color w:val="000000" w:themeColor="text1"/>
          <w:sz w:val="24"/>
          <w:szCs w:val="24"/>
          <w:rtl/>
        </w:rPr>
        <w:t>التوزيع حسب المستوى الإداري</w:t>
      </w:r>
      <w:r w:rsidRPr="00DB7421">
        <w:rPr>
          <w:rFonts w:ascii="Traditional Arabic" w:hAnsi="Traditional Arabic" w:cs="Traditional Arabic" w:hint="cs"/>
          <w:b/>
          <w:bCs/>
          <w:color w:val="000000" w:themeColor="text1"/>
          <w:sz w:val="24"/>
          <w:szCs w:val="24"/>
          <w:rtl/>
        </w:rPr>
        <w:t>- شكل رقم (4)</w:t>
      </w:r>
    </w:p>
    <w:p w14:paraId="77E5FB87" w14:textId="77777777" w:rsidR="00DB7421" w:rsidRPr="00DB7421" w:rsidRDefault="00DB7421"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4"/>
          <w:szCs w:val="24"/>
        </w:rPr>
      </w:pPr>
      <w:r w:rsidRPr="00DB7421">
        <w:rPr>
          <w:rFonts w:ascii="Traditional Arabic" w:hAnsi="Traditional Arabic" w:cs="Traditional Arabic"/>
          <w:b/>
          <w:bCs/>
          <w:color w:val="000000" w:themeColor="text1"/>
          <w:sz w:val="24"/>
          <w:szCs w:val="24"/>
        </w:rPr>
        <w:t>4.1.5</w:t>
      </w:r>
      <w:r w:rsidRPr="00DB7421">
        <w:rPr>
          <w:rFonts w:ascii="Traditional Arabic" w:hAnsi="Traditional Arabic" w:cs="Traditional Arabic" w:hint="cs"/>
          <w:b/>
          <w:bCs/>
          <w:color w:val="000000" w:themeColor="text1"/>
          <w:sz w:val="24"/>
          <w:szCs w:val="24"/>
          <w:rtl/>
        </w:rPr>
        <w:t>. التوزي</w:t>
      </w:r>
      <w:r w:rsidRPr="00DB7421">
        <w:rPr>
          <w:rFonts w:ascii="Traditional Arabic" w:hAnsi="Traditional Arabic" w:cs="Traditional Arabic" w:hint="eastAsia"/>
          <w:b/>
          <w:bCs/>
          <w:color w:val="000000" w:themeColor="text1"/>
          <w:sz w:val="24"/>
          <w:szCs w:val="24"/>
          <w:rtl/>
        </w:rPr>
        <w:t>ع</w:t>
      </w:r>
      <w:r w:rsidRPr="00DB7421">
        <w:rPr>
          <w:rFonts w:ascii="Traditional Arabic" w:hAnsi="Traditional Arabic" w:cs="Traditional Arabic"/>
          <w:b/>
          <w:bCs/>
          <w:color w:val="000000" w:themeColor="text1"/>
          <w:sz w:val="24"/>
          <w:szCs w:val="24"/>
          <w:rtl/>
        </w:rPr>
        <w:t xml:space="preserve"> حسب التصنيف الجيلي</w:t>
      </w:r>
      <w:r w:rsidRPr="00DB7421">
        <w:rPr>
          <w:rFonts w:ascii="Traditional Arabic" w:hAnsi="Traditional Arabic" w:cs="Traditional Arabic"/>
          <w:b/>
          <w:bCs/>
          <w:color w:val="000000" w:themeColor="text1"/>
          <w:sz w:val="24"/>
          <w:szCs w:val="24"/>
        </w:rPr>
        <w:t>:</w:t>
      </w:r>
    </w:p>
    <w:p w14:paraId="2623F9AD" w14:textId="4E2BB93C" w:rsidR="00DB7421" w:rsidRPr="00DB7421" w:rsidRDefault="00DB7421" w:rsidP="00275361">
      <w:pPr>
        <w:bidi/>
        <w:spacing w:after="200" w:line="360" w:lineRule="auto"/>
        <w:ind w:left="720"/>
        <w:rPr>
          <w:rFonts w:ascii="Traditional Arabic" w:hAnsi="Traditional Arabic" w:cs="Traditional Arabic"/>
          <w:color w:val="000000" w:themeColor="text1"/>
          <w:sz w:val="24"/>
          <w:szCs w:val="24"/>
        </w:rPr>
      </w:pPr>
      <w:r w:rsidRPr="00DB7421">
        <w:rPr>
          <w:rFonts w:ascii="Traditional Arabic" w:hAnsi="Traditional Arabic" w:cs="Traditional Arabic"/>
          <w:color w:val="000000" w:themeColor="text1"/>
          <w:sz w:val="24"/>
          <w:szCs w:val="24"/>
          <w:rtl/>
        </w:rPr>
        <w:t>أظهرت النتائج</w:t>
      </w:r>
      <w:r w:rsidRPr="00DB7421">
        <w:rPr>
          <w:rFonts w:ascii="Traditional Arabic" w:hAnsi="Traditional Arabic" w:cs="Traditional Arabic" w:hint="cs"/>
          <w:color w:val="000000" w:themeColor="text1"/>
          <w:sz w:val="24"/>
          <w:szCs w:val="24"/>
          <w:rtl/>
        </w:rPr>
        <w:t xml:space="preserve"> كما بالشكل رقم 5</w:t>
      </w:r>
      <w:r w:rsidRPr="00DB7421">
        <w:rPr>
          <w:rFonts w:ascii="Traditional Arabic" w:hAnsi="Traditional Arabic" w:cs="Traditional Arabic"/>
          <w:color w:val="000000" w:themeColor="text1"/>
          <w:sz w:val="24"/>
          <w:szCs w:val="24"/>
          <w:rtl/>
        </w:rPr>
        <w:t xml:space="preserve"> أن جيل</w:t>
      </w:r>
      <w:r w:rsidRPr="00DB7421">
        <w:rPr>
          <w:rFonts w:ascii="Traditional Arabic" w:hAnsi="Traditional Arabic" w:cs="Traditional Arabic"/>
          <w:color w:val="000000" w:themeColor="text1"/>
          <w:sz w:val="24"/>
          <w:szCs w:val="24"/>
        </w:rPr>
        <w:t xml:space="preserve"> </w:t>
      </w:r>
      <w:r w:rsidRPr="00DB7421">
        <w:rPr>
          <w:rFonts w:ascii="Traditional Arabic" w:hAnsi="Traditional Arabic" w:cs="Traditional Arabic"/>
          <w:b/>
          <w:bCs/>
          <w:color w:val="000000" w:themeColor="text1"/>
          <w:sz w:val="24"/>
          <w:szCs w:val="24"/>
        </w:rPr>
        <w:t>Y</w:t>
      </w:r>
      <w:r w:rsidRPr="00DB7421">
        <w:rPr>
          <w:rFonts w:ascii="Traditional Arabic" w:hAnsi="Traditional Arabic" w:cs="Traditional Arabic"/>
          <w:color w:val="000000" w:themeColor="text1"/>
          <w:sz w:val="24"/>
          <w:szCs w:val="24"/>
        </w:rPr>
        <w:t xml:space="preserve"> (1981–1996) </w:t>
      </w:r>
      <w:r w:rsidRPr="00DB7421">
        <w:rPr>
          <w:rFonts w:ascii="Traditional Arabic" w:hAnsi="Traditional Arabic" w:cs="Traditional Arabic"/>
          <w:color w:val="000000" w:themeColor="text1"/>
          <w:sz w:val="24"/>
          <w:szCs w:val="24"/>
          <w:rtl/>
        </w:rPr>
        <w:t>يمثل النسبة الأكبر من أفراد العينة، حيث بلغ عددهم (185) مشاركًا بنسبة (54.57%)،</w:t>
      </w:r>
      <w:r>
        <w:rPr>
          <w:rFonts w:ascii="Traditional Arabic" w:hAnsi="Traditional Arabic" w:cs="Traditional Arabic"/>
          <w:color w:val="000000" w:themeColor="text1"/>
          <w:sz w:val="24"/>
          <w:szCs w:val="24"/>
        </w:rPr>
        <w:t xml:space="preserve"> </w:t>
      </w:r>
      <w:r w:rsidRPr="00DB7421">
        <w:rPr>
          <w:rFonts w:ascii="Traditional Arabic" w:hAnsi="Traditional Arabic" w:cs="Traditional Arabic"/>
          <w:color w:val="000000" w:themeColor="text1"/>
          <w:sz w:val="24"/>
          <w:szCs w:val="24"/>
          <w:rtl/>
        </w:rPr>
        <w:t xml:space="preserve"> يليه جيل</w:t>
      </w:r>
      <w:r w:rsidRPr="00DB7421">
        <w:rPr>
          <w:rFonts w:ascii="Traditional Arabic" w:hAnsi="Traditional Arabic" w:cs="Traditional Arabic"/>
          <w:color w:val="000000" w:themeColor="text1"/>
          <w:sz w:val="24"/>
          <w:szCs w:val="24"/>
        </w:rPr>
        <w:t xml:space="preserve"> </w:t>
      </w:r>
      <w:r w:rsidRPr="00DB7421">
        <w:rPr>
          <w:rFonts w:ascii="Traditional Arabic" w:hAnsi="Traditional Arabic" w:cs="Traditional Arabic"/>
          <w:b/>
          <w:bCs/>
          <w:color w:val="000000" w:themeColor="text1"/>
          <w:sz w:val="24"/>
          <w:szCs w:val="24"/>
        </w:rPr>
        <w:t>X</w:t>
      </w:r>
      <w:r w:rsidRPr="00DB7421">
        <w:rPr>
          <w:rFonts w:ascii="Traditional Arabic" w:hAnsi="Traditional Arabic" w:cs="Traditional Arabic"/>
          <w:color w:val="000000" w:themeColor="text1"/>
          <w:sz w:val="24"/>
          <w:szCs w:val="24"/>
        </w:rPr>
        <w:t xml:space="preserve"> (1965–1980) </w:t>
      </w:r>
      <w:r w:rsidRPr="00DB7421">
        <w:rPr>
          <w:rFonts w:ascii="Traditional Arabic" w:hAnsi="Traditional Arabic" w:cs="Traditional Arabic"/>
          <w:color w:val="000000" w:themeColor="text1"/>
          <w:sz w:val="24"/>
          <w:szCs w:val="24"/>
          <w:rtl/>
        </w:rPr>
        <w:t>بعدد (</w:t>
      </w:r>
      <w:r w:rsidRPr="00DB7421">
        <w:rPr>
          <w:rFonts w:ascii="Traditional Arabic" w:hAnsi="Traditional Arabic" w:cs="Traditional Arabic"/>
          <w:b/>
          <w:bCs/>
          <w:color w:val="000000" w:themeColor="text1"/>
          <w:sz w:val="24"/>
          <w:szCs w:val="24"/>
          <w:rtl/>
        </w:rPr>
        <w:t>98</w:t>
      </w:r>
      <w:r w:rsidRPr="00DB7421">
        <w:rPr>
          <w:rFonts w:ascii="Traditional Arabic" w:hAnsi="Traditional Arabic" w:cs="Traditional Arabic"/>
          <w:color w:val="000000" w:themeColor="text1"/>
          <w:sz w:val="24"/>
          <w:szCs w:val="24"/>
          <w:rtl/>
        </w:rPr>
        <w:t>) بنسبة (28.91%)، ثم جيل</w:t>
      </w:r>
      <w:r w:rsidRPr="00DB7421">
        <w:rPr>
          <w:rFonts w:ascii="Traditional Arabic" w:hAnsi="Traditional Arabic" w:cs="Traditional Arabic"/>
          <w:color w:val="000000" w:themeColor="text1"/>
          <w:sz w:val="24"/>
          <w:szCs w:val="24"/>
        </w:rPr>
        <w:t xml:space="preserve"> </w:t>
      </w:r>
      <w:r w:rsidRPr="00DB7421">
        <w:rPr>
          <w:rFonts w:ascii="Traditional Arabic" w:hAnsi="Traditional Arabic" w:cs="Traditional Arabic"/>
          <w:b/>
          <w:bCs/>
          <w:color w:val="000000" w:themeColor="text1"/>
          <w:sz w:val="24"/>
          <w:szCs w:val="24"/>
        </w:rPr>
        <w:t>Z</w:t>
      </w:r>
      <w:r w:rsidRPr="00DB7421">
        <w:rPr>
          <w:rFonts w:ascii="Traditional Arabic" w:hAnsi="Traditional Arabic" w:cs="Traditional Arabic"/>
          <w:color w:val="000000" w:themeColor="text1"/>
          <w:sz w:val="24"/>
          <w:szCs w:val="24"/>
        </w:rPr>
        <w:t xml:space="preserve"> (1997–2012) </w:t>
      </w:r>
      <w:r w:rsidRPr="00DB7421">
        <w:rPr>
          <w:rFonts w:ascii="Traditional Arabic" w:hAnsi="Traditional Arabic" w:cs="Traditional Arabic"/>
          <w:color w:val="000000" w:themeColor="text1"/>
          <w:sz w:val="24"/>
          <w:szCs w:val="24"/>
          <w:rtl/>
        </w:rPr>
        <w:t>بعدد (56) بنسبة</w:t>
      </w:r>
      <w:r w:rsidRPr="00DB7421">
        <w:rPr>
          <w:rFonts w:ascii="Traditional Arabic" w:hAnsi="Traditional Arabic" w:cs="Traditional Arabic"/>
          <w:color w:val="000000" w:themeColor="text1"/>
          <w:sz w:val="24"/>
          <w:szCs w:val="24"/>
        </w:rPr>
        <w:t xml:space="preserve"> (16.52%)</w:t>
      </w:r>
    </w:p>
    <w:p w14:paraId="4D2E317F" w14:textId="77777777" w:rsidR="00DB7421" w:rsidRPr="00DB7421" w:rsidRDefault="00DB7421" w:rsidP="00275361">
      <w:pPr>
        <w:bidi/>
        <w:spacing w:after="200" w:line="360" w:lineRule="auto"/>
        <w:ind w:left="720"/>
        <w:rPr>
          <w:rFonts w:ascii="Traditional Arabic" w:hAnsi="Traditional Arabic" w:cs="Traditional Arabic"/>
          <w:color w:val="000000" w:themeColor="text1"/>
          <w:sz w:val="24"/>
          <w:szCs w:val="24"/>
        </w:rPr>
      </w:pPr>
      <w:r w:rsidRPr="00DB7421">
        <w:rPr>
          <w:rFonts w:ascii="Traditional Arabic" w:hAnsi="Traditional Arabic" w:cs="Traditional Arabic"/>
          <w:color w:val="000000" w:themeColor="text1"/>
          <w:sz w:val="24"/>
          <w:szCs w:val="24"/>
          <w:rtl/>
        </w:rPr>
        <w:lastRenderedPageBreak/>
        <w:t>ويعكس هذا التوزيع هيمنة جيل</w:t>
      </w:r>
      <w:r w:rsidRPr="00DB7421">
        <w:rPr>
          <w:rFonts w:ascii="Traditional Arabic" w:hAnsi="Traditional Arabic" w:cs="Traditional Arabic"/>
          <w:color w:val="000000" w:themeColor="text1"/>
          <w:sz w:val="24"/>
          <w:szCs w:val="24"/>
        </w:rPr>
        <w:t xml:space="preserve"> Y </w:t>
      </w:r>
      <w:r w:rsidRPr="00DB7421">
        <w:rPr>
          <w:rFonts w:ascii="Traditional Arabic" w:hAnsi="Traditional Arabic" w:cs="Traditional Arabic"/>
          <w:color w:val="000000" w:themeColor="text1"/>
          <w:sz w:val="24"/>
          <w:szCs w:val="24"/>
          <w:rtl/>
        </w:rPr>
        <w:t>على المستويات القيادية محل الدراسة، الأمر الذي يمنح أهمية خاصة لتحليل الفروق الجيلية في استجابات القادة للضغوط الإدارية، نظرًا لاختلاف السمات القيادية والسلوكية بين الأجيال الثلاثة</w:t>
      </w:r>
      <w:r w:rsidRPr="00DB7421">
        <w:rPr>
          <w:rFonts w:ascii="Traditional Arabic" w:hAnsi="Traditional Arabic" w:cs="Traditional Arabic"/>
          <w:color w:val="000000" w:themeColor="text1"/>
          <w:sz w:val="24"/>
          <w:szCs w:val="24"/>
        </w:rPr>
        <w:t>.</w:t>
      </w:r>
    </w:p>
    <w:p w14:paraId="7EA89413" w14:textId="7EE2B5BF" w:rsidR="00FD30BE" w:rsidRDefault="00DB7421" w:rsidP="00275361">
      <w:pPr>
        <w:bidi/>
        <w:spacing w:line="360" w:lineRule="auto"/>
        <w:ind w:left="720"/>
        <w:rPr>
          <w:noProof/>
        </w:rPr>
      </w:pPr>
      <w:r>
        <w:rPr>
          <w:noProof/>
        </w:rPr>
        <w:drawing>
          <wp:inline distT="0" distB="0" distL="0" distR="0" wp14:anchorId="5A6356D9" wp14:editId="4D5DC22B">
            <wp:extent cx="5303520" cy="3634740"/>
            <wp:effectExtent l="0" t="0" r="11430" b="3810"/>
            <wp:docPr id="1911471447" name="Chart 1">
              <a:extLst xmlns:a="http://schemas.openxmlformats.org/drawingml/2006/main">
                <a:ext uri="{FF2B5EF4-FFF2-40B4-BE49-F238E27FC236}">
                  <a16:creationId xmlns:a16="http://schemas.microsoft.com/office/drawing/2014/main" id="{F8A6908A-499A-A46F-45E7-1E4EFF8A3F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3B27AB08" w14:textId="77777777" w:rsidR="00DB7421" w:rsidRPr="00DB7421" w:rsidRDefault="00DB7421" w:rsidP="00275361">
      <w:pPr>
        <w:bidi/>
        <w:spacing w:after="200" w:line="276" w:lineRule="auto"/>
        <w:ind w:left="720"/>
        <w:jc w:val="center"/>
        <w:rPr>
          <w:rFonts w:ascii="Traditional Arabic" w:hAnsi="Traditional Arabic" w:cs="Traditional Arabic"/>
          <w:b/>
          <w:bCs/>
          <w:color w:val="000000" w:themeColor="text1"/>
          <w:sz w:val="24"/>
          <w:szCs w:val="24"/>
        </w:rPr>
      </w:pPr>
      <w:r w:rsidRPr="00DB7421">
        <w:rPr>
          <w:rFonts w:ascii="Traditional Arabic" w:hAnsi="Traditional Arabic" w:cs="Traditional Arabic"/>
          <w:sz w:val="24"/>
          <w:szCs w:val="24"/>
          <w:highlight w:val="lightGray"/>
          <w:rtl/>
        </w:rPr>
        <w:tab/>
      </w:r>
      <w:r w:rsidRPr="00DB7421">
        <w:rPr>
          <w:rFonts w:ascii="Traditional Arabic" w:hAnsi="Traditional Arabic" w:cs="Traditional Arabic"/>
          <w:b/>
          <w:bCs/>
          <w:color w:val="000000" w:themeColor="text1"/>
          <w:sz w:val="24"/>
          <w:szCs w:val="24"/>
          <w:rtl/>
        </w:rPr>
        <w:t>التوزيع حسب التصنيف الجيلي</w:t>
      </w:r>
      <w:r w:rsidRPr="00DB7421">
        <w:rPr>
          <w:rFonts w:ascii="Traditional Arabic" w:hAnsi="Traditional Arabic" w:cs="Traditional Arabic" w:hint="cs"/>
          <w:b/>
          <w:bCs/>
          <w:color w:val="000000" w:themeColor="text1"/>
          <w:sz w:val="24"/>
          <w:szCs w:val="24"/>
          <w:rtl/>
        </w:rPr>
        <w:t>-شكل رقم (5)</w:t>
      </w:r>
    </w:p>
    <w:p w14:paraId="6DFC4E5C" w14:textId="77777777" w:rsidR="00DB7421" w:rsidRDefault="00DB7421" w:rsidP="00275361">
      <w:pPr>
        <w:bidi/>
        <w:spacing w:after="200" w:line="360" w:lineRule="auto"/>
        <w:ind w:left="720"/>
        <w:rPr>
          <w:rFonts w:ascii="Traditional Arabic" w:hAnsi="Traditional Arabic" w:cs="Traditional Arabic"/>
          <w:color w:val="000000" w:themeColor="text1"/>
          <w:sz w:val="24"/>
          <w:szCs w:val="24"/>
        </w:rPr>
      </w:pPr>
      <w:r w:rsidRPr="00DB7421">
        <w:rPr>
          <w:rFonts w:ascii="Traditional Arabic" w:hAnsi="Traditional Arabic" w:cs="Traditional Arabic"/>
          <w:color w:val="000000" w:themeColor="text1"/>
          <w:sz w:val="24"/>
          <w:szCs w:val="24"/>
          <w:rtl/>
        </w:rPr>
        <w:t>يتضح من العرض السابق أن عينة الدراسة تتميز بتنوع ديموغرافي ومهني يعزز من تمثيلها لمجتمع الدراسة، سواء من حيث النوع، أو المستوى التعليمي، أو سنوات الخبرة، أو المستوى الإداري، أو الانتماء الجيلي. ويُعد هذا التنوع عاملًا داعمًا للقوة التفسيرية للتحليل الإحصائي واختبار الفرضيات في المراحل اللاحقة من الفصل</w:t>
      </w:r>
      <w:r w:rsidRPr="00DB7421">
        <w:rPr>
          <w:rFonts w:ascii="Traditional Arabic" w:hAnsi="Traditional Arabic" w:cs="Traditional Arabic"/>
          <w:color w:val="000000" w:themeColor="text1"/>
          <w:sz w:val="24"/>
          <w:szCs w:val="24"/>
        </w:rPr>
        <w:t>.</w:t>
      </w:r>
    </w:p>
    <w:p w14:paraId="15189BA0" w14:textId="77777777" w:rsidR="00DB7421" w:rsidRDefault="00DB7421" w:rsidP="00275361">
      <w:pPr>
        <w:bidi/>
        <w:spacing w:after="200" w:line="360" w:lineRule="auto"/>
        <w:ind w:left="720"/>
        <w:rPr>
          <w:rFonts w:ascii="Traditional Arabic" w:hAnsi="Traditional Arabic" w:cs="Traditional Arabic"/>
          <w:color w:val="000000" w:themeColor="text1"/>
          <w:sz w:val="24"/>
          <w:szCs w:val="24"/>
        </w:rPr>
      </w:pPr>
    </w:p>
    <w:p w14:paraId="01D16793" w14:textId="77777777" w:rsidR="00DB7421" w:rsidRDefault="00DB7421" w:rsidP="00275361">
      <w:pPr>
        <w:bidi/>
        <w:spacing w:after="200" w:line="360" w:lineRule="auto"/>
        <w:ind w:left="720"/>
        <w:rPr>
          <w:rFonts w:ascii="Traditional Arabic" w:hAnsi="Traditional Arabic" w:cs="Traditional Arabic"/>
          <w:color w:val="000000" w:themeColor="text1"/>
          <w:sz w:val="24"/>
          <w:szCs w:val="24"/>
        </w:rPr>
      </w:pPr>
    </w:p>
    <w:p w14:paraId="7C3C2D29" w14:textId="77777777" w:rsidR="00DB7421" w:rsidRDefault="00DB7421" w:rsidP="00275361">
      <w:pPr>
        <w:bidi/>
        <w:spacing w:after="200" w:line="360" w:lineRule="auto"/>
        <w:ind w:left="720"/>
        <w:rPr>
          <w:rFonts w:ascii="Traditional Arabic" w:hAnsi="Traditional Arabic" w:cs="Traditional Arabic"/>
          <w:color w:val="000000" w:themeColor="text1"/>
          <w:sz w:val="24"/>
          <w:szCs w:val="24"/>
        </w:rPr>
      </w:pPr>
    </w:p>
    <w:p w14:paraId="54ECCBF7" w14:textId="77777777" w:rsidR="00DB7421" w:rsidRDefault="00DB7421" w:rsidP="00275361">
      <w:pPr>
        <w:bidi/>
        <w:spacing w:after="200" w:line="360" w:lineRule="auto"/>
        <w:ind w:left="720"/>
        <w:rPr>
          <w:rFonts w:ascii="Traditional Arabic" w:hAnsi="Traditional Arabic" w:cs="Traditional Arabic"/>
          <w:color w:val="000000" w:themeColor="text1"/>
          <w:sz w:val="24"/>
          <w:szCs w:val="24"/>
        </w:rPr>
      </w:pPr>
    </w:p>
    <w:p w14:paraId="60A86A3B" w14:textId="77777777" w:rsidR="00DB7421" w:rsidRPr="00425A8A" w:rsidRDefault="00DB7421" w:rsidP="00275361">
      <w:pPr>
        <w:shd w:val="clear" w:color="auto" w:fill="FFFFFF" w:themeFill="background1"/>
        <w:bidi/>
        <w:spacing w:after="200" w:line="276" w:lineRule="auto"/>
        <w:ind w:left="720"/>
        <w:rPr>
          <w:rFonts w:ascii="Traditional Arabic" w:hAnsi="Traditional Arabic" w:cs="Traditional Arabic"/>
          <w:b/>
          <w:bCs/>
          <w:color w:val="000000" w:themeColor="text1"/>
          <w:sz w:val="28"/>
          <w:szCs w:val="28"/>
        </w:rPr>
      </w:pPr>
      <w:r w:rsidRPr="00425A8A">
        <w:rPr>
          <w:rFonts w:ascii="Traditional Arabic" w:hAnsi="Traditional Arabic" w:cs="Traditional Arabic"/>
          <w:b/>
          <w:bCs/>
          <w:color w:val="000000" w:themeColor="text1"/>
          <w:sz w:val="28"/>
          <w:szCs w:val="28"/>
        </w:rPr>
        <w:lastRenderedPageBreak/>
        <w:t xml:space="preserve">     </w:t>
      </w:r>
      <w:r w:rsidRPr="00425A8A">
        <w:rPr>
          <w:rFonts w:ascii="Traditional Arabic" w:hAnsi="Traditional Arabic" w:cs="Traditional Arabic"/>
          <w:b/>
          <w:bCs/>
          <w:color w:val="000000" w:themeColor="text1"/>
          <w:sz w:val="28"/>
          <w:szCs w:val="28"/>
          <w:rtl/>
        </w:rPr>
        <w:t>جدول</w:t>
      </w:r>
      <w:r w:rsidRPr="00425A8A">
        <w:rPr>
          <w:rFonts w:ascii="Traditional Arabic" w:hAnsi="Traditional Arabic" w:cs="Traditional Arabic" w:hint="cs"/>
          <w:b/>
          <w:bCs/>
          <w:color w:val="000000" w:themeColor="text1"/>
          <w:sz w:val="28"/>
          <w:szCs w:val="28"/>
          <w:rtl/>
        </w:rPr>
        <w:t xml:space="preserve"> رقم (1) - </w:t>
      </w:r>
      <w:r w:rsidRPr="00425A8A">
        <w:rPr>
          <w:rFonts w:ascii="Traditional Arabic" w:hAnsi="Traditional Arabic" w:cs="Traditional Arabic"/>
          <w:b/>
          <w:bCs/>
          <w:color w:val="000000" w:themeColor="text1"/>
          <w:sz w:val="28"/>
          <w:szCs w:val="28"/>
          <w:rtl/>
        </w:rPr>
        <w:t>الخصائص الديموغرافية لأفراد عينة الدراسة (ن = 339)</w:t>
      </w:r>
    </w:p>
    <w:tbl>
      <w:tblPr>
        <w:bidiVisual/>
        <w:tblW w:w="8504" w:type="dxa"/>
        <w:tblInd w:w="720" w:type="dxa"/>
        <w:tblLook w:val="04A0" w:firstRow="1" w:lastRow="0" w:firstColumn="1" w:lastColumn="0" w:noHBand="0" w:noVBand="1"/>
      </w:tblPr>
      <w:tblGrid>
        <w:gridCol w:w="1160"/>
        <w:gridCol w:w="2201"/>
        <w:gridCol w:w="1710"/>
        <w:gridCol w:w="3433"/>
      </w:tblGrid>
      <w:tr w:rsidR="00DB7421" w:rsidRPr="000D7867" w14:paraId="41196A7E" w14:textId="77777777" w:rsidTr="00275361">
        <w:trPr>
          <w:trHeight w:val="786"/>
        </w:trPr>
        <w:tc>
          <w:tcPr>
            <w:tcW w:w="1160"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52DF75A2" w14:textId="77777777" w:rsidR="00DB7421" w:rsidRPr="000D7867" w:rsidRDefault="00DB7421" w:rsidP="004C1296">
            <w:pPr>
              <w:bidi/>
              <w:spacing w:after="0" w:line="240" w:lineRule="auto"/>
              <w:jc w:val="center"/>
              <w:rPr>
                <w:rFonts w:ascii="Traditional Arabic" w:eastAsia="Times New Roman" w:hAnsi="Traditional Arabic" w:cs="Traditional Arabic"/>
                <w:b/>
                <w:bCs/>
                <w:color w:val="FFFFFF" w:themeColor="background1"/>
                <w:sz w:val="28"/>
                <w:szCs w:val="28"/>
              </w:rPr>
            </w:pPr>
            <w:r w:rsidRPr="000D7867">
              <w:rPr>
                <w:rFonts w:ascii="Traditional Arabic" w:eastAsia="Times New Roman" w:hAnsi="Traditional Arabic" w:cs="Traditional Arabic"/>
                <w:b/>
                <w:bCs/>
                <w:color w:val="FFFFFF" w:themeColor="background1"/>
                <w:sz w:val="28"/>
                <w:szCs w:val="28"/>
                <w:rtl/>
              </w:rPr>
              <w:t>المتغير</w:t>
            </w:r>
          </w:p>
        </w:tc>
        <w:tc>
          <w:tcPr>
            <w:tcW w:w="2201"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61B0B2D9" w14:textId="77777777" w:rsidR="00DB7421" w:rsidRPr="000D7867" w:rsidRDefault="00DB7421" w:rsidP="004C1296">
            <w:pPr>
              <w:bidi/>
              <w:spacing w:after="0" w:line="240" w:lineRule="auto"/>
              <w:jc w:val="center"/>
              <w:rPr>
                <w:rFonts w:ascii="Traditional Arabic" w:eastAsia="Times New Roman" w:hAnsi="Traditional Arabic" w:cs="Traditional Arabic"/>
                <w:b/>
                <w:bCs/>
                <w:color w:val="FFFFFF" w:themeColor="background1"/>
                <w:sz w:val="28"/>
                <w:szCs w:val="28"/>
                <w:rtl/>
              </w:rPr>
            </w:pPr>
            <w:r w:rsidRPr="000D7867">
              <w:rPr>
                <w:rFonts w:ascii="Traditional Arabic" w:eastAsia="Times New Roman" w:hAnsi="Traditional Arabic" w:cs="Traditional Arabic"/>
                <w:b/>
                <w:bCs/>
                <w:color w:val="FFFFFF" w:themeColor="background1"/>
                <w:sz w:val="28"/>
                <w:szCs w:val="28"/>
                <w:rtl/>
              </w:rPr>
              <w:t>الفئة</w:t>
            </w:r>
          </w:p>
        </w:tc>
        <w:tc>
          <w:tcPr>
            <w:tcW w:w="1710"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52CA175B" w14:textId="77777777" w:rsidR="00DB7421" w:rsidRPr="000D7867" w:rsidRDefault="00DB7421" w:rsidP="004C1296">
            <w:pPr>
              <w:bidi/>
              <w:spacing w:after="0" w:line="240" w:lineRule="auto"/>
              <w:jc w:val="center"/>
              <w:rPr>
                <w:rFonts w:ascii="Traditional Arabic" w:eastAsia="Times New Roman" w:hAnsi="Traditional Arabic" w:cs="Traditional Arabic"/>
                <w:b/>
                <w:bCs/>
                <w:color w:val="FFFFFF" w:themeColor="background1"/>
                <w:sz w:val="28"/>
                <w:szCs w:val="28"/>
                <w:rtl/>
              </w:rPr>
            </w:pPr>
            <w:r w:rsidRPr="000D7867">
              <w:rPr>
                <w:rFonts w:ascii="Traditional Arabic" w:eastAsia="Times New Roman" w:hAnsi="Traditional Arabic" w:cs="Traditional Arabic"/>
                <w:b/>
                <w:bCs/>
                <w:color w:val="FFFFFF" w:themeColor="background1"/>
                <w:sz w:val="28"/>
                <w:szCs w:val="28"/>
                <w:rtl/>
              </w:rPr>
              <w:t>التكرار</w:t>
            </w:r>
          </w:p>
        </w:tc>
        <w:tc>
          <w:tcPr>
            <w:tcW w:w="3433"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2DEEE6CF" w14:textId="77777777" w:rsidR="00DB7421" w:rsidRPr="000D7867" w:rsidRDefault="00DB7421" w:rsidP="004C1296">
            <w:pPr>
              <w:bidi/>
              <w:spacing w:after="0" w:line="240" w:lineRule="auto"/>
              <w:jc w:val="center"/>
              <w:rPr>
                <w:rFonts w:ascii="Traditional Arabic" w:eastAsia="Times New Roman" w:hAnsi="Traditional Arabic" w:cs="Traditional Arabic"/>
                <w:b/>
                <w:bCs/>
                <w:color w:val="FFFFFF" w:themeColor="background1"/>
                <w:sz w:val="28"/>
                <w:szCs w:val="28"/>
                <w:rtl/>
              </w:rPr>
            </w:pPr>
            <w:r w:rsidRPr="000D7867">
              <w:rPr>
                <w:rFonts w:ascii="Traditional Arabic" w:eastAsia="Times New Roman" w:hAnsi="Traditional Arabic" w:cs="Traditional Arabic"/>
                <w:b/>
                <w:bCs/>
                <w:color w:val="FFFFFF" w:themeColor="background1"/>
                <w:sz w:val="28"/>
                <w:szCs w:val="28"/>
                <w:rtl/>
              </w:rPr>
              <w:t>النسبة المئوية %</w:t>
            </w:r>
          </w:p>
        </w:tc>
      </w:tr>
      <w:tr w:rsidR="00DB7421" w:rsidRPr="000D7867" w14:paraId="57305C71" w14:textId="77777777" w:rsidTr="00275361">
        <w:trPr>
          <w:trHeight w:val="392"/>
        </w:trPr>
        <w:tc>
          <w:tcPr>
            <w:tcW w:w="1160" w:type="dxa"/>
            <w:vMerge w:val="restart"/>
            <w:tcBorders>
              <w:top w:val="nil"/>
              <w:left w:val="single" w:sz="4" w:space="0" w:color="auto"/>
              <w:bottom w:val="single" w:sz="4" w:space="0" w:color="auto"/>
              <w:right w:val="single" w:sz="4" w:space="0" w:color="auto"/>
            </w:tcBorders>
            <w:vAlign w:val="center"/>
            <w:hideMark/>
          </w:tcPr>
          <w:p w14:paraId="07172EB5" w14:textId="77777777" w:rsidR="00DB7421" w:rsidRPr="00DB7421" w:rsidRDefault="00DB7421" w:rsidP="004C1296">
            <w:pPr>
              <w:bidi/>
              <w:spacing w:after="0" w:line="240" w:lineRule="auto"/>
              <w:jc w:val="center"/>
              <w:rPr>
                <w:rFonts w:ascii="Traditional Arabic" w:eastAsia="Times New Roman" w:hAnsi="Traditional Arabic" w:cs="Traditional Arabic"/>
                <w:b/>
                <w:bCs/>
                <w:color w:val="000000"/>
                <w:sz w:val="24"/>
                <w:szCs w:val="24"/>
                <w:rtl/>
              </w:rPr>
            </w:pPr>
            <w:r w:rsidRPr="00DB7421">
              <w:rPr>
                <w:rFonts w:ascii="Traditional Arabic" w:eastAsia="Times New Roman" w:hAnsi="Traditional Arabic" w:cs="Traditional Arabic"/>
                <w:b/>
                <w:bCs/>
                <w:color w:val="000000"/>
                <w:sz w:val="24"/>
                <w:szCs w:val="24"/>
                <w:rtl/>
              </w:rPr>
              <w:t>النوع</w:t>
            </w:r>
          </w:p>
        </w:tc>
        <w:tc>
          <w:tcPr>
            <w:tcW w:w="2201" w:type="dxa"/>
            <w:tcBorders>
              <w:top w:val="nil"/>
              <w:left w:val="single" w:sz="4" w:space="0" w:color="auto"/>
              <w:bottom w:val="single" w:sz="4" w:space="0" w:color="auto"/>
              <w:right w:val="single" w:sz="4" w:space="0" w:color="auto"/>
            </w:tcBorders>
            <w:vAlign w:val="center"/>
            <w:hideMark/>
          </w:tcPr>
          <w:p w14:paraId="1F677B72"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tl/>
              </w:rPr>
              <w:t>ذكر</w:t>
            </w:r>
          </w:p>
        </w:tc>
        <w:tc>
          <w:tcPr>
            <w:tcW w:w="1710" w:type="dxa"/>
            <w:tcBorders>
              <w:top w:val="nil"/>
              <w:left w:val="single" w:sz="4" w:space="0" w:color="auto"/>
              <w:bottom w:val="single" w:sz="4" w:space="0" w:color="auto"/>
              <w:right w:val="single" w:sz="4" w:space="0" w:color="auto"/>
            </w:tcBorders>
            <w:vAlign w:val="center"/>
            <w:hideMark/>
          </w:tcPr>
          <w:p w14:paraId="5FF785E6"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228</w:t>
            </w:r>
          </w:p>
        </w:tc>
        <w:tc>
          <w:tcPr>
            <w:tcW w:w="3433" w:type="dxa"/>
            <w:tcBorders>
              <w:top w:val="nil"/>
              <w:left w:val="single" w:sz="4" w:space="0" w:color="auto"/>
              <w:bottom w:val="single" w:sz="4" w:space="0" w:color="auto"/>
              <w:right w:val="single" w:sz="4" w:space="0" w:color="auto"/>
            </w:tcBorders>
            <w:vAlign w:val="center"/>
            <w:hideMark/>
          </w:tcPr>
          <w:p w14:paraId="35D8BF51"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67.26</w:t>
            </w:r>
          </w:p>
        </w:tc>
      </w:tr>
      <w:tr w:rsidR="00DB7421" w:rsidRPr="000D7867" w14:paraId="3E3C8383" w14:textId="77777777" w:rsidTr="00275361">
        <w:trPr>
          <w:trHeight w:val="392"/>
        </w:trPr>
        <w:tc>
          <w:tcPr>
            <w:tcW w:w="1160" w:type="dxa"/>
            <w:vMerge/>
            <w:tcBorders>
              <w:top w:val="nil"/>
              <w:left w:val="single" w:sz="4" w:space="0" w:color="auto"/>
              <w:bottom w:val="single" w:sz="4" w:space="0" w:color="auto"/>
              <w:right w:val="single" w:sz="4" w:space="0" w:color="auto"/>
            </w:tcBorders>
            <w:vAlign w:val="center"/>
            <w:hideMark/>
          </w:tcPr>
          <w:p w14:paraId="755748F8" w14:textId="77777777" w:rsidR="00DB7421" w:rsidRPr="00DB7421" w:rsidRDefault="00DB7421" w:rsidP="004C1296">
            <w:pPr>
              <w:bidi/>
              <w:spacing w:after="0" w:line="240" w:lineRule="auto"/>
              <w:rPr>
                <w:rFonts w:ascii="Traditional Arabic" w:eastAsia="Times New Roman" w:hAnsi="Traditional Arabic" w:cs="Traditional Arabic"/>
                <w:b/>
                <w:bCs/>
                <w:color w:val="000000"/>
                <w:sz w:val="24"/>
                <w:szCs w:val="24"/>
              </w:rPr>
            </w:pPr>
          </w:p>
        </w:tc>
        <w:tc>
          <w:tcPr>
            <w:tcW w:w="2201" w:type="dxa"/>
            <w:tcBorders>
              <w:top w:val="nil"/>
              <w:left w:val="single" w:sz="4" w:space="0" w:color="auto"/>
              <w:bottom w:val="single" w:sz="4" w:space="0" w:color="auto"/>
              <w:right w:val="single" w:sz="4" w:space="0" w:color="auto"/>
            </w:tcBorders>
            <w:vAlign w:val="center"/>
            <w:hideMark/>
          </w:tcPr>
          <w:p w14:paraId="30973DD8"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tl/>
              </w:rPr>
              <w:t>أنثى</w:t>
            </w:r>
          </w:p>
        </w:tc>
        <w:tc>
          <w:tcPr>
            <w:tcW w:w="1710" w:type="dxa"/>
            <w:tcBorders>
              <w:top w:val="nil"/>
              <w:left w:val="single" w:sz="4" w:space="0" w:color="auto"/>
              <w:bottom w:val="single" w:sz="4" w:space="0" w:color="auto"/>
              <w:right w:val="single" w:sz="4" w:space="0" w:color="auto"/>
            </w:tcBorders>
            <w:vAlign w:val="center"/>
            <w:hideMark/>
          </w:tcPr>
          <w:p w14:paraId="352C42BD"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111</w:t>
            </w:r>
          </w:p>
        </w:tc>
        <w:tc>
          <w:tcPr>
            <w:tcW w:w="3433" w:type="dxa"/>
            <w:tcBorders>
              <w:top w:val="nil"/>
              <w:left w:val="single" w:sz="4" w:space="0" w:color="auto"/>
              <w:bottom w:val="single" w:sz="4" w:space="0" w:color="auto"/>
              <w:right w:val="single" w:sz="4" w:space="0" w:color="auto"/>
            </w:tcBorders>
            <w:vAlign w:val="center"/>
            <w:hideMark/>
          </w:tcPr>
          <w:p w14:paraId="7E091A22"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32.74</w:t>
            </w:r>
          </w:p>
        </w:tc>
      </w:tr>
      <w:tr w:rsidR="00DB7421" w:rsidRPr="000D7867" w14:paraId="1CC0C8C8" w14:textId="77777777" w:rsidTr="00275361">
        <w:trPr>
          <w:trHeight w:val="496"/>
        </w:trPr>
        <w:tc>
          <w:tcPr>
            <w:tcW w:w="1160" w:type="dxa"/>
            <w:vMerge w:val="restart"/>
            <w:tcBorders>
              <w:top w:val="nil"/>
              <w:left w:val="single" w:sz="4" w:space="0" w:color="auto"/>
              <w:bottom w:val="single" w:sz="4" w:space="0" w:color="auto"/>
              <w:right w:val="single" w:sz="4" w:space="0" w:color="auto"/>
            </w:tcBorders>
            <w:vAlign w:val="center"/>
            <w:hideMark/>
          </w:tcPr>
          <w:p w14:paraId="328E077E" w14:textId="77777777" w:rsidR="00DB7421" w:rsidRPr="00DB7421" w:rsidRDefault="00DB7421" w:rsidP="004C1296">
            <w:pPr>
              <w:bidi/>
              <w:spacing w:after="0" w:line="240" w:lineRule="auto"/>
              <w:jc w:val="center"/>
              <w:rPr>
                <w:rFonts w:ascii="Traditional Arabic" w:eastAsia="Times New Roman" w:hAnsi="Traditional Arabic" w:cs="Traditional Arabic"/>
                <w:b/>
                <w:bCs/>
                <w:color w:val="000000"/>
                <w:sz w:val="24"/>
                <w:szCs w:val="24"/>
              </w:rPr>
            </w:pPr>
            <w:r w:rsidRPr="00DB7421">
              <w:rPr>
                <w:rFonts w:ascii="Traditional Arabic" w:eastAsia="Times New Roman" w:hAnsi="Traditional Arabic" w:cs="Traditional Arabic"/>
                <w:b/>
                <w:bCs/>
                <w:color w:val="000000"/>
                <w:sz w:val="24"/>
                <w:szCs w:val="24"/>
                <w:rtl/>
              </w:rPr>
              <w:t>المؤهل العلمي</w:t>
            </w:r>
          </w:p>
        </w:tc>
        <w:tc>
          <w:tcPr>
            <w:tcW w:w="2201" w:type="dxa"/>
            <w:tcBorders>
              <w:top w:val="nil"/>
              <w:left w:val="single" w:sz="4" w:space="0" w:color="auto"/>
              <w:bottom w:val="single" w:sz="4" w:space="0" w:color="auto"/>
              <w:right w:val="single" w:sz="4" w:space="0" w:color="auto"/>
            </w:tcBorders>
            <w:vAlign w:val="center"/>
            <w:hideMark/>
          </w:tcPr>
          <w:p w14:paraId="0DC22A85"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tl/>
              </w:rPr>
              <w:t>بكالوريوس</w:t>
            </w:r>
          </w:p>
        </w:tc>
        <w:tc>
          <w:tcPr>
            <w:tcW w:w="1710" w:type="dxa"/>
            <w:tcBorders>
              <w:top w:val="nil"/>
              <w:left w:val="single" w:sz="4" w:space="0" w:color="auto"/>
              <w:bottom w:val="single" w:sz="4" w:space="0" w:color="auto"/>
              <w:right w:val="single" w:sz="4" w:space="0" w:color="auto"/>
            </w:tcBorders>
            <w:vAlign w:val="center"/>
            <w:hideMark/>
          </w:tcPr>
          <w:p w14:paraId="6CE5D734"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201</w:t>
            </w:r>
          </w:p>
        </w:tc>
        <w:tc>
          <w:tcPr>
            <w:tcW w:w="3433" w:type="dxa"/>
            <w:tcBorders>
              <w:top w:val="nil"/>
              <w:left w:val="single" w:sz="4" w:space="0" w:color="auto"/>
              <w:bottom w:val="single" w:sz="4" w:space="0" w:color="auto"/>
              <w:right w:val="single" w:sz="4" w:space="0" w:color="auto"/>
            </w:tcBorders>
            <w:vAlign w:val="center"/>
            <w:hideMark/>
          </w:tcPr>
          <w:p w14:paraId="487DCA25"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59</w:t>
            </w:r>
          </w:p>
        </w:tc>
      </w:tr>
      <w:tr w:rsidR="00DB7421" w:rsidRPr="000D7867" w14:paraId="711A8CC9" w14:textId="77777777" w:rsidTr="00275361">
        <w:trPr>
          <w:trHeight w:val="392"/>
        </w:trPr>
        <w:tc>
          <w:tcPr>
            <w:tcW w:w="1160" w:type="dxa"/>
            <w:vMerge/>
            <w:tcBorders>
              <w:top w:val="nil"/>
              <w:left w:val="single" w:sz="4" w:space="0" w:color="auto"/>
              <w:bottom w:val="single" w:sz="4" w:space="0" w:color="auto"/>
              <w:right w:val="single" w:sz="4" w:space="0" w:color="auto"/>
            </w:tcBorders>
            <w:vAlign w:val="center"/>
            <w:hideMark/>
          </w:tcPr>
          <w:p w14:paraId="2AE3643E" w14:textId="77777777" w:rsidR="00DB7421" w:rsidRPr="00DB7421" w:rsidRDefault="00DB7421" w:rsidP="004C1296">
            <w:pPr>
              <w:bidi/>
              <w:spacing w:after="0" w:line="240" w:lineRule="auto"/>
              <w:rPr>
                <w:rFonts w:ascii="Traditional Arabic" w:eastAsia="Times New Roman" w:hAnsi="Traditional Arabic" w:cs="Traditional Arabic"/>
                <w:b/>
                <w:bCs/>
                <w:color w:val="000000"/>
                <w:sz w:val="24"/>
                <w:szCs w:val="24"/>
              </w:rPr>
            </w:pPr>
          </w:p>
        </w:tc>
        <w:tc>
          <w:tcPr>
            <w:tcW w:w="2201" w:type="dxa"/>
            <w:tcBorders>
              <w:top w:val="nil"/>
              <w:left w:val="single" w:sz="4" w:space="0" w:color="auto"/>
              <w:bottom w:val="single" w:sz="4" w:space="0" w:color="auto"/>
              <w:right w:val="single" w:sz="4" w:space="0" w:color="auto"/>
            </w:tcBorders>
            <w:vAlign w:val="center"/>
            <w:hideMark/>
          </w:tcPr>
          <w:p w14:paraId="70897237"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tl/>
              </w:rPr>
              <w:t>دراسات عليا</w:t>
            </w:r>
          </w:p>
        </w:tc>
        <w:tc>
          <w:tcPr>
            <w:tcW w:w="1710" w:type="dxa"/>
            <w:tcBorders>
              <w:top w:val="nil"/>
              <w:left w:val="single" w:sz="4" w:space="0" w:color="auto"/>
              <w:bottom w:val="single" w:sz="4" w:space="0" w:color="auto"/>
              <w:right w:val="single" w:sz="4" w:space="0" w:color="auto"/>
            </w:tcBorders>
            <w:vAlign w:val="center"/>
            <w:hideMark/>
          </w:tcPr>
          <w:p w14:paraId="63EFA40F"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98</w:t>
            </w:r>
          </w:p>
        </w:tc>
        <w:tc>
          <w:tcPr>
            <w:tcW w:w="3433" w:type="dxa"/>
            <w:tcBorders>
              <w:top w:val="nil"/>
              <w:left w:val="single" w:sz="4" w:space="0" w:color="auto"/>
              <w:bottom w:val="single" w:sz="4" w:space="0" w:color="auto"/>
              <w:right w:val="single" w:sz="4" w:space="0" w:color="auto"/>
            </w:tcBorders>
            <w:vAlign w:val="center"/>
            <w:hideMark/>
          </w:tcPr>
          <w:p w14:paraId="7B75CBDB"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28.91</w:t>
            </w:r>
          </w:p>
        </w:tc>
      </w:tr>
      <w:tr w:rsidR="00DB7421" w:rsidRPr="000D7867" w14:paraId="102F5282" w14:textId="77777777" w:rsidTr="00275361">
        <w:trPr>
          <w:trHeight w:val="392"/>
        </w:trPr>
        <w:tc>
          <w:tcPr>
            <w:tcW w:w="1160" w:type="dxa"/>
            <w:vMerge/>
            <w:tcBorders>
              <w:top w:val="nil"/>
              <w:left w:val="single" w:sz="4" w:space="0" w:color="auto"/>
              <w:bottom w:val="single" w:sz="4" w:space="0" w:color="auto"/>
              <w:right w:val="single" w:sz="4" w:space="0" w:color="auto"/>
            </w:tcBorders>
            <w:vAlign w:val="center"/>
            <w:hideMark/>
          </w:tcPr>
          <w:p w14:paraId="22980185" w14:textId="77777777" w:rsidR="00DB7421" w:rsidRPr="00DB7421" w:rsidRDefault="00DB7421" w:rsidP="004C1296">
            <w:pPr>
              <w:bidi/>
              <w:spacing w:after="0" w:line="240" w:lineRule="auto"/>
              <w:rPr>
                <w:rFonts w:ascii="Traditional Arabic" w:eastAsia="Times New Roman" w:hAnsi="Traditional Arabic" w:cs="Traditional Arabic"/>
                <w:b/>
                <w:bCs/>
                <w:color w:val="000000"/>
                <w:sz w:val="24"/>
                <w:szCs w:val="24"/>
              </w:rPr>
            </w:pPr>
          </w:p>
        </w:tc>
        <w:tc>
          <w:tcPr>
            <w:tcW w:w="2201" w:type="dxa"/>
            <w:tcBorders>
              <w:top w:val="nil"/>
              <w:left w:val="single" w:sz="4" w:space="0" w:color="auto"/>
              <w:bottom w:val="single" w:sz="4" w:space="0" w:color="auto"/>
              <w:right w:val="single" w:sz="4" w:space="0" w:color="auto"/>
            </w:tcBorders>
            <w:vAlign w:val="center"/>
            <w:hideMark/>
          </w:tcPr>
          <w:p w14:paraId="3C7F0097"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tl/>
              </w:rPr>
              <w:t>دبلوم</w:t>
            </w:r>
          </w:p>
        </w:tc>
        <w:tc>
          <w:tcPr>
            <w:tcW w:w="1710" w:type="dxa"/>
            <w:tcBorders>
              <w:top w:val="nil"/>
              <w:left w:val="single" w:sz="4" w:space="0" w:color="auto"/>
              <w:bottom w:val="single" w:sz="4" w:space="0" w:color="auto"/>
              <w:right w:val="single" w:sz="4" w:space="0" w:color="auto"/>
            </w:tcBorders>
            <w:vAlign w:val="center"/>
            <w:hideMark/>
          </w:tcPr>
          <w:p w14:paraId="6F468050"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40</w:t>
            </w:r>
          </w:p>
        </w:tc>
        <w:tc>
          <w:tcPr>
            <w:tcW w:w="3433" w:type="dxa"/>
            <w:tcBorders>
              <w:top w:val="nil"/>
              <w:left w:val="single" w:sz="4" w:space="0" w:color="auto"/>
              <w:bottom w:val="single" w:sz="4" w:space="0" w:color="auto"/>
              <w:right w:val="single" w:sz="4" w:space="0" w:color="auto"/>
            </w:tcBorders>
            <w:vAlign w:val="center"/>
            <w:hideMark/>
          </w:tcPr>
          <w:p w14:paraId="7EB566A2"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11.8</w:t>
            </w:r>
          </w:p>
        </w:tc>
      </w:tr>
      <w:tr w:rsidR="00DB7421" w:rsidRPr="000D7867" w14:paraId="65A667D0" w14:textId="77777777" w:rsidTr="00275361">
        <w:trPr>
          <w:trHeight w:val="496"/>
        </w:trPr>
        <w:tc>
          <w:tcPr>
            <w:tcW w:w="1160" w:type="dxa"/>
            <w:vMerge w:val="restart"/>
            <w:tcBorders>
              <w:top w:val="nil"/>
              <w:left w:val="single" w:sz="4" w:space="0" w:color="auto"/>
              <w:bottom w:val="single" w:sz="4" w:space="0" w:color="auto"/>
              <w:right w:val="single" w:sz="4" w:space="0" w:color="auto"/>
            </w:tcBorders>
            <w:vAlign w:val="center"/>
            <w:hideMark/>
          </w:tcPr>
          <w:p w14:paraId="027D103C" w14:textId="77777777" w:rsidR="00DB7421" w:rsidRPr="00DB7421" w:rsidRDefault="00DB7421" w:rsidP="004C1296">
            <w:pPr>
              <w:bidi/>
              <w:spacing w:after="0" w:line="240" w:lineRule="auto"/>
              <w:jc w:val="center"/>
              <w:rPr>
                <w:rFonts w:ascii="Traditional Arabic" w:eastAsia="Times New Roman" w:hAnsi="Traditional Arabic" w:cs="Traditional Arabic"/>
                <w:b/>
                <w:bCs/>
                <w:color w:val="000000"/>
                <w:sz w:val="24"/>
                <w:szCs w:val="24"/>
              </w:rPr>
            </w:pPr>
            <w:r w:rsidRPr="00DB7421">
              <w:rPr>
                <w:rFonts w:ascii="Traditional Arabic" w:eastAsia="Times New Roman" w:hAnsi="Traditional Arabic" w:cs="Traditional Arabic"/>
                <w:b/>
                <w:bCs/>
                <w:color w:val="000000"/>
                <w:sz w:val="24"/>
                <w:szCs w:val="24"/>
                <w:rtl/>
              </w:rPr>
              <w:t>سنوات الخبرة</w:t>
            </w:r>
          </w:p>
        </w:tc>
        <w:tc>
          <w:tcPr>
            <w:tcW w:w="2201" w:type="dxa"/>
            <w:tcBorders>
              <w:top w:val="nil"/>
              <w:left w:val="single" w:sz="4" w:space="0" w:color="auto"/>
              <w:bottom w:val="single" w:sz="4" w:space="0" w:color="auto"/>
              <w:right w:val="single" w:sz="4" w:space="0" w:color="auto"/>
            </w:tcBorders>
            <w:vAlign w:val="center"/>
            <w:hideMark/>
          </w:tcPr>
          <w:p w14:paraId="12E47A75"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tl/>
              </w:rPr>
              <w:t>أكثر من 15 سنة</w:t>
            </w:r>
          </w:p>
        </w:tc>
        <w:tc>
          <w:tcPr>
            <w:tcW w:w="1710" w:type="dxa"/>
            <w:tcBorders>
              <w:top w:val="nil"/>
              <w:left w:val="single" w:sz="4" w:space="0" w:color="auto"/>
              <w:bottom w:val="single" w:sz="4" w:space="0" w:color="auto"/>
              <w:right w:val="single" w:sz="4" w:space="0" w:color="auto"/>
            </w:tcBorders>
            <w:vAlign w:val="center"/>
            <w:hideMark/>
          </w:tcPr>
          <w:p w14:paraId="623A97DF"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101</w:t>
            </w:r>
          </w:p>
        </w:tc>
        <w:tc>
          <w:tcPr>
            <w:tcW w:w="3433" w:type="dxa"/>
            <w:tcBorders>
              <w:top w:val="nil"/>
              <w:left w:val="single" w:sz="4" w:space="0" w:color="auto"/>
              <w:bottom w:val="single" w:sz="4" w:space="0" w:color="auto"/>
              <w:right w:val="single" w:sz="4" w:space="0" w:color="auto"/>
            </w:tcBorders>
            <w:vAlign w:val="center"/>
            <w:hideMark/>
          </w:tcPr>
          <w:p w14:paraId="7CE12DC9"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29.79</w:t>
            </w:r>
          </w:p>
        </w:tc>
      </w:tr>
      <w:tr w:rsidR="00DB7421" w:rsidRPr="000D7867" w14:paraId="7905E143" w14:textId="77777777" w:rsidTr="00275361">
        <w:trPr>
          <w:trHeight w:val="392"/>
        </w:trPr>
        <w:tc>
          <w:tcPr>
            <w:tcW w:w="1160" w:type="dxa"/>
            <w:vMerge/>
            <w:tcBorders>
              <w:top w:val="nil"/>
              <w:left w:val="single" w:sz="4" w:space="0" w:color="auto"/>
              <w:bottom w:val="single" w:sz="4" w:space="0" w:color="auto"/>
              <w:right w:val="single" w:sz="4" w:space="0" w:color="auto"/>
            </w:tcBorders>
            <w:vAlign w:val="center"/>
            <w:hideMark/>
          </w:tcPr>
          <w:p w14:paraId="3BE970B4" w14:textId="77777777" w:rsidR="00DB7421" w:rsidRPr="00DB7421" w:rsidRDefault="00DB7421" w:rsidP="004C1296">
            <w:pPr>
              <w:bidi/>
              <w:spacing w:after="0" w:line="240" w:lineRule="auto"/>
              <w:rPr>
                <w:rFonts w:ascii="Traditional Arabic" w:eastAsia="Times New Roman" w:hAnsi="Traditional Arabic" w:cs="Traditional Arabic"/>
                <w:b/>
                <w:bCs/>
                <w:color w:val="000000"/>
                <w:sz w:val="24"/>
                <w:szCs w:val="24"/>
              </w:rPr>
            </w:pPr>
          </w:p>
        </w:tc>
        <w:tc>
          <w:tcPr>
            <w:tcW w:w="2201" w:type="dxa"/>
            <w:tcBorders>
              <w:top w:val="nil"/>
              <w:left w:val="single" w:sz="4" w:space="0" w:color="auto"/>
              <w:bottom w:val="single" w:sz="4" w:space="0" w:color="auto"/>
              <w:right w:val="single" w:sz="4" w:space="0" w:color="auto"/>
            </w:tcBorders>
            <w:vAlign w:val="center"/>
            <w:hideMark/>
          </w:tcPr>
          <w:p w14:paraId="05957094"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tl/>
              </w:rPr>
              <w:t>6–10 سنوات</w:t>
            </w:r>
          </w:p>
        </w:tc>
        <w:tc>
          <w:tcPr>
            <w:tcW w:w="1710" w:type="dxa"/>
            <w:tcBorders>
              <w:top w:val="nil"/>
              <w:left w:val="single" w:sz="4" w:space="0" w:color="auto"/>
              <w:bottom w:val="single" w:sz="4" w:space="0" w:color="auto"/>
              <w:right w:val="single" w:sz="4" w:space="0" w:color="auto"/>
            </w:tcBorders>
            <w:vAlign w:val="center"/>
            <w:hideMark/>
          </w:tcPr>
          <w:p w14:paraId="510C804F"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93</w:t>
            </w:r>
          </w:p>
        </w:tc>
        <w:tc>
          <w:tcPr>
            <w:tcW w:w="3433" w:type="dxa"/>
            <w:tcBorders>
              <w:top w:val="nil"/>
              <w:left w:val="single" w:sz="4" w:space="0" w:color="auto"/>
              <w:bottom w:val="single" w:sz="4" w:space="0" w:color="auto"/>
              <w:right w:val="single" w:sz="4" w:space="0" w:color="auto"/>
            </w:tcBorders>
            <w:vAlign w:val="center"/>
            <w:hideMark/>
          </w:tcPr>
          <w:p w14:paraId="67A3266C"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27.14</w:t>
            </w:r>
          </w:p>
        </w:tc>
      </w:tr>
      <w:tr w:rsidR="00DB7421" w:rsidRPr="000D7867" w14:paraId="1ED29B2B" w14:textId="77777777" w:rsidTr="00275361">
        <w:trPr>
          <w:trHeight w:val="392"/>
        </w:trPr>
        <w:tc>
          <w:tcPr>
            <w:tcW w:w="1160" w:type="dxa"/>
            <w:vMerge/>
            <w:tcBorders>
              <w:top w:val="nil"/>
              <w:left w:val="single" w:sz="4" w:space="0" w:color="auto"/>
              <w:bottom w:val="single" w:sz="4" w:space="0" w:color="auto"/>
              <w:right w:val="single" w:sz="4" w:space="0" w:color="auto"/>
            </w:tcBorders>
            <w:vAlign w:val="center"/>
            <w:hideMark/>
          </w:tcPr>
          <w:p w14:paraId="719FB3FC" w14:textId="77777777" w:rsidR="00DB7421" w:rsidRPr="00DB7421" w:rsidRDefault="00DB7421" w:rsidP="004C1296">
            <w:pPr>
              <w:bidi/>
              <w:spacing w:after="0" w:line="240" w:lineRule="auto"/>
              <w:rPr>
                <w:rFonts w:ascii="Traditional Arabic" w:eastAsia="Times New Roman" w:hAnsi="Traditional Arabic" w:cs="Traditional Arabic"/>
                <w:b/>
                <w:bCs/>
                <w:color w:val="000000"/>
                <w:sz w:val="24"/>
                <w:szCs w:val="24"/>
              </w:rPr>
            </w:pPr>
          </w:p>
        </w:tc>
        <w:tc>
          <w:tcPr>
            <w:tcW w:w="2201" w:type="dxa"/>
            <w:tcBorders>
              <w:top w:val="nil"/>
              <w:left w:val="single" w:sz="4" w:space="0" w:color="auto"/>
              <w:bottom w:val="single" w:sz="4" w:space="0" w:color="auto"/>
              <w:right w:val="single" w:sz="4" w:space="0" w:color="auto"/>
            </w:tcBorders>
            <w:vAlign w:val="center"/>
            <w:hideMark/>
          </w:tcPr>
          <w:p w14:paraId="16C8B313"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tl/>
              </w:rPr>
              <w:t>3–5 سنوات</w:t>
            </w:r>
          </w:p>
        </w:tc>
        <w:tc>
          <w:tcPr>
            <w:tcW w:w="1710" w:type="dxa"/>
            <w:tcBorders>
              <w:top w:val="nil"/>
              <w:left w:val="single" w:sz="4" w:space="0" w:color="auto"/>
              <w:bottom w:val="single" w:sz="4" w:space="0" w:color="auto"/>
              <w:right w:val="single" w:sz="4" w:space="0" w:color="auto"/>
            </w:tcBorders>
            <w:vAlign w:val="center"/>
            <w:hideMark/>
          </w:tcPr>
          <w:p w14:paraId="2C8AA25E"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64</w:t>
            </w:r>
          </w:p>
        </w:tc>
        <w:tc>
          <w:tcPr>
            <w:tcW w:w="3433" w:type="dxa"/>
            <w:tcBorders>
              <w:top w:val="nil"/>
              <w:left w:val="single" w:sz="4" w:space="0" w:color="auto"/>
              <w:bottom w:val="single" w:sz="4" w:space="0" w:color="auto"/>
              <w:right w:val="single" w:sz="4" w:space="0" w:color="auto"/>
            </w:tcBorders>
            <w:vAlign w:val="center"/>
            <w:hideMark/>
          </w:tcPr>
          <w:p w14:paraId="5D83A80B"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18.58</w:t>
            </w:r>
          </w:p>
        </w:tc>
      </w:tr>
      <w:tr w:rsidR="00DB7421" w:rsidRPr="000D7867" w14:paraId="22884BFC" w14:textId="77777777" w:rsidTr="00275361">
        <w:trPr>
          <w:trHeight w:val="392"/>
        </w:trPr>
        <w:tc>
          <w:tcPr>
            <w:tcW w:w="1160" w:type="dxa"/>
            <w:vMerge/>
            <w:tcBorders>
              <w:top w:val="nil"/>
              <w:left w:val="single" w:sz="4" w:space="0" w:color="auto"/>
              <w:bottom w:val="single" w:sz="4" w:space="0" w:color="auto"/>
              <w:right w:val="single" w:sz="4" w:space="0" w:color="auto"/>
            </w:tcBorders>
            <w:vAlign w:val="center"/>
            <w:hideMark/>
          </w:tcPr>
          <w:p w14:paraId="10978D0D" w14:textId="77777777" w:rsidR="00DB7421" w:rsidRPr="00DB7421" w:rsidRDefault="00DB7421" w:rsidP="004C1296">
            <w:pPr>
              <w:bidi/>
              <w:spacing w:after="0" w:line="240" w:lineRule="auto"/>
              <w:rPr>
                <w:rFonts w:ascii="Traditional Arabic" w:eastAsia="Times New Roman" w:hAnsi="Traditional Arabic" w:cs="Traditional Arabic"/>
                <w:b/>
                <w:bCs/>
                <w:color w:val="000000"/>
                <w:sz w:val="24"/>
                <w:szCs w:val="24"/>
              </w:rPr>
            </w:pPr>
          </w:p>
        </w:tc>
        <w:tc>
          <w:tcPr>
            <w:tcW w:w="2201" w:type="dxa"/>
            <w:tcBorders>
              <w:top w:val="nil"/>
              <w:left w:val="single" w:sz="4" w:space="0" w:color="auto"/>
              <w:bottom w:val="single" w:sz="4" w:space="0" w:color="auto"/>
              <w:right w:val="single" w:sz="4" w:space="0" w:color="auto"/>
            </w:tcBorders>
            <w:vAlign w:val="center"/>
            <w:hideMark/>
          </w:tcPr>
          <w:p w14:paraId="210AE9B1"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tl/>
              </w:rPr>
              <w:t>11–15 سنة</w:t>
            </w:r>
          </w:p>
        </w:tc>
        <w:tc>
          <w:tcPr>
            <w:tcW w:w="1710" w:type="dxa"/>
            <w:tcBorders>
              <w:top w:val="nil"/>
              <w:left w:val="single" w:sz="4" w:space="0" w:color="auto"/>
              <w:bottom w:val="single" w:sz="4" w:space="0" w:color="auto"/>
              <w:right w:val="single" w:sz="4" w:space="0" w:color="auto"/>
            </w:tcBorders>
            <w:vAlign w:val="center"/>
            <w:hideMark/>
          </w:tcPr>
          <w:p w14:paraId="3AB3E718"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57</w:t>
            </w:r>
          </w:p>
        </w:tc>
        <w:tc>
          <w:tcPr>
            <w:tcW w:w="3433" w:type="dxa"/>
            <w:tcBorders>
              <w:top w:val="nil"/>
              <w:left w:val="single" w:sz="4" w:space="0" w:color="auto"/>
              <w:bottom w:val="single" w:sz="4" w:space="0" w:color="auto"/>
              <w:right w:val="single" w:sz="4" w:space="0" w:color="auto"/>
            </w:tcBorders>
            <w:vAlign w:val="center"/>
            <w:hideMark/>
          </w:tcPr>
          <w:p w14:paraId="22B55B9D"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15.93</w:t>
            </w:r>
          </w:p>
        </w:tc>
      </w:tr>
      <w:tr w:rsidR="00DB7421" w:rsidRPr="000D7867" w14:paraId="7ABCD731" w14:textId="77777777" w:rsidTr="00275361">
        <w:trPr>
          <w:trHeight w:val="392"/>
        </w:trPr>
        <w:tc>
          <w:tcPr>
            <w:tcW w:w="1160" w:type="dxa"/>
            <w:vMerge/>
            <w:tcBorders>
              <w:top w:val="nil"/>
              <w:left w:val="single" w:sz="4" w:space="0" w:color="auto"/>
              <w:bottom w:val="single" w:sz="4" w:space="0" w:color="auto"/>
              <w:right w:val="single" w:sz="4" w:space="0" w:color="auto"/>
            </w:tcBorders>
            <w:vAlign w:val="center"/>
            <w:hideMark/>
          </w:tcPr>
          <w:p w14:paraId="61D7D3FE" w14:textId="77777777" w:rsidR="00DB7421" w:rsidRPr="00DB7421" w:rsidRDefault="00DB7421" w:rsidP="004C1296">
            <w:pPr>
              <w:bidi/>
              <w:spacing w:after="0" w:line="240" w:lineRule="auto"/>
              <w:rPr>
                <w:rFonts w:ascii="Traditional Arabic" w:eastAsia="Times New Roman" w:hAnsi="Traditional Arabic" w:cs="Traditional Arabic"/>
                <w:b/>
                <w:bCs/>
                <w:color w:val="000000"/>
                <w:sz w:val="24"/>
                <w:szCs w:val="24"/>
              </w:rPr>
            </w:pPr>
          </w:p>
        </w:tc>
        <w:tc>
          <w:tcPr>
            <w:tcW w:w="2201" w:type="dxa"/>
            <w:tcBorders>
              <w:top w:val="nil"/>
              <w:left w:val="single" w:sz="4" w:space="0" w:color="auto"/>
              <w:bottom w:val="single" w:sz="4" w:space="0" w:color="auto"/>
              <w:right w:val="single" w:sz="4" w:space="0" w:color="auto"/>
            </w:tcBorders>
            <w:vAlign w:val="center"/>
            <w:hideMark/>
          </w:tcPr>
          <w:p w14:paraId="2FECA21F"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tl/>
              </w:rPr>
              <w:t>أقل من 3 سنوات</w:t>
            </w:r>
          </w:p>
        </w:tc>
        <w:tc>
          <w:tcPr>
            <w:tcW w:w="1710" w:type="dxa"/>
            <w:tcBorders>
              <w:top w:val="nil"/>
              <w:left w:val="single" w:sz="4" w:space="0" w:color="auto"/>
              <w:bottom w:val="single" w:sz="4" w:space="0" w:color="auto"/>
              <w:right w:val="single" w:sz="4" w:space="0" w:color="auto"/>
            </w:tcBorders>
            <w:vAlign w:val="center"/>
            <w:hideMark/>
          </w:tcPr>
          <w:p w14:paraId="241459DA"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24</w:t>
            </w:r>
          </w:p>
        </w:tc>
        <w:tc>
          <w:tcPr>
            <w:tcW w:w="3433" w:type="dxa"/>
            <w:tcBorders>
              <w:top w:val="nil"/>
              <w:left w:val="single" w:sz="4" w:space="0" w:color="auto"/>
              <w:bottom w:val="single" w:sz="4" w:space="0" w:color="auto"/>
              <w:right w:val="single" w:sz="4" w:space="0" w:color="auto"/>
            </w:tcBorders>
            <w:vAlign w:val="center"/>
            <w:hideMark/>
          </w:tcPr>
          <w:p w14:paraId="3BC7CAD3"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7.08</w:t>
            </w:r>
          </w:p>
        </w:tc>
      </w:tr>
      <w:tr w:rsidR="00DB7421" w:rsidRPr="000D7867" w14:paraId="434FE42D" w14:textId="77777777" w:rsidTr="00275361">
        <w:trPr>
          <w:trHeight w:val="496"/>
        </w:trPr>
        <w:tc>
          <w:tcPr>
            <w:tcW w:w="1160" w:type="dxa"/>
            <w:vMerge w:val="restart"/>
            <w:tcBorders>
              <w:top w:val="nil"/>
              <w:left w:val="single" w:sz="4" w:space="0" w:color="auto"/>
              <w:bottom w:val="single" w:sz="4" w:space="0" w:color="auto"/>
              <w:right w:val="single" w:sz="4" w:space="0" w:color="auto"/>
            </w:tcBorders>
            <w:vAlign w:val="center"/>
            <w:hideMark/>
          </w:tcPr>
          <w:p w14:paraId="39986B23" w14:textId="77777777" w:rsidR="00DB7421" w:rsidRPr="00DB7421" w:rsidRDefault="00DB7421" w:rsidP="004C1296">
            <w:pPr>
              <w:bidi/>
              <w:spacing w:after="0" w:line="240" w:lineRule="auto"/>
              <w:jc w:val="center"/>
              <w:rPr>
                <w:rFonts w:ascii="Traditional Arabic" w:eastAsia="Times New Roman" w:hAnsi="Traditional Arabic" w:cs="Traditional Arabic"/>
                <w:b/>
                <w:bCs/>
                <w:color w:val="000000"/>
                <w:sz w:val="24"/>
                <w:szCs w:val="24"/>
              </w:rPr>
            </w:pPr>
            <w:r w:rsidRPr="00DB7421">
              <w:rPr>
                <w:rFonts w:ascii="Traditional Arabic" w:eastAsia="Times New Roman" w:hAnsi="Traditional Arabic" w:cs="Traditional Arabic"/>
                <w:b/>
                <w:bCs/>
                <w:color w:val="000000"/>
                <w:sz w:val="24"/>
                <w:szCs w:val="24"/>
                <w:rtl/>
              </w:rPr>
              <w:t>المستوى الإداري</w:t>
            </w:r>
          </w:p>
        </w:tc>
        <w:tc>
          <w:tcPr>
            <w:tcW w:w="2201" w:type="dxa"/>
            <w:tcBorders>
              <w:top w:val="nil"/>
              <w:left w:val="single" w:sz="4" w:space="0" w:color="auto"/>
              <w:bottom w:val="single" w:sz="4" w:space="0" w:color="auto"/>
              <w:right w:val="single" w:sz="4" w:space="0" w:color="auto"/>
            </w:tcBorders>
            <w:vAlign w:val="center"/>
            <w:hideMark/>
          </w:tcPr>
          <w:p w14:paraId="2752ECC4"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tl/>
              </w:rPr>
              <w:t>الإدارة الوسطى</w:t>
            </w:r>
          </w:p>
        </w:tc>
        <w:tc>
          <w:tcPr>
            <w:tcW w:w="1710" w:type="dxa"/>
            <w:tcBorders>
              <w:top w:val="nil"/>
              <w:left w:val="single" w:sz="4" w:space="0" w:color="auto"/>
              <w:bottom w:val="single" w:sz="4" w:space="0" w:color="auto"/>
              <w:right w:val="single" w:sz="4" w:space="0" w:color="auto"/>
            </w:tcBorders>
            <w:vAlign w:val="center"/>
            <w:hideMark/>
          </w:tcPr>
          <w:p w14:paraId="3351E6E2"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132</w:t>
            </w:r>
          </w:p>
        </w:tc>
        <w:tc>
          <w:tcPr>
            <w:tcW w:w="3433" w:type="dxa"/>
            <w:tcBorders>
              <w:top w:val="nil"/>
              <w:left w:val="single" w:sz="4" w:space="0" w:color="auto"/>
              <w:bottom w:val="single" w:sz="4" w:space="0" w:color="auto"/>
              <w:right w:val="single" w:sz="4" w:space="0" w:color="auto"/>
            </w:tcBorders>
            <w:vAlign w:val="center"/>
            <w:hideMark/>
          </w:tcPr>
          <w:p w14:paraId="6813311C"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38.94</w:t>
            </w:r>
          </w:p>
        </w:tc>
      </w:tr>
      <w:tr w:rsidR="00DB7421" w:rsidRPr="000D7867" w14:paraId="14C1D5C7" w14:textId="77777777" w:rsidTr="00275361">
        <w:trPr>
          <w:trHeight w:val="392"/>
        </w:trPr>
        <w:tc>
          <w:tcPr>
            <w:tcW w:w="1160" w:type="dxa"/>
            <w:vMerge/>
            <w:tcBorders>
              <w:top w:val="nil"/>
              <w:left w:val="single" w:sz="4" w:space="0" w:color="auto"/>
              <w:bottom w:val="single" w:sz="4" w:space="0" w:color="auto"/>
              <w:right w:val="single" w:sz="4" w:space="0" w:color="auto"/>
            </w:tcBorders>
            <w:vAlign w:val="center"/>
            <w:hideMark/>
          </w:tcPr>
          <w:p w14:paraId="6AF1667D" w14:textId="77777777" w:rsidR="00DB7421" w:rsidRPr="00DB7421" w:rsidRDefault="00DB7421" w:rsidP="004C1296">
            <w:pPr>
              <w:bidi/>
              <w:spacing w:after="0" w:line="240" w:lineRule="auto"/>
              <w:rPr>
                <w:rFonts w:ascii="Traditional Arabic" w:eastAsia="Times New Roman" w:hAnsi="Traditional Arabic" w:cs="Traditional Arabic"/>
                <w:b/>
                <w:bCs/>
                <w:color w:val="000000"/>
                <w:sz w:val="24"/>
                <w:szCs w:val="24"/>
              </w:rPr>
            </w:pPr>
          </w:p>
        </w:tc>
        <w:tc>
          <w:tcPr>
            <w:tcW w:w="2201" w:type="dxa"/>
            <w:tcBorders>
              <w:top w:val="nil"/>
              <w:left w:val="single" w:sz="4" w:space="0" w:color="auto"/>
              <w:bottom w:val="single" w:sz="4" w:space="0" w:color="auto"/>
              <w:right w:val="single" w:sz="4" w:space="0" w:color="auto"/>
            </w:tcBorders>
            <w:vAlign w:val="center"/>
            <w:hideMark/>
          </w:tcPr>
          <w:p w14:paraId="49F5C8F0"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tl/>
              </w:rPr>
              <w:t>المستوى الإشرافي</w:t>
            </w:r>
          </w:p>
        </w:tc>
        <w:tc>
          <w:tcPr>
            <w:tcW w:w="1710" w:type="dxa"/>
            <w:tcBorders>
              <w:top w:val="nil"/>
              <w:left w:val="single" w:sz="4" w:space="0" w:color="auto"/>
              <w:bottom w:val="single" w:sz="4" w:space="0" w:color="auto"/>
              <w:right w:val="single" w:sz="4" w:space="0" w:color="auto"/>
            </w:tcBorders>
            <w:vAlign w:val="center"/>
            <w:hideMark/>
          </w:tcPr>
          <w:p w14:paraId="752A7F05"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114</w:t>
            </w:r>
          </w:p>
        </w:tc>
        <w:tc>
          <w:tcPr>
            <w:tcW w:w="3433" w:type="dxa"/>
            <w:tcBorders>
              <w:top w:val="nil"/>
              <w:left w:val="single" w:sz="4" w:space="0" w:color="auto"/>
              <w:bottom w:val="single" w:sz="4" w:space="0" w:color="auto"/>
              <w:right w:val="single" w:sz="4" w:space="0" w:color="auto"/>
            </w:tcBorders>
            <w:vAlign w:val="center"/>
            <w:hideMark/>
          </w:tcPr>
          <w:p w14:paraId="7A57C8DE"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33.63</w:t>
            </w:r>
          </w:p>
        </w:tc>
      </w:tr>
      <w:tr w:rsidR="00DB7421" w:rsidRPr="000D7867" w14:paraId="1D257ECB" w14:textId="77777777" w:rsidTr="00275361">
        <w:trPr>
          <w:trHeight w:val="392"/>
        </w:trPr>
        <w:tc>
          <w:tcPr>
            <w:tcW w:w="1160" w:type="dxa"/>
            <w:vMerge/>
            <w:tcBorders>
              <w:top w:val="nil"/>
              <w:left w:val="single" w:sz="4" w:space="0" w:color="auto"/>
              <w:bottom w:val="single" w:sz="4" w:space="0" w:color="auto"/>
              <w:right w:val="single" w:sz="4" w:space="0" w:color="auto"/>
            </w:tcBorders>
            <w:vAlign w:val="center"/>
            <w:hideMark/>
          </w:tcPr>
          <w:p w14:paraId="6B32E0C6" w14:textId="77777777" w:rsidR="00DB7421" w:rsidRPr="00DB7421" w:rsidRDefault="00DB7421" w:rsidP="004C1296">
            <w:pPr>
              <w:bidi/>
              <w:spacing w:after="0" w:line="240" w:lineRule="auto"/>
              <w:rPr>
                <w:rFonts w:ascii="Traditional Arabic" w:eastAsia="Times New Roman" w:hAnsi="Traditional Arabic" w:cs="Traditional Arabic"/>
                <w:b/>
                <w:bCs/>
                <w:color w:val="000000"/>
                <w:sz w:val="24"/>
                <w:szCs w:val="24"/>
              </w:rPr>
            </w:pPr>
          </w:p>
        </w:tc>
        <w:tc>
          <w:tcPr>
            <w:tcW w:w="2201" w:type="dxa"/>
            <w:tcBorders>
              <w:top w:val="nil"/>
              <w:left w:val="single" w:sz="4" w:space="0" w:color="auto"/>
              <w:bottom w:val="single" w:sz="4" w:space="0" w:color="auto"/>
              <w:right w:val="single" w:sz="4" w:space="0" w:color="auto"/>
            </w:tcBorders>
            <w:vAlign w:val="center"/>
            <w:hideMark/>
          </w:tcPr>
          <w:p w14:paraId="19E5EF96"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tl/>
              </w:rPr>
              <w:t>الإدارة التنفيذية</w:t>
            </w:r>
          </w:p>
        </w:tc>
        <w:tc>
          <w:tcPr>
            <w:tcW w:w="1710" w:type="dxa"/>
            <w:tcBorders>
              <w:top w:val="nil"/>
              <w:left w:val="single" w:sz="4" w:space="0" w:color="auto"/>
              <w:bottom w:val="single" w:sz="4" w:space="0" w:color="auto"/>
              <w:right w:val="single" w:sz="4" w:space="0" w:color="auto"/>
            </w:tcBorders>
            <w:vAlign w:val="center"/>
            <w:hideMark/>
          </w:tcPr>
          <w:p w14:paraId="25251773"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75</w:t>
            </w:r>
          </w:p>
        </w:tc>
        <w:tc>
          <w:tcPr>
            <w:tcW w:w="3433" w:type="dxa"/>
            <w:tcBorders>
              <w:top w:val="nil"/>
              <w:left w:val="single" w:sz="4" w:space="0" w:color="auto"/>
              <w:bottom w:val="single" w:sz="4" w:space="0" w:color="auto"/>
              <w:right w:val="single" w:sz="4" w:space="0" w:color="auto"/>
            </w:tcBorders>
            <w:vAlign w:val="center"/>
            <w:hideMark/>
          </w:tcPr>
          <w:p w14:paraId="1B0154F8"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22.12</w:t>
            </w:r>
          </w:p>
        </w:tc>
      </w:tr>
      <w:tr w:rsidR="00DB7421" w:rsidRPr="000D7867" w14:paraId="7BAA2E6B" w14:textId="77777777" w:rsidTr="00275361">
        <w:trPr>
          <w:trHeight w:val="392"/>
        </w:trPr>
        <w:tc>
          <w:tcPr>
            <w:tcW w:w="1160" w:type="dxa"/>
            <w:vMerge/>
            <w:tcBorders>
              <w:top w:val="nil"/>
              <w:left w:val="single" w:sz="4" w:space="0" w:color="auto"/>
              <w:bottom w:val="single" w:sz="4" w:space="0" w:color="auto"/>
              <w:right w:val="single" w:sz="4" w:space="0" w:color="auto"/>
            </w:tcBorders>
            <w:vAlign w:val="center"/>
            <w:hideMark/>
          </w:tcPr>
          <w:p w14:paraId="427DFD46" w14:textId="77777777" w:rsidR="00DB7421" w:rsidRPr="00DB7421" w:rsidRDefault="00DB7421" w:rsidP="004C1296">
            <w:pPr>
              <w:bidi/>
              <w:spacing w:after="0" w:line="240" w:lineRule="auto"/>
              <w:rPr>
                <w:rFonts w:ascii="Traditional Arabic" w:eastAsia="Times New Roman" w:hAnsi="Traditional Arabic" w:cs="Traditional Arabic"/>
                <w:b/>
                <w:bCs/>
                <w:color w:val="000000"/>
                <w:sz w:val="24"/>
                <w:szCs w:val="24"/>
              </w:rPr>
            </w:pPr>
          </w:p>
        </w:tc>
        <w:tc>
          <w:tcPr>
            <w:tcW w:w="2201" w:type="dxa"/>
            <w:tcBorders>
              <w:top w:val="nil"/>
              <w:left w:val="single" w:sz="4" w:space="0" w:color="auto"/>
              <w:bottom w:val="single" w:sz="4" w:space="0" w:color="auto"/>
              <w:right w:val="single" w:sz="4" w:space="0" w:color="auto"/>
            </w:tcBorders>
            <w:vAlign w:val="center"/>
            <w:hideMark/>
          </w:tcPr>
          <w:p w14:paraId="766A43DD"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tl/>
              </w:rPr>
              <w:t>الإدارة العليا</w:t>
            </w:r>
          </w:p>
        </w:tc>
        <w:tc>
          <w:tcPr>
            <w:tcW w:w="1710" w:type="dxa"/>
            <w:tcBorders>
              <w:top w:val="nil"/>
              <w:left w:val="single" w:sz="4" w:space="0" w:color="auto"/>
              <w:bottom w:val="single" w:sz="4" w:space="0" w:color="auto"/>
              <w:right w:val="single" w:sz="4" w:space="0" w:color="auto"/>
            </w:tcBorders>
            <w:vAlign w:val="center"/>
            <w:hideMark/>
          </w:tcPr>
          <w:p w14:paraId="65BA6287"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18</w:t>
            </w:r>
          </w:p>
        </w:tc>
        <w:tc>
          <w:tcPr>
            <w:tcW w:w="3433" w:type="dxa"/>
            <w:tcBorders>
              <w:top w:val="nil"/>
              <w:left w:val="single" w:sz="4" w:space="0" w:color="auto"/>
              <w:bottom w:val="single" w:sz="4" w:space="0" w:color="auto"/>
              <w:right w:val="single" w:sz="4" w:space="0" w:color="auto"/>
            </w:tcBorders>
            <w:vAlign w:val="center"/>
            <w:hideMark/>
          </w:tcPr>
          <w:p w14:paraId="3A62CEF4"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5.31</w:t>
            </w:r>
          </w:p>
        </w:tc>
      </w:tr>
      <w:tr w:rsidR="00DB7421" w:rsidRPr="000D7867" w14:paraId="4AF54EA0" w14:textId="77777777" w:rsidTr="00275361">
        <w:trPr>
          <w:trHeight w:val="786"/>
        </w:trPr>
        <w:tc>
          <w:tcPr>
            <w:tcW w:w="1160" w:type="dxa"/>
            <w:vMerge w:val="restart"/>
            <w:tcBorders>
              <w:top w:val="nil"/>
              <w:left w:val="single" w:sz="4" w:space="0" w:color="auto"/>
              <w:bottom w:val="single" w:sz="4" w:space="0" w:color="auto"/>
              <w:right w:val="single" w:sz="4" w:space="0" w:color="auto"/>
            </w:tcBorders>
            <w:vAlign w:val="center"/>
            <w:hideMark/>
          </w:tcPr>
          <w:p w14:paraId="4AC3BF86" w14:textId="77777777" w:rsidR="00DB7421" w:rsidRPr="00DB7421" w:rsidRDefault="00DB7421" w:rsidP="004C1296">
            <w:pPr>
              <w:bidi/>
              <w:spacing w:after="0" w:line="240" w:lineRule="auto"/>
              <w:jc w:val="center"/>
              <w:rPr>
                <w:rFonts w:ascii="Traditional Arabic" w:eastAsia="Times New Roman" w:hAnsi="Traditional Arabic" w:cs="Traditional Arabic"/>
                <w:b/>
                <w:bCs/>
                <w:color w:val="000000"/>
                <w:sz w:val="24"/>
                <w:szCs w:val="24"/>
              </w:rPr>
            </w:pPr>
            <w:r w:rsidRPr="00DB7421">
              <w:rPr>
                <w:rFonts w:ascii="Traditional Arabic" w:eastAsia="Times New Roman" w:hAnsi="Traditional Arabic" w:cs="Traditional Arabic"/>
                <w:b/>
                <w:bCs/>
                <w:color w:val="000000"/>
                <w:sz w:val="24"/>
                <w:szCs w:val="24"/>
                <w:rtl/>
              </w:rPr>
              <w:t>الجيل</w:t>
            </w:r>
          </w:p>
        </w:tc>
        <w:tc>
          <w:tcPr>
            <w:tcW w:w="2201" w:type="dxa"/>
            <w:tcBorders>
              <w:top w:val="nil"/>
              <w:left w:val="single" w:sz="4" w:space="0" w:color="auto"/>
              <w:bottom w:val="single" w:sz="4" w:space="0" w:color="auto"/>
              <w:right w:val="single" w:sz="4" w:space="0" w:color="auto"/>
            </w:tcBorders>
            <w:vAlign w:val="center"/>
            <w:hideMark/>
          </w:tcPr>
          <w:p w14:paraId="52974CDF"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tl/>
              </w:rPr>
              <w:t xml:space="preserve">جيل </w:t>
            </w:r>
            <w:r w:rsidRPr="00DB7421">
              <w:rPr>
                <w:rFonts w:ascii="Traditional Arabic" w:eastAsia="Times New Roman" w:hAnsi="Traditional Arabic" w:cs="Traditional Arabic"/>
                <w:color w:val="000000"/>
                <w:sz w:val="24"/>
                <w:szCs w:val="24"/>
              </w:rPr>
              <w:t>Y</w:t>
            </w:r>
            <w:r w:rsidRPr="00DB7421">
              <w:rPr>
                <w:rFonts w:ascii="Traditional Arabic" w:eastAsia="Times New Roman" w:hAnsi="Traditional Arabic" w:cs="Traditional Arabic"/>
                <w:color w:val="000000"/>
                <w:sz w:val="24"/>
                <w:szCs w:val="24"/>
                <w:rtl/>
              </w:rPr>
              <w:t xml:space="preserve"> (1981–1996)</w:t>
            </w:r>
          </w:p>
        </w:tc>
        <w:tc>
          <w:tcPr>
            <w:tcW w:w="1710" w:type="dxa"/>
            <w:tcBorders>
              <w:top w:val="nil"/>
              <w:left w:val="single" w:sz="4" w:space="0" w:color="auto"/>
              <w:bottom w:val="single" w:sz="4" w:space="0" w:color="auto"/>
              <w:right w:val="single" w:sz="4" w:space="0" w:color="auto"/>
            </w:tcBorders>
            <w:vAlign w:val="center"/>
            <w:hideMark/>
          </w:tcPr>
          <w:p w14:paraId="116CF502"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185</w:t>
            </w:r>
          </w:p>
        </w:tc>
        <w:tc>
          <w:tcPr>
            <w:tcW w:w="3433" w:type="dxa"/>
            <w:tcBorders>
              <w:top w:val="nil"/>
              <w:left w:val="single" w:sz="4" w:space="0" w:color="auto"/>
              <w:bottom w:val="single" w:sz="4" w:space="0" w:color="auto"/>
              <w:right w:val="single" w:sz="4" w:space="0" w:color="auto"/>
            </w:tcBorders>
            <w:vAlign w:val="center"/>
            <w:hideMark/>
          </w:tcPr>
          <w:p w14:paraId="1C001A15"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54.57</w:t>
            </w:r>
          </w:p>
        </w:tc>
      </w:tr>
      <w:tr w:rsidR="00DB7421" w:rsidRPr="000D7867" w14:paraId="17BA999B" w14:textId="77777777" w:rsidTr="00275361">
        <w:trPr>
          <w:trHeight w:val="786"/>
        </w:trPr>
        <w:tc>
          <w:tcPr>
            <w:tcW w:w="1160" w:type="dxa"/>
            <w:vMerge/>
            <w:tcBorders>
              <w:top w:val="nil"/>
              <w:left w:val="single" w:sz="4" w:space="0" w:color="auto"/>
              <w:bottom w:val="single" w:sz="4" w:space="0" w:color="auto"/>
              <w:right w:val="single" w:sz="4" w:space="0" w:color="auto"/>
            </w:tcBorders>
            <w:vAlign w:val="center"/>
            <w:hideMark/>
          </w:tcPr>
          <w:p w14:paraId="3FD63667" w14:textId="77777777" w:rsidR="00DB7421" w:rsidRPr="00320F99" w:rsidRDefault="00DB7421" w:rsidP="004C1296">
            <w:pPr>
              <w:bidi/>
              <w:spacing w:after="0" w:line="240" w:lineRule="auto"/>
              <w:rPr>
                <w:rFonts w:ascii="Traditional Arabic" w:eastAsia="Times New Roman" w:hAnsi="Traditional Arabic" w:cs="Traditional Arabic"/>
                <w:b/>
                <w:bCs/>
                <w:color w:val="000000"/>
                <w:sz w:val="20"/>
                <w:szCs w:val="20"/>
              </w:rPr>
            </w:pPr>
          </w:p>
        </w:tc>
        <w:tc>
          <w:tcPr>
            <w:tcW w:w="2201" w:type="dxa"/>
            <w:tcBorders>
              <w:top w:val="nil"/>
              <w:left w:val="single" w:sz="4" w:space="0" w:color="auto"/>
              <w:bottom w:val="single" w:sz="4" w:space="0" w:color="auto"/>
              <w:right w:val="single" w:sz="4" w:space="0" w:color="auto"/>
            </w:tcBorders>
            <w:vAlign w:val="center"/>
            <w:hideMark/>
          </w:tcPr>
          <w:p w14:paraId="17F1E4F0"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tl/>
              </w:rPr>
              <w:t xml:space="preserve">جيل </w:t>
            </w:r>
            <w:r w:rsidRPr="00DB7421">
              <w:rPr>
                <w:rFonts w:ascii="Traditional Arabic" w:eastAsia="Times New Roman" w:hAnsi="Traditional Arabic" w:cs="Traditional Arabic"/>
                <w:color w:val="000000"/>
                <w:sz w:val="24"/>
                <w:szCs w:val="24"/>
              </w:rPr>
              <w:t>X</w:t>
            </w:r>
            <w:r w:rsidRPr="00DB7421">
              <w:rPr>
                <w:rFonts w:ascii="Traditional Arabic" w:eastAsia="Times New Roman" w:hAnsi="Traditional Arabic" w:cs="Traditional Arabic"/>
                <w:color w:val="000000"/>
                <w:sz w:val="24"/>
                <w:szCs w:val="24"/>
                <w:rtl/>
              </w:rPr>
              <w:t xml:space="preserve"> (1965–1980)</w:t>
            </w:r>
          </w:p>
        </w:tc>
        <w:tc>
          <w:tcPr>
            <w:tcW w:w="1710" w:type="dxa"/>
            <w:tcBorders>
              <w:top w:val="nil"/>
              <w:left w:val="single" w:sz="4" w:space="0" w:color="auto"/>
              <w:bottom w:val="single" w:sz="4" w:space="0" w:color="auto"/>
              <w:right w:val="single" w:sz="4" w:space="0" w:color="auto"/>
            </w:tcBorders>
            <w:vAlign w:val="center"/>
            <w:hideMark/>
          </w:tcPr>
          <w:p w14:paraId="35E884A9"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98</w:t>
            </w:r>
          </w:p>
        </w:tc>
        <w:tc>
          <w:tcPr>
            <w:tcW w:w="3433" w:type="dxa"/>
            <w:tcBorders>
              <w:top w:val="nil"/>
              <w:left w:val="single" w:sz="4" w:space="0" w:color="auto"/>
              <w:bottom w:val="single" w:sz="4" w:space="0" w:color="auto"/>
              <w:right w:val="single" w:sz="4" w:space="0" w:color="auto"/>
            </w:tcBorders>
            <w:vAlign w:val="center"/>
            <w:hideMark/>
          </w:tcPr>
          <w:p w14:paraId="34360716"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28.91</w:t>
            </w:r>
          </w:p>
        </w:tc>
      </w:tr>
      <w:tr w:rsidR="00DB7421" w:rsidRPr="000D7867" w14:paraId="3F8FFD5E" w14:textId="77777777" w:rsidTr="00275361">
        <w:trPr>
          <w:trHeight w:val="786"/>
        </w:trPr>
        <w:tc>
          <w:tcPr>
            <w:tcW w:w="1160" w:type="dxa"/>
            <w:vMerge/>
            <w:tcBorders>
              <w:top w:val="nil"/>
              <w:left w:val="single" w:sz="4" w:space="0" w:color="auto"/>
              <w:bottom w:val="single" w:sz="4" w:space="0" w:color="auto"/>
              <w:right w:val="single" w:sz="4" w:space="0" w:color="auto"/>
            </w:tcBorders>
            <w:vAlign w:val="center"/>
            <w:hideMark/>
          </w:tcPr>
          <w:p w14:paraId="6CA39524" w14:textId="77777777" w:rsidR="00DB7421" w:rsidRPr="00320F99" w:rsidRDefault="00DB7421" w:rsidP="004C1296">
            <w:pPr>
              <w:bidi/>
              <w:spacing w:after="0" w:line="240" w:lineRule="auto"/>
              <w:rPr>
                <w:rFonts w:ascii="Traditional Arabic" w:eastAsia="Times New Roman" w:hAnsi="Traditional Arabic" w:cs="Traditional Arabic"/>
                <w:b/>
                <w:bCs/>
                <w:color w:val="000000"/>
                <w:sz w:val="20"/>
                <w:szCs w:val="20"/>
              </w:rPr>
            </w:pPr>
          </w:p>
        </w:tc>
        <w:tc>
          <w:tcPr>
            <w:tcW w:w="2201" w:type="dxa"/>
            <w:tcBorders>
              <w:top w:val="nil"/>
              <w:left w:val="single" w:sz="4" w:space="0" w:color="auto"/>
              <w:bottom w:val="single" w:sz="4" w:space="0" w:color="auto"/>
              <w:right w:val="single" w:sz="4" w:space="0" w:color="auto"/>
            </w:tcBorders>
            <w:vAlign w:val="center"/>
            <w:hideMark/>
          </w:tcPr>
          <w:p w14:paraId="5A9D6B01"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tl/>
              </w:rPr>
              <w:t xml:space="preserve">جيل </w:t>
            </w:r>
            <w:r w:rsidRPr="00DB7421">
              <w:rPr>
                <w:rFonts w:ascii="Traditional Arabic" w:eastAsia="Times New Roman" w:hAnsi="Traditional Arabic" w:cs="Traditional Arabic"/>
                <w:color w:val="000000"/>
                <w:sz w:val="24"/>
                <w:szCs w:val="24"/>
              </w:rPr>
              <w:t>Z</w:t>
            </w:r>
            <w:r w:rsidRPr="00DB7421">
              <w:rPr>
                <w:rFonts w:ascii="Traditional Arabic" w:eastAsia="Times New Roman" w:hAnsi="Traditional Arabic" w:cs="Traditional Arabic"/>
                <w:color w:val="000000"/>
                <w:sz w:val="24"/>
                <w:szCs w:val="24"/>
                <w:rtl/>
              </w:rPr>
              <w:t xml:space="preserve"> (1997–2012)</w:t>
            </w:r>
          </w:p>
        </w:tc>
        <w:tc>
          <w:tcPr>
            <w:tcW w:w="1710" w:type="dxa"/>
            <w:tcBorders>
              <w:top w:val="nil"/>
              <w:left w:val="single" w:sz="4" w:space="0" w:color="auto"/>
              <w:bottom w:val="single" w:sz="4" w:space="0" w:color="auto"/>
              <w:right w:val="single" w:sz="4" w:space="0" w:color="auto"/>
            </w:tcBorders>
            <w:vAlign w:val="center"/>
            <w:hideMark/>
          </w:tcPr>
          <w:p w14:paraId="641EF8FA"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56</w:t>
            </w:r>
          </w:p>
        </w:tc>
        <w:tc>
          <w:tcPr>
            <w:tcW w:w="3433" w:type="dxa"/>
            <w:tcBorders>
              <w:top w:val="nil"/>
              <w:left w:val="single" w:sz="4" w:space="0" w:color="auto"/>
              <w:bottom w:val="single" w:sz="4" w:space="0" w:color="auto"/>
              <w:right w:val="single" w:sz="4" w:space="0" w:color="auto"/>
            </w:tcBorders>
            <w:vAlign w:val="center"/>
            <w:hideMark/>
          </w:tcPr>
          <w:p w14:paraId="13427314"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16.52</w:t>
            </w:r>
          </w:p>
          <w:p w14:paraId="77457B16"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p>
        </w:tc>
      </w:tr>
    </w:tbl>
    <w:p w14:paraId="3C7E8564" w14:textId="77777777" w:rsidR="00DB7421" w:rsidRPr="00DB7421" w:rsidRDefault="00DB7421" w:rsidP="00275361">
      <w:pPr>
        <w:shd w:val="clear" w:color="auto" w:fill="FFFFFF" w:themeFill="background1"/>
        <w:bidi/>
        <w:spacing w:after="200" w:line="276" w:lineRule="auto"/>
        <w:ind w:left="720"/>
        <w:rPr>
          <w:rFonts w:ascii="Traditional Arabic" w:hAnsi="Traditional Arabic" w:cs="Traditional Arabic"/>
          <w:b/>
          <w:bCs/>
          <w:color w:val="000000" w:themeColor="text1"/>
          <w:sz w:val="36"/>
          <w:szCs w:val="36"/>
        </w:rPr>
      </w:pPr>
    </w:p>
    <w:p w14:paraId="31819A06" w14:textId="77777777" w:rsidR="00DB7421" w:rsidRDefault="00DB7421" w:rsidP="00275361">
      <w:pPr>
        <w:bidi/>
        <w:spacing w:after="200" w:line="360" w:lineRule="auto"/>
        <w:ind w:left="720"/>
        <w:rPr>
          <w:rFonts w:ascii="Traditional Arabic" w:hAnsi="Traditional Arabic" w:cs="Traditional Arabic"/>
          <w:color w:val="000000" w:themeColor="text1"/>
          <w:sz w:val="24"/>
          <w:szCs w:val="24"/>
        </w:rPr>
      </w:pPr>
    </w:p>
    <w:p w14:paraId="5A040283" w14:textId="77777777" w:rsidR="00DB7421" w:rsidRDefault="00DB7421" w:rsidP="00275361">
      <w:pPr>
        <w:bidi/>
        <w:spacing w:after="200" w:line="360" w:lineRule="auto"/>
        <w:ind w:left="720"/>
        <w:rPr>
          <w:rFonts w:ascii="Traditional Arabic" w:hAnsi="Traditional Arabic" w:cs="Traditional Arabic"/>
          <w:color w:val="000000" w:themeColor="text1"/>
          <w:sz w:val="24"/>
          <w:szCs w:val="24"/>
        </w:rPr>
      </w:pPr>
    </w:p>
    <w:p w14:paraId="6A2D35BA" w14:textId="77777777" w:rsidR="00DB7421" w:rsidRDefault="00DB7421" w:rsidP="00275361">
      <w:pPr>
        <w:bidi/>
        <w:spacing w:after="200" w:line="360" w:lineRule="auto"/>
        <w:ind w:left="720"/>
        <w:rPr>
          <w:rFonts w:ascii="Traditional Arabic" w:hAnsi="Traditional Arabic" w:cs="Traditional Arabic"/>
          <w:color w:val="000000" w:themeColor="text1"/>
          <w:sz w:val="24"/>
          <w:szCs w:val="24"/>
        </w:rPr>
      </w:pPr>
    </w:p>
    <w:p w14:paraId="07551507" w14:textId="77777777" w:rsidR="009F267E" w:rsidRPr="00425A8A" w:rsidRDefault="009F267E" w:rsidP="00275361">
      <w:pPr>
        <w:pStyle w:val="ListParagraph"/>
        <w:numPr>
          <w:ilvl w:val="2"/>
          <w:numId w:val="31"/>
        </w:numPr>
        <w:shd w:val="clear" w:color="auto" w:fill="FFFFFF" w:themeFill="background1"/>
        <w:bidi/>
        <w:spacing w:after="200" w:line="480" w:lineRule="auto"/>
        <w:ind w:left="2520"/>
        <w:rPr>
          <w:rFonts w:ascii="Traditional Arabic" w:hAnsi="Traditional Arabic" w:cs="Traditional Arabic"/>
          <w:b/>
          <w:bCs/>
          <w:color w:val="000000" w:themeColor="text1"/>
          <w:sz w:val="28"/>
          <w:szCs w:val="28"/>
          <w:rtl/>
        </w:rPr>
      </w:pPr>
      <w:r w:rsidRPr="00425A8A">
        <w:rPr>
          <w:rFonts w:ascii="Traditional Arabic" w:hAnsi="Traditional Arabic" w:cs="Traditional Arabic"/>
          <w:b/>
          <w:bCs/>
          <w:color w:val="000000" w:themeColor="text1"/>
          <w:sz w:val="28"/>
          <w:szCs w:val="28"/>
          <w:rtl/>
        </w:rPr>
        <w:lastRenderedPageBreak/>
        <w:t>التحليل الوصفي لمتغيرات الدراسة</w:t>
      </w:r>
      <w:r w:rsidRPr="00425A8A">
        <w:rPr>
          <w:rFonts w:ascii="Traditional Arabic" w:hAnsi="Traditional Arabic" w:cs="Traditional Arabic" w:hint="cs"/>
          <w:b/>
          <w:bCs/>
          <w:color w:val="000000" w:themeColor="text1"/>
          <w:sz w:val="28"/>
          <w:szCs w:val="28"/>
          <w:rtl/>
        </w:rPr>
        <w:t>:</w:t>
      </w:r>
    </w:p>
    <w:p w14:paraId="0F81942A" w14:textId="77777777" w:rsidR="009F267E" w:rsidRPr="009F267E" w:rsidRDefault="009F267E" w:rsidP="00275361">
      <w:pPr>
        <w:bidi/>
        <w:spacing w:after="200" w:line="360" w:lineRule="auto"/>
        <w:ind w:left="1080"/>
        <w:rPr>
          <w:rFonts w:ascii="Traditional Arabic" w:hAnsi="Traditional Arabic" w:cs="Traditional Arabic"/>
          <w:color w:val="000000" w:themeColor="text1"/>
          <w:sz w:val="24"/>
          <w:szCs w:val="24"/>
        </w:rPr>
      </w:pPr>
      <w:r w:rsidRPr="009F267E">
        <w:rPr>
          <w:rFonts w:ascii="Traditional Arabic" w:hAnsi="Traditional Arabic" w:cs="Traditional Arabic"/>
          <w:color w:val="000000" w:themeColor="text1"/>
          <w:sz w:val="24"/>
          <w:szCs w:val="24"/>
          <w:rtl/>
        </w:rPr>
        <w:t>يهدف هذا الجزء إلى عرض النتائج الإحصائية الوصفية لمتغيرات الدراسة الثلاثة في ضوء نموذج الدراسة التفسيري الذي يقوم على تحليل العلاقة بين الضغوط الإدارية (كمتغير مستقل) والقدرة على التكيف الإداري (كمتغير تابع) مع اختبار دور المرونة التنظيمية كمتغير وسيط في إعادة تشكيل أثر الضغوط داخل البيئة التنظيمية.</w:t>
      </w:r>
      <w:r w:rsidRPr="009F267E">
        <w:rPr>
          <w:rFonts w:ascii="Traditional Arabic" w:hAnsi="Traditional Arabic" w:cs="Traditional Arabic" w:hint="cs"/>
          <w:color w:val="000000" w:themeColor="text1"/>
          <w:sz w:val="24"/>
          <w:szCs w:val="24"/>
          <w:rtl/>
        </w:rPr>
        <w:t xml:space="preserve"> </w:t>
      </w:r>
      <w:r w:rsidRPr="009F267E">
        <w:rPr>
          <w:rFonts w:ascii="Traditional Arabic" w:hAnsi="Traditional Arabic" w:cs="Traditional Arabic"/>
          <w:color w:val="000000" w:themeColor="text1"/>
          <w:sz w:val="24"/>
          <w:szCs w:val="24"/>
          <w:rtl/>
        </w:rPr>
        <w:t>ويُعد التحليل الوصفي خطوة أساسية قبل الانتقال إلى الاختبارات الاستدلالية، حيث يُمكّن الباحث من فهم مستوى إدراك أفراد العينة لكل متغير، ودرجة تباين الاستجابات، وموقع كل متغير نسبيًا داخل النموذج</w:t>
      </w:r>
      <w:r w:rsidRPr="009F267E">
        <w:rPr>
          <w:rFonts w:ascii="Traditional Arabic" w:hAnsi="Traditional Arabic" w:cs="Traditional Arabic"/>
          <w:color w:val="000000" w:themeColor="text1"/>
          <w:sz w:val="24"/>
          <w:szCs w:val="24"/>
        </w:rPr>
        <w:t>.</w:t>
      </w:r>
    </w:p>
    <w:p w14:paraId="791DDAB5" w14:textId="77777777" w:rsidR="009F267E" w:rsidRPr="009F267E" w:rsidRDefault="009F267E" w:rsidP="00275361">
      <w:pPr>
        <w:bidi/>
        <w:spacing w:after="200" w:line="360" w:lineRule="auto"/>
        <w:ind w:left="1080"/>
        <w:rPr>
          <w:rFonts w:ascii="Traditional Arabic" w:hAnsi="Traditional Arabic" w:cs="Traditional Arabic"/>
          <w:color w:val="000000" w:themeColor="text1"/>
          <w:sz w:val="24"/>
          <w:szCs w:val="24"/>
        </w:rPr>
      </w:pPr>
      <w:r w:rsidRPr="009F267E">
        <w:rPr>
          <w:rFonts w:ascii="Traditional Arabic" w:hAnsi="Traditional Arabic" w:cs="Traditional Arabic"/>
          <w:color w:val="000000" w:themeColor="text1"/>
          <w:sz w:val="24"/>
          <w:szCs w:val="24"/>
          <w:rtl/>
        </w:rPr>
        <w:t>وقد تم الاعتماد في هذا التحليل على المؤشرات الإحصائية الآتية لكل متغير وأبعاده</w:t>
      </w:r>
      <w:r w:rsidRPr="009F267E">
        <w:rPr>
          <w:rFonts w:ascii="Traditional Arabic" w:hAnsi="Traditional Arabic" w:cs="Traditional Arabic"/>
          <w:color w:val="000000" w:themeColor="text1"/>
          <w:sz w:val="24"/>
          <w:szCs w:val="24"/>
        </w:rPr>
        <w:t>:</w:t>
      </w:r>
    </w:p>
    <w:p w14:paraId="095C4E97" w14:textId="77777777" w:rsidR="009F267E" w:rsidRPr="009F267E" w:rsidRDefault="009F267E" w:rsidP="00275361">
      <w:pPr>
        <w:pStyle w:val="ListParagraph"/>
        <w:numPr>
          <w:ilvl w:val="0"/>
          <w:numId w:val="48"/>
        </w:numPr>
        <w:bidi/>
        <w:spacing w:after="200" w:line="360" w:lineRule="auto"/>
        <w:ind w:left="1440"/>
        <w:rPr>
          <w:rFonts w:ascii="Traditional Arabic" w:hAnsi="Traditional Arabic" w:cs="Traditional Arabic"/>
          <w:color w:val="000000" w:themeColor="text1"/>
        </w:rPr>
      </w:pPr>
      <w:r w:rsidRPr="009F267E">
        <w:rPr>
          <w:rFonts w:ascii="Traditional Arabic" w:hAnsi="Traditional Arabic" w:cs="Traditional Arabic"/>
          <w:b/>
          <w:bCs/>
          <w:color w:val="000000" w:themeColor="text1"/>
          <w:rtl/>
        </w:rPr>
        <w:t>المتوسط الحسابي:</w:t>
      </w:r>
      <w:r w:rsidRPr="009F267E">
        <w:rPr>
          <w:rFonts w:ascii="Traditional Arabic" w:hAnsi="Traditional Arabic" w:cs="Traditional Arabic"/>
          <w:color w:val="000000" w:themeColor="text1"/>
          <w:rtl/>
        </w:rPr>
        <w:t xml:space="preserve"> لقياس مستوى الاستجابة العام على مقياس ليكرت </w:t>
      </w:r>
      <w:r w:rsidRPr="009F267E">
        <w:rPr>
          <w:rFonts w:ascii="Traditional Arabic" w:hAnsi="Traditional Arabic" w:cs="Traditional Arabic" w:hint="cs"/>
          <w:color w:val="000000" w:themeColor="text1"/>
          <w:rtl/>
        </w:rPr>
        <w:t>ا</w:t>
      </w:r>
      <w:r w:rsidRPr="009F267E">
        <w:rPr>
          <w:rFonts w:ascii="Traditional Arabic" w:hAnsi="Traditional Arabic" w:cs="Traditional Arabic"/>
          <w:color w:val="000000" w:themeColor="text1"/>
          <w:rtl/>
        </w:rPr>
        <w:t>لخماسي، وتحديد درجة الاتفاق على بنود كل متغير.</w:t>
      </w:r>
    </w:p>
    <w:p w14:paraId="353F9BA5" w14:textId="77777777" w:rsidR="009F267E" w:rsidRPr="009F267E" w:rsidRDefault="009F267E" w:rsidP="00275361">
      <w:pPr>
        <w:pStyle w:val="ListParagraph"/>
        <w:numPr>
          <w:ilvl w:val="0"/>
          <w:numId w:val="48"/>
        </w:numPr>
        <w:bidi/>
        <w:spacing w:after="200" w:line="360" w:lineRule="auto"/>
        <w:ind w:left="1440"/>
        <w:rPr>
          <w:rFonts w:ascii="Traditional Arabic" w:hAnsi="Traditional Arabic" w:cs="Traditional Arabic"/>
          <w:color w:val="000000" w:themeColor="text1"/>
        </w:rPr>
      </w:pPr>
      <w:r w:rsidRPr="009F267E">
        <w:rPr>
          <w:rFonts w:ascii="Traditional Arabic" w:hAnsi="Traditional Arabic" w:cs="Traditional Arabic"/>
          <w:b/>
          <w:bCs/>
          <w:color w:val="000000" w:themeColor="text1"/>
          <w:rtl/>
        </w:rPr>
        <w:t>الانحراف المعياري</w:t>
      </w:r>
      <w:r w:rsidRPr="009F267E">
        <w:rPr>
          <w:rFonts w:ascii="Traditional Arabic" w:hAnsi="Traditional Arabic" w:cs="Traditional Arabic"/>
          <w:color w:val="000000" w:themeColor="text1"/>
          <w:rtl/>
        </w:rPr>
        <w:t>: لقياس درجة تشتت الاستجابات ومدى تجانس آراء أفراد العينة.</w:t>
      </w:r>
    </w:p>
    <w:p w14:paraId="6442E9E6" w14:textId="77777777" w:rsidR="009F267E" w:rsidRPr="009F267E" w:rsidRDefault="009F267E" w:rsidP="00275361">
      <w:pPr>
        <w:pStyle w:val="ListParagraph"/>
        <w:numPr>
          <w:ilvl w:val="0"/>
          <w:numId w:val="48"/>
        </w:numPr>
        <w:bidi/>
        <w:spacing w:after="200" w:line="360" w:lineRule="auto"/>
        <w:ind w:left="1440"/>
        <w:rPr>
          <w:rFonts w:ascii="Traditional Arabic" w:hAnsi="Traditional Arabic" w:cs="Traditional Arabic"/>
          <w:color w:val="000000" w:themeColor="text1"/>
        </w:rPr>
      </w:pPr>
      <w:r w:rsidRPr="009F267E">
        <w:rPr>
          <w:rFonts w:ascii="Traditional Arabic" w:hAnsi="Traditional Arabic" w:cs="Traditional Arabic"/>
          <w:b/>
          <w:bCs/>
          <w:color w:val="000000" w:themeColor="text1"/>
          <w:rtl/>
        </w:rPr>
        <w:t xml:space="preserve">الأهمية النسبية: </w:t>
      </w:r>
      <w:r w:rsidRPr="009F267E">
        <w:rPr>
          <w:rFonts w:ascii="Traditional Arabic" w:hAnsi="Traditional Arabic" w:cs="Traditional Arabic"/>
          <w:color w:val="000000" w:themeColor="text1"/>
          <w:rtl/>
        </w:rPr>
        <w:t>لتحويل المتوسط الحسابي إلى نسبة مئوية تعكس مستوى القوة التفسيرية لكل متغير مقارنة بالحد الأعلى للمقياس (5 درجات).</w:t>
      </w:r>
    </w:p>
    <w:p w14:paraId="771F8F84" w14:textId="77777777" w:rsidR="009F267E" w:rsidRPr="009F267E" w:rsidRDefault="009F267E" w:rsidP="00275361">
      <w:pPr>
        <w:pStyle w:val="ListParagraph"/>
        <w:numPr>
          <w:ilvl w:val="0"/>
          <w:numId w:val="48"/>
        </w:numPr>
        <w:bidi/>
        <w:spacing w:after="200" w:line="360" w:lineRule="auto"/>
        <w:ind w:left="1440"/>
        <w:rPr>
          <w:rFonts w:ascii="Traditional Arabic" w:hAnsi="Traditional Arabic" w:cs="Traditional Arabic"/>
          <w:color w:val="000000" w:themeColor="text1"/>
        </w:rPr>
      </w:pPr>
      <w:r w:rsidRPr="009F267E">
        <w:rPr>
          <w:rFonts w:ascii="Traditional Arabic" w:hAnsi="Traditional Arabic" w:cs="Traditional Arabic"/>
          <w:b/>
          <w:bCs/>
          <w:color w:val="000000" w:themeColor="text1"/>
          <w:rtl/>
        </w:rPr>
        <w:t xml:space="preserve">ترتيب المتغيرات والأبعاد: </w:t>
      </w:r>
      <w:r w:rsidRPr="009F267E">
        <w:rPr>
          <w:rFonts w:ascii="Traditional Arabic" w:hAnsi="Traditional Arabic" w:cs="Traditional Arabic"/>
          <w:color w:val="000000" w:themeColor="text1"/>
          <w:rtl/>
        </w:rPr>
        <w:t>لتحديد الموقع النسبي لكل متغير داخل النموذج، بما يسمح بفهم ديناميكية العلاقة بين المتغير المستقل والوسيط والتابع</w:t>
      </w:r>
    </w:p>
    <w:p w14:paraId="10D1ACC6" w14:textId="77777777" w:rsidR="009F267E" w:rsidRPr="009F267E" w:rsidRDefault="009F267E" w:rsidP="00275361">
      <w:pPr>
        <w:bidi/>
        <w:spacing w:after="200" w:line="360" w:lineRule="auto"/>
        <w:ind w:left="720"/>
        <w:rPr>
          <w:rFonts w:ascii="Traditional Arabic" w:hAnsi="Traditional Arabic" w:cs="Traditional Arabic"/>
          <w:color w:val="000000" w:themeColor="text1"/>
          <w:sz w:val="24"/>
          <w:szCs w:val="24"/>
          <w:rtl/>
        </w:rPr>
      </w:pPr>
      <w:r w:rsidRPr="009F267E">
        <w:rPr>
          <w:rFonts w:ascii="Traditional Arabic" w:hAnsi="Traditional Arabic" w:cs="Traditional Arabic"/>
          <w:color w:val="000000" w:themeColor="text1"/>
          <w:sz w:val="24"/>
          <w:szCs w:val="24"/>
          <w:rtl/>
        </w:rPr>
        <w:t>ويتم عرض التحليل الوصفي وفق الترتيب المنطقي لنموذج الدراسة، بدءًا بالمتغير المستقل (الضغوط الإدارية) بأبعاده المختلفة (ضغوط العمل، ضغوط العلاقات التنظيمية، ضغوط عبء المهام، ضغوط القرارات)، ثم المتغير الوسيط (المرونة التنظيمية) بأبعادها (المرونة الهيكلية، الاستراتيجية، التشغيلية، والثقافية)، وأخيرًا المتغير التابع (القدرة على التكيف الإداري) بأبعاده المرتبطة بالتغيير والاستجابة البيئية وتحسين الأداء والاستجابة للأزمات.</w:t>
      </w:r>
      <w:r w:rsidRPr="009F267E">
        <w:rPr>
          <w:rFonts w:ascii="Traditional Arabic" w:hAnsi="Traditional Arabic" w:cs="Traditional Arabic" w:hint="cs"/>
          <w:color w:val="000000" w:themeColor="text1"/>
          <w:sz w:val="24"/>
          <w:szCs w:val="24"/>
          <w:rtl/>
        </w:rPr>
        <w:t xml:space="preserve"> </w:t>
      </w:r>
    </w:p>
    <w:p w14:paraId="56DDD81C" w14:textId="77777777" w:rsidR="009F267E" w:rsidRPr="009F267E" w:rsidRDefault="009F267E" w:rsidP="00275361">
      <w:pPr>
        <w:bidi/>
        <w:spacing w:after="200" w:line="360" w:lineRule="auto"/>
        <w:ind w:left="720"/>
        <w:rPr>
          <w:rFonts w:ascii="Traditional Arabic" w:hAnsi="Traditional Arabic" w:cs="Traditional Arabic"/>
          <w:color w:val="000000" w:themeColor="text1"/>
          <w:sz w:val="24"/>
          <w:szCs w:val="24"/>
          <w:rtl/>
        </w:rPr>
      </w:pPr>
      <w:r w:rsidRPr="009F267E">
        <w:rPr>
          <w:rFonts w:ascii="Traditional Arabic" w:hAnsi="Traditional Arabic" w:cs="Traditional Arabic"/>
          <w:color w:val="000000" w:themeColor="text1"/>
          <w:sz w:val="24"/>
          <w:szCs w:val="24"/>
          <w:rtl/>
        </w:rPr>
        <w:t>ويُمكّن هذا العرض من تكوين تصور كمي واضح حول مستوى حضور كل متغير داخل البيئة التنظيمية محل الدراسة، تمهيدًا لاختبار الفرضيات المتعلقة بطبيعة العلاقة السببية بينها، ودور المرونة التنظيمية في تحويل أثر الضغوط الإدارية إلى نتائج تكيفية إيجابية.</w:t>
      </w:r>
    </w:p>
    <w:p w14:paraId="17B87C25" w14:textId="77777777" w:rsidR="009F267E" w:rsidRPr="009F267E" w:rsidRDefault="009F267E" w:rsidP="00275361">
      <w:pPr>
        <w:bidi/>
        <w:spacing w:after="200" w:line="360" w:lineRule="auto"/>
        <w:ind w:left="720"/>
        <w:rPr>
          <w:rFonts w:ascii="Traditional Arabic" w:hAnsi="Traditional Arabic" w:cs="Traditional Arabic"/>
          <w:color w:val="000000" w:themeColor="text1"/>
          <w:sz w:val="24"/>
          <w:szCs w:val="24"/>
          <w:rtl/>
        </w:rPr>
      </w:pPr>
    </w:p>
    <w:p w14:paraId="1B7F6658" w14:textId="77777777" w:rsidR="009F267E" w:rsidRPr="009F267E" w:rsidRDefault="009F267E" w:rsidP="00275361">
      <w:pPr>
        <w:bidi/>
        <w:spacing w:after="200" w:line="360" w:lineRule="auto"/>
        <w:ind w:left="720"/>
        <w:rPr>
          <w:rFonts w:ascii="Traditional Arabic" w:hAnsi="Traditional Arabic" w:cs="Traditional Arabic"/>
          <w:color w:val="000000" w:themeColor="text1"/>
          <w:sz w:val="24"/>
          <w:szCs w:val="24"/>
          <w:rtl/>
        </w:rPr>
      </w:pPr>
    </w:p>
    <w:p w14:paraId="36E8C1BC" w14:textId="5B949C05" w:rsidR="009F267E" w:rsidRPr="00425A8A" w:rsidRDefault="009F267E" w:rsidP="00275361">
      <w:pPr>
        <w:shd w:val="clear" w:color="auto" w:fill="FFFFFF" w:themeFill="background1"/>
        <w:bidi/>
        <w:spacing w:after="200" w:line="276" w:lineRule="auto"/>
        <w:ind w:left="1080"/>
        <w:rPr>
          <w:rFonts w:ascii="Traditional Arabic" w:hAnsi="Traditional Arabic" w:cs="Traditional Arabic"/>
          <w:b/>
          <w:bCs/>
          <w:color w:val="000000" w:themeColor="text1"/>
          <w:sz w:val="28"/>
          <w:szCs w:val="28"/>
        </w:rPr>
      </w:pPr>
      <w:r w:rsidRPr="00425A8A">
        <w:rPr>
          <w:rFonts w:ascii="Traditional Arabic" w:hAnsi="Traditional Arabic" w:cs="Traditional Arabic"/>
          <w:b/>
          <w:bCs/>
          <w:color w:val="000000" w:themeColor="text1"/>
          <w:sz w:val="28"/>
          <w:szCs w:val="28"/>
        </w:rPr>
        <w:lastRenderedPageBreak/>
        <w:t>4.2.2</w:t>
      </w:r>
      <w:r w:rsidRPr="00425A8A">
        <w:rPr>
          <w:rFonts w:ascii="Traditional Arabic" w:hAnsi="Traditional Arabic" w:cs="Traditional Arabic" w:hint="cs"/>
          <w:b/>
          <w:bCs/>
          <w:color w:val="000000" w:themeColor="text1"/>
          <w:sz w:val="28"/>
          <w:szCs w:val="28"/>
          <w:rtl/>
        </w:rPr>
        <w:t>. التحلي</w:t>
      </w:r>
      <w:r w:rsidRPr="00425A8A">
        <w:rPr>
          <w:rFonts w:ascii="Traditional Arabic" w:hAnsi="Traditional Arabic" w:cs="Traditional Arabic" w:hint="eastAsia"/>
          <w:b/>
          <w:bCs/>
          <w:color w:val="000000" w:themeColor="text1"/>
          <w:sz w:val="28"/>
          <w:szCs w:val="28"/>
          <w:rtl/>
        </w:rPr>
        <w:t>ل</w:t>
      </w:r>
      <w:r w:rsidRPr="00425A8A">
        <w:rPr>
          <w:rFonts w:ascii="Traditional Arabic" w:hAnsi="Traditional Arabic" w:cs="Traditional Arabic"/>
          <w:b/>
          <w:bCs/>
          <w:color w:val="000000" w:themeColor="text1"/>
          <w:sz w:val="28"/>
          <w:szCs w:val="28"/>
          <w:rtl/>
        </w:rPr>
        <w:t xml:space="preserve"> الوصفي لمتغير الضغوط الإدارية</w:t>
      </w:r>
      <w:r w:rsidRPr="00425A8A">
        <w:rPr>
          <w:rFonts w:ascii="Traditional Arabic" w:hAnsi="Traditional Arabic" w:cs="Traditional Arabic" w:hint="cs"/>
          <w:b/>
          <w:bCs/>
          <w:color w:val="000000" w:themeColor="text1"/>
          <w:sz w:val="28"/>
          <w:szCs w:val="28"/>
          <w:rtl/>
        </w:rPr>
        <w:t>:</w:t>
      </w:r>
    </w:p>
    <w:p w14:paraId="0BDFAD40" w14:textId="77777777" w:rsidR="009F267E" w:rsidRPr="009F267E" w:rsidRDefault="009F267E" w:rsidP="00275361">
      <w:pPr>
        <w:bidi/>
        <w:spacing w:after="200" w:line="360" w:lineRule="auto"/>
        <w:ind w:left="720"/>
        <w:rPr>
          <w:rFonts w:ascii="Traditional Arabic" w:hAnsi="Traditional Arabic" w:cs="Traditional Arabic"/>
          <w:color w:val="000000" w:themeColor="text1"/>
          <w:sz w:val="24"/>
          <w:szCs w:val="24"/>
          <w:rtl/>
        </w:rPr>
      </w:pPr>
      <w:r w:rsidRPr="009F267E">
        <w:rPr>
          <w:rFonts w:ascii="Traditional Arabic" w:hAnsi="Traditional Arabic" w:cs="Traditional Arabic"/>
          <w:color w:val="000000" w:themeColor="text1"/>
          <w:sz w:val="24"/>
          <w:szCs w:val="24"/>
          <w:rtl/>
        </w:rPr>
        <w:t>يمثل متغير الضغوط الإدارية المتغير المستقل في نموذج الدراسة، ويعكس مستوى التحديات والضغوط التي تواجه القيادات داخل البيئة التنظيمية. ولغرض الوقوف على مستوى إدراك أفراد العينة لهذا المتغير، تم احتساب المتوسط الحسابي والانحراف المعياري والأهمية النسبية اعتمادًا على الاستجابات المجمّعة عبر البنود الثلاثة عشر المكونة له.</w:t>
      </w:r>
    </w:p>
    <w:p w14:paraId="1F061F75" w14:textId="77777777" w:rsidR="009F267E" w:rsidRPr="009F267E" w:rsidRDefault="009F267E" w:rsidP="00275361">
      <w:pPr>
        <w:bidi/>
        <w:spacing w:after="200" w:line="360" w:lineRule="auto"/>
        <w:ind w:left="720"/>
        <w:rPr>
          <w:rFonts w:ascii="Traditional Arabic" w:hAnsi="Traditional Arabic" w:cs="Traditional Arabic"/>
          <w:color w:val="000000" w:themeColor="text1"/>
          <w:sz w:val="24"/>
          <w:szCs w:val="24"/>
          <w:rtl/>
        </w:rPr>
      </w:pPr>
      <w:r w:rsidRPr="009F267E">
        <w:rPr>
          <w:rFonts w:ascii="Traditional Arabic" w:hAnsi="Traditional Arabic" w:cs="Traditional Arabic"/>
          <w:color w:val="000000" w:themeColor="text1"/>
          <w:sz w:val="24"/>
          <w:szCs w:val="24"/>
          <w:rtl/>
        </w:rPr>
        <w:t>عدد أفراد العينة = 339</w:t>
      </w:r>
    </w:p>
    <w:p w14:paraId="48F18F9D" w14:textId="77777777" w:rsidR="009F267E" w:rsidRPr="009F267E" w:rsidRDefault="009F267E" w:rsidP="00275361">
      <w:pPr>
        <w:bidi/>
        <w:spacing w:after="200" w:line="360" w:lineRule="auto"/>
        <w:ind w:left="720"/>
        <w:rPr>
          <w:rFonts w:ascii="Traditional Arabic" w:hAnsi="Traditional Arabic" w:cs="Traditional Arabic"/>
          <w:color w:val="000000" w:themeColor="text1"/>
          <w:sz w:val="24"/>
          <w:szCs w:val="24"/>
          <w:rtl/>
        </w:rPr>
      </w:pPr>
      <w:r w:rsidRPr="009F267E">
        <w:rPr>
          <w:rFonts w:ascii="Traditional Arabic" w:hAnsi="Traditional Arabic" w:cs="Traditional Arabic"/>
          <w:color w:val="000000" w:themeColor="text1"/>
          <w:sz w:val="24"/>
          <w:szCs w:val="24"/>
          <w:rtl/>
        </w:rPr>
        <w:t>عدد البنود = 13</w:t>
      </w:r>
    </w:p>
    <w:p w14:paraId="761F5824" w14:textId="77777777" w:rsidR="009F267E" w:rsidRPr="009F267E" w:rsidRDefault="009F267E" w:rsidP="00275361">
      <w:pPr>
        <w:bidi/>
        <w:spacing w:after="200" w:line="360" w:lineRule="auto"/>
        <w:ind w:left="720"/>
        <w:rPr>
          <w:rFonts w:ascii="Traditional Arabic" w:hAnsi="Traditional Arabic" w:cs="Traditional Arabic"/>
          <w:color w:val="000000" w:themeColor="text1"/>
          <w:sz w:val="24"/>
          <w:szCs w:val="24"/>
        </w:rPr>
      </w:pPr>
      <w:r w:rsidRPr="009F267E">
        <w:rPr>
          <w:rFonts w:ascii="Traditional Arabic" w:hAnsi="Traditional Arabic" w:cs="Traditional Arabic"/>
          <w:color w:val="000000" w:themeColor="text1"/>
          <w:sz w:val="24"/>
          <w:szCs w:val="24"/>
          <w:rtl/>
        </w:rPr>
        <w:t>مقياس القياس = ليكرت الخماسي (1–5)</w:t>
      </w:r>
    </w:p>
    <w:p w14:paraId="2B8562AD" w14:textId="77777777" w:rsidR="009F267E" w:rsidRPr="009F267E" w:rsidRDefault="009F267E" w:rsidP="00275361">
      <w:pPr>
        <w:bidi/>
        <w:spacing w:after="200" w:line="360" w:lineRule="auto"/>
        <w:ind w:left="720"/>
        <w:rPr>
          <w:rFonts w:ascii="Traditional Arabic" w:hAnsi="Traditional Arabic" w:cs="Traditional Arabic"/>
          <w:b/>
          <w:bCs/>
          <w:color w:val="000000" w:themeColor="text1"/>
          <w:sz w:val="24"/>
          <w:szCs w:val="24"/>
          <w:rtl/>
        </w:rPr>
      </w:pPr>
      <w:r w:rsidRPr="009F267E">
        <w:rPr>
          <w:rFonts w:ascii="Traditional Arabic" w:hAnsi="Traditional Arabic" w:cs="Traditional Arabic"/>
          <w:color w:val="000000" w:themeColor="text1"/>
          <w:sz w:val="24"/>
          <w:szCs w:val="24"/>
          <w:rtl/>
        </w:rPr>
        <w:t xml:space="preserve">وبما أن كل مشارك أجاب على 13 بندًا، فقد بلغ إجمالي عدد الاستجابات </w:t>
      </w:r>
      <w:r w:rsidRPr="009F267E">
        <w:rPr>
          <w:rFonts w:ascii="Traditional Arabic" w:hAnsi="Traditional Arabic" w:cs="Traditional Arabic" w:hint="cs"/>
          <w:color w:val="000000" w:themeColor="text1"/>
          <w:sz w:val="24"/>
          <w:szCs w:val="24"/>
          <w:rtl/>
        </w:rPr>
        <w:t>الكلية</w:t>
      </w:r>
      <w:r w:rsidRPr="009F267E">
        <w:rPr>
          <w:rFonts w:ascii="Traditional Arabic" w:hAnsi="Traditional Arabic" w:cs="Traditional Arabic"/>
          <w:color w:val="000000" w:themeColor="text1"/>
          <w:sz w:val="24"/>
          <w:szCs w:val="24"/>
        </w:rPr>
        <w:t>:</w:t>
      </w:r>
      <w:r w:rsidRPr="009F267E">
        <w:rPr>
          <w:rFonts w:ascii="Traditional Arabic" w:hAnsi="Traditional Arabic" w:cs="Traditional Arabic" w:hint="cs"/>
          <w:color w:val="000000" w:themeColor="text1"/>
          <w:sz w:val="24"/>
          <w:szCs w:val="24"/>
          <w:rtl/>
        </w:rPr>
        <w:t xml:space="preserve"> </w:t>
      </w:r>
      <w:r w:rsidRPr="009F267E">
        <w:rPr>
          <w:rFonts w:ascii="Traditional Arabic" w:hAnsi="Traditional Arabic" w:cs="Traditional Arabic"/>
          <w:b/>
          <w:bCs/>
          <w:color w:val="000000" w:themeColor="text1"/>
          <w:sz w:val="24"/>
          <w:szCs w:val="24"/>
        </w:rPr>
        <w:t>339</w:t>
      </w:r>
      <w:r w:rsidRPr="009F267E">
        <w:rPr>
          <w:rFonts w:ascii="Traditional Arabic" w:hAnsi="Traditional Arabic" w:cs="Traditional Arabic" w:hint="cs"/>
          <w:b/>
          <w:bCs/>
          <w:color w:val="000000" w:themeColor="text1"/>
          <w:sz w:val="24"/>
          <w:szCs w:val="24"/>
          <w:rtl/>
        </w:rPr>
        <w:t xml:space="preserve"> </w:t>
      </w:r>
      <w:r w:rsidRPr="009F267E">
        <w:rPr>
          <w:rFonts w:ascii="Traditional Arabic" w:hAnsi="Traditional Arabic" w:cs="Traditional Arabic"/>
          <w:b/>
          <w:bCs/>
          <w:color w:val="000000" w:themeColor="text1"/>
          <w:sz w:val="24"/>
          <w:szCs w:val="24"/>
        </w:rPr>
        <w:t>×</w:t>
      </w:r>
      <w:r w:rsidRPr="009F267E">
        <w:rPr>
          <w:rFonts w:ascii="Traditional Arabic" w:hAnsi="Traditional Arabic" w:cs="Traditional Arabic" w:hint="cs"/>
          <w:b/>
          <w:bCs/>
          <w:color w:val="000000" w:themeColor="text1"/>
          <w:sz w:val="24"/>
          <w:szCs w:val="24"/>
          <w:rtl/>
        </w:rPr>
        <w:t xml:space="preserve"> </w:t>
      </w:r>
      <w:r w:rsidRPr="009F267E">
        <w:rPr>
          <w:rFonts w:ascii="Traditional Arabic" w:hAnsi="Traditional Arabic" w:cs="Traditional Arabic"/>
          <w:b/>
          <w:bCs/>
          <w:color w:val="000000" w:themeColor="text1"/>
          <w:sz w:val="24"/>
          <w:szCs w:val="24"/>
          <w:rtl/>
        </w:rPr>
        <w:t>13</w:t>
      </w:r>
      <w:r w:rsidRPr="009F267E">
        <w:rPr>
          <w:rFonts w:ascii="Traditional Arabic" w:hAnsi="Traditional Arabic" w:cs="Traditional Arabic"/>
          <w:b/>
          <w:bCs/>
          <w:color w:val="000000" w:themeColor="text1"/>
          <w:sz w:val="24"/>
          <w:szCs w:val="24"/>
        </w:rPr>
        <w:t>=</w:t>
      </w:r>
      <w:r w:rsidRPr="009F267E">
        <w:rPr>
          <w:rFonts w:ascii="Traditional Arabic" w:hAnsi="Traditional Arabic" w:cs="Traditional Arabic" w:hint="cs"/>
          <w:b/>
          <w:bCs/>
          <w:color w:val="000000" w:themeColor="text1"/>
          <w:sz w:val="24"/>
          <w:szCs w:val="24"/>
          <w:rtl/>
        </w:rPr>
        <w:t xml:space="preserve"> </w:t>
      </w:r>
      <w:r w:rsidRPr="009F267E">
        <w:rPr>
          <w:rFonts w:ascii="Traditional Arabic" w:hAnsi="Traditional Arabic" w:cs="Traditional Arabic"/>
          <w:b/>
          <w:bCs/>
          <w:color w:val="000000" w:themeColor="text1"/>
          <w:sz w:val="24"/>
          <w:szCs w:val="24"/>
          <w:rtl/>
        </w:rPr>
        <w:t>4407</w:t>
      </w:r>
    </w:p>
    <w:p w14:paraId="7DDE0739" w14:textId="77777777" w:rsidR="009F267E" w:rsidRPr="009F267E" w:rsidRDefault="009F267E" w:rsidP="00275361">
      <w:pPr>
        <w:bidi/>
        <w:spacing w:after="200" w:line="276" w:lineRule="auto"/>
        <w:ind w:left="720"/>
        <w:jc w:val="center"/>
        <w:rPr>
          <w:rFonts w:ascii="Traditional Arabic" w:hAnsi="Traditional Arabic" w:cs="Traditional Arabic"/>
          <w:b/>
          <w:bCs/>
          <w:color w:val="000000" w:themeColor="text1"/>
          <w:sz w:val="24"/>
          <w:szCs w:val="24"/>
          <w:rtl/>
        </w:rPr>
      </w:pPr>
      <w:r w:rsidRPr="009F267E">
        <w:rPr>
          <w:rFonts w:ascii="Traditional Arabic" w:hAnsi="Traditional Arabic" w:cs="Traditional Arabic" w:hint="cs"/>
          <w:b/>
          <w:bCs/>
          <w:color w:val="000000" w:themeColor="text1"/>
          <w:sz w:val="24"/>
          <w:szCs w:val="24"/>
          <w:rtl/>
        </w:rPr>
        <w:t xml:space="preserve">جدول رقم (2) </w:t>
      </w:r>
      <w:r w:rsidRPr="009F267E">
        <w:rPr>
          <w:rFonts w:ascii="Traditional Arabic" w:hAnsi="Traditional Arabic" w:cs="Traditional Arabic"/>
          <w:b/>
          <w:bCs/>
          <w:color w:val="000000" w:themeColor="text1"/>
          <w:sz w:val="24"/>
          <w:szCs w:val="24"/>
          <w:rtl/>
        </w:rPr>
        <w:t>-</w:t>
      </w:r>
      <w:r w:rsidRPr="009F267E">
        <w:rPr>
          <w:rFonts w:ascii="Traditional Arabic" w:hAnsi="Traditional Arabic" w:cs="Traditional Arabic" w:hint="cs"/>
          <w:b/>
          <w:bCs/>
          <w:color w:val="000000" w:themeColor="text1"/>
          <w:sz w:val="24"/>
          <w:szCs w:val="24"/>
          <w:rtl/>
        </w:rPr>
        <w:t xml:space="preserve"> عدد الاستجابات</w:t>
      </w:r>
    </w:p>
    <w:tbl>
      <w:tblPr>
        <w:bidiVisual/>
        <w:tblW w:w="7320" w:type="dxa"/>
        <w:tblInd w:w="607" w:type="dxa"/>
        <w:tblLook w:val="04A0" w:firstRow="1" w:lastRow="0" w:firstColumn="1" w:lastColumn="0" w:noHBand="0" w:noVBand="1"/>
      </w:tblPr>
      <w:tblGrid>
        <w:gridCol w:w="711"/>
        <w:gridCol w:w="3711"/>
        <w:gridCol w:w="2898"/>
      </w:tblGrid>
      <w:tr w:rsidR="009F267E" w:rsidRPr="009F267E" w14:paraId="667C578D" w14:textId="77777777" w:rsidTr="00425A8A">
        <w:trPr>
          <w:trHeight w:val="456"/>
        </w:trPr>
        <w:tc>
          <w:tcPr>
            <w:tcW w:w="711"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2EAA078B" w14:textId="77777777" w:rsidR="009F267E" w:rsidRPr="009F267E" w:rsidRDefault="009F267E" w:rsidP="004C1296">
            <w:pPr>
              <w:bidi/>
              <w:spacing w:after="0" w:line="240" w:lineRule="auto"/>
              <w:jc w:val="center"/>
              <w:rPr>
                <w:rFonts w:ascii="Traditional Arabic" w:eastAsia="Times New Roman" w:hAnsi="Traditional Arabic" w:cs="Traditional Arabic"/>
                <w:b/>
                <w:bCs/>
                <w:color w:val="FFFFFF" w:themeColor="background1"/>
                <w:sz w:val="24"/>
                <w:szCs w:val="24"/>
              </w:rPr>
            </w:pPr>
            <w:r w:rsidRPr="009F267E">
              <w:rPr>
                <w:rFonts w:ascii="Traditional Arabic" w:eastAsia="Times New Roman" w:hAnsi="Traditional Arabic" w:cs="Traditional Arabic"/>
                <w:b/>
                <w:bCs/>
                <w:color w:val="FFFFFF" w:themeColor="background1"/>
                <w:sz w:val="28"/>
                <w:szCs w:val="28"/>
                <w:rtl/>
              </w:rPr>
              <w:t>الدرجة</w:t>
            </w:r>
          </w:p>
        </w:tc>
        <w:tc>
          <w:tcPr>
            <w:tcW w:w="3711"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4BF0367D" w14:textId="77777777" w:rsidR="009F267E" w:rsidRPr="009F267E" w:rsidRDefault="009F267E" w:rsidP="004C1296">
            <w:pPr>
              <w:bidi/>
              <w:spacing w:after="0" w:line="240" w:lineRule="auto"/>
              <w:jc w:val="center"/>
              <w:rPr>
                <w:rFonts w:ascii="Traditional Arabic" w:eastAsia="Times New Roman" w:hAnsi="Traditional Arabic" w:cs="Traditional Arabic"/>
                <w:b/>
                <w:bCs/>
                <w:color w:val="FFFFFF" w:themeColor="background1"/>
                <w:sz w:val="28"/>
                <w:szCs w:val="28"/>
                <w:rtl/>
              </w:rPr>
            </w:pPr>
            <w:r w:rsidRPr="009F267E">
              <w:rPr>
                <w:rFonts w:ascii="Traditional Arabic" w:eastAsia="Times New Roman" w:hAnsi="Traditional Arabic" w:cs="Traditional Arabic"/>
                <w:b/>
                <w:bCs/>
                <w:color w:val="FFFFFF" w:themeColor="background1"/>
                <w:sz w:val="28"/>
                <w:szCs w:val="28"/>
                <w:rtl/>
              </w:rPr>
              <w:t>عدد الاستجابات الكلية عبر 13 بندًا</w:t>
            </w:r>
          </w:p>
        </w:tc>
        <w:tc>
          <w:tcPr>
            <w:tcW w:w="2898"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59672ED4" w14:textId="77777777" w:rsidR="009F267E" w:rsidRPr="009F267E" w:rsidRDefault="009F267E" w:rsidP="004C1296">
            <w:pPr>
              <w:bidi/>
              <w:spacing w:after="0" w:line="240" w:lineRule="auto"/>
              <w:jc w:val="center"/>
              <w:rPr>
                <w:rFonts w:ascii="Traditional Arabic" w:eastAsia="Times New Roman" w:hAnsi="Traditional Arabic" w:cs="Traditional Arabic"/>
                <w:b/>
                <w:bCs/>
                <w:color w:val="FFFFFF" w:themeColor="background1"/>
                <w:sz w:val="28"/>
                <w:szCs w:val="28"/>
                <w:rtl/>
              </w:rPr>
            </w:pPr>
            <w:r w:rsidRPr="009F267E">
              <w:rPr>
                <w:rFonts w:ascii="Traditional Arabic" w:eastAsia="Times New Roman" w:hAnsi="Traditional Arabic" w:cs="Traditional Arabic"/>
                <w:b/>
                <w:bCs/>
                <w:color w:val="FFFFFF" w:themeColor="background1"/>
                <w:sz w:val="28"/>
                <w:szCs w:val="28"/>
                <w:rtl/>
              </w:rPr>
              <w:t>الدرجة × العدد</w:t>
            </w:r>
          </w:p>
        </w:tc>
      </w:tr>
      <w:tr w:rsidR="009F267E" w:rsidRPr="009F267E" w14:paraId="5177FBC6" w14:textId="77777777" w:rsidTr="00425A8A">
        <w:trPr>
          <w:trHeight w:val="456"/>
        </w:trPr>
        <w:tc>
          <w:tcPr>
            <w:tcW w:w="711" w:type="dxa"/>
            <w:tcBorders>
              <w:top w:val="nil"/>
              <w:left w:val="single" w:sz="4" w:space="0" w:color="auto"/>
              <w:bottom w:val="single" w:sz="4" w:space="0" w:color="auto"/>
              <w:right w:val="single" w:sz="4" w:space="0" w:color="auto"/>
            </w:tcBorders>
            <w:vAlign w:val="center"/>
            <w:hideMark/>
          </w:tcPr>
          <w:p w14:paraId="4B37A293" w14:textId="77777777" w:rsidR="009F267E" w:rsidRPr="009F267E" w:rsidRDefault="009F267E" w:rsidP="004C1296">
            <w:pPr>
              <w:spacing w:after="0" w:line="240" w:lineRule="auto"/>
              <w:jc w:val="center"/>
              <w:rPr>
                <w:rFonts w:ascii="Traditional Arabic" w:eastAsia="Times New Roman" w:hAnsi="Traditional Arabic" w:cs="Traditional Arabic"/>
                <w:color w:val="000000"/>
                <w:sz w:val="24"/>
                <w:szCs w:val="24"/>
                <w:rtl/>
              </w:rPr>
            </w:pPr>
            <w:r w:rsidRPr="009F267E">
              <w:rPr>
                <w:rFonts w:ascii="Traditional Arabic" w:eastAsia="Times New Roman" w:hAnsi="Traditional Arabic" w:cs="Traditional Arabic"/>
                <w:color w:val="000000"/>
                <w:sz w:val="24"/>
                <w:szCs w:val="24"/>
              </w:rPr>
              <w:t>1</w:t>
            </w:r>
          </w:p>
        </w:tc>
        <w:tc>
          <w:tcPr>
            <w:tcW w:w="3711" w:type="dxa"/>
            <w:tcBorders>
              <w:top w:val="nil"/>
              <w:left w:val="single" w:sz="4" w:space="0" w:color="auto"/>
              <w:bottom w:val="single" w:sz="4" w:space="0" w:color="auto"/>
              <w:right w:val="single" w:sz="4" w:space="0" w:color="auto"/>
            </w:tcBorders>
            <w:vAlign w:val="center"/>
            <w:hideMark/>
          </w:tcPr>
          <w:p w14:paraId="3064BFE3" w14:textId="77777777" w:rsidR="009F267E" w:rsidRPr="009F267E" w:rsidRDefault="009F267E" w:rsidP="004C1296">
            <w:pPr>
              <w:spacing w:after="0" w:line="240" w:lineRule="auto"/>
              <w:jc w:val="center"/>
              <w:rPr>
                <w:rFonts w:ascii="Traditional Arabic" w:eastAsia="Times New Roman" w:hAnsi="Traditional Arabic" w:cs="Traditional Arabic"/>
                <w:color w:val="000000"/>
                <w:sz w:val="24"/>
                <w:szCs w:val="24"/>
              </w:rPr>
            </w:pPr>
            <w:r w:rsidRPr="009F267E">
              <w:rPr>
                <w:rFonts w:ascii="Traditional Arabic" w:eastAsia="Times New Roman" w:hAnsi="Traditional Arabic" w:cs="Traditional Arabic"/>
                <w:color w:val="000000"/>
                <w:sz w:val="24"/>
                <w:szCs w:val="24"/>
              </w:rPr>
              <w:t>100</w:t>
            </w:r>
          </w:p>
        </w:tc>
        <w:tc>
          <w:tcPr>
            <w:tcW w:w="2898" w:type="dxa"/>
            <w:tcBorders>
              <w:top w:val="nil"/>
              <w:left w:val="single" w:sz="4" w:space="0" w:color="auto"/>
              <w:bottom w:val="single" w:sz="4" w:space="0" w:color="auto"/>
              <w:right w:val="single" w:sz="4" w:space="0" w:color="auto"/>
            </w:tcBorders>
            <w:vAlign w:val="center"/>
            <w:hideMark/>
          </w:tcPr>
          <w:p w14:paraId="2422432E" w14:textId="77777777" w:rsidR="009F267E" w:rsidRPr="009F267E" w:rsidRDefault="009F267E" w:rsidP="004C1296">
            <w:pPr>
              <w:spacing w:after="0" w:line="240" w:lineRule="auto"/>
              <w:jc w:val="center"/>
              <w:rPr>
                <w:rFonts w:ascii="Traditional Arabic" w:eastAsia="Times New Roman" w:hAnsi="Traditional Arabic" w:cs="Traditional Arabic"/>
                <w:color w:val="000000"/>
                <w:sz w:val="24"/>
                <w:szCs w:val="24"/>
              </w:rPr>
            </w:pPr>
            <w:r w:rsidRPr="009F267E">
              <w:rPr>
                <w:rFonts w:ascii="Traditional Arabic" w:eastAsia="Times New Roman" w:hAnsi="Traditional Arabic" w:cs="Traditional Arabic"/>
                <w:color w:val="000000"/>
                <w:sz w:val="24"/>
                <w:szCs w:val="24"/>
              </w:rPr>
              <w:t>100</w:t>
            </w:r>
          </w:p>
        </w:tc>
      </w:tr>
      <w:tr w:rsidR="009F267E" w:rsidRPr="009F267E" w14:paraId="3C0851E1" w14:textId="77777777" w:rsidTr="00425A8A">
        <w:trPr>
          <w:trHeight w:val="456"/>
        </w:trPr>
        <w:tc>
          <w:tcPr>
            <w:tcW w:w="711" w:type="dxa"/>
            <w:tcBorders>
              <w:top w:val="nil"/>
              <w:left w:val="single" w:sz="4" w:space="0" w:color="auto"/>
              <w:bottom w:val="single" w:sz="4" w:space="0" w:color="auto"/>
              <w:right w:val="single" w:sz="4" w:space="0" w:color="auto"/>
            </w:tcBorders>
            <w:vAlign w:val="center"/>
            <w:hideMark/>
          </w:tcPr>
          <w:p w14:paraId="0302C063" w14:textId="77777777" w:rsidR="009F267E" w:rsidRPr="009F267E" w:rsidRDefault="009F267E" w:rsidP="004C1296">
            <w:pPr>
              <w:spacing w:after="0" w:line="240" w:lineRule="auto"/>
              <w:jc w:val="center"/>
              <w:rPr>
                <w:rFonts w:ascii="Traditional Arabic" w:eastAsia="Times New Roman" w:hAnsi="Traditional Arabic" w:cs="Traditional Arabic"/>
                <w:color w:val="000000"/>
                <w:sz w:val="24"/>
                <w:szCs w:val="24"/>
              </w:rPr>
            </w:pPr>
            <w:r w:rsidRPr="009F267E">
              <w:rPr>
                <w:rFonts w:ascii="Traditional Arabic" w:eastAsia="Times New Roman" w:hAnsi="Traditional Arabic" w:cs="Traditional Arabic"/>
                <w:color w:val="000000"/>
                <w:sz w:val="24"/>
                <w:szCs w:val="24"/>
              </w:rPr>
              <w:t>2</w:t>
            </w:r>
          </w:p>
        </w:tc>
        <w:tc>
          <w:tcPr>
            <w:tcW w:w="3711" w:type="dxa"/>
            <w:tcBorders>
              <w:top w:val="nil"/>
              <w:left w:val="single" w:sz="4" w:space="0" w:color="auto"/>
              <w:bottom w:val="single" w:sz="4" w:space="0" w:color="auto"/>
              <w:right w:val="single" w:sz="4" w:space="0" w:color="auto"/>
            </w:tcBorders>
            <w:vAlign w:val="center"/>
            <w:hideMark/>
          </w:tcPr>
          <w:p w14:paraId="1B9B4732" w14:textId="77777777" w:rsidR="009F267E" w:rsidRPr="009F267E" w:rsidRDefault="009F267E" w:rsidP="004C1296">
            <w:pPr>
              <w:spacing w:after="0" w:line="240" w:lineRule="auto"/>
              <w:jc w:val="center"/>
              <w:rPr>
                <w:rFonts w:ascii="Traditional Arabic" w:eastAsia="Times New Roman" w:hAnsi="Traditional Arabic" w:cs="Traditional Arabic"/>
                <w:color w:val="000000"/>
                <w:sz w:val="24"/>
                <w:szCs w:val="24"/>
              </w:rPr>
            </w:pPr>
            <w:r w:rsidRPr="009F267E">
              <w:rPr>
                <w:rFonts w:ascii="Traditional Arabic" w:eastAsia="Times New Roman" w:hAnsi="Traditional Arabic" w:cs="Traditional Arabic"/>
                <w:color w:val="000000"/>
                <w:sz w:val="24"/>
                <w:szCs w:val="24"/>
              </w:rPr>
              <w:t>353</w:t>
            </w:r>
          </w:p>
        </w:tc>
        <w:tc>
          <w:tcPr>
            <w:tcW w:w="2898" w:type="dxa"/>
            <w:tcBorders>
              <w:top w:val="nil"/>
              <w:left w:val="single" w:sz="4" w:space="0" w:color="auto"/>
              <w:bottom w:val="single" w:sz="4" w:space="0" w:color="auto"/>
              <w:right w:val="single" w:sz="4" w:space="0" w:color="auto"/>
            </w:tcBorders>
            <w:vAlign w:val="center"/>
            <w:hideMark/>
          </w:tcPr>
          <w:p w14:paraId="2F07099B" w14:textId="77777777" w:rsidR="009F267E" w:rsidRPr="009F267E" w:rsidRDefault="009F267E" w:rsidP="004C1296">
            <w:pPr>
              <w:spacing w:after="0" w:line="240" w:lineRule="auto"/>
              <w:jc w:val="center"/>
              <w:rPr>
                <w:rFonts w:ascii="Traditional Arabic" w:eastAsia="Times New Roman" w:hAnsi="Traditional Arabic" w:cs="Traditional Arabic"/>
                <w:color w:val="000000"/>
                <w:sz w:val="24"/>
                <w:szCs w:val="24"/>
              </w:rPr>
            </w:pPr>
            <w:r w:rsidRPr="009F267E">
              <w:rPr>
                <w:rFonts w:ascii="Traditional Arabic" w:eastAsia="Times New Roman" w:hAnsi="Traditional Arabic" w:cs="Traditional Arabic"/>
                <w:color w:val="000000"/>
                <w:sz w:val="24"/>
                <w:szCs w:val="24"/>
              </w:rPr>
              <w:t>706</w:t>
            </w:r>
          </w:p>
        </w:tc>
      </w:tr>
      <w:tr w:rsidR="009F267E" w:rsidRPr="009F267E" w14:paraId="43D1C5EE" w14:textId="77777777" w:rsidTr="00425A8A">
        <w:trPr>
          <w:trHeight w:val="456"/>
        </w:trPr>
        <w:tc>
          <w:tcPr>
            <w:tcW w:w="711" w:type="dxa"/>
            <w:tcBorders>
              <w:top w:val="nil"/>
              <w:left w:val="single" w:sz="4" w:space="0" w:color="auto"/>
              <w:bottom w:val="single" w:sz="4" w:space="0" w:color="auto"/>
              <w:right w:val="single" w:sz="4" w:space="0" w:color="auto"/>
            </w:tcBorders>
            <w:vAlign w:val="center"/>
            <w:hideMark/>
          </w:tcPr>
          <w:p w14:paraId="263A0506" w14:textId="77777777" w:rsidR="009F267E" w:rsidRPr="009F267E" w:rsidRDefault="009F267E" w:rsidP="004C1296">
            <w:pPr>
              <w:spacing w:after="0" w:line="240" w:lineRule="auto"/>
              <w:jc w:val="center"/>
              <w:rPr>
                <w:rFonts w:ascii="Traditional Arabic" w:eastAsia="Times New Roman" w:hAnsi="Traditional Arabic" w:cs="Traditional Arabic"/>
                <w:color w:val="000000"/>
                <w:sz w:val="24"/>
                <w:szCs w:val="24"/>
              </w:rPr>
            </w:pPr>
            <w:r w:rsidRPr="009F267E">
              <w:rPr>
                <w:rFonts w:ascii="Traditional Arabic" w:eastAsia="Times New Roman" w:hAnsi="Traditional Arabic" w:cs="Traditional Arabic"/>
                <w:color w:val="000000"/>
                <w:sz w:val="24"/>
                <w:szCs w:val="24"/>
              </w:rPr>
              <w:t>3</w:t>
            </w:r>
          </w:p>
        </w:tc>
        <w:tc>
          <w:tcPr>
            <w:tcW w:w="3711" w:type="dxa"/>
            <w:tcBorders>
              <w:top w:val="nil"/>
              <w:left w:val="single" w:sz="4" w:space="0" w:color="auto"/>
              <w:bottom w:val="single" w:sz="4" w:space="0" w:color="auto"/>
              <w:right w:val="single" w:sz="4" w:space="0" w:color="auto"/>
            </w:tcBorders>
            <w:vAlign w:val="center"/>
            <w:hideMark/>
          </w:tcPr>
          <w:p w14:paraId="1ADF7A51" w14:textId="77777777" w:rsidR="009F267E" w:rsidRPr="009F267E" w:rsidRDefault="009F267E" w:rsidP="004C1296">
            <w:pPr>
              <w:spacing w:after="0" w:line="240" w:lineRule="auto"/>
              <w:jc w:val="center"/>
              <w:rPr>
                <w:rFonts w:ascii="Traditional Arabic" w:eastAsia="Times New Roman" w:hAnsi="Traditional Arabic" w:cs="Traditional Arabic"/>
                <w:color w:val="000000"/>
                <w:sz w:val="24"/>
                <w:szCs w:val="24"/>
              </w:rPr>
            </w:pPr>
            <w:r w:rsidRPr="009F267E">
              <w:rPr>
                <w:rFonts w:ascii="Traditional Arabic" w:eastAsia="Times New Roman" w:hAnsi="Traditional Arabic" w:cs="Traditional Arabic"/>
                <w:color w:val="000000"/>
                <w:sz w:val="24"/>
                <w:szCs w:val="24"/>
              </w:rPr>
              <w:t>589</w:t>
            </w:r>
          </w:p>
        </w:tc>
        <w:tc>
          <w:tcPr>
            <w:tcW w:w="2898" w:type="dxa"/>
            <w:tcBorders>
              <w:top w:val="nil"/>
              <w:left w:val="single" w:sz="4" w:space="0" w:color="auto"/>
              <w:bottom w:val="single" w:sz="4" w:space="0" w:color="auto"/>
              <w:right w:val="single" w:sz="4" w:space="0" w:color="auto"/>
            </w:tcBorders>
            <w:vAlign w:val="center"/>
            <w:hideMark/>
          </w:tcPr>
          <w:p w14:paraId="0A6445AD" w14:textId="77777777" w:rsidR="009F267E" w:rsidRPr="009F267E" w:rsidRDefault="009F267E" w:rsidP="004C1296">
            <w:pPr>
              <w:spacing w:after="0" w:line="240" w:lineRule="auto"/>
              <w:jc w:val="center"/>
              <w:rPr>
                <w:rFonts w:ascii="Traditional Arabic" w:eastAsia="Times New Roman" w:hAnsi="Traditional Arabic" w:cs="Traditional Arabic"/>
                <w:color w:val="000000"/>
                <w:sz w:val="24"/>
                <w:szCs w:val="24"/>
              </w:rPr>
            </w:pPr>
            <w:r w:rsidRPr="009F267E">
              <w:rPr>
                <w:rFonts w:ascii="Traditional Arabic" w:eastAsia="Times New Roman" w:hAnsi="Traditional Arabic" w:cs="Traditional Arabic"/>
                <w:color w:val="000000"/>
                <w:sz w:val="24"/>
                <w:szCs w:val="24"/>
              </w:rPr>
              <w:t>1767</w:t>
            </w:r>
          </w:p>
        </w:tc>
      </w:tr>
      <w:tr w:rsidR="009F267E" w:rsidRPr="009F267E" w14:paraId="1785D2F0" w14:textId="77777777" w:rsidTr="00425A8A">
        <w:trPr>
          <w:trHeight w:val="456"/>
        </w:trPr>
        <w:tc>
          <w:tcPr>
            <w:tcW w:w="711" w:type="dxa"/>
            <w:tcBorders>
              <w:top w:val="nil"/>
              <w:left w:val="single" w:sz="4" w:space="0" w:color="auto"/>
              <w:bottom w:val="single" w:sz="4" w:space="0" w:color="auto"/>
              <w:right w:val="single" w:sz="4" w:space="0" w:color="auto"/>
            </w:tcBorders>
            <w:vAlign w:val="center"/>
            <w:hideMark/>
          </w:tcPr>
          <w:p w14:paraId="61A30B42" w14:textId="77777777" w:rsidR="009F267E" w:rsidRPr="009F267E" w:rsidRDefault="009F267E" w:rsidP="004C1296">
            <w:pPr>
              <w:spacing w:after="0" w:line="240" w:lineRule="auto"/>
              <w:jc w:val="center"/>
              <w:rPr>
                <w:rFonts w:ascii="Traditional Arabic" w:eastAsia="Times New Roman" w:hAnsi="Traditional Arabic" w:cs="Traditional Arabic"/>
                <w:color w:val="000000"/>
                <w:sz w:val="24"/>
                <w:szCs w:val="24"/>
              </w:rPr>
            </w:pPr>
            <w:r w:rsidRPr="009F267E">
              <w:rPr>
                <w:rFonts w:ascii="Traditional Arabic" w:eastAsia="Times New Roman" w:hAnsi="Traditional Arabic" w:cs="Traditional Arabic"/>
                <w:color w:val="000000"/>
                <w:sz w:val="24"/>
                <w:szCs w:val="24"/>
              </w:rPr>
              <w:t>4</w:t>
            </w:r>
          </w:p>
        </w:tc>
        <w:tc>
          <w:tcPr>
            <w:tcW w:w="3711" w:type="dxa"/>
            <w:tcBorders>
              <w:top w:val="nil"/>
              <w:left w:val="single" w:sz="4" w:space="0" w:color="auto"/>
              <w:bottom w:val="single" w:sz="4" w:space="0" w:color="auto"/>
              <w:right w:val="single" w:sz="4" w:space="0" w:color="auto"/>
            </w:tcBorders>
            <w:vAlign w:val="center"/>
            <w:hideMark/>
          </w:tcPr>
          <w:p w14:paraId="46F3CDF9" w14:textId="77777777" w:rsidR="009F267E" w:rsidRPr="009F267E" w:rsidRDefault="009F267E" w:rsidP="004C1296">
            <w:pPr>
              <w:spacing w:after="0" w:line="240" w:lineRule="auto"/>
              <w:jc w:val="center"/>
              <w:rPr>
                <w:rFonts w:ascii="Traditional Arabic" w:eastAsia="Times New Roman" w:hAnsi="Traditional Arabic" w:cs="Traditional Arabic"/>
                <w:color w:val="000000"/>
                <w:sz w:val="24"/>
                <w:szCs w:val="24"/>
              </w:rPr>
            </w:pPr>
            <w:r w:rsidRPr="009F267E">
              <w:rPr>
                <w:rFonts w:ascii="Traditional Arabic" w:eastAsia="Times New Roman" w:hAnsi="Traditional Arabic" w:cs="Traditional Arabic"/>
                <w:color w:val="000000"/>
                <w:sz w:val="24"/>
                <w:szCs w:val="24"/>
              </w:rPr>
              <w:t>1679</w:t>
            </w:r>
          </w:p>
        </w:tc>
        <w:tc>
          <w:tcPr>
            <w:tcW w:w="2898" w:type="dxa"/>
            <w:tcBorders>
              <w:top w:val="nil"/>
              <w:left w:val="single" w:sz="4" w:space="0" w:color="auto"/>
              <w:bottom w:val="single" w:sz="4" w:space="0" w:color="auto"/>
              <w:right w:val="single" w:sz="4" w:space="0" w:color="auto"/>
            </w:tcBorders>
            <w:vAlign w:val="center"/>
            <w:hideMark/>
          </w:tcPr>
          <w:p w14:paraId="1231B1FC" w14:textId="77777777" w:rsidR="009F267E" w:rsidRPr="009F267E" w:rsidRDefault="009F267E" w:rsidP="004C1296">
            <w:pPr>
              <w:spacing w:after="0" w:line="240" w:lineRule="auto"/>
              <w:jc w:val="center"/>
              <w:rPr>
                <w:rFonts w:ascii="Traditional Arabic" w:eastAsia="Times New Roman" w:hAnsi="Traditional Arabic" w:cs="Traditional Arabic"/>
                <w:color w:val="000000"/>
                <w:sz w:val="24"/>
                <w:szCs w:val="24"/>
              </w:rPr>
            </w:pPr>
            <w:r w:rsidRPr="009F267E">
              <w:rPr>
                <w:rFonts w:ascii="Traditional Arabic" w:eastAsia="Times New Roman" w:hAnsi="Traditional Arabic" w:cs="Traditional Arabic"/>
                <w:color w:val="000000"/>
                <w:sz w:val="24"/>
                <w:szCs w:val="24"/>
              </w:rPr>
              <w:t>6716</w:t>
            </w:r>
          </w:p>
        </w:tc>
      </w:tr>
      <w:tr w:rsidR="009F267E" w:rsidRPr="009F267E" w14:paraId="612F2C06" w14:textId="77777777" w:rsidTr="00425A8A">
        <w:trPr>
          <w:trHeight w:val="456"/>
        </w:trPr>
        <w:tc>
          <w:tcPr>
            <w:tcW w:w="711" w:type="dxa"/>
            <w:tcBorders>
              <w:top w:val="nil"/>
              <w:left w:val="single" w:sz="4" w:space="0" w:color="auto"/>
              <w:bottom w:val="single" w:sz="4" w:space="0" w:color="auto"/>
              <w:right w:val="single" w:sz="4" w:space="0" w:color="auto"/>
            </w:tcBorders>
            <w:vAlign w:val="center"/>
            <w:hideMark/>
          </w:tcPr>
          <w:p w14:paraId="03F9F21F" w14:textId="77777777" w:rsidR="009F267E" w:rsidRPr="009F267E" w:rsidRDefault="009F267E" w:rsidP="004C1296">
            <w:pPr>
              <w:spacing w:after="0" w:line="240" w:lineRule="auto"/>
              <w:jc w:val="center"/>
              <w:rPr>
                <w:rFonts w:ascii="Traditional Arabic" w:eastAsia="Times New Roman" w:hAnsi="Traditional Arabic" w:cs="Traditional Arabic"/>
                <w:color w:val="000000"/>
                <w:sz w:val="24"/>
                <w:szCs w:val="24"/>
              </w:rPr>
            </w:pPr>
            <w:r w:rsidRPr="009F267E">
              <w:rPr>
                <w:rFonts w:ascii="Traditional Arabic" w:eastAsia="Times New Roman" w:hAnsi="Traditional Arabic" w:cs="Traditional Arabic"/>
                <w:color w:val="000000"/>
                <w:sz w:val="24"/>
                <w:szCs w:val="24"/>
              </w:rPr>
              <w:t>5</w:t>
            </w:r>
          </w:p>
        </w:tc>
        <w:tc>
          <w:tcPr>
            <w:tcW w:w="3711" w:type="dxa"/>
            <w:tcBorders>
              <w:top w:val="nil"/>
              <w:left w:val="single" w:sz="4" w:space="0" w:color="auto"/>
              <w:bottom w:val="single" w:sz="4" w:space="0" w:color="auto"/>
              <w:right w:val="single" w:sz="4" w:space="0" w:color="auto"/>
            </w:tcBorders>
            <w:vAlign w:val="center"/>
            <w:hideMark/>
          </w:tcPr>
          <w:p w14:paraId="26CA33D4" w14:textId="77777777" w:rsidR="009F267E" w:rsidRPr="009F267E" w:rsidRDefault="009F267E" w:rsidP="004C1296">
            <w:pPr>
              <w:spacing w:after="0" w:line="240" w:lineRule="auto"/>
              <w:jc w:val="center"/>
              <w:rPr>
                <w:rFonts w:ascii="Traditional Arabic" w:eastAsia="Times New Roman" w:hAnsi="Traditional Arabic" w:cs="Traditional Arabic"/>
                <w:color w:val="000000"/>
                <w:sz w:val="24"/>
                <w:szCs w:val="24"/>
              </w:rPr>
            </w:pPr>
            <w:r w:rsidRPr="009F267E">
              <w:rPr>
                <w:rFonts w:ascii="Traditional Arabic" w:eastAsia="Times New Roman" w:hAnsi="Traditional Arabic" w:cs="Traditional Arabic"/>
                <w:color w:val="000000"/>
                <w:sz w:val="24"/>
                <w:szCs w:val="24"/>
              </w:rPr>
              <w:t>1686</w:t>
            </w:r>
          </w:p>
        </w:tc>
        <w:tc>
          <w:tcPr>
            <w:tcW w:w="2898" w:type="dxa"/>
            <w:tcBorders>
              <w:top w:val="nil"/>
              <w:left w:val="single" w:sz="4" w:space="0" w:color="auto"/>
              <w:bottom w:val="single" w:sz="4" w:space="0" w:color="auto"/>
              <w:right w:val="single" w:sz="4" w:space="0" w:color="auto"/>
            </w:tcBorders>
            <w:vAlign w:val="center"/>
            <w:hideMark/>
          </w:tcPr>
          <w:p w14:paraId="36331812" w14:textId="77777777" w:rsidR="009F267E" w:rsidRPr="009F267E" w:rsidRDefault="009F267E" w:rsidP="004C1296">
            <w:pPr>
              <w:spacing w:after="0" w:line="240" w:lineRule="auto"/>
              <w:jc w:val="center"/>
              <w:rPr>
                <w:rFonts w:ascii="Traditional Arabic" w:eastAsia="Times New Roman" w:hAnsi="Traditional Arabic" w:cs="Traditional Arabic"/>
                <w:color w:val="000000"/>
                <w:sz w:val="24"/>
                <w:szCs w:val="24"/>
              </w:rPr>
            </w:pPr>
            <w:r w:rsidRPr="009F267E">
              <w:rPr>
                <w:rFonts w:ascii="Traditional Arabic" w:eastAsia="Times New Roman" w:hAnsi="Traditional Arabic" w:cs="Traditional Arabic"/>
                <w:color w:val="000000"/>
                <w:sz w:val="24"/>
                <w:szCs w:val="24"/>
              </w:rPr>
              <w:t>8430</w:t>
            </w:r>
          </w:p>
        </w:tc>
      </w:tr>
      <w:tr w:rsidR="009F267E" w:rsidRPr="009F267E" w14:paraId="66DCBE0A" w14:textId="77777777" w:rsidTr="00425A8A">
        <w:trPr>
          <w:trHeight w:val="456"/>
        </w:trPr>
        <w:tc>
          <w:tcPr>
            <w:tcW w:w="711" w:type="dxa"/>
            <w:tcBorders>
              <w:top w:val="nil"/>
              <w:left w:val="single" w:sz="4" w:space="0" w:color="auto"/>
              <w:bottom w:val="single" w:sz="4" w:space="0" w:color="auto"/>
              <w:right w:val="single" w:sz="4" w:space="0" w:color="auto"/>
            </w:tcBorders>
            <w:vAlign w:val="center"/>
            <w:hideMark/>
          </w:tcPr>
          <w:p w14:paraId="69B8D8F0" w14:textId="77777777" w:rsidR="009F267E" w:rsidRPr="009F267E" w:rsidRDefault="009F267E" w:rsidP="009F267E">
            <w:pPr>
              <w:bidi/>
              <w:spacing w:after="0" w:line="360" w:lineRule="auto"/>
              <w:jc w:val="center"/>
              <w:rPr>
                <w:rFonts w:ascii="Traditional Arabic" w:eastAsia="Times New Roman" w:hAnsi="Traditional Arabic" w:cs="Traditional Arabic"/>
                <w:b/>
                <w:bCs/>
                <w:color w:val="000000"/>
                <w:sz w:val="24"/>
                <w:szCs w:val="24"/>
              </w:rPr>
            </w:pPr>
            <w:r w:rsidRPr="009F267E">
              <w:rPr>
                <w:rFonts w:ascii="Traditional Arabic" w:eastAsia="Times New Roman" w:hAnsi="Traditional Arabic" w:cs="Traditional Arabic"/>
                <w:b/>
                <w:bCs/>
                <w:color w:val="000000"/>
                <w:sz w:val="24"/>
                <w:szCs w:val="24"/>
                <w:rtl/>
              </w:rPr>
              <w:t>المجموع</w:t>
            </w:r>
          </w:p>
        </w:tc>
        <w:tc>
          <w:tcPr>
            <w:tcW w:w="3711" w:type="dxa"/>
            <w:tcBorders>
              <w:top w:val="nil"/>
              <w:left w:val="single" w:sz="4" w:space="0" w:color="auto"/>
              <w:bottom w:val="single" w:sz="4" w:space="0" w:color="auto"/>
              <w:right w:val="single" w:sz="4" w:space="0" w:color="auto"/>
            </w:tcBorders>
            <w:vAlign w:val="center"/>
            <w:hideMark/>
          </w:tcPr>
          <w:p w14:paraId="73676B91" w14:textId="77777777" w:rsidR="009F267E" w:rsidRPr="009F267E" w:rsidRDefault="009F267E" w:rsidP="009F267E">
            <w:pPr>
              <w:spacing w:after="0" w:line="360" w:lineRule="auto"/>
              <w:jc w:val="center"/>
              <w:rPr>
                <w:rFonts w:ascii="Traditional Arabic" w:eastAsia="Times New Roman" w:hAnsi="Traditional Arabic" w:cs="Traditional Arabic"/>
                <w:b/>
                <w:bCs/>
                <w:color w:val="000000"/>
                <w:sz w:val="24"/>
                <w:szCs w:val="24"/>
                <w:rtl/>
              </w:rPr>
            </w:pPr>
            <w:r w:rsidRPr="009F267E">
              <w:rPr>
                <w:rFonts w:ascii="Traditional Arabic" w:eastAsia="Times New Roman" w:hAnsi="Traditional Arabic" w:cs="Traditional Arabic"/>
                <w:b/>
                <w:bCs/>
                <w:color w:val="000000"/>
                <w:sz w:val="24"/>
                <w:szCs w:val="24"/>
              </w:rPr>
              <w:t>4407</w:t>
            </w:r>
          </w:p>
        </w:tc>
        <w:tc>
          <w:tcPr>
            <w:tcW w:w="2898" w:type="dxa"/>
            <w:tcBorders>
              <w:top w:val="nil"/>
              <w:left w:val="single" w:sz="4" w:space="0" w:color="auto"/>
              <w:bottom w:val="single" w:sz="4" w:space="0" w:color="auto"/>
              <w:right w:val="single" w:sz="4" w:space="0" w:color="auto"/>
            </w:tcBorders>
            <w:vAlign w:val="center"/>
            <w:hideMark/>
          </w:tcPr>
          <w:p w14:paraId="61968798" w14:textId="77777777" w:rsidR="009F267E" w:rsidRPr="009F267E" w:rsidRDefault="009F267E" w:rsidP="009F267E">
            <w:pPr>
              <w:spacing w:after="0" w:line="360" w:lineRule="auto"/>
              <w:jc w:val="center"/>
              <w:rPr>
                <w:rFonts w:ascii="Traditional Arabic" w:eastAsia="Times New Roman" w:hAnsi="Traditional Arabic" w:cs="Traditional Arabic"/>
                <w:b/>
                <w:bCs/>
                <w:color w:val="000000"/>
                <w:sz w:val="24"/>
                <w:szCs w:val="24"/>
              </w:rPr>
            </w:pPr>
            <w:r w:rsidRPr="009F267E">
              <w:rPr>
                <w:rFonts w:ascii="Traditional Arabic" w:eastAsia="Times New Roman" w:hAnsi="Traditional Arabic" w:cs="Traditional Arabic"/>
                <w:b/>
                <w:bCs/>
                <w:color w:val="000000"/>
                <w:sz w:val="24"/>
                <w:szCs w:val="24"/>
              </w:rPr>
              <w:t>17719</w:t>
            </w:r>
          </w:p>
        </w:tc>
      </w:tr>
    </w:tbl>
    <w:p w14:paraId="3EBCCB81" w14:textId="77777777" w:rsidR="009F267E" w:rsidRPr="009F267E" w:rsidRDefault="009F267E" w:rsidP="00275361">
      <w:pPr>
        <w:bidi/>
        <w:spacing w:after="200" w:line="360" w:lineRule="auto"/>
        <w:ind w:left="720"/>
        <w:rPr>
          <w:rFonts w:ascii="Traditional Arabic" w:hAnsi="Traditional Arabic" w:cs="Traditional Arabic"/>
          <w:color w:val="000000" w:themeColor="text1"/>
          <w:sz w:val="24"/>
          <w:szCs w:val="24"/>
          <w:rtl/>
        </w:rPr>
      </w:pPr>
      <w:r w:rsidRPr="009F267E">
        <w:rPr>
          <w:rFonts w:ascii="Traditional Arabic" w:hAnsi="Traditional Arabic" w:cs="Traditional Arabic"/>
          <w:color w:val="000000" w:themeColor="text1"/>
          <w:sz w:val="24"/>
          <w:szCs w:val="24"/>
          <w:rtl/>
        </w:rPr>
        <w:t>يتضح من الجدول أن مجموع الدرجات الكلي للاستجابات بلغ (17719) درجة. وباحتساب المتوسط الحسابي الكلي لمتغير الضغوط الإدارية وفق المعادلة:</w:t>
      </w:r>
    </w:p>
    <w:p w14:paraId="6BD7FBA3" w14:textId="77777777" w:rsidR="009F267E" w:rsidRPr="009F267E" w:rsidRDefault="009F267E" w:rsidP="00275361">
      <w:pPr>
        <w:bidi/>
        <w:spacing w:after="200" w:line="360" w:lineRule="auto"/>
        <w:ind w:left="720"/>
        <w:rPr>
          <w:rFonts w:ascii="Traditional Arabic" w:hAnsi="Traditional Arabic" w:cs="Traditional Arabic"/>
          <w:color w:val="000000" w:themeColor="text1"/>
          <w:sz w:val="24"/>
          <w:szCs w:val="24"/>
          <w:rtl/>
        </w:rPr>
      </w:pPr>
      <w:r w:rsidRPr="009F267E">
        <w:rPr>
          <w:rFonts w:ascii="Traditional Arabic" w:hAnsi="Traditional Arabic" w:cs="Traditional Arabic"/>
          <w:color w:val="000000" w:themeColor="text1"/>
          <w:sz w:val="24"/>
          <w:szCs w:val="24"/>
          <w:rtl/>
        </w:rPr>
        <w:t>المتوسط</w:t>
      </w:r>
      <w:r w:rsidRPr="009F267E">
        <w:rPr>
          <w:rFonts w:ascii="Traditional Arabic" w:hAnsi="Traditional Arabic" w:cs="Traditional Arabic" w:hint="cs"/>
          <w:color w:val="000000" w:themeColor="text1"/>
          <w:sz w:val="24"/>
          <w:szCs w:val="24"/>
          <w:rtl/>
        </w:rPr>
        <w:t xml:space="preserve"> </w:t>
      </w:r>
      <w:r w:rsidRPr="009F267E">
        <w:rPr>
          <w:rFonts w:ascii="Traditional Arabic" w:hAnsi="Traditional Arabic" w:cs="Traditional Arabic"/>
          <w:color w:val="000000" w:themeColor="text1"/>
          <w:sz w:val="24"/>
          <w:szCs w:val="24"/>
          <w:rtl/>
        </w:rPr>
        <w:t>الحسابي=</w:t>
      </w:r>
      <w:r w:rsidRPr="009F267E">
        <w:rPr>
          <w:rFonts w:ascii="Traditional Arabic" w:hAnsi="Traditional Arabic" w:cs="Traditional Arabic" w:hint="cs"/>
          <w:b/>
          <w:bCs/>
          <w:color w:val="000000" w:themeColor="text1"/>
          <w:sz w:val="24"/>
          <w:szCs w:val="24"/>
          <w:rtl/>
        </w:rPr>
        <w:t>4407/17719</w:t>
      </w:r>
    </w:p>
    <w:p w14:paraId="57DD8C02" w14:textId="77777777" w:rsidR="009F267E" w:rsidRPr="009F267E" w:rsidRDefault="009F267E" w:rsidP="00275361">
      <w:pPr>
        <w:bidi/>
        <w:spacing w:after="200" w:line="360" w:lineRule="auto"/>
        <w:ind w:left="720"/>
        <w:rPr>
          <w:rFonts w:ascii="Traditional Arabic" w:hAnsi="Traditional Arabic" w:cs="Traditional Arabic"/>
          <w:color w:val="000000" w:themeColor="text1"/>
          <w:sz w:val="24"/>
          <w:szCs w:val="24"/>
          <w:rtl/>
        </w:rPr>
      </w:pPr>
      <w:r w:rsidRPr="009F267E">
        <w:rPr>
          <w:rFonts w:ascii="Traditional Arabic" w:hAnsi="Traditional Arabic" w:cs="Traditional Arabic"/>
          <w:color w:val="000000" w:themeColor="text1"/>
          <w:sz w:val="24"/>
          <w:szCs w:val="24"/>
          <w:rtl/>
        </w:rPr>
        <w:t>المتوسط</w:t>
      </w:r>
      <w:r w:rsidRPr="009F267E">
        <w:rPr>
          <w:rFonts w:ascii="Traditional Arabic" w:hAnsi="Traditional Arabic" w:cs="Traditional Arabic" w:hint="cs"/>
          <w:color w:val="000000" w:themeColor="text1"/>
          <w:sz w:val="24"/>
          <w:szCs w:val="24"/>
          <w:rtl/>
        </w:rPr>
        <w:t xml:space="preserve"> </w:t>
      </w:r>
      <w:r w:rsidRPr="009F267E">
        <w:rPr>
          <w:rFonts w:ascii="Traditional Arabic" w:hAnsi="Traditional Arabic" w:cs="Traditional Arabic"/>
          <w:color w:val="000000" w:themeColor="text1"/>
          <w:sz w:val="24"/>
          <w:szCs w:val="24"/>
          <w:rtl/>
        </w:rPr>
        <w:t>الحسابي=4.020</w:t>
      </w:r>
    </w:p>
    <w:p w14:paraId="695102DD" w14:textId="77777777" w:rsidR="009F267E" w:rsidRPr="009F267E" w:rsidRDefault="009F267E" w:rsidP="00275361">
      <w:pPr>
        <w:bidi/>
        <w:spacing w:after="200" w:line="360" w:lineRule="auto"/>
        <w:ind w:left="720"/>
        <w:rPr>
          <w:rFonts w:ascii="Traditional Arabic" w:hAnsi="Traditional Arabic" w:cs="Traditional Arabic"/>
          <w:color w:val="000000" w:themeColor="text1"/>
          <w:sz w:val="24"/>
          <w:szCs w:val="24"/>
          <w:rtl/>
        </w:rPr>
      </w:pPr>
      <w:r w:rsidRPr="009F267E">
        <w:rPr>
          <w:rFonts w:ascii="Traditional Arabic" w:hAnsi="Traditional Arabic" w:cs="Traditional Arabic"/>
          <w:color w:val="000000" w:themeColor="text1"/>
          <w:sz w:val="24"/>
          <w:szCs w:val="24"/>
          <w:rtl/>
        </w:rPr>
        <w:t>الأهمية النسبية تم احتسابها بقسمة المتوسط الحسابي على الحد الأعلى للمقياس (5 درجات) ثم ضرب الناتج في 100:</w:t>
      </w:r>
    </w:p>
    <w:p w14:paraId="4D9D4549" w14:textId="326D46EB" w:rsidR="009F267E" w:rsidRPr="009F267E" w:rsidRDefault="009F267E" w:rsidP="00275361">
      <w:pPr>
        <w:bidi/>
        <w:spacing w:after="200" w:line="360" w:lineRule="auto"/>
        <w:ind w:left="720"/>
        <w:rPr>
          <w:rFonts w:ascii="Traditional Arabic" w:hAnsi="Traditional Arabic" w:cs="Traditional Arabic"/>
          <w:color w:val="000000" w:themeColor="text1"/>
          <w:sz w:val="24"/>
          <w:szCs w:val="24"/>
          <w:rtl/>
        </w:rPr>
      </w:pPr>
      <w:r w:rsidRPr="009F267E">
        <w:rPr>
          <w:rFonts w:ascii="Traditional Arabic" w:hAnsi="Traditional Arabic" w:cs="Traditional Arabic" w:hint="cs"/>
          <w:color w:val="000000" w:themeColor="text1"/>
          <w:sz w:val="24"/>
          <w:szCs w:val="24"/>
          <w:rtl/>
        </w:rPr>
        <w:lastRenderedPageBreak/>
        <w:t xml:space="preserve">5/4.020 * 100 = 80.40% </w:t>
      </w:r>
      <w:r>
        <w:rPr>
          <w:rFonts w:ascii="Traditional Arabic" w:hAnsi="Traditional Arabic" w:cs="Traditional Arabic" w:hint="cs"/>
          <w:color w:val="000000" w:themeColor="text1"/>
          <w:sz w:val="24"/>
          <w:szCs w:val="24"/>
          <w:rtl/>
        </w:rPr>
        <w:t xml:space="preserve"> </w:t>
      </w:r>
      <w:r w:rsidRPr="009F267E">
        <w:rPr>
          <w:rFonts w:ascii="Traditional Arabic" w:hAnsi="Traditional Arabic" w:cs="Traditional Arabic"/>
          <w:color w:val="000000" w:themeColor="text1"/>
          <w:sz w:val="24"/>
          <w:szCs w:val="24"/>
          <w:rtl/>
        </w:rPr>
        <w:t>ويدل هذا المستوى على أن الضغوط الإدارية تُدرك بدرجة مرتفعة نسبيًا من قبل القيادات محل الدراسة.</w:t>
      </w:r>
    </w:p>
    <w:p w14:paraId="1BECF368" w14:textId="77777777" w:rsidR="009F267E" w:rsidRDefault="009F267E" w:rsidP="00275361">
      <w:pPr>
        <w:shd w:val="clear" w:color="auto" w:fill="FFFFFF" w:themeFill="background1"/>
        <w:bidi/>
        <w:spacing w:after="200" w:line="276" w:lineRule="auto"/>
        <w:ind w:left="720"/>
        <w:jc w:val="center"/>
        <w:rPr>
          <w:rFonts w:ascii="Traditional Arabic" w:hAnsi="Traditional Arabic" w:cs="Traditional Arabic"/>
          <w:b/>
          <w:bCs/>
          <w:color w:val="000000" w:themeColor="text1"/>
          <w:sz w:val="24"/>
          <w:szCs w:val="24"/>
          <w:rtl/>
        </w:rPr>
      </w:pPr>
      <w:r w:rsidRPr="009F267E">
        <w:rPr>
          <w:rFonts w:ascii="Traditional Arabic" w:hAnsi="Traditional Arabic" w:cs="Traditional Arabic" w:hint="cs"/>
          <w:b/>
          <w:bCs/>
          <w:color w:val="000000" w:themeColor="text1"/>
          <w:sz w:val="24"/>
          <w:szCs w:val="24"/>
          <w:rtl/>
        </w:rPr>
        <w:t>جدول رقم (3) - حساب</w:t>
      </w:r>
      <w:r w:rsidRPr="009F267E">
        <w:rPr>
          <w:rFonts w:ascii="Traditional Arabic" w:hAnsi="Traditional Arabic" w:cs="Traditional Arabic"/>
          <w:b/>
          <w:bCs/>
          <w:color w:val="000000" w:themeColor="text1"/>
          <w:sz w:val="24"/>
          <w:szCs w:val="24"/>
          <w:rtl/>
        </w:rPr>
        <w:t xml:space="preserve"> الانحراف المعياري لمتغير الضغوط الإدارية</w:t>
      </w:r>
      <w:r w:rsidRPr="009F267E">
        <w:rPr>
          <w:rFonts w:ascii="Traditional Arabic" w:hAnsi="Traditional Arabic" w:cs="Traditional Arabic" w:hint="cs"/>
          <w:b/>
          <w:bCs/>
          <w:color w:val="000000" w:themeColor="text1"/>
          <w:sz w:val="24"/>
          <w:szCs w:val="24"/>
          <w:rtl/>
        </w:rPr>
        <w:t>:</w:t>
      </w:r>
    </w:p>
    <w:p w14:paraId="60EC4B88" w14:textId="2ECCF31C" w:rsidR="009F267E" w:rsidRPr="009F267E" w:rsidRDefault="009F267E" w:rsidP="00275361">
      <w:pPr>
        <w:shd w:val="clear" w:color="auto" w:fill="FFFFFF" w:themeFill="background1"/>
        <w:bidi/>
        <w:spacing w:after="200" w:line="276" w:lineRule="auto"/>
        <w:ind w:left="720"/>
        <w:jc w:val="center"/>
        <w:rPr>
          <w:rFonts w:ascii="Traditional Arabic" w:hAnsi="Traditional Arabic" w:cs="Traditional Arabic"/>
          <w:b/>
          <w:bCs/>
          <w:color w:val="000000" w:themeColor="text1"/>
          <w:sz w:val="24"/>
          <w:szCs w:val="24"/>
          <w:rtl/>
        </w:rPr>
      </w:pPr>
      <w:r w:rsidRPr="00234164">
        <w:rPr>
          <w:rFonts w:ascii="Traditional Arabic" w:hAnsi="Traditional Arabic" w:cs="Traditional Arabic"/>
          <w:noProof/>
          <w:color w:val="000000" w:themeColor="text1"/>
          <w:sz w:val="40"/>
          <w:szCs w:val="40"/>
          <w:rtl/>
        </w:rPr>
        <w:drawing>
          <wp:inline distT="0" distB="0" distL="0" distR="0" wp14:anchorId="07974022" wp14:editId="556BD69D">
            <wp:extent cx="6072074" cy="1898015"/>
            <wp:effectExtent l="0" t="0" r="5080" b="6985"/>
            <wp:docPr id="1869780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780330" name=""/>
                    <pic:cNvPicPr/>
                  </pic:nvPicPr>
                  <pic:blipFill>
                    <a:blip r:embed="rId34"/>
                    <a:stretch>
                      <a:fillRect/>
                    </a:stretch>
                  </pic:blipFill>
                  <pic:spPr>
                    <a:xfrm>
                      <a:off x="0" y="0"/>
                      <a:ext cx="6086737" cy="1902599"/>
                    </a:xfrm>
                    <a:prstGeom prst="rect">
                      <a:avLst/>
                    </a:prstGeom>
                  </pic:spPr>
                </pic:pic>
              </a:graphicData>
            </a:graphic>
          </wp:inline>
        </w:drawing>
      </w:r>
    </w:p>
    <w:p w14:paraId="7A481127" w14:textId="77777777" w:rsidR="009F267E" w:rsidRPr="009F267E" w:rsidRDefault="009F267E" w:rsidP="00275361">
      <w:pPr>
        <w:bidi/>
        <w:spacing w:after="200" w:line="276" w:lineRule="auto"/>
        <w:ind w:left="720"/>
        <w:jc w:val="center"/>
        <w:rPr>
          <w:rFonts w:ascii="Traditional Arabic" w:hAnsi="Traditional Arabic" w:cs="Traditional Arabic"/>
          <w:b/>
          <w:bCs/>
          <w:color w:val="000000" w:themeColor="text1"/>
          <w:sz w:val="24"/>
          <w:szCs w:val="24"/>
        </w:rPr>
      </w:pPr>
      <w:r w:rsidRPr="009F267E">
        <w:rPr>
          <w:rFonts w:ascii="Traditional Arabic" w:hAnsi="Traditional Arabic" w:cs="Traditional Arabic" w:hint="cs"/>
          <w:b/>
          <w:bCs/>
          <w:color w:val="000000" w:themeColor="text1"/>
          <w:sz w:val="24"/>
          <w:szCs w:val="24"/>
          <w:rtl/>
        </w:rPr>
        <w:t xml:space="preserve">المصدر الباحث </w:t>
      </w:r>
      <w:r w:rsidRPr="009F267E">
        <w:rPr>
          <w:rFonts w:ascii="Traditional Arabic" w:hAnsi="Traditional Arabic" w:cs="Traditional Arabic"/>
          <w:b/>
          <w:bCs/>
          <w:color w:val="000000" w:themeColor="text1"/>
          <w:sz w:val="24"/>
          <w:szCs w:val="24"/>
          <w:rtl/>
        </w:rPr>
        <w:t>–</w:t>
      </w:r>
      <w:r w:rsidRPr="009F267E">
        <w:rPr>
          <w:rFonts w:ascii="Traditional Arabic" w:hAnsi="Traditional Arabic" w:cs="Traditional Arabic" w:hint="cs"/>
          <w:b/>
          <w:bCs/>
          <w:color w:val="000000" w:themeColor="text1"/>
          <w:sz w:val="24"/>
          <w:szCs w:val="24"/>
          <w:rtl/>
        </w:rPr>
        <w:t xml:space="preserve"> باستخدام برنامج </w:t>
      </w:r>
      <w:r w:rsidRPr="009F267E">
        <w:rPr>
          <w:rFonts w:ascii="Traditional Arabic" w:hAnsi="Traditional Arabic" w:cs="Traditional Arabic"/>
          <w:b/>
          <w:bCs/>
          <w:color w:val="000000" w:themeColor="text1"/>
          <w:sz w:val="24"/>
          <w:szCs w:val="24"/>
        </w:rPr>
        <w:t>SPSS</w:t>
      </w:r>
    </w:p>
    <w:p w14:paraId="3BB23F61" w14:textId="77777777" w:rsidR="009F267E" w:rsidRPr="004D2350" w:rsidRDefault="009F267E" w:rsidP="00275361">
      <w:pPr>
        <w:bidi/>
        <w:spacing w:after="200" w:line="360" w:lineRule="auto"/>
        <w:ind w:left="720"/>
        <w:rPr>
          <w:rFonts w:ascii="Traditional Arabic" w:hAnsi="Traditional Arabic" w:cs="Traditional Arabic"/>
          <w:color w:val="000000" w:themeColor="text1"/>
          <w:sz w:val="24"/>
          <w:szCs w:val="24"/>
          <w:rtl/>
        </w:rPr>
      </w:pPr>
      <w:r w:rsidRPr="004D2350">
        <w:rPr>
          <w:rFonts w:ascii="Traditional Arabic" w:hAnsi="Traditional Arabic" w:cs="Traditional Arabic" w:hint="cs"/>
          <w:color w:val="000000" w:themeColor="text1"/>
          <w:sz w:val="24"/>
          <w:szCs w:val="24"/>
          <w:rtl/>
        </w:rPr>
        <w:t xml:space="preserve">كما ذكرنا أنه </w:t>
      </w:r>
      <w:r w:rsidRPr="004D2350">
        <w:rPr>
          <w:rFonts w:ascii="Traditional Arabic" w:hAnsi="Traditional Arabic" w:cs="Traditional Arabic"/>
          <w:color w:val="000000" w:themeColor="text1"/>
          <w:sz w:val="24"/>
          <w:szCs w:val="24"/>
          <w:rtl/>
        </w:rPr>
        <w:t>بلغ عدد الاستجابات الكلية (4404) استجابة، وبلغ المتوسط الحسابي</w:t>
      </w:r>
      <w:r w:rsidRPr="004D2350">
        <w:rPr>
          <w:rFonts w:ascii="Traditional Arabic" w:hAnsi="Traditional Arabic" w:cs="Traditional Arabic"/>
          <w:color w:val="000000" w:themeColor="text1"/>
          <w:sz w:val="24"/>
          <w:szCs w:val="24"/>
        </w:rPr>
        <w:t xml:space="preserve"> </w:t>
      </w:r>
      <w:r w:rsidRPr="004D2350">
        <w:rPr>
          <w:rFonts w:ascii="Traditional Arabic" w:hAnsi="Traditional Arabic" w:cs="Traditional Arabic" w:hint="cs"/>
          <w:color w:val="000000" w:themeColor="text1"/>
          <w:sz w:val="24"/>
          <w:szCs w:val="24"/>
          <w:rtl/>
        </w:rPr>
        <w:t xml:space="preserve"> </w:t>
      </w:r>
      <w:r w:rsidRPr="004D2350">
        <w:rPr>
          <w:rFonts w:ascii="Traditional Arabic" w:hAnsi="Traditional Arabic" w:cs="Traditional Arabic"/>
          <w:color w:val="000000" w:themeColor="text1"/>
          <w:sz w:val="24"/>
          <w:szCs w:val="24"/>
        </w:rPr>
        <w:t>(4.019982)</w:t>
      </w:r>
      <w:r w:rsidRPr="004D2350">
        <w:rPr>
          <w:rFonts w:ascii="Traditional Arabic" w:hAnsi="Traditional Arabic" w:cs="Traditional Arabic" w:hint="cs"/>
          <w:color w:val="000000" w:themeColor="text1"/>
          <w:sz w:val="24"/>
          <w:szCs w:val="24"/>
          <w:rtl/>
        </w:rPr>
        <w:t xml:space="preserve"> </w:t>
      </w:r>
    </w:p>
    <w:p w14:paraId="2C62CFB3" w14:textId="77777777" w:rsidR="004D2350" w:rsidRPr="004D2350" w:rsidRDefault="004D2350" w:rsidP="00275361">
      <w:pPr>
        <w:bidi/>
        <w:spacing w:after="200" w:line="360" w:lineRule="auto"/>
        <w:ind w:left="720"/>
        <w:rPr>
          <w:rFonts w:ascii="Traditional Arabic" w:hAnsi="Traditional Arabic" w:cs="Traditional Arabic"/>
          <w:color w:val="000000" w:themeColor="text1"/>
          <w:sz w:val="24"/>
          <w:szCs w:val="24"/>
        </w:rPr>
      </w:pPr>
      <w:r w:rsidRPr="004D2350">
        <w:rPr>
          <w:rFonts w:ascii="Traditional Arabic" w:hAnsi="Traditional Arabic" w:cs="Traditional Arabic"/>
          <w:color w:val="000000" w:themeColor="text1"/>
          <w:sz w:val="24"/>
          <w:szCs w:val="24"/>
          <w:rtl/>
        </w:rPr>
        <w:t>ولاحتساب الانحراف المعياري تم اتباع الخطوات الآتية</w:t>
      </w:r>
      <w:r w:rsidRPr="004D2350">
        <w:rPr>
          <w:rFonts w:ascii="Traditional Arabic" w:hAnsi="Traditional Arabic" w:cs="Traditional Arabic"/>
          <w:color w:val="000000" w:themeColor="text1"/>
          <w:sz w:val="24"/>
          <w:szCs w:val="24"/>
        </w:rPr>
        <w:t>:</w:t>
      </w:r>
    </w:p>
    <w:p w14:paraId="65C6C710" w14:textId="77777777" w:rsidR="004D2350" w:rsidRPr="004D2350" w:rsidRDefault="004D2350" w:rsidP="00275361">
      <w:pPr>
        <w:bidi/>
        <w:spacing w:after="200" w:line="360" w:lineRule="auto"/>
        <w:ind w:left="720"/>
        <w:rPr>
          <w:rFonts w:ascii="Traditional Arabic" w:hAnsi="Traditional Arabic" w:cs="Traditional Arabic"/>
          <w:color w:val="000000" w:themeColor="text1"/>
          <w:sz w:val="24"/>
          <w:szCs w:val="24"/>
          <w:rtl/>
        </w:rPr>
      </w:pPr>
      <w:r w:rsidRPr="004D2350">
        <w:rPr>
          <w:rFonts w:ascii="Traditional Arabic" w:hAnsi="Traditional Arabic" w:cs="Traditional Arabic"/>
          <w:color w:val="000000" w:themeColor="text1"/>
          <w:sz w:val="24"/>
          <w:szCs w:val="24"/>
          <w:rtl/>
        </w:rPr>
        <w:t>الخطوة الأولى: حساب الفرق بين كل درجة والمتوسط الحسابي</w:t>
      </w:r>
    </w:p>
    <w:p w14:paraId="15CFA421" w14:textId="77777777" w:rsidR="004D2350" w:rsidRPr="004D2350" w:rsidRDefault="004D2350" w:rsidP="00275361">
      <w:pPr>
        <w:bidi/>
        <w:spacing w:after="200" w:line="360" w:lineRule="auto"/>
        <w:ind w:left="720"/>
        <w:rPr>
          <w:rFonts w:ascii="Traditional Arabic" w:hAnsi="Traditional Arabic" w:cs="Traditional Arabic"/>
          <w:color w:val="000000" w:themeColor="text1"/>
          <w:sz w:val="24"/>
          <w:szCs w:val="24"/>
          <w:rtl/>
        </w:rPr>
      </w:pPr>
      <w:r w:rsidRPr="004D2350">
        <w:rPr>
          <w:rFonts w:ascii="Traditional Arabic" w:hAnsi="Traditional Arabic" w:cs="Traditional Arabic"/>
          <w:color w:val="000000" w:themeColor="text1"/>
          <w:sz w:val="24"/>
          <w:szCs w:val="24"/>
        </w:rPr>
        <w:t>(x</w:t>
      </w:r>
      <w:r w:rsidRPr="004D2350">
        <w:rPr>
          <w:rFonts w:ascii="Cambria Math" w:hAnsi="Cambria Math" w:cs="Cambria Math"/>
          <w:color w:val="000000" w:themeColor="text1"/>
          <w:sz w:val="24"/>
          <w:szCs w:val="24"/>
        </w:rPr>
        <w:t>−</w:t>
      </w:r>
      <w:r w:rsidRPr="004D2350">
        <w:rPr>
          <w:rFonts w:ascii="Traditional Arabic" w:hAnsi="Traditional Arabic" w:cs="Traditional Arabic"/>
          <w:color w:val="000000" w:themeColor="text1"/>
          <w:sz w:val="24"/>
          <w:szCs w:val="24"/>
        </w:rPr>
        <w:t>X</w:t>
      </w:r>
      <w:r w:rsidRPr="004D2350">
        <w:rPr>
          <w:rFonts w:ascii="Times New Roman" w:hAnsi="Times New Roman" w:cs="Times New Roman"/>
          <w:color w:val="000000" w:themeColor="text1"/>
          <w:sz w:val="24"/>
          <w:szCs w:val="24"/>
        </w:rPr>
        <w:t>ˉ</w:t>
      </w:r>
      <w:r w:rsidRPr="004D2350">
        <w:rPr>
          <w:rFonts w:ascii="Traditional Arabic" w:hAnsi="Traditional Arabic" w:cs="Traditional Arabic"/>
          <w:color w:val="000000" w:themeColor="text1"/>
          <w:sz w:val="24"/>
          <w:szCs w:val="24"/>
        </w:rPr>
        <w:t>)</w:t>
      </w:r>
    </w:p>
    <w:p w14:paraId="59D84E5E" w14:textId="77777777" w:rsidR="004D2350" w:rsidRPr="004D2350" w:rsidRDefault="004D2350" w:rsidP="00275361">
      <w:pPr>
        <w:bidi/>
        <w:spacing w:after="200" w:line="360" w:lineRule="auto"/>
        <w:ind w:left="720"/>
        <w:rPr>
          <w:rFonts w:ascii="Traditional Arabic" w:hAnsi="Traditional Arabic" w:cs="Traditional Arabic"/>
          <w:color w:val="000000" w:themeColor="text1"/>
          <w:sz w:val="24"/>
          <w:szCs w:val="24"/>
          <w:rtl/>
        </w:rPr>
      </w:pPr>
      <w:r w:rsidRPr="004D2350">
        <w:rPr>
          <w:rFonts w:ascii="Traditional Arabic" w:hAnsi="Traditional Arabic" w:cs="Traditional Arabic"/>
          <w:color w:val="000000" w:themeColor="text1"/>
          <w:sz w:val="24"/>
          <w:szCs w:val="24"/>
          <w:rtl/>
        </w:rPr>
        <w:t>الخطوة الثانية: تربيع الفرق</w:t>
      </w:r>
      <w:r w:rsidRPr="004D2350">
        <w:rPr>
          <w:rFonts w:ascii="Traditional Arabic" w:hAnsi="Traditional Arabic" w:cs="Traditional Arabic" w:hint="cs"/>
          <w:color w:val="000000" w:themeColor="text1"/>
          <w:sz w:val="24"/>
          <w:szCs w:val="24"/>
          <w:rtl/>
        </w:rPr>
        <w:t xml:space="preserve"> </w:t>
      </w:r>
    </w:p>
    <w:p w14:paraId="5A4357D2" w14:textId="77777777" w:rsidR="004D2350" w:rsidRPr="004D2350" w:rsidRDefault="004D2350" w:rsidP="00275361">
      <w:pPr>
        <w:bidi/>
        <w:spacing w:after="200" w:line="360" w:lineRule="auto"/>
        <w:ind w:left="720"/>
        <w:rPr>
          <w:rFonts w:ascii="Traditional Arabic" w:hAnsi="Traditional Arabic" w:cs="Traditional Arabic"/>
          <w:color w:val="000000" w:themeColor="text1"/>
          <w:sz w:val="24"/>
          <w:szCs w:val="24"/>
          <w:rtl/>
        </w:rPr>
      </w:pPr>
      <w:r w:rsidRPr="004D2350">
        <w:rPr>
          <w:rFonts w:ascii="Traditional Arabic" w:hAnsi="Traditional Arabic" w:cs="Traditional Arabic"/>
          <w:color w:val="000000" w:themeColor="text1"/>
          <w:sz w:val="24"/>
          <w:szCs w:val="24"/>
        </w:rPr>
        <w:t>(x</w:t>
      </w:r>
      <w:r w:rsidRPr="004D2350">
        <w:rPr>
          <w:rFonts w:ascii="Cambria Math" w:hAnsi="Cambria Math" w:cs="Cambria Math"/>
          <w:color w:val="000000" w:themeColor="text1"/>
          <w:sz w:val="24"/>
          <w:szCs w:val="24"/>
        </w:rPr>
        <w:t>−</w:t>
      </w:r>
      <w:r w:rsidRPr="004D2350">
        <w:rPr>
          <w:rFonts w:ascii="Traditional Arabic" w:hAnsi="Traditional Arabic" w:cs="Traditional Arabic"/>
          <w:color w:val="000000" w:themeColor="text1"/>
          <w:sz w:val="24"/>
          <w:szCs w:val="24"/>
        </w:rPr>
        <w:t>X</w:t>
      </w:r>
      <w:r w:rsidRPr="004D2350">
        <w:rPr>
          <w:rFonts w:ascii="Times New Roman" w:hAnsi="Times New Roman" w:cs="Times New Roman"/>
          <w:color w:val="000000" w:themeColor="text1"/>
          <w:sz w:val="24"/>
          <w:szCs w:val="24"/>
        </w:rPr>
        <w:t>ˉ</w:t>
      </w:r>
      <w:r w:rsidRPr="004D2350">
        <w:rPr>
          <w:rFonts w:ascii="Traditional Arabic" w:hAnsi="Traditional Arabic" w:cs="Traditional Arabic"/>
          <w:color w:val="000000" w:themeColor="text1"/>
          <w:sz w:val="24"/>
          <w:szCs w:val="24"/>
        </w:rPr>
        <w:t>)2</w:t>
      </w:r>
    </w:p>
    <w:p w14:paraId="648CEDCD" w14:textId="77777777" w:rsidR="004D2350" w:rsidRPr="004D2350" w:rsidRDefault="004D2350" w:rsidP="00275361">
      <w:pPr>
        <w:bidi/>
        <w:spacing w:after="200" w:line="360" w:lineRule="auto"/>
        <w:ind w:left="720"/>
        <w:rPr>
          <w:rFonts w:ascii="Traditional Arabic" w:hAnsi="Traditional Arabic" w:cs="Traditional Arabic"/>
          <w:color w:val="000000" w:themeColor="text1"/>
          <w:sz w:val="24"/>
          <w:szCs w:val="24"/>
        </w:rPr>
      </w:pPr>
      <w:r w:rsidRPr="004D2350">
        <w:rPr>
          <w:rFonts w:ascii="Traditional Arabic" w:hAnsi="Traditional Arabic" w:cs="Traditional Arabic"/>
          <w:color w:val="000000" w:themeColor="text1"/>
          <w:sz w:val="24"/>
          <w:szCs w:val="24"/>
          <w:rtl/>
        </w:rPr>
        <w:t>الخطوة الثالثة: ضرب الناتج في عدد التكرارات لكل درجة</w:t>
      </w:r>
    </w:p>
    <w:p w14:paraId="0D8BBB80" w14:textId="77777777" w:rsidR="004D2350" w:rsidRPr="004D2350" w:rsidRDefault="004D2350" w:rsidP="00275361">
      <w:pPr>
        <w:bidi/>
        <w:spacing w:after="200" w:line="360" w:lineRule="auto"/>
        <w:ind w:left="720"/>
        <w:rPr>
          <w:rFonts w:ascii="Traditional Arabic" w:hAnsi="Traditional Arabic" w:cs="Traditional Arabic"/>
          <w:color w:val="000000" w:themeColor="text1"/>
          <w:sz w:val="24"/>
          <w:szCs w:val="24"/>
        </w:rPr>
      </w:pPr>
      <w:r w:rsidRPr="004D2350">
        <w:rPr>
          <w:rFonts w:ascii="Traditional Arabic" w:hAnsi="Traditional Arabic" w:cs="Traditional Arabic"/>
          <w:color w:val="000000" w:themeColor="text1"/>
          <w:sz w:val="24"/>
          <w:szCs w:val="24"/>
        </w:rPr>
        <w:t>F</w:t>
      </w:r>
      <w:r w:rsidRPr="004D2350">
        <w:rPr>
          <w:rFonts w:ascii="Traditional Arabic" w:hAnsi="Traditional Arabic" w:cs="Traditional Arabic" w:hint="cs"/>
          <w:color w:val="000000" w:themeColor="text1"/>
          <w:sz w:val="24"/>
          <w:szCs w:val="24"/>
          <w:rtl/>
        </w:rPr>
        <w:t>*</w:t>
      </w:r>
      <w:r w:rsidRPr="004D2350">
        <w:rPr>
          <w:rFonts w:ascii="Traditional Arabic" w:hAnsi="Traditional Arabic" w:cs="Traditional Arabic"/>
          <w:color w:val="000000" w:themeColor="text1"/>
          <w:sz w:val="24"/>
          <w:szCs w:val="24"/>
        </w:rPr>
        <w:t>(x</w:t>
      </w:r>
      <w:r w:rsidRPr="004D2350">
        <w:rPr>
          <w:rFonts w:ascii="Cambria Math" w:hAnsi="Cambria Math" w:cs="Cambria Math"/>
          <w:color w:val="000000" w:themeColor="text1"/>
          <w:sz w:val="24"/>
          <w:szCs w:val="24"/>
        </w:rPr>
        <w:t>−</w:t>
      </w:r>
      <w:r w:rsidRPr="004D2350">
        <w:rPr>
          <w:rFonts w:ascii="Traditional Arabic" w:hAnsi="Traditional Arabic" w:cs="Traditional Arabic"/>
          <w:color w:val="000000" w:themeColor="text1"/>
          <w:sz w:val="24"/>
          <w:szCs w:val="24"/>
        </w:rPr>
        <w:t>X</w:t>
      </w:r>
      <w:r w:rsidRPr="004D2350">
        <w:rPr>
          <w:rFonts w:ascii="Times New Roman" w:hAnsi="Times New Roman" w:cs="Times New Roman"/>
          <w:color w:val="000000" w:themeColor="text1"/>
          <w:sz w:val="24"/>
          <w:szCs w:val="24"/>
        </w:rPr>
        <w:t>ˉ</w:t>
      </w:r>
      <w:r w:rsidRPr="004D2350">
        <w:rPr>
          <w:rFonts w:ascii="Traditional Arabic" w:hAnsi="Traditional Arabic" w:cs="Traditional Arabic"/>
          <w:color w:val="000000" w:themeColor="text1"/>
          <w:sz w:val="24"/>
          <w:szCs w:val="24"/>
        </w:rPr>
        <w:t>)2</w:t>
      </w:r>
    </w:p>
    <w:p w14:paraId="505F0E9C" w14:textId="77777777" w:rsidR="004D2350" w:rsidRPr="004D2350" w:rsidRDefault="004D2350" w:rsidP="00275361">
      <w:pPr>
        <w:bidi/>
        <w:spacing w:after="200" w:line="360" w:lineRule="auto"/>
        <w:ind w:left="720"/>
        <w:rPr>
          <w:rFonts w:ascii="Traditional Arabic" w:hAnsi="Traditional Arabic" w:cs="Traditional Arabic"/>
          <w:color w:val="000000" w:themeColor="text1"/>
          <w:sz w:val="24"/>
          <w:szCs w:val="24"/>
          <w:rtl/>
        </w:rPr>
      </w:pPr>
      <w:r w:rsidRPr="004D2350">
        <w:rPr>
          <w:rFonts w:ascii="Traditional Arabic" w:hAnsi="Traditional Arabic" w:cs="Traditional Arabic"/>
          <w:color w:val="000000" w:themeColor="text1"/>
          <w:sz w:val="24"/>
          <w:szCs w:val="24"/>
          <w:rtl/>
        </w:rPr>
        <w:t>الخطوة الرابعة: قسمة مجموع مربعات الانحراف على (</w:t>
      </w:r>
      <w:r w:rsidRPr="004D2350">
        <w:rPr>
          <w:rFonts w:ascii="Traditional Arabic" w:hAnsi="Traditional Arabic" w:cs="Traditional Arabic"/>
          <w:color w:val="000000" w:themeColor="text1"/>
          <w:sz w:val="24"/>
          <w:szCs w:val="24"/>
        </w:rPr>
        <w:t xml:space="preserve">N </w:t>
      </w:r>
      <w:r w:rsidRPr="004D2350">
        <w:rPr>
          <w:rFonts w:ascii="Cambria Math" w:hAnsi="Cambria Math" w:cs="Cambria Math"/>
          <w:color w:val="000000" w:themeColor="text1"/>
          <w:sz w:val="24"/>
          <w:szCs w:val="24"/>
        </w:rPr>
        <w:t>−</w:t>
      </w:r>
      <w:r w:rsidRPr="004D2350">
        <w:rPr>
          <w:rFonts w:ascii="Traditional Arabic" w:hAnsi="Traditional Arabic" w:cs="Traditional Arabic"/>
          <w:color w:val="000000" w:themeColor="text1"/>
          <w:sz w:val="24"/>
          <w:szCs w:val="24"/>
        </w:rPr>
        <w:t xml:space="preserve"> 1</w:t>
      </w:r>
      <w:r w:rsidRPr="004D2350">
        <w:rPr>
          <w:rFonts w:ascii="Traditional Arabic" w:hAnsi="Traditional Arabic" w:cs="Traditional Arabic"/>
          <w:color w:val="000000" w:themeColor="text1"/>
          <w:sz w:val="24"/>
          <w:szCs w:val="24"/>
          <w:rtl/>
        </w:rPr>
        <w:t>)</w:t>
      </w:r>
    </w:p>
    <w:p w14:paraId="69C05E38" w14:textId="77777777" w:rsidR="004D2350" w:rsidRPr="004D2350" w:rsidRDefault="004D2350" w:rsidP="00275361">
      <w:pPr>
        <w:bidi/>
        <w:spacing w:after="200" w:line="360" w:lineRule="auto"/>
        <w:ind w:left="720"/>
        <w:rPr>
          <w:rFonts w:ascii="Traditional Arabic" w:hAnsi="Traditional Arabic" w:cs="Traditional Arabic"/>
          <w:color w:val="000000" w:themeColor="text1"/>
          <w:sz w:val="24"/>
          <w:szCs w:val="24"/>
          <w:rtl/>
        </w:rPr>
      </w:pPr>
      <w:r w:rsidRPr="004D2350">
        <w:rPr>
          <w:rFonts w:ascii="Traditional Arabic" w:hAnsi="Traditional Arabic" w:cs="Traditional Arabic" w:hint="cs"/>
          <w:color w:val="000000" w:themeColor="text1"/>
          <w:sz w:val="24"/>
          <w:szCs w:val="24"/>
          <w:rtl/>
        </w:rPr>
        <w:t>=4404-1 /</w:t>
      </w:r>
      <w:r w:rsidRPr="004D2350">
        <w:rPr>
          <w:rFonts w:ascii="Traditional Arabic" w:hAnsi="Traditional Arabic" w:cs="Traditional Arabic"/>
          <w:color w:val="000000" w:themeColor="text1"/>
          <w:sz w:val="24"/>
          <w:szCs w:val="24"/>
        </w:rPr>
        <w:t>4582.241598</w:t>
      </w:r>
      <w:r w:rsidRPr="004D2350">
        <w:rPr>
          <w:rFonts w:ascii="Traditional Arabic" w:hAnsi="Traditional Arabic" w:cs="Traditional Arabic" w:hint="cs"/>
          <w:color w:val="000000" w:themeColor="text1"/>
          <w:sz w:val="24"/>
          <w:szCs w:val="24"/>
          <w:rtl/>
        </w:rPr>
        <w:t xml:space="preserve"> </w:t>
      </w:r>
    </w:p>
    <w:p w14:paraId="13EB8B99" w14:textId="77777777" w:rsidR="004D2350" w:rsidRPr="004D2350" w:rsidRDefault="004D2350" w:rsidP="00275361">
      <w:pPr>
        <w:bidi/>
        <w:spacing w:after="200" w:line="360" w:lineRule="auto"/>
        <w:ind w:left="720"/>
        <w:rPr>
          <w:rFonts w:ascii="Traditional Arabic" w:hAnsi="Traditional Arabic" w:cs="Traditional Arabic"/>
          <w:color w:val="000000" w:themeColor="text1"/>
          <w:sz w:val="24"/>
          <w:szCs w:val="24"/>
          <w:rtl/>
        </w:rPr>
      </w:pPr>
      <w:r w:rsidRPr="004D2350">
        <w:rPr>
          <w:rFonts w:ascii="Traditional Arabic" w:hAnsi="Traditional Arabic" w:cs="Traditional Arabic"/>
          <w:color w:val="000000" w:themeColor="text1"/>
          <w:sz w:val="24"/>
          <w:szCs w:val="24"/>
        </w:rPr>
        <w:lastRenderedPageBreak/>
        <w:t>1.040</w:t>
      </w:r>
    </w:p>
    <w:p w14:paraId="4E572CB8" w14:textId="77777777" w:rsidR="004D2350" w:rsidRPr="004D2350" w:rsidRDefault="004D2350" w:rsidP="00275361">
      <w:pPr>
        <w:bidi/>
        <w:spacing w:after="200" w:line="360" w:lineRule="auto"/>
        <w:ind w:left="720"/>
        <w:rPr>
          <w:rFonts w:ascii="Traditional Arabic" w:hAnsi="Traditional Arabic" w:cs="Traditional Arabic"/>
          <w:color w:val="000000" w:themeColor="text1"/>
          <w:sz w:val="24"/>
          <w:szCs w:val="24"/>
          <w:rtl/>
        </w:rPr>
      </w:pPr>
      <w:r w:rsidRPr="004D2350">
        <w:rPr>
          <w:rFonts w:ascii="Traditional Arabic" w:hAnsi="Traditional Arabic" w:cs="Traditional Arabic"/>
          <w:color w:val="000000" w:themeColor="text1"/>
          <w:sz w:val="24"/>
          <w:szCs w:val="24"/>
          <w:rtl/>
        </w:rPr>
        <w:t>الخطوة الخامسة: أخذ الجذر التربيعي للناتج</w:t>
      </w:r>
    </w:p>
    <w:p w14:paraId="015B7B45" w14:textId="77777777" w:rsidR="004D2350" w:rsidRPr="004D2350" w:rsidRDefault="004D2350" w:rsidP="00275361">
      <w:pPr>
        <w:bidi/>
        <w:spacing w:after="200" w:line="360" w:lineRule="auto"/>
        <w:ind w:left="720"/>
        <w:rPr>
          <w:rFonts w:ascii="Traditional Arabic" w:hAnsi="Traditional Arabic" w:cs="Traditional Arabic"/>
          <w:color w:val="000000" w:themeColor="text1"/>
          <w:sz w:val="24"/>
          <w:szCs w:val="24"/>
        </w:rPr>
      </w:pPr>
      <w:r w:rsidRPr="004D2350">
        <w:rPr>
          <w:rFonts w:ascii="Traditional Arabic" w:hAnsi="Traditional Arabic" w:cs="Traditional Arabic"/>
          <w:noProof/>
          <w:color w:val="000000" w:themeColor="text1"/>
          <w:sz w:val="24"/>
          <w:szCs w:val="24"/>
          <w:rtl/>
        </w:rPr>
        <w:drawing>
          <wp:inline distT="0" distB="0" distL="0" distR="0" wp14:anchorId="74E9BCCE" wp14:editId="45FD0E31">
            <wp:extent cx="1867062" cy="434378"/>
            <wp:effectExtent l="0" t="0" r="0" b="3810"/>
            <wp:docPr id="170006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06193" name=""/>
                    <pic:cNvPicPr/>
                  </pic:nvPicPr>
                  <pic:blipFill>
                    <a:blip r:embed="rId35"/>
                    <a:stretch>
                      <a:fillRect/>
                    </a:stretch>
                  </pic:blipFill>
                  <pic:spPr>
                    <a:xfrm>
                      <a:off x="0" y="0"/>
                      <a:ext cx="1867062" cy="434378"/>
                    </a:xfrm>
                    <a:prstGeom prst="rect">
                      <a:avLst/>
                    </a:prstGeom>
                  </pic:spPr>
                </pic:pic>
              </a:graphicData>
            </a:graphic>
          </wp:inline>
        </w:drawing>
      </w:r>
    </w:p>
    <w:p w14:paraId="2D94B32D" w14:textId="77777777" w:rsidR="004D2350" w:rsidRPr="004D2350" w:rsidRDefault="004D2350" w:rsidP="00275361">
      <w:pPr>
        <w:bidi/>
        <w:spacing w:after="200" w:line="360" w:lineRule="auto"/>
        <w:ind w:left="720"/>
        <w:rPr>
          <w:rFonts w:ascii="Traditional Arabic" w:hAnsi="Traditional Arabic" w:cs="Traditional Arabic"/>
          <w:color w:val="000000" w:themeColor="text1"/>
          <w:sz w:val="24"/>
          <w:szCs w:val="24"/>
          <w:rtl/>
        </w:rPr>
      </w:pPr>
      <w:r w:rsidRPr="004D2350">
        <w:rPr>
          <w:rFonts w:ascii="Traditional Arabic" w:hAnsi="Traditional Arabic" w:cs="Traditional Arabic"/>
          <w:color w:val="000000" w:themeColor="text1"/>
          <w:sz w:val="24"/>
          <w:szCs w:val="24"/>
          <w:rtl/>
        </w:rPr>
        <w:t>الانحراف المعياري =</w:t>
      </w:r>
      <w:r w:rsidRPr="004D2350">
        <w:rPr>
          <w:rFonts w:ascii="Traditional Arabic" w:hAnsi="Traditional Arabic" w:cs="Traditional Arabic" w:hint="cs"/>
          <w:color w:val="000000" w:themeColor="text1"/>
          <w:sz w:val="24"/>
          <w:szCs w:val="24"/>
          <w:rtl/>
        </w:rPr>
        <w:t xml:space="preserve"> </w:t>
      </w:r>
      <w:r w:rsidRPr="004D2350">
        <w:rPr>
          <w:rFonts w:ascii="Traditional Arabic" w:hAnsi="Traditional Arabic" w:cs="Traditional Arabic"/>
          <w:color w:val="000000" w:themeColor="text1"/>
          <w:sz w:val="24"/>
          <w:szCs w:val="24"/>
          <w:rtl/>
        </w:rPr>
        <w:t>1.020</w:t>
      </w:r>
    </w:p>
    <w:p w14:paraId="3CAA862A" w14:textId="77777777" w:rsidR="004D2350" w:rsidRDefault="004D2350" w:rsidP="00275361">
      <w:pPr>
        <w:bidi/>
        <w:spacing w:after="200" w:line="360" w:lineRule="auto"/>
        <w:ind w:left="720"/>
        <w:rPr>
          <w:rFonts w:ascii="Traditional Arabic" w:hAnsi="Traditional Arabic" w:cs="Traditional Arabic"/>
          <w:color w:val="000000" w:themeColor="text1"/>
          <w:sz w:val="24"/>
          <w:szCs w:val="24"/>
          <w:rtl/>
        </w:rPr>
      </w:pPr>
      <w:r w:rsidRPr="004D2350">
        <w:rPr>
          <w:rFonts w:ascii="Traditional Arabic" w:hAnsi="Traditional Arabic" w:cs="Traditional Arabic"/>
          <w:color w:val="000000" w:themeColor="text1"/>
          <w:sz w:val="24"/>
          <w:szCs w:val="24"/>
          <w:rtl/>
        </w:rPr>
        <w:t>تعكس قيمة الانحراف المعياري وجود درجة متوسطة من التباين في إدراك الضغوط الإدارية بين القيادات، مما يشير إلى أن مستوى الشعور بالضغوط ليس موحدًا تمامًا، بل يختلف باختلاف السياقات التنظيمية أو الخصائص الفردية، مع بقاء الاتجاه العام للاستجابات في المستوى المرتفع.</w:t>
      </w:r>
    </w:p>
    <w:p w14:paraId="0E7D7B08" w14:textId="07ABE383" w:rsidR="004D2350" w:rsidRPr="00425A8A" w:rsidRDefault="004D2350" w:rsidP="00275361">
      <w:pPr>
        <w:pStyle w:val="ListParagraph"/>
        <w:numPr>
          <w:ilvl w:val="2"/>
          <w:numId w:val="31"/>
        </w:numPr>
        <w:shd w:val="clear" w:color="auto" w:fill="FFFFFF" w:themeFill="background1"/>
        <w:bidi/>
        <w:spacing w:after="200" w:line="480" w:lineRule="auto"/>
        <w:ind w:left="2520"/>
        <w:rPr>
          <w:rFonts w:ascii="Traditional Arabic" w:hAnsi="Traditional Arabic" w:cs="Traditional Arabic"/>
          <w:b/>
          <w:bCs/>
          <w:color w:val="000000" w:themeColor="text1"/>
          <w:sz w:val="28"/>
          <w:szCs w:val="28"/>
          <w:rtl/>
        </w:rPr>
      </w:pPr>
      <w:r w:rsidRPr="00425A8A">
        <w:rPr>
          <w:rFonts w:ascii="Traditional Arabic" w:hAnsi="Traditional Arabic" w:cs="Traditional Arabic"/>
          <w:b/>
          <w:bCs/>
          <w:color w:val="000000" w:themeColor="text1"/>
          <w:sz w:val="28"/>
          <w:szCs w:val="28"/>
          <w:rtl/>
        </w:rPr>
        <w:t xml:space="preserve">التحليل الوصفي لمتغير المرونة التنظيمية:  </w:t>
      </w:r>
    </w:p>
    <w:p w14:paraId="78ADE402" w14:textId="77777777" w:rsidR="004D2350" w:rsidRPr="004D2350" w:rsidRDefault="004D2350" w:rsidP="00275361">
      <w:pPr>
        <w:bidi/>
        <w:spacing w:after="200" w:line="360" w:lineRule="auto"/>
        <w:ind w:left="720"/>
        <w:rPr>
          <w:rFonts w:ascii="Traditional Arabic" w:hAnsi="Traditional Arabic" w:cs="Traditional Arabic"/>
          <w:color w:val="000000" w:themeColor="text1"/>
          <w:sz w:val="24"/>
          <w:szCs w:val="24"/>
          <w:rtl/>
        </w:rPr>
      </w:pPr>
      <w:r w:rsidRPr="004D2350">
        <w:rPr>
          <w:rFonts w:ascii="Traditional Arabic" w:hAnsi="Traditional Arabic" w:cs="Traditional Arabic"/>
          <w:color w:val="000000" w:themeColor="text1"/>
          <w:sz w:val="24"/>
          <w:szCs w:val="24"/>
          <w:rtl/>
        </w:rPr>
        <w:t>يمثل متغير المرونة التنظيمية المتغير الوسيط في نموذج الدراسة التفسيري، حيث يُفترض أنه الآلية التي تُعيد تشكيل أثر الضغوط الإدارية وتُحدد ما إذا كانت هذه الضغوط ستتحول إلى نتائج إيجابية في صورة تكيف إداري فعال، أم ستظل مجرد أعباء تنظيمية. وتُعبّر المرونة التنظيمية عن قدرة المنظمة على التفاعل الإيجابي مع التغيرات، وإعادة ضبط هياكلها واستراتيجياتها وعملياتها بما يتلاءم مع طبيعة التحديات القائمة.</w:t>
      </w:r>
    </w:p>
    <w:p w14:paraId="2243A903" w14:textId="77E0F4CA" w:rsidR="004D2350" w:rsidRPr="004D2350" w:rsidRDefault="004D2350" w:rsidP="00425A8A">
      <w:pPr>
        <w:bidi/>
        <w:spacing w:after="200" w:line="360" w:lineRule="auto"/>
        <w:ind w:left="720"/>
        <w:rPr>
          <w:rFonts w:ascii="Traditional Arabic" w:hAnsi="Traditional Arabic" w:cs="Traditional Arabic"/>
          <w:color w:val="000000" w:themeColor="text1"/>
          <w:sz w:val="24"/>
          <w:szCs w:val="24"/>
        </w:rPr>
      </w:pPr>
      <w:r w:rsidRPr="004D2350">
        <w:rPr>
          <w:rFonts w:ascii="Traditional Arabic" w:hAnsi="Traditional Arabic" w:cs="Traditional Arabic"/>
          <w:color w:val="000000" w:themeColor="text1"/>
          <w:sz w:val="24"/>
          <w:szCs w:val="24"/>
          <w:rtl/>
        </w:rPr>
        <w:t>وفي ضوء موقع هذا المتغير داخل النموذج، يُعد تحليل مستواه الوصفي خطوة محورية لفهم ديناميكية العلاقة بين المتغير المستقل والمتغير التابع، إذ إن ارتفاع مستوى المرونة التنظيمية قد يعزز من احتمالية تحويل الضغوط الإدارية إلى فرص تطوير وتحسين، في حين أن انخفاضها قد يحد من هذا التحول</w:t>
      </w:r>
      <w:r w:rsidRPr="004D2350">
        <w:rPr>
          <w:rFonts w:ascii="Traditional Arabic" w:hAnsi="Traditional Arabic" w:cs="Traditional Arabic"/>
          <w:color w:val="000000" w:themeColor="text1"/>
          <w:sz w:val="24"/>
          <w:szCs w:val="24"/>
        </w:rPr>
        <w:t>.</w:t>
      </w:r>
      <w:r w:rsidR="00425A8A">
        <w:rPr>
          <w:rFonts w:ascii="Traditional Arabic" w:hAnsi="Traditional Arabic" w:cs="Traditional Arabic" w:hint="cs"/>
          <w:color w:val="000000" w:themeColor="text1"/>
          <w:sz w:val="24"/>
          <w:szCs w:val="24"/>
          <w:rtl/>
        </w:rPr>
        <w:t xml:space="preserve"> </w:t>
      </w:r>
      <w:r w:rsidRPr="004D2350">
        <w:rPr>
          <w:rFonts w:ascii="Traditional Arabic" w:hAnsi="Traditional Arabic" w:cs="Traditional Arabic"/>
          <w:color w:val="000000" w:themeColor="text1"/>
          <w:sz w:val="24"/>
          <w:szCs w:val="24"/>
          <w:rtl/>
        </w:rPr>
        <w:t>وعليه، سيتم في هذا الجزء عرض المؤشرات الإحصائية لمتغير المرونة التنظيمية من حيث المتوسط الحسابي والانحراف المعياري والأهمية النسبية، استنادًا إلى الاستجابات المجمّعة عبر بنوده العشرة، تمهيدًا لمقارنته ببقية متغيرات النموذج وتحليل موقعه النسبي داخل الإطار التفسيري للدراسة</w:t>
      </w:r>
      <w:r w:rsidRPr="004D2350">
        <w:rPr>
          <w:rFonts w:ascii="Traditional Arabic" w:hAnsi="Traditional Arabic" w:cs="Traditional Arabic"/>
          <w:color w:val="000000" w:themeColor="text1"/>
          <w:sz w:val="24"/>
          <w:szCs w:val="24"/>
        </w:rPr>
        <w:t>.</w:t>
      </w:r>
    </w:p>
    <w:p w14:paraId="18B795AF" w14:textId="77777777" w:rsidR="004D2350" w:rsidRPr="004D2350" w:rsidRDefault="004D2350" w:rsidP="00275361">
      <w:pPr>
        <w:bidi/>
        <w:spacing w:after="200" w:line="360" w:lineRule="auto"/>
        <w:ind w:left="720"/>
        <w:rPr>
          <w:rFonts w:ascii="Traditional Arabic" w:hAnsi="Traditional Arabic" w:cs="Traditional Arabic"/>
          <w:color w:val="000000" w:themeColor="text1"/>
          <w:sz w:val="24"/>
          <w:szCs w:val="24"/>
        </w:rPr>
      </w:pPr>
      <w:r w:rsidRPr="004D2350">
        <w:rPr>
          <w:rFonts w:ascii="Traditional Arabic" w:hAnsi="Traditional Arabic" w:cs="Traditional Arabic"/>
          <w:color w:val="000000" w:themeColor="text1"/>
          <w:sz w:val="24"/>
          <w:szCs w:val="24"/>
          <w:rtl/>
        </w:rPr>
        <w:t>عدد أفراد العينة = 339</w:t>
      </w:r>
      <w:r w:rsidRPr="004D2350">
        <w:rPr>
          <w:rFonts w:ascii="Traditional Arabic" w:hAnsi="Traditional Arabic" w:cs="Traditional Arabic"/>
          <w:color w:val="000000" w:themeColor="text1"/>
          <w:sz w:val="24"/>
          <w:szCs w:val="24"/>
        </w:rPr>
        <w:br/>
      </w:r>
      <w:r w:rsidRPr="004D2350">
        <w:rPr>
          <w:rFonts w:ascii="Traditional Arabic" w:hAnsi="Traditional Arabic" w:cs="Traditional Arabic"/>
          <w:color w:val="000000" w:themeColor="text1"/>
          <w:sz w:val="24"/>
          <w:szCs w:val="24"/>
          <w:rtl/>
        </w:rPr>
        <w:t>عدد البنود = 10</w:t>
      </w:r>
      <w:r w:rsidRPr="004D2350">
        <w:rPr>
          <w:rFonts w:ascii="Traditional Arabic" w:hAnsi="Traditional Arabic" w:cs="Traditional Arabic"/>
          <w:color w:val="000000" w:themeColor="text1"/>
          <w:sz w:val="24"/>
          <w:szCs w:val="24"/>
        </w:rPr>
        <w:br/>
      </w:r>
      <w:r w:rsidRPr="004D2350">
        <w:rPr>
          <w:rFonts w:ascii="Traditional Arabic" w:hAnsi="Traditional Arabic" w:cs="Traditional Arabic"/>
          <w:color w:val="000000" w:themeColor="text1"/>
          <w:sz w:val="24"/>
          <w:szCs w:val="24"/>
          <w:rtl/>
        </w:rPr>
        <w:t>إجمالي الاستجابات</w:t>
      </w:r>
      <w:r w:rsidRPr="004D2350">
        <w:rPr>
          <w:rFonts w:ascii="Traditional Arabic" w:hAnsi="Traditional Arabic" w:cs="Traditional Arabic"/>
          <w:color w:val="000000" w:themeColor="text1"/>
          <w:sz w:val="24"/>
          <w:szCs w:val="24"/>
        </w:rPr>
        <w:t xml:space="preserve"> =</w:t>
      </w:r>
    </w:p>
    <w:p w14:paraId="14C0AD15" w14:textId="22F192DE" w:rsidR="009F267E" w:rsidRPr="004D2350" w:rsidRDefault="004D2350" w:rsidP="00425A8A">
      <w:pPr>
        <w:shd w:val="clear" w:color="auto" w:fill="FFFFFF" w:themeFill="background1"/>
        <w:bidi/>
        <w:spacing w:after="200" w:line="276" w:lineRule="auto"/>
        <w:ind w:left="1080"/>
        <w:jc w:val="center"/>
        <w:rPr>
          <w:rFonts w:ascii="Traditional Arabic" w:hAnsi="Traditional Arabic" w:cs="Traditional Arabic"/>
          <w:color w:val="000000" w:themeColor="text1"/>
          <w:sz w:val="24"/>
          <w:szCs w:val="24"/>
          <w:rtl/>
        </w:rPr>
      </w:pPr>
      <m:oMathPara>
        <m:oMath>
          <m:r>
            <w:rPr>
              <w:rFonts w:ascii="Cambria Math" w:hAnsi="Cambria Math" w:cs="Traditional Arabic"/>
              <w:color w:val="000000" w:themeColor="text1"/>
              <w:sz w:val="24"/>
              <w:szCs w:val="24"/>
            </w:rPr>
            <w:lastRenderedPageBreak/>
            <m:t>339×10=3390</m:t>
          </m:r>
          <m:r>
            <m:rPr>
              <m:sty m:val="p"/>
            </m:rPr>
            <w:rPr>
              <w:rFonts w:ascii="Traditional Arabic" w:hAnsi="Traditional Arabic" w:cs="Traditional Arabic"/>
              <w:color w:val="000000" w:themeColor="text1"/>
              <w:sz w:val="24"/>
              <w:szCs w:val="24"/>
            </w:rPr>
            <w:br/>
          </m:r>
        </m:oMath>
      </m:oMathPara>
      <w:r w:rsidRPr="004D2350">
        <w:rPr>
          <w:rFonts w:ascii="Traditional Arabic" w:hAnsi="Traditional Arabic" w:cs="Traditional Arabic"/>
          <w:b/>
          <w:bCs/>
          <w:color w:val="000000" w:themeColor="text1"/>
          <w:sz w:val="24"/>
          <w:szCs w:val="24"/>
          <w:rtl/>
        </w:rPr>
        <w:t>جدول</w:t>
      </w:r>
      <w:r w:rsidRPr="004D2350">
        <w:rPr>
          <w:rFonts w:ascii="Traditional Arabic" w:hAnsi="Traditional Arabic" w:cs="Traditional Arabic"/>
          <w:b/>
          <w:bCs/>
          <w:color w:val="000000" w:themeColor="text1"/>
          <w:sz w:val="24"/>
          <w:szCs w:val="24"/>
        </w:rPr>
        <w:t xml:space="preserve"> </w:t>
      </w:r>
      <w:r w:rsidRPr="004D2350">
        <w:rPr>
          <w:rFonts w:ascii="Traditional Arabic" w:hAnsi="Traditional Arabic" w:cs="Traditional Arabic" w:hint="cs"/>
          <w:b/>
          <w:bCs/>
          <w:color w:val="000000" w:themeColor="text1"/>
          <w:sz w:val="24"/>
          <w:szCs w:val="24"/>
          <w:rtl/>
        </w:rPr>
        <w:t xml:space="preserve">رقم (4) </w:t>
      </w:r>
      <w:r w:rsidRPr="004D2350">
        <w:rPr>
          <w:rFonts w:ascii="Traditional Arabic" w:hAnsi="Traditional Arabic" w:cs="Traditional Arabic"/>
          <w:b/>
          <w:bCs/>
          <w:color w:val="000000" w:themeColor="text1"/>
          <w:sz w:val="24"/>
          <w:szCs w:val="24"/>
          <w:rtl/>
        </w:rPr>
        <w:t>- توزيع الاستجابات لمتغير المرونة التنظيمية (مجمّع عبر 10 بنود)</w:t>
      </w:r>
    </w:p>
    <w:tbl>
      <w:tblPr>
        <w:bidiVisual/>
        <w:tblW w:w="8343" w:type="dxa"/>
        <w:tblInd w:w="607" w:type="dxa"/>
        <w:tblLook w:val="04A0" w:firstRow="1" w:lastRow="0" w:firstColumn="1" w:lastColumn="0" w:noHBand="0" w:noVBand="1"/>
      </w:tblPr>
      <w:tblGrid>
        <w:gridCol w:w="1469"/>
        <w:gridCol w:w="4274"/>
        <w:gridCol w:w="2600"/>
      </w:tblGrid>
      <w:tr w:rsidR="004D2350" w:rsidRPr="00442D83" w14:paraId="5B46AC7A" w14:textId="77777777" w:rsidTr="004D2350">
        <w:trPr>
          <w:trHeight w:val="485"/>
        </w:trPr>
        <w:tc>
          <w:tcPr>
            <w:tcW w:w="949"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7BD32055" w14:textId="77777777" w:rsidR="004D2350" w:rsidRPr="00442D83" w:rsidRDefault="004D2350" w:rsidP="009F6CF6">
            <w:pPr>
              <w:bidi/>
              <w:spacing w:after="0" w:line="240" w:lineRule="auto"/>
              <w:rPr>
                <w:rFonts w:ascii="Traditional Arabic" w:eastAsia="Times New Roman" w:hAnsi="Traditional Arabic" w:cs="Traditional Arabic"/>
                <w:b/>
                <w:bCs/>
                <w:color w:val="FFFFFF"/>
                <w:sz w:val="30"/>
                <w:szCs w:val="30"/>
              </w:rPr>
            </w:pPr>
            <w:r w:rsidRPr="00442D83">
              <w:rPr>
                <w:rFonts w:ascii="Traditional Arabic" w:eastAsia="Times New Roman" w:hAnsi="Traditional Arabic" w:cs="Traditional Arabic"/>
                <w:b/>
                <w:bCs/>
                <w:color w:val="FFFFFF"/>
                <w:sz w:val="30"/>
                <w:szCs w:val="30"/>
                <w:rtl/>
              </w:rPr>
              <w:t>الدرجة</w:t>
            </w:r>
          </w:p>
        </w:tc>
        <w:tc>
          <w:tcPr>
            <w:tcW w:w="465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6D8C604D" w14:textId="77777777" w:rsidR="004D2350" w:rsidRPr="00442D83" w:rsidRDefault="004D2350" w:rsidP="00275361">
            <w:pPr>
              <w:bidi/>
              <w:spacing w:after="0" w:line="240" w:lineRule="auto"/>
              <w:ind w:left="720"/>
              <w:jc w:val="center"/>
              <w:rPr>
                <w:rFonts w:ascii="Traditional Arabic" w:eastAsia="Times New Roman" w:hAnsi="Traditional Arabic" w:cs="Traditional Arabic"/>
                <w:b/>
                <w:bCs/>
                <w:color w:val="FFFFFF"/>
                <w:sz w:val="30"/>
                <w:szCs w:val="30"/>
                <w:rtl/>
              </w:rPr>
            </w:pPr>
            <w:r w:rsidRPr="00442D83">
              <w:rPr>
                <w:rFonts w:ascii="Traditional Arabic" w:eastAsia="Times New Roman" w:hAnsi="Traditional Arabic" w:cs="Traditional Arabic"/>
                <w:b/>
                <w:bCs/>
                <w:color w:val="FFFFFF"/>
                <w:sz w:val="30"/>
                <w:szCs w:val="30"/>
                <w:rtl/>
              </w:rPr>
              <w:t>عدد الاستجابات الكلية عبر 10 بنود</w:t>
            </w:r>
          </w:p>
        </w:tc>
        <w:tc>
          <w:tcPr>
            <w:tcW w:w="2744"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D575AE4" w14:textId="77777777" w:rsidR="004D2350" w:rsidRPr="00442D83" w:rsidRDefault="004D2350" w:rsidP="00275361">
            <w:pPr>
              <w:bidi/>
              <w:spacing w:after="0" w:line="240" w:lineRule="auto"/>
              <w:ind w:left="720"/>
              <w:jc w:val="center"/>
              <w:rPr>
                <w:rFonts w:ascii="Traditional Arabic" w:eastAsia="Times New Roman" w:hAnsi="Traditional Arabic" w:cs="Traditional Arabic"/>
                <w:b/>
                <w:bCs/>
                <w:color w:val="FFFFFF"/>
                <w:sz w:val="30"/>
                <w:szCs w:val="30"/>
                <w:rtl/>
              </w:rPr>
            </w:pPr>
            <w:r w:rsidRPr="00442D83">
              <w:rPr>
                <w:rFonts w:ascii="Traditional Arabic" w:eastAsia="Times New Roman" w:hAnsi="Traditional Arabic" w:cs="Traditional Arabic"/>
                <w:b/>
                <w:bCs/>
                <w:color w:val="FFFFFF"/>
                <w:sz w:val="30"/>
                <w:szCs w:val="30"/>
                <w:rtl/>
              </w:rPr>
              <w:t>الدرجة × العدد</w:t>
            </w:r>
          </w:p>
        </w:tc>
      </w:tr>
      <w:tr w:rsidR="004D2350" w:rsidRPr="00442D83" w14:paraId="45FBD31F" w14:textId="77777777" w:rsidTr="004D2350">
        <w:trPr>
          <w:trHeight w:val="485"/>
        </w:trPr>
        <w:tc>
          <w:tcPr>
            <w:tcW w:w="949" w:type="dxa"/>
            <w:tcBorders>
              <w:top w:val="nil"/>
              <w:left w:val="single" w:sz="4" w:space="0" w:color="auto"/>
              <w:bottom w:val="single" w:sz="4" w:space="0" w:color="auto"/>
              <w:right w:val="single" w:sz="4" w:space="0" w:color="auto"/>
            </w:tcBorders>
            <w:vAlign w:val="center"/>
            <w:hideMark/>
          </w:tcPr>
          <w:p w14:paraId="4153A162" w14:textId="77777777" w:rsidR="004D2350" w:rsidRPr="00442D83" w:rsidRDefault="004D2350" w:rsidP="00275361">
            <w:pPr>
              <w:spacing w:after="0" w:line="240" w:lineRule="auto"/>
              <w:ind w:left="720"/>
              <w:jc w:val="center"/>
              <w:rPr>
                <w:rFonts w:ascii="Traditional Arabic" w:eastAsia="Times New Roman" w:hAnsi="Traditional Arabic" w:cs="Traditional Arabic"/>
                <w:color w:val="000000"/>
                <w:sz w:val="30"/>
                <w:szCs w:val="30"/>
                <w:rtl/>
              </w:rPr>
            </w:pPr>
            <w:r w:rsidRPr="00442D83">
              <w:rPr>
                <w:rFonts w:ascii="Traditional Arabic" w:eastAsia="Times New Roman" w:hAnsi="Traditional Arabic" w:cs="Traditional Arabic"/>
                <w:color w:val="000000"/>
                <w:sz w:val="30"/>
                <w:szCs w:val="30"/>
              </w:rPr>
              <w:t>1</w:t>
            </w:r>
          </w:p>
        </w:tc>
        <w:tc>
          <w:tcPr>
            <w:tcW w:w="4650" w:type="dxa"/>
            <w:tcBorders>
              <w:top w:val="nil"/>
              <w:left w:val="single" w:sz="4" w:space="0" w:color="auto"/>
              <w:bottom w:val="single" w:sz="4" w:space="0" w:color="auto"/>
              <w:right w:val="single" w:sz="4" w:space="0" w:color="auto"/>
            </w:tcBorders>
            <w:vAlign w:val="center"/>
            <w:hideMark/>
          </w:tcPr>
          <w:p w14:paraId="4062F701" w14:textId="77777777" w:rsidR="004D2350" w:rsidRPr="00442D83" w:rsidRDefault="004D2350" w:rsidP="00275361">
            <w:pPr>
              <w:spacing w:after="0" w:line="240" w:lineRule="auto"/>
              <w:ind w:left="720"/>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101</w:t>
            </w:r>
          </w:p>
        </w:tc>
        <w:tc>
          <w:tcPr>
            <w:tcW w:w="2744" w:type="dxa"/>
            <w:tcBorders>
              <w:top w:val="nil"/>
              <w:left w:val="single" w:sz="4" w:space="0" w:color="auto"/>
              <w:bottom w:val="single" w:sz="4" w:space="0" w:color="auto"/>
              <w:right w:val="single" w:sz="4" w:space="0" w:color="auto"/>
            </w:tcBorders>
            <w:vAlign w:val="center"/>
            <w:hideMark/>
          </w:tcPr>
          <w:p w14:paraId="2FAAC95D" w14:textId="77777777" w:rsidR="004D2350" w:rsidRPr="00442D83" w:rsidRDefault="004D2350" w:rsidP="00275361">
            <w:pPr>
              <w:spacing w:after="0" w:line="240" w:lineRule="auto"/>
              <w:ind w:left="720"/>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101</w:t>
            </w:r>
          </w:p>
        </w:tc>
      </w:tr>
      <w:tr w:rsidR="004D2350" w:rsidRPr="00442D83" w14:paraId="44BCD976" w14:textId="77777777" w:rsidTr="004D2350">
        <w:trPr>
          <w:trHeight w:val="485"/>
        </w:trPr>
        <w:tc>
          <w:tcPr>
            <w:tcW w:w="949" w:type="dxa"/>
            <w:tcBorders>
              <w:top w:val="nil"/>
              <w:left w:val="single" w:sz="4" w:space="0" w:color="auto"/>
              <w:bottom w:val="single" w:sz="4" w:space="0" w:color="auto"/>
              <w:right w:val="single" w:sz="4" w:space="0" w:color="auto"/>
            </w:tcBorders>
            <w:vAlign w:val="center"/>
            <w:hideMark/>
          </w:tcPr>
          <w:p w14:paraId="68DF1A09" w14:textId="77777777" w:rsidR="004D2350" w:rsidRPr="00442D83" w:rsidRDefault="004D2350" w:rsidP="00275361">
            <w:pPr>
              <w:spacing w:after="0" w:line="240" w:lineRule="auto"/>
              <w:ind w:left="720"/>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2</w:t>
            </w:r>
          </w:p>
        </w:tc>
        <w:tc>
          <w:tcPr>
            <w:tcW w:w="4650" w:type="dxa"/>
            <w:tcBorders>
              <w:top w:val="nil"/>
              <w:left w:val="single" w:sz="4" w:space="0" w:color="auto"/>
              <w:bottom w:val="single" w:sz="4" w:space="0" w:color="auto"/>
              <w:right w:val="single" w:sz="4" w:space="0" w:color="auto"/>
            </w:tcBorders>
            <w:vAlign w:val="center"/>
            <w:hideMark/>
          </w:tcPr>
          <w:p w14:paraId="51F6B9F0" w14:textId="77777777" w:rsidR="004D2350" w:rsidRPr="00442D83" w:rsidRDefault="004D2350" w:rsidP="00275361">
            <w:pPr>
              <w:spacing w:after="0" w:line="240" w:lineRule="auto"/>
              <w:ind w:left="720"/>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136</w:t>
            </w:r>
          </w:p>
        </w:tc>
        <w:tc>
          <w:tcPr>
            <w:tcW w:w="2744" w:type="dxa"/>
            <w:tcBorders>
              <w:top w:val="nil"/>
              <w:left w:val="single" w:sz="4" w:space="0" w:color="auto"/>
              <w:bottom w:val="single" w:sz="4" w:space="0" w:color="auto"/>
              <w:right w:val="single" w:sz="4" w:space="0" w:color="auto"/>
            </w:tcBorders>
            <w:vAlign w:val="center"/>
            <w:hideMark/>
          </w:tcPr>
          <w:p w14:paraId="014810E5" w14:textId="77777777" w:rsidR="004D2350" w:rsidRPr="00442D83" w:rsidRDefault="004D2350" w:rsidP="00275361">
            <w:pPr>
              <w:spacing w:after="0" w:line="240" w:lineRule="auto"/>
              <w:ind w:left="720"/>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272</w:t>
            </w:r>
          </w:p>
        </w:tc>
      </w:tr>
      <w:tr w:rsidR="004D2350" w:rsidRPr="00442D83" w14:paraId="3B39DC31" w14:textId="77777777" w:rsidTr="004D2350">
        <w:trPr>
          <w:trHeight w:val="485"/>
        </w:trPr>
        <w:tc>
          <w:tcPr>
            <w:tcW w:w="949" w:type="dxa"/>
            <w:tcBorders>
              <w:top w:val="nil"/>
              <w:left w:val="single" w:sz="4" w:space="0" w:color="auto"/>
              <w:bottom w:val="single" w:sz="4" w:space="0" w:color="auto"/>
              <w:right w:val="single" w:sz="4" w:space="0" w:color="auto"/>
            </w:tcBorders>
            <w:vAlign w:val="center"/>
            <w:hideMark/>
          </w:tcPr>
          <w:p w14:paraId="1BEF6D85" w14:textId="77777777" w:rsidR="004D2350" w:rsidRPr="00442D83" w:rsidRDefault="004D2350" w:rsidP="00275361">
            <w:pPr>
              <w:spacing w:after="0" w:line="240" w:lineRule="auto"/>
              <w:ind w:left="720"/>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3</w:t>
            </w:r>
          </w:p>
        </w:tc>
        <w:tc>
          <w:tcPr>
            <w:tcW w:w="4650" w:type="dxa"/>
            <w:tcBorders>
              <w:top w:val="nil"/>
              <w:left w:val="single" w:sz="4" w:space="0" w:color="auto"/>
              <w:bottom w:val="single" w:sz="4" w:space="0" w:color="auto"/>
              <w:right w:val="single" w:sz="4" w:space="0" w:color="auto"/>
            </w:tcBorders>
            <w:vAlign w:val="center"/>
            <w:hideMark/>
          </w:tcPr>
          <w:p w14:paraId="4B494A9A" w14:textId="77777777" w:rsidR="004D2350" w:rsidRPr="00442D83" w:rsidRDefault="004D2350" w:rsidP="00275361">
            <w:pPr>
              <w:spacing w:after="0" w:line="240" w:lineRule="auto"/>
              <w:ind w:left="720"/>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500</w:t>
            </w:r>
          </w:p>
        </w:tc>
        <w:tc>
          <w:tcPr>
            <w:tcW w:w="2744" w:type="dxa"/>
            <w:tcBorders>
              <w:top w:val="nil"/>
              <w:left w:val="single" w:sz="4" w:space="0" w:color="auto"/>
              <w:bottom w:val="single" w:sz="4" w:space="0" w:color="auto"/>
              <w:right w:val="single" w:sz="4" w:space="0" w:color="auto"/>
            </w:tcBorders>
            <w:vAlign w:val="center"/>
            <w:hideMark/>
          </w:tcPr>
          <w:p w14:paraId="55BFD421" w14:textId="77777777" w:rsidR="004D2350" w:rsidRPr="00442D83" w:rsidRDefault="004D2350" w:rsidP="00275361">
            <w:pPr>
              <w:spacing w:after="0" w:line="240" w:lineRule="auto"/>
              <w:ind w:left="720"/>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1500</w:t>
            </w:r>
          </w:p>
        </w:tc>
      </w:tr>
      <w:tr w:rsidR="004D2350" w:rsidRPr="00442D83" w14:paraId="475016A9" w14:textId="77777777" w:rsidTr="004D2350">
        <w:trPr>
          <w:trHeight w:val="485"/>
        </w:trPr>
        <w:tc>
          <w:tcPr>
            <w:tcW w:w="949" w:type="dxa"/>
            <w:tcBorders>
              <w:top w:val="nil"/>
              <w:left w:val="single" w:sz="4" w:space="0" w:color="auto"/>
              <w:bottom w:val="single" w:sz="4" w:space="0" w:color="auto"/>
              <w:right w:val="single" w:sz="4" w:space="0" w:color="auto"/>
            </w:tcBorders>
            <w:vAlign w:val="center"/>
            <w:hideMark/>
          </w:tcPr>
          <w:p w14:paraId="35C1145A" w14:textId="77777777" w:rsidR="004D2350" w:rsidRPr="00442D83" w:rsidRDefault="004D2350" w:rsidP="00275361">
            <w:pPr>
              <w:spacing w:after="0" w:line="240" w:lineRule="auto"/>
              <w:ind w:left="720"/>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4</w:t>
            </w:r>
          </w:p>
        </w:tc>
        <w:tc>
          <w:tcPr>
            <w:tcW w:w="4650" w:type="dxa"/>
            <w:tcBorders>
              <w:top w:val="nil"/>
              <w:left w:val="single" w:sz="4" w:space="0" w:color="auto"/>
              <w:bottom w:val="single" w:sz="4" w:space="0" w:color="auto"/>
              <w:right w:val="single" w:sz="4" w:space="0" w:color="auto"/>
            </w:tcBorders>
            <w:vAlign w:val="center"/>
            <w:hideMark/>
          </w:tcPr>
          <w:p w14:paraId="4B367E49" w14:textId="0E87455B" w:rsidR="004D2350" w:rsidRPr="00442D83" w:rsidRDefault="004D2350" w:rsidP="00275361">
            <w:pPr>
              <w:spacing w:after="0" w:line="240" w:lineRule="auto"/>
              <w:ind w:left="720"/>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1510</w:t>
            </w:r>
          </w:p>
        </w:tc>
        <w:tc>
          <w:tcPr>
            <w:tcW w:w="2744" w:type="dxa"/>
            <w:tcBorders>
              <w:top w:val="nil"/>
              <w:left w:val="single" w:sz="4" w:space="0" w:color="auto"/>
              <w:bottom w:val="single" w:sz="4" w:space="0" w:color="auto"/>
              <w:right w:val="single" w:sz="4" w:space="0" w:color="auto"/>
            </w:tcBorders>
            <w:vAlign w:val="center"/>
            <w:hideMark/>
          </w:tcPr>
          <w:p w14:paraId="04979C34" w14:textId="77777777" w:rsidR="004D2350" w:rsidRPr="00442D83" w:rsidRDefault="004D2350" w:rsidP="00275361">
            <w:pPr>
              <w:spacing w:after="0" w:line="240" w:lineRule="auto"/>
              <w:ind w:left="720"/>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6040</w:t>
            </w:r>
          </w:p>
        </w:tc>
      </w:tr>
      <w:tr w:rsidR="004D2350" w:rsidRPr="00442D83" w14:paraId="15557566" w14:textId="77777777" w:rsidTr="004D2350">
        <w:trPr>
          <w:trHeight w:val="485"/>
        </w:trPr>
        <w:tc>
          <w:tcPr>
            <w:tcW w:w="949" w:type="dxa"/>
            <w:tcBorders>
              <w:top w:val="nil"/>
              <w:left w:val="single" w:sz="4" w:space="0" w:color="auto"/>
              <w:bottom w:val="single" w:sz="4" w:space="0" w:color="auto"/>
              <w:right w:val="single" w:sz="4" w:space="0" w:color="auto"/>
            </w:tcBorders>
            <w:vAlign w:val="center"/>
            <w:hideMark/>
          </w:tcPr>
          <w:p w14:paraId="66822BD5" w14:textId="77777777" w:rsidR="004D2350" w:rsidRPr="00442D83" w:rsidRDefault="004D2350" w:rsidP="00275361">
            <w:pPr>
              <w:spacing w:after="0" w:line="240" w:lineRule="auto"/>
              <w:ind w:left="720"/>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5</w:t>
            </w:r>
          </w:p>
        </w:tc>
        <w:tc>
          <w:tcPr>
            <w:tcW w:w="4650" w:type="dxa"/>
            <w:tcBorders>
              <w:top w:val="nil"/>
              <w:left w:val="single" w:sz="4" w:space="0" w:color="auto"/>
              <w:bottom w:val="single" w:sz="4" w:space="0" w:color="auto"/>
              <w:right w:val="single" w:sz="4" w:space="0" w:color="auto"/>
            </w:tcBorders>
            <w:vAlign w:val="center"/>
            <w:hideMark/>
          </w:tcPr>
          <w:p w14:paraId="2AD86D70" w14:textId="77777777" w:rsidR="004D2350" w:rsidRPr="00442D83" w:rsidRDefault="004D2350" w:rsidP="00275361">
            <w:pPr>
              <w:spacing w:after="0" w:line="240" w:lineRule="auto"/>
              <w:ind w:left="720"/>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1143</w:t>
            </w:r>
          </w:p>
        </w:tc>
        <w:tc>
          <w:tcPr>
            <w:tcW w:w="2744" w:type="dxa"/>
            <w:tcBorders>
              <w:top w:val="nil"/>
              <w:left w:val="single" w:sz="4" w:space="0" w:color="auto"/>
              <w:bottom w:val="single" w:sz="4" w:space="0" w:color="auto"/>
              <w:right w:val="single" w:sz="4" w:space="0" w:color="auto"/>
            </w:tcBorders>
            <w:vAlign w:val="center"/>
            <w:hideMark/>
          </w:tcPr>
          <w:p w14:paraId="4BEB1A1C" w14:textId="77777777" w:rsidR="004D2350" w:rsidRPr="00442D83" w:rsidRDefault="004D2350" w:rsidP="00275361">
            <w:pPr>
              <w:spacing w:after="0" w:line="240" w:lineRule="auto"/>
              <w:ind w:left="720"/>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5715</w:t>
            </w:r>
          </w:p>
        </w:tc>
      </w:tr>
      <w:tr w:rsidR="004D2350" w:rsidRPr="00442D83" w14:paraId="0072A4B7" w14:textId="77777777" w:rsidTr="004D2350">
        <w:trPr>
          <w:trHeight w:val="485"/>
        </w:trPr>
        <w:tc>
          <w:tcPr>
            <w:tcW w:w="949" w:type="dxa"/>
            <w:tcBorders>
              <w:top w:val="nil"/>
              <w:left w:val="single" w:sz="4" w:space="0" w:color="auto"/>
              <w:bottom w:val="single" w:sz="4" w:space="0" w:color="auto"/>
              <w:right w:val="single" w:sz="4" w:space="0" w:color="auto"/>
            </w:tcBorders>
            <w:vAlign w:val="center"/>
            <w:hideMark/>
          </w:tcPr>
          <w:p w14:paraId="0A8579A3" w14:textId="77777777" w:rsidR="004D2350" w:rsidRPr="00442D83" w:rsidRDefault="004D2350" w:rsidP="00275361">
            <w:pPr>
              <w:bidi/>
              <w:spacing w:after="0" w:line="240" w:lineRule="auto"/>
              <w:ind w:left="720"/>
              <w:jc w:val="center"/>
              <w:rPr>
                <w:rFonts w:ascii="Traditional Arabic" w:eastAsia="Times New Roman" w:hAnsi="Traditional Arabic" w:cs="Traditional Arabic"/>
                <w:b/>
                <w:bCs/>
                <w:color w:val="000000"/>
                <w:sz w:val="30"/>
                <w:szCs w:val="30"/>
              </w:rPr>
            </w:pPr>
            <w:r w:rsidRPr="00442D83">
              <w:rPr>
                <w:rFonts w:ascii="Traditional Arabic" w:eastAsia="Times New Roman" w:hAnsi="Traditional Arabic" w:cs="Traditional Arabic"/>
                <w:b/>
                <w:bCs/>
                <w:color w:val="000000"/>
                <w:sz w:val="30"/>
                <w:szCs w:val="30"/>
                <w:rtl/>
              </w:rPr>
              <w:t>المجموع</w:t>
            </w:r>
          </w:p>
        </w:tc>
        <w:tc>
          <w:tcPr>
            <w:tcW w:w="4650" w:type="dxa"/>
            <w:tcBorders>
              <w:top w:val="nil"/>
              <w:left w:val="single" w:sz="4" w:space="0" w:color="auto"/>
              <w:bottom w:val="single" w:sz="4" w:space="0" w:color="auto"/>
              <w:right w:val="single" w:sz="4" w:space="0" w:color="auto"/>
            </w:tcBorders>
            <w:vAlign w:val="center"/>
            <w:hideMark/>
          </w:tcPr>
          <w:p w14:paraId="3D9822CE" w14:textId="77777777" w:rsidR="004D2350" w:rsidRPr="00442D83" w:rsidRDefault="004D2350" w:rsidP="00275361">
            <w:pPr>
              <w:spacing w:after="0" w:line="240" w:lineRule="auto"/>
              <w:ind w:left="720"/>
              <w:jc w:val="center"/>
              <w:rPr>
                <w:rFonts w:ascii="Traditional Arabic" w:eastAsia="Times New Roman" w:hAnsi="Traditional Arabic" w:cs="Traditional Arabic"/>
                <w:b/>
                <w:bCs/>
                <w:color w:val="000000"/>
                <w:sz w:val="30"/>
                <w:szCs w:val="30"/>
                <w:rtl/>
              </w:rPr>
            </w:pPr>
            <w:r w:rsidRPr="00442D83">
              <w:rPr>
                <w:rFonts w:ascii="Traditional Arabic" w:eastAsia="Times New Roman" w:hAnsi="Traditional Arabic" w:cs="Traditional Arabic"/>
                <w:b/>
                <w:bCs/>
                <w:color w:val="000000"/>
                <w:sz w:val="30"/>
                <w:szCs w:val="30"/>
              </w:rPr>
              <w:t>3390</w:t>
            </w:r>
          </w:p>
        </w:tc>
        <w:tc>
          <w:tcPr>
            <w:tcW w:w="2744" w:type="dxa"/>
            <w:tcBorders>
              <w:top w:val="nil"/>
              <w:left w:val="single" w:sz="4" w:space="0" w:color="auto"/>
              <w:bottom w:val="single" w:sz="4" w:space="0" w:color="auto"/>
              <w:right w:val="single" w:sz="4" w:space="0" w:color="auto"/>
            </w:tcBorders>
            <w:vAlign w:val="center"/>
            <w:hideMark/>
          </w:tcPr>
          <w:p w14:paraId="107C0258" w14:textId="77777777" w:rsidR="004D2350" w:rsidRPr="00442D83" w:rsidRDefault="004D2350" w:rsidP="00275361">
            <w:pPr>
              <w:spacing w:after="0" w:line="240" w:lineRule="auto"/>
              <w:ind w:left="720"/>
              <w:jc w:val="center"/>
              <w:rPr>
                <w:rFonts w:ascii="Traditional Arabic" w:eastAsia="Times New Roman" w:hAnsi="Traditional Arabic" w:cs="Traditional Arabic"/>
                <w:b/>
                <w:bCs/>
                <w:color w:val="000000"/>
                <w:sz w:val="30"/>
                <w:szCs w:val="30"/>
              </w:rPr>
            </w:pPr>
            <w:r w:rsidRPr="00442D83">
              <w:rPr>
                <w:rFonts w:ascii="Traditional Arabic" w:eastAsia="Times New Roman" w:hAnsi="Traditional Arabic" w:cs="Traditional Arabic"/>
                <w:b/>
                <w:bCs/>
                <w:color w:val="000000"/>
                <w:sz w:val="30"/>
                <w:szCs w:val="30"/>
              </w:rPr>
              <w:t>13628</w:t>
            </w:r>
          </w:p>
        </w:tc>
      </w:tr>
    </w:tbl>
    <w:p w14:paraId="77348D9C" w14:textId="77777777" w:rsidR="004D2350" w:rsidRDefault="004D2350" w:rsidP="00275361">
      <w:pPr>
        <w:bidi/>
        <w:spacing w:after="200" w:line="276" w:lineRule="auto"/>
        <w:ind w:left="720"/>
        <w:rPr>
          <w:rFonts w:ascii="Traditional Arabic" w:hAnsi="Traditional Arabic" w:cs="Traditional Arabic"/>
          <w:b/>
          <w:bCs/>
          <w:color w:val="000000" w:themeColor="text1"/>
          <w:sz w:val="24"/>
          <w:szCs w:val="24"/>
          <w:rtl/>
        </w:rPr>
      </w:pPr>
    </w:p>
    <w:p w14:paraId="409AC47E" w14:textId="5EE57E6A" w:rsidR="004D2350" w:rsidRPr="004D2350" w:rsidRDefault="004D2350" w:rsidP="00275361">
      <w:pPr>
        <w:bidi/>
        <w:spacing w:after="200" w:line="360" w:lineRule="auto"/>
        <w:ind w:left="720"/>
        <w:rPr>
          <w:rFonts w:ascii="Traditional Arabic" w:hAnsi="Traditional Arabic" w:cs="Traditional Arabic"/>
          <w:b/>
          <w:bCs/>
          <w:color w:val="000000" w:themeColor="text1"/>
          <w:sz w:val="24"/>
          <w:szCs w:val="24"/>
          <w:rtl/>
        </w:rPr>
      </w:pPr>
      <w:r w:rsidRPr="004D2350">
        <w:rPr>
          <w:rFonts w:ascii="Traditional Arabic" w:hAnsi="Traditional Arabic" w:cs="Traditional Arabic" w:hint="cs"/>
          <w:b/>
          <w:bCs/>
          <w:color w:val="000000" w:themeColor="text1"/>
          <w:sz w:val="24"/>
          <w:szCs w:val="24"/>
          <w:rtl/>
        </w:rPr>
        <w:t xml:space="preserve">المتوسط الحسابي: </w:t>
      </w:r>
    </w:p>
    <w:p w14:paraId="0C70F922" w14:textId="1E2A8E01" w:rsidR="004D2350" w:rsidRPr="004D2350" w:rsidRDefault="004D2350" w:rsidP="00275361">
      <w:pPr>
        <w:spacing w:after="200" w:line="360" w:lineRule="auto"/>
        <w:ind w:left="720"/>
        <w:jc w:val="right"/>
        <w:rPr>
          <w:rFonts w:ascii="Traditional Arabic" w:hAnsi="Traditional Arabic" w:cs="Traditional Arabic"/>
          <w:color w:val="000000" w:themeColor="text1"/>
          <w:sz w:val="24"/>
          <w:szCs w:val="24"/>
          <w:rtl/>
        </w:rPr>
      </w:pPr>
      <w:r w:rsidRPr="004D2350">
        <w:rPr>
          <w:rFonts w:ascii="Traditional Arabic" w:hAnsi="Traditional Arabic" w:cs="Traditional Arabic" w:hint="cs"/>
          <w:color w:val="000000" w:themeColor="text1"/>
          <w:sz w:val="24"/>
          <w:szCs w:val="24"/>
          <w:rtl/>
        </w:rPr>
        <w:t xml:space="preserve">=3390/13628 </w:t>
      </w:r>
    </w:p>
    <w:p w14:paraId="65123B48" w14:textId="294C5780" w:rsidR="004D2350" w:rsidRPr="004D2350" w:rsidRDefault="004D2350" w:rsidP="00275361">
      <w:pPr>
        <w:bidi/>
        <w:spacing w:after="200" w:line="360" w:lineRule="auto"/>
        <w:ind w:left="720"/>
        <w:rPr>
          <w:rFonts w:ascii="Traditional Arabic" w:hAnsi="Traditional Arabic" w:cs="Traditional Arabic"/>
          <w:color w:val="000000" w:themeColor="text1"/>
          <w:sz w:val="24"/>
          <w:szCs w:val="24"/>
          <w:rtl/>
        </w:rPr>
      </w:pPr>
      <w:r w:rsidRPr="004D2350">
        <w:rPr>
          <w:rFonts w:ascii="Traditional Arabic" w:hAnsi="Traditional Arabic" w:cs="Traditional Arabic"/>
          <w:color w:val="000000" w:themeColor="text1"/>
          <w:sz w:val="24"/>
          <w:szCs w:val="24"/>
        </w:rPr>
        <w:t>=4.020059</w:t>
      </w:r>
    </w:p>
    <w:p w14:paraId="07792043" w14:textId="77422637" w:rsidR="004D2350" w:rsidRPr="004D2350" w:rsidRDefault="004D2350" w:rsidP="00275361">
      <w:pPr>
        <w:bidi/>
        <w:spacing w:after="200" w:line="360" w:lineRule="auto"/>
        <w:ind w:left="720"/>
        <w:rPr>
          <w:rFonts w:ascii="Traditional Arabic" w:hAnsi="Traditional Arabic" w:cs="Traditional Arabic"/>
          <w:b/>
          <w:bCs/>
          <w:color w:val="000000" w:themeColor="text1"/>
          <w:sz w:val="24"/>
          <w:szCs w:val="24"/>
          <w:rtl/>
        </w:rPr>
      </w:pPr>
      <w:r w:rsidRPr="004D2350">
        <w:rPr>
          <w:rFonts w:ascii="Traditional Arabic" w:hAnsi="Traditional Arabic" w:cs="Traditional Arabic" w:hint="cs"/>
          <w:b/>
          <w:bCs/>
          <w:color w:val="000000" w:themeColor="text1"/>
          <w:sz w:val="24"/>
          <w:szCs w:val="24"/>
          <w:rtl/>
        </w:rPr>
        <w:t xml:space="preserve">الأهمية النسبية: </w:t>
      </w:r>
    </w:p>
    <w:p w14:paraId="4CD75B6B" w14:textId="52C463AE" w:rsidR="004D2350" w:rsidRPr="004D2350" w:rsidRDefault="004D2350" w:rsidP="00275361">
      <w:pPr>
        <w:bidi/>
        <w:spacing w:after="200" w:line="276" w:lineRule="auto"/>
        <w:ind w:left="720"/>
        <w:rPr>
          <w:rFonts w:ascii="Traditional Arabic" w:hAnsi="Traditional Arabic" w:cs="Traditional Arabic"/>
          <w:color w:val="000000" w:themeColor="text1"/>
          <w:sz w:val="24"/>
          <w:szCs w:val="24"/>
        </w:rPr>
      </w:pPr>
      <w:r w:rsidRPr="004D2350">
        <w:rPr>
          <w:rFonts w:ascii="Traditional Arabic" w:hAnsi="Traditional Arabic" w:cs="Traditional Arabic"/>
          <w:noProof/>
          <w:color w:val="000000" w:themeColor="text1"/>
          <w:sz w:val="24"/>
          <w:szCs w:val="24"/>
          <w:rtl/>
        </w:rPr>
        <w:drawing>
          <wp:inline distT="0" distB="0" distL="0" distR="0" wp14:anchorId="4D665245" wp14:editId="2CF4A4AE">
            <wp:extent cx="1833294" cy="461320"/>
            <wp:effectExtent l="0" t="0" r="0" b="0"/>
            <wp:docPr id="310709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709726" name=""/>
                    <pic:cNvPicPr/>
                  </pic:nvPicPr>
                  <pic:blipFill>
                    <a:blip r:embed="rId36"/>
                    <a:stretch>
                      <a:fillRect/>
                    </a:stretch>
                  </pic:blipFill>
                  <pic:spPr>
                    <a:xfrm>
                      <a:off x="0" y="0"/>
                      <a:ext cx="1854637" cy="466691"/>
                    </a:xfrm>
                    <a:prstGeom prst="rect">
                      <a:avLst/>
                    </a:prstGeom>
                  </pic:spPr>
                </pic:pic>
              </a:graphicData>
            </a:graphic>
          </wp:inline>
        </w:drawing>
      </w:r>
    </w:p>
    <w:p w14:paraId="1B1F69AD" w14:textId="5330F98E" w:rsidR="004D2350" w:rsidRDefault="004D2350" w:rsidP="00275361">
      <w:pPr>
        <w:shd w:val="clear" w:color="auto" w:fill="FFFFFF" w:themeFill="background1"/>
        <w:bidi/>
        <w:spacing w:after="200" w:line="276" w:lineRule="auto"/>
        <w:ind w:left="720"/>
        <w:jc w:val="center"/>
        <w:rPr>
          <w:rFonts w:ascii="Traditional Arabic" w:hAnsi="Traditional Arabic" w:cs="Traditional Arabic"/>
          <w:b/>
          <w:bCs/>
          <w:color w:val="000000" w:themeColor="text1"/>
          <w:sz w:val="24"/>
          <w:szCs w:val="24"/>
          <w:rtl/>
        </w:rPr>
      </w:pPr>
      <w:r w:rsidRPr="00DD4CFC">
        <w:rPr>
          <w:rFonts w:ascii="Traditional Arabic" w:hAnsi="Traditional Arabic" w:cs="Traditional Arabic"/>
          <w:noProof/>
          <w:color w:val="000000" w:themeColor="text1"/>
          <w:sz w:val="40"/>
          <w:szCs w:val="40"/>
          <w:rtl/>
        </w:rPr>
        <w:drawing>
          <wp:anchor distT="0" distB="0" distL="114300" distR="114300" simplePos="0" relativeHeight="251686912" behindDoc="0" locked="0" layoutInCell="1" allowOverlap="1" wp14:anchorId="21DE7C7A" wp14:editId="04BE35A0">
            <wp:simplePos x="0" y="0"/>
            <wp:positionH relativeFrom="margin">
              <wp:posOffset>222481</wp:posOffset>
            </wp:positionH>
            <wp:positionV relativeFrom="paragraph">
              <wp:posOffset>341399</wp:posOffset>
            </wp:positionV>
            <wp:extent cx="5427772" cy="1598295"/>
            <wp:effectExtent l="0" t="0" r="1905" b="1905"/>
            <wp:wrapNone/>
            <wp:docPr id="1050581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581861" name=""/>
                    <pic:cNvPicPr/>
                  </pic:nvPicPr>
                  <pic:blipFill>
                    <a:blip r:embed="rId37" cstate="email">
                      <a:extLst>
                        <a:ext uri="{28A0092B-C50C-407E-A947-70E740481C1C}">
                          <a14:useLocalDpi xmlns:a14="http://schemas.microsoft.com/office/drawing/2010/main" val="0"/>
                        </a:ext>
                      </a:extLst>
                    </a:blip>
                    <a:stretch>
                      <a:fillRect/>
                    </a:stretch>
                  </pic:blipFill>
                  <pic:spPr>
                    <a:xfrm>
                      <a:off x="0" y="0"/>
                      <a:ext cx="5450851" cy="1605091"/>
                    </a:xfrm>
                    <a:prstGeom prst="rect">
                      <a:avLst/>
                    </a:prstGeom>
                  </pic:spPr>
                </pic:pic>
              </a:graphicData>
            </a:graphic>
            <wp14:sizeRelH relativeFrom="page">
              <wp14:pctWidth>0</wp14:pctWidth>
            </wp14:sizeRelH>
            <wp14:sizeRelV relativeFrom="page">
              <wp14:pctHeight>0</wp14:pctHeight>
            </wp14:sizeRelV>
          </wp:anchor>
        </w:drawing>
      </w:r>
      <w:r w:rsidRPr="004D2350">
        <w:rPr>
          <w:rFonts w:ascii="Traditional Arabic" w:hAnsi="Traditional Arabic" w:cs="Traditional Arabic" w:hint="cs"/>
          <w:b/>
          <w:bCs/>
          <w:color w:val="000000" w:themeColor="text1"/>
          <w:sz w:val="24"/>
          <w:szCs w:val="24"/>
          <w:rtl/>
        </w:rPr>
        <w:t>جدول رقم (5) -حساب</w:t>
      </w:r>
      <w:r w:rsidRPr="004D2350">
        <w:rPr>
          <w:rFonts w:ascii="Traditional Arabic" w:hAnsi="Traditional Arabic" w:cs="Traditional Arabic"/>
          <w:b/>
          <w:bCs/>
          <w:color w:val="000000" w:themeColor="text1"/>
          <w:sz w:val="24"/>
          <w:szCs w:val="24"/>
          <w:rtl/>
        </w:rPr>
        <w:t xml:space="preserve"> الانحراف المعياري لمتغير المرونة التنظيمية</w:t>
      </w:r>
      <w:r w:rsidRPr="004D2350">
        <w:rPr>
          <w:rFonts w:ascii="Traditional Arabic" w:hAnsi="Traditional Arabic" w:cs="Traditional Arabic" w:hint="cs"/>
          <w:b/>
          <w:bCs/>
          <w:color w:val="000000" w:themeColor="text1"/>
          <w:sz w:val="24"/>
          <w:szCs w:val="24"/>
          <w:rtl/>
        </w:rPr>
        <w:t>:</w:t>
      </w:r>
    </w:p>
    <w:p w14:paraId="00C5C44B" w14:textId="075BB9CE" w:rsidR="004D2350" w:rsidRDefault="004D2350" w:rsidP="00275361">
      <w:pPr>
        <w:shd w:val="clear" w:color="auto" w:fill="FFFFFF" w:themeFill="background1"/>
        <w:bidi/>
        <w:spacing w:after="200" w:line="276" w:lineRule="auto"/>
        <w:ind w:left="720"/>
        <w:jc w:val="center"/>
        <w:rPr>
          <w:rFonts w:ascii="Traditional Arabic" w:hAnsi="Traditional Arabic" w:cs="Traditional Arabic"/>
          <w:b/>
          <w:bCs/>
          <w:color w:val="000000" w:themeColor="text1"/>
          <w:sz w:val="24"/>
          <w:szCs w:val="24"/>
          <w:rtl/>
        </w:rPr>
      </w:pPr>
    </w:p>
    <w:p w14:paraId="6BE62C40" w14:textId="77777777" w:rsidR="004D2350" w:rsidRDefault="004D2350" w:rsidP="00275361">
      <w:pPr>
        <w:shd w:val="clear" w:color="auto" w:fill="FFFFFF" w:themeFill="background1"/>
        <w:bidi/>
        <w:spacing w:after="200" w:line="276" w:lineRule="auto"/>
        <w:ind w:left="720"/>
        <w:jc w:val="center"/>
        <w:rPr>
          <w:rFonts w:ascii="Traditional Arabic" w:hAnsi="Traditional Arabic" w:cs="Traditional Arabic"/>
          <w:b/>
          <w:bCs/>
          <w:color w:val="000000" w:themeColor="text1"/>
          <w:sz w:val="24"/>
          <w:szCs w:val="24"/>
          <w:rtl/>
        </w:rPr>
      </w:pPr>
    </w:p>
    <w:p w14:paraId="436B037F" w14:textId="77777777" w:rsidR="004D2350" w:rsidRDefault="004D2350" w:rsidP="00275361">
      <w:pPr>
        <w:shd w:val="clear" w:color="auto" w:fill="FFFFFF" w:themeFill="background1"/>
        <w:bidi/>
        <w:spacing w:after="200" w:line="276" w:lineRule="auto"/>
        <w:ind w:left="720"/>
        <w:jc w:val="center"/>
        <w:rPr>
          <w:rFonts w:ascii="Traditional Arabic" w:hAnsi="Traditional Arabic" w:cs="Traditional Arabic"/>
          <w:b/>
          <w:bCs/>
          <w:color w:val="000000" w:themeColor="text1"/>
          <w:sz w:val="24"/>
          <w:szCs w:val="24"/>
          <w:rtl/>
        </w:rPr>
      </w:pPr>
    </w:p>
    <w:p w14:paraId="5DD9A6F5" w14:textId="77777777" w:rsidR="004D2350" w:rsidRDefault="004D2350" w:rsidP="00275361">
      <w:pPr>
        <w:shd w:val="clear" w:color="auto" w:fill="FFFFFF" w:themeFill="background1"/>
        <w:bidi/>
        <w:spacing w:after="200" w:line="276" w:lineRule="auto"/>
        <w:ind w:left="720"/>
        <w:jc w:val="center"/>
        <w:rPr>
          <w:rFonts w:ascii="Traditional Arabic" w:hAnsi="Traditional Arabic" w:cs="Traditional Arabic"/>
          <w:b/>
          <w:bCs/>
          <w:color w:val="000000" w:themeColor="text1"/>
          <w:sz w:val="24"/>
          <w:szCs w:val="24"/>
          <w:rtl/>
        </w:rPr>
      </w:pPr>
    </w:p>
    <w:p w14:paraId="7CDAF0BC" w14:textId="10961606" w:rsidR="004D2350" w:rsidRPr="004D2350" w:rsidRDefault="004D2350" w:rsidP="00275361">
      <w:pPr>
        <w:bidi/>
        <w:spacing w:after="200" w:line="276" w:lineRule="auto"/>
        <w:ind w:left="720"/>
        <w:jc w:val="center"/>
        <w:rPr>
          <w:rFonts w:ascii="Traditional Arabic" w:hAnsi="Traditional Arabic" w:cs="Traditional Arabic"/>
          <w:color w:val="000000" w:themeColor="text1"/>
          <w:sz w:val="24"/>
          <w:szCs w:val="24"/>
          <w:rtl/>
        </w:rPr>
      </w:pPr>
      <w:r w:rsidRPr="004D2350">
        <w:rPr>
          <w:rFonts w:ascii="Traditional Arabic" w:hAnsi="Traditional Arabic" w:cs="Traditional Arabic" w:hint="cs"/>
          <w:b/>
          <w:bCs/>
          <w:color w:val="000000" w:themeColor="text1"/>
          <w:sz w:val="24"/>
          <w:szCs w:val="24"/>
          <w:rtl/>
        </w:rPr>
        <w:t xml:space="preserve">المصدر الباحث </w:t>
      </w:r>
      <w:r w:rsidRPr="004D2350">
        <w:rPr>
          <w:rFonts w:ascii="Traditional Arabic" w:hAnsi="Traditional Arabic" w:cs="Traditional Arabic"/>
          <w:b/>
          <w:bCs/>
          <w:color w:val="000000" w:themeColor="text1"/>
          <w:sz w:val="24"/>
          <w:szCs w:val="24"/>
          <w:rtl/>
        </w:rPr>
        <w:t>–</w:t>
      </w:r>
      <w:r w:rsidRPr="004D2350">
        <w:rPr>
          <w:rFonts w:ascii="Traditional Arabic" w:hAnsi="Traditional Arabic" w:cs="Traditional Arabic" w:hint="cs"/>
          <w:b/>
          <w:bCs/>
          <w:color w:val="000000" w:themeColor="text1"/>
          <w:sz w:val="24"/>
          <w:szCs w:val="24"/>
          <w:rtl/>
        </w:rPr>
        <w:t xml:space="preserve"> باستخدام برنامج </w:t>
      </w:r>
      <w:r w:rsidRPr="004D2350">
        <w:rPr>
          <w:rFonts w:ascii="Traditional Arabic" w:hAnsi="Traditional Arabic" w:cs="Traditional Arabic"/>
          <w:b/>
          <w:bCs/>
          <w:color w:val="000000" w:themeColor="text1"/>
          <w:sz w:val="24"/>
          <w:szCs w:val="24"/>
        </w:rPr>
        <w:t>SPSS</w:t>
      </w:r>
    </w:p>
    <w:p w14:paraId="76524678" w14:textId="71EC02FB" w:rsidR="004D2350" w:rsidRDefault="004D2350" w:rsidP="00275361">
      <w:pPr>
        <w:bidi/>
        <w:spacing w:after="200" w:line="276" w:lineRule="auto"/>
        <w:ind w:left="720"/>
        <w:rPr>
          <w:rFonts w:ascii="Traditional Arabic" w:hAnsi="Traditional Arabic" w:cs="Traditional Arabic"/>
          <w:color w:val="000000" w:themeColor="text1"/>
          <w:sz w:val="40"/>
          <w:szCs w:val="40"/>
          <w:rtl/>
        </w:rPr>
      </w:pPr>
      <w:r w:rsidRPr="004D01DF">
        <w:rPr>
          <w:rFonts w:ascii="Traditional Arabic" w:hAnsi="Traditional Arabic" w:cs="Traditional Arabic"/>
          <w:noProof/>
          <w:color w:val="000000" w:themeColor="text1"/>
          <w:sz w:val="40"/>
          <w:szCs w:val="40"/>
          <w:rtl/>
        </w:rPr>
        <w:lastRenderedPageBreak/>
        <w:drawing>
          <wp:anchor distT="0" distB="0" distL="114300" distR="114300" simplePos="0" relativeHeight="251688960" behindDoc="0" locked="0" layoutInCell="1" allowOverlap="1" wp14:anchorId="063B3A64" wp14:editId="5D579A10">
            <wp:simplePos x="0" y="0"/>
            <wp:positionH relativeFrom="margin">
              <wp:posOffset>259514</wp:posOffset>
            </wp:positionH>
            <wp:positionV relativeFrom="paragraph">
              <wp:posOffset>106014</wp:posOffset>
            </wp:positionV>
            <wp:extent cx="5438308" cy="2253142"/>
            <wp:effectExtent l="0" t="0" r="0" b="0"/>
            <wp:wrapNone/>
            <wp:docPr id="1336387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387642" name=""/>
                    <pic:cNvPicPr/>
                  </pic:nvPicPr>
                  <pic:blipFill>
                    <a:blip r:embed="rId38" cstate="email">
                      <a:extLst>
                        <a:ext uri="{28A0092B-C50C-407E-A947-70E740481C1C}">
                          <a14:useLocalDpi xmlns:a14="http://schemas.microsoft.com/office/drawing/2010/main" val="0"/>
                        </a:ext>
                      </a:extLst>
                    </a:blip>
                    <a:stretch>
                      <a:fillRect/>
                    </a:stretch>
                  </pic:blipFill>
                  <pic:spPr>
                    <a:xfrm>
                      <a:off x="0" y="0"/>
                      <a:ext cx="5455538" cy="2260281"/>
                    </a:xfrm>
                    <a:prstGeom prst="rect">
                      <a:avLst/>
                    </a:prstGeom>
                  </pic:spPr>
                </pic:pic>
              </a:graphicData>
            </a:graphic>
            <wp14:sizeRelH relativeFrom="page">
              <wp14:pctWidth>0</wp14:pctWidth>
            </wp14:sizeRelH>
            <wp14:sizeRelV relativeFrom="page">
              <wp14:pctHeight>0</wp14:pctHeight>
            </wp14:sizeRelV>
          </wp:anchor>
        </w:drawing>
      </w:r>
    </w:p>
    <w:p w14:paraId="2CAE22BD" w14:textId="77777777" w:rsidR="009F267E" w:rsidRPr="009F267E" w:rsidRDefault="009F267E" w:rsidP="00275361">
      <w:pPr>
        <w:shd w:val="clear" w:color="auto" w:fill="FFFFFF" w:themeFill="background1"/>
        <w:bidi/>
        <w:spacing w:after="200" w:line="276" w:lineRule="auto"/>
        <w:ind w:left="1080"/>
        <w:rPr>
          <w:rFonts w:ascii="Traditional Arabic" w:hAnsi="Traditional Arabic" w:cs="Traditional Arabic"/>
          <w:color w:val="000000" w:themeColor="text1"/>
          <w:sz w:val="40"/>
          <w:szCs w:val="40"/>
          <w:rtl/>
        </w:rPr>
      </w:pPr>
    </w:p>
    <w:p w14:paraId="4CFCF467" w14:textId="77777777" w:rsidR="009F267E" w:rsidRDefault="009F267E" w:rsidP="00275361">
      <w:pPr>
        <w:bidi/>
        <w:spacing w:after="200" w:line="276" w:lineRule="auto"/>
        <w:ind w:left="720"/>
        <w:rPr>
          <w:rFonts w:ascii="Traditional Arabic" w:hAnsi="Traditional Arabic" w:cs="Traditional Arabic"/>
          <w:color w:val="000000" w:themeColor="text1"/>
          <w:sz w:val="40"/>
          <w:szCs w:val="40"/>
          <w:rtl/>
        </w:rPr>
      </w:pPr>
    </w:p>
    <w:p w14:paraId="79DF9F9C" w14:textId="77777777" w:rsidR="00DB7421" w:rsidRPr="00DB7421" w:rsidRDefault="00DB7421" w:rsidP="00275361">
      <w:pPr>
        <w:bidi/>
        <w:spacing w:after="200" w:line="360" w:lineRule="auto"/>
        <w:ind w:left="720"/>
        <w:rPr>
          <w:rFonts w:ascii="Traditional Arabic" w:hAnsi="Traditional Arabic" w:cs="Traditional Arabic"/>
          <w:color w:val="000000" w:themeColor="text1"/>
          <w:sz w:val="24"/>
          <w:szCs w:val="24"/>
        </w:rPr>
      </w:pPr>
    </w:p>
    <w:p w14:paraId="6B84CC8F" w14:textId="77777777" w:rsidR="00DB7421" w:rsidRPr="00DB7421" w:rsidRDefault="00DB7421" w:rsidP="00275361">
      <w:pPr>
        <w:bidi/>
        <w:spacing w:after="200" w:line="360" w:lineRule="auto"/>
        <w:ind w:left="720"/>
        <w:rPr>
          <w:rFonts w:ascii="Traditional Arabic" w:hAnsi="Traditional Arabic" w:cs="Traditional Arabic"/>
          <w:color w:val="000000" w:themeColor="text1"/>
          <w:sz w:val="24"/>
          <w:szCs w:val="24"/>
        </w:rPr>
      </w:pPr>
    </w:p>
    <w:p w14:paraId="55B4C43E" w14:textId="48CEEDFF" w:rsidR="00DB7421" w:rsidRDefault="004D2350" w:rsidP="00275361">
      <w:pPr>
        <w:tabs>
          <w:tab w:val="left" w:pos="1200"/>
        </w:tabs>
        <w:bidi/>
        <w:ind w:left="720"/>
        <w:rPr>
          <w:rFonts w:ascii="Traditional Arabic" w:hAnsi="Traditional Arabic" w:cs="Traditional Arabic"/>
          <w:sz w:val="24"/>
          <w:szCs w:val="24"/>
          <w:highlight w:val="lightGray"/>
          <w:rtl/>
        </w:rPr>
      </w:pPr>
      <w:r w:rsidRPr="005C0016">
        <w:rPr>
          <w:rFonts w:ascii="Traditional Arabic" w:hAnsi="Traditional Arabic" w:cs="Traditional Arabic"/>
          <w:noProof/>
          <w:color w:val="000000" w:themeColor="text1"/>
          <w:sz w:val="40"/>
          <w:szCs w:val="40"/>
          <w:rtl/>
        </w:rPr>
        <w:drawing>
          <wp:inline distT="0" distB="0" distL="0" distR="0" wp14:anchorId="458D3C95" wp14:editId="5659FE03">
            <wp:extent cx="2606266" cy="320068"/>
            <wp:effectExtent l="0" t="0" r="3810" b="3810"/>
            <wp:docPr id="13077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7301" name=""/>
                    <pic:cNvPicPr/>
                  </pic:nvPicPr>
                  <pic:blipFill>
                    <a:blip r:embed="rId39"/>
                    <a:stretch>
                      <a:fillRect/>
                    </a:stretch>
                  </pic:blipFill>
                  <pic:spPr>
                    <a:xfrm>
                      <a:off x="0" y="0"/>
                      <a:ext cx="2606266" cy="320068"/>
                    </a:xfrm>
                    <a:prstGeom prst="rect">
                      <a:avLst/>
                    </a:prstGeom>
                  </pic:spPr>
                </pic:pic>
              </a:graphicData>
            </a:graphic>
          </wp:inline>
        </w:drawing>
      </w:r>
    </w:p>
    <w:p w14:paraId="7C56F7CD" w14:textId="77777777" w:rsidR="004D2350" w:rsidRPr="004D2350" w:rsidRDefault="004D2350" w:rsidP="00275361">
      <w:pPr>
        <w:bidi/>
        <w:spacing w:after="200" w:line="276" w:lineRule="auto"/>
        <w:ind w:left="720"/>
        <w:rPr>
          <w:rFonts w:ascii="Traditional Arabic" w:hAnsi="Traditional Arabic" w:cs="Traditional Arabic"/>
          <w:color w:val="000000" w:themeColor="text1"/>
          <w:sz w:val="24"/>
          <w:szCs w:val="24"/>
        </w:rPr>
      </w:pPr>
      <w:r w:rsidRPr="004D2350">
        <w:rPr>
          <w:rFonts w:ascii="Traditional Arabic" w:hAnsi="Traditional Arabic" w:cs="Traditional Arabic"/>
          <w:color w:val="000000" w:themeColor="text1"/>
          <w:sz w:val="24"/>
          <w:szCs w:val="24"/>
          <w:rtl/>
        </w:rPr>
        <w:t>مما يشير إلى درجة تجانس أعلى نسبيًا في استجابات أفراد العينة مقارنة بمتغير الضغوط الإدارية</w:t>
      </w:r>
      <w:r w:rsidRPr="004D2350">
        <w:rPr>
          <w:rFonts w:ascii="Traditional Arabic" w:hAnsi="Traditional Arabic" w:cs="Traditional Arabic"/>
          <w:color w:val="000000" w:themeColor="text1"/>
          <w:sz w:val="24"/>
          <w:szCs w:val="24"/>
        </w:rPr>
        <w:t>.</w:t>
      </w:r>
    </w:p>
    <w:p w14:paraId="4F07D32C" w14:textId="77777777" w:rsidR="004D2350" w:rsidRPr="004D2350" w:rsidRDefault="004D2350"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tl/>
        </w:rPr>
      </w:pPr>
      <w:r w:rsidRPr="004D2350">
        <w:rPr>
          <w:rFonts w:ascii="Traditional Arabic" w:hAnsi="Traditional Arabic" w:cs="Traditional Arabic"/>
          <w:b/>
          <w:bCs/>
          <w:color w:val="000000" w:themeColor="text1"/>
          <w:sz w:val="24"/>
          <w:szCs w:val="24"/>
          <w:rtl/>
        </w:rPr>
        <w:t>4.2.</w:t>
      </w:r>
      <w:r w:rsidRPr="004D2350">
        <w:rPr>
          <w:rFonts w:ascii="Traditional Arabic" w:hAnsi="Traditional Arabic" w:cs="Traditional Arabic" w:hint="cs"/>
          <w:b/>
          <w:bCs/>
          <w:color w:val="000000" w:themeColor="text1"/>
          <w:sz w:val="24"/>
          <w:szCs w:val="24"/>
          <w:rtl/>
        </w:rPr>
        <w:t>4.</w:t>
      </w:r>
      <w:r w:rsidRPr="004D2350">
        <w:rPr>
          <w:rFonts w:ascii="Traditional Arabic" w:hAnsi="Traditional Arabic" w:cs="Traditional Arabic"/>
          <w:b/>
          <w:bCs/>
          <w:color w:val="000000" w:themeColor="text1"/>
          <w:sz w:val="24"/>
          <w:szCs w:val="24"/>
          <w:rtl/>
        </w:rPr>
        <w:t xml:space="preserve"> التحليل الوصفي لمتغير التكيف الإداري</w:t>
      </w:r>
      <w:r w:rsidRPr="004D2350">
        <w:rPr>
          <w:rFonts w:ascii="Traditional Arabic" w:hAnsi="Traditional Arabic" w:cs="Traditional Arabic" w:hint="cs"/>
          <w:b/>
          <w:bCs/>
          <w:color w:val="000000" w:themeColor="text1"/>
          <w:sz w:val="24"/>
          <w:szCs w:val="24"/>
          <w:rtl/>
        </w:rPr>
        <w:t xml:space="preserve">: </w:t>
      </w:r>
    </w:p>
    <w:p w14:paraId="0C19A810" w14:textId="77777777" w:rsidR="004D2350" w:rsidRPr="004D2350" w:rsidRDefault="004D2350" w:rsidP="00275361">
      <w:pPr>
        <w:bidi/>
        <w:spacing w:after="200" w:line="360" w:lineRule="auto"/>
        <w:ind w:left="720"/>
        <w:rPr>
          <w:rFonts w:ascii="Traditional Arabic" w:hAnsi="Traditional Arabic" w:cs="Traditional Arabic"/>
          <w:color w:val="000000" w:themeColor="text1"/>
          <w:sz w:val="24"/>
          <w:szCs w:val="24"/>
          <w:rtl/>
        </w:rPr>
      </w:pPr>
      <w:r w:rsidRPr="004D2350">
        <w:rPr>
          <w:rFonts w:ascii="Traditional Arabic" w:hAnsi="Traditional Arabic" w:cs="Traditional Arabic"/>
          <w:color w:val="000000" w:themeColor="text1"/>
          <w:sz w:val="24"/>
          <w:szCs w:val="24"/>
          <w:rtl/>
        </w:rPr>
        <w:t>يمثل متغير التكيف الإداري المتغير التابع في نموذج الدراسة، ويعكس قدرة القيادات على الاستجابة للتغيرات والضغوط وتحويلها إلى أداء إداري فعال. ويُعد تحليل هذا المتغير خطوة حاسمة لفهم المخرجات النهائية للنموذج التفسيري، إذ يُفترض أن أثر الضغوط الإدارية يُعاد تشكيله عبر المرونة التنظيمية ليظهر في صورة قدرة تكيفية مرتفعة.</w:t>
      </w:r>
    </w:p>
    <w:p w14:paraId="1625B1FD" w14:textId="77777777" w:rsidR="004D2350" w:rsidRPr="004D2350" w:rsidRDefault="004D2350" w:rsidP="00275361">
      <w:pPr>
        <w:bidi/>
        <w:spacing w:after="200" w:line="276" w:lineRule="auto"/>
        <w:ind w:left="720"/>
        <w:rPr>
          <w:rFonts w:ascii="Traditional Arabic" w:hAnsi="Traditional Arabic" w:cs="Traditional Arabic"/>
          <w:color w:val="000000" w:themeColor="text1"/>
          <w:sz w:val="24"/>
          <w:szCs w:val="24"/>
        </w:rPr>
      </w:pPr>
      <w:r w:rsidRPr="004D2350">
        <w:rPr>
          <w:rFonts w:ascii="Traditional Arabic" w:hAnsi="Traditional Arabic" w:cs="Traditional Arabic"/>
          <w:color w:val="000000" w:themeColor="text1"/>
          <w:sz w:val="24"/>
          <w:szCs w:val="24"/>
          <w:rtl/>
        </w:rPr>
        <w:t>عدد أفراد العينة = 339</w:t>
      </w:r>
      <w:r w:rsidRPr="004D2350">
        <w:rPr>
          <w:rFonts w:ascii="Traditional Arabic" w:hAnsi="Traditional Arabic" w:cs="Traditional Arabic"/>
          <w:color w:val="000000" w:themeColor="text1"/>
          <w:sz w:val="24"/>
          <w:szCs w:val="24"/>
        </w:rPr>
        <w:br/>
      </w:r>
      <w:r w:rsidRPr="004D2350">
        <w:rPr>
          <w:rFonts w:ascii="Traditional Arabic" w:hAnsi="Traditional Arabic" w:cs="Traditional Arabic"/>
          <w:color w:val="000000" w:themeColor="text1"/>
          <w:sz w:val="24"/>
          <w:szCs w:val="24"/>
          <w:rtl/>
        </w:rPr>
        <w:t>عدد البنود = 10</w:t>
      </w:r>
      <w:r w:rsidRPr="004D2350">
        <w:rPr>
          <w:rFonts w:ascii="Traditional Arabic" w:hAnsi="Traditional Arabic" w:cs="Traditional Arabic"/>
          <w:color w:val="000000" w:themeColor="text1"/>
          <w:sz w:val="24"/>
          <w:szCs w:val="24"/>
        </w:rPr>
        <w:br/>
      </w:r>
      <w:r w:rsidRPr="004D2350">
        <w:rPr>
          <w:rFonts w:ascii="Traditional Arabic" w:hAnsi="Traditional Arabic" w:cs="Traditional Arabic"/>
          <w:color w:val="000000" w:themeColor="text1"/>
          <w:sz w:val="24"/>
          <w:szCs w:val="24"/>
          <w:rtl/>
        </w:rPr>
        <w:t>إجمالي الاستجابات</w:t>
      </w:r>
      <w:r w:rsidRPr="004D2350">
        <w:rPr>
          <w:rFonts w:ascii="Traditional Arabic" w:hAnsi="Traditional Arabic" w:cs="Traditional Arabic"/>
          <w:color w:val="000000" w:themeColor="text1"/>
          <w:sz w:val="24"/>
          <w:szCs w:val="24"/>
        </w:rPr>
        <w:t xml:space="preserve"> =</w:t>
      </w:r>
    </w:p>
    <w:p w14:paraId="1AD87040" w14:textId="384DF307" w:rsidR="004D2350" w:rsidRPr="004D2350" w:rsidRDefault="004D2350" w:rsidP="00275361">
      <w:pPr>
        <w:tabs>
          <w:tab w:val="left" w:pos="1200"/>
        </w:tabs>
        <w:bidi/>
        <w:ind w:left="720"/>
        <w:rPr>
          <w:rFonts w:ascii="Traditional Arabic" w:eastAsiaTheme="minorEastAsia" w:hAnsi="Traditional Arabic" w:cs="Traditional Arabic"/>
          <w:b/>
          <w:bCs/>
          <w:color w:val="000000" w:themeColor="text1"/>
          <w:sz w:val="24"/>
          <w:szCs w:val="24"/>
        </w:rPr>
      </w:pPr>
      <m:oMathPara>
        <m:oMath>
          <m:r>
            <m:rPr>
              <m:sty m:val="bi"/>
            </m:rPr>
            <w:rPr>
              <w:rFonts w:ascii="Cambria Math" w:hAnsi="Cambria Math" w:cs="Traditional Arabic"/>
              <w:color w:val="000000" w:themeColor="text1"/>
              <w:sz w:val="24"/>
              <w:szCs w:val="24"/>
            </w:rPr>
            <m:t>339×10=3390</m:t>
          </m:r>
        </m:oMath>
      </m:oMathPara>
    </w:p>
    <w:p w14:paraId="0D78856F" w14:textId="77777777" w:rsidR="004D2350" w:rsidRPr="004D2350" w:rsidRDefault="004D2350" w:rsidP="00275361">
      <w:pPr>
        <w:bidi/>
        <w:ind w:left="720"/>
        <w:rPr>
          <w:rFonts w:ascii="Traditional Arabic" w:hAnsi="Traditional Arabic" w:cs="Traditional Arabic"/>
          <w:sz w:val="24"/>
          <w:szCs w:val="24"/>
          <w:rtl/>
        </w:rPr>
      </w:pPr>
    </w:p>
    <w:p w14:paraId="1B3C95E0" w14:textId="77777777" w:rsidR="004D2350" w:rsidRDefault="004D2350" w:rsidP="00275361">
      <w:pPr>
        <w:bidi/>
        <w:ind w:left="720"/>
        <w:rPr>
          <w:rFonts w:ascii="Traditional Arabic" w:eastAsiaTheme="minorEastAsia" w:hAnsi="Traditional Arabic" w:cs="Traditional Arabic"/>
          <w:b/>
          <w:bCs/>
          <w:color w:val="000000" w:themeColor="text1"/>
          <w:sz w:val="24"/>
          <w:szCs w:val="24"/>
          <w:rtl/>
        </w:rPr>
      </w:pPr>
    </w:p>
    <w:p w14:paraId="5EE56418" w14:textId="77777777" w:rsidR="004D2350" w:rsidRDefault="004D2350" w:rsidP="00275361">
      <w:pPr>
        <w:bidi/>
        <w:ind w:left="720"/>
        <w:rPr>
          <w:rFonts w:ascii="Traditional Arabic" w:eastAsiaTheme="minorEastAsia" w:hAnsi="Traditional Arabic" w:cs="Traditional Arabic"/>
          <w:b/>
          <w:bCs/>
          <w:color w:val="000000" w:themeColor="text1"/>
          <w:sz w:val="24"/>
          <w:szCs w:val="24"/>
          <w:rtl/>
        </w:rPr>
      </w:pPr>
    </w:p>
    <w:p w14:paraId="73FAAA66" w14:textId="77777777" w:rsidR="004D2350" w:rsidRDefault="004D2350" w:rsidP="00275361">
      <w:pPr>
        <w:bidi/>
        <w:ind w:left="720"/>
        <w:rPr>
          <w:rFonts w:ascii="Traditional Arabic" w:eastAsiaTheme="minorEastAsia" w:hAnsi="Traditional Arabic" w:cs="Traditional Arabic"/>
          <w:b/>
          <w:bCs/>
          <w:color w:val="000000" w:themeColor="text1"/>
          <w:sz w:val="24"/>
          <w:szCs w:val="24"/>
          <w:rtl/>
        </w:rPr>
      </w:pPr>
    </w:p>
    <w:p w14:paraId="1C53D700" w14:textId="77777777" w:rsidR="004D2350" w:rsidRDefault="004D2350" w:rsidP="00275361">
      <w:pPr>
        <w:bidi/>
        <w:ind w:left="720"/>
        <w:rPr>
          <w:rFonts w:ascii="Traditional Arabic" w:eastAsiaTheme="minorEastAsia" w:hAnsi="Traditional Arabic" w:cs="Traditional Arabic"/>
          <w:b/>
          <w:bCs/>
          <w:color w:val="000000" w:themeColor="text1"/>
          <w:sz w:val="24"/>
          <w:szCs w:val="24"/>
          <w:rtl/>
        </w:rPr>
      </w:pPr>
    </w:p>
    <w:p w14:paraId="23A5AB57" w14:textId="25AAE7EC" w:rsidR="004D2350" w:rsidRDefault="004D2350" w:rsidP="00275361">
      <w:pPr>
        <w:bidi/>
        <w:ind w:left="720"/>
        <w:jc w:val="center"/>
        <w:rPr>
          <w:rFonts w:ascii="Traditional Arabic" w:hAnsi="Traditional Arabic" w:cs="Traditional Arabic"/>
          <w:b/>
          <w:bCs/>
          <w:color w:val="000000" w:themeColor="text1"/>
          <w:sz w:val="24"/>
          <w:szCs w:val="24"/>
          <w:rtl/>
        </w:rPr>
      </w:pPr>
      <w:r w:rsidRPr="004D2350">
        <w:rPr>
          <w:rFonts w:ascii="Traditional Arabic" w:hAnsi="Traditional Arabic" w:cs="Traditional Arabic"/>
          <w:b/>
          <w:bCs/>
          <w:color w:val="000000" w:themeColor="text1"/>
          <w:sz w:val="24"/>
          <w:szCs w:val="24"/>
          <w:rtl/>
        </w:rPr>
        <w:lastRenderedPageBreak/>
        <w:t>جدول</w:t>
      </w:r>
      <w:r w:rsidRPr="004D2350">
        <w:rPr>
          <w:rFonts w:ascii="Traditional Arabic" w:hAnsi="Traditional Arabic" w:cs="Traditional Arabic" w:hint="cs"/>
          <w:b/>
          <w:bCs/>
          <w:color w:val="000000" w:themeColor="text1"/>
          <w:sz w:val="24"/>
          <w:szCs w:val="24"/>
          <w:rtl/>
        </w:rPr>
        <w:t xml:space="preserve"> رقم (6)</w:t>
      </w:r>
      <w:r w:rsidRPr="004D2350">
        <w:rPr>
          <w:rFonts w:ascii="Traditional Arabic" w:hAnsi="Traditional Arabic" w:cs="Traditional Arabic"/>
          <w:b/>
          <w:bCs/>
          <w:color w:val="000000" w:themeColor="text1"/>
          <w:sz w:val="24"/>
          <w:szCs w:val="24"/>
          <w:rtl/>
        </w:rPr>
        <w:t xml:space="preserve"> توزيع الاستجابات لمتغير التكيف الإداري (مجمّع عبر 10 بنود)</w:t>
      </w:r>
    </w:p>
    <w:tbl>
      <w:tblPr>
        <w:bidiVisual/>
        <w:tblW w:w="9198" w:type="dxa"/>
        <w:tblLook w:val="04A0" w:firstRow="1" w:lastRow="0" w:firstColumn="1" w:lastColumn="0" w:noHBand="0" w:noVBand="1"/>
      </w:tblPr>
      <w:tblGrid>
        <w:gridCol w:w="1431"/>
        <w:gridCol w:w="3952"/>
        <w:gridCol w:w="3815"/>
      </w:tblGrid>
      <w:tr w:rsidR="004D2350" w:rsidRPr="00EC147A" w14:paraId="3A9F70C1" w14:textId="77777777" w:rsidTr="00425A8A">
        <w:trPr>
          <w:trHeight w:val="440"/>
        </w:trPr>
        <w:tc>
          <w:tcPr>
            <w:tcW w:w="1431"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22E367A6" w14:textId="77777777" w:rsidR="004D2350" w:rsidRPr="004D2350" w:rsidRDefault="004D2350" w:rsidP="009F6CF6">
            <w:pPr>
              <w:bidi/>
              <w:spacing w:after="0" w:line="240" w:lineRule="auto"/>
              <w:rPr>
                <w:rFonts w:ascii="Traditional Arabic" w:eastAsia="Times New Roman" w:hAnsi="Traditional Arabic" w:cs="Traditional Arabic"/>
                <w:b/>
                <w:bCs/>
                <w:color w:val="FFFFFF"/>
                <w:sz w:val="28"/>
                <w:szCs w:val="28"/>
              </w:rPr>
            </w:pPr>
            <w:r w:rsidRPr="004D2350">
              <w:rPr>
                <w:rFonts w:ascii="Traditional Arabic" w:eastAsia="Times New Roman" w:hAnsi="Traditional Arabic" w:cs="Traditional Arabic"/>
                <w:b/>
                <w:bCs/>
                <w:color w:val="FFFFFF"/>
                <w:sz w:val="28"/>
                <w:szCs w:val="28"/>
                <w:rtl/>
              </w:rPr>
              <w:t>الدرجة</w:t>
            </w:r>
          </w:p>
        </w:tc>
        <w:tc>
          <w:tcPr>
            <w:tcW w:w="3952"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090C066D" w14:textId="77777777" w:rsidR="004D2350" w:rsidRPr="004D2350" w:rsidRDefault="004D2350" w:rsidP="009F6CF6">
            <w:pPr>
              <w:bidi/>
              <w:spacing w:after="0" w:line="240" w:lineRule="auto"/>
              <w:rPr>
                <w:rFonts w:ascii="Traditional Arabic" w:eastAsia="Times New Roman" w:hAnsi="Traditional Arabic" w:cs="Traditional Arabic"/>
                <w:b/>
                <w:bCs/>
                <w:color w:val="FFFFFF"/>
                <w:sz w:val="28"/>
                <w:szCs w:val="28"/>
                <w:rtl/>
              </w:rPr>
            </w:pPr>
            <w:r w:rsidRPr="004D2350">
              <w:rPr>
                <w:rFonts w:ascii="Traditional Arabic" w:eastAsia="Times New Roman" w:hAnsi="Traditional Arabic" w:cs="Traditional Arabic"/>
                <w:b/>
                <w:bCs/>
                <w:color w:val="FFFFFF"/>
                <w:sz w:val="28"/>
                <w:szCs w:val="28"/>
                <w:rtl/>
              </w:rPr>
              <w:t>عدد الاستجابات الكلية عبر 10 بنود</w:t>
            </w:r>
          </w:p>
        </w:tc>
        <w:tc>
          <w:tcPr>
            <w:tcW w:w="3815"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2D5F4323" w14:textId="77777777" w:rsidR="004D2350" w:rsidRPr="004D2350" w:rsidRDefault="004D2350" w:rsidP="009F6CF6">
            <w:pPr>
              <w:bidi/>
              <w:spacing w:after="0" w:line="240" w:lineRule="auto"/>
              <w:rPr>
                <w:rFonts w:ascii="Traditional Arabic" w:eastAsia="Times New Roman" w:hAnsi="Traditional Arabic" w:cs="Traditional Arabic"/>
                <w:b/>
                <w:bCs/>
                <w:color w:val="FFFFFF"/>
                <w:sz w:val="28"/>
                <w:szCs w:val="28"/>
                <w:rtl/>
              </w:rPr>
            </w:pPr>
            <w:r w:rsidRPr="004D2350">
              <w:rPr>
                <w:rFonts w:ascii="Traditional Arabic" w:eastAsia="Times New Roman" w:hAnsi="Traditional Arabic" w:cs="Traditional Arabic"/>
                <w:b/>
                <w:bCs/>
                <w:color w:val="FFFFFF"/>
                <w:sz w:val="28"/>
                <w:szCs w:val="28"/>
                <w:rtl/>
              </w:rPr>
              <w:t>الدرجة × العدد</w:t>
            </w:r>
          </w:p>
        </w:tc>
      </w:tr>
      <w:tr w:rsidR="004D2350" w:rsidRPr="004D2350" w14:paraId="152DF989" w14:textId="77777777" w:rsidTr="00425A8A">
        <w:trPr>
          <w:trHeight w:val="503"/>
        </w:trPr>
        <w:tc>
          <w:tcPr>
            <w:tcW w:w="1431" w:type="dxa"/>
            <w:tcBorders>
              <w:top w:val="nil"/>
              <w:left w:val="single" w:sz="4" w:space="0" w:color="auto"/>
              <w:bottom w:val="single" w:sz="4" w:space="0" w:color="auto"/>
              <w:right w:val="single" w:sz="4" w:space="0" w:color="auto"/>
            </w:tcBorders>
            <w:vAlign w:val="center"/>
            <w:hideMark/>
          </w:tcPr>
          <w:p w14:paraId="11B56A31" w14:textId="77777777" w:rsidR="004D2350" w:rsidRPr="004D2350" w:rsidRDefault="004D2350" w:rsidP="00425A8A">
            <w:pPr>
              <w:spacing w:after="0" w:line="240" w:lineRule="auto"/>
              <w:ind w:left="720"/>
              <w:rPr>
                <w:rFonts w:ascii="Traditional Arabic" w:eastAsia="Times New Roman" w:hAnsi="Traditional Arabic" w:cs="Traditional Arabic"/>
                <w:color w:val="000000"/>
                <w:sz w:val="24"/>
                <w:szCs w:val="24"/>
                <w:rtl/>
              </w:rPr>
            </w:pPr>
            <w:r w:rsidRPr="004D2350">
              <w:rPr>
                <w:rFonts w:ascii="Traditional Arabic" w:eastAsia="Times New Roman" w:hAnsi="Traditional Arabic" w:cs="Traditional Arabic"/>
                <w:color w:val="000000"/>
                <w:sz w:val="24"/>
                <w:szCs w:val="24"/>
              </w:rPr>
              <w:t>1</w:t>
            </w:r>
          </w:p>
        </w:tc>
        <w:tc>
          <w:tcPr>
            <w:tcW w:w="3952" w:type="dxa"/>
            <w:tcBorders>
              <w:top w:val="nil"/>
              <w:left w:val="single" w:sz="4" w:space="0" w:color="auto"/>
              <w:bottom w:val="single" w:sz="4" w:space="0" w:color="auto"/>
              <w:right w:val="single" w:sz="4" w:space="0" w:color="auto"/>
            </w:tcBorders>
            <w:vAlign w:val="center"/>
            <w:hideMark/>
          </w:tcPr>
          <w:p w14:paraId="77B7979D" w14:textId="77777777" w:rsidR="004D2350" w:rsidRPr="004D2350" w:rsidRDefault="004D2350" w:rsidP="00275361">
            <w:pPr>
              <w:spacing w:after="0" w:line="240" w:lineRule="auto"/>
              <w:ind w:left="720"/>
              <w:jc w:val="center"/>
              <w:rPr>
                <w:rFonts w:ascii="Traditional Arabic" w:eastAsia="Times New Roman" w:hAnsi="Traditional Arabic" w:cs="Traditional Arabic"/>
                <w:color w:val="000000"/>
                <w:sz w:val="24"/>
                <w:szCs w:val="24"/>
              </w:rPr>
            </w:pPr>
            <w:r w:rsidRPr="004D2350">
              <w:rPr>
                <w:rFonts w:ascii="Traditional Arabic" w:eastAsia="Times New Roman" w:hAnsi="Traditional Arabic" w:cs="Traditional Arabic"/>
                <w:color w:val="000000"/>
                <w:sz w:val="24"/>
                <w:szCs w:val="24"/>
              </w:rPr>
              <w:t>12</w:t>
            </w:r>
          </w:p>
        </w:tc>
        <w:tc>
          <w:tcPr>
            <w:tcW w:w="3815" w:type="dxa"/>
            <w:tcBorders>
              <w:top w:val="nil"/>
              <w:left w:val="single" w:sz="4" w:space="0" w:color="auto"/>
              <w:bottom w:val="single" w:sz="4" w:space="0" w:color="auto"/>
              <w:right w:val="single" w:sz="4" w:space="0" w:color="auto"/>
            </w:tcBorders>
            <w:vAlign w:val="center"/>
            <w:hideMark/>
          </w:tcPr>
          <w:p w14:paraId="59405C9E" w14:textId="77777777" w:rsidR="004D2350" w:rsidRPr="004D2350" w:rsidRDefault="004D2350" w:rsidP="00275361">
            <w:pPr>
              <w:spacing w:after="0" w:line="240" w:lineRule="auto"/>
              <w:ind w:left="720"/>
              <w:jc w:val="center"/>
              <w:rPr>
                <w:rFonts w:ascii="Traditional Arabic" w:eastAsia="Times New Roman" w:hAnsi="Traditional Arabic" w:cs="Traditional Arabic"/>
                <w:color w:val="000000"/>
                <w:sz w:val="24"/>
                <w:szCs w:val="24"/>
              </w:rPr>
            </w:pPr>
            <w:r w:rsidRPr="004D2350">
              <w:rPr>
                <w:rFonts w:ascii="Traditional Arabic" w:eastAsia="Times New Roman" w:hAnsi="Traditional Arabic" w:cs="Traditional Arabic"/>
                <w:color w:val="000000"/>
                <w:sz w:val="24"/>
                <w:szCs w:val="24"/>
              </w:rPr>
              <w:t>12</w:t>
            </w:r>
          </w:p>
        </w:tc>
      </w:tr>
      <w:tr w:rsidR="004D2350" w:rsidRPr="004D2350" w14:paraId="529C197E" w14:textId="77777777" w:rsidTr="00425A8A">
        <w:trPr>
          <w:trHeight w:val="503"/>
        </w:trPr>
        <w:tc>
          <w:tcPr>
            <w:tcW w:w="1431" w:type="dxa"/>
            <w:tcBorders>
              <w:top w:val="nil"/>
              <w:left w:val="single" w:sz="4" w:space="0" w:color="auto"/>
              <w:bottom w:val="single" w:sz="4" w:space="0" w:color="auto"/>
              <w:right w:val="single" w:sz="4" w:space="0" w:color="auto"/>
            </w:tcBorders>
            <w:vAlign w:val="center"/>
            <w:hideMark/>
          </w:tcPr>
          <w:p w14:paraId="1FCAB1F9" w14:textId="77777777" w:rsidR="004D2350" w:rsidRPr="004D2350" w:rsidRDefault="004D2350" w:rsidP="00425A8A">
            <w:pPr>
              <w:spacing w:after="0" w:line="240" w:lineRule="auto"/>
              <w:ind w:left="720"/>
              <w:rPr>
                <w:rFonts w:ascii="Traditional Arabic" w:eastAsia="Times New Roman" w:hAnsi="Traditional Arabic" w:cs="Traditional Arabic"/>
                <w:color w:val="000000"/>
                <w:sz w:val="24"/>
                <w:szCs w:val="24"/>
              </w:rPr>
            </w:pPr>
            <w:r w:rsidRPr="004D2350">
              <w:rPr>
                <w:rFonts w:ascii="Traditional Arabic" w:eastAsia="Times New Roman" w:hAnsi="Traditional Arabic" w:cs="Traditional Arabic"/>
                <w:color w:val="000000"/>
                <w:sz w:val="24"/>
                <w:szCs w:val="24"/>
              </w:rPr>
              <w:t>2</w:t>
            </w:r>
          </w:p>
        </w:tc>
        <w:tc>
          <w:tcPr>
            <w:tcW w:w="3952" w:type="dxa"/>
            <w:tcBorders>
              <w:top w:val="nil"/>
              <w:left w:val="single" w:sz="4" w:space="0" w:color="auto"/>
              <w:bottom w:val="single" w:sz="4" w:space="0" w:color="auto"/>
              <w:right w:val="single" w:sz="4" w:space="0" w:color="auto"/>
            </w:tcBorders>
            <w:vAlign w:val="center"/>
            <w:hideMark/>
          </w:tcPr>
          <w:p w14:paraId="3E1A4F96" w14:textId="77777777" w:rsidR="004D2350" w:rsidRPr="004D2350" w:rsidRDefault="004D2350" w:rsidP="00275361">
            <w:pPr>
              <w:spacing w:after="0" w:line="240" w:lineRule="auto"/>
              <w:ind w:left="720"/>
              <w:jc w:val="center"/>
              <w:rPr>
                <w:rFonts w:ascii="Traditional Arabic" w:eastAsia="Times New Roman" w:hAnsi="Traditional Arabic" w:cs="Traditional Arabic"/>
                <w:color w:val="000000"/>
                <w:sz w:val="24"/>
                <w:szCs w:val="24"/>
              </w:rPr>
            </w:pPr>
            <w:r w:rsidRPr="004D2350">
              <w:rPr>
                <w:rFonts w:ascii="Traditional Arabic" w:eastAsia="Times New Roman" w:hAnsi="Traditional Arabic" w:cs="Traditional Arabic"/>
                <w:color w:val="000000"/>
                <w:sz w:val="24"/>
                <w:szCs w:val="24"/>
              </w:rPr>
              <w:t>28</w:t>
            </w:r>
          </w:p>
        </w:tc>
        <w:tc>
          <w:tcPr>
            <w:tcW w:w="3815" w:type="dxa"/>
            <w:tcBorders>
              <w:top w:val="nil"/>
              <w:left w:val="single" w:sz="4" w:space="0" w:color="auto"/>
              <w:bottom w:val="single" w:sz="4" w:space="0" w:color="auto"/>
              <w:right w:val="single" w:sz="4" w:space="0" w:color="auto"/>
            </w:tcBorders>
            <w:vAlign w:val="center"/>
            <w:hideMark/>
          </w:tcPr>
          <w:p w14:paraId="126BF4D4" w14:textId="77777777" w:rsidR="004D2350" w:rsidRPr="004D2350" w:rsidRDefault="004D2350" w:rsidP="00275361">
            <w:pPr>
              <w:spacing w:after="0" w:line="240" w:lineRule="auto"/>
              <w:ind w:left="720"/>
              <w:jc w:val="center"/>
              <w:rPr>
                <w:rFonts w:ascii="Traditional Arabic" w:eastAsia="Times New Roman" w:hAnsi="Traditional Arabic" w:cs="Traditional Arabic"/>
                <w:color w:val="000000"/>
                <w:sz w:val="24"/>
                <w:szCs w:val="24"/>
              </w:rPr>
            </w:pPr>
            <w:r w:rsidRPr="004D2350">
              <w:rPr>
                <w:rFonts w:ascii="Traditional Arabic" w:eastAsia="Times New Roman" w:hAnsi="Traditional Arabic" w:cs="Traditional Arabic"/>
                <w:color w:val="000000"/>
                <w:sz w:val="24"/>
                <w:szCs w:val="24"/>
              </w:rPr>
              <w:t>56</w:t>
            </w:r>
          </w:p>
        </w:tc>
      </w:tr>
      <w:tr w:rsidR="004D2350" w:rsidRPr="004D2350" w14:paraId="76DC9CCD" w14:textId="77777777" w:rsidTr="00425A8A">
        <w:trPr>
          <w:trHeight w:val="503"/>
        </w:trPr>
        <w:tc>
          <w:tcPr>
            <w:tcW w:w="1431" w:type="dxa"/>
            <w:tcBorders>
              <w:top w:val="nil"/>
              <w:left w:val="single" w:sz="4" w:space="0" w:color="auto"/>
              <w:bottom w:val="single" w:sz="4" w:space="0" w:color="auto"/>
              <w:right w:val="single" w:sz="4" w:space="0" w:color="auto"/>
            </w:tcBorders>
            <w:vAlign w:val="center"/>
            <w:hideMark/>
          </w:tcPr>
          <w:p w14:paraId="498AE49E" w14:textId="77777777" w:rsidR="004D2350" w:rsidRPr="004D2350" w:rsidRDefault="004D2350" w:rsidP="00425A8A">
            <w:pPr>
              <w:spacing w:after="0" w:line="240" w:lineRule="auto"/>
              <w:ind w:left="720"/>
              <w:rPr>
                <w:rFonts w:ascii="Traditional Arabic" w:eastAsia="Times New Roman" w:hAnsi="Traditional Arabic" w:cs="Traditional Arabic"/>
                <w:color w:val="000000"/>
                <w:sz w:val="24"/>
                <w:szCs w:val="24"/>
              </w:rPr>
            </w:pPr>
            <w:r w:rsidRPr="004D2350">
              <w:rPr>
                <w:rFonts w:ascii="Traditional Arabic" w:eastAsia="Times New Roman" w:hAnsi="Traditional Arabic" w:cs="Traditional Arabic"/>
                <w:color w:val="000000"/>
                <w:sz w:val="24"/>
                <w:szCs w:val="24"/>
              </w:rPr>
              <w:t>3</w:t>
            </w:r>
          </w:p>
        </w:tc>
        <w:tc>
          <w:tcPr>
            <w:tcW w:w="3952" w:type="dxa"/>
            <w:tcBorders>
              <w:top w:val="nil"/>
              <w:left w:val="single" w:sz="4" w:space="0" w:color="auto"/>
              <w:bottom w:val="single" w:sz="4" w:space="0" w:color="auto"/>
              <w:right w:val="single" w:sz="4" w:space="0" w:color="auto"/>
            </w:tcBorders>
            <w:vAlign w:val="center"/>
            <w:hideMark/>
          </w:tcPr>
          <w:p w14:paraId="7071662D" w14:textId="77777777" w:rsidR="004D2350" w:rsidRPr="004D2350" w:rsidRDefault="004D2350" w:rsidP="00275361">
            <w:pPr>
              <w:spacing w:after="0" w:line="240" w:lineRule="auto"/>
              <w:ind w:left="720"/>
              <w:jc w:val="center"/>
              <w:rPr>
                <w:rFonts w:ascii="Traditional Arabic" w:eastAsia="Times New Roman" w:hAnsi="Traditional Arabic" w:cs="Traditional Arabic"/>
                <w:color w:val="000000"/>
                <w:sz w:val="24"/>
                <w:szCs w:val="24"/>
              </w:rPr>
            </w:pPr>
            <w:r w:rsidRPr="004D2350">
              <w:rPr>
                <w:rFonts w:ascii="Traditional Arabic" w:eastAsia="Times New Roman" w:hAnsi="Traditional Arabic" w:cs="Traditional Arabic"/>
                <w:color w:val="000000"/>
                <w:sz w:val="24"/>
                <w:szCs w:val="24"/>
              </w:rPr>
              <w:t>297</w:t>
            </w:r>
          </w:p>
        </w:tc>
        <w:tc>
          <w:tcPr>
            <w:tcW w:w="3815" w:type="dxa"/>
            <w:tcBorders>
              <w:top w:val="nil"/>
              <w:left w:val="single" w:sz="4" w:space="0" w:color="auto"/>
              <w:bottom w:val="single" w:sz="4" w:space="0" w:color="auto"/>
              <w:right w:val="single" w:sz="4" w:space="0" w:color="auto"/>
            </w:tcBorders>
            <w:vAlign w:val="center"/>
            <w:hideMark/>
          </w:tcPr>
          <w:p w14:paraId="4969B1F3" w14:textId="77777777" w:rsidR="004D2350" w:rsidRPr="004D2350" w:rsidRDefault="004D2350" w:rsidP="00275361">
            <w:pPr>
              <w:spacing w:after="0" w:line="240" w:lineRule="auto"/>
              <w:ind w:left="720"/>
              <w:jc w:val="center"/>
              <w:rPr>
                <w:rFonts w:ascii="Traditional Arabic" w:eastAsia="Times New Roman" w:hAnsi="Traditional Arabic" w:cs="Traditional Arabic"/>
                <w:color w:val="000000"/>
                <w:sz w:val="24"/>
                <w:szCs w:val="24"/>
              </w:rPr>
            </w:pPr>
            <w:r w:rsidRPr="004D2350">
              <w:rPr>
                <w:rFonts w:ascii="Traditional Arabic" w:eastAsia="Times New Roman" w:hAnsi="Traditional Arabic" w:cs="Traditional Arabic"/>
                <w:color w:val="000000"/>
                <w:sz w:val="24"/>
                <w:szCs w:val="24"/>
              </w:rPr>
              <w:t>891</w:t>
            </w:r>
          </w:p>
        </w:tc>
      </w:tr>
      <w:tr w:rsidR="004D2350" w:rsidRPr="004D2350" w14:paraId="5219EB89" w14:textId="77777777" w:rsidTr="00425A8A">
        <w:trPr>
          <w:trHeight w:val="503"/>
        </w:trPr>
        <w:tc>
          <w:tcPr>
            <w:tcW w:w="1431" w:type="dxa"/>
            <w:tcBorders>
              <w:top w:val="nil"/>
              <w:left w:val="single" w:sz="4" w:space="0" w:color="auto"/>
              <w:bottom w:val="single" w:sz="4" w:space="0" w:color="auto"/>
              <w:right w:val="single" w:sz="4" w:space="0" w:color="auto"/>
            </w:tcBorders>
            <w:vAlign w:val="center"/>
            <w:hideMark/>
          </w:tcPr>
          <w:p w14:paraId="08786966" w14:textId="77777777" w:rsidR="004D2350" w:rsidRPr="004D2350" w:rsidRDefault="004D2350" w:rsidP="00425A8A">
            <w:pPr>
              <w:spacing w:after="0" w:line="240" w:lineRule="auto"/>
              <w:ind w:left="720"/>
              <w:rPr>
                <w:rFonts w:ascii="Traditional Arabic" w:eastAsia="Times New Roman" w:hAnsi="Traditional Arabic" w:cs="Traditional Arabic"/>
                <w:color w:val="000000"/>
                <w:sz w:val="24"/>
                <w:szCs w:val="24"/>
              </w:rPr>
            </w:pPr>
            <w:r w:rsidRPr="004D2350">
              <w:rPr>
                <w:rFonts w:ascii="Traditional Arabic" w:eastAsia="Times New Roman" w:hAnsi="Traditional Arabic" w:cs="Traditional Arabic"/>
                <w:color w:val="000000"/>
                <w:sz w:val="24"/>
                <w:szCs w:val="24"/>
              </w:rPr>
              <w:t>4</w:t>
            </w:r>
          </w:p>
        </w:tc>
        <w:tc>
          <w:tcPr>
            <w:tcW w:w="3952" w:type="dxa"/>
            <w:tcBorders>
              <w:top w:val="nil"/>
              <w:left w:val="single" w:sz="4" w:space="0" w:color="auto"/>
              <w:bottom w:val="single" w:sz="4" w:space="0" w:color="auto"/>
              <w:right w:val="single" w:sz="4" w:space="0" w:color="auto"/>
            </w:tcBorders>
            <w:vAlign w:val="center"/>
            <w:hideMark/>
          </w:tcPr>
          <w:p w14:paraId="0E702A86" w14:textId="77777777" w:rsidR="004D2350" w:rsidRPr="004D2350" w:rsidRDefault="004D2350" w:rsidP="00275361">
            <w:pPr>
              <w:spacing w:after="0" w:line="240" w:lineRule="auto"/>
              <w:ind w:left="720"/>
              <w:jc w:val="center"/>
              <w:rPr>
                <w:rFonts w:ascii="Traditional Arabic" w:eastAsia="Times New Roman" w:hAnsi="Traditional Arabic" w:cs="Traditional Arabic"/>
                <w:color w:val="000000"/>
                <w:sz w:val="24"/>
                <w:szCs w:val="24"/>
              </w:rPr>
            </w:pPr>
            <w:r w:rsidRPr="004D2350">
              <w:rPr>
                <w:rFonts w:ascii="Traditional Arabic" w:eastAsia="Times New Roman" w:hAnsi="Traditional Arabic" w:cs="Traditional Arabic"/>
                <w:color w:val="000000"/>
                <w:sz w:val="24"/>
                <w:szCs w:val="24"/>
              </w:rPr>
              <w:t>1522</w:t>
            </w:r>
          </w:p>
        </w:tc>
        <w:tc>
          <w:tcPr>
            <w:tcW w:w="3815" w:type="dxa"/>
            <w:tcBorders>
              <w:top w:val="nil"/>
              <w:left w:val="single" w:sz="4" w:space="0" w:color="auto"/>
              <w:bottom w:val="single" w:sz="4" w:space="0" w:color="auto"/>
              <w:right w:val="single" w:sz="4" w:space="0" w:color="auto"/>
            </w:tcBorders>
            <w:vAlign w:val="center"/>
            <w:hideMark/>
          </w:tcPr>
          <w:p w14:paraId="001C2090" w14:textId="77777777" w:rsidR="004D2350" w:rsidRPr="004D2350" w:rsidRDefault="004D2350" w:rsidP="00275361">
            <w:pPr>
              <w:spacing w:after="0" w:line="240" w:lineRule="auto"/>
              <w:ind w:left="720"/>
              <w:jc w:val="center"/>
              <w:rPr>
                <w:rFonts w:ascii="Traditional Arabic" w:eastAsia="Times New Roman" w:hAnsi="Traditional Arabic" w:cs="Traditional Arabic"/>
                <w:color w:val="000000"/>
                <w:sz w:val="24"/>
                <w:szCs w:val="24"/>
              </w:rPr>
            </w:pPr>
            <w:r w:rsidRPr="004D2350">
              <w:rPr>
                <w:rFonts w:ascii="Traditional Arabic" w:eastAsia="Times New Roman" w:hAnsi="Traditional Arabic" w:cs="Traditional Arabic"/>
                <w:color w:val="000000"/>
                <w:sz w:val="24"/>
                <w:szCs w:val="24"/>
              </w:rPr>
              <w:t>6088</w:t>
            </w:r>
          </w:p>
        </w:tc>
      </w:tr>
      <w:tr w:rsidR="004D2350" w:rsidRPr="004D2350" w14:paraId="62364C11" w14:textId="77777777" w:rsidTr="00425A8A">
        <w:trPr>
          <w:trHeight w:val="503"/>
        </w:trPr>
        <w:tc>
          <w:tcPr>
            <w:tcW w:w="1431" w:type="dxa"/>
            <w:tcBorders>
              <w:top w:val="nil"/>
              <w:left w:val="single" w:sz="4" w:space="0" w:color="auto"/>
              <w:bottom w:val="single" w:sz="4" w:space="0" w:color="auto"/>
              <w:right w:val="single" w:sz="4" w:space="0" w:color="auto"/>
            </w:tcBorders>
            <w:vAlign w:val="center"/>
            <w:hideMark/>
          </w:tcPr>
          <w:p w14:paraId="476DBB97" w14:textId="77777777" w:rsidR="004D2350" w:rsidRPr="004D2350" w:rsidRDefault="004D2350" w:rsidP="00425A8A">
            <w:pPr>
              <w:spacing w:after="0" w:line="240" w:lineRule="auto"/>
              <w:ind w:left="720"/>
              <w:rPr>
                <w:rFonts w:ascii="Traditional Arabic" w:eastAsia="Times New Roman" w:hAnsi="Traditional Arabic" w:cs="Traditional Arabic"/>
                <w:color w:val="000000"/>
                <w:sz w:val="24"/>
                <w:szCs w:val="24"/>
              </w:rPr>
            </w:pPr>
            <w:r w:rsidRPr="004D2350">
              <w:rPr>
                <w:rFonts w:ascii="Traditional Arabic" w:eastAsia="Times New Roman" w:hAnsi="Traditional Arabic" w:cs="Traditional Arabic"/>
                <w:color w:val="000000"/>
                <w:sz w:val="24"/>
                <w:szCs w:val="24"/>
              </w:rPr>
              <w:t>5</w:t>
            </w:r>
          </w:p>
        </w:tc>
        <w:tc>
          <w:tcPr>
            <w:tcW w:w="3952" w:type="dxa"/>
            <w:tcBorders>
              <w:top w:val="nil"/>
              <w:left w:val="single" w:sz="4" w:space="0" w:color="auto"/>
              <w:bottom w:val="single" w:sz="4" w:space="0" w:color="auto"/>
              <w:right w:val="single" w:sz="4" w:space="0" w:color="auto"/>
            </w:tcBorders>
            <w:vAlign w:val="center"/>
            <w:hideMark/>
          </w:tcPr>
          <w:p w14:paraId="57C26965" w14:textId="77777777" w:rsidR="004D2350" w:rsidRPr="004D2350" w:rsidRDefault="004D2350" w:rsidP="00275361">
            <w:pPr>
              <w:spacing w:after="0" w:line="240" w:lineRule="auto"/>
              <w:ind w:left="720"/>
              <w:jc w:val="center"/>
              <w:rPr>
                <w:rFonts w:ascii="Traditional Arabic" w:eastAsia="Times New Roman" w:hAnsi="Traditional Arabic" w:cs="Traditional Arabic"/>
                <w:color w:val="000000"/>
                <w:sz w:val="24"/>
                <w:szCs w:val="24"/>
              </w:rPr>
            </w:pPr>
            <w:r w:rsidRPr="004D2350">
              <w:rPr>
                <w:rFonts w:ascii="Traditional Arabic" w:eastAsia="Times New Roman" w:hAnsi="Traditional Arabic" w:cs="Traditional Arabic"/>
                <w:color w:val="000000"/>
                <w:sz w:val="24"/>
                <w:szCs w:val="24"/>
              </w:rPr>
              <w:t>1531</w:t>
            </w:r>
          </w:p>
        </w:tc>
        <w:tc>
          <w:tcPr>
            <w:tcW w:w="3815" w:type="dxa"/>
            <w:tcBorders>
              <w:top w:val="nil"/>
              <w:left w:val="single" w:sz="4" w:space="0" w:color="auto"/>
              <w:bottom w:val="single" w:sz="4" w:space="0" w:color="auto"/>
              <w:right w:val="single" w:sz="4" w:space="0" w:color="auto"/>
            </w:tcBorders>
            <w:vAlign w:val="center"/>
            <w:hideMark/>
          </w:tcPr>
          <w:p w14:paraId="585223DA" w14:textId="77777777" w:rsidR="004D2350" w:rsidRPr="004D2350" w:rsidRDefault="004D2350" w:rsidP="00275361">
            <w:pPr>
              <w:spacing w:after="0" w:line="240" w:lineRule="auto"/>
              <w:ind w:left="720"/>
              <w:jc w:val="center"/>
              <w:rPr>
                <w:rFonts w:ascii="Traditional Arabic" w:eastAsia="Times New Roman" w:hAnsi="Traditional Arabic" w:cs="Traditional Arabic"/>
                <w:color w:val="000000"/>
                <w:sz w:val="24"/>
                <w:szCs w:val="24"/>
              </w:rPr>
            </w:pPr>
            <w:r w:rsidRPr="004D2350">
              <w:rPr>
                <w:rFonts w:ascii="Traditional Arabic" w:eastAsia="Times New Roman" w:hAnsi="Traditional Arabic" w:cs="Traditional Arabic"/>
                <w:color w:val="000000"/>
                <w:sz w:val="24"/>
                <w:szCs w:val="24"/>
              </w:rPr>
              <w:t>7655</w:t>
            </w:r>
          </w:p>
        </w:tc>
      </w:tr>
      <w:tr w:rsidR="004D2350" w:rsidRPr="004D2350" w14:paraId="08D6FA04" w14:textId="77777777" w:rsidTr="00425A8A">
        <w:trPr>
          <w:trHeight w:val="440"/>
        </w:trPr>
        <w:tc>
          <w:tcPr>
            <w:tcW w:w="1431" w:type="dxa"/>
            <w:tcBorders>
              <w:top w:val="nil"/>
              <w:left w:val="single" w:sz="4" w:space="0" w:color="auto"/>
              <w:bottom w:val="single" w:sz="4" w:space="0" w:color="auto"/>
              <w:right w:val="single" w:sz="4" w:space="0" w:color="auto"/>
            </w:tcBorders>
            <w:vAlign w:val="center"/>
            <w:hideMark/>
          </w:tcPr>
          <w:p w14:paraId="58111B44" w14:textId="77777777" w:rsidR="004D2350" w:rsidRPr="004D2350" w:rsidRDefault="004D2350" w:rsidP="00533925">
            <w:pPr>
              <w:bidi/>
              <w:spacing w:after="0" w:line="240" w:lineRule="auto"/>
              <w:jc w:val="center"/>
              <w:rPr>
                <w:rFonts w:ascii="Traditional Arabic" w:eastAsia="Times New Roman" w:hAnsi="Traditional Arabic" w:cs="Traditional Arabic"/>
                <w:b/>
                <w:bCs/>
                <w:color w:val="000000"/>
                <w:sz w:val="24"/>
                <w:szCs w:val="24"/>
              </w:rPr>
            </w:pPr>
            <w:r w:rsidRPr="004D2350">
              <w:rPr>
                <w:rFonts w:ascii="Traditional Arabic" w:eastAsia="Times New Roman" w:hAnsi="Traditional Arabic" w:cs="Traditional Arabic"/>
                <w:b/>
                <w:bCs/>
                <w:color w:val="000000"/>
                <w:sz w:val="24"/>
                <w:szCs w:val="24"/>
                <w:rtl/>
              </w:rPr>
              <w:t>المجموع</w:t>
            </w:r>
          </w:p>
        </w:tc>
        <w:tc>
          <w:tcPr>
            <w:tcW w:w="3952" w:type="dxa"/>
            <w:tcBorders>
              <w:top w:val="nil"/>
              <w:left w:val="single" w:sz="4" w:space="0" w:color="auto"/>
              <w:bottom w:val="single" w:sz="4" w:space="0" w:color="auto"/>
              <w:right w:val="single" w:sz="4" w:space="0" w:color="auto"/>
            </w:tcBorders>
            <w:vAlign w:val="center"/>
            <w:hideMark/>
          </w:tcPr>
          <w:p w14:paraId="234FD98B" w14:textId="77777777" w:rsidR="004D2350" w:rsidRPr="004D2350" w:rsidRDefault="004D2350" w:rsidP="00533925">
            <w:pPr>
              <w:spacing w:after="0" w:line="240" w:lineRule="auto"/>
              <w:ind w:left="720"/>
              <w:jc w:val="center"/>
              <w:rPr>
                <w:rFonts w:ascii="Traditional Arabic" w:eastAsia="Times New Roman" w:hAnsi="Traditional Arabic" w:cs="Traditional Arabic"/>
                <w:b/>
                <w:bCs/>
                <w:color w:val="000000"/>
                <w:sz w:val="24"/>
                <w:szCs w:val="24"/>
                <w:rtl/>
              </w:rPr>
            </w:pPr>
            <w:r w:rsidRPr="004D2350">
              <w:rPr>
                <w:rFonts w:ascii="Traditional Arabic" w:eastAsia="Times New Roman" w:hAnsi="Traditional Arabic" w:cs="Traditional Arabic"/>
                <w:b/>
                <w:bCs/>
                <w:color w:val="000000"/>
                <w:sz w:val="24"/>
                <w:szCs w:val="24"/>
              </w:rPr>
              <w:t>3390</w:t>
            </w:r>
          </w:p>
        </w:tc>
        <w:tc>
          <w:tcPr>
            <w:tcW w:w="3815" w:type="dxa"/>
            <w:tcBorders>
              <w:top w:val="nil"/>
              <w:left w:val="single" w:sz="4" w:space="0" w:color="auto"/>
              <w:bottom w:val="single" w:sz="4" w:space="0" w:color="auto"/>
              <w:right w:val="single" w:sz="4" w:space="0" w:color="auto"/>
            </w:tcBorders>
            <w:vAlign w:val="center"/>
            <w:hideMark/>
          </w:tcPr>
          <w:p w14:paraId="49597B2B" w14:textId="77777777" w:rsidR="004D2350" w:rsidRPr="004D2350" w:rsidRDefault="004D2350" w:rsidP="00533925">
            <w:pPr>
              <w:spacing w:after="0" w:line="240" w:lineRule="auto"/>
              <w:ind w:left="720"/>
              <w:jc w:val="center"/>
              <w:rPr>
                <w:rFonts w:ascii="Traditional Arabic" w:eastAsia="Times New Roman" w:hAnsi="Traditional Arabic" w:cs="Traditional Arabic"/>
                <w:b/>
                <w:bCs/>
                <w:color w:val="000000"/>
                <w:sz w:val="24"/>
                <w:szCs w:val="24"/>
              </w:rPr>
            </w:pPr>
            <w:r w:rsidRPr="004D2350">
              <w:rPr>
                <w:rFonts w:ascii="Traditional Arabic" w:eastAsia="Times New Roman" w:hAnsi="Traditional Arabic" w:cs="Traditional Arabic"/>
                <w:b/>
                <w:bCs/>
                <w:color w:val="000000"/>
                <w:sz w:val="24"/>
                <w:szCs w:val="24"/>
              </w:rPr>
              <w:t>14702</w:t>
            </w:r>
          </w:p>
        </w:tc>
      </w:tr>
    </w:tbl>
    <w:p w14:paraId="7D36302F" w14:textId="77777777" w:rsidR="004D2350" w:rsidRDefault="004D2350" w:rsidP="00533925">
      <w:pPr>
        <w:bidi/>
        <w:ind w:left="720"/>
        <w:jc w:val="center"/>
        <w:rPr>
          <w:rFonts w:ascii="Traditional Arabic" w:hAnsi="Traditional Arabic" w:cs="Traditional Arabic"/>
          <w:sz w:val="24"/>
          <w:szCs w:val="24"/>
          <w:highlight w:val="lightGray"/>
          <w:rtl/>
        </w:rPr>
      </w:pPr>
    </w:p>
    <w:p w14:paraId="587BBDA1" w14:textId="77777777" w:rsidR="004D2350" w:rsidRPr="004D2350" w:rsidRDefault="004D2350" w:rsidP="00275361">
      <w:pPr>
        <w:bidi/>
        <w:spacing w:after="200" w:line="276" w:lineRule="auto"/>
        <w:ind w:left="720"/>
        <w:rPr>
          <w:rFonts w:ascii="Traditional Arabic" w:hAnsi="Traditional Arabic" w:cs="Traditional Arabic"/>
          <w:b/>
          <w:bCs/>
          <w:color w:val="000000" w:themeColor="text1"/>
          <w:sz w:val="24"/>
          <w:szCs w:val="24"/>
          <w:rtl/>
        </w:rPr>
      </w:pPr>
      <w:r w:rsidRPr="004D2350">
        <w:rPr>
          <w:rFonts w:ascii="Traditional Arabic" w:hAnsi="Traditional Arabic" w:cs="Traditional Arabic" w:hint="cs"/>
          <w:b/>
          <w:bCs/>
          <w:color w:val="000000" w:themeColor="text1"/>
          <w:sz w:val="24"/>
          <w:szCs w:val="24"/>
          <w:rtl/>
        </w:rPr>
        <w:t xml:space="preserve">المتوسط الحسابي: </w:t>
      </w:r>
    </w:p>
    <w:p w14:paraId="1E26A2BB" w14:textId="77777777" w:rsidR="004D2350" w:rsidRPr="004D2350" w:rsidRDefault="004D2350" w:rsidP="00275361">
      <w:pPr>
        <w:bidi/>
        <w:spacing w:after="200" w:line="276" w:lineRule="auto"/>
        <w:ind w:left="720"/>
        <w:rPr>
          <w:rFonts w:ascii="Traditional Arabic" w:hAnsi="Traditional Arabic" w:cs="Traditional Arabic"/>
          <w:color w:val="000000" w:themeColor="text1"/>
          <w:sz w:val="24"/>
          <w:szCs w:val="24"/>
          <w:rtl/>
        </w:rPr>
      </w:pPr>
      <w:r w:rsidRPr="004D2350">
        <w:rPr>
          <w:rFonts w:ascii="Traditional Arabic" w:hAnsi="Traditional Arabic" w:cs="Traditional Arabic"/>
          <w:noProof/>
          <w:color w:val="000000" w:themeColor="text1"/>
          <w:sz w:val="24"/>
          <w:szCs w:val="24"/>
          <w:rtl/>
        </w:rPr>
        <w:drawing>
          <wp:inline distT="0" distB="0" distL="0" distR="0" wp14:anchorId="090FB754" wp14:editId="3AF8C285">
            <wp:extent cx="891617" cy="624894"/>
            <wp:effectExtent l="0" t="0" r="3810" b="3810"/>
            <wp:docPr id="1098366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366124" name=""/>
                    <pic:cNvPicPr/>
                  </pic:nvPicPr>
                  <pic:blipFill>
                    <a:blip r:embed="rId40"/>
                    <a:stretch>
                      <a:fillRect/>
                    </a:stretch>
                  </pic:blipFill>
                  <pic:spPr>
                    <a:xfrm>
                      <a:off x="0" y="0"/>
                      <a:ext cx="891617" cy="624894"/>
                    </a:xfrm>
                    <a:prstGeom prst="rect">
                      <a:avLst/>
                    </a:prstGeom>
                  </pic:spPr>
                </pic:pic>
              </a:graphicData>
            </a:graphic>
          </wp:inline>
        </w:drawing>
      </w:r>
      <w:r w:rsidRPr="004D2350">
        <w:rPr>
          <w:rFonts w:ascii="Traditional Arabic" w:hAnsi="Traditional Arabic" w:cs="Traditional Arabic" w:hint="cs"/>
          <w:color w:val="000000" w:themeColor="text1"/>
          <w:sz w:val="24"/>
          <w:szCs w:val="24"/>
          <w:rtl/>
        </w:rPr>
        <w:t xml:space="preserve"> </w:t>
      </w:r>
    </w:p>
    <w:p w14:paraId="4B3DA039" w14:textId="77777777" w:rsidR="004D2350" w:rsidRPr="004D2350" w:rsidRDefault="004D2350" w:rsidP="00275361">
      <w:pPr>
        <w:bidi/>
        <w:spacing w:after="200" w:line="276" w:lineRule="auto"/>
        <w:ind w:left="720"/>
        <w:rPr>
          <w:rFonts w:ascii="Traditional Arabic" w:hAnsi="Traditional Arabic" w:cs="Traditional Arabic"/>
          <w:color w:val="000000" w:themeColor="text1"/>
          <w:sz w:val="24"/>
          <w:szCs w:val="24"/>
        </w:rPr>
      </w:pPr>
      <w:r w:rsidRPr="004D2350">
        <w:rPr>
          <w:rFonts w:ascii="Traditional Arabic" w:hAnsi="Traditional Arabic" w:cs="Traditional Arabic"/>
          <w:color w:val="000000" w:themeColor="text1"/>
          <w:sz w:val="24"/>
          <w:szCs w:val="24"/>
        </w:rPr>
        <w:t>=4.336873</w:t>
      </w:r>
    </w:p>
    <w:p w14:paraId="16387EB4" w14:textId="77777777" w:rsidR="004D2350" w:rsidRPr="004D2350" w:rsidRDefault="004D2350" w:rsidP="00275361">
      <w:pPr>
        <w:bidi/>
        <w:spacing w:after="200" w:line="276" w:lineRule="auto"/>
        <w:ind w:left="720"/>
        <w:rPr>
          <w:rFonts w:ascii="Traditional Arabic" w:hAnsi="Traditional Arabic" w:cs="Traditional Arabic"/>
          <w:b/>
          <w:bCs/>
          <w:color w:val="000000" w:themeColor="text1"/>
          <w:sz w:val="24"/>
          <w:szCs w:val="24"/>
          <w:rtl/>
        </w:rPr>
      </w:pPr>
      <w:r w:rsidRPr="004D2350">
        <w:rPr>
          <w:rFonts w:ascii="Traditional Arabic" w:hAnsi="Traditional Arabic" w:cs="Traditional Arabic"/>
          <w:b/>
          <w:bCs/>
          <w:color w:val="000000" w:themeColor="text1"/>
          <w:sz w:val="24"/>
          <w:szCs w:val="24"/>
          <w:rtl/>
        </w:rPr>
        <w:t>الأهمية النسبية</w:t>
      </w:r>
      <w:r w:rsidRPr="004D2350">
        <w:rPr>
          <w:rFonts w:ascii="Traditional Arabic" w:hAnsi="Traditional Arabic" w:cs="Traditional Arabic" w:hint="cs"/>
          <w:b/>
          <w:bCs/>
          <w:color w:val="000000" w:themeColor="text1"/>
          <w:sz w:val="24"/>
          <w:szCs w:val="24"/>
          <w:rtl/>
        </w:rPr>
        <w:t>:</w:t>
      </w:r>
    </w:p>
    <w:p w14:paraId="10618A9F" w14:textId="77777777" w:rsidR="004D2350" w:rsidRPr="004D2350" w:rsidRDefault="004D2350" w:rsidP="00275361">
      <w:pPr>
        <w:bidi/>
        <w:spacing w:after="200" w:line="276" w:lineRule="auto"/>
        <w:ind w:left="720"/>
        <w:rPr>
          <w:rFonts w:ascii="Traditional Arabic" w:hAnsi="Traditional Arabic" w:cs="Traditional Arabic"/>
          <w:b/>
          <w:bCs/>
          <w:color w:val="000000" w:themeColor="text1"/>
          <w:sz w:val="24"/>
          <w:szCs w:val="24"/>
          <w:rtl/>
        </w:rPr>
      </w:pPr>
      <w:r w:rsidRPr="004D2350">
        <w:rPr>
          <w:rFonts w:ascii="Traditional Arabic" w:hAnsi="Traditional Arabic" w:cs="Traditional Arabic"/>
          <w:b/>
          <w:bCs/>
          <w:noProof/>
          <w:color w:val="000000" w:themeColor="text1"/>
          <w:sz w:val="24"/>
          <w:szCs w:val="24"/>
          <w:rtl/>
        </w:rPr>
        <w:drawing>
          <wp:inline distT="0" distB="0" distL="0" distR="0" wp14:anchorId="744B3A36" wp14:editId="050517EA">
            <wp:extent cx="2301439" cy="518205"/>
            <wp:effectExtent l="0" t="0" r="3810" b="0"/>
            <wp:docPr id="1412440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440342" name=""/>
                    <pic:cNvPicPr/>
                  </pic:nvPicPr>
                  <pic:blipFill>
                    <a:blip r:embed="rId41"/>
                    <a:stretch>
                      <a:fillRect/>
                    </a:stretch>
                  </pic:blipFill>
                  <pic:spPr>
                    <a:xfrm>
                      <a:off x="0" y="0"/>
                      <a:ext cx="2301439" cy="518205"/>
                    </a:xfrm>
                    <a:prstGeom prst="rect">
                      <a:avLst/>
                    </a:prstGeom>
                  </pic:spPr>
                </pic:pic>
              </a:graphicData>
            </a:graphic>
          </wp:inline>
        </w:drawing>
      </w:r>
    </w:p>
    <w:p w14:paraId="1189C959" w14:textId="77777777" w:rsidR="004D2350" w:rsidRDefault="004D2350" w:rsidP="00275361">
      <w:pPr>
        <w:bidi/>
        <w:spacing w:after="200" w:line="276" w:lineRule="auto"/>
        <w:ind w:left="720"/>
        <w:rPr>
          <w:rFonts w:ascii="Traditional Arabic" w:hAnsi="Traditional Arabic" w:cs="Traditional Arabic"/>
          <w:color w:val="000000" w:themeColor="text1"/>
          <w:sz w:val="24"/>
          <w:szCs w:val="24"/>
          <w:rtl/>
        </w:rPr>
      </w:pPr>
      <w:r w:rsidRPr="004D2350">
        <w:rPr>
          <w:rFonts w:ascii="Traditional Arabic" w:hAnsi="Traditional Arabic" w:cs="Traditional Arabic"/>
          <w:color w:val="000000" w:themeColor="text1"/>
          <w:sz w:val="24"/>
          <w:szCs w:val="24"/>
          <w:rtl/>
        </w:rPr>
        <w:t>وهذا يعكس مستوى مرتفع جدًا من إدراك القدرة على التكيف الإداري</w:t>
      </w:r>
      <w:r w:rsidRPr="004D2350">
        <w:rPr>
          <w:rFonts w:ascii="Traditional Arabic" w:hAnsi="Traditional Arabic" w:cs="Traditional Arabic"/>
          <w:color w:val="000000" w:themeColor="text1"/>
          <w:sz w:val="24"/>
          <w:szCs w:val="24"/>
        </w:rPr>
        <w:t>.</w:t>
      </w:r>
    </w:p>
    <w:p w14:paraId="68D8BC8E" w14:textId="77777777" w:rsidR="004D2350" w:rsidRDefault="004D2350" w:rsidP="00275361">
      <w:pPr>
        <w:bidi/>
        <w:spacing w:after="200" w:line="276" w:lineRule="auto"/>
        <w:ind w:left="720"/>
        <w:rPr>
          <w:rFonts w:ascii="Traditional Arabic" w:hAnsi="Traditional Arabic" w:cs="Traditional Arabic"/>
          <w:color w:val="000000" w:themeColor="text1"/>
          <w:sz w:val="24"/>
          <w:szCs w:val="24"/>
          <w:rtl/>
        </w:rPr>
      </w:pPr>
    </w:p>
    <w:p w14:paraId="21272E5A" w14:textId="77777777" w:rsidR="004D2350" w:rsidRDefault="004D2350" w:rsidP="00275361">
      <w:pPr>
        <w:bidi/>
        <w:spacing w:after="200" w:line="276" w:lineRule="auto"/>
        <w:ind w:left="720"/>
        <w:rPr>
          <w:rFonts w:ascii="Traditional Arabic" w:hAnsi="Traditional Arabic" w:cs="Traditional Arabic"/>
          <w:color w:val="000000" w:themeColor="text1"/>
          <w:sz w:val="24"/>
          <w:szCs w:val="24"/>
          <w:rtl/>
        </w:rPr>
      </w:pPr>
    </w:p>
    <w:p w14:paraId="1F642128" w14:textId="77777777" w:rsidR="004D2350" w:rsidRDefault="004D2350" w:rsidP="00275361">
      <w:pPr>
        <w:bidi/>
        <w:spacing w:after="200" w:line="276" w:lineRule="auto"/>
        <w:ind w:left="720"/>
        <w:rPr>
          <w:rFonts w:ascii="Traditional Arabic" w:hAnsi="Traditional Arabic" w:cs="Traditional Arabic"/>
          <w:color w:val="000000" w:themeColor="text1"/>
          <w:sz w:val="24"/>
          <w:szCs w:val="24"/>
          <w:rtl/>
        </w:rPr>
      </w:pPr>
    </w:p>
    <w:p w14:paraId="69F39DBD" w14:textId="77777777" w:rsidR="004D2350" w:rsidRDefault="004D2350" w:rsidP="00275361">
      <w:pPr>
        <w:bidi/>
        <w:spacing w:after="200" w:line="276" w:lineRule="auto"/>
        <w:ind w:left="720"/>
        <w:rPr>
          <w:rFonts w:ascii="Traditional Arabic" w:hAnsi="Traditional Arabic" w:cs="Traditional Arabic"/>
          <w:color w:val="000000" w:themeColor="text1"/>
          <w:sz w:val="24"/>
          <w:szCs w:val="24"/>
          <w:rtl/>
        </w:rPr>
      </w:pPr>
    </w:p>
    <w:p w14:paraId="4797D576" w14:textId="77777777" w:rsidR="004D2350" w:rsidRDefault="004D2350" w:rsidP="00275361">
      <w:pPr>
        <w:bidi/>
        <w:spacing w:after="200" w:line="276" w:lineRule="auto"/>
        <w:ind w:left="720"/>
        <w:rPr>
          <w:rFonts w:ascii="Traditional Arabic" w:hAnsi="Traditional Arabic" w:cs="Traditional Arabic"/>
          <w:color w:val="000000" w:themeColor="text1"/>
          <w:sz w:val="24"/>
          <w:szCs w:val="24"/>
          <w:rtl/>
        </w:rPr>
      </w:pPr>
    </w:p>
    <w:p w14:paraId="350F2BA3" w14:textId="77777777" w:rsidR="004D2350" w:rsidRPr="004D2350" w:rsidRDefault="004D2350" w:rsidP="00275361">
      <w:pPr>
        <w:bidi/>
        <w:spacing w:after="200" w:line="276" w:lineRule="auto"/>
        <w:ind w:left="720"/>
        <w:rPr>
          <w:rFonts w:ascii="Traditional Arabic" w:hAnsi="Traditional Arabic" w:cs="Traditional Arabic"/>
          <w:color w:val="000000" w:themeColor="text1"/>
          <w:sz w:val="24"/>
          <w:szCs w:val="24"/>
        </w:rPr>
      </w:pPr>
    </w:p>
    <w:p w14:paraId="24E9EC7D" w14:textId="77777777" w:rsidR="004D2350" w:rsidRPr="004D2350" w:rsidRDefault="004D2350" w:rsidP="00275361">
      <w:pPr>
        <w:bidi/>
        <w:ind w:left="720"/>
        <w:jc w:val="center"/>
        <w:rPr>
          <w:rFonts w:ascii="Traditional Arabic" w:hAnsi="Traditional Arabic" w:cs="Traditional Arabic"/>
          <w:b/>
          <w:bCs/>
          <w:color w:val="000000" w:themeColor="text1"/>
          <w:sz w:val="24"/>
          <w:szCs w:val="24"/>
          <w:rtl/>
        </w:rPr>
      </w:pPr>
      <w:r w:rsidRPr="004D2350">
        <w:rPr>
          <w:rFonts w:ascii="Traditional Arabic" w:hAnsi="Traditional Arabic" w:cs="Traditional Arabic" w:hint="cs"/>
          <w:b/>
          <w:bCs/>
          <w:color w:val="000000" w:themeColor="text1"/>
          <w:sz w:val="24"/>
          <w:szCs w:val="24"/>
          <w:rtl/>
        </w:rPr>
        <w:lastRenderedPageBreak/>
        <w:t xml:space="preserve">جدول رقم (7) - </w:t>
      </w:r>
      <w:r w:rsidRPr="004D2350">
        <w:rPr>
          <w:rFonts w:ascii="Traditional Arabic" w:hAnsi="Traditional Arabic" w:cs="Traditional Arabic"/>
          <w:b/>
          <w:bCs/>
          <w:color w:val="000000" w:themeColor="text1"/>
          <w:sz w:val="24"/>
          <w:szCs w:val="24"/>
          <w:rtl/>
        </w:rPr>
        <w:t>احتساب الانحراف المعياري</w:t>
      </w:r>
    </w:p>
    <w:p w14:paraId="74B17FAB" w14:textId="4E8DDE71" w:rsidR="004D2350" w:rsidRDefault="004D2350" w:rsidP="00275361">
      <w:pPr>
        <w:bidi/>
        <w:ind w:left="720"/>
        <w:jc w:val="center"/>
        <w:rPr>
          <w:rFonts w:ascii="Traditional Arabic" w:hAnsi="Traditional Arabic" w:cs="Traditional Arabic"/>
          <w:noProof/>
          <w:color w:val="000000" w:themeColor="text1"/>
          <w:sz w:val="40"/>
          <w:szCs w:val="40"/>
          <w:rtl/>
        </w:rPr>
      </w:pPr>
      <w:r w:rsidRPr="00E679CB">
        <w:rPr>
          <w:rFonts w:ascii="Traditional Arabic" w:hAnsi="Traditional Arabic" w:cs="Traditional Arabic"/>
          <w:noProof/>
          <w:color w:val="000000" w:themeColor="text1"/>
          <w:sz w:val="40"/>
          <w:szCs w:val="40"/>
          <w:rtl/>
        </w:rPr>
        <w:drawing>
          <wp:inline distT="0" distB="0" distL="0" distR="0" wp14:anchorId="339B842C" wp14:editId="398DE753">
            <wp:extent cx="6291998" cy="2405686"/>
            <wp:effectExtent l="0" t="0" r="0" b="0"/>
            <wp:docPr id="1229448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448955" name=""/>
                    <pic:cNvPicPr/>
                  </pic:nvPicPr>
                  <pic:blipFill>
                    <a:blip r:embed="rId42"/>
                    <a:stretch>
                      <a:fillRect/>
                    </a:stretch>
                  </pic:blipFill>
                  <pic:spPr>
                    <a:xfrm>
                      <a:off x="0" y="0"/>
                      <a:ext cx="6368102" cy="2434784"/>
                    </a:xfrm>
                    <a:prstGeom prst="rect">
                      <a:avLst/>
                    </a:prstGeom>
                  </pic:spPr>
                </pic:pic>
              </a:graphicData>
            </a:graphic>
          </wp:inline>
        </w:drawing>
      </w:r>
    </w:p>
    <w:p w14:paraId="676C60FD" w14:textId="148856E7" w:rsidR="004D2350" w:rsidRPr="004D2350" w:rsidRDefault="004D2350" w:rsidP="00275361">
      <w:pPr>
        <w:tabs>
          <w:tab w:val="left" w:pos="3725"/>
        </w:tabs>
        <w:bidi/>
        <w:ind w:left="720"/>
        <w:jc w:val="center"/>
        <w:rPr>
          <w:rFonts w:ascii="Traditional Arabic" w:hAnsi="Traditional Arabic" w:cs="Traditional Arabic"/>
          <w:noProof/>
          <w:color w:val="000000" w:themeColor="text1"/>
          <w:sz w:val="24"/>
          <w:szCs w:val="24"/>
          <w:rtl/>
        </w:rPr>
      </w:pPr>
      <w:r w:rsidRPr="004D2350">
        <w:rPr>
          <w:rFonts w:ascii="Traditional Arabic" w:hAnsi="Traditional Arabic" w:cs="Traditional Arabic" w:hint="cs"/>
          <w:b/>
          <w:bCs/>
          <w:color w:val="000000" w:themeColor="text1"/>
          <w:sz w:val="24"/>
          <w:szCs w:val="24"/>
          <w:rtl/>
        </w:rPr>
        <w:t xml:space="preserve">المصدر الباحث </w:t>
      </w:r>
      <w:r w:rsidRPr="004D2350">
        <w:rPr>
          <w:rFonts w:ascii="Traditional Arabic" w:hAnsi="Traditional Arabic" w:cs="Traditional Arabic"/>
          <w:b/>
          <w:bCs/>
          <w:color w:val="000000" w:themeColor="text1"/>
          <w:sz w:val="24"/>
          <w:szCs w:val="24"/>
          <w:rtl/>
        </w:rPr>
        <w:t>–</w:t>
      </w:r>
      <w:r w:rsidRPr="004D2350">
        <w:rPr>
          <w:rFonts w:ascii="Traditional Arabic" w:hAnsi="Traditional Arabic" w:cs="Traditional Arabic" w:hint="cs"/>
          <w:b/>
          <w:bCs/>
          <w:color w:val="000000" w:themeColor="text1"/>
          <w:sz w:val="24"/>
          <w:szCs w:val="24"/>
          <w:rtl/>
        </w:rPr>
        <w:t xml:space="preserve"> باستخدام برنامج </w:t>
      </w:r>
      <w:r w:rsidRPr="004D2350">
        <w:rPr>
          <w:rFonts w:ascii="Traditional Arabic" w:hAnsi="Traditional Arabic" w:cs="Traditional Arabic"/>
          <w:b/>
          <w:bCs/>
          <w:color w:val="000000" w:themeColor="text1"/>
          <w:sz w:val="24"/>
          <w:szCs w:val="24"/>
        </w:rPr>
        <w:t>SPSS</w:t>
      </w:r>
    </w:p>
    <w:p w14:paraId="5E91D6C1" w14:textId="0FB0BA57" w:rsidR="004D2350" w:rsidRDefault="000578CC" w:rsidP="00275361">
      <w:pPr>
        <w:bidi/>
        <w:ind w:left="720"/>
        <w:rPr>
          <w:rFonts w:ascii="Traditional Arabic" w:hAnsi="Traditional Arabic" w:cs="Traditional Arabic"/>
          <w:sz w:val="24"/>
          <w:szCs w:val="24"/>
          <w:highlight w:val="lightGray"/>
          <w:rtl/>
        </w:rPr>
      </w:pPr>
      <w:r w:rsidRPr="009C669D">
        <w:rPr>
          <w:rFonts w:ascii="Traditional Arabic" w:hAnsi="Traditional Arabic" w:cs="Traditional Arabic"/>
          <w:noProof/>
          <w:color w:val="000000" w:themeColor="text1"/>
          <w:sz w:val="40"/>
          <w:szCs w:val="40"/>
          <w:rtl/>
        </w:rPr>
        <w:drawing>
          <wp:anchor distT="0" distB="0" distL="114300" distR="114300" simplePos="0" relativeHeight="251691008" behindDoc="0" locked="0" layoutInCell="1" allowOverlap="1" wp14:anchorId="09E95468" wp14:editId="271EA2C8">
            <wp:simplePos x="0" y="0"/>
            <wp:positionH relativeFrom="margin">
              <wp:posOffset>669290</wp:posOffset>
            </wp:positionH>
            <wp:positionV relativeFrom="paragraph">
              <wp:posOffset>0</wp:posOffset>
            </wp:positionV>
            <wp:extent cx="5274310" cy="1311275"/>
            <wp:effectExtent l="0" t="0" r="2540" b="3175"/>
            <wp:wrapNone/>
            <wp:docPr id="12284156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415670" name=""/>
                    <pic:cNvPicPr/>
                  </pic:nvPicPr>
                  <pic:blipFill>
                    <a:blip r:embed="rId43" cstate="email">
                      <a:extLst>
                        <a:ext uri="{28A0092B-C50C-407E-A947-70E740481C1C}">
                          <a14:useLocalDpi xmlns:a14="http://schemas.microsoft.com/office/drawing/2010/main" val="0"/>
                        </a:ext>
                      </a:extLst>
                    </a:blip>
                    <a:stretch>
                      <a:fillRect/>
                    </a:stretch>
                  </pic:blipFill>
                  <pic:spPr>
                    <a:xfrm>
                      <a:off x="0" y="0"/>
                      <a:ext cx="5274310" cy="1311275"/>
                    </a:xfrm>
                    <a:prstGeom prst="rect">
                      <a:avLst/>
                    </a:prstGeom>
                  </pic:spPr>
                </pic:pic>
              </a:graphicData>
            </a:graphic>
            <wp14:sizeRelH relativeFrom="page">
              <wp14:pctWidth>0</wp14:pctWidth>
            </wp14:sizeRelH>
            <wp14:sizeRelV relativeFrom="page">
              <wp14:pctHeight>0</wp14:pctHeight>
            </wp14:sizeRelV>
          </wp:anchor>
        </w:drawing>
      </w:r>
    </w:p>
    <w:p w14:paraId="25672F33" w14:textId="77777777" w:rsidR="000578CC" w:rsidRPr="000578CC" w:rsidRDefault="000578CC" w:rsidP="00275361">
      <w:pPr>
        <w:bidi/>
        <w:ind w:left="720"/>
        <w:rPr>
          <w:rFonts w:ascii="Traditional Arabic" w:hAnsi="Traditional Arabic" w:cs="Traditional Arabic"/>
          <w:sz w:val="24"/>
          <w:szCs w:val="24"/>
          <w:highlight w:val="lightGray"/>
          <w:rtl/>
        </w:rPr>
      </w:pPr>
    </w:p>
    <w:p w14:paraId="15FDD718" w14:textId="77777777" w:rsidR="000578CC" w:rsidRPr="000578CC" w:rsidRDefault="000578CC" w:rsidP="00275361">
      <w:pPr>
        <w:bidi/>
        <w:ind w:left="720"/>
        <w:rPr>
          <w:rFonts w:ascii="Traditional Arabic" w:hAnsi="Traditional Arabic" w:cs="Traditional Arabic"/>
          <w:sz w:val="24"/>
          <w:szCs w:val="24"/>
          <w:highlight w:val="lightGray"/>
          <w:rtl/>
        </w:rPr>
      </w:pPr>
    </w:p>
    <w:p w14:paraId="72EE93B4" w14:textId="77777777" w:rsidR="000578CC" w:rsidRPr="000578CC" w:rsidRDefault="000578CC" w:rsidP="00275361">
      <w:pPr>
        <w:bidi/>
        <w:ind w:left="720"/>
        <w:rPr>
          <w:rFonts w:ascii="Traditional Arabic" w:hAnsi="Traditional Arabic" w:cs="Traditional Arabic"/>
          <w:sz w:val="24"/>
          <w:szCs w:val="24"/>
          <w:highlight w:val="lightGray"/>
          <w:rtl/>
        </w:rPr>
      </w:pPr>
    </w:p>
    <w:p w14:paraId="72DF4B54" w14:textId="77777777" w:rsidR="000578CC" w:rsidRDefault="000578CC" w:rsidP="00275361">
      <w:pPr>
        <w:bidi/>
        <w:ind w:left="720"/>
        <w:rPr>
          <w:rFonts w:ascii="Traditional Arabic" w:hAnsi="Traditional Arabic" w:cs="Traditional Arabic"/>
          <w:sz w:val="24"/>
          <w:szCs w:val="24"/>
          <w:highlight w:val="lightGray"/>
          <w:rtl/>
        </w:rPr>
      </w:pPr>
    </w:p>
    <w:p w14:paraId="7B4A2CAB" w14:textId="77777777" w:rsidR="000578CC" w:rsidRPr="000578CC" w:rsidRDefault="000578CC" w:rsidP="00275361">
      <w:pPr>
        <w:bidi/>
        <w:spacing w:after="200" w:line="276" w:lineRule="auto"/>
        <w:ind w:left="720"/>
        <w:rPr>
          <w:rFonts w:ascii="Traditional Arabic" w:hAnsi="Traditional Arabic" w:cs="Traditional Arabic"/>
          <w:color w:val="000000" w:themeColor="text1"/>
          <w:sz w:val="24"/>
          <w:szCs w:val="24"/>
          <w:rtl/>
        </w:rPr>
      </w:pPr>
      <w:r w:rsidRPr="000578CC">
        <w:rPr>
          <w:rFonts w:ascii="Traditional Arabic" w:hAnsi="Traditional Arabic" w:cs="Traditional Arabic" w:hint="cs"/>
          <w:b/>
          <w:bCs/>
          <w:color w:val="000000" w:themeColor="text1"/>
          <w:sz w:val="24"/>
          <w:szCs w:val="24"/>
          <w:rtl/>
        </w:rPr>
        <w:t>الانحراف المعياري</w:t>
      </w:r>
      <w:r w:rsidRPr="000578CC">
        <w:rPr>
          <w:rFonts w:ascii="Traditional Arabic" w:hAnsi="Traditional Arabic" w:cs="Traditional Arabic" w:hint="cs"/>
          <w:color w:val="000000" w:themeColor="text1"/>
          <w:sz w:val="24"/>
          <w:szCs w:val="24"/>
          <w:rtl/>
        </w:rPr>
        <w:t xml:space="preserve"> = 0.701</w:t>
      </w:r>
    </w:p>
    <w:p w14:paraId="210F4DD2" w14:textId="77777777" w:rsidR="000578CC" w:rsidRDefault="000578CC" w:rsidP="00275361">
      <w:pPr>
        <w:bidi/>
        <w:spacing w:after="200" w:line="360" w:lineRule="auto"/>
        <w:ind w:left="720"/>
        <w:rPr>
          <w:rFonts w:ascii="Traditional Arabic" w:hAnsi="Traditional Arabic" w:cs="Traditional Arabic"/>
          <w:color w:val="000000" w:themeColor="text1"/>
          <w:sz w:val="24"/>
          <w:szCs w:val="24"/>
          <w:rtl/>
        </w:rPr>
      </w:pPr>
      <w:r w:rsidRPr="000578CC">
        <w:rPr>
          <w:rFonts w:ascii="Traditional Arabic" w:hAnsi="Traditional Arabic" w:cs="Traditional Arabic"/>
          <w:color w:val="000000" w:themeColor="text1"/>
          <w:sz w:val="24"/>
          <w:szCs w:val="24"/>
          <w:rtl/>
        </w:rPr>
        <w:t>منخفض نسبيًا، مما يدل على تجانس واضح في استجابات أفراد العينة</w:t>
      </w:r>
      <w:r w:rsidRPr="000578CC">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p>
    <w:p w14:paraId="7C116953" w14:textId="3C0FA967" w:rsidR="000578CC" w:rsidRDefault="000578CC" w:rsidP="00275361">
      <w:pPr>
        <w:bidi/>
        <w:spacing w:after="200" w:line="360" w:lineRule="auto"/>
        <w:ind w:left="720"/>
        <w:rPr>
          <w:rFonts w:ascii="Traditional Arabic" w:hAnsi="Traditional Arabic" w:cs="Traditional Arabic"/>
          <w:color w:val="000000" w:themeColor="text1"/>
          <w:sz w:val="24"/>
          <w:szCs w:val="24"/>
          <w:rtl/>
        </w:rPr>
      </w:pPr>
      <w:r w:rsidRPr="000578CC">
        <w:rPr>
          <w:rFonts w:ascii="Traditional Arabic" w:hAnsi="Traditional Arabic" w:cs="Traditional Arabic"/>
          <w:color w:val="000000" w:themeColor="text1"/>
          <w:sz w:val="24"/>
          <w:szCs w:val="24"/>
          <w:rtl/>
        </w:rPr>
        <w:t>جاء متغير التكيف الإداري في المرتبة الأولى من حيث المتوسط الحسابي، مما يشير إلى أن النتيجة النهائية للنموذج (التكيف) تظهر بمستوى مرتفع، وهو ما يتسق مبدئيًا مع الفرضية القائلة بأن الضغوط الإدارية، إذا ما أُديرت ضمن بيئة تنظيمية مرنة، يمكن أن تُسهم في تعزيز القدرة على التكيف الإداري الفعال</w:t>
      </w:r>
      <w:r>
        <w:rPr>
          <w:rFonts w:ascii="Traditional Arabic" w:hAnsi="Traditional Arabic" w:cs="Traditional Arabic" w:hint="cs"/>
          <w:color w:val="000000" w:themeColor="text1"/>
          <w:sz w:val="24"/>
          <w:szCs w:val="24"/>
          <w:rtl/>
        </w:rPr>
        <w:t>.</w:t>
      </w:r>
    </w:p>
    <w:p w14:paraId="61EC9DE7" w14:textId="77777777" w:rsidR="000578CC" w:rsidRDefault="000578CC" w:rsidP="00275361">
      <w:pPr>
        <w:bidi/>
        <w:spacing w:after="200" w:line="360" w:lineRule="auto"/>
        <w:ind w:left="720"/>
        <w:rPr>
          <w:rFonts w:ascii="Traditional Arabic" w:hAnsi="Traditional Arabic" w:cs="Traditional Arabic"/>
          <w:color w:val="000000" w:themeColor="text1"/>
          <w:sz w:val="24"/>
          <w:szCs w:val="24"/>
          <w:rtl/>
        </w:rPr>
      </w:pPr>
    </w:p>
    <w:p w14:paraId="3FE18032" w14:textId="77777777" w:rsidR="000578CC" w:rsidRDefault="000578CC" w:rsidP="00275361">
      <w:pPr>
        <w:bidi/>
        <w:spacing w:after="200" w:line="360" w:lineRule="auto"/>
        <w:ind w:left="720"/>
        <w:rPr>
          <w:rFonts w:ascii="Traditional Arabic" w:hAnsi="Traditional Arabic" w:cs="Traditional Arabic"/>
          <w:color w:val="000000" w:themeColor="text1"/>
          <w:sz w:val="24"/>
          <w:szCs w:val="24"/>
          <w:rtl/>
        </w:rPr>
      </w:pPr>
    </w:p>
    <w:p w14:paraId="1AC667C3" w14:textId="77777777" w:rsidR="000578CC" w:rsidRDefault="000578CC" w:rsidP="00275361">
      <w:pPr>
        <w:bidi/>
        <w:spacing w:after="200" w:line="360" w:lineRule="auto"/>
        <w:ind w:left="720"/>
        <w:rPr>
          <w:rFonts w:ascii="Traditional Arabic" w:hAnsi="Traditional Arabic" w:cs="Traditional Arabic"/>
          <w:color w:val="000000" w:themeColor="text1"/>
          <w:sz w:val="24"/>
          <w:szCs w:val="24"/>
          <w:rtl/>
        </w:rPr>
      </w:pPr>
    </w:p>
    <w:p w14:paraId="74D11C54" w14:textId="708CC478" w:rsidR="000578CC" w:rsidRDefault="000578CC"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tl/>
        </w:rPr>
      </w:pPr>
      <w:r w:rsidRPr="000578CC">
        <w:rPr>
          <w:rFonts w:ascii="Traditional Arabic" w:hAnsi="Traditional Arabic" w:cs="Traditional Arabic"/>
          <w:b/>
          <w:bCs/>
          <w:color w:val="000000" w:themeColor="text1"/>
          <w:sz w:val="24"/>
          <w:szCs w:val="24"/>
          <w:rtl/>
        </w:rPr>
        <w:lastRenderedPageBreak/>
        <w:t>4.2.4.</w:t>
      </w:r>
      <w:r w:rsidRPr="000578CC">
        <w:rPr>
          <w:rFonts w:ascii="Traditional Arabic" w:hAnsi="Traditional Arabic" w:cs="Traditional Arabic"/>
          <w:b/>
          <w:bCs/>
          <w:color w:val="000000" w:themeColor="text1"/>
          <w:sz w:val="24"/>
          <w:szCs w:val="24"/>
          <w:rtl/>
        </w:rPr>
        <w:tab/>
        <w:t>مقارنة المتغيرات الثلاثة:</w:t>
      </w:r>
    </w:p>
    <w:p w14:paraId="42CC2864" w14:textId="77777777" w:rsidR="000578CC" w:rsidRPr="000578CC" w:rsidRDefault="000578CC" w:rsidP="00275361">
      <w:pPr>
        <w:shd w:val="clear" w:color="auto" w:fill="FFFFFF" w:themeFill="background1"/>
        <w:bidi/>
        <w:spacing w:after="200" w:line="276" w:lineRule="auto"/>
        <w:ind w:left="1080"/>
        <w:jc w:val="center"/>
        <w:rPr>
          <w:rFonts w:ascii="Traditional Arabic" w:hAnsi="Traditional Arabic" w:cs="Traditional Arabic"/>
          <w:b/>
          <w:bCs/>
          <w:color w:val="000000" w:themeColor="text1"/>
          <w:sz w:val="24"/>
          <w:szCs w:val="24"/>
          <w:rtl/>
        </w:rPr>
      </w:pPr>
      <w:r w:rsidRPr="000578CC">
        <w:rPr>
          <w:rFonts w:ascii="Traditional Arabic" w:hAnsi="Traditional Arabic" w:cs="Traditional Arabic" w:hint="cs"/>
          <w:b/>
          <w:bCs/>
          <w:color w:val="000000" w:themeColor="text1"/>
          <w:sz w:val="24"/>
          <w:szCs w:val="24"/>
          <w:rtl/>
        </w:rPr>
        <w:t xml:space="preserve">جدول رقم (8) </w:t>
      </w:r>
      <w:r w:rsidRPr="000578CC">
        <w:rPr>
          <w:rFonts w:ascii="Traditional Arabic" w:hAnsi="Traditional Arabic" w:cs="Traditional Arabic"/>
          <w:b/>
          <w:bCs/>
          <w:color w:val="000000" w:themeColor="text1"/>
          <w:sz w:val="24"/>
          <w:szCs w:val="24"/>
          <w:rtl/>
        </w:rPr>
        <w:t>–</w:t>
      </w:r>
      <w:r w:rsidRPr="000578CC">
        <w:rPr>
          <w:rFonts w:ascii="Traditional Arabic" w:hAnsi="Traditional Arabic" w:cs="Traditional Arabic" w:hint="cs"/>
          <w:b/>
          <w:bCs/>
          <w:color w:val="000000" w:themeColor="text1"/>
          <w:sz w:val="24"/>
          <w:szCs w:val="24"/>
          <w:rtl/>
        </w:rPr>
        <w:t xml:space="preserve"> مقارنة المتغيرات الثلاثة</w:t>
      </w:r>
    </w:p>
    <w:tbl>
      <w:tblPr>
        <w:bidiVisual/>
        <w:tblW w:w="9595" w:type="dxa"/>
        <w:tblInd w:w="-9" w:type="dxa"/>
        <w:tblLook w:val="04A0" w:firstRow="1" w:lastRow="0" w:firstColumn="1" w:lastColumn="0" w:noHBand="0" w:noVBand="1"/>
      </w:tblPr>
      <w:tblGrid>
        <w:gridCol w:w="2520"/>
        <w:gridCol w:w="1800"/>
        <w:gridCol w:w="2154"/>
        <w:gridCol w:w="2145"/>
        <w:gridCol w:w="976"/>
      </w:tblGrid>
      <w:tr w:rsidR="000578CC" w:rsidRPr="00D930BF" w14:paraId="22CA009E" w14:textId="77777777" w:rsidTr="00425A8A">
        <w:trPr>
          <w:trHeight w:val="381"/>
        </w:trPr>
        <w:tc>
          <w:tcPr>
            <w:tcW w:w="252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20EF370F" w14:textId="77777777" w:rsidR="000578CC" w:rsidRPr="000578CC" w:rsidRDefault="000578CC" w:rsidP="00533925">
            <w:pPr>
              <w:bidi/>
              <w:spacing w:after="0" w:line="240" w:lineRule="auto"/>
              <w:jc w:val="center"/>
              <w:rPr>
                <w:rFonts w:ascii="Traditional Arabic" w:eastAsia="Times New Roman" w:hAnsi="Traditional Arabic" w:cs="Traditional Arabic"/>
                <w:b/>
                <w:bCs/>
                <w:color w:val="FFFFFF"/>
                <w:sz w:val="28"/>
                <w:szCs w:val="28"/>
              </w:rPr>
            </w:pPr>
            <w:r w:rsidRPr="000578CC">
              <w:rPr>
                <w:rFonts w:ascii="Traditional Arabic" w:eastAsia="Times New Roman" w:hAnsi="Traditional Arabic" w:cs="Traditional Arabic"/>
                <w:b/>
                <w:bCs/>
                <w:color w:val="FFFFFF"/>
                <w:sz w:val="28"/>
                <w:szCs w:val="28"/>
                <w:rtl/>
              </w:rPr>
              <w:t>المتغير</w:t>
            </w:r>
          </w:p>
        </w:tc>
        <w:tc>
          <w:tcPr>
            <w:tcW w:w="180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141FEED4" w14:textId="77777777" w:rsidR="000578CC" w:rsidRPr="000578CC" w:rsidRDefault="000578CC" w:rsidP="00533925">
            <w:pPr>
              <w:bidi/>
              <w:spacing w:after="0" w:line="240" w:lineRule="auto"/>
              <w:jc w:val="center"/>
              <w:rPr>
                <w:rFonts w:ascii="Traditional Arabic" w:eastAsia="Times New Roman" w:hAnsi="Traditional Arabic" w:cs="Traditional Arabic"/>
                <w:b/>
                <w:bCs/>
                <w:color w:val="FFFFFF"/>
                <w:sz w:val="28"/>
                <w:szCs w:val="28"/>
                <w:rtl/>
              </w:rPr>
            </w:pPr>
            <w:r w:rsidRPr="000578CC">
              <w:rPr>
                <w:rFonts w:ascii="Traditional Arabic" w:eastAsia="Times New Roman" w:hAnsi="Traditional Arabic" w:cs="Traditional Arabic"/>
                <w:b/>
                <w:bCs/>
                <w:color w:val="FFFFFF"/>
                <w:sz w:val="28"/>
                <w:szCs w:val="28"/>
                <w:rtl/>
              </w:rPr>
              <w:t>المتوسط الحسابي</w:t>
            </w:r>
          </w:p>
        </w:tc>
        <w:tc>
          <w:tcPr>
            <w:tcW w:w="2154"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2819ED38" w14:textId="77777777" w:rsidR="000578CC" w:rsidRPr="000578CC" w:rsidRDefault="000578CC" w:rsidP="00533925">
            <w:pPr>
              <w:bidi/>
              <w:spacing w:after="0" w:line="240" w:lineRule="auto"/>
              <w:jc w:val="center"/>
              <w:rPr>
                <w:rFonts w:ascii="Traditional Arabic" w:eastAsia="Times New Roman" w:hAnsi="Traditional Arabic" w:cs="Traditional Arabic"/>
                <w:b/>
                <w:bCs/>
                <w:color w:val="FFFFFF"/>
                <w:sz w:val="28"/>
                <w:szCs w:val="28"/>
                <w:rtl/>
              </w:rPr>
            </w:pPr>
            <w:r w:rsidRPr="000578CC">
              <w:rPr>
                <w:rFonts w:ascii="Traditional Arabic" w:eastAsia="Times New Roman" w:hAnsi="Traditional Arabic" w:cs="Traditional Arabic"/>
                <w:b/>
                <w:bCs/>
                <w:color w:val="FFFFFF"/>
                <w:sz w:val="28"/>
                <w:szCs w:val="28"/>
                <w:rtl/>
              </w:rPr>
              <w:t>الانحراف المعياري</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05AE4BA6" w14:textId="77777777" w:rsidR="000578CC" w:rsidRPr="000578CC" w:rsidRDefault="000578CC" w:rsidP="00533925">
            <w:pPr>
              <w:bidi/>
              <w:spacing w:after="0" w:line="240" w:lineRule="auto"/>
              <w:jc w:val="center"/>
              <w:rPr>
                <w:rFonts w:ascii="Traditional Arabic" w:eastAsia="Times New Roman" w:hAnsi="Traditional Arabic" w:cs="Traditional Arabic"/>
                <w:b/>
                <w:bCs/>
                <w:color w:val="FFFFFF"/>
                <w:sz w:val="28"/>
                <w:szCs w:val="28"/>
                <w:rtl/>
              </w:rPr>
            </w:pPr>
            <w:r w:rsidRPr="000578CC">
              <w:rPr>
                <w:rFonts w:ascii="Traditional Arabic" w:eastAsia="Times New Roman" w:hAnsi="Traditional Arabic" w:cs="Traditional Arabic"/>
                <w:b/>
                <w:bCs/>
                <w:color w:val="FFFFFF"/>
                <w:sz w:val="28"/>
                <w:szCs w:val="28"/>
                <w:rtl/>
              </w:rPr>
              <w:t>الأهمية النسبية</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0A98CBAA" w14:textId="77777777" w:rsidR="000578CC" w:rsidRPr="000578CC" w:rsidRDefault="000578CC" w:rsidP="00533925">
            <w:pPr>
              <w:bidi/>
              <w:spacing w:after="0" w:line="240" w:lineRule="auto"/>
              <w:jc w:val="center"/>
              <w:rPr>
                <w:rFonts w:ascii="Traditional Arabic" w:eastAsia="Times New Roman" w:hAnsi="Traditional Arabic" w:cs="Traditional Arabic"/>
                <w:b/>
                <w:bCs/>
                <w:color w:val="FFFFFF"/>
                <w:sz w:val="28"/>
                <w:szCs w:val="28"/>
                <w:rtl/>
              </w:rPr>
            </w:pPr>
            <w:r w:rsidRPr="000578CC">
              <w:rPr>
                <w:rFonts w:ascii="Traditional Arabic" w:eastAsia="Times New Roman" w:hAnsi="Traditional Arabic" w:cs="Traditional Arabic"/>
                <w:b/>
                <w:bCs/>
                <w:color w:val="FFFFFF"/>
                <w:sz w:val="28"/>
                <w:szCs w:val="28"/>
                <w:rtl/>
              </w:rPr>
              <w:t>الترتيب</w:t>
            </w:r>
          </w:p>
        </w:tc>
      </w:tr>
      <w:tr w:rsidR="000578CC" w:rsidRPr="000578CC" w14:paraId="72B4041D" w14:textId="77777777" w:rsidTr="00425A8A">
        <w:trPr>
          <w:trHeight w:val="381"/>
        </w:trPr>
        <w:tc>
          <w:tcPr>
            <w:tcW w:w="2520" w:type="dxa"/>
            <w:tcBorders>
              <w:top w:val="nil"/>
              <w:left w:val="single" w:sz="4" w:space="0" w:color="auto"/>
              <w:bottom w:val="single" w:sz="4" w:space="0" w:color="auto"/>
              <w:right w:val="single" w:sz="4" w:space="0" w:color="auto"/>
            </w:tcBorders>
            <w:vAlign w:val="center"/>
            <w:hideMark/>
          </w:tcPr>
          <w:p w14:paraId="3A86684B" w14:textId="77777777" w:rsidR="000578CC" w:rsidRPr="000578CC" w:rsidRDefault="000578CC" w:rsidP="00533925">
            <w:pPr>
              <w:bidi/>
              <w:spacing w:after="0" w:line="240" w:lineRule="auto"/>
              <w:rPr>
                <w:rFonts w:ascii="Traditional Arabic" w:eastAsia="Times New Roman" w:hAnsi="Traditional Arabic" w:cs="Traditional Arabic"/>
                <w:color w:val="000000"/>
                <w:sz w:val="24"/>
                <w:szCs w:val="24"/>
                <w:rtl/>
              </w:rPr>
            </w:pPr>
            <w:r w:rsidRPr="000578CC">
              <w:rPr>
                <w:rFonts w:ascii="Traditional Arabic" w:eastAsia="Times New Roman" w:hAnsi="Traditional Arabic" w:cs="Traditional Arabic"/>
                <w:color w:val="000000"/>
                <w:sz w:val="24"/>
                <w:szCs w:val="24"/>
                <w:rtl/>
              </w:rPr>
              <w:t>التكيف الإداري (تابع)</w:t>
            </w:r>
          </w:p>
        </w:tc>
        <w:tc>
          <w:tcPr>
            <w:tcW w:w="1800" w:type="dxa"/>
            <w:tcBorders>
              <w:top w:val="nil"/>
              <w:left w:val="single" w:sz="4" w:space="0" w:color="auto"/>
              <w:bottom w:val="single" w:sz="4" w:space="0" w:color="auto"/>
              <w:right w:val="single" w:sz="4" w:space="0" w:color="auto"/>
            </w:tcBorders>
            <w:vAlign w:val="center"/>
            <w:hideMark/>
          </w:tcPr>
          <w:p w14:paraId="515BD63E" w14:textId="77777777" w:rsidR="000578CC" w:rsidRPr="000578CC" w:rsidRDefault="000578CC" w:rsidP="00533925">
            <w:pPr>
              <w:spacing w:after="0" w:line="240" w:lineRule="auto"/>
              <w:ind w:left="720"/>
              <w:rPr>
                <w:rFonts w:ascii="Traditional Arabic" w:eastAsia="Times New Roman" w:hAnsi="Traditional Arabic" w:cs="Traditional Arabic"/>
                <w:b/>
                <w:bCs/>
                <w:color w:val="000000"/>
                <w:sz w:val="24"/>
                <w:szCs w:val="24"/>
                <w:rtl/>
              </w:rPr>
            </w:pPr>
            <w:r w:rsidRPr="000578CC">
              <w:rPr>
                <w:rFonts w:ascii="Traditional Arabic" w:eastAsia="Times New Roman" w:hAnsi="Traditional Arabic" w:cs="Traditional Arabic"/>
                <w:b/>
                <w:bCs/>
                <w:color w:val="000000"/>
                <w:sz w:val="24"/>
                <w:szCs w:val="24"/>
              </w:rPr>
              <w:t>4.337</w:t>
            </w:r>
          </w:p>
        </w:tc>
        <w:tc>
          <w:tcPr>
            <w:tcW w:w="2154" w:type="dxa"/>
            <w:tcBorders>
              <w:top w:val="nil"/>
              <w:left w:val="single" w:sz="4" w:space="0" w:color="auto"/>
              <w:bottom w:val="single" w:sz="4" w:space="0" w:color="auto"/>
              <w:right w:val="single" w:sz="4" w:space="0" w:color="auto"/>
            </w:tcBorders>
            <w:vAlign w:val="center"/>
            <w:hideMark/>
          </w:tcPr>
          <w:p w14:paraId="4B36EFED" w14:textId="77777777" w:rsidR="000578CC" w:rsidRPr="000578CC" w:rsidRDefault="000578CC" w:rsidP="00533925">
            <w:pPr>
              <w:spacing w:after="0" w:line="240" w:lineRule="auto"/>
              <w:ind w:left="720"/>
              <w:rPr>
                <w:rFonts w:ascii="Traditional Arabic" w:eastAsia="Times New Roman" w:hAnsi="Traditional Arabic" w:cs="Traditional Arabic"/>
                <w:color w:val="000000"/>
                <w:sz w:val="24"/>
                <w:szCs w:val="24"/>
              </w:rPr>
            </w:pPr>
            <w:r w:rsidRPr="000578CC">
              <w:rPr>
                <w:rFonts w:ascii="Traditional Arabic" w:eastAsia="Times New Roman" w:hAnsi="Traditional Arabic" w:cs="Traditional Arabic"/>
                <w:color w:val="000000"/>
                <w:sz w:val="24"/>
                <w:szCs w:val="24"/>
              </w:rPr>
              <w:t>0.701</w:t>
            </w:r>
          </w:p>
        </w:tc>
        <w:tc>
          <w:tcPr>
            <w:tcW w:w="0" w:type="auto"/>
            <w:tcBorders>
              <w:top w:val="nil"/>
              <w:left w:val="single" w:sz="4" w:space="0" w:color="auto"/>
              <w:bottom w:val="single" w:sz="4" w:space="0" w:color="auto"/>
              <w:right w:val="single" w:sz="4" w:space="0" w:color="auto"/>
            </w:tcBorders>
            <w:vAlign w:val="center"/>
            <w:hideMark/>
          </w:tcPr>
          <w:p w14:paraId="159F240D" w14:textId="77777777" w:rsidR="000578CC" w:rsidRPr="000578CC" w:rsidRDefault="000578CC" w:rsidP="00533925">
            <w:pPr>
              <w:spacing w:after="0" w:line="240" w:lineRule="auto"/>
              <w:ind w:left="720"/>
              <w:rPr>
                <w:rFonts w:ascii="Traditional Arabic" w:eastAsia="Times New Roman" w:hAnsi="Traditional Arabic" w:cs="Traditional Arabic"/>
                <w:color w:val="000000"/>
                <w:sz w:val="24"/>
                <w:szCs w:val="24"/>
              </w:rPr>
            </w:pPr>
            <w:r w:rsidRPr="000578CC">
              <w:rPr>
                <w:rFonts w:ascii="Traditional Arabic" w:eastAsia="Times New Roman" w:hAnsi="Traditional Arabic" w:cs="Traditional Arabic"/>
                <w:color w:val="000000"/>
                <w:sz w:val="24"/>
                <w:szCs w:val="24"/>
              </w:rPr>
              <w:t>86.74%</w:t>
            </w:r>
          </w:p>
        </w:tc>
        <w:tc>
          <w:tcPr>
            <w:tcW w:w="0" w:type="auto"/>
            <w:tcBorders>
              <w:top w:val="nil"/>
              <w:left w:val="single" w:sz="4" w:space="0" w:color="auto"/>
              <w:bottom w:val="single" w:sz="4" w:space="0" w:color="auto"/>
              <w:right w:val="single" w:sz="4" w:space="0" w:color="auto"/>
            </w:tcBorders>
            <w:vAlign w:val="center"/>
            <w:hideMark/>
          </w:tcPr>
          <w:p w14:paraId="1536CF1B" w14:textId="77777777" w:rsidR="000578CC" w:rsidRPr="000578CC" w:rsidRDefault="000578CC" w:rsidP="00533925">
            <w:pPr>
              <w:bidi/>
              <w:spacing w:after="0" w:line="240" w:lineRule="auto"/>
              <w:rPr>
                <w:rFonts w:ascii="Traditional Arabic" w:eastAsia="Times New Roman" w:hAnsi="Traditional Arabic" w:cs="Traditional Arabic"/>
                <w:color w:val="000000"/>
                <w:sz w:val="24"/>
                <w:szCs w:val="24"/>
              </w:rPr>
            </w:pPr>
            <w:r w:rsidRPr="000578CC">
              <w:rPr>
                <w:rFonts w:ascii="Traditional Arabic" w:eastAsia="Times New Roman" w:hAnsi="Traditional Arabic" w:cs="Traditional Arabic"/>
                <w:color w:val="000000"/>
                <w:sz w:val="24"/>
                <w:szCs w:val="24"/>
                <w:rtl/>
              </w:rPr>
              <w:t>الأول</w:t>
            </w:r>
          </w:p>
        </w:tc>
      </w:tr>
      <w:tr w:rsidR="000578CC" w:rsidRPr="000578CC" w14:paraId="7F0B603A" w14:textId="77777777" w:rsidTr="00425A8A">
        <w:trPr>
          <w:trHeight w:val="381"/>
        </w:trPr>
        <w:tc>
          <w:tcPr>
            <w:tcW w:w="2520" w:type="dxa"/>
            <w:tcBorders>
              <w:top w:val="nil"/>
              <w:left w:val="single" w:sz="4" w:space="0" w:color="auto"/>
              <w:bottom w:val="single" w:sz="4" w:space="0" w:color="auto"/>
              <w:right w:val="single" w:sz="4" w:space="0" w:color="auto"/>
            </w:tcBorders>
            <w:vAlign w:val="center"/>
            <w:hideMark/>
          </w:tcPr>
          <w:p w14:paraId="7F0ECD69" w14:textId="77777777" w:rsidR="000578CC" w:rsidRPr="000578CC" w:rsidRDefault="000578CC" w:rsidP="00533925">
            <w:pPr>
              <w:bidi/>
              <w:spacing w:after="0" w:line="240" w:lineRule="auto"/>
              <w:rPr>
                <w:rFonts w:ascii="Traditional Arabic" w:eastAsia="Times New Roman" w:hAnsi="Traditional Arabic" w:cs="Traditional Arabic"/>
                <w:color w:val="000000"/>
                <w:sz w:val="24"/>
                <w:szCs w:val="24"/>
                <w:rtl/>
              </w:rPr>
            </w:pPr>
            <w:r w:rsidRPr="000578CC">
              <w:rPr>
                <w:rFonts w:ascii="Traditional Arabic" w:eastAsia="Times New Roman" w:hAnsi="Traditional Arabic" w:cs="Traditional Arabic"/>
                <w:color w:val="000000"/>
                <w:sz w:val="24"/>
                <w:szCs w:val="24"/>
                <w:rtl/>
              </w:rPr>
              <w:t>الضغوط الإدارية (مستقل)</w:t>
            </w:r>
          </w:p>
        </w:tc>
        <w:tc>
          <w:tcPr>
            <w:tcW w:w="1800" w:type="dxa"/>
            <w:tcBorders>
              <w:top w:val="nil"/>
              <w:left w:val="single" w:sz="4" w:space="0" w:color="auto"/>
              <w:bottom w:val="single" w:sz="4" w:space="0" w:color="auto"/>
              <w:right w:val="single" w:sz="4" w:space="0" w:color="auto"/>
            </w:tcBorders>
            <w:vAlign w:val="center"/>
            <w:hideMark/>
          </w:tcPr>
          <w:p w14:paraId="75EB1F2A" w14:textId="77777777" w:rsidR="000578CC" w:rsidRPr="000578CC" w:rsidRDefault="000578CC" w:rsidP="00533925">
            <w:pPr>
              <w:spacing w:after="0" w:line="240" w:lineRule="auto"/>
              <w:ind w:left="720"/>
              <w:rPr>
                <w:rFonts w:ascii="Traditional Arabic" w:eastAsia="Times New Roman" w:hAnsi="Traditional Arabic" w:cs="Traditional Arabic"/>
                <w:color w:val="000000"/>
                <w:sz w:val="24"/>
                <w:szCs w:val="24"/>
                <w:rtl/>
              </w:rPr>
            </w:pPr>
            <w:r w:rsidRPr="000578CC">
              <w:rPr>
                <w:rFonts w:ascii="Traditional Arabic" w:eastAsia="Times New Roman" w:hAnsi="Traditional Arabic" w:cs="Traditional Arabic"/>
                <w:color w:val="000000"/>
                <w:sz w:val="24"/>
                <w:szCs w:val="24"/>
              </w:rPr>
              <w:t>4.02</w:t>
            </w:r>
          </w:p>
        </w:tc>
        <w:tc>
          <w:tcPr>
            <w:tcW w:w="2154" w:type="dxa"/>
            <w:tcBorders>
              <w:top w:val="nil"/>
              <w:left w:val="single" w:sz="4" w:space="0" w:color="auto"/>
              <w:bottom w:val="single" w:sz="4" w:space="0" w:color="auto"/>
              <w:right w:val="single" w:sz="4" w:space="0" w:color="auto"/>
            </w:tcBorders>
            <w:vAlign w:val="center"/>
            <w:hideMark/>
          </w:tcPr>
          <w:p w14:paraId="58178F5C" w14:textId="77777777" w:rsidR="000578CC" w:rsidRPr="000578CC" w:rsidRDefault="000578CC" w:rsidP="00533925">
            <w:pPr>
              <w:spacing w:after="0" w:line="240" w:lineRule="auto"/>
              <w:ind w:left="720"/>
              <w:rPr>
                <w:rFonts w:ascii="Traditional Arabic" w:eastAsia="Times New Roman" w:hAnsi="Traditional Arabic" w:cs="Traditional Arabic"/>
                <w:color w:val="000000"/>
                <w:sz w:val="24"/>
                <w:szCs w:val="24"/>
              </w:rPr>
            </w:pPr>
            <w:r w:rsidRPr="000578CC">
              <w:rPr>
                <w:rFonts w:ascii="Traditional Arabic" w:eastAsia="Times New Roman" w:hAnsi="Traditional Arabic" w:cs="Traditional Arabic"/>
                <w:color w:val="000000"/>
                <w:sz w:val="24"/>
                <w:szCs w:val="24"/>
              </w:rPr>
              <w:t>1.02</w:t>
            </w:r>
          </w:p>
        </w:tc>
        <w:tc>
          <w:tcPr>
            <w:tcW w:w="0" w:type="auto"/>
            <w:tcBorders>
              <w:top w:val="nil"/>
              <w:left w:val="single" w:sz="4" w:space="0" w:color="auto"/>
              <w:bottom w:val="single" w:sz="4" w:space="0" w:color="auto"/>
              <w:right w:val="single" w:sz="4" w:space="0" w:color="auto"/>
            </w:tcBorders>
            <w:vAlign w:val="center"/>
            <w:hideMark/>
          </w:tcPr>
          <w:p w14:paraId="1AE39511" w14:textId="77777777" w:rsidR="000578CC" w:rsidRPr="000578CC" w:rsidRDefault="000578CC" w:rsidP="00533925">
            <w:pPr>
              <w:spacing w:after="0" w:line="240" w:lineRule="auto"/>
              <w:ind w:left="720"/>
              <w:rPr>
                <w:rFonts w:ascii="Traditional Arabic" w:eastAsia="Times New Roman" w:hAnsi="Traditional Arabic" w:cs="Traditional Arabic"/>
                <w:color w:val="000000"/>
                <w:sz w:val="24"/>
                <w:szCs w:val="24"/>
              </w:rPr>
            </w:pPr>
            <w:r w:rsidRPr="000578CC">
              <w:rPr>
                <w:rFonts w:ascii="Traditional Arabic" w:eastAsia="Times New Roman" w:hAnsi="Traditional Arabic" w:cs="Traditional Arabic"/>
                <w:color w:val="000000"/>
                <w:sz w:val="24"/>
                <w:szCs w:val="24"/>
              </w:rPr>
              <w:t>80.40%</w:t>
            </w:r>
          </w:p>
        </w:tc>
        <w:tc>
          <w:tcPr>
            <w:tcW w:w="0" w:type="auto"/>
            <w:tcBorders>
              <w:top w:val="nil"/>
              <w:left w:val="single" w:sz="4" w:space="0" w:color="auto"/>
              <w:bottom w:val="single" w:sz="4" w:space="0" w:color="auto"/>
              <w:right w:val="single" w:sz="4" w:space="0" w:color="auto"/>
            </w:tcBorders>
            <w:vAlign w:val="center"/>
            <w:hideMark/>
          </w:tcPr>
          <w:p w14:paraId="27DA5C15" w14:textId="77777777" w:rsidR="000578CC" w:rsidRPr="000578CC" w:rsidRDefault="000578CC" w:rsidP="00533925">
            <w:pPr>
              <w:bidi/>
              <w:spacing w:after="0" w:line="240" w:lineRule="auto"/>
              <w:rPr>
                <w:rFonts w:ascii="Traditional Arabic" w:eastAsia="Times New Roman" w:hAnsi="Traditional Arabic" w:cs="Traditional Arabic"/>
                <w:color w:val="000000"/>
                <w:sz w:val="24"/>
                <w:szCs w:val="24"/>
              </w:rPr>
            </w:pPr>
            <w:r w:rsidRPr="000578CC">
              <w:rPr>
                <w:rFonts w:ascii="Traditional Arabic" w:eastAsia="Times New Roman" w:hAnsi="Traditional Arabic" w:cs="Traditional Arabic"/>
                <w:color w:val="000000"/>
                <w:sz w:val="24"/>
                <w:szCs w:val="24"/>
                <w:rtl/>
              </w:rPr>
              <w:t>الثاني</w:t>
            </w:r>
          </w:p>
        </w:tc>
      </w:tr>
      <w:tr w:rsidR="000578CC" w:rsidRPr="000578CC" w14:paraId="240440F8" w14:textId="77777777" w:rsidTr="00425A8A">
        <w:trPr>
          <w:trHeight w:val="381"/>
        </w:trPr>
        <w:tc>
          <w:tcPr>
            <w:tcW w:w="2520" w:type="dxa"/>
            <w:tcBorders>
              <w:top w:val="nil"/>
              <w:left w:val="single" w:sz="4" w:space="0" w:color="auto"/>
              <w:bottom w:val="single" w:sz="4" w:space="0" w:color="auto"/>
              <w:right w:val="single" w:sz="4" w:space="0" w:color="auto"/>
            </w:tcBorders>
            <w:vAlign w:val="center"/>
            <w:hideMark/>
          </w:tcPr>
          <w:p w14:paraId="72777FA9" w14:textId="77777777" w:rsidR="000578CC" w:rsidRPr="000578CC" w:rsidRDefault="000578CC" w:rsidP="00533925">
            <w:pPr>
              <w:bidi/>
              <w:spacing w:after="0" w:line="240" w:lineRule="auto"/>
              <w:rPr>
                <w:rFonts w:ascii="Traditional Arabic" w:eastAsia="Times New Roman" w:hAnsi="Traditional Arabic" w:cs="Traditional Arabic"/>
                <w:color w:val="000000"/>
                <w:sz w:val="24"/>
                <w:szCs w:val="24"/>
                <w:rtl/>
              </w:rPr>
            </w:pPr>
            <w:r w:rsidRPr="000578CC">
              <w:rPr>
                <w:rFonts w:ascii="Traditional Arabic" w:eastAsia="Times New Roman" w:hAnsi="Traditional Arabic" w:cs="Traditional Arabic"/>
                <w:color w:val="000000"/>
                <w:sz w:val="24"/>
                <w:szCs w:val="24"/>
                <w:rtl/>
              </w:rPr>
              <w:t>المرونة التنظيمية (وسيط)</w:t>
            </w:r>
          </w:p>
        </w:tc>
        <w:tc>
          <w:tcPr>
            <w:tcW w:w="1800" w:type="dxa"/>
            <w:tcBorders>
              <w:top w:val="nil"/>
              <w:left w:val="single" w:sz="4" w:space="0" w:color="auto"/>
              <w:bottom w:val="single" w:sz="4" w:space="0" w:color="auto"/>
              <w:right w:val="single" w:sz="4" w:space="0" w:color="auto"/>
            </w:tcBorders>
            <w:vAlign w:val="center"/>
            <w:hideMark/>
          </w:tcPr>
          <w:p w14:paraId="6D697A7E" w14:textId="77777777" w:rsidR="000578CC" w:rsidRPr="000578CC" w:rsidRDefault="000578CC" w:rsidP="00533925">
            <w:pPr>
              <w:spacing w:after="0" w:line="240" w:lineRule="auto"/>
              <w:ind w:left="720"/>
              <w:rPr>
                <w:rFonts w:ascii="Traditional Arabic" w:eastAsia="Times New Roman" w:hAnsi="Traditional Arabic" w:cs="Traditional Arabic"/>
                <w:color w:val="000000"/>
                <w:sz w:val="24"/>
                <w:szCs w:val="24"/>
                <w:rtl/>
              </w:rPr>
            </w:pPr>
            <w:r w:rsidRPr="000578CC">
              <w:rPr>
                <w:rFonts w:ascii="Traditional Arabic" w:eastAsia="Times New Roman" w:hAnsi="Traditional Arabic" w:cs="Traditional Arabic"/>
                <w:color w:val="000000"/>
                <w:sz w:val="24"/>
                <w:szCs w:val="24"/>
              </w:rPr>
              <w:t>4.02</w:t>
            </w:r>
          </w:p>
        </w:tc>
        <w:tc>
          <w:tcPr>
            <w:tcW w:w="2154" w:type="dxa"/>
            <w:tcBorders>
              <w:top w:val="nil"/>
              <w:left w:val="single" w:sz="4" w:space="0" w:color="auto"/>
              <w:bottom w:val="single" w:sz="4" w:space="0" w:color="auto"/>
              <w:right w:val="single" w:sz="4" w:space="0" w:color="auto"/>
            </w:tcBorders>
            <w:vAlign w:val="center"/>
            <w:hideMark/>
          </w:tcPr>
          <w:p w14:paraId="028D169C" w14:textId="77777777" w:rsidR="000578CC" w:rsidRPr="000578CC" w:rsidRDefault="000578CC" w:rsidP="00533925">
            <w:pPr>
              <w:spacing w:after="0" w:line="240" w:lineRule="auto"/>
              <w:ind w:left="720"/>
              <w:rPr>
                <w:rFonts w:ascii="Traditional Arabic" w:eastAsia="Times New Roman" w:hAnsi="Traditional Arabic" w:cs="Traditional Arabic"/>
                <w:color w:val="000000"/>
                <w:sz w:val="24"/>
                <w:szCs w:val="24"/>
              </w:rPr>
            </w:pPr>
            <w:r w:rsidRPr="000578CC">
              <w:rPr>
                <w:rFonts w:ascii="Traditional Arabic" w:eastAsia="Times New Roman" w:hAnsi="Traditional Arabic" w:cs="Traditional Arabic"/>
                <w:color w:val="000000"/>
                <w:sz w:val="24"/>
                <w:szCs w:val="24"/>
              </w:rPr>
              <w:t>0.956</w:t>
            </w:r>
          </w:p>
        </w:tc>
        <w:tc>
          <w:tcPr>
            <w:tcW w:w="0" w:type="auto"/>
            <w:tcBorders>
              <w:top w:val="nil"/>
              <w:left w:val="single" w:sz="4" w:space="0" w:color="auto"/>
              <w:bottom w:val="single" w:sz="4" w:space="0" w:color="auto"/>
              <w:right w:val="single" w:sz="4" w:space="0" w:color="auto"/>
            </w:tcBorders>
            <w:vAlign w:val="center"/>
            <w:hideMark/>
          </w:tcPr>
          <w:p w14:paraId="79A90242" w14:textId="77777777" w:rsidR="000578CC" w:rsidRPr="000578CC" w:rsidRDefault="000578CC" w:rsidP="00533925">
            <w:pPr>
              <w:spacing w:after="0" w:line="240" w:lineRule="auto"/>
              <w:ind w:left="720"/>
              <w:rPr>
                <w:rFonts w:ascii="Traditional Arabic" w:eastAsia="Times New Roman" w:hAnsi="Traditional Arabic" w:cs="Traditional Arabic"/>
                <w:color w:val="000000"/>
                <w:sz w:val="24"/>
                <w:szCs w:val="24"/>
              </w:rPr>
            </w:pPr>
            <w:r w:rsidRPr="000578CC">
              <w:rPr>
                <w:rFonts w:ascii="Traditional Arabic" w:eastAsia="Times New Roman" w:hAnsi="Traditional Arabic" w:cs="Traditional Arabic"/>
                <w:color w:val="000000"/>
                <w:sz w:val="24"/>
                <w:szCs w:val="24"/>
              </w:rPr>
              <w:t>80.40%</w:t>
            </w:r>
          </w:p>
        </w:tc>
        <w:tc>
          <w:tcPr>
            <w:tcW w:w="0" w:type="auto"/>
            <w:tcBorders>
              <w:top w:val="nil"/>
              <w:left w:val="single" w:sz="4" w:space="0" w:color="auto"/>
              <w:bottom w:val="single" w:sz="4" w:space="0" w:color="auto"/>
              <w:right w:val="single" w:sz="4" w:space="0" w:color="auto"/>
            </w:tcBorders>
            <w:vAlign w:val="center"/>
            <w:hideMark/>
          </w:tcPr>
          <w:p w14:paraId="63C8A8E5" w14:textId="77777777" w:rsidR="000578CC" w:rsidRPr="000578CC" w:rsidRDefault="000578CC" w:rsidP="00533925">
            <w:pPr>
              <w:bidi/>
              <w:spacing w:after="0" w:line="240" w:lineRule="auto"/>
              <w:rPr>
                <w:rFonts w:ascii="Traditional Arabic" w:eastAsia="Times New Roman" w:hAnsi="Traditional Arabic" w:cs="Traditional Arabic"/>
                <w:color w:val="000000"/>
                <w:sz w:val="24"/>
                <w:szCs w:val="24"/>
              </w:rPr>
            </w:pPr>
            <w:r w:rsidRPr="000578CC">
              <w:rPr>
                <w:rFonts w:ascii="Traditional Arabic" w:eastAsia="Times New Roman" w:hAnsi="Traditional Arabic" w:cs="Traditional Arabic"/>
                <w:color w:val="000000"/>
                <w:sz w:val="24"/>
                <w:szCs w:val="24"/>
                <w:rtl/>
              </w:rPr>
              <w:t>الثالث</w:t>
            </w:r>
          </w:p>
        </w:tc>
      </w:tr>
    </w:tbl>
    <w:p w14:paraId="22967115" w14:textId="77777777" w:rsidR="00533925" w:rsidRDefault="00533925" w:rsidP="00425A8A">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Pr>
      </w:pPr>
    </w:p>
    <w:p w14:paraId="0D825B8D" w14:textId="08899E9C" w:rsidR="000578CC" w:rsidRPr="000578CC" w:rsidRDefault="000578CC" w:rsidP="00533925">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Pr>
      </w:pPr>
      <w:r w:rsidRPr="000578CC">
        <w:rPr>
          <w:rFonts w:ascii="Traditional Arabic" w:hAnsi="Traditional Arabic" w:cs="Traditional Arabic"/>
          <w:b/>
          <w:bCs/>
          <w:color w:val="000000" w:themeColor="text1"/>
          <w:sz w:val="24"/>
          <w:szCs w:val="24"/>
          <w:rtl/>
        </w:rPr>
        <w:t>أولاً: من حيث المتوسط الحسابي</w:t>
      </w:r>
      <w:r w:rsidRPr="000578CC">
        <w:rPr>
          <w:rFonts w:ascii="Traditional Arabic" w:hAnsi="Traditional Arabic" w:cs="Traditional Arabic" w:hint="cs"/>
          <w:b/>
          <w:bCs/>
          <w:color w:val="000000" w:themeColor="text1"/>
          <w:sz w:val="24"/>
          <w:szCs w:val="24"/>
          <w:rtl/>
        </w:rPr>
        <w:t>:</w:t>
      </w:r>
    </w:p>
    <w:p w14:paraId="38B7441B" w14:textId="585F95BF" w:rsidR="000578CC" w:rsidRPr="000578CC" w:rsidRDefault="000578CC" w:rsidP="00425A8A">
      <w:pPr>
        <w:bidi/>
        <w:spacing w:after="200" w:line="480" w:lineRule="auto"/>
        <w:ind w:left="720"/>
        <w:rPr>
          <w:rFonts w:ascii="Traditional Arabic" w:hAnsi="Traditional Arabic" w:cs="Traditional Arabic"/>
          <w:color w:val="000000" w:themeColor="text1"/>
          <w:sz w:val="24"/>
          <w:szCs w:val="24"/>
        </w:rPr>
      </w:pPr>
      <w:r w:rsidRPr="000578CC">
        <w:rPr>
          <w:rFonts w:ascii="Traditional Arabic" w:hAnsi="Traditional Arabic" w:cs="Traditional Arabic"/>
          <w:color w:val="000000" w:themeColor="text1"/>
          <w:sz w:val="24"/>
          <w:szCs w:val="24"/>
          <w:rtl/>
        </w:rPr>
        <w:t>جاء متغير التكيف الإداري في المرتبة الأولى بمتوسط (4.337)، وهو أعلى متوسط بين المتغيرات الثلاثة، مما يشير إلى أن القدرة على التكيف تمثل السمة الأكثر بروزًا لدى القيادات محل الدراسة</w:t>
      </w:r>
      <w:r w:rsidRPr="000578CC">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0578CC">
        <w:rPr>
          <w:rFonts w:ascii="Traditional Arabic" w:hAnsi="Traditional Arabic" w:cs="Traditional Arabic"/>
          <w:color w:val="000000" w:themeColor="text1"/>
          <w:sz w:val="24"/>
          <w:szCs w:val="24"/>
          <w:rtl/>
        </w:rPr>
        <w:t>بينما جاء كل من الضغوط الإدارية والمرونة التنظيمية بمتوسط متقارب (4.020)، ما يعكس مستوى إدراك مرتفع لكليهما، وإن كان أقل من مستوى التكيف</w:t>
      </w:r>
      <w:r w:rsidRPr="000578CC">
        <w:rPr>
          <w:rFonts w:ascii="Traditional Arabic" w:hAnsi="Traditional Arabic" w:cs="Traditional Arabic"/>
          <w:color w:val="000000" w:themeColor="text1"/>
          <w:sz w:val="24"/>
          <w:szCs w:val="24"/>
        </w:rPr>
        <w:t>.</w:t>
      </w:r>
    </w:p>
    <w:p w14:paraId="031289DB" w14:textId="77777777" w:rsidR="000578CC" w:rsidRPr="000578CC" w:rsidRDefault="000578CC"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Pr>
      </w:pPr>
      <w:r w:rsidRPr="000578CC">
        <w:rPr>
          <w:rFonts w:ascii="Traditional Arabic" w:hAnsi="Traditional Arabic" w:cs="Traditional Arabic"/>
          <w:b/>
          <w:bCs/>
          <w:color w:val="000000" w:themeColor="text1"/>
          <w:sz w:val="24"/>
          <w:szCs w:val="24"/>
          <w:rtl/>
        </w:rPr>
        <w:t>ثانياً: من حيث الأهمية النسبية</w:t>
      </w:r>
      <w:r w:rsidRPr="000578CC">
        <w:rPr>
          <w:rFonts w:ascii="Traditional Arabic" w:hAnsi="Traditional Arabic" w:cs="Traditional Arabic" w:hint="cs"/>
          <w:b/>
          <w:bCs/>
          <w:color w:val="000000" w:themeColor="text1"/>
          <w:sz w:val="24"/>
          <w:szCs w:val="24"/>
          <w:rtl/>
        </w:rPr>
        <w:t>:</w:t>
      </w:r>
    </w:p>
    <w:p w14:paraId="793F38CD" w14:textId="77777777" w:rsidR="000578CC" w:rsidRPr="000578CC" w:rsidRDefault="000578CC" w:rsidP="00275361">
      <w:pPr>
        <w:bidi/>
        <w:spacing w:after="200" w:line="360" w:lineRule="auto"/>
        <w:ind w:left="720"/>
        <w:rPr>
          <w:rFonts w:ascii="Traditional Arabic" w:hAnsi="Traditional Arabic" w:cs="Traditional Arabic"/>
          <w:color w:val="000000" w:themeColor="text1"/>
          <w:sz w:val="24"/>
          <w:szCs w:val="24"/>
        </w:rPr>
      </w:pPr>
      <w:r w:rsidRPr="000578CC">
        <w:rPr>
          <w:rFonts w:ascii="Traditional Arabic" w:hAnsi="Traditional Arabic" w:cs="Traditional Arabic"/>
          <w:color w:val="000000" w:themeColor="text1"/>
          <w:sz w:val="24"/>
          <w:szCs w:val="24"/>
          <w:rtl/>
        </w:rPr>
        <w:t>بلغت الأهمية النسبية</w:t>
      </w:r>
      <w:r w:rsidRPr="000578CC">
        <w:rPr>
          <w:rFonts w:ascii="Traditional Arabic" w:hAnsi="Traditional Arabic" w:cs="Traditional Arabic"/>
          <w:color w:val="000000" w:themeColor="text1"/>
          <w:sz w:val="24"/>
          <w:szCs w:val="24"/>
        </w:rPr>
        <w:t>:</w:t>
      </w:r>
    </w:p>
    <w:p w14:paraId="097301B0" w14:textId="77777777" w:rsidR="000578CC" w:rsidRPr="000578CC" w:rsidRDefault="000578CC" w:rsidP="00275361">
      <w:pPr>
        <w:numPr>
          <w:ilvl w:val="0"/>
          <w:numId w:val="50"/>
        </w:numPr>
        <w:bidi/>
        <w:spacing w:after="200" w:line="360" w:lineRule="auto"/>
        <w:ind w:left="1440"/>
        <w:rPr>
          <w:rFonts w:ascii="Traditional Arabic" w:hAnsi="Traditional Arabic" w:cs="Traditional Arabic"/>
          <w:color w:val="000000" w:themeColor="text1"/>
          <w:sz w:val="24"/>
          <w:szCs w:val="24"/>
        </w:rPr>
      </w:pPr>
      <w:r w:rsidRPr="000578CC">
        <w:rPr>
          <w:rFonts w:ascii="Traditional Arabic" w:hAnsi="Traditional Arabic" w:cs="Traditional Arabic"/>
          <w:color w:val="000000" w:themeColor="text1"/>
          <w:sz w:val="24"/>
          <w:szCs w:val="24"/>
        </w:rPr>
        <w:t xml:space="preserve">86.74% </w:t>
      </w:r>
      <w:r w:rsidRPr="000578CC">
        <w:rPr>
          <w:rFonts w:ascii="Traditional Arabic" w:hAnsi="Traditional Arabic" w:cs="Traditional Arabic" w:hint="cs"/>
          <w:color w:val="000000" w:themeColor="text1"/>
          <w:sz w:val="24"/>
          <w:szCs w:val="24"/>
          <w:rtl/>
        </w:rPr>
        <w:t>للتكيف</w:t>
      </w:r>
      <w:r w:rsidRPr="000578CC">
        <w:rPr>
          <w:rFonts w:ascii="Traditional Arabic" w:hAnsi="Traditional Arabic" w:cs="Traditional Arabic"/>
          <w:color w:val="000000" w:themeColor="text1"/>
          <w:sz w:val="24"/>
          <w:szCs w:val="24"/>
          <w:rtl/>
        </w:rPr>
        <w:t xml:space="preserve"> الإداري</w:t>
      </w:r>
    </w:p>
    <w:p w14:paraId="1C147A75" w14:textId="77777777" w:rsidR="000578CC" w:rsidRPr="000578CC" w:rsidRDefault="000578CC" w:rsidP="00275361">
      <w:pPr>
        <w:numPr>
          <w:ilvl w:val="0"/>
          <w:numId w:val="50"/>
        </w:numPr>
        <w:bidi/>
        <w:spacing w:after="200" w:line="360" w:lineRule="auto"/>
        <w:ind w:left="1440"/>
        <w:rPr>
          <w:rFonts w:ascii="Traditional Arabic" w:hAnsi="Traditional Arabic" w:cs="Traditional Arabic"/>
          <w:color w:val="000000" w:themeColor="text1"/>
          <w:sz w:val="24"/>
          <w:szCs w:val="24"/>
        </w:rPr>
      </w:pPr>
      <w:r w:rsidRPr="000578CC">
        <w:rPr>
          <w:rFonts w:ascii="Traditional Arabic" w:hAnsi="Traditional Arabic" w:cs="Traditional Arabic"/>
          <w:color w:val="000000" w:themeColor="text1"/>
          <w:sz w:val="24"/>
          <w:szCs w:val="24"/>
        </w:rPr>
        <w:t xml:space="preserve">80.40% </w:t>
      </w:r>
      <w:r w:rsidRPr="000578CC">
        <w:rPr>
          <w:rFonts w:ascii="Traditional Arabic" w:hAnsi="Traditional Arabic" w:cs="Traditional Arabic" w:hint="cs"/>
          <w:color w:val="000000" w:themeColor="text1"/>
          <w:sz w:val="24"/>
          <w:szCs w:val="24"/>
          <w:rtl/>
        </w:rPr>
        <w:t>لكل</w:t>
      </w:r>
      <w:r w:rsidRPr="000578CC">
        <w:rPr>
          <w:rFonts w:ascii="Traditional Arabic" w:hAnsi="Traditional Arabic" w:cs="Traditional Arabic"/>
          <w:color w:val="000000" w:themeColor="text1"/>
          <w:sz w:val="24"/>
          <w:szCs w:val="24"/>
          <w:rtl/>
        </w:rPr>
        <w:t xml:space="preserve"> من الضغوط الإدارية والمرونة التنظيمية</w:t>
      </w:r>
    </w:p>
    <w:p w14:paraId="58AA92D9" w14:textId="77777777" w:rsidR="000578CC" w:rsidRDefault="000578CC" w:rsidP="00275361">
      <w:pPr>
        <w:bidi/>
        <w:spacing w:after="200" w:line="360" w:lineRule="auto"/>
        <w:ind w:left="720"/>
        <w:rPr>
          <w:rFonts w:ascii="Traditional Arabic" w:hAnsi="Traditional Arabic" w:cs="Traditional Arabic"/>
          <w:color w:val="000000" w:themeColor="text1"/>
          <w:sz w:val="24"/>
          <w:szCs w:val="24"/>
          <w:rtl/>
        </w:rPr>
      </w:pPr>
      <w:r w:rsidRPr="000578CC">
        <w:rPr>
          <w:rFonts w:ascii="Traditional Arabic" w:hAnsi="Traditional Arabic" w:cs="Traditional Arabic"/>
          <w:color w:val="000000" w:themeColor="text1"/>
          <w:sz w:val="24"/>
          <w:szCs w:val="24"/>
          <w:rtl/>
        </w:rPr>
        <w:t>وهذا يعني أن التكيف الإداري يقترب بدرجة أكبر من الحد الأعلى للمقياس، مقارنة بالمتغيرين الآخرين</w:t>
      </w:r>
      <w:r w:rsidRPr="000578CC">
        <w:rPr>
          <w:rFonts w:ascii="Traditional Arabic" w:hAnsi="Traditional Arabic" w:cs="Traditional Arabic"/>
          <w:color w:val="000000" w:themeColor="text1"/>
          <w:sz w:val="24"/>
          <w:szCs w:val="24"/>
        </w:rPr>
        <w:t>.</w:t>
      </w:r>
    </w:p>
    <w:p w14:paraId="4684C5EB" w14:textId="77777777" w:rsidR="00425A8A" w:rsidRDefault="00425A8A" w:rsidP="00425A8A">
      <w:pPr>
        <w:bidi/>
        <w:spacing w:after="200" w:line="360" w:lineRule="auto"/>
        <w:ind w:left="720"/>
        <w:rPr>
          <w:rFonts w:ascii="Traditional Arabic" w:hAnsi="Traditional Arabic" w:cs="Traditional Arabic"/>
          <w:color w:val="000000" w:themeColor="text1"/>
          <w:sz w:val="24"/>
          <w:szCs w:val="24"/>
          <w:rtl/>
        </w:rPr>
      </w:pPr>
    </w:p>
    <w:p w14:paraId="7E47B1B2" w14:textId="77777777" w:rsidR="00425A8A" w:rsidRPr="000578CC" w:rsidRDefault="00425A8A" w:rsidP="00425A8A">
      <w:pPr>
        <w:bidi/>
        <w:spacing w:after="200" w:line="360" w:lineRule="auto"/>
        <w:ind w:left="720"/>
        <w:rPr>
          <w:rFonts w:ascii="Traditional Arabic" w:hAnsi="Traditional Arabic" w:cs="Traditional Arabic"/>
          <w:color w:val="000000" w:themeColor="text1"/>
          <w:sz w:val="24"/>
          <w:szCs w:val="24"/>
          <w:rtl/>
        </w:rPr>
      </w:pPr>
    </w:p>
    <w:p w14:paraId="22D07F74" w14:textId="77777777" w:rsidR="000578CC" w:rsidRPr="000578CC" w:rsidRDefault="000578CC"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Pr>
      </w:pPr>
      <w:r w:rsidRPr="000578CC">
        <w:rPr>
          <w:rFonts w:ascii="Traditional Arabic" w:hAnsi="Traditional Arabic" w:cs="Traditional Arabic"/>
          <w:b/>
          <w:bCs/>
          <w:color w:val="000000" w:themeColor="text1"/>
          <w:sz w:val="24"/>
          <w:szCs w:val="24"/>
          <w:rtl/>
        </w:rPr>
        <w:lastRenderedPageBreak/>
        <w:t>ثالثاً: من حيث الانحراف المعياري</w:t>
      </w:r>
      <w:r w:rsidRPr="000578CC">
        <w:rPr>
          <w:rFonts w:ascii="Traditional Arabic" w:hAnsi="Traditional Arabic" w:cs="Traditional Arabic" w:hint="cs"/>
          <w:b/>
          <w:bCs/>
          <w:color w:val="000000" w:themeColor="text1"/>
          <w:sz w:val="24"/>
          <w:szCs w:val="24"/>
          <w:rtl/>
        </w:rPr>
        <w:t>:</w:t>
      </w:r>
    </w:p>
    <w:p w14:paraId="1668E49A" w14:textId="3AB8E80E" w:rsidR="000578CC" w:rsidRPr="009628CD" w:rsidRDefault="000578CC" w:rsidP="00275361">
      <w:pPr>
        <w:bidi/>
        <w:spacing w:after="200" w:line="360" w:lineRule="auto"/>
        <w:ind w:left="720"/>
        <w:rPr>
          <w:rFonts w:ascii="Traditional Arabic" w:hAnsi="Traditional Arabic" w:cs="Traditional Arabic"/>
          <w:color w:val="000000" w:themeColor="text1"/>
          <w:sz w:val="40"/>
          <w:szCs w:val="40"/>
        </w:rPr>
      </w:pPr>
      <w:r w:rsidRPr="000578CC">
        <w:rPr>
          <w:rFonts w:ascii="Traditional Arabic" w:hAnsi="Traditional Arabic" w:cs="Traditional Arabic"/>
          <w:color w:val="000000" w:themeColor="text1"/>
          <w:sz w:val="24"/>
          <w:szCs w:val="24"/>
          <w:rtl/>
        </w:rPr>
        <w:t>أعلى تباين ظهر في الضغوط الإدارية (1.020)، مما يشير إلى اختلاف نسبي في مستوى إدراك الضغوط بين القيادات.</w:t>
      </w:r>
      <w:r>
        <w:rPr>
          <w:rFonts w:ascii="Traditional Arabic" w:hAnsi="Traditional Arabic" w:cs="Traditional Arabic" w:hint="cs"/>
          <w:color w:val="000000" w:themeColor="text1"/>
          <w:sz w:val="24"/>
          <w:szCs w:val="24"/>
          <w:rtl/>
        </w:rPr>
        <w:t xml:space="preserve"> </w:t>
      </w:r>
      <w:r w:rsidRPr="000578CC">
        <w:rPr>
          <w:rFonts w:ascii="Traditional Arabic" w:hAnsi="Traditional Arabic" w:cs="Traditional Arabic"/>
          <w:color w:val="000000" w:themeColor="text1"/>
          <w:sz w:val="24"/>
          <w:szCs w:val="24"/>
          <w:rtl/>
        </w:rPr>
        <w:t>تلاه المرونة التنظيمية (0.956) بدرجة تجانس أكبر.</w:t>
      </w:r>
      <w:r>
        <w:rPr>
          <w:rFonts w:ascii="Traditional Arabic" w:hAnsi="Traditional Arabic" w:cs="Traditional Arabic" w:hint="cs"/>
          <w:color w:val="000000" w:themeColor="text1"/>
          <w:sz w:val="24"/>
          <w:szCs w:val="24"/>
          <w:rtl/>
        </w:rPr>
        <w:t xml:space="preserve"> </w:t>
      </w:r>
      <w:r w:rsidRPr="000578CC">
        <w:rPr>
          <w:rFonts w:ascii="Traditional Arabic" w:hAnsi="Traditional Arabic" w:cs="Traditional Arabic"/>
          <w:color w:val="000000" w:themeColor="text1"/>
          <w:sz w:val="24"/>
          <w:szCs w:val="24"/>
          <w:rtl/>
        </w:rPr>
        <w:t xml:space="preserve">أقل تباين ظهر في التكيف الإداري </w:t>
      </w:r>
      <w:r w:rsidRPr="000578CC">
        <w:rPr>
          <w:rFonts w:ascii="Traditional Arabic" w:hAnsi="Traditional Arabic" w:cs="Traditional Arabic"/>
          <w:color w:val="000000" w:themeColor="text1"/>
          <w:sz w:val="24"/>
          <w:szCs w:val="24"/>
        </w:rPr>
        <w:t>(0.701)</w:t>
      </w:r>
      <w:r w:rsidRPr="000578CC">
        <w:rPr>
          <w:rFonts w:ascii="Traditional Arabic" w:hAnsi="Traditional Arabic" w:cs="Traditional Arabic"/>
          <w:color w:val="000000" w:themeColor="text1"/>
          <w:sz w:val="24"/>
          <w:szCs w:val="24"/>
          <w:rtl/>
        </w:rPr>
        <w:t>، مما يدل على اتفاق نسبي واسع بين أفراد العينة حول قدرتهم على التكيف</w:t>
      </w:r>
      <w:r w:rsidRPr="009628CD">
        <w:rPr>
          <w:rFonts w:ascii="Traditional Arabic" w:hAnsi="Traditional Arabic" w:cs="Traditional Arabic"/>
          <w:color w:val="000000" w:themeColor="text1"/>
          <w:sz w:val="40"/>
          <w:szCs w:val="40"/>
        </w:rPr>
        <w:t>.</w:t>
      </w:r>
    </w:p>
    <w:p w14:paraId="518D7B02" w14:textId="77777777" w:rsidR="000578CC" w:rsidRPr="000578CC" w:rsidRDefault="000578CC"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tl/>
        </w:rPr>
      </w:pPr>
      <w:r w:rsidRPr="000578CC">
        <w:rPr>
          <w:rFonts w:ascii="Traditional Arabic" w:hAnsi="Traditional Arabic" w:cs="Traditional Arabic"/>
          <w:b/>
          <w:bCs/>
          <w:color w:val="000000" w:themeColor="text1"/>
          <w:sz w:val="24"/>
          <w:szCs w:val="24"/>
        </w:rPr>
        <w:t xml:space="preserve">4.3 </w:t>
      </w:r>
      <w:r w:rsidRPr="000578CC">
        <w:rPr>
          <w:rFonts w:ascii="Traditional Arabic" w:hAnsi="Traditional Arabic" w:cs="Traditional Arabic" w:hint="cs"/>
          <w:b/>
          <w:bCs/>
          <w:color w:val="000000" w:themeColor="text1"/>
          <w:sz w:val="24"/>
          <w:szCs w:val="24"/>
          <w:rtl/>
        </w:rPr>
        <w:t>.</w:t>
      </w:r>
      <w:r w:rsidRPr="000578CC">
        <w:rPr>
          <w:rFonts w:ascii="Traditional Arabic" w:hAnsi="Traditional Arabic" w:cs="Traditional Arabic"/>
          <w:b/>
          <w:bCs/>
          <w:color w:val="000000" w:themeColor="text1"/>
          <w:sz w:val="24"/>
          <w:szCs w:val="24"/>
          <w:rtl/>
        </w:rPr>
        <w:t>صدق وثبات أداة الدراسة</w:t>
      </w:r>
      <w:r w:rsidRPr="000578CC">
        <w:rPr>
          <w:rFonts w:ascii="Traditional Arabic" w:hAnsi="Traditional Arabic" w:cs="Traditional Arabic" w:hint="cs"/>
          <w:b/>
          <w:bCs/>
          <w:color w:val="000000" w:themeColor="text1"/>
          <w:sz w:val="24"/>
          <w:szCs w:val="24"/>
          <w:rtl/>
        </w:rPr>
        <w:t>:</w:t>
      </w:r>
    </w:p>
    <w:p w14:paraId="3BB4D694" w14:textId="77777777" w:rsidR="000578CC" w:rsidRPr="000578CC" w:rsidRDefault="000578CC" w:rsidP="00275361">
      <w:pPr>
        <w:bidi/>
        <w:spacing w:after="200" w:line="360" w:lineRule="auto"/>
        <w:ind w:left="720"/>
        <w:rPr>
          <w:rFonts w:ascii="Traditional Arabic" w:hAnsi="Traditional Arabic" w:cs="Traditional Arabic"/>
          <w:color w:val="000000" w:themeColor="text1"/>
          <w:sz w:val="24"/>
          <w:szCs w:val="24"/>
          <w:rtl/>
        </w:rPr>
      </w:pPr>
      <w:r w:rsidRPr="000578CC">
        <w:rPr>
          <w:rFonts w:ascii="Traditional Arabic" w:hAnsi="Traditional Arabic" w:cs="Traditional Arabic"/>
          <w:color w:val="000000" w:themeColor="text1"/>
          <w:sz w:val="24"/>
          <w:szCs w:val="24"/>
          <w:rtl/>
        </w:rPr>
        <w:t>يهدف هذا الجزء إلى التحقق من مدى صلاحية الأداة المستخدمة في قياس متغيرات الدراسة من حيث الصدق والثبات، وذلك لضمان أن النتائج اللاحقة تعكس القياس الفعلي للمتغيرات وليست ناتجة عن خطأ قياسي. وقد تم التحقق من صدق الأداة وثباتها من خلال الصدق الظاهري، والصدق البنائي، ومعامل الثبات</w:t>
      </w:r>
      <w:r w:rsidRPr="000578CC">
        <w:rPr>
          <w:rFonts w:ascii="Traditional Arabic" w:hAnsi="Traditional Arabic" w:cs="Traditional Arabic"/>
          <w:color w:val="000000" w:themeColor="text1"/>
          <w:sz w:val="24"/>
          <w:szCs w:val="24"/>
        </w:rPr>
        <w:t xml:space="preserve"> (</w:t>
      </w:r>
      <w:r w:rsidRPr="000578CC">
        <w:rPr>
          <w:rFonts w:ascii="Traditional Arabic" w:hAnsi="Traditional Arabic" w:cs="Traditional Arabic"/>
          <w:b/>
          <w:bCs/>
          <w:color w:val="000000" w:themeColor="text1"/>
          <w:sz w:val="24"/>
          <w:szCs w:val="24"/>
        </w:rPr>
        <w:t>Cronbach’s Alpha</w:t>
      </w:r>
      <w:r w:rsidRPr="000578CC">
        <w:rPr>
          <w:rFonts w:ascii="Traditional Arabic" w:hAnsi="Traditional Arabic" w:cs="Traditional Arabic"/>
          <w:color w:val="000000" w:themeColor="text1"/>
          <w:sz w:val="24"/>
          <w:szCs w:val="24"/>
        </w:rPr>
        <w:t>)</w:t>
      </w:r>
    </w:p>
    <w:p w14:paraId="2398BBA4" w14:textId="62E341BB" w:rsidR="000578CC" w:rsidRPr="000578CC" w:rsidRDefault="000578CC"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4.3.1.</w:t>
      </w:r>
      <w:r w:rsidRPr="000578CC">
        <w:rPr>
          <w:rFonts w:ascii="Traditional Arabic" w:hAnsi="Traditional Arabic" w:cs="Traditional Arabic" w:hint="cs"/>
          <w:b/>
          <w:bCs/>
          <w:color w:val="000000" w:themeColor="text1"/>
          <w:sz w:val="24"/>
          <w:szCs w:val="24"/>
          <w:rtl/>
        </w:rPr>
        <w:t xml:space="preserve">الصدق الظاهري: </w:t>
      </w:r>
    </w:p>
    <w:p w14:paraId="35634E2F" w14:textId="77777777" w:rsidR="000578CC" w:rsidRPr="000578CC" w:rsidRDefault="000578CC" w:rsidP="00275361">
      <w:pPr>
        <w:bidi/>
        <w:spacing w:after="200" w:line="360" w:lineRule="auto"/>
        <w:ind w:left="720"/>
        <w:rPr>
          <w:rFonts w:ascii="Traditional Arabic" w:hAnsi="Traditional Arabic" w:cs="Traditional Arabic"/>
          <w:color w:val="000000" w:themeColor="text1"/>
          <w:sz w:val="24"/>
          <w:szCs w:val="24"/>
          <w:rtl/>
        </w:rPr>
      </w:pPr>
      <w:r w:rsidRPr="000578CC">
        <w:rPr>
          <w:rFonts w:ascii="Traditional Arabic" w:hAnsi="Traditional Arabic" w:cs="Traditional Arabic"/>
          <w:color w:val="000000" w:themeColor="text1"/>
          <w:sz w:val="24"/>
          <w:szCs w:val="24"/>
          <w:rtl/>
        </w:rPr>
        <w:t>تم عرض الاستبانة في صورتها الأولية على عدد من المحكمين المتخصصين في الإدارة والإحصاء، وذلك للتأكد من:</w:t>
      </w:r>
    </w:p>
    <w:p w14:paraId="3DBB1F1E" w14:textId="77777777" w:rsidR="000578CC" w:rsidRPr="000578CC" w:rsidRDefault="000578CC" w:rsidP="00275361">
      <w:pPr>
        <w:pStyle w:val="ListParagraph"/>
        <w:numPr>
          <w:ilvl w:val="0"/>
          <w:numId w:val="51"/>
        </w:numPr>
        <w:bidi/>
        <w:spacing w:after="200" w:line="360" w:lineRule="auto"/>
        <w:ind w:left="1440"/>
        <w:rPr>
          <w:rFonts w:ascii="Traditional Arabic" w:hAnsi="Traditional Arabic" w:cs="Traditional Arabic"/>
          <w:color w:val="000000" w:themeColor="text1"/>
        </w:rPr>
      </w:pPr>
      <w:r w:rsidRPr="000578CC">
        <w:rPr>
          <w:rFonts w:ascii="Traditional Arabic" w:hAnsi="Traditional Arabic" w:cs="Traditional Arabic"/>
          <w:color w:val="000000" w:themeColor="text1"/>
          <w:rtl/>
        </w:rPr>
        <w:t>وضوح صياغة البنود</w:t>
      </w:r>
      <w:r w:rsidRPr="000578CC">
        <w:rPr>
          <w:rFonts w:ascii="Traditional Arabic" w:hAnsi="Traditional Arabic" w:cs="Traditional Arabic"/>
          <w:color w:val="000000" w:themeColor="text1"/>
        </w:rPr>
        <w:t>.</w:t>
      </w:r>
    </w:p>
    <w:p w14:paraId="4EA584A9" w14:textId="77777777" w:rsidR="000578CC" w:rsidRPr="000578CC" w:rsidRDefault="000578CC" w:rsidP="00275361">
      <w:pPr>
        <w:pStyle w:val="ListParagraph"/>
        <w:numPr>
          <w:ilvl w:val="0"/>
          <w:numId w:val="51"/>
        </w:numPr>
        <w:bidi/>
        <w:spacing w:after="200" w:line="360" w:lineRule="auto"/>
        <w:ind w:left="1440"/>
        <w:rPr>
          <w:rFonts w:ascii="Traditional Arabic" w:hAnsi="Traditional Arabic" w:cs="Traditional Arabic"/>
          <w:color w:val="000000" w:themeColor="text1"/>
        </w:rPr>
      </w:pPr>
      <w:r w:rsidRPr="000578CC">
        <w:rPr>
          <w:rFonts w:ascii="Traditional Arabic" w:hAnsi="Traditional Arabic" w:cs="Traditional Arabic"/>
          <w:color w:val="000000" w:themeColor="text1"/>
          <w:rtl/>
        </w:rPr>
        <w:t>ملاءمة البنود لأبعاد المتغيرات الثلاثة</w:t>
      </w:r>
      <w:r w:rsidRPr="000578CC">
        <w:rPr>
          <w:rFonts w:ascii="Traditional Arabic" w:hAnsi="Traditional Arabic" w:cs="Traditional Arabic"/>
          <w:color w:val="000000" w:themeColor="text1"/>
        </w:rPr>
        <w:t>.</w:t>
      </w:r>
    </w:p>
    <w:p w14:paraId="3EDF1B2A" w14:textId="77777777" w:rsidR="000578CC" w:rsidRPr="000578CC" w:rsidRDefault="000578CC" w:rsidP="00275361">
      <w:pPr>
        <w:pStyle w:val="ListParagraph"/>
        <w:numPr>
          <w:ilvl w:val="0"/>
          <w:numId w:val="51"/>
        </w:numPr>
        <w:bidi/>
        <w:spacing w:after="200" w:line="360" w:lineRule="auto"/>
        <w:ind w:left="1440"/>
        <w:rPr>
          <w:rFonts w:ascii="Traditional Arabic" w:hAnsi="Traditional Arabic" w:cs="Traditional Arabic"/>
          <w:color w:val="000000" w:themeColor="text1"/>
        </w:rPr>
      </w:pPr>
      <w:r w:rsidRPr="000578CC">
        <w:rPr>
          <w:rFonts w:ascii="Traditional Arabic" w:hAnsi="Traditional Arabic" w:cs="Traditional Arabic"/>
          <w:color w:val="000000" w:themeColor="text1"/>
          <w:rtl/>
        </w:rPr>
        <w:t>خلو البنود من اللبس أو التداخل المفاهيمي</w:t>
      </w:r>
      <w:r w:rsidRPr="000578CC">
        <w:rPr>
          <w:rFonts w:ascii="Traditional Arabic" w:hAnsi="Traditional Arabic" w:cs="Traditional Arabic"/>
          <w:color w:val="000000" w:themeColor="text1"/>
        </w:rPr>
        <w:t>.</w:t>
      </w:r>
    </w:p>
    <w:p w14:paraId="1021F6F3" w14:textId="77777777" w:rsidR="000578CC" w:rsidRPr="000578CC" w:rsidRDefault="000578CC" w:rsidP="00275361">
      <w:pPr>
        <w:pStyle w:val="ListParagraph"/>
        <w:numPr>
          <w:ilvl w:val="0"/>
          <w:numId w:val="51"/>
        </w:numPr>
        <w:bidi/>
        <w:spacing w:after="200" w:line="360" w:lineRule="auto"/>
        <w:ind w:left="1440"/>
        <w:rPr>
          <w:rFonts w:ascii="Traditional Arabic" w:hAnsi="Traditional Arabic" w:cs="Traditional Arabic"/>
          <w:color w:val="000000" w:themeColor="text1"/>
        </w:rPr>
      </w:pPr>
      <w:r w:rsidRPr="000578CC">
        <w:rPr>
          <w:rFonts w:ascii="Traditional Arabic" w:hAnsi="Traditional Arabic" w:cs="Traditional Arabic"/>
          <w:color w:val="000000" w:themeColor="text1"/>
          <w:rtl/>
        </w:rPr>
        <w:t>مناسبة مقياس الاستجابة لطبيعة القياس</w:t>
      </w:r>
      <w:r w:rsidRPr="000578CC">
        <w:rPr>
          <w:rFonts w:ascii="Traditional Arabic" w:hAnsi="Traditional Arabic" w:cs="Traditional Arabic"/>
          <w:color w:val="000000" w:themeColor="text1"/>
        </w:rPr>
        <w:t>.</w:t>
      </w:r>
    </w:p>
    <w:p w14:paraId="020B6FD8" w14:textId="77777777" w:rsidR="000578CC" w:rsidRPr="000578CC" w:rsidRDefault="000578CC" w:rsidP="00275361">
      <w:pPr>
        <w:bidi/>
        <w:spacing w:after="200" w:line="360" w:lineRule="auto"/>
        <w:ind w:left="720"/>
        <w:rPr>
          <w:rFonts w:ascii="Traditional Arabic" w:hAnsi="Traditional Arabic" w:cs="Traditional Arabic"/>
          <w:color w:val="000000" w:themeColor="text1"/>
          <w:sz w:val="24"/>
          <w:szCs w:val="24"/>
          <w:rtl/>
        </w:rPr>
      </w:pPr>
      <w:r w:rsidRPr="000578CC">
        <w:rPr>
          <w:rFonts w:ascii="Traditional Arabic" w:hAnsi="Traditional Arabic" w:cs="Traditional Arabic"/>
          <w:color w:val="000000" w:themeColor="text1"/>
          <w:sz w:val="24"/>
          <w:szCs w:val="24"/>
          <w:rtl/>
        </w:rPr>
        <w:t>وقد تم الأخذ بملاحظات المحكمين وإجراء التعديلات اللازمة، مما يعزز من ملاءمة الأداة لقياس المتغيرات محل الدراسة.</w:t>
      </w:r>
    </w:p>
    <w:p w14:paraId="40AB56E8" w14:textId="7129DA92" w:rsidR="000578CC" w:rsidRPr="000578CC" w:rsidRDefault="000578CC"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4.3.2.</w:t>
      </w:r>
      <w:r w:rsidRPr="000578CC">
        <w:rPr>
          <w:rFonts w:ascii="Traditional Arabic" w:hAnsi="Traditional Arabic" w:cs="Traditional Arabic" w:hint="cs"/>
          <w:b/>
          <w:bCs/>
          <w:color w:val="000000" w:themeColor="text1"/>
          <w:sz w:val="24"/>
          <w:szCs w:val="24"/>
          <w:rtl/>
        </w:rPr>
        <w:t xml:space="preserve">الصدق البنائي: </w:t>
      </w:r>
    </w:p>
    <w:p w14:paraId="0831E3C4" w14:textId="77777777" w:rsidR="000578CC" w:rsidRPr="000578CC" w:rsidRDefault="000578CC" w:rsidP="00275361">
      <w:pPr>
        <w:bidi/>
        <w:spacing w:after="200" w:line="360" w:lineRule="auto"/>
        <w:ind w:left="720"/>
        <w:rPr>
          <w:rFonts w:ascii="Traditional Arabic" w:hAnsi="Traditional Arabic" w:cs="Traditional Arabic"/>
          <w:color w:val="000000" w:themeColor="text1"/>
          <w:sz w:val="24"/>
          <w:szCs w:val="24"/>
          <w:rtl/>
        </w:rPr>
      </w:pPr>
      <w:r w:rsidRPr="000578CC">
        <w:rPr>
          <w:rFonts w:ascii="Traditional Arabic" w:hAnsi="Traditional Arabic" w:cs="Traditional Arabic"/>
          <w:color w:val="000000" w:themeColor="text1"/>
          <w:sz w:val="24"/>
          <w:szCs w:val="24"/>
          <w:rtl/>
        </w:rPr>
        <w:t>تم التحقق من الصدق البنائي للأداة من خلال تحليل معاملات الارتباط المصححة بين كل بند والدرجة الكلية للأداة بعد استبعاد البند نفسه (</w:t>
      </w:r>
      <w:r w:rsidRPr="000578CC">
        <w:rPr>
          <w:rFonts w:ascii="Traditional Arabic" w:hAnsi="Traditional Arabic" w:cs="Traditional Arabic"/>
          <w:color w:val="000000" w:themeColor="text1"/>
          <w:sz w:val="24"/>
          <w:szCs w:val="24"/>
        </w:rPr>
        <w:t>Corrected Item–Total Correlation</w:t>
      </w:r>
      <w:r w:rsidRPr="000578CC">
        <w:rPr>
          <w:rFonts w:ascii="Traditional Arabic" w:hAnsi="Traditional Arabic" w:cs="Traditional Arabic"/>
          <w:color w:val="000000" w:themeColor="text1"/>
          <w:sz w:val="24"/>
          <w:szCs w:val="24"/>
          <w:rtl/>
        </w:rPr>
        <w:t xml:space="preserve">)، وذلك باستخدام تحليل الثبات في برنامج </w:t>
      </w:r>
      <w:r w:rsidRPr="000578CC">
        <w:rPr>
          <w:rFonts w:ascii="Traditional Arabic" w:hAnsi="Traditional Arabic" w:cs="Traditional Arabic"/>
          <w:color w:val="000000" w:themeColor="text1"/>
          <w:sz w:val="24"/>
          <w:szCs w:val="24"/>
        </w:rPr>
        <w:t>SPSS</w:t>
      </w:r>
      <w:r w:rsidRPr="000578CC">
        <w:rPr>
          <w:rFonts w:ascii="Traditional Arabic" w:hAnsi="Traditional Arabic" w:cs="Traditional Arabic"/>
          <w:color w:val="000000" w:themeColor="text1"/>
          <w:sz w:val="24"/>
          <w:szCs w:val="24"/>
          <w:rtl/>
        </w:rPr>
        <w:t>.</w:t>
      </w:r>
    </w:p>
    <w:p w14:paraId="7CFB95BD" w14:textId="77777777" w:rsidR="000578CC" w:rsidRPr="000578CC" w:rsidRDefault="000578CC" w:rsidP="00275361">
      <w:pPr>
        <w:bidi/>
        <w:spacing w:after="200" w:line="360" w:lineRule="auto"/>
        <w:ind w:left="720"/>
        <w:rPr>
          <w:rFonts w:ascii="Traditional Arabic" w:hAnsi="Traditional Arabic" w:cs="Traditional Arabic"/>
          <w:color w:val="000000" w:themeColor="text1"/>
          <w:sz w:val="24"/>
          <w:szCs w:val="24"/>
          <w:rtl/>
        </w:rPr>
      </w:pPr>
      <w:r w:rsidRPr="000578CC">
        <w:rPr>
          <w:rFonts w:ascii="Traditional Arabic" w:hAnsi="Traditional Arabic" w:cs="Traditional Arabic"/>
          <w:color w:val="000000" w:themeColor="text1"/>
          <w:sz w:val="24"/>
          <w:szCs w:val="24"/>
          <w:rtl/>
        </w:rPr>
        <w:lastRenderedPageBreak/>
        <w:t>وقد أظهرت النتائج أن معاملات الارتباط تراوحت بين:</w:t>
      </w:r>
    </w:p>
    <w:p w14:paraId="5AAC750F" w14:textId="77777777" w:rsidR="000578CC" w:rsidRPr="000578CC" w:rsidRDefault="000578CC" w:rsidP="00275361">
      <w:pPr>
        <w:bidi/>
        <w:spacing w:after="200" w:line="360" w:lineRule="auto"/>
        <w:ind w:left="720"/>
        <w:jc w:val="center"/>
        <w:rPr>
          <w:rFonts w:ascii="Traditional Arabic" w:hAnsi="Traditional Arabic" w:cs="Traditional Arabic"/>
          <w:b/>
          <w:bCs/>
          <w:color w:val="000000" w:themeColor="text1"/>
          <w:sz w:val="24"/>
          <w:szCs w:val="24"/>
        </w:rPr>
      </w:pPr>
      <w:r w:rsidRPr="000578CC">
        <w:rPr>
          <w:rFonts w:ascii="Traditional Arabic" w:hAnsi="Traditional Arabic" w:cs="Traditional Arabic"/>
          <w:b/>
          <w:bCs/>
          <w:color w:val="000000" w:themeColor="text1"/>
          <w:sz w:val="24"/>
          <w:szCs w:val="24"/>
          <w:rtl/>
        </w:rPr>
        <w:t>0.272</w:t>
      </w:r>
      <w:r w:rsidRPr="000578CC">
        <w:rPr>
          <w:rFonts w:ascii="Traditional Arabic" w:hAnsi="Traditional Arabic" w:cs="Traditional Arabic" w:hint="cs"/>
          <w:b/>
          <w:bCs/>
          <w:color w:val="000000" w:themeColor="text1"/>
          <w:sz w:val="24"/>
          <w:szCs w:val="24"/>
          <w:rtl/>
        </w:rPr>
        <w:t xml:space="preserve">&amp; </w:t>
      </w:r>
      <w:r w:rsidRPr="000578CC">
        <w:rPr>
          <w:rFonts w:ascii="Traditional Arabic" w:hAnsi="Traditional Arabic" w:cs="Traditional Arabic"/>
          <w:b/>
          <w:bCs/>
          <w:color w:val="000000" w:themeColor="text1"/>
          <w:sz w:val="24"/>
          <w:szCs w:val="24"/>
          <w:rtl/>
        </w:rPr>
        <w:t>0.624</w:t>
      </w:r>
    </w:p>
    <w:p w14:paraId="2513B4F7" w14:textId="77777777" w:rsidR="000578CC" w:rsidRPr="000578CC" w:rsidRDefault="000578CC" w:rsidP="00275361">
      <w:pPr>
        <w:bidi/>
        <w:spacing w:after="200" w:line="360" w:lineRule="auto"/>
        <w:ind w:left="720"/>
        <w:rPr>
          <w:rFonts w:ascii="Traditional Arabic" w:hAnsi="Traditional Arabic" w:cs="Traditional Arabic"/>
          <w:color w:val="000000" w:themeColor="text1"/>
          <w:sz w:val="24"/>
          <w:szCs w:val="24"/>
        </w:rPr>
      </w:pPr>
      <w:r w:rsidRPr="000578CC">
        <w:rPr>
          <w:rFonts w:ascii="Traditional Arabic" w:hAnsi="Traditional Arabic" w:cs="Traditional Arabic"/>
          <w:color w:val="000000" w:themeColor="text1"/>
          <w:sz w:val="24"/>
          <w:szCs w:val="24"/>
          <w:rtl/>
        </w:rPr>
        <w:t>وجميع القيم كانت موجبة.</w:t>
      </w:r>
    </w:p>
    <w:p w14:paraId="00122C85" w14:textId="77777777" w:rsidR="000578CC" w:rsidRPr="000578CC" w:rsidRDefault="000578CC" w:rsidP="00275361">
      <w:pPr>
        <w:bidi/>
        <w:spacing w:after="200" w:line="360" w:lineRule="auto"/>
        <w:ind w:left="720"/>
        <w:rPr>
          <w:rFonts w:ascii="Traditional Arabic" w:hAnsi="Traditional Arabic" w:cs="Traditional Arabic"/>
          <w:color w:val="000000" w:themeColor="text1"/>
          <w:sz w:val="24"/>
          <w:szCs w:val="24"/>
        </w:rPr>
      </w:pPr>
      <w:r w:rsidRPr="000578CC">
        <w:rPr>
          <w:rFonts w:ascii="Traditional Arabic" w:hAnsi="Traditional Arabic" w:cs="Traditional Arabic"/>
          <w:color w:val="000000" w:themeColor="text1"/>
          <w:sz w:val="24"/>
          <w:szCs w:val="24"/>
          <w:rtl/>
        </w:rPr>
        <w:t>ويُلاحظ أن غالبية البنود سجلت معاملات ارتباط تجاوزت (0.40)، مما يشير إلى اتساق بنائي جيد بين البنود والبناء المفاهيمي الذي تقيسه الأداة. كما أن عددًا كبيرًا من البنود تجاوز (0.50)، وهو ما يعكس قوة مساهمة هذه البنود في تفسير التباين داخل الأداة</w:t>
      </w:r>
      <w:r w:rsidRPr="000578CC">
        <w:rPr>
          <w:rFonts w:ascii="Traditional Arabic" w:hAnsi="Traditional Arabic" w:cs="Traditional Arabic"/>
          <w:color w:val="000000" w:themeColor="text1"/>
          <w:sz w:val="24"/>
          <w:szCs w:val="24"/>
        </w:rPr>
        <w:t>.</w:t>
      </w:r>
    </w:p>
    <w:p w14:paraId="5442940D" w14:textId="77777777" w:rsidR="000578CC" w:rsidRPr="000578CC" w:rsidRDefault="000578CC" w:rsidP="00275361">
      <w:pPr>
        <w:bidi/>
        <w:spacing w:after="200" w:line="360" w:lineRule="auto"/>
        <w:ind w:left="720"/>
        <w:rPr>
          <w:rFonts w:ascii="Traditional Arabic" w:hAnsi="Traditional Arabic" w:cs="Traditional Arabic"/>
          <w:color w:val="000000" w:themeColor="text1"/>
          <w:sz w:val="24"/>
          <w:szCs w:val="24"/>
        </w:rPr>
      </w:pPr>
      <w:r w:rsidRPr="000578CC">
        <w:rPr>
          <w:rFonts w:ascii="Traditional Arabic" w:hAnsi="Traditional Arabic" w:cs="Traditional Arabic"/>
          <w:color w:val="000000" w:themeColor="text1"/>
          <w:sz w:val="24"/>
          <w:szCs w:val="24"/>
          <w:rtl/>
        </w:rPr>
        <w:t>أما البند الذي سجل أدنى قيمة ارتباط (0.272)، فرغم انخفاضه النسبي مقارنة ببقية البنود، إلا أنه ظل موجبًا ولم يؤثر تأثيرًا جوهريًا على معامل الثبات الكلي، مما يشير إلى بقائه ضمن الحدود المقبولة في الدراسات السلوكية والاجتماعية</w:t>
      </w:r>
      <w:r w:rsidRPr="000578CC">
        <w:rPr>
          <w:rFonts w:ascii="Traditional Arabic" w:hAnsi="Traditional Arabic" w:cs="Traditional Arabic"/>
          <w:color w:val="000000" w:themeColor="text1"/>
          <w:sz w:val="24"/>
          <w:szCs w:val="24"/>
        </w:rPr>
        <w:t>.</w:t>
      </w:r>
    </w:p>
    <w:p w14:paraId="1936973C" w14:textId="77777777" w:rsidR="000578CC" w:rsidRPr="000578CC" w:rsidRDefault="000578CC" w:rsidP="00275361">
      <w:pPr>
        <w:bidi/>
        <w:spacing w:after="200" w:line="360" w:lineRule="auto"/>
        <w:ind w:left="720"/>
        <w:rPr>
          <w:rFonts w:ascii="Traditional Arabic" w:hAnsi="Traditional Arabic" w:cs="Traditional Arabic"/>
          <w:color w:val="000000" w:themeColor="text1"/>
          <w:sz w:val="24"/>
          <w:szCs w:val="24"/>
        </w:rPr>
      </w:pPr>
      <w:r w:rsidRPr="000578CC">
        <w:rPr>
          <w:rFonts w:ascii="Traditional Arabic" w:hAnsi="Traditional Arabic" w:cs="Traditional Arabic"/>
          <w:color w:val="000000" w:themeColor="text1"/>
          <w:sz w:val="24"/>
          <w:szCs w:val="24"/>
          <w:rtl/>
        </w:rPr>
        <w:t>وبناءً على ذلك، يمكن القول إن</w:t>
      </w:r>
      <w:r w:rsidRPr="000578CC">
        <w:rPr>
          <w:rFonts w:ascii="Traditional Arabic" w:hAnsi="Traditional Arabic" w:cs="Traditional Arabic"/>
          <w:color w:val="000000" w:themeColor="text1"/>
          <w:sz w:val="24"/>
          <w:szCs w:val="24"/>
        </w:rPr>
        <w:t>:</w:t>
      </w:r>
    </w:p>
    <w:p w14:paraId="5E54981C" w14:textId="77777777" w:rsidR="000578CC" w:rsidRPr="000578CC" w:rsidRDefault="000578CC" w:rsidP="00275361">
      <w:pPr>
        <w:numPr>
          <w:ilvl w:val="0"/>
          <w:numId w:val="52"/>
        </w:numPr>
        <w:bidi/>
        <w:spacing w:after="200" w:line="360" w:lineRule="auto"/>
        <w:ind w:left="1440"/>
        <w:rPr>
          <w:rFonts w:ascii="Traditional Arabic" w:hAnsi="Traditional Arabic" w:cs="Traditional Arabic"/>
          <w:color w:val="000000" w:themeColor="text1"/>
          <w:sz w:val="24"/>
          <w:szCs w:val="24"/>
        </w:rPr>
      </w:pPr>
      <w:r w:rsidRPr="000578CC">
        <w:rPr>
          <w:rFonts w:ascii="Traditional Arabic" w:hAnsi="Traditional Arabic" w:cs="Traditional Arabic"/>
          <w:color w:val="000000" w:themeColor="text1"/>
          <w:sz w:val="24"/>
          <w:szCs w:val="24"/>
          <w:rtl/>
        </w:rPr>
        <w:t>جميع البنود ترتبط إيجابيًا بالبناء الكلي للأداة</w:t>
      </w:r>
      <w:r w:rsidRPr="000578CC">
        <w:rPr>
          <w:rFonts w:ascii="Traditional Arabic" w:hAnsi="Traditional Arabic" w:cs="Traditional Arabic"/>
          <w:color w:val="000000" w:themeColor="text1"/>
          <w:sz w:val="24"/>
          <w:szCs w:val="24"/>
        </w:rPr>
        <w:t>.</w:t>
      </w:r>
    </w:p>
    <w:p w14:paraId="6E5C56AA" w14:textId="77777777" w:rsidR="000578CC" w:rsidRPr="000578CC" w:rsidRDefault="000578CC" w:rsidP="00275361">
      <w:pPr>
        <w:numPr>
          <w:ilvl w:val="0"/>
          <w:numId w:val="52"/>
        </w:numPr>
        <w:bidi/>
        <w:spacing w:after="200" w:line="360" w:lineRule="auto"/>
        <w:ind w:left="1440"/>
        <w:rPr>
          <w:rFonts w:ascii="Traditional Arabic" w:hAnsi="Traditional Arabic" w:cs="Traditional Arabic"/>
          <w:color w:val="000000" w:themeColor="text1"/>
          <w:sz w:val="24"/>
          <w:szCs w:val="24"/>
        </w:rPr>
      </w:pPr>
      <w:r w:rsidRPr="000578CC">
        <w:rPr>
          <w:rFonts w:ascii="Traditional Arabic" w:hAnsi="Traditional Arabic" w:cs="Traditional Arabic"/>
          <w:color w:val="000000" w:themeColor="text1"/>
          <w:sz w:val="24"/>
          <w:szCs w:val="24"/>
          <w:rtl/>
        </w:rPr>
        <w:t>لا توجد بنود ذات ارتباط سلبي أو ضعيف بدرجة تستوجب الحذف الإجباري</w:t>
      </w:r>
      <w:r w:rsidRPr="000578CC">
        <w:rPr>
          <w:rFonts w:ascii="Traditional Arabic" w:hAnsi="Traditional Arabic" w:cs="Traditional Arabic"/>
          <w:color w:val="000000" w:themeColor="text1"/>
          <w:sz w:val="24"/>
          <w:szCs w:val="24"/>
        </w:rPr>
        <w:t>.</w:t>
      </w:r>
    </w:p>
    <w:p w14:paraId="6775B88F" w14:textId="77777777" w:rsidR="000578CC" w:rsidRPr="000578CC" w:rsidRDefault="000578CC" w:rsidP="00275361">
      <w:pPr>
        <w:numPr>
          <w:ilvl w:val="0"/>
          <w:numId w:val="52"/>
        </w:numPr>
        <w:bidi/>
        <w:spacing w:after="200" w:line="360" w:lineRule="auto"/>
        <w:ind w:left="1440"/>
        <w:rPr>
          <w:rFonts w:ascii="Traditional Arabic" w:hAnsi="Traditional Arabic" w:cs="Traditional Arabic"/>
          <w:color w:val="000000" w:themeColor="text1"/>
          <w:sz w:val="24"/>
          <w:szCs w:val="24"/>
        </w:rPr>
      </w:pPr>
      <w:r w:rsidRPr="000578CC">
        <w:rPr>
          <w:rFonts w:ascii="Traditional Arabic" w:hAnsi="Traditional Arabic" w:cs="Traditional Arabic"/>
          <w:color w:val="000000" w:themeColor="text1"/>
          <w:sz w:val="24"/>
          <w:szCs w:val="24"/>
          <w:rtl/>
        </w:rPr>
        <w:t>الاتساق البنائي للأداة يُعد مقبولًا إلى جيد وفقًا للمعايير الإحصائية المتعارف عليها</w:t>
      </w:r>
      <w:r w:rsidRPr="000578CC">
        <w:rPr>
          <w:rFonts w:ascii="Traditional Arabic" w:hAnsi="Traditional Arabic" w:cs="Traditional Arabic"/>
          <w:color w:val="000000" w:themeColor="text1"/>
          <w:sz w:val="24"/>
          <w:szCs w:val="24"/>
        </w:rPr>
        <w:t>.</w:t>
      </w:r>
    </w:p>
    <w:p w14:paraId="2A362915" w14:textId="77777777" w:rsidR="000578CC" w:rsidRDefault="000578CC" w:rsidP="00275361">
      <w:pPr>
        <w:bidi/>
        <w:spacing w:after="200" w:line="360" w:lineRule="auto"/>
        <w:ind w:left="720"/>
        <w:rPr>
          <w:rFonts w:ascii="Traditional Arabic" w:hAnsi="Traditional Arabic" w:cs="Traditional Arabic"/>
          <w:color w:val="000000" w:themeColor="text1"/>
          <w:sz w:val="24"/>
          <w:szCs w:val="24"/>
          <w:rtl/>
        </w:rPr>
      </w:pPr>
      <w:r w:rsidRPr="000578CC">
        <w:rPr>
          <w:rFonts w:ascii="Traditional Arabic" w:hAnsi="Traditional Arabic" w:cs="Traditional Arabic"/>
          <w:color w:val="000000" w:themeColor="text1"/>
          <w:sz w:val="24"/>
          <w:szCs w:val="24"/>
          <w:rtl/>
        </w:rPr>
        <w:t>وعليه، تدعم هذه النتائج صلاحية البناء المفاهيمي للأداة، وتمكن من الاعتماد عليها في التحليلات الاستدلالية اللاحقة دون الحاجة إلى استبعاد أي بند في هذه المرحلة.</w:t>
      </w:r>
    </w:p>
    <w:p w14:paraId="6994D9EE" w14:textId="77777777" w:rsidR="00FE6149" w:rsidRDefault="00FE6149" w:rsidP="00275361">
      <w:pPr>
        <w:bidi/>
        <w:spacing w:after="200" w:line="360" w:lineRule="auto"/>
        <w:ind w:left="720"/>
        <w:rPr>
          <w:rFonts w:ascii="Traditional Arabic" w:hAnsi="Traditional Arabic" w:cs="Traditional Arabic"/>
          <w:color w:val="000000" w:themeColor="text1"/>
          <w:sz w:val="24"/>
          <w:szCs w:val="24"/>
          <w:rtl/>
        </w:rPr>
      </w:pPr>
    </w:p>
    <w:p w14:paraId="628B97D0" w14:textId="77777777" w:rsidR="00FE6149" w:rsidRDefault="00FE6149" w:rsidP="00275361">
      <w:pPr>
        <w:bidi/>
        <w:spacing w:after="200" w:line="360" w:lineRule="auto"/>
        <w:ind w:left="720"/>
        <w:rPr>
          <w:rFonts w:ascii="Traditional Arabic" w:hAnsi="Traditional Arabic" w:cs="Traditional Arabic"/>
          <w:color w:val="000000" w:themeColor="text1"/>
          <w:sz w:val="24"/>
          <w:szCs w:val="24"/>
          <w:rtl/>
        </w:rPr>
      </w:pPr>
    </w:p>
    <w:p w14:paraId="1C03490A" w14:textId="77777777" w:rsidR="00FE6149" w:rsidRDefault="00FE6149" w:rsidP="00275361">
      <w:pPr>
        <w:bidi/>
        <w:spacing w:after="200" w:line="360" w:lineRule="auto"/>
        <w:ind w:left="720"/>
        <w:rPr>
          <w:rFonts w:ascii="Traditional Arabic" w:hAnsi="Traditional Arabic" w:cs="Traditional Arabic"/>
          <w:color w:val="000000" w:themeColor="text1"/>
          <w:sz w:val="24"/>
          <w:szCs w:val="24"/>
          <w:rtl/>
        </w:rPr>
      </w:pPr>
    </w:p>
    <w:p w14:paraId="6D505B53" w14:textId="77777777" w:rsidR="00FE6149" w:rsidRDefault="00FE6149" w:rsidP="00275361">
      <w:pPr>
        <w:bidi/>
        <w:spacing w:after="200" w:line="360" w:lineRule="auto"/>
        <w:ind w:left="720"/>
        <w:rPr>
          <w:rFonts w:ascii="Traditional Arabic" w:hAnsi="Traditional Arabic" w:cs="Traditional Arabic"/>
          <w:color w:val="000000" w:themeColor="text1"/>
          <w:sz w:val="24"/>
          <w:szCs w:val="24"/>
          <w:rtl/>
        </w:rPr>
      </w:pPr>
    </w:p>
    <w:p w14:paraId="43B4F508" w14:textId="77777777" w:rsidR="00FE6149" w:rsidRDefault="00FE6149" w:rsidP="00275361">
      <w:pPr>
        <w:bidi/>
        <w:spacing w:after="200" w:line="360" w:lineRule="auto"/>
        <w:ind w:left="720"/>
        <w:rPr>
          <w:rFonts w:ascii="Traditional Arabic" w:hAnsi="Traditional Arabic" w:cs="Traditional Arabic"/>
          <w:color w:val="000000" w:themeColor="text1"/>
          <w:sz w:val="24"/>
          <w:szCs w:val="24"/>
          <w:rtl/>
        </w:rPr>
      </w:pPr>
    </w:p>
    <w:p w14:paraId="2D983CF5" w14:textId="3B55C2A7" w:rsidR="00FE6149" w:rsidRPr="00FE6149" w:rsidRDefault="00FE6149" w:rsidP="00275361">
      <w:pPr>
        <w:bidi/>
        <w:spacing w:after="200" w:line="360" w:lineRule="auto"/>
        <w:ind w:left="720"/>
        <w:rPr>
          <w:rFonts w:ascii="Traditional Arabic" w:hAnsi="Traditional Arabic" w:cs="Traditional Arabic"/>
          <w:color w:val="000000" w:themeColor="text1"/>
          <w:sz w:val="24"/>
          <w:szCs w:val="24"/>
        </w:rPr>
      </w:pPr>
      <w:r w:rsidRPr="00FE6149">
        <w:rPr>
          <w:rFonts w:ascii="Traditional Arabic" w:hAnsi="Traditional Arabic" w:cs="Traditional Arabic"/>
          <w:noProof/>
          <w:color w:val="000000" w:themeColor="text1"/>
          <w:sz w:val="24"/>
          <w:szCs w:val="24"/>
        </w:rPr>
        <w:lastRenderedPageBreak/>
        <w:drawing>
          <wp:inline distT="0" distB="0" distL="0" distR="0" wp14:anchorId="04A4492F" wp14:editId="54DC6BC1">
            <wp:extent cx="5549826" cy="7426862"/>
            <wp:effectExtent l="0" t="0" r="0" b="3175"/>
            <wp:docPr id="195614591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4" cstate="email">
                      <a:extLst>
                        <a:ext uri="{28A0092B-C50C-407E-A947-70E740481C1C}">
                          <a14:useLocalDpi xmlns:a14="http://schemas.microsoft.com/office/drawing/2010/main" val="0"/>
                        </a:ext>
                      </a:extLst>
                    </a:blip>
                    <a:srcRect/>
                    <a:stretch>
                      <a:fillRect/>
                    </a:stretch>
                  </pic:blipFill>
                  <pic:spPr bwMode="auto">
                    <a:xfrm>
                      <a:off x="0" y="0"/>
                      <a:ext cx="5559162" cy="7439356"/>
                    </a:xfrm>
                    <a:prstGeom prst="rect">
                      <a:avLst/>
                    </a:prstGeom>
                    <a:noFill/>
                    <a:ln>
                      <a:noFill/>
                    </a:ln>
                  </pic:spPr>
                </pic:pic>
              </a:graphicData>
            </a:graphic>
          </wp:inline>
        </w:drawing>
      </w:r>
    </w:p>
    <w:p w14:paraId="478F1E47" w14:textId="77777777" w:rsidR="00FE6149" w:rsidRPr="00FE6149" w:rsidRDefault="00FE6149" w:rsidP="00275361">
      <w:pPr>
        <w:bidi/>
        <w:spacing w:after="200" w:line="276" w:lineRule="auto"/>
        <w:ind w:left="720"/>
        <w:jc w:val="center"/>
        <w:rPr>
          <w:rFonts w:ascii="Traditional Arabic" w:hAnsi="Traditional Arabic" w:cs="Traditional Arabic"/>
          <w:b/>
          <w:bCs/>
          <w:color w:val="000000" w:themeColor="text1"/>
          <w:sz w:val="24"/>
          <w:szCs w:val="24"/>
        </w:rPr>
      </w:pPr>
      <w:r w:rsidRPr="00FE6149">
        <w:rPr>
          <w:rFonts w:ascii="Traditional Arabic" w:hAnsi="Traditional Arabic" w:cs="Traditional Arabic" w:hint="cs"/>
          <w:b/>
          <w:bCs/>
          <w:color w:val="000000" w:themeColor="text1"/>
          <w:sz w:val="24"/>
          <w:szCs w:val="24"/>
          <w:rtl/>
        </w:rPr>
        <w:t xml:space="preserve">المصدر الباحث باستخدام برنامج </w:t>
      </w:r>
      <w:r w:rsidRPr="00FE6149">
        <w:rPr>
          <w:rFonts w:ascii="Traditional Arabic" w:hAnsi="Traditional Arabic" w:cs="Traditional Arabic"/>
          <w:b/>
          <w:bCs/>
          <w:color w:val="000000" w:themeColor="text1"/>
          <w:sz w:val="24"/>
          <w:szCs w:val="24"/>
        </w:rPr>
        <w:t>SPSS</w:t>
      </w:r>
    </w:p>
    <w:p w14:paraId="25571046" w14:textId="475E7540" w:rsidR="00F96379" w:rsidRPr="00F96379" w:rsidRDefault="00F96379" w:rsidP="00275361">
      <w:pPr>
        <w:bidi/>
        <w:spacing w:after="200" w:line="360" w:lineRule="auto"/>
        <w:ind w:left="720"/>
        <w:rPr>
          <w:rFonts w:ascii="Traditional Arabic" w:hAnsi="Traditional Arabic" w:cs="Traditional Arabic"/>
          <w:color w:val="000000" w:themeColor="text1"/>
          <w:sz w:val="24"/>
          <w:szCs w:val="24"/>
        </w:rPr>
      </w:pPr>
      <w:r w:rsidRPr="00F96379">
        <w:rPr>
          <w:rFonts w:ascii="Traditional Arabic" w:hAnsi="Traditional Arabic" w:cs="Traditional Arabic"/>
          <w:noProof/>
          <w:color w:val="000000" w:themeColor="text1"/>
          <w:sz w:val="24"/>
          <w:szCs w:val="24"/>
        </w:rPr>
        <w:lastRenderedPageBreak/>
        <w:drawing>
          <wp:anchor distT="0" distB="0" distL="114300" distR="114300" simplePos="0" relativeHeight="251692032" behindDoc="0" locked="0" layoutInCell="1" allowOverlap="1" wp14:anchorId="626A5BF7" wp14:editId="1E62F1A1">
            <wp:simplePos x="0" y="0"/>
            <wp:positionH relativeFrom="margin">
              <wp:posOffset>216708</wp:posOffset>
            </wp:positionH>
            <wp:positionV relativeFrom="paragraph">
              <wp:posOffset>105711</wp:posOffset>
            </wp:positionV>
            <wp:extent cx="5517292" cy="7257059"/>
            <wp:effectExtent l="0" t="0" r="7620" b="1270"/>
            <wp:wrapNone/>
            <wp:docPr id="129949593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5" cstate="email">
                      <a:extLst>
                        <a:ext uri="{28A0092B-C50C-407E-A947-70E740481C1C}">
                          <a14:useLocalDpi xmlns:a14="http://schemas.microsoft.com/office/drawing/2010/main" val="0"/>
                        </a:ext>
                      </a:extLst>
                    </a:blip>
                    <a:srcRect/>
                    <a:stretch>
                      <a:fillRect/>
                    </a:stretch>
                  </pic:blipFill>
                  <pic:spPr bwMode="auto">
                    <a:xfrm>
                      <a:off x="0" y="0"/>
                      <a:ext cx="5529927" cy="727367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0A87A2" w14:textId="77777777" w:rsidR="00FE6149" w:rsidRPr="000578CC" w:rsidRDefault="00FE6149" w:rsidP="00275361">
      <w:pPr>
        <w:bidi/>
        <w:spacing w:after="200" w:line="360" w:lineRule="auto"/>
        <w:ind w:left="720"/>
        <w:rPr>
          <w:rFonts w:ascii="Traditional Arabic" w:hAnsi="Traditional Arabic" w:cs="Traditional Arabic"/>
          <w:color w:val="000000" w:themeColor="text1"/>
          <w:sz w:val="24"/>
          <w:szCs w:val="24"/>
          <w:rtl/>
        </w:rPr>
      </w:pPr>
    </w:p>
    <w:p w14:paraId="35B8CC4C" w14:textId="77777777" w:rsidR="000578CC" w:rsidRPr="000578CC" w:rsidRDefault="000578CC"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tl/>
        </w:rPr>
      </w:pPr>
    </w:p>
    <w:p w14:paraId="27E77F1B" w14:textId="77777777" w:rsidR="000578CC" w:rsidRPr="000578CC" w:rsidRDefault="000578CC"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tl/>
        </w:rPr>
      </w:pPr>
    </w:p>
    <w:p w14:paraId="3D18CBAB" w14:textId="77777777" w:rsidR="000578CC" w:rsidRDefault="000578CC" w:rsidP="00275361">
      <w:pPr>
        <w:bidi/>
        <w:ind w:left="720"/>
        <w:rPr>
          <w:rFonts w:ascii="Traditional Arabic" w:hAnsi="Traditional Arabic" w:cs="Traditional Arabic"/>
          <w:sz w:val="24"/>
          <w:szCs w:val="24"/>
          <w:highlight w:val="lightGray"/>
          <w:rtl/>
        </w:rPr>
      </w:pPr>
    </w:p>
    <w:p w14:paraId="090EC10D" w14:textId="77777777" w:rsidR="00F96379" w:rsidRPr="00F96379" w:rsidRDefault="00F96379" w:rsidP="00275361">
      <w:pPr>
        <w:bidi/>
        <w:ind w:left="720"/>
        <w:rPr>
          <w:rFonts w:ascii="Traditional Arabic" w:hAnsi="Traditional Arabic" w:cs="Traditional Arabic"/>
          <w:sz w:val="24"/>
          <w:szCs w:val="24"/>
          <w:highlight w:val="lightGray"/>
          <w:rtl/>
        </w:rPr>
      </w:pPr>
    </w:p>
    <w:p w14:paraId="1CE68426" w14:textId="77777777" w:rsidR="00F96379" w:rsidRPr="00F96379" w:rsidRDefault="00F96379" w:rsidP="00275361">
      <w:pPr>
        <w:bidi/>
        <w:ind w:left="720"/>
        <w:rPr>
          <w:rFonts w:ascii="Traditional Arabic" w:hAnsi="Traditional Arabic" w:cs="Traditional Arabic"/>
          <w:sz w:val="24"/>
          <w:szCs w:val="24"/>
          <w:highlight w:val="lightGray"/>
          <w:rtl/>
        </w:rPr>
      </w:pPr>
    </w:p>
    <w:p w14:paraId="0AE7D1CB" w14:textId="77777777" w:rsidR="00F96379" w:rsidRPr="00F96379" w:rsidRDefault="00F96379" w:rsidP="00275361">
      <w:pPr>
        <w:bidi/>
        <w:ind w:left="720"/>
        <w:rPr>
          <w:rFonts w:ascii="Traditional Arabic" w:hAnsi="Traditional Arabic" w:cs="Traditional Arabic"/>
          <w:sz w:val="24"/>
          <w:szCs w:val="24"/>
          <w:highlight w:val="lightGray"/>
          <w:rtl/>
        </w:rPr>
      </w:pPr>
    </w:p>
    <w:p w14:paraId="05DA6AAD" w14:textId="77777777" w:rsidR="00F96379" w:rsidRPr="00F96379" w:rsidRDefault="00F96379" w:rsidP="00275361">
      <w:pPr>
        <w:bidi/>
        <w:ind w:left="720"/>
        <w:rPr>
          <w:rFonts w:ascii="Traditional Arabic" w:hAnsi="Traditional Arabic" w:cs="Traditional Arabic"/>
          <w:sz w:val="24"/>
          <w:szCs w:val="24"/>
          <w:highlight w:val="lightGray"/>
          <w:rtl/>
        </w:rPr>
      </w:pPr>
    </w:p>
    <w:p w14:paraId="20563635" w14:textId="77777777" w:rsidR="00F96379" w:rsidRPr="00F96379" w:rsidRDefault="00F96379" w:rsidP="00275361">
      <w:pPr>
        <w:bidi/>
        <w:ind w:left="720"/>
        <w:rPr>
          <w:rFonts w:ascii="Traditional Arabic" w:hAnsi="Traditional Arabic" w:cs="Traditional Arabic"/>
          <w:sz w:val="24"/>
          <w:szCs w:val="24"/>
          <w:highlight w:val="lightGray"/>
          <w:rtl/>
        </w:rPr>
      </w:pPr>
    </w:p>
    <w:p w14:paraId="5ABED5DB" w14:textId="77777777" w:rsidR="00F96379" w:rsidRPr="00F96379" w:rsidRDefault="00F96379" w:rsidP="00275361">
      <w:pPr>
        <w:bidi/>
        <w:ind w:left="720"/>
        <w:rPr>
          <w:rFonts w:ascii="Traditional Arabic" w:hAnsi="Traditional Arabic" w:cs="Traditional Arabic"/>
          <w:sz w:val="24"/>
          <w:szCs w:val="24"/>
          <w:highlight w:val="lightGray"/>
          <w:rtl/>
        </w:rPr>
      </w:pPr>
    </w:p>
    <w:p w14:paraId="523C5EEE" w14:textId="77777777" w:rsidR="00F96379" w:rsidRPr="00F96379" w:rsidRDefault="00F96379" w:rsidP="00275361">
      <w:pPr>
        <w:bidi/>
        <w:ind w:left="720"/>
        <w:rPr>
          <w:rFonts w:ascii="Traditional Arabic" w:hAnsi="Traditional Arabic" w:cs="Traditional Arabic"/>
          <w:sz w:val="24"/>
          <w:szCs w:val="24"/>
          <w:highlight w:val="lightGray"/>
          <w:rtl/>
        </w:rPr>
      </w:pPr>
    </w:p>
    <w:p w14:paraId="7563CEE6" w14:textId="77777777" w:rsidR="00F96379" w:rsidRPr="00F96379" w:rsidRDefault="00F96379" w:rsidP="00275361">
      <w:pPr>
        <w:bidi/>
        <w:ind w:left="720"/>
        <w:rPr>
          <w:rFonts w:ascii="Traditional Arabic" w:hAnsi="Traditional Arabic" w:cs="Traditional Arabic"/>
          <w:sz w:val="24"/>
          <w:szCs w:val="24"/>
          <w:highlight w:val="lightGray"/>
          <w:rtl/>
        </w:rPr>
      </w:pPr>
    </w:p>
    <w:p w14:paraId="12096E4C" w14:textId="77777777" w:rsidR="00F96379" w:rsidRPr="00F96379" w:rsidRDefault="00F96379" w:rsidP="00275361">
      <w:pPr>
        <w:bidi/>
        <w:ind w:left="720"/>
        <w:rPr>
          <w:rFonts w:ascii="Traditional Arabic" w:hAnsi="Traditional Arabic" w:cs="Traditional Arabic"/>
          <w:sz w:val="24"/>
          <w:szCs w:val="24"/>
          <w:highlight w:val="lightGray"/>
          <w:rtl/>
        </w:rPr>
      </w:pPr>
    </w:p>
    <w:p w14:paraId="39DA5F84" w14:textId="77777777" w:rsidR="00F96379" w:rsidRPr="00F96379" w:rsidRDefault="00F96379" w:rsidP="00275361">
      <w:pPr>
        <w:bidi/>
        <w:ind w:left="720"/>
        <w:rPr>
          <w:rFonts w:ascii="Traditional Arabic" w:hAnsi="Traditional Arabic" w:cs="Traditional Arabic"/>
          <w:sz w:val="24"/>
          <w:szCs w:val="24"/>
          <w:highlight w:val="lightGray"/>
          <w:rtl/>
        </w:rPr>
      </w:pPr>
    </w:p>
    <w:p w14:paraId="5221C153" w14:textId="77777777" w:rsidR="00F96379" w:rsidRPr="00F96379" w:rsidRDefault="00F96379" w:rsidP="00275361">
      <w:pPr>
        <w:bidi/>
        <w:ind w:left="720"/>
        <w:rPr>
          <w:rFonts w:ascii="Traditional Arabic" w:hAnsi="Traditional Arabic" w:cs="Traditional Arabic"/>
          <w:sz w:val="24"/>
          <w:szCs w:val="24"/>
          <w:highlight w:val="lightGray"/>
          <w:rtl/>
        </w:rPr>
      </w:pPr>
    </w:p>
    <w:p w14:paraId="1C5E02A1" w14:textId="77777777" w:rsidR="00F96379" w:rsidRPr="00F96379" w:rsidRDefault="00F96379" w:rsidP="00275361">
      <w:pPr>
        <w:bidi/>
        <w:ind w:left="720"/>
        <w:rPr>
          <w:rFonts w:ascii="Traditional Arabic" w:hAnsi="Traditional Arabic" w:cs="Traditional Arabic"/>
          <w:sz w:val="24"/>
          <w:szCs w:val="24"/>
          <w:highlight w:val="lightGray"/>
          <w:rtl/>
        </w:rPr>
      </w:pPr>
    </w:p>
    <w:p w14:paraId="19C0D352" w14:textId="77777777" w:rsidR="00F96379" w:rsidRPr="00F96379" w:rsidRDefault="00F96379" w:rsidP="00275361">
      <w:pPr>
        <w:bidi/>
        <w:ind w:left="720"/>
        <w:rPr>
          <w:rFonts w:ascii="Traditional Arabic" w:hAnsi="Traditional Arabic" w:cs="Traditional Arabic"/>
          <w:sz w:val="24"/>
          <w:szCs w:val="24"/>
          <w:highlight w:val="lightGray"/>
          <w:rtl/>
        </w:rPr>
      </w:pPr>
    </w:p>
    <w:p w14:paraId="2A4D11B9" w14:textId="77777777" w:rsidR="00F96379" w:rsidRDefault="00F96379" w:rsidP="00275361">
      <w:pPr>
        <w:bidi/>
        <w:ind w:left="720"/>
        <w:rPr>
          <w:rFonts w:ascii="Traditional Arabic" w:hAnsi="Traditional Arabic" w:cs="Traditional Arabic"/>
          <w:sz w:val="24"/>
          <w:szCs w:val="24"/>
          <w:highlight w:val="lightGray"/>
          <w:rtl/>
        </w:rPr>
      </w:pPr>
    </w:p>
    <w:p w14:paraId="325A6097" w14:textId="77777777" w:rsidR="00F96379" w:rsidRPr="00F96379" w:rsidRDefault="00F96379" w:rsidP="00275361">
      <w:pPr>
        <w:bidi/>
        <w:spacing w:after="200" w:line="276" w:lineRule="auto"/>
        <w:ind w:left="720"/>
        <w:jc w:val="center"/>
        <w:rPr>
          <w:rFonts w:ascii="Traditional Arabic" w:hAnsi="Traditional Arabic" w:cs="Traditional Arabic"/>
          <w:b/>
          <w:bCs/>
          <w:color w:val="000000" w:themeColor="text1"/>
          <w:sz w:val="24"/>
          <w:szCs w:val="24"/>
        </w:rPr>
      </w:pPr>
      <w:r w:rsidRPr="00F96379">
        <w:rPr>
          <w:rFonts w:ascii="Traditional Arabic" w:hAnsi="Traditional Arabic" w:cs="Traditional Arabic"/>
          <w:sz w:val="24"/>
          <w:szCs w:val="24"/>
          <w:highlight w:val="lightGray"/>
          <w:rtl/>
        </w:rPr>
        <w:tab/>
      </w:r>
      <w:r w:rsidRPr="00F96379">
        <w:rPr>
          <w:rFonts w:ascii="Traditional Arabic" w:hAnsi="Traditional Arabic" w:cs="Traditional Arabic" w:hint="cs"/>
          <w:b/>
          <w:bCs/>
          <w:color w:val="000000" w:themeColor="text1"/>
          <w:sz w:val="24"/>
          <w:szCs w:val="24"/>
          <w:rtl/>
        </w:rPr>
        <w:t xml:space="preserve">المصدر الباحث باستخدام برنامج </w:t>
      </w:r>
      <w:r w:rsidRPr="00F96379">
        <w:rPr>
          <w:rFonts w:ascii="Traditional Arabic" w:hAnsi="Traditional Arabic" w:cs="Traditional Arabic"/>
          <w:b/>
          <w:bCs/>
          <w:color w:val="000000" w:themeColor="text1"/>
          <w:sz w:val="24"/>
          <w:szCs w:val="24"/>
        </w:rPr>
        <w:t>SPSS</w:t>
      </w:r>
    </w:p>
    <w:p w14:paraId="449FD83A" w14:textId="50385872" w:rsidR="00F96379" w:rsidRDefault="00F96379" w:rsidP="00275361">
      <w:pPr>
        <w:tabs>
          <w:tab w:val="left" w:pos="3151"/>
        </w:tabs>
        <w:bidi/>
        <w:ind w:left="720"/>
        <w:rPr>
          <w:rFonts w:ascii="Traditional Arabic" w:hAnsi="Traditional Arabic" w:cs="Traditional Arabic"/>
          <w:sz w:val="24"/>
          <w:szCs w:val="24"/>
          <w:highlight w:val="lightGray"/>
          <w:rtl/>
        </w:rPr>
      </w:pPr>
    </w:p>
    <w:p w14:paraId="5CE04AD6" w14:textId="77777777" w:rsidR="00F96379" w:rsidRDefault="00F96379" w:rsidP="00275361">
      <w:pPr>
        <w:bidi/>
        <w:spacing w:after="200" w:line="276" w:lineRule="auto"/>
        <w:ind w:left="720"/>
        <w:rPr>
          <w:rFonts w:ascii="Traditional Arabic" w:hAnsi="Traditional Arabic" w:cs="Traditional Arabic"/>
          <w:color w:val="000000" w:themeColor="text1"/>
          <w:sz w:val="24"/>
          <w:szCs w:val="24"/>
          <w:rtl/>
        </w:rPr>
      </w:pPr>
      <w:r w:rsidRPr="00F96379">
        <w:rPr>
          <w:rFonts w:ascii="Traditional Arabic" w:hAnsi="Traditional Arabic" w:cs="Traditional Arabic"/>
          <w:color w:val="000000" w:themeColor="text1"/>
          <w:sz w:val="24"/>
          <w:szCs w:val="24"/>
          <w:rtl/>
        </w:rPr>
        <w:lastRenderedPageBreak/>
        <w:t>تم احتساب معاملات الارتباط بين كل بند والدرجة الكلية للبعد الذي ينتمي إليه، باستخدام معامل ارتباط بيرسون.</w:t>
      </w:r>
    </w:p>
    <w:p w14:paraId="1C85F925" w14:textId="77777777" w:rsidR="00F96379" w:rsidRPr="00F96379" w:rsidRDefault="00F96379"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tl/>
        </w:rPr>
      </w:pPr>
      <w:r w:rsidRPr="00F96379">
        <w:rPr>
          <w:rFonts w:ascii="Traditional Arabic" w:hAnsi="Traditional Arabic" w:cs="Traditional Arabic"/>
          <w:b/>
          <w:bCs/>
          <w:color w:val="000000" w:themeColor="text1"/>
          <w:sz w:val="24"/>
          <w:szCs w:val="24"/>
          <w:rtl/>
        </w:rPr>
        <w:t>أولاً: متغير الضغوط الإدارية (13 بندًا)</w:t>
      </w:r>
    </w:p>
    <w:p w14:paraId="0910C516" w14:textId="77777777" w:rsidR="00F96379" w:rsidRDefault="00F96379" w:rsidP="00275361">
      <w:pPr>
        <w:bidi/>
        <w:spacing w:after="200" w:line="480" w:lineRule="auto"/>
        <w:ind w:left="720"/>
        <w:rPr>
          <w:rFonts w:ascii="Traditional Arabic" w:hAnsi="Traditional Arabic" w:cs="Traditional Arabic"/>
          <w:color w:val="000000" w:themeColor="text1"/>
          <w:sz w:val="24"/>
          <w:szCs w:val="24"/>
          <w:rtl/>
        </w:rPr>
      </w:pPr>
      <w:r w:rsidRPr="00F96379">
        <w:rPr>
          <w:rFonts w:ascii="Traditional Arabic" w:hAnsi="Traditional Arabic" w:cs="Traditional Arabic"/>
          <w:color w:val="000000" w:themeColor="text1"/>
          <w:sz w:val="24"/>
          <w:szCs w:val="24"/>
          <w:rtl/>
        </w:rPr>
        <w:t xml:space="preserve">القيم المستخرجة من </w:t>
      </w:r>
      <w:r w:rsidRPr="00F96379">
        <w:rPr>
          <w:rFonts w:ascii="Traditional Arabic" w:hAnsi="Traditional Arabic" w:cs="Traditional Arabic"/>
          <w:b/>
          <w:bCs/>
          <w:color w:val="000000" w:themeColor="text1"/>
          <w:sz w:val="24"/>
          <w:szCs w:val="24"/>
        </w:rPr>
        <w:t>SPSS</w:t>
      </w:r>
      <w:r w:rsidRPr="00F96379">
        <w:rPr>
          <w:rFonts w:ascii="Traditional Arabic" w:hAnsi="Traditional Arabic" w:cs="Traditional Arabic"/>
          <w:color w:val="000000" w:themeColor="text1"/>
          <w:sz w:val="24"/>
          <w:szCs w:val="24"/>
          <w:rtl/>
        </w:rPr>
        <w:t xml:space="preserve"> لأول 13 بندًا هي:</w:t>
      </w:r>
    </w:p>
    <w:p w14:paraId="704721D7" w14:textId="41B3637D" w:rsidR="00861DE9" w:rsidRDefault="00861DE9" w:rsidP="00275361">
      <w:pPr>
        <w:bidi/>
        <w:spacing w:after="200" w:line="480" w:lineRule="auto"/>
        <w:ind w:left="720"/>
        <w:rPr>
          <w:rFonts w:ascii="Traditional Arabic" w:hAnsi="Traditional Arabic" w:cs="Traditional Arabic"/>
          <w:color w:val="000000" w:themeColor="text1"/>
          <w:sz w:val="24"/>
          <w:szCs w:val="24"/>
          <w:rtl/>
        </w:rPr>
      </w:pPr>
      <w:r w:rsidRPr="00861DE9">
        <w:rPr>
          <w:rFonts w:ascii="Traditional Arabic" w:hAnsi="Traditional Arabic" w:cs="Traditional Arabic"/>
          <w:noProof/>
          <w:color w:val="000000" w:themeColor="text1"/>
          <w:sz w:val="24"/>
          <w:szCs w:val="24"/>
          <w:rtl/>
        </w:rPr>
        <w:drawing>
          <wp:inline distT="0" distB="0" distL="0" distR="0" wp14:anchorId="19FC7879" wp14:editId="3EBC5086">
            <wp:extent cx="5158900" cy="1592580"/>
            <wp:effectExtent l="0" t="0" r="3810" b="7620"/>
            <wp:docPr id="8179969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996986" name=""/>
                    <pic:cNvPicPr/>
                  </pic:nvPicPr>
                  <pic:blipFill>
                    <a:blip r:embed="rId46"/>
                    <a:stretch>
                      <a:fillRect/>
                    </a:stretch>
                  </pic:blipFill>
                  <pic:spPr>
                    <a:xfrm>
                      <a:off x="0" y="0"/>
                      <a:ext cx="5195470" cy="1603869"/>
                    </a:xfrm>
                    <a:prstGeom prst="rect">
                      <a:avLst/>
                    </a:prstGeom>
                  </pic:spPr>
                </pic:pic>
              </a:graphicData>
            </a:graphic>
          </wp:inline>
        </w:drawing>
      </w:r>
    </w:p>
    <w:p w14:paraId="01902707" w14:textId="77777777" w:rsidR="00F96379" w:rsidRPr="00F96379" w:rsidRDefault="00F96379" w:rsidP="00275361">
      <w:pPr>
        <w:bidi/>
        <w:spacing w:after="200" w:line="360" w:lineRule="auto"/>
        <w:ind w:left="720"/>
        <w:rPr>
          <w:rFonts w:ascii="Traditional Arabic" w:hAnsi="Traditional Arabic" w:cs="Traditional Arabic"/>
          <w:b/>
          <w:bCs/>
          <w:color w:val="000000" w:themeColor="text1"/>
          <w:sz w:val="24"/>
          <w:szCs w:val="24"/>
        </w:rPr>
      </w:pPr>
      <w:r w:rsidRPr="00F96379">
        <w:rPr>
          <w:rFonts w:ascii="Traditional Arabic" w:hAnsi="Traditional Arabic" w:cs="Traditional Arabic"/>
          <w:b/>
          <w:bCs/>
          <w:color w:val="000000" w:themeColor="text1"/>
          <w:sz w:val="24"/>
          <w:szCs w:val="24"/>
          <w:rtl/>
        </w:rPr>
        <w:t>نطاق معاملات الارتباط</w:t>
      </w:r>
      <w:r w:rsidRPr="00F96379">
        <w:rPr>
          <w:rFonts w:ascii="Traditional Arabic" w:hAnsi="Traditional Arabic" w:cs="Traditional Arabic"/>
          <w:b/>
          <w:bCs/>
          <w:color w:val="000000" w:themeColor="text1"/>
          <w:sz w:val="24"/>
          <w:szCs w:val="24"/>
        </w:rPr>
        <w:t>:</w:t>
      </w:r>
    </w:p>
    <w:p w14:paraId="1235EC98" w14:textId="77777777" w:rsidR="00F96379" w:rsidRPr="00F96379" w:rsidRDefault="00F96379" w:rsidP="00275361">
      <w:pPr>
        <w:numPr>
          <w:ilvl w:val="0"/>
          <w:numId w:val="53"/>
        </w:numPr>
        <w:bidi/>
        <w:spacing w:after="200" w:line="360" w:lineRule="auto"/>
        <w:ind w:left="1440"/>
        <w:rPr>
          <w:rFonts w:ascii="Traditional Arabic" w:hAnsi="Traditional Arabic" w:cs="Traditional Arabic"/>
          <w:color w:val="000000" w:themeColor="text1"/>
          <w:sz w:val="24"/>
          <w:szCs w:val="24"/>
        </w:rPr>
      </w:pPr>
      <w:r w:rsidRPr="00F96379">
        <w:rPr>
          <w:rFonts w:ascii="Traditional Arabic" w:hAnsi="Traditional Arabic" w:cs="Traditional Arabic"/>
          <w:color w:val="000000" w:themeColor="text1"/>
          <w:sz w:val="24"/>
          <w:szCs w:val="24"/>
          <w:rtl/>
        </w:rPr>
        <w:t xml:space="preserve">أدنى </w:t>
      </w:r>
      <w:r w:rsidRPr="00F96379">
        <w:rPr>
          <w:rFonts w:ascii="Traditional Arabic" w:hAnsi="Traditional Arabic" w:cs="Traditional Arabic" w:hint="cs"/>
          <w:color w:val="000000" w:themeColor="text1"/>
          <w:sz w:val="24"/>
          <w:szCs w:val="24"/>
          <w:rtl/>
        </w:rPr>
        <w:t>قيمة</w:t>
      </w:r>
      <w:r w:rsidRPr="00F96379">
        <w:rPr>
          <w:rFonts w:ascii="Traditional Arabic" w:hAnsi="Traditional Arabic" w:cs="Traditional Arabic"/>
          <w:color w:val="000000" w:themeColor="text1"/>
          <w:sz w:val="24"/>
          <w:szCs w:val="24"/>
        </w:rPr>
        <w:t xml:space="preserve"> 0.272</w:t>
      </w:r>
    </w:p>
    <w:p w14:paraId="39C24DC6" w14:textId="77777777" w:rsidR="00F96379" w:rsidRPr="00F96379" w:rsidRDefault="00F96379" w:rsidP="00275361">
      <w:pPr>
        <w:numPr>
          <w:ilvl w:val="0"/>
          <w:numId w:val="53"/>
        </w:numPr>
        <w:bidi/>
        <w:spacing w:after="200" w:line="360" w:lineRule="auto"/>
        <w:ind w:left="1440"/>
        <w:rPr>
          <w:rFonts w:ascii="Traditional Arabic" w:hAnsi="Traditional Arabic" w:cs="Traditional Arabic"/>
          <w:color w:val="000000" w:themeColor="text1"/>
          <w:sz w:val="24"/>
          <w:szCs w:val="24"/>
        </w:rPr>
      </w:pPr>
      <w:r w:rsidRPr="00F96379">
        <w:rPr>
          <w:rFonts w:ascii="Traditional Arabic" w:hAnsi="Traditional Arabic" w:cs="Traditional Arabic"/>
          <w:color w:val="000000" w:themeColor="text1"/>
          <w:sz w:val="24"/>
          <w:szCs w:val="24"/>
          <w:rtl/>
        </w:rPr>
        <w:t xml:space="preserve">أعلى </w:t>
      </w:r>
      <w:r w:rsidRPr="00F96379">
        <w:rPr>
          <w:rFonts w:ascii="Traditional Arabic" w:hAnsi="Traditional Arabic" w:cs="Traditional Arabic" w:hint="cs"/>
          <w:color w:val="000000" w:themeColor="text1"/>
          <w:sz w:val="24"/>
          <w:szCs w:val="24"/>
          <w:rtl/>
        </w:rPr>
        <w:t>قيمة</w:t>
      </w:r>
      <w:r w:rsidRPr="00F96379">
        <w:rPr>
          <w:rFonts w:ascii="Traditional Arabic" w:hAnsi="Traditional Arabic" w:cs="Traditional Arabic"/>
          <w:color w:val="000000" w:themeColor="text1"/>
          <w:sz w:val="24"/>
          <w:szCs w:val="24"/>
        </w:rPr>
        <w:t xml:space="preserve"> 0.563</w:t>
      </w:r>
    </w:p>
    <w:p w14:paraId="6E2E8001" w14:textId="77777777" w:rsidR="00F96379" w:rsidRPr="00F96379" w:rsidRDefault="00F96379" w:rsidP="00275361">
      <w:pPr>
        <w:bidi/>
        <w:spacing w:after="200" w:line="360" w:lineRule="auto"/>
        <w:ind w:left="720"/>
        <w:rPr>
          <w:rFonts w:ascii="Traditional Arabic" w:hAnsi="Traditional Arabic" w:cs="Traditional Arabic"/>
          <w:b/>
          <w:bCs/>
          <w:color w:val="000000" w:themeColor="text1"/>
          <w:sz w:val="24"/>
          <w:szCs w:val="24"/>
        </w:rPr>
      </w:pPr>
      <w:r w:rsidRPr="00F96379">
        <w:rPr>
          <w:rFonts w:ascii="Traditional Arabic" w:hAnsi="Traditional Arabic" w:cs="Traditional Arabic"/>
          <w:b/>
          <w:bCs/>
          <w:color w:val="000000" w:themeColor="text1"/>
          <w:sz w:val="24"/>
          <w:szCs w:val="24"/>
          <w:rtl/>
        </w:rPr>
        <w:t>جميع القيم موجبة.</w:t>
      </w:r>
    </w:p>
    <w:p w14:paraId="08F18B12" w14:textId="77777777" w:rsidR="00F96379" w:rsidRPr="00F96379" w:rsidRDefault="00F96379" w:rsidP="00275361">
      <w:pPr>
        <w:bidi/>
        <w:spacing w:after="200" w:line="360" w:lineRule="auto"/>
        <w:ind w:left="720"/>
        <w:rPr>
          <w:rFonts w:ascii="Traditional Arabic" w:hAnsi="Traditional Arabic" w:cs="Traditional Arabic"/>
          <w:b/>
          <w:bCs/>
          <w:color w:val="000000" w:themeColor="text1"/>
          <w:sz w:val="24"/>
          <w:szCs w:val="24"/>
        </w:rPr>
      </w:pPr>
      <w:r w:rsidRPr="00F96379">
        <w:rPr>
          <w:rFonts w:ascii="Traditional Arabic" w:hAnsi="Traditional Arabic" w:cs="Traditional Arabic"/>
          <w:b/>
          <w:bCs/>
          <w:color w:val="000000" w:themeColor="text1"/>
          <w:sz w:val="24"/>
          <w:szCs w:val="24"/>
        </w:rPr>
        <w:t xml:space="preserve">  12 </w:t>
      </w:r>
      <w:r w:rsidRPr="00F96379">
        <w:rPr>
          <w:rFonts w:ascii="Traditional Arabic" w:hAnsi="Traditional Arabic" w:cs="Traditional Arabic"/>
          <w:b/>
          <w:bCs/>
          <w:color w:val="000000" w:themeColor="text1"/>
          <w:sz w:val="24"/>
          <w:szCs w:val="24"/>
          <w:rtl/>
        </w:rPr>
        <w:t>بندًا تجاوزت 0.30</w:t>
      </w:r>
    </w:p>
    <w:p w14:paraId="3570E9D0" w14:textId="77777777" w:rsidR="00F96379" w:rsidRPr="00F96379" w:rsidRDefault="00F96379" w:rsidP="00275361">
      <w:pPr>
        <w:bidi/>
        <w:spacing w:after="200" w:line="360" w:lineRule="auto"/>
        <w:ind w:left="720"/>
        <w:rPr>
          <w:rFonts w:ascii="Traditional Arabic" w:hAnsi="Traditional Arabic" w:cs="Traditional Arabic"/>
          <w:color w:val="000000" w:themeColor="text1"/>
          <w:sz w:val="24"/>
          <w:szCs w:val="24"/>
        </w:rPr>
      </w:pPr>
      <w:r w:rsidRPr="00F96379">
        <w:rPr>
          <w:rFonts w:ascii="Traditional Arabic" w:hAnsi="Traditional Arabic" w:cs="Traditional Arabic"/>
          <w:color w:val="000000" w:themeColor="text1"/>
          <w:sz w:val="24"/>
          <w:szCs w:val="24"/>
          <w:rtl/>
        </w:rPr>
        <w:t>بند واحد فقط سجل 0.272 وهو أقل من 0.30</w:t>
      </w:r>
    </w:p>
    <w:p w14:paraId="47C693D9" w14:textId="77777777" w:rsidR="00F96379" w:rsidRPr="00F96379" w:rsidRDefault="00F96379" w:rsidP="00275361">
      <w:pPr>
        <w:bidi/>
        <w:spacing w:after="200" w:line="360" w:lineRule="auto"/>
        <w:ind w:left="720"/>
        <w:rPr>
          <w:rFonts w:ascii="Traditional Arabic" w:hAnsi="Traditional Arabic" w:cs="Traditional Arabic"/>
          <w:color w:val="000000" w:themeColor="text1"/>
          <w:sz w:val="24"/>
          <w:szCs w:val="24"/>
        </w:rPr>
      </w:pPr>
      <w:r w:rsidRPr="00F96379">
        <w:rPr>
          <w:rFonts w:ascii="Traditional Arabic" w:hAnsi="Traditional Arabic" w:cs="Traditional Arabic"/>
          <w:color w:val="000000" w:themeColor="text1"/>
          <w:sz w:val="24"/>
          <w:szCs w:val="24"/>
        </w:rPr>
        <w:t xml:space="preserve">  </w:t>
      </w:r>
      <w:r w:rsidRPr="00F96379">
        <w:rPr>
          <w:rFonts w:ascii="Traditional Arabic" w:hAnsi="Traditional Arabic" w:cs="Traditional Arabic"/>
          <w:color w:val="000000" w:themeColor="text1"/>
          <w:sz w:val="24"/>
          <w:szCs w:val="24"/>
          <w:rtl/>
        </w:rPr>
        <w:t>معظم القيم تقع بين 0.40 – 0.56</w:t>
      </w:r>
    </w:p>
    <w:p w14:paraId="2822CA05" w14:textId="77777777" w:rsidR="00F96379" w:rsidRDefault="00F96379" w:rsidP="00275361">
      <w:pPr>
        <w:bidi/>
        <w:spacing w:after="200" w:line="360" w:lineRule="auto"/>
        <w:ind w:left="720"/>
        <w:rPr>
          <w:rFonts w:ascii="Traditional Arabic" w:hAnsi="Traditional Arabic" w:cs="Traditional Arabic"/>
          <w:color w:val="000000" w:themeColor="text1"/>
          <w:sz w:val="24"/>
          <w:szCs w:val="24"/>
        </w:rPr>
      </w:pPr>
      <w:r w:rsidRPr="00F96379">
        <w:rPr>
          <w:rFonts w:ascii="Traditional Arabic" w:hAnsi="Traditional Arabic" w:cs="Traditional Arabic"/>
          <w:color w:val="000000" w:themeColor="text1"/>
          <w:sz w:val="24"/>
          <w:szCs w:val="24"/>
          <w:rtl/>
        </w:rPr>
        <w:t>هذا يشير إلى:</w:t>
      </w:r>
      <w:r w:rsidRPr="00F96379">
        <w:rPr>
          <w:rFonts w:ascii="Traditional Arabic" w:hAnsi="Traditional Arabic" w:cs="Traditional Arabic" w:hint="cs"/>
          <w:color w:val="000000" w:themeColor="text1"/>
          <w:sz w:val="24"/>
          <w:szCs w:val="24"/>
          <w:rtl/>
        </w:rPr>
        <w:t xml:space="preserve"> </w:t>
      </w:r>
      <w:r w:rsidRPr="00F96379">
        <w:rPr>
          <w:rFonts w:ascii="Traditional Arabic" w:hAnsi="Traditional Arabic" w:cs="Traditional Arabic"/>
          <w:color w:val="000000" w:themeColor="text1"/>
          <w:sz w:val="24"/>
          <w:szCs w:val="24"/>
          <w:rtl/>
        </w:rPr>
        <w:t xml:space="preserve">اتساق بنائي مقبول إلى جيد داخل </w:t>
      </w:r>
      <w:r w:rsidRPr="00F96379">
        <w:rPr>
          <w:rFonts w:ascii="Traditional Arabic" w:hAnsi="Traditional Arabic" w:cs="Traditional Arabic" w:hint="cs"/>
          <w:color w:val="000000" w:themeColor="text1"/>
          <w:sz w:val="24"/>
          <w:szCs w:val="24"/>
          <w:rtl/>
        </w:rPr>
        <w:t>متغير</w:t>
      </w:r>
      <w:r w:rsidRPr="00F96379">
        <w:rPr>
          <w:rFonts w:ascii="Traditional Arabic" w:hAnsi="Traditional Arabic" w:cs="Traditional Arabic"/>
          <w:color w:val="000000" w:themeColor="text1"/>
          <w:sz w:val="24"/>
          <w:szCs w:val="24"/>
          <w:rtl/>
        </w:rPr>
        <w:t xml:space="preserve"> الضغوط الإدارية، مع وجود بند واحد منخفض نسبيًا لكنه لا يهبط تحت مستوى القبول الحرج في الدراسات </w:t>
      </w:r>
      <w:r w:rsidRPr="00F96379">
        <w:rPr>
          <w:rFonts w:ascii="Traditional Arabic" w:hAnsi="Traditional Arabic" w:cs="Traditional Arabic" w:hint="cs"/>
          <w:color w:val="000000" w:themeColor="text1"/>
          <w:sz w:val="24"/>
          <w:szCs w:val="24"/>
          <w:rtl/>
        </w:rPr>
        <w:t>الأكاديمية</w:t>
      </w:r>
      <w:r w:rsidRPr="00F96379">
        <w:rPr>
          <w:rFonts w:ascii="Traditional Arabic" w:hAnsi="Traditional Arabic" w:cs="Traditional Arabic"/>
          <w:color w:val="000000" w:themeColor="text1"/>
          <w:sz w:val="24"/>
          <w:szCs w:val="24"/>
          <w:rtl/>
        </w:rPr>
        <w:t>.</w:t>
      </w:r>
    </w:p>
    <w:p w14:paraId="515ED11C" w14:textId="77777777" w:rsidR="00861DE9" w:rsidRDefault="00861DE9" w:rsidP="00275361">
      <w:pPr>
        <w:shd w:val="clear" w:color="auto" w:fill="FFFFFF" w:themeFill="background1"/>
        <w:bidi/>
        <w:spacing w:after="200" w:line="276" w:lineRule="auto"/>
        <w:ind w:left="720"/>
        <w:rPr>
          <w:rFonts w:ascii="Traditional Arabic" w:hAnsi="Traditional Arabic" w:cs="Traditional Arabic"/>
          <w:b/>
          <w:bCs/>
          <w:color w:val="000000" w:themeColor="text1"/>
          <w:sz w:val="24"/>
          <w:szCs w:val="24"/>
          <w:rtl/>
        </w:rPr>
      </w:pPr>
    </w:p>
    <w:p w14:paraId="50213686" w14:textId="5969F813" w:rsidR="00F96379" w:rsidRDefault="00F96379" w:rsidP="00275361">
      <w:pPr>
        <w:shd w:val="clear" w:color="auto" w:fill="FFFFFF" w:themeFill="background1"/>
        <w:bidi/>
        <w:spacing w:after="200" w:line="276" w:lineRule="auto"/>
        <w:ind w:left="720"/>
        <w:rPr>
          <w:rFonts w:ascii="Traditional Arabic" w:hAnsi="Traditional Arabic" w:cs="Traditional Arabic"/>
          <w:b/>
          <w:bCs/>
          <w:color w:val="000000" w:themeColor="text1"/>
          <w:sz w:val="24"/>
          <w:szCs w:val="24"/>
        </w:rPr>
      </w:pPr>
      <w:r w:rsidRPr="00F96379">
        <w:rPr>
          <w:rFonts w:ascii="Traditional Arabic" w:hAnsi="Traditional Arabic" w:cs="Traditional Arabic"/>
          <w:b/>
          <w:bCs/>
          <w:color w:val="000000" w:themeColor="text1"/>
          <w:sz w:val="24"/>
          <w:szCs w:val="24"/>
          <w:rtl/>
        </w:rPr>
        <w:lastRenderedPageBreak/>
        <w:t>ثانيًا: متغير المرونة التنظيمية (10 بنود)</w:t>
      </w:r>
    </w:p>
    <w:p w14:paraId="44F118A2" w14:textId="03BC8CEF" w:rsidR="00F96379" w:rsidRPr="00F96379" w:rsidRDefault="00F96379" w:rsidP="00275361">
      <w:pPr>
        <w:bidi/>
        <w:spacing w:after="200" w:line="276" w:lineRule="auto"/>
        <w:ind w:left="720"/>
        <w:rPr>
          <w:rFonts w:ascii="Traditional Arabic" w:hAnsi="Traditional Arabic" w:cs="Traditional Arabic"/>
          <w:color w:val="000000" w:themeColor="text1"/>
          <w:sz w:val="24"/>
          <w:szCs w:val="24"/>
          <w:rtl/>
        </w:rPr>
      </w:pPr>
      <w:r w:rsidRPr="00F96379">
        <w:rPr>
          <w:rFonts w:ascii="Traditional Arabic" w:hAnsi="Traditional Arabic" w:cs="Traditional Arabic"/>
          <w:color w:val="000000" w:themeColor="text1"/>
          <w:sz w:val="24"/>
          <w:szCs w:val="24"/>
          <w:rtl/>
        </w:rPr>
        <w:t>القيم للبنود من 14 إلى 23:</w:t>
      </w:r>
    </w:p>
    <w:p w14:paraId="678829DB" w14:textId="7377568E" w:rsidR="007D3727" w:rsidRDefault="007D3727" w:rsidP="00275361">
      <w:pPr>
        <w:bidi/>
        <w:spacing w:after="200" w:line="276" w:lineRule="auto"/>
        <w:ind w:left="720"/>
        <w:rPr>
          <w:rFonts w:ascii="Traditional Arabic" w:hAnsi="Traditional Arabic" w:cs="Traditional Arabic"/>
          <w:b/>
          <w:bCs/>
          <w:color w:val="000000" w:themeColor="text1"/>
          <w:sz w:val="24"/>
          <w:szCs w:val="24"/>
          <w:rtl/>
        </w:rPr>
      </w:pPr>
      <w:r w:rsidRPr="007D3727">
        <w:rPr>
          <w:rFonts w:ascii="Traditional Arabic" w:hAnsi="Traditional Arabic" w:cs="Traditional Arabic"/>
          <w:b/>
          <w:bCs/>
          <w:noProof/>
          <w:color w:val="000000" w:themeColor="text1"/>
          <w:sz w:val="24"/>
          <w:szCs w:val="24"/>
        </w:rPr>
        <w:drawing>
          <wp:anchor distT="0" distB="0" distL="114300" distR="114300" simplePos="0" relativeHeight="251693056" behindDoc="0" locked="0" layoutInCell="1" allowOverlap="1" wp14:anchorId="5CA83136" wp14:editId="5709648A">
            <wp:simplePos x="0" y="0"/>
            <wp:positionH relativeFrom="margin">
              <wp:posOffset>1048440</wp:posOffset>
            </wp:positionH>
            <wp:positionV relativeFrom="paragraph">
              <wp:posOffset>143992</wp:posOffset>
            </wp:positionV>
            <wp:extent cx="4411532" cy="1094914"/>
            <wp:effectExtent l="0" t="0" r="8255" b="0"/>
            <wp:wrapNone/>
            <wp:docPr id="46135326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7" cstate="email">
                      <a:extLst>
                        <a:ext uri="{28A0092B-C50C-407E-A947-70E740481C1C}">
                          <a14:useLocalDpi xmlns:a14="http://schemas.microsoft.com/office/drawing/2010/main" val="0"/>
                        </a:ext>
                      </a:extLst>
                    </a:blip>
                    <a:srcRect/>
                    <a:stretch>
                      <a:fillRect/>
                    </a:stretch>
                  </pic:blipFill>
                  <pic:spPr bwMode="auto">
                    <a:xfrm>
                      <a:off x="0" y="0"/>
                      <a:ext cx="4432317" cy="110007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7B0E97" w14:textId="77777777" w:rsidR="007D3727" w:rsidRDefault="007D3727" w:rsidP="00275361">
      <w:pPr>
        <w:bidi/>
        <w:spacing w:after="200" w:line="276" w:lineRule="auto"/>
        <w:ind w:left="720"/>
        <w:rPr>
          <w:rFonts w:ascii="Traditional Arabic" w:hAnsi="Traditional Arabic" w:cs="Traditional Arabic"/>
          <w:b/>
          <w:bCs/>
          <w:color w:val="000000" w:themeColor="text1"/>
          <w:sz w:val="24"/>
          <w:szCs w:val="24"/>
          <w:rtl/>
        </w:rPr>
      </w:pPr>
    </w:p>
    <w:p w14:paraId="3B74D276" w14:textId="14FF662E" w:rsidR="007D3727" w:rsidRPr="007D3727" w:rsidRDefault="007D3727" w:rsidP="00275361">
      <w:pPr>
        <w:bidi/>
        <w:spacing w:after="200" w:line="276" w:lineRule="auto"/>
        <w:ind w:left="720"/>
        <w:rPr>
          <w:rFonts w:ascii="Traditional Arabic" w:hAnsi="Traditional Arabic" w:cs="Traditional Arabic"/>
          <w:b/>
          <w:bCs/>
          <w:color w:val="000000" w:themeColor="text1"/>
          <w:sz w:val="24"/>
          <w:szCs w:val="24"/>
        </w:rPr>
      </w:pPr>
    </w:p>
    <w:p w14:paraId="29E5EC4E" w14:textId="77777777" w:rsidR="007D3727" w:rsidRDefault="007D3727" w:rsidP="00275361">
      <w:pPr>
        <w:bidi/>
        <w:spacing w:after="200" w:line="276" w:lineRule="auto"/>
        <w:ind w:left="720"/>
        <w:rPr>
          <w:rFonts w:ascii="Traditional Arabic" w:hAnsi="Traditional Arabic" w:cs="Traditional Arabic"/>
          <w:b/>
          <w:bCs/>
          <w:color w:val="000000" w:themeColor="text1"/>
          <w:sz w:val="24"/>
          <w:szCs w:val="24"/>
          <w:rtl/>
        </w:rPr>
      </w:pPr>
    </w:p>
    <w:p w14:paraId="3D388A1F" w14:textId="7A18F117" w:rsidR="00F96379" w:rsidRPr="00F96379" w:rsidRDefault="00F96379" w:rsidP="00275361">
      <w:pPr>
        <w:bidi/>
        <w:spacing w:after="200" w:line="276" w:lineRule="auto"/>
        <w:ind w:left="720"/>
        <w:rPr>
          <w:rFonts w:ascii="Traditional Arabic" w:hAnsi="Traditional Arabic" w:cs="Traditional Arabic"/>
          <w:b/>
          <w:bCs/>
          <w:color w:val="000000" w:themeColor="text1"/>
          <w:sz w:val="24"/>
          <w:szCs w:val="24"/>
        </w:rPr>
      </w:pPr>
      <w:r w:rsidRPr="00F96379">
        <w:rPr>
          <w:rFonts w:ascii="Traditional Arabic" w:hAnsi="Traditional Arabic" w:cs="Traditional Arabic"/>
          <w:b/>
          <w:bCs/>
          <w:color w:val="000000" w:themeColor="text1"/>
          <w:sz w:val="24"/>
          <w:szCs w:val="24"/>
          <w:rtl/>
        </w:rPr>
        <w:t>نطاق معاملات الارتباط</w:t>
      </w:r>
      <w:r w:rsidRPr="00F96379">
        <w:rPr>
          <w:rFonts w:ascii="Traditional Arabic" w:hAnsi="Traditional Arabic" w:cs="Traditional Arabic"/>
          <w:b/>
          <w:bCs/>
          <w:color w:val="000000" w:themeColor="text1"/>
          <w:sz w:val="24"/>
          <w:szCs w:val="24"/>
        </w:rPr>
        <w:t>:</w:t>
      </w:r>
    </w:p>
    <w:p w14:paraId="3D17AED0" w14:textId="77777777" w:rsidR="00F96379" w:rsidRPr="00F96379" w:rsidRDefault="00F96379" w:rsidP="00275361">
      <w:pPr>
        <w:numPr>
          <w:ilvl w:val="0"/>
          <w:numId w:val="54"/>
        </w:numPr>
        <w:bidi/>
        <w:spacing w:after="200" w:line="276" w:lineRule="auto"/>
        <w:ind w:left="1440"/>
        <w:rPr>
          <w:rFonts w:ascii="Traditional Arabic" w:hAnsi="Traditional Arabic" w:cs="Traditional Arabic"/>
          <w:color w:val="000000" w:themeColor="text1"/>
          <w:sz w:val="24"/>
          <w:szCs w:val="24"/>
        </w:rPr>
      </w:pPr>
      <w:r w:rsidRPr="00F96379">
        <w:rPr>
          <w:rFonts w:ascii="Traditional Arabic" w:hAnsi="Traditional Arabic" w:cs="Traditional Arabic"/>
          <w:color w:val="000000" w:themeColor="text1"/>
          <w:sz w:val="24"/>
          <w:szCs w:val="24"/>
          <w:rtl/>
        </w:rPr>
        <w:t>أدنى قيمة</w:t>
      </w:r>
      <w:r w:rsidRPr="00F96379">
        <w:rPr>
          <w:rFonts w:ascii="Traditional Arabic" w:hAnsi="Traditional Arabic" w:cs="Traditional Arabic"/>
          <w:color w:val="000000" w:themeColor="text1"/>
          <w:sz w:val="24"/>
          <w:szCs w:val="24"/>
        </w:rPr>
        <w:t xml:space="preserve"> </w:t>
      </w:r>
      <w:r w:rsidRPr="00F96379">
        <w:rPr>
          <w:rFonts w:ascii="Traditional Arabic" w:hAnsi="Traditional Arabic" w:cs="Traditional Arabic"/>
          <w:b/>
          <w:bCs/>
          <w:color w:val="000000" w:themeColor="text1"/>
          <w:sz w:val="24"/>
          <w:szCs w:val="24"/>
        </w:rPr>
        <w:t>0.520</w:t>
      </w:r>
    </w:p>
    <w:p w14:paraId="509A3C73" w14:textId="77777777" w:rsidR="00F96379" w:rsidRPr="00F96379" w:rsidRDefault="00F96379" w:rsidP="00275361">
      <w:pPr>
        <w:numPr>
          <w:ilvl w:val="0"/>
          <w:numId w:val="54"/>
        </w:numPr>
        <w:bidi/>
        <w:spacing w:after="200" w:line="276" w:lineRule="auto"/>
        <w:ind w:left="1440"/>
        <w:rPr>
          <w:rFonts w:ascii="Traditional Arabic" w:hAnsi="Traditional Arabic" w:cs="Traditional Arabic"/>
          <w:color w:val="000000" w:themeColor="text1"/>
          <w:sz w:val="24"/>
          <w:szCs w:val="24"/>
        </w:rPr>
      </w:pPr>
      <w:r w:rsidRPr="00F96379">
        <w:rPr>
          <w:rFonts w:ascii="Traditional Arabic" w:hAnsi="Traditional Arabic" w:cs="Traditional Arabic"/>
          <w:color w:val="000000" w:themeColor="text1"/>
          <w:sz w:val="24"/>
          <w:szCs w:val="24"/>
          <w:rtl/>
        </w:rPr>
        <w:t>أعلى قيمة</w:t>
      </w:r>
      <w:r w:rsidRPr="00F96379">
        <w:rPr>
          <w:rFonts w:ascii="Traditional Arabic" w:hAnsi="Traditional Arabic" w:cs="Traditional Arabic"/>
          <w:color w:val="000000" w:themeColor="text1"/>
          <w:sz w:val="24"/>
          <w:szCs w:val="24"/>
        </w:rPr>
        <w:t xml:space="preserve"> </w:t>
      </w:r>
      <w:r w:rsidRPr="00F96379">
        <w:rPr>
          <w:rFonts w:ascii="Traditional Arabic" w:hAnsi="Traditional Arabic" w:cs="Traditional Arabic"/>
          <w:b/>
          <w:bCs/>
          <w:color w:val="000000" w:themeColor="text1"/>
          <w:sz w:val="24"/>
          <w:szCs w:val="24"/>
        </w:rPr>
        <w:t>0.624</w:t>
      </w:r>
    </w:p>
    <w:p w14:paraId="480DEE47" w14:textId="77777777" w:rsidR="00F96379" w:rsidRPr="00F96379" w:rsidRDefault="00F96379" w:rsidP="00275361">
      <w:pPr>
        <w:bidi/>
        <w:spacing w:after="200" w:line="276" w:lineRule="auto"/>
        <w:ind w:left="720"/>
        <w:rPr>
          <w:rFonts w:ascii="Traditional Arabic" w:hAnsi="Traditional Arabic" w:cs="Traditional Arabic"/>
          <w:color w:val="000000" w:themeColor="text1"/>
          <w:sz w:val="24"/>
          <w:szCs w:val="24"/>
        </w:rPr>
      </w:pPr>
      <w:r w:rsidRPr="00F96379">
        <w:rPr>
          <w:rFonts w:ascii="Traditional Arabic" w:hAnsi="Traditional Arabic" w:cs="Traditional Arabic"/>
          <w:color w:val="000000" w:themeColor="text1"/>
          <w:sz w:val="24"/>
          <w:szCs w:val="24"/>
          <w:rtl/>
        </w:rPr>
        <w:t>جميع القيم</w:t>
      </w:r>
      <w:r w:rsidRPr="00F96379">
        <w:rPr>
          <w:rFonts w:ascii="Traditional Arabic" w:hAnsi="Traditional Arabic" w:cs="Traditional Arabic"/>
          <w:color w:val="000000" w:themeColor="text1"/>
          <w:sz w:val="24"/>
          <w:szCs w:val="24"/>
        </w:rPr>
        <w:t>:</w:t>
      </w:r>
    </w:p>
    <w:p w14:paraId="597B0637" w14:textId="77777777" w:rsidR="00F96379" w:rsidRPr="00F96379" w:rsidRDefault="00F96379" w:rsidP="00275361">
      <w:pPr>
        <w:numPr>
          <w:ilvl w:val="0"/>
          <w:numId w:val="55"/>
        </w:numPr>
        <w:bidi/>
        <w:spacing w:after="200" w:line="276" w:lineRule="auto"/>
        <w:ind w:left="1440"/>
        <w:rPr>
          <w:rFonts w:ascii="Traditional Arabic" w:hAnsi="Traditional Arabic" w:cs="Traditional Arabic"/>
          <w:color w:val="000000" w:themeColor="text1"/>
          <w:sz w:val="24"/>
          <w:szCs w:val="24"/>
        </w:rPr>
      </w:pPr>
      <w:r w:rsidRPr="00F96379">
        <w:rPr>
          <w:rFonts w:ascii="Traditional Arabic" w:hAnsi="Traditional Arabic" w:cs="Traditional Arabic"/>
          <w:color w:val="000000" w:themeColor="text1"/>
          <w:sz w:val="24"/>
          <w:szCs w:val="24"/>
          <w:rtl/>
        </w:rPr>
        <w:t>موجبة</w:t>
      </w:r>
    </w:p>
    <w:p w14:paraId="5FAA3F73" w14:textId="77777777" w:rsidR="00F96379" w:rsidRPr="00F96379" w:rsidRDefault="00F96379" w:rsidP="00275361">
      <w:pPr>
        <w:numPr>
          <w:ilvl w:val="0"/>
          <w:numId w:val="55"/>
        </w:numPr>
        <w:bidi/>
        <w:spacing w:after="200" w:line="276" w:lineRule="auto"/>
        <w:ind w:left="1440"/>
        <w:rPr>
          <w:rFonts w:ascii="Traditional Arabic" w:hAnsi="Traditional Arabic" w:cs="Traditional Arabic"/>
          <w:color w:val="000000" w:themeColor="text1"/>
          <w:sz w:val="24"/>
          <w:szCs w:val="24"/>
        </w:rPr>
      </w:pPr>
      <w:r w:rsidRPr="00F96379">
        <w:rPr>
          <w:rFonts w:ascii="Traditional Arabic" w:hAnsi="Traditional Arabic" w:cs="Traditional Arabic"/>
          <w:color w:val="000000" w:themeColor="text1"/>
          <w:sz w:val="24"/>
          <w:szCs w:val="24"/>
          <w:rtl/>
        </w:rPr>
        <w:t>أعلى من 0.50</w:t>
      </w:r>
    </w:p>
    <w:p w14:paraId="06CC0778" w14:textId="77777777" w:rsidR="00F96379" w:rsidRPr="00F96379" w:rsidRDefault="00F96379" w:rsidP="00275361">
      <w:pPr>
        <w:numPr>
          <w:ilvl w:val="0"/>
          <w:numId w:val="56"/>
        </w:numPr>
        <w:bidi/>
        <w:spacing w:after="200" w:line="276" w:lineRule="auto"/>
        <w:ind w:left="1440"/>
        <w:rPr>
          <w:rFonts w:ascii="Traditional Arabic" w:hAnsi="Traditional Arabic" w:cs="Traditional Arabic"/>
          <w:color w:val="000000" w:themeColor="text1"/>
          <w:sz w:val="24"/>
          <w:szCs w:val="24"/>
        </w:rPr>
      </w:pPr>
      <w:r w:rsidRPr="00F96379">
        <w:rPr>
          <w:rFonts w:ascii="Traditional Arabic" w:hAnsi="Traditional Arabic" w:cs="Traditional Arabic"/>
          <w:color w:val="000000" w:themeColor="text1"/>
          <w:sz w:val="24"/>
          <w:szCs w:val="24"/>
          <w:rtl/>
        </w:rPr>
        <w:t>جميع البنود سجلت معاملات ارتباط قوية نسبيًا</w:t>
      </w:r>
    </w:p>
    <w:p w14:paraId="5C474AC7" w14:textId="77777777" w:rsidR="00F96379" w:rsidRPr="00F96379" w:rsidRDefault="00F96379" w:rsidP="00275361">
      <w:pPr>
        <w:numPr>
          <w:ilvl w:val="0"/>
          <w:numId w:val="56"/>
        </w:numPr>
        <w:bidi/>
        <w:spacing w:after="200" w:line="276" w:lineRule="auto"/>
        <w:ind w:left="1440"/>
        <w:rPr>
          <w:rFonts w:ascii="Traditional Arabic" w:hAnsi="Traditional Arabic" w:cs="Traditional Arabic"/>
          <w:color w:val="000000" w:themeColor="text1"/>
          <w:sz w:val="24"/>
          <w:szCs w:val="24"/>
        </w:rPr>
      </w:pPr>
      <w:r w:rsidRPr="00F96379">
        <w:rPr>
          <w:rFonts w:ascii="Traditional Arabic" w:hAnsi="Traditional Arabic" w:cs="Traditional Arabic"/>
          <w:color w:val="000000" w:themeColor="text1"/>
          <w:sz w:val="24"/>
          <w:szCs w:val="24"/>
          <w:rtl/>
        </w:rPr>
        <w:t>لا يوجد أي بند أقل من 0.50</w:t>
      </w:r>
    </w:p>
    <w:p w14:paraId="360C995F" w14:textId="77777777" w:rsidR="00F96379" w:rsidRPr="00F96379" w:rsidRDefault="00F96379" w:rsidP="00275361">
      <w:pPr>
        <w:numPr>
          <w:ilvl w:val="0"/>
          <w:numId w:val="56"/>
        </w:numPr>
        <w:bidi/>
        <w:spacing w:after="200" w:line="276" w:lineRule="auto"/>
        <w:ind w:left="1440"/>
        <w:rPr>
          <w:rFonts w:ascii="Traditional Arabic" w:hAnsi="Traditional Arabic" w:cs="Traditional Arabic"/>
          <w:color w:val="000000" w:themeColor="text1"/>
          <w:sz w:val="24"/>
          <w:szCs w:val="24"/>
        </w:rPr>
      </w:pPr>
      <w:r w:rsidRPr="00F96379">
        <w:rPr>
          <w:rFonts w:ascii="Traditional Arabic" w:hAnsi="Traditional Arabic" w:cs="Traditional Arabic"/>
          <w:color w:val="000000" w:themeColor="text1"/>
          <w:sz w:val="24"/>
          <w:szCs w:val="24"/>
          <w:rtl/>
        </w:rPr>
        <w:t>التباين محدود بين 0.52 &amp; 0.62</w:t>
      </w:r>
    </w:p>
    <w:p w14:paraId="1C64ACA1" w14:textId="77777777" w:rsidR="00F96379" w:rsidRPr="00F96379" w:rsidRDefault="00F96379" w:rsidP="00275361">
      <w:pPr>
        <w:bidi/>
        <w:spacing w:after="200" w:line="276" w:lineRule="auto"/>
        <w:ind w:left="720"/>
        <w:rPr>
          <w:rFonts w:ascii="Traditional Arabic" w:hAnsi="Traditional Arabic" w:cs="Traditional Arabic"/>
          <w:color w:val="000000" w:themeColor="text1"/>
          <w:sz w:val="24"/>
          <w:szCs w:val="24"/>
          <w:rtl/>
        </w:rPr>
      </w:pPr>
      <w:r w:rsidRPr="00F96379">
        <w:rPr>
          <w:rFonts w:ascii="Traditional Arabic" w:hAnsi="Traditional Arabic" w:cs="Traditional Arabic"/>
          <w:color w:val="000000" w:themeColor="text1"/>
          <w:sz w:val="24"/>
          <w:szCs w:val="24"/>
          <w:rtl/>
        </w:rPr>
        <w:t>هذا يدل على اتساق بنائي قوي ومتوازن لهذا المتغير</w:t>
      </w:r>
      <w:r w:rsidRPr="00F96379">
        <w:rPr>
          <w:rFonts w:ascii="Traditional Arabic" w:hAnsi="Traditional Arabic" w:cs="Traditional Arabic"/>
          <w:color w:val="000000" w:themeColor="text1"/>
          <w:sz w:val="24"/>
          <w:szCs w:val="24"/>
        </w:rPr>
        <w:t>.</w:t>
      </w:r>
    </w:p>
    <w:p w14:paraId="7B40F128" w14:textId="77777777" w:rsidR="00F96379" w:rsidRPr="00F96379" w:rsidRDefault="00F96379" w:rsidP="00275361">
      <w:pPr>
        <w:shd w:val="clear" w:color="auto" w:fill="FFFFFF" w:themeFill="background1"/>
        <w:bidi/>
        <w:spacing w:after="200" w:line="276" w:lineRule="auto"/>
        <w:ind w:left="720"/>
        <w:rPr>
          <w:rFonts w:ascii="Traditional Arabic" w:hAnsi="Traditional Arabic" w:cs="Traditional Arabic"/>
          <w:b/>
          <w:bCs/>
          <w:color w:val="000000" w:themeColor="text1"/>
          <w:sz w:val="24"/>
          <w:szCs w:val="24"/>
        </w:rPr>
      </w:pPr>
      <w:r w:rsidRPr="00F96379">
        <w:rPr>
          <w:rFonts w:ascii="Traditional Arabic" w:hAnsi="Traditional Arabic" w:cs="Traditional Arabic"/>
          <w:b/>
          <w:bCs/>
          <w:color w:val="000000" w:themeColor="text1"/>
          <w:sz w:val="24"/>
          <w:szCs w:val="24"/>
          <w:rtl/>
        </w:rPr>
        <w:t>ثالثًا: متغير التكيف الإداري (10 بنود)</w:t>
      </w:r>
    </w:p>
    <w:p w14:paraId="7C275867" w14:textId="77777777" w:rsidR="00F96379" w:rsidRPr="00F96379" w:rsidRDefault="00F96379" w:rsidP="00275361">
      <w:pPr>
        <w:bidi/>
        <w:spacing w:after="200" w:line="360" w:lineRule="auto"/>
        <w:ind w:left="720"/>
        <w:rPr>
          <w:rFonts w:ascii="Traditional Arabic" w:hAnsi="Traditional Arabic" w:cs="Traditional Arabic"/>
          <w:color w:val="000000" w:themeColor="text1"/>
          <w:sz w:val="24"/>
          <w:szCs w:val="24"/>
          <w:rtl/>
        </w:rPr>
      </w:pPr>
      <w:r w:rsidRPr="00F96379">
        <w:rPr>
          <w:rFonts w:ascii="Traditional Arabic" w:hAnsi="Traditional Arabic" w:cs="Traditional Arabic"/>
          <w:color w:val="000000" w:themeColor="text1"/>
          <w:sz w:val="24"/>
          <w:szCs w:val="24"/>
          <w:rtl/>
        </w:rPr>
        <w:t>القيم للبنود من 24 إلى 33:</w:t>
      </w:r>
    </w:p>
    <w:p w14:paraId="43C936FA" w14:textId="351DADF8" w:rsidR="00861DE9" w:rsidRPr="00861DE9" w:rsidRDefault="00861DE9" w:rsidP="00275361">
      <w:pPr>
        <w:bidi/>
        <w:spacing w:after="200" w:line="360" w:lineRule="auto"/>
        <w:ind w:left="720"/>
        <w:rPr>
          <w:rFonts w:ascii="Traditional Arabic" w:hAnsi="Traditional Arabic" w:cs="Traditional Arabic"/>
          <w:b/>
          <w:bCs/>
          <w:color w:val="000000" w:themeColor="text1"/>
          <w:sz w:val="24"/>
          <w:szCs w:val="24"/>
        </w:rPr>
      </w:pPr>
      <w:r w:rsidRPr="00861DE9">
        <w:rPr>
          <w:rFonts w:ascii="Traditional Arabic" w:hAnsi="Traditional Arabic" w:cs="Traditional Arabic"/>
          <w:b/>
          <w:bCs/>
          <w:noProof/>
          <w:color w:val="000000" w:themeColor="text1"/>
          <w:sz w:val="24"/>
          <w:szCs w:val="24"/>
        </w:rPr>
        <w:lastRenderedPageBreak/>
        <w:drawing>
          <wp:inline distT="0" distB="0" distL="0" distR="0" wp14:anchorId="4EE1B428" wp14:editId="07F4D7D9">
            <wp:extent cx="4438800" cy="1834462"/>
            <wp:effectExtent l="0" t="0" r="0" b="0"/>
            <wp:docPr id="5843308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8" cstate="email">
                      <a:extLst>
                        <a:ext uri="{28A0092B-C50C-407E-A947-70E740481C1C}">
                          <a14:useLocalDpi xmlns:a14="http://schemas.microsoft.com/office/drawing/2010/main" val="0"/>
                        </a:ext>
                      </a:extLst>
                    </a:blip>
                    <a:srcRect/>
                    <a:stretch>
                      <a:fillRect/>
                    </a:stretch>
                  </pic:blipFill>
                  <pic:spPr bwMode="auto">
                    <a:xfrm>
                      <a:off x="0" y="0"/>
                      <a:ext cx="4480751" cy="1851800"/>
                    </a:xfrm>
                    <a:prstGeom prst="rect">
                      <a:avLst/>
                    </a:prstGeom>
                    <a:noFill/>
                    <a:ln>
                      <a:noFill/>
                    </a:ln>
                  </pic:spPr>
                </pic:pic>
              </a:graphicData>
            </a:graphic>
          </wp:inline>
        </w:drawing>
      </w:r>
    </w:p>
    <w:p w14:paraId="6ECA1949" w14:textId="6CE2FB08" w:rsidR="00F96379" w:rsidRPr="00F96379" w:rsidRDefault="00F96379" w:rsidP="00275361">
      <w:pPr>
        <w:bidi/>
        <w:spacing w:after="200" w:line="360" w:lineRule="auto"/>
        <w:ind w:left="720"/>
        <w:rPr>
          <w:rFonts w:ascii="Traditional Arabic" w:hAnsi="Traditional Arabic" w:cs="Traditional Arabic"/>
          <w:b/>
          <w:bCs/>
          <w:color w:val="000000" w:themeColor="text1"/>
          <w:sz w:val="24"/>
          <w:szCs w:val="24"/>
        </w:rPr>
      </w:pPr>
      <w:r w:rsidRPr="00F96379">
        <w:rPr>
          <w:rFonts w:ascii="Traditional Arabic" w:hAnsi="Traditional Arabic" w:cs="Traditional Arabic"/>
          <w:b/>
          <w:bCs/>
          <w:color w:val="000000" w:themeColor="text1"/>
          <w:sz w:val="24"/>
          <w:szCs w:val="24"/>
          <w:rtl/>
        </w:rPr>
        <w:t>نطاق معاملات الارتباط</w:t>
      </w:r>
      <w:r w:rsidRPr="00F96379">
        <w:rPr>
          <w:rFonts w:ascii="Traditional Arabic" w:hAnsi="Traditional Arabic" w:cs="Traditional Arabic"/>
          <w:b/>
          <w:bCs/>
          <w:color w:val="000000" w:themeColor="text1"/>
          <w:sz w:val="24"/>
          <w:szCs w:val="24"/>
        </w:rPr>
        <w:t>:</w:t>
      </w:r>
    </w:p>
    <w:p w14:paraId="5A38F097" w14:textId="77777777" w:rsidR="00F96379" w:rsidRPr="00F96379" w:rsidRDefault="00F96379" w:rsidP="00275361">
      <w:pPr>
        <w:numPr>
          <w:ilvl w:val="0"/>
          <w:numId w:val="57"/>
        </w:numPr>
        <w:bidi/>
        <w:spacing w:after="200" w:line="360" w:lineRule="auto"/>
        <w:ind w:left="1440"/>
        <w:rPr>
          <w:rFonts w:ascii="Traditional Arabic" w:hAnsi="Traditional Arabic" w:cs="Traditional Arabic"/>
          <w:color w:val="000000" w:themeColor="text1"/>
          <w:sz w:val="24"/>
          <w:szCs w:val="24"/>
        </w:rPr>
      </w:pPr>
      <w:r w:rsidRPr="00F96379">
        <w:rPr>
          <w:rFonts w:ascii="Traditional Arabic" w:hAnsi="Traditional Arabic" w:cs="Traditional Arabic"/>
          <w:color w:val="000000" w:themeColor="text1"/>
          <w:sz w:val="24"/>
          <w:szCs w:val="24"/>
          <w:rtl/>
        </w:rPr>
        <w:t>أدنى قيمة</w:t>
      </w:r>
      <w:r w:rsidRPr="00F96379">
        <w:rPr>
          <w:rFonts w:ascii="Traditional Arabic" w:hAnsi="Traditional Arabic" w:cs="Traditional Arabic"/>
          <w:color w:val="000000" w:themeColor="text1"/>
          <w:sz w:val="24"/>
          <w:szCs w:val="24"/>
        </w:rPr>
        <w:t xml:space="preserve"> </w:t>
      </w:r>
      <w:r w:rsidRPr="00F96379">
        <w:rPr>
          <w:rFonts w:ascii="Traditional Arabic" w:hAnsi="Traditional Arabic" w:cs="Traditional Arabic"/>
          <w:b/>
          <w:bCs/>
          <w:color w:val="000000" w:themeColor="text1"/>
          <w:sz w:val="24"/>
          <w:szCs w:val="24"/>
        </w:rPr>
        <w:t>0.365</w:t>
      </w:r>
    </w:p>
    <w:p w14:paraId="5572C06C" w14:textId="77777777" w:rsidR="00F96379" w:rsidRPr="00F96379" w:rsidRDefault="00F96379" w:rsidP="00275361">
      <w:pPr>
        <w:numPr>
          <w:ilvl w:val="0"/>
          <w:numId w:val="57"/>
        </w:numPr>
        <w:bidi/>
        <w:spacing w:after="200" w:line="360" w:lineRule="auto"/>
        <w:ind w:left="1440"/>
        <w:rPr>
          <w:rFonts w:ascii="Traditional Arabic" w:hAnsi="Traditional Arabic" w:cs="Traditional Arabic"/>
          <w:color w:val="000000" w:themeColor="text1"/>
          <w:sz w:val="24"/>
          <w:szCs w:val="24"/>
        </w:rPr>
      </w:pPr>
      <w:r w:rsidRPr="00F96379">
        <w:rPr>
          <w:rFonts w:ascii="Traditional Arabic" w:hAnsi="Traditional Arabic" w:cs="Traditional Arabic"/>
          <w:color w:val="000000" w:themeColor="text1"/>
          <w:sz w:val="24"/>
          <w:szCs w:val="24"/>
          <w:rtl/>
        </w:rPr>
        <w:t>أعلى قيمة</w:t>
      </w:r>
      <w:r w:rsidRPr="00F96379">
        <w:rPr>
          <w:rFonts w:ascii="Traditional Arabic" w:hAnsi="Traditional Arabic" w:cs="Traditional Arabic"/>
          <w:color w:val="000000" w:themeColor="text1"/>
          <w:sz w:val="24"/>
          <w:szCs w:val="24"/>
        </w:rPr>
        <w:t xml:space="preserve"> </w:t>
      </w:r>
      <w:r w:rsidRPr="00F96379">
        <w:rPr>
          <w:rFonts w:ascii="Traditional Arabic" w:hAnsi="Traditional Arabic" w:cs="Traditional Arabic"/>
          <w:b/>
          <w:bCs/>
          <w:color w:val="000000" w:themeColor="text1"/>
          <w:sz w:val="24"/>
          <w:szCs w:val="24"/>
        </w:rPr>
        <w:t>0.539</w:t>
      </w:r>
    </w:p>
    <w:p w14:paraId="2E4CDAD5" w14:textId="77777777" w:rsidR="00F96379" w:rsidRPr="00F96379" w:rsidRDefault="00F96379" w:rsidP="00275361">
      <w:pPr>
        <w:bidi/>
        <w:spacing w:after="200" w:line="360" w:lineRule="auto"/>
        <w:ind w:left="720"/>
        <w:rPr>
          <w:rFonts w:ascii="Traditional Arabic" w:hAnsi="Traditional Arabic" w:cs="Traditional Arabic"/>
          <w:color w:val="000000" w:themeColor="text1"/>
          <w:sz w:val="24"/>
          <w:szCs w:val="24"/>
        </w:rPr>
      </w:pPr>
      <w:r w:rsidRPr="00F96379">
        <w:rPr>
          <w:rFonts w:ascii="Traditional Arabic" w:hAnsi="Traditional Arabic" w:cs="Traditional Arabic"/>
          <w:color w:val="000000" w:themeColor="text1"/>
          <w:sz w:val="24"/>
          <w:szCs w:val="24"/>
          <w:rtl/>
        </w:rPr>
        <w:t>جميع القيم موجبة</w:t>
      </w:r>
      <w:r w:rsidRPr="00F96379">
        <w:rPr>
          <w:rFonts w:ascii="Traditional Arabic" w:hAnsi="Traditional Arabic" w:cs="Traditional Arabic"/>
          <w:color w:val="000000" w:themeColor="text1"/>
          <w:sz w:val="24"/>
          <w:szCs w:val="24"/>
        </w:rPr>
        <w:t>.</w:t>
      </w:r>
    </w:p>
    <w:p w14:paraId="5573F0EC" w14:textId="77777777" w:rsidR="00F96379" w:rsidRPr="00F96379" w:rsidRDefault="00F96379" w:rsidP="00275361">
      <w:pPr>
        <w:numPr>
          <w:ilvl w:val="0"/>
          <w:numId w:val="58"/>
        </w:numPr>
        <w:bidi/>
        <w:spacing w:after="200" w:line="360" w:lineRule="auto"/>
        <w:ind w:left="1440"/>
        <w:rPr>
          <w:rFonts w:ascii="Traditional Arabic" w:hAnsi="Traditional Arabic" w:cs="Traditional Arabic"/>
          <w:color w:val="000000" w:themeColor="text1"/>
          <w:sz w:val="24"/>
          <w:szCs w:val="24"/>
        </w:rPr>
      </w:pPr>
      <w:r w:rsidRPr="00F96379">
        <w:rPr>
          <w:rFonts w:ascii="Traditional Arabic" w:hAnsi="Traditional Arabic" w:cs="Traditional Arabic"/>
          <w:color w:val="000000" w:themeColor="text1"/>
          <w:sz w:val="24"/>
          <w:szCs w:val="24"/>
          <w:rtl/>
        </w:rPr>
        <w:t>جميع البنود أعلى من 0.30</w:t>
      </w:r>
    </w:p>
    <w:p w14:paraId="5BEE7BE1" w14:textId="77777777" w:rsidR="00F96379" w:rsidRPr="00F96379" w:rsidRDefault="00F96379" w:rsidP="00275361">
      <w:pPr>
        <w:numPr>
          <w:ilvl w:val="0"/>
          <w:numId w:val="58"/>
        </w:numPr>
        <w:bidi/>
        <w:spacing w:after="200" w:line="360" w:lineRule="auto"/>
        <w:ind w:left="1440"/>
        <w:rPr>
          <w:rFonts w:ascii="Traditional Arabic" w:hAnsi="Traditional Arabic" w:cs="Traditional Arabic"/>
          <w:color w:val="000000" w:themeColor="text1"/>
          <w:sz w:val="24"/>
          <w:szCs w:val="24"/>
        </w:rPr>
      </w:pPr>
      <w:r w:rsidRPr="00F96379">
        <w:rPr>
          <w:rFonts w:ascii="Traditional Arabic" w:hAnsi="Traditional Arabic" w:cs="Traditional Arabic"/>
          <w:color w:val="000000" w:themeColor="text1"/>
          <w:sz w:val="24"/>
          <w:szCs w:val="24"/>
        </w:rPr>
        <w:t xml:space="preserve">6 </w:t>
      </w:r>
      <w:r w:rsidRPr="00F96379">
        <w:rPr>
          <w:rFonts w:ascii="Traditional Arabic" w:hAnsi="Traditional Arabic" w:cs="Traditional Arabic"/>
          <w:color w:val="000000" w:themeColor="text1"/>
          <w:sz w:val="24"/>
          <w:szCs w:val="24"/>
          <w:rtl/>
        </w:rPr>
        <w:t>بنود تجاوزت 0.45</w:t>
      </w:r>
    </w:p>
    <w:p w14:paraId="67134106" w14:textId="77777777" w:rsidR="00F96379" w:rsidRPr="00F96379" w:rsidRDefault="00F96379" w:rsidP="00275361">
      <w:pPr>
        <w:numPr>
          <w:ilvl w:val="0"/>
          <w:numId w:val="58"/>
        </w:numPr>
        <w:bidi/>
        <w:spacing w:after="200" w:line="360" w:lineRule="auto"/>
        <w:ind w:left="1440"/>
        <w:rPr>
          <w:rFonts w:ascii="Traditional Arabic" w:hAnsi="Traditional Arabic" w:cs="Traditional Arabic"/>
          <w:color w:val="000000" w:themeColor="text1"/>
          <w:sz w:val="24"/>
          <w:szCs w:val="24"/>
        </w:rPr>
      </w:pPr>
      <w:r w:rsidRPr="00F96379">
        <w:rPr>
          <w:rFonts w:ascii="Traditional Arabic" w:hAnsi="Traditional Arabic" w:cs="Traditional Arabic"/>
          <w:color w:val="000000" w:themeColor="text1"/>
          <w:sz w:val="24"/>
          <w:szCs w:val="24"/>
          <w:rtl/>
        </w:rPr>
        <w:t>بندان بين 0.36 – 0.38 (مقبولان)</w:t>
      </w:r>
    </w:p>
    <w:p w14:paraId="68B27EA9" w14:textId="77777777" w:rsidR="00F96379" w:rsidRPr="00F96379" w:rsidRDefault="00F96379" w:rsidP="00275361">
      <w:pPr>
        <w:bidi/>
        <w:spacing w:after="200" w:line="360" w:lineRule="auto"/>
        <w:ind w:left="720"/>
        <w:rPr>
          <w:rFonts w:ascii="Traditional Arabic" w:hAnsi="Traditional Arabic" w:cs="Traditional Arabic"/>
          <w:color w:val="000000" w:themeColor="text1"/>
          <w:sz w:val="24"/>
          <w:szCs w:val="24"/>
        </w:rPr>
      </w:pPr>
      <w:r w:rsidRPr="00F96379">
        <w:rPr>
          <w:rFonts w:ascii="Traditional Arabic" w:hAnsi="Traditional Arabic" w:cs="Traditional Arabic"/>
          <w:color w:val="000000" w:themeColor="text1"/>
          <w:sz w:val="24"/>
          <w:szCs w:val="24"/>
          <w:rtl/>
        </w:rPr>
        <w:t>يدل ذلك على اتساق داخلي جيد ومستقر دون وجود بند ضعيف إحصائيًا</w:t>
      </w:r>
    </w:p>
    <w:p w14:paraId="165C428D" w14:textId="77777777" w:rsidR="00861DE9" w:rsidRDefault="00861DE9" w:rsidP="00275361">
      <w:pPr>
        <w:bidi/>
        <w:spacing w:after="200" w:line="276" w:lineRule="auto"/>
        <w:ind w:left="720"/>
        <w:jc w:val="center"/>
        <w:rPr>
          <w:rFonts w:ascii="Traditional Arabic" w:hAnsi="Traditional Arabic" w:cs="Traditional Arabic"/>
          <w:b/>
          <w:bCs/>
          <w:color w:val="000000" w:themeColor="text1"/>
          <w:sz w:val="24"/>
          <w:szCs w:val="24"/>
          <w:rtl/>
        </w:rPr>
      </w:pPr>
      <w:r w:rsidRPr="00861DE9">
        <w:rPr>
          <w:rFonts w:ascii="Traditional Arabic" w:hAnsi="Traditional Arabic" w:cs="Traditional Arabic" w:hint="cs"/>
          <w:b/>
          <w:bCs/>
          <w:color w:val="000000" w:themeColor="text1"/>
          <w:sz w:val="24"/>
          <w:szCs w:val="24"/>
          <w:rtl/>
        </w:rPr>
        <w:t xml:space="preserve">جدول رقم (9) </w:t>
      </w:r>
      <w:r w:rsidRPr="00861DE9">
        <w:rPr>
          <w:rFonts w:ascii="Traditional Arabic" w:hAnsi="Traditional Arabic" w:cs="Traditional Arabic"/>
          <w:b/>
          <w:bCs/>
          <w:color w:val="000000" w:themeColor="text1"/>
          <w:sz w:val="24"/>
          <w:szCs w:val="24"/>
          <w:rtl/>
        </w:rPr>
        <w:t>-</w:t>
      </w:r>
      <w:r w:rsidRPr="00861DE9">
        <w:rPr>
          <w:rFonts w:ascii="Traditional Arabic" w:hAnsi="Traditional Arabic" w:cs="Traditional Arabic" w:hint="cs"/>
          <w:b/>
          <w:bCs/>
          <w:color w:val="000000" w:themeColor="text1"/>
          <w:sz w:val="24"/>
          <w:szCs w:val="24"/>
          <w:rtl/>
        </w:rPr>
        <w:t xml:space="preserve"> بيان أعلى ارتباط وأدنى ارتباط.</w:t>
      </w:r>
    </w:p>
    <w:tbl>
      <w:tblPr>
        <w:bidiVisual/>
        <w:tblW w:w="7680" w:type="dxa"/>
        <w:tblInd w:w="607" w:type="dxa"/>
        <w:tblLook w:val="04A0" w:firstRow="1" w:lastRow="0" w:firstColumn="1" w:lastColumn="0" w:noHBand="0" w:noVBand="1"/>
      </w:tblPr>
      <w:tblGrid>
        <w:gridCol w:w="2507"/>
        <w:gridCol w:w="1746"/>
        <w:gridCol w:w="1474"/>
        <w:gridCol w:w="1953"/>
      </w:tblGrid>
      <w:tr w:rsidR="00861DE9" w:rsidRPr="0097318B" w14:paraId="2D13FCDA" w14:textId="77777777" w:rsidTr="00872445">
        <w:trPr>
          <w:trHeight w:val="492"/>
        </w:trPr>
        <w:tc>
          <w:tcPr>
            <w:tcW w:w="260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048F8EE7" w14:textId="77777777" w:rsidR="00861DE9" w:rsidRPr="00861DE9" w:rsidRDefault="00861DE9" w:rsidP="009F6CF6">
            <w:pPr>
              <w:bidi/>
              <w:spacing w:after="0" w:line="240" w:lineRule="auto"/>
              <w:jc w:val="center"/>
              <w:rPr>
                <w:rFonts w:ascii="Traditional Arabic" w:eastAsia="Times New Roman" w:hAnsi="Traditional Arabic" w:cs="Traditional Arabic"/>
                <w:b/>
                <w:bCs/>
                <w:color w:val="FFFFFF"/>
                <w:sz w:val="28"/>
                <w:szCs w:val="28"/>
              </w:rPr>
            </w:pPr>
            <w:r w:rsidRPr="00861DE9">
              <w:rPr>
                <w:rFonts w:ascii="Traditional Arabic" w:eastAsia="Times New Roman" w:hAnsi="Traditional Arabic" w:cs="Traditional Arabic"/>
                <w:b/>
                <w:bCs/>
                <w:color w:val="FFFFFF"/>
                <w:sz w:val="28"/>
                <w:szCs w:val="28"/>
                <w:rtl/>
              </w:rPr>
              <w:t>المتغير</w:t>
            </w:r>
          </w:p>
        </w:tc>
        <w:tc>
          <w:tcPr>
            <w:tcW w:w="176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1269EEE4" w14:textId="77777777" w:rsidR="00861DE9" w:rsidRPr="00861DE9" w:rsidRDefault="00861DE9" w:rsidP="009F6CF6">
            <w:pPr>
              <w:bidi/>
              <w:spacing w:after="0" w:line="240" w:lineRule="auto"/>
              <w:jc w:val="center"/>
              <w:rPr>
                <w:rFonts w:ascii="Traditional Arabic" w:eastAsia="Times New Roman" w:hAnsi="Traditional Arabic" w:cs="Traditional Arabic"/>
                <w:b/>
                <w:bCs/>
                <w:color w:val="FFFFFF"/>
                <w:sz w:val="28"/>
                <w:szCs w:val="28"/>
                <w:rtl/>
              </w:rPr>
            </w:pPr>
            <w:r w:rsidRPr="00861DE9">
              <w:rPr>
                <w:rFonts w:ascii="Traditional Arabic" w:eastAsia="Times New Roman" w:hAnsi="Traditional Arabic" w:cs="Traditional Arabic"/>
                <w:b/>
                <w:bCs/>
                <w:color w:val="FFFFFF"/>
                <w:sz w:val="28"/>
                <w:szCs w:val="28"/>
                <w:rtl/>
              </w:rPr>
              <w:t>أدنى ارتباط</w:t>
            </w:r>
          </w:p>
        </w:tc>
        <w:tc>
          <w:tcPr>
            <w:tcW w:w="130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04FE526F" w14:textId="77777777" w:rsidR="00861DE9" w:rsidRPr="00861DE9" w:rsidRDefault="00861DE9" w:rsidP="009F6CF6">
            <w:pPr>
              <w:bidi/>
              <w:spacing w:after="0" w:line="240" w:lineRule="auto"/>
              <w:jc w:val="center"/>
              <w:rPr>
                <w:rFonts w:ascii="Traditional Arabic" w:eastAsia="Times New Roman" w:hAnsi="Traditional Arabic" w:cs="Traditional Arabic"/>
                <w:b/>
                <w:bCs/>
                <w:color w:val="FFFFFF"/>
                <w:sz w:val="28"/>
                <w:szCs w:val="28"/>
                <w:rtl/>
              </w:rPr>
            </w:pPr>
            <w:r w:rsidRPr="00861DE9">
              <w:rPr>
                <w:rFonts w:ascii="Traditional Arabic" w:eastAsia="Times New Roman" w:hAnsi="Traditional Arabic" w:cs="Traditional Arabic"/>
                <w:b/>
                <w:bCs/>
                <w:color w:val="FFFFFF"/>
                <w:sz w:val="28"/>
                <w:szCs w:val="28"/>
                <w:rtl/>
              </w:rPr>
              <w:t>أعلى ارتباط</w:t>
            </w:r>
          </w:p>
        </w:tc>
        <w:tc>
          <w:tcPr>
            <w:tcW w:w="202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2BAD293E" w14:textId="77777777" w:rsidR="00861DE9" w:rsidRPr="00861DE9" w:rsidRDefault="00861DE9" w:rsidP="009F6CF6">
            <w:pPr>
              <w:bidi/>
              <w:spacing w:after="0" w:line="240" w:lineRule="auto"/>
              <w:jc w:val="center"/>
              <w:rPr>
                <w:rFonts w:ascii="Traditional Arabic" w:eastAsia="Times New Roman" w:hAnsi="Traditional Arabic" w:cs="Traditional Arabic"/>
                <w:b/>
                <w:bCs/>
                <w:color w:val="FFFFFF"/>
                <w:sz w:val="28"/>
                <w:szCs w:val="28"/>
                <w:rtl/>
              </w:rPr>
            </w:pPr>
            <w:r w:rsidRPr="00861DE9">
              <w:rPr>
                <w:rFonts w:ascii="Traditional Arabic" w:eastAsia="Times New Roman" w:hAnsi="Traditional Arabic" w:cs="Traditional Arabic"/>
                <w:b/>
                <w:bCs/>
                <w:color w:val="FFFFFF"/>
                <w:sz w:val="28"/>
                <w:szCs w:val="28"/>
                <w:rtl/>
              </w:rPr>
              <w:t>الحكم البنائي</w:t>
            </w:r>
          </w:p>
        </w:tc>
      </w:tr>
      <w:tr w:rsidR="00861DE9" w:rsidRPr="0097318B" w14:paraId="6BD61A81" w14:textId="77777777" w:rsidTr="00872445">
        <w:trPr>
          <w:trHeight w:val="492"/>
        </w:trPr>
        <w:tc>
          <w:tcPr>
            <w:tcW w:w="2600" w:type="dxa"/>
            <w:tcBorders>
              <w:top w:val="nil"/>
              <w:left w:val="single" w:sz="4" w:space="0" w:color="auto"/>
              <w:bottom w:val="single" w:sz="4" w:space="0" w:color="auto"/>
              <w:right w:val="single" w:sz="4" w:space="0" w:color="auto"/>
            </w:tcBorders>
            <w:vAlign w:val="center"/>
            <w:hideMark/>
          </w:tcPr>
          <w:p w14:paraId="72D7FC0D" w14:textId="77777777" w:rsidR="00861DE9" w:rsidRPr="00872445" w:rsidRDefault="00861DE9" w:rsidP="009F6CF6">
            <w:pPr>
              <w:bidi/>
              <w:spacing w:after="0" w:line="240" w:lineRule="auto"/>
              <w:rPr>
                <w:rFonts w:ascii="Traditional Arabic" w:eastAsia="Times New Roman" w:hAnsi="Traditional Arabic" w:cs="Traditional Arabic"/>
                <w:color w:val="000000"/>
                <w:sz w:val="24"/>
                <w:szCs w:val="24"/>
                <w:rtl/>
              </w:rPr>
            </w:pPr>
            <w:r w:rsidRPr="00872445">
              <w:rPr>
                <w:rFonts w:ascii="Traditional Arabic" w:eastAsia="Times New Roman" w:hAnsi="Traditional Arabic" w:cs="Traditional Arabic"/>
                <w:color w:val="000000"/>
                <w:sz w:val="24"/>
                <w:szCs w:val="24"/>
                <w:rtl/>
              </w:rPr>
              <w:t>الضغوط الإدارية</w:t>
            </w:r>
          </w:p>
        </w:tc>
        <w:tc>
          <w:tcPr>
            <w:tcW w:w="1760" w:type="dxa"/>
            <w:tcBorders>
              <w:top w:val="nil"/>
              <w:left w:val="single" w:sz="4" w:space="0" w:color="auto"/>
              <w:bottom w:val="single" w:sz="4" w:space="0" w:color="auto"/>
              <w:right w:val="single" w:sz="4" w:space="0" w:color="auto"/>
            </w:tcBorders>
            <w:vAlign w:val="center"/>
            <w:hideMark/>
          </w:tcPr>
          <w:p w14:paraId="62ED7C27" w14:textId="77777777" w:rsidR="00861DE9" w:rsidRPr="00872445" w:rsidRDefault="00861DE9" w:rsidP="00425A8A">
            <w:pPr>
              <w:spacing w:after="0" w:line="240" w:lineRule="auto"/>
              <w:ind w:left="720"/>
              <w:jc w:val="center"/>
              <w:rPr>
                <w:rFonts w:ascii="Traditional Arabic" w:eastAsia="Times New Roman" w:hAnsi="Traditional Arabic" w:cs="Traditional Arabic"/>
                <w:color w:val="000000"/>
                <w:sz w:val="24"/>
                <w:szCs w:val="24"/>
                <w:rtl/>
              </w:rPr>
            </w:pPr>
            <w:r w:rsidRPr="00872445">
              <w:rPr>
                <w:rFonts w:ascii="Traditional Arabic" w:eastAsia="Times New Roman" w:hAnsi="Traditional Arabic" w:cs="Traditional Arabic"/>
                <w:color w:val="000000"/>
                <w:sz w:val="24"/>
                <w:szCs w:val="24"/>
              </w:rPr>
              <w:t>0.272</w:t>
            </w:r>
          </w:p>
        </w:tc>
        <w:tc>
          <w:tcPr>
            <w:tcW w:w="1300" w:type="dxa"/>
            <w:tcBorders>
              <w:top w:val="nil"/>
              <w:left w:val="single" w:sz="4" w:space="0" w:color="auto"/>
              <w:bottom w:val="single" w:sz="4" w:space="0" w:color="auto"/>
              <w:right w:val="single" w:sz="4" w:space="0" w:color="auto"/>
            </w:tcBorders>
            <w:vAlign w:val="center"/>
            <w:hideMark/>
          </w:tcPr>
          <w:p w14:paraId="4BC0C0B4" w14:textId="77777777" w:rsidR="00861DE9" w:rsidRPr="00872445" w:rsidRDefault="00861DE9" w:rsidP="00425A8A">
            <w:pPr>
              <w:spacing w:after="0" w:line="240" w:lineRule="auto"/>
              <w:ind w:left="720"/>
              <w:jc w:val="center"/>
              <w:rPr>
                <w:rFonts w:ascii="Traditional Arabic" w:eastAsia="Times New Roman" w:hAnsi="Traditional Arabic" w:cs="Traditional Arabic"/>
                <w:color w:val="000000"/>
                <w:sz w:val="24"/>
                <w:szCs w:val="24"/>
              </w:rPr>
            </w:pPr>
            <w:r w:rsidRPr="00872445">
              <w:rPr>
                <w:rFonts w:ascii="Traditional Arabic" w:eastAsia="Times New Roman" w:hAnsi="Traditional Arabic" w:cs="Traditional Arabic"/>
                <w:color w:val="000000"/>
                <w:sz w:val="24"/>
                <w:szCs w:val="24"/>
              </w:rPr>
              <w:t>0.563</w:t>
            </w:r>
          </w:p>
        </w:tc>
        <w:tc>
          <w:tcPr>
            <w:tcW w:w="2020" w:type="dxa"/>
            <w:tcBorders>
              <w:top w:val="nil"/>
              <w:left w:val="single" w:sz="4" w:space="0" w:color="auto"/>
              <w:bottom w:val="single" w:sz="4" w:space="0" w:color="auto"/>
              <w:right w:val="single" w:sz="4" w:space="0" w:color="auto"/>
            </w:tcBorders>
            <w:vAlign w:val="center"/>
            <w:hideMark/>
          </w:tcPr>
          <w:p w14:paraId="3CAD9FBE" w14:textId="77777777" w:rsidR="00861DE9" w:rsidRPr="00872445" w:rsidRDefault="00861DE9" w:rsidP="009F6CF6">
            <w:pPr>
              <w:bidi/>
              <w:spacing w:after="0" w:line="240" w:lineRule="auto"/>
              <w:rPr>
                <w:rFonts w:ascii="Traditional Arabic" w:eastAsia="Times New Roman" w:hAnsi="Traditional Arabic" w:cs="Traditional Arabic"/>
                <w:color w:val="000000"/>
                <w:sz w:val="24"/>
                <w:szCs w:val="24"/>
              </w:rPr>
            </w:pPr>
            <w:r w:rsidRPr="00872445">
              <w:rPr>
                <w:rFonts w:ascii="Traditional Arabic" w:eastAsia="Times New Roman" w:hAnsi="Traditional Arabic" w:cs="Traditional Arabic"/>
                <w:color w:val="000000"/>
                <w:sz w:val="24"/>
                <w:szCs w:val="24"/>
                <w:rtl/>
              </w:rPr>
              <w:t>مقبول إلى جيد</w:t>
            </w:r>
          </w:p>
        </w:tc>
      </w:tr>
      <w:tr w:rsidR="00861DE9" w:rsidRPr="0097318B" w14:paraId="6C96B2CD" w14:textId="77777777" w:rsidTr="00872445">
        <w:trPr>
          <w:trHeight w:val="492"/>
        </w:trPr>
        <w:tc>
          <w:tcPr>
            <w:tcW w:w="2600" w:type="dxa"/>
            <w:tcBorders>
              <w:top w:val="nil"/>
              <w:left w:val="single" w:sz="4" w:space="0" w:color="auto"/>
              <w:bottom w:val="single" w:sz="4" w:space="0" w:color="auto"/>
              <w:right w:val="single" w:sz="4" w:space="0" w:color="auto"/>
            </w:tcBorders>
            <w:vAlign w:val="center"/>
            <w:hideMark/>
          </w:tcPr>
          <w:p w14:paraId="0FC3C8F1" w14:textId="77777777" w:rsidR="00861DE9" w:rsidRPr="00872445" w:rsidRDefault="00861DE9" w:rsidP="009F6CF6">
            <w:pPr>
              <w:bidi/>
              <w:spacing w:after="0" w:line="240" w:lineRule="auto"/>
              <w:rPr>
                <w:rFonts w:ascii="Traditional Arabic" w:eastAsia="Times New Roman" w:hAnsi="Traditional Arabic" w:cs="Traditional Arabic"/>
                <w:color w:val="000000"/>
                <w:sz w:val="24"/>
                <w:szCs w:val="24"/>
                <w:rtl/>
              </w:rPr>
            </w:pPr>
            <w:r w:rsidRPr="00872445">
              <w:rPr>
                <w:rFonts w:ascii="Traditional Arabic" w:eastAsia="Times New Roman" w:hAnsi="Traditional Arabic" w:cs="Traditional Arabic"/>
                <w:color w:val="000000"/>
                <w:sz w:val="24"/>
                <w:szCs w:val="24"/>
                <w:rtl/>
              </w:rPr>
              <w:t>المرونة التنظيمية</w:t>
            </w:r>
          </w:p>
        </w:tc>
        <w:tc>
          <w:tcPr>
            <w:tcW w:w="1760" w:type="dxa"/>
            <w:tcBorders>
              <w:top w:val="nil"/>
              <w:left w:val="single" w:sz="4" w:space="0" w:color="auto"/>
              <w:bottom w:val="single" w:sz="4" w:space="0" w:color="auto"/>
              <w:right w:val="single" w:sz="4" w:space="0" w:color="auto"/>
            </w:tcBorders>
            <w:vAlign w:val="center"/>
            <w:hideMark/>
          </w:tcPr>
          <w:p w14:paraId="6500859D" w14:textId="77777777" w:rsidR="00861DE9" w:rsidRPr="00872445" w:rsidRDefault="00861DE9" w:rsidP="00425A8A">
            <w:pPr>
              <w:spacing w:after="0" w:line="240" w:lineRule="auto"/>
              <w:ind w:left="720"/>
              <w:jc w:val="center"/>
              <w:rPr>
                <w:rFonts w:ascii="Traditional Arabic" w:eastAsia="Times New Roman" w:hAnsi="Traditional Arabic" w:cs="Traditional Arabic"/>
                <w:color w:val="000000"/>
                <w:sz w:val="24"/>
                <w:szCs w:val="24"/>
                <w:rtl/>
              </w:rPr>
            </w:pPr>
            <w:r w:rsidRPr="00872445">
              <w:rPr>
                <w:rFonts w:ascii="Traditional Arabic" w:eastAsia="Times New Roman" w:hAnsi="Traditional Arabic" w:cs="Traditional Arabic"/>
                <w:color w:val="000000"/>
                <w:sz w:val="24"/>
                <w:szCs w:val="24"/>
              </w:rPr>
              <w:t>0.52</w:t>
            </w:r>
          </w:p>
        </w:tc>
        <w:tc>
          <w:tcPr>
            <w:tcW w:w="1300" w:type="dxa"/>
            <w:tcBorders>
              <w:top w:val="nil"/>
              <w:left w:val="single" w:sz="4" w:space="0" w:color="auto"/>
              <w:bottom w:val="single" w:sz="4" w:space="0" w:color="auto"/>
              <w:right w:val="single" w:sz="4" w:space="0" w:color="auto"/>
            </w:tcBorders>
            <w:vAlign w:val="center"/>
            <w:hideMark/>
          </w:tcPr>
          <w:p w14:paraId="6012BD7D" w14:textId="77777777" w:rsidR="00861DE9" w:rsidRPr="00872445" w:rsidRDefault="00861DE9" w:rsidP="00425A8A">
            <w:pPr>
              <w:spacing w:after="0" w:line="240" w:lineRule="auto"/>
              <w:ind w:left="720"/>
              <w:jc w:val="center"/>
              <w:rPr>
                <w:rFonts w:ascii="Traditional Arabic" w:eastAsia="Times New Roman" w:hAnsi="Traditional Arabic" w:cs="Traditional Arabic"/>
                <w:color w:val="000000"/>
                <w:sz w:val="24"/>
                <w:szCs w:val="24"/>
              </w:rPr>
            </w:pPr>
            <w:r w:rsidRPr="00872445">
              <w:rPr>
                <w:rFonts w:ascii="Traditional Arabic" w:eastAsia="Times New Roman" w:hAnsi="Traditional Arabic" w:cs="Traditional Arabic"/>
                <w:color w:val="000000"/>
                <w:sz w:val="24"/>
                <w:szCs w:val="24"/>
              </w:rPr>
              <w:t>0.624</w:t>
            </w:r>
          </w:p>
        </w:tc>
        <w:tc>
          <w:tcPr>
            <w:tcW w:w="2020" w:type="dxa"/>
            <w:tcBorders>
              <w:top w:val="nil"/>
              <w:left w:val="single" w:sz="4" w:space="0" w:color="auto"/>
              <w:bottom w:val="single" w:sz="4" w:space="0" w:color="auto"/>
              <w:right w:val="single" w:sz="4" w:space="0" w:color="auto"/>
            </w:tcBorders>
            <w:vAlign w:val="center"/>
            <w:hideMark/>
          </w:tcPr>
          <w:p w14:paraId="49FC3C00" w14:textId="77777777" w:rsidR="00861DE9" w:rsidRPr="00872445" w:rsidRDefault="00861DE9" w:rsidP="009F6CF6">
            <w:pPr>
              <w:bidi/>
              <w:spacing w:after="0" w:line="240" w:lineRule="auto"/>
              <w:rPr>
                <w:rFonts w:ascii="Traditional Arabic" w:eastAsia="Times New Roman" w:hAnsi="Traditional Arabic" w:cs="Traditional Arabic"/>
                <w:color w:val="000000"/>
                <w:sz w:val="24"/>
                <w:szCs w:val="24"/>
              </w:rPr>
            </w:pPr>
            <w:r w:rsidRPr="00872445">
              <w:rPr>
                <w:rFonts w:ascii="Traditional Arabic" w:eastAsia="Times New Roman" w:hAnsi="Traditional Arabic" w:cs="Traditional Arabic"/>
                <w:color w:val="000000"/>
                <w:sz w:val="24"/>
                <w:szCs w:val="24"/>
                <w:rtl/>
              </w:rPr>
              <w:t>قوي</w:t>
            </w:r>
          </w:p>
        </w:tc>
      </w:tr>
      <w:tr w:rsidR="00861DE9" w:rsidRPr="0097318B" w14:paraId="346D51F5" w14:textId="77777777" w:rsidTr="00872445">
        <w:trPr>
          <w:trHeight w:val="492"/>
        </w:trPr>
        <w:tc>
          <w:tcPr>
            <w:tcW w:w="2600" w:type="dxa"/>
            <w:tcBorders>
              <w:top w:val="nil"/>
              <w:left w:val="single" w:sz="4" w:space="0" w:color="auto"/>
              <w:bottom w:val="single" w:sz="4" w:space="0" w:color="auto"/>
              <w:right w:val="single" w:sz="4" w:space="0" w:color="auto"/>
            </w:tcBorders>
            <w:vAlign w:val="center"/>
            <w:hideMark/>
          </w:tcPr>
          <w:p w14:paraId="6C564467" w14:textId="77777777" w:rsidR="00861DE9" w:rsidRPr="00872445" w:rsidRDefault="00861DE9" w:rsidP="009F6CF6">
            <w:pPr>
              <w:bidi/>
              <w:spacing w:after="0" w:line="240" w:lineRule="auto"/>
              <w:rPr>
                <w:rFonts w:ascii="Traditional Arabic" w:eastAsia="Times New Roman" w:hAnsi="Traditional Arabic" w:cs="Traditional Arabic"/>
                <w:color w:val="000000"/>
                <w:sz w:val="24"/>
                <w:szCs w:val="24"/>
                <w:rtl/>
              </w:rPr>
            </w:pPr>
            <w:r w:rsidRPr="00872445">
              <w:rPr>
                <w:rFonts w:ascii="Traditional Arabic" w:eastAsia="Times New Roman" w:hAnsi="Traditional Arabic" w:cs="Traditional Arabic"/>
                <w:color w:val="000000"/>
                <w:sz w:val="24"/>
                <w:szCs w:val="24"/>
                <w:rtl/>
              </w:rPr>
              <w:t>التكيف الإداري</w:t>
            </w:r>
          </w:p>
        </w:tc>
        <w:tc>
          <w:tcPr>
            <w:tcW w:w="1760" w:type="dxa"/>
            <w:tcBorders>
              <w:top w:val="nil"/>
              <w:left w:val="single" w:sz="4" w:space="0" w:color="auto"/>
              <w:bottom w:val="single" w:sz="4" w:space="0" w:color="auto"/>
              <w:right w:val="single" w:sz="4" w:space="0" w:color="auto"/>
            </w:tcBorders>
            <w:vAlign w:val="center"/>
            <w:hideMark/>
          </w:tcPr>
          <w:p w14:paraId="448B0CD8" w14:textId="77777777" w:rsidR="00861DE9" w:rsidRPr="00872445" w:rsidRDefault="00861DE9" w:rsidP="00425A8A">
            <w:pPr>
              <w:spacing w:after="0" w:line="240" w:lineRule="auto"/>
              <w:ind w:left="720"/>
              <w:jc w:val="center"/>
              <w:rPr>
                <w:rFonts w:ascii="Traditional Arabic" w:eastAsia="Times New Roman" w:hAnsi="Traditional Arabic" w:cs="Traditional Arabic"/>
                <w:color w:val="000000"/>
                <w:sz w:val="24"/>
                <w:szCs w:val="24"/>
                <w:rtl/>
              </w:rPr>
            </w:pPr>
            <w:r w:rsidRPr="00872445">
              <w:rPr>
                <w:rFonts w:ascii="Traditional Arabic" w:eastAsia="Times New Roman" w:hAnsi="Traditional Arabic" w:cs="Traditional Arabic"/>
                <w:color w:val="000000"/>
                <w:sz w:val="24"/>
                <w:szCs w:val="24"/>
              </w:rPr>
              <w:t>0.365</w:t>
            </w:r>
          </w:p>
        </w:tc>
        <w:tc>
          <w:tcPr>
            <w:tcW w:w="1300" w:type="dxa"/>
            <w:tcBorders>
              <w:top w:val="nil"/>
              <w:left w:val="single" w:sz="4" w:space="0" w:color="auto"/>
              <w:bottom w:val="single" w:sz="4" w:space="0" w:color="auto"/>
              <w:right w:val="single" w:sz="4" w:space="0" w:color="auto"/>
            </w:tcBorders>
            <w:vAlign w:val="center"/>
            <w:hideMark/>
          </w:tcPr>
          <w:p w14:paraId="257883D3" w14:textId="77777777" w:rsidR="00861DE9" w:rsidRPr="00872445" w:rsidRDefault="00861DE9" w:rsidP="00425A8A">
            <w:pPr>
              <w:spacing w:after="0" w:line="240" w:lineRule="auto"/>
              <w:ind w:left="720"/>
              <w:jc w:val="center"/>
              <w:rPr>
                <w:rFonts w:ascii="Traditional Arabic" w:eastAsia="Times New Roman" w:hAnsi="Traditional Arabic" w:cs="Traditional Arabic"/>
                <w:color w:val="000000"/>
                <w:sz w:val="24"/>
                <w:szCs w:val="24"/>
              </w:rPr>
            </w:pPr>
            <w:r w:rsidRPr="00872445">
              <w:rPr>
                <w:rFonts w:ascii="Traditional Arabic" w:eastAsia="Times New Roman" w:hAnsi="Traditional Arabic" w:cs="Traditional Arabic"/>
                <w:color w:val="000000"/>
                <w:sz w:val="24"/>
                <w:szCs w:val="24"/>
              </w:rPr>
              <w:t>0.539</w:t>
            </w:r>
          </w:p>
        </w:tc>
        <w:tc>
          <w:tcPr>
            <w:tcW w:w="2020" w:type="dxa"/>
            <w:tcBorders>
              <w:top w:val="nil"/>
              <w:left w:val="single" w:sz="4" w:space="0" w:color="auto"/>
              <w:bottom w:val="single" w:sz="4" w:space="0" w:color="auto"/>
              <w:right w:val="single" w:sz="4" w:space="0" w:color="auto"/>
            </w:tcBorders>
            <w:vAlign w:val="center"/>
            <w:hideMark/>
          </w:tcPr>
          <w:p w14:paraId="1B6608D3" w14:textId="77777777" w:rsidR="00861DE9" w:rsidRPr="00872445" w:rsidRDefault="00861DE9" w:rsidP="009F6CF6">
            <w:pPr>
              <w:bidi/>
              <w:spacing w:after="0" w:line="240" w:lineRule="auto"/>
              <w:rPr>
                <w:rFonts w:ascii="Traditional Arabic" w:eastAsia="Times New Roman" w:hAnsi="Traditional Arabic" w:cs="Traditional Arabic"/>
                <w:color w:val="000000"/>
                <w:sz w:val="24"/>
                <w:szCs w:val="24"/>
              </w:rPr>
            </w:pPr>
            <w:r w:rsidRPr="00872445">
              <w:rPr>
                <w:rFonts w:ascii="Traditional Arabic" w:eastAsia="Times New Roman" w:hAnsi="Traditional Arabic" w:cs="Traditional Arabic"/>
                <w:color w:val="000000"/>
                <w:sz w:val="24"/>
                <w:szCs w:val="24"/>
                <w:rtl/>
              </w:rPr>
              <w:t>جيد</w:t>
            </w:r>
          </w:p>
        </w:tc>
      </w:tr>
    </w:tbl>
    <w:p w14:paraId="0807D377" w14:textId="77777777" w:rsidR="00861DE9" w:rsidRPr="00861DE9" w:rsidRDefault="00861DE9" w:rsidP="00275361">
      <w:pPr>
        <w:bidi/>
        <w:spacing w:after="200" w:line="276" w:lineRule="auto"/>
        <w:ind w:left="720"/>
        <w:jc w:val="center"/>
        <w:rPr>
          <w:rFonts w:ascii="Traditional Arabic" w:hAnsi="Traditional Arabic" w:cs="Traditional Arabic"/>
          <w:b/>
          <w:bCs/>
          <w:color w:val="000000" w:themeColor="text1"/>
          <w:sz w:val="24"/>
          <w:szCs w:val="24"/>
        </w:rPr>
      </w:pPr>
    </w:p>
    <w:p w14:paraId="16ABCFA2" w14:textId="77777777" w:rsidR="00872445" w:rsidRDefault="00872445" w:rsidP="00275361">
      <w:pPr>
        <w:bidi/>
        <w:spacing w:after="200" w:line="360" w:lineRule="auto"/>
        <w:ind w:left="720"/>
        <w:rPr>
          <w:rFonts w:ascii="Traditional Arabic" w:hAnsi="Traditional Arabic" w:cs="Traditional Arabic"/>
          <w:color w:val="000000" w:themeColor="text1"/>
          <w:sz w:val="24"/>
          <w:szCs w:val="24"/>
          <w:rtl/>
        </w:rPr>
      </w:pPr>
      <w:r w:rsidRPr="00872445">
        <w:rPr>
          <w:rFonts w:ascii="Traditional Arabic" w:hAnsi="Traditional Arabic" w:cs="Traditional Arabic" w:hint="cs"/>
          <w:color w:val="000000" w:themeColor="text1"/>
          <w:sz w:val="24"/>
          <w:szCs w:val="24"/>
          <w:rtl/>
        </w:rPr>
        <w:lastRenderedPageBreak/>
        <w:t xml:space="preserve">ومن ثم كما ورد في الجدول رقم 9 نخلُص إلى ان </w:t>
      </w:r>
      <w:r w:rsidRPr="00872445">
        <w:rPr>
          <w:rFonts w:ascii="Traditional Arabic" w:hAnsi="Traditional Arabic" w:cs="Traditional Arabic"/>
          <w:color w:val="000000" w:themeColor="text1"/>
          <w:sz w:val="24"/>
          <w:szCs w:val="24"/>
          <w:rtl/>
        </w:rPr>
        <w:t>نتائج تحليل الصدق البنائي باستخدام معاملات الارتباط المصححة</w:t>
      </w:r>
      <w:r w:rsidRPr="00872445">
        <w:rPr>
          <w:rFonts w:ascii="Traditional Arabic" w:hAnsi="Traditional Arabic" w:cs="Traditional Arabic"/>
          <w:color w:val="000000" w:themeColor="text1"/>
          <w:sz w:val="24"/>
          <w:szCs w:val="24"/>
        </w:rPr>
        <w:t xml:space="preserve"> </w:t>
      </w:r>
      <w:r w:rsidRPr="00872445">
        <w:rPr>
          <w:rFonts w:ascii="Traditional Arabic" w:hAnsi="Traditional Arabic" w:cs="Traditional Arabic"/>
          <w:b/>
          <w:bCs/>
          <w:color w:val="000000" w:themeColor="text1"/>
          <w:sz w:val="24"/>
          <w:szCs w:val="24"/>
        </w:rPr>
        <w:t>(Corrected Item–Total Correlation)</w:t>
      </w:r>
      <w:r w:rsidRPr="00872445">
        <w:rPr>
          <w:rFonts w:ascii="Traditional Arabic" w:hAnsi="Traditional Arabic" w:cs="Traditional Arabic"/>
          <w:color w:val="000000" w:themeColor="text1"/>
          <w:sz w:val="24"/>
          <w:szCs w:val="24"/>
        </w:rPr>
        <w:t xml:space="preserve"> </w:t>
      </w:r>
      <w:r w:rsidRPr="00872445">
        <w:rPr>
          <w:rFonts w:ascii="Traditional Arabic" w:hAnsi="Traditional Arabic" w:cs="Traditional Arabic"/>
          <w:color w:val="000000" w:themeColor="text1"/>
          <w:sz w:val="24"/>
          <w:szCs w:val="24"/>
          <w:rtl/>
        </w:rPr>
        <w:t xml:space="preserve">أن قيم الارتباط في متغير الضغوط الإدارية تراوحت بين (0.272) </w:t>
      </w:r>
      <w:r w:rsidRPr="00872445">
        <w:rPr>
          <w:rFonts w:ascii="Traditional Arabic" w:hAnsi="Traditional Arabic" w:cs="Traditional Arabic" w:hint="cs"/>
          <w:color w:val="000000" w:themeColor="text1"/>
          <w:sz w:val="24"/>
          <w:szCs w:val="24"/>
          <w:rtl/>
        </w:rPr>
        <w:t xml:space="preserve">&amp; </w:t>
      </w:r>
      <w:r w:rsidRPr="00872445">
        <w:rPr>
          <w:rFonts w:ascii="Traditional Arabic" w:hAnsi="Traditional Arabic" w:cs="Traditional Arabic"/>
          <w:color w:val="000000" w:themeColor="text1"/>
          <w:sz w:val="24"/>
          <w:szCs w:val="24"/>
          <w:rtl/>
        </w:rPr>
        <w:t xml:space="preserve">(0.563)، وفي متغير المرونة التنظيمية بين (0.520) </w:t>
      </w:r>
      <w:r w:rsidRPr="00872445">
        <w:rPr>
          <w:rFonts w:ascii="Traditional Arabic" w:hAnsi="Traditional Arabic" w:cs="Traditional Arabic" w:hint="cs"/>
          <w:color w:val="000000" w:themeColor="text1"/>
          <w:sz w:val="24"/>
          <w:szCs w:val="24"/>
          <w:rtl/>
        </w:rPr>
        <w:t xml:space="preserve">&amp; </w:t>
      </w:r>
      <w:r w:rsidRPr="00872445">
        <w:rPr>
          <w:rFonts w:ascii="Traditional Arabic" w:hAnsi="Traditional Arabic" w:cs="Traditional Arabic"/>
          <w:color w:val="000000" w:themeColor="text1"/>
          <w:sz w:val="24"/>
          <w:szCs w:val="24"/>
          <w:rtl/>
        </w:rPr>
        <w:t xml:space="preserve">(0.624)، وفي متغير التكيف الإداري بين (0.365) </w:t>
      </w:r>
      <w:r w:rsidRPr="00872445">
        <w:rPr>
          <w:rFonts w:ascii="Traditional Arabic" w:hAnsi="Traditional Arabic" w:cs="Traditional Arabic" w:hint="cs"/>
          <w:color w:val="000000" w:themeColor="text1"/>
          <w:sz w:val="24"/>
          <w:szCs w:val="24"/>
          <w:rtl/>
        </w:rPr>
        <w:t xml:space="preserve">&amp; </w:t>
      </w:r>
      <w:r w:rsidRPr="00872445">
        <w:rPr>
          <w:rFonts w:ascii="Traditional Arabic" w:hAnsi="Traditional Arabic" w:cs="Traditional Arabic"/>
          <w:color w:val="000000" w:themeColor="text1"/>
          <w:sz w:val="24"/>
          <w:szCs w:val="24"/>
          <w:rtl/>
        </w:rPr>
        <w:t>(0.539). وجميع القيم كانت موجبة، مما يشير إلى اتساق بنائي مقبول إلى قوي بين البنود وأبعادها النظرية، دون وجود بنود سالبة أو منخفضة بصورة تستوجب الاستبعاد</w:t>
      </w:r>
      <w:r w:rsidRPr="00872445">
        <w:rPr>
          <w:rFonts w:ascii="Traditional Arabic" w:hAnsi="Traditional Arabic" w:cs="Traditional Arabic"/>
          <w:color w:val="000000" w:themeColor="text1"/>
          <w:sz w:val="24"/>
          <w:szCs w:val="24"/>
        </w:rPr>
        <w:t>.</w:t>
      </w:r>
    </w:p>
    <w:p w14:paraId="1E8F9054" w14:textId="77777777" w:rsidR="00872445" w:rsidRDefault="00872445" w:rsidP="00275361">
      <w:pPr>
        <w:bidi/>
        <w:spacing w:after="200" w:line="360" w:lineRule="auto"/>
        <w:ind w:left="720"/>
        <w:rPr>
          <w:rFonts w:ascii="Traditional Arabic" w:hAnsi="Traditional Arabic" w:cs="Traditional Arabic"/>
          <w:color w:val="000000" w:themeColor="text1"/>
          <w:sz w:val="24"/>
          <w:szCs w:val="24"/>
          <w:rtl/>
        </w:rPr>
      </w:pPr>
    </w:p>
    <w:p w14:paraId="251D1EF3" w14:textId="77777777" w:rsidR="00872445" w:rsidRDefault="00872445" w:rsidP="00275361">
      <w:pPr>
        <w:bidi/>
        <w:spacing w:after="200" w:line="360" w:lineRule="auto"/>
        <w:ind w:left="720"/>
        <w:rPr>
          <w:rFonts w:ascii="Traditional Arabic" w:hAnsi="Traditional Arabic" w:cs="Traditional Arabic"/>
          <w:color w:val="000000" w:themeColor="text1"/>
          <w:sz w:val="24"/>
          <w:szCs w:val="24"/>
          <w:rtl/>
        </w:rPr>
      </w:pPr>
    </w:p>
    <w:p w14:paraId="4E0C555C" w14:textId="77777777" w:rsidR="00872445" w:rsidRDefault="00872445" w:rsidP="00275361">
      <w:pPr>
        <w:bidi/>
        <w:spacing w:after="200" w:line="360" w:lineRule="auto"/>
        <w:ind w:left="720"/>
        <w:rPr>
          <w:rFonts w:ascii="Traditional Arabic" w:hAnsi="Traditional Arabic" w:cs="Traditional Arabic"/>
          <w:color w:val="000000" w:themeColor="text1"/>
          <w:sz w:val="24"/>
          <w:szCs w:val="24"/>
          <w:rtl/>
        </w:rPr>
      </w:pPr>
    </w:p>
    <w:p w14:paraId="34BC37A5" w14:textId="77777777" w:rsidR="00872445" w:rsidRDefault="00872445" w:rsidP="00275361">
      <w:pPr>
        <w:bidi/>
        <w:spacing w:after="200" w:line="360" w:lineRule="auto"/>
        <w:ind w:left="720"/>
        <w:rPr>
          <w:rFonts w:ascii="Traditional Arabic" w:hAnsi="Traditional Arabic" w:cs="Traditional Arabic"/>
          <w:color w:val="000000" w:themeColor="text1"/>
          <w:sz w:val="24"/>
          <w:szCs w:val="24"/>
          <w:rtl/>
        </w:rPr>
      </w:pPr>
    </w:p>
    <w:p w14:paraId="6D25ACF1" w14:textId="77777777" w:rsidR="00872445" w:rsidRDefault="00872445" w:rsidP="00275361">
      <w:pPr>
        <w:bidi/>
        <w:spacing w:after="200" w:line="360" w:lineRule="auto"/>
        <w:ind w:left="720"/>
        <w:rPr>
          <w:rFonts w:ascii="Traditional Arabic" w:hAnsi="Traditional Arabic" w:cs="Traditional Arabic"/>
          <w:color w:val="000000" w:themeColor="text1"/>
          <w:sz w:val="24"/>
          <w:szCs w:val="24"/>
          <w:rtl/>
        </w:rPr>
      </w:pPr>
    </w:p>
    <w:p w14:paraId="1D272F8E" w14:textId="77777777" w:rsidR="00872445" w:rsidRDefault="00872445" w:rsidP="00275361">
      <w:pPr>
        <w:bidi/>
        <w:spacing w:after="200" w:line="360" w:lineRule="auto"/>
        <w:ind w:left="720"/>
        <w:rPr>
          <w:rFonts w:ascii="Traditional Arabic" w:hAnsi="Traditional Arabic" w:cs="Traditional Arabic"/>
          <w:color w:val="000000" w:themeColor="text1"/>
          <w:sz w:val="24"/>
          <w:szCs w:val="24"/>
          <w:rtl/>
        </w:rPr>
      </w:pPr>
    </w:p>
    <w:p w14:paraId="65DDD970" w14:textId="77777777" w:rsidR="00872445" w:rsidRDefault="00872445" w:rsidP="00275361">
      <w:pPr>
        <w:bidi/>
        <w:spacing w:after="200" w:line="360" w:lineRule="auto"/>
        <w:ind w:left="720"/>
        <w:rPr>
          <w:rFonts w:ascii="Traditional Arabic" w:hAnsi="Traditional Arabic" w:cs="Traditional Arabic"/>
          <w:color w:val="000000" w:themeColor="text1"/>
          <w:sz w:val="24"/>
          <w:szCs w:val="24"/>
          <w:rtl/>
        </w:rPr>
      </w:pPr>
    </w:p>
    <w:p w14:paraId="08469158" w14:textId="77777777" w:rsidR="00872445" w:rsidRDefault="00872445" w:rsidP="00275361">
      <w:pPr>
        <w:bidi/>
        <w:spacing w:after="200" w:line="360" w:lineRule="auto"/>
        <w:ind w:left="720"/>
        <w:rPr>
          <w:rFonts w:ascii="Traditional Arabic" w:hAnsi="Traditional Arabic" w:cs="Traditional Arabic"/>
          <w:color w:val="000000" w:themeColor="text1"/>
          <w:sz w:val="24"/>
          <w:szCs w:val="24"/>
          <w:rtl/>
        </w:rPr>
      </w:pPr>
    </w:p>
    <w:p w14:paraId="14FF3C52" w14:textId="77777777" w:rsidR="00872445" w:rsidRDefault="00872445" w:rsidP="00275361">
      <w:pPr>
        <w:bidi/>
        <w:spacing w:after="200" w:line="360" w:lineRule="auto"/>
        <w:ind w:left="720"/>
        <w:rPr>
          <w:rFonts w:ascii="Traditional Arabic" w:hAnsi="Traditional Arabic" w:cs="Traditional Arabic"/>
          <w:color w:val="000000" w:themeColor="text1"/>
          <w:sz w:val="24"/>
          <w:szCs w:val="24"/>
          <w:rtl/>
        </w:rPr>
      </w:pPr>
    </w:p>
    <w:p w14:paraId="56FDF7CC" w14:textId="77777777" w:rsidR="00872445" w:rsidRDefault="00872445" w:rsidP="00275361">
      <w:pPr>
        <w:bidi/>
        <w:spacing w:after="200" w:line="360" w:lineRule="auto"/>
        <w:ind w:left="720"/>
        <w:rPr>
          <w:rFonts w:ascii="Traditional Arabic" w:hAnsi="Traditional Arabic" w:cs="Traditional Arabic"/>
          <w:color w:val="000000" w:themeColor="text1"/>
          <w:sz w:val="24"/>
          <w:szCs w:val="24"/>
          <w:rtl/>
        </w:rPr>
      </w:pPr>
    </w:p>
    <w:p w14:paraId="053B802E" w14:textId="77777777" w:rsidR="00872445" w:rsidRDefault="00872445" w:rsidP="00275361">
      <w:pPr>
        <w:bidi/>
        <w:spacing w:after="200" w:line="360" w:lineRule="auto"/>
        <w:ind w:left="720"/>
        <w:rPr>
          <w:rFonts w:ascii="Traditional Arabic" w:hAnsi="Traditional Arabic" w:cs="Traditional Arabic"/>
          <w:color w:val="000000" w:themeColor="text1"/>
          <w:sz w:val="24"/>
          <w:szCs w:val="24"/>
          <w:rtl/>
        </w:rPr>
      </w:pPr>
    </w:p>
    <w:p w14:paraId="64A607D6" w14:textId="77777777" w:rsidR="00872445" w:rsidRDefault="00872445" w:rsidP="00275361">
      <w:pPr>
        <w:bidi/>
        <w:spacing w:after="200" w:line="360" w:lineRule="auto"/>
        <w:ind w:left="720"/>
        <w:rPr>
          <w:rFonts w:ascii="Traditional Arabic" w:hAnsi="Traditional Arabic" w:cs="Traditional Arabic"/>
          <w:color w:val="000000" w:themeColor="text1"/>
          <w:sz w:val="24"/>
          <w:szCs w:val="24"/>
          <w:rtl/>
        </w:rPr>
      </w:pPr>
    </w:p>
    <w:p w14:paraId="7D82E2BF" w14:textId="77777777" w:rsidR="00872445" w:rsidRDefault="00872445" w:rsidP="00275361">
      <w:pPr>
        <w:bidi/>
        <w:spacing w:after="200" w:line="360" w:lineRule="auto"/>
        <w:ind w:left="720"/>
        <w:rPr>
          <w:rFonts w:ascii="Traditional Arabic" w:hAnsi="Traditional Arabic" w:cs="Traditional Arabic"/>
          <w:color w:val="000000" w:themeColor="text1"/>
          <w:sz w:val="24"/>
          <w:szCs w:val="24"/>
          <w:rtl/>
        </w:rPr>
      </w:pPr>
    </w:p>
    <w:p w14:paraId="71378A80" w14:textId="77777777" w:rsidR="00872445" w:rsidRPr="00872445" w:rsidRDefault="00872445" w:rsidP="00275361">
      <w:pPr>
        <w:bidi/>
        <w:spacing w:after="200" w:line="360" w:lineRule="auto"/>
        <w:ind w:left="720"/>
        <w:rPr>
          <w:rFonts w:ascii="Traditional Arabic" w:hAnsi="Traditional Arabic" w:cs="Traditional Arabic"/>
          <w:color w:val="000000" w:themeColor="text1"/>
          <w:sz w:val="24"/>
          <w:szCs w:val="24"/>
        </w:rPr>
      </w:pPr>
    </w:p>
    <w:p w14:paraId="16F1DAD2" w14:textId="4E93B6EB" w:rsidR="00B30200" w:rsidRPr="00B30200" w:rsidRDefault="00872445" w:rsidP="00275361">
      <w:pPr>
        <w:bidi/>
        <w:spacing w:after="200" w:line="276" w:lineRule="auto"/>
        <w:ind w:left="720"/>
        <w:jc w:val="center"/>
        <w:rPr>
          <w:rFonts w:ascii="Traditional Arabic" w:hAnsi="Traditional Arabic" w:cs="Traditional Arabic"/>
          <w:b/>
          <w:bCs/>
          <w:color w:val="000000" w:themeColor="text1"/>
          <w:sz w:val="24"/>
          <w:szCs w:val="24"/>
        </w:rPr>
      </w:pPr>
      <w:r w:rsidRPr="00872445">
        <w:rPr>
          <w:rFonts w:ascii="Traditional Arabic" w:hAnsi="Traditional Arabic" w:cs="Traditional Arabic"/>
          <w:b/>
          <w:bCs/>
          <w:color w:val="000000" w:themeColor="text1"/>
          <w:sz w:val="24"/>
          <w:szCs w:val="24"/>
          <w:rtl/>
        </w:rPr>
        <w:lastRenderedPageBreak/>
        <w:t>جدول</w:t>
      </w:r>
      <w:r w:rsidRPr="00872445">
        <w:rPr>
          <w:rFonts w:ascii="Traditional Arabic" w:hAnsi="Traditional Arabic" w:cs="Traditional Arabic" w:hint="cs"/>
          <w:b/>
          <w:bCs/>
          <w:color w:val="000000" w:themeColor="text1"/>
          <w:sz w:val="24"/>
          <w:szCs w:val="24"/>
          <w:rtl/>
        </w:rPr>
        <w:t xml:space="preserve"> رقم 10 </w:t>
      </w:r>
      <w:r w:rsidRPr="00872445">
        <w:rPr>
          <w:rFonts w:ascii="Traditional Arabic" w:hAnsi="Traditional Arabic" w:cs="Traditional Arabic"/>
          <w:b/>
          <w:bCs/>
          <w:color w:val="000000" w:themeColor="text1"/>
          <w:sz w:val="24"/>
          <w:szCs w:val="24"/>
        </w:rPr>
        <w:t>:</w:t>
      </w:r>
      <w:r w:rsidRPr="00872445">
        <w:rPr>
          <w:rFonts w:ascii="Traditional Arabic" w:hAnsi="Traditional Arabic" w:cs="Traditional Arabic" w:hint="cs"/>
          <w:b/>
          <w:bCs/>
          <w:color w:val="000000" w:themeColor="text1"/>
          <w:sz w:val="24"/>
          <w:szCs w:val="24"/>
          <w:rtl/>
        </w:rPr>
        <w:t xml:space="preserve"> </w:t>
      </w:r>
      <w:r w:rsidRPr="00872445">
        <w:rPr>
          <w:rFonts w:ascii="Traditional Arabic" w:hAnsi="Traditional Arabic" w:cs="Traditional Arabic"/>
          <w:b/>
          <w:bCs/>
          <w:color w:val="000000" w:themeColor="text1"/>
          <w:sz w:val="24"/>
          <w:szCs w:val="24"/>
          <w:rtl/>
        </w:rPr>
        <w:t>معاملات الارتباط بين فقرات الاستبانة والدرجة الكلية للأبعاد مع بيان الدلالة الإحصائية</w:t>
      </w:r>
      <w:r w:rsidRPr="00872445">
        <w:rPr>
          <w:rFonts w:ascii="Traditional Arabic" w:hAnsi="Traditional Arabic" w:cs="Traditional Arabic"/>
          <w:b/>
          <w:bCs/>
          <w:color w:val="000000" w:themeColor="text1"/>
          <w:sz w:val="24"/>
          <w:szCs w:val="24"/>
        </w:rPr>
        <w:t xml:space="preserve"> (Sig)</w:t>
      </w:r>
      <w:r w:rsidR="00B30200" w:rsidRPr="00B30200">
        <w:rPr>
          <w:rFonts w:ascii="Traditional Arabic" w:hAnsi="Traditional Arabic" w:cs="Traditional Arabic"/>
          <w:b/>
          <w:bCs/>
          <w:noProof/>
          <w:color w:val="000000" w:themeColor="text1"/>
          <w:sz w:val="24"/>
          <w:szCs w:val="24"/>
        </w:rPr>
        <w:drawing>
          <wp:inline distT="0" distB="0" distL="0" distR="0" wp14:anchorId="77DA90CC" wp14:editId="22B8006B">
            <wp:extent cx="5943600" cy="7924800"/>
            <wp:effectExtent l="0" t="0" r="0" b="0"/>
            <wp:docPr id="41822996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9" cstate="email">
                      <a:extLst>
                        <a:ext uri="{28A0092B-C50C-407E-A947-70E740481C1C}">
                          <a14:useLocalDpi xmlns:a14="http://schemas.microsoft.com/office/drawing/2010/main" val="0"/>
                        </a:ext>
                      </a:extLst>
                    </a:blip>
                    <a:srcRect/>
                    <a:stretch>
                      <a:fillRect/>
                    </a:stretch>
                  </pic:blipFill>
                  <pic:spPr bwMode="auto">
                    <a:xfrm>
                      <a:off x="0" y="0"/>
                      <a:ext cx="5943600" cy="7924800"/>
                    </a:xfrm>
                    <a:prstGeom prst="rect">
                      <a:avLst/>
                    </a:prstGeom>
                    <a:noFill/>
                    <a:ln>
                      <a:noFill/>
                    </a:ln>
                  </pic:spPr>
                </pic:pic>
              </a:graphicData>
            </a:graphic>
          </wp:inline>
        </w:drawing>
      </w:r>
    </w:p>
    <w:p w14:paraId="1C886D09" w14:textId="510611F0" w:rsidR="00B30200" w:rsidRDefault="00B30200" w:rsidP="00275361">
      <w:pPr>
        <w:bidi/>
        <w:spacing w:after="200" w:line="480"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lastRenderedPageBreak/>
        <w:t>4.3.3.</w:t>
      </w:r>
      <w:r w:rsidRPr="00B30200">
        <w:rPr>
          <w:rFonts w:ascii="Traditional Arabic" w:hAnsi="Traditional Arabic" w:cs="Traditional Arabic"/>
          <w:b/>
          <w:bCs/>
          <w:color w:val="000000" w:themeColor="text1"/>
          <w:sz w:val="24"/>
          <w:szCs w:val="24"/>
          <w:rtl/>
        </w:rPr>
        <w:tab/>
        <w:t>معامل ألفا (</w:t>
      </w:r>
      <w:r w:rsidRPr="00B30200">
        <w:rPr>
          <w:rFonts w:ascii="Traditional Arabic" w:hAnsi="Traditional Arabic" w:cs="Traditional Arabic"/>
          <w:b/>
          <w:bCs/>
          <w:color w:val="000000" w:themeColor="text1"/>
          <w:sz w:val="24"/>
          <w:szCs w:val="24"/>
        </w:rPr>
        <w:t>Cronbach’s Alpha</w:t>
      </w:r>
      <w:r w:rsidRPr="00B30200">
        <w:rPr>
          <w:rFonts w:ascii="Traditional Arabic" w:hAnsi="Traditional Arabic" w:cs="Traditional Arabic"/>
          <w:b/>
          <w:bCs/>
          <w:color w:val="000000" w:themeColor="text1"/>
          <w:sz w:val="24"/>
          <w:szCs w:val="24"/>
          <w:rtl/>
        </w:rPr>
        <w:t>)</w:t>
      </w:r>
    </w:p>
    <w:p w14:paraId="65F139FE" w14:textId="47840346" w:rsid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 xml:space="preserve">وبناءً على نتائج تحليل الثبات باستخدام برنامج </w:t>
      </w:r>
      <w:r w:rsidRPr="00B30200">
        <w:rPr>
          <w:rFonts w:ascii="Traditional Arabic" w:hAnsi="Traditional Arabic" w:cs="Traditional Arabic"/>
          <w:color w:val="000000" w:themeColor="text1"/>
          <w:sz w:val="24"/>
          <w:szCs w:val="24"/>
        </w:rPr>
        <w:t>SPSS</w:t>
      </w:r>
      <w:r w:rsidRPr="00B30200">
        <w:rPr>
          <w:rFonts w:ascii="Traditional Arabic" w:hAnsi="Traditional Arabic" w:cs="Traditional Arabic"/>
          <w:color w:val="000000" w:themeColor="text1"/>
          <w:sz w:val="24"/>
          <w:szCs w:val="24"/>
          <w:rtl/>
        </w:rPr>
        <w:t xml:space="preserve">، فقد تم احتساب معاملات ألفا كرونباخ </w:t>
      </w:r>
      <w:r w:rsidRPr="00B30200">
        <w:rPr>
          <w:rFonts w:ascii="Traditional Arabic" w:hAnsi="Traditional Arabic" w:cs="Traditional Arabic" w:hint="cs"/>
          <w:color w:val="000000" w:themeColor="text1"/>
          <w:sz w:val="24"/>
          <w:szCs w:val="24"/>
          <w:rtl/>
        </w:rPr>
        <w:t>لمتغيرات</w:t>
      </w:r>
      <w:r w:rsidRPr="00B30200">
        <w:rPr>
          <w:rFonts w:ascii="Traditional Arabic" w:hAnsi="Traditional Arabic" w:cs="Traditional Arabic"/>
          <w:color w:val="000000" w:themeColor="text1"/>
          <w:sz w:val="24"/>
          <w:szCs w:val="24"/>
          <w:rtl/>
        </w:rPr>
        <w:t xml:space="preserve"> الدراسة وللأداة ككل، حيث أظهرت النتائج أن معامل الثبات لمتغير الضغوط الإدارية بلغ (0.865)، ولمتغير المرونة التنظيمية (0.915)، ولمتغير التكيف الإداري (0.871)، في حين بلغ معامل الثبات الكلي للأداة المكونة من (33) بندًا (0.921).</w:t>
      </w:r>
    </w:p>
    <w:p w14:paraId="267B8709" w14:textId="36489F19" w:rsidR="00B30200" w:rsidRDefault="00B30200" w:rsidP="00425A8A">
      <w:pPr>
        <w:bidi/>
        <w:spacing w:after="200" w:line="360" w:lineRule="auto"/>
        <w:ind w:left="720"/>
        <w:rPr>
          <w:rFonts w:ascii="Traditional Arabic" w:hAnsi="Traditional Arabic" w:cs="Traditional Arabic"/>
          <w:color w:val="000000" w:themeColor="text1"/>
          <w:sz w:val="24"/>
          <w:szCs w:val="24"/>
          <w:rtl/>
        </w:rPr>
      </w:pPr>
      <w:r w:rsidRPr="003D34BB">
        <w:rPr>
          <w:rFonts w:ascii="Traditional Arabic" w:hAnsi="Traditional Arabic" w:cs="Traditional Arabic"/>
          <w:noProof/>
          <w:color w:val="000000" w:themeColor="text1"/>
          <w:sz w:val="40"/>
          <w:szCs w:val="40"/>
          <w:rtl/>
        </w:rPr>
        <w:drawing>
          <wp:anchor distT="0" distB="0" distL="114300" distR="114300" simplePos="0" relativeHeight="251694080" behindDoc="0" locked="0" layoutInCell="1" allowOverlap="1" wp14:anchorId="42068161" wp14:editId="1600C314">
            <wp:simplePos x="0" y="0"/>
            <wp:positionH relativeFrom="column">
              <wp:posOffset>1797087</wp:posOffset>
            </wp:positionH>
            <wp:positionV relativeFrom="paragraph">
              <wp:posOffset>426038</wp:posOffset>
            </wp:positionV>
            <wp:extent cx="3438594" cy="1195013"/>
            <wp:effectExtent l="0" t="0" r="0" b="5715"/>
            <wp:wrapNone/>
            <wp:docPr id="249693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693529" name=""/>
                    <pic:cNvPicPr/>
                  </pic:nvPicPr>
                  <pic:blipFill>
                    <a:blip r:embed="rId50">
                      <a:extLst>
                        <a:ext uri="{28A0092B-C50C-407E-A947-70E740481C1C}">
                          <a14:useLocalDpi xmlns:a14="http://schemas.microsoft.com/office/drawing/2010/main" val="0"/>
                        </a:ext>
                      </a:extLst>
                    </a:blip>
                    <a:stretch>
                      <a:fillRect/>
                    </a:stretch>
                  </pic:blipFill>
                  <pic:spPr>
                    <a:xfrm>
                      <a:off x="0" y="0"/>
                      <a:ext cx="3466752" cy="1204799"/>
                    </a:xfrm>
                    <a:prstGeom prst="rect">
                      <a:avLst/>
                    </a:prstGeom>
                  </pic:spPr>
                </pic:pic>
              </a:graphicData>
            </a:graphic>
            <wp14:sizeRelH relativeFrom="page">
              <wp14:pctWidth>0</wp14:pctWidth>
            </wp14:sizeRelH>
            <wp14:sizeRelV relativeFrom="page">
              <wp14:pctHeight>0</wp14:pctHeight>
            </wp14:sizeRelV>
          </wp:anchor>
        </w:drawing>
      </w:r>
    </w:p>
    <w:p w14:paraId="28DBDEBD" w14:textId="00877183" w:rsidR="00B30200" w:rsidRDefault="00B30200" w:rsidP="00275361">
      <w:pPr>
        <w:bidi/>
        <w:spacing w:after="200" w:line="360" w:lineRule="auto"/>
        <w:ind w:left="720"/>
        <w:rPr>
          <w:rFonts w:ascii="Traditional Arabic" w:hAnsi="Traditional Arabic" w:cs="Traditional Arabic"/>
          <w:color w:val="000000" w:themeColor="text1"/>
          <w:sz w:val="24"/>
          <w:szCs w:val="24"/>
          <w:rtl/>
        </w:rPr>
      </w:pPr>
    </w:p>
    <w:p w14:paraId="1EB70F17"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p>
    <w:p w14:paraId="02481E60" w14:textId="0E259EA6" w:rsidR="00B30200" w:rsidRPr="00B30200" w:rsidRDefault="00B30200" w:rsidP="00275361">
      <w:pPr>
        <w:bidi/>
        <w:spacing w:after="200" w:line="276" w:lineRule="auto"/>
        <w:ind w:left="720"/>
        <w:jc w:val="center"/>
        <w:rPr>
          <w:rFonts w:ascii="Traditional Arabic" w:hAnsi="Traditional Arabic" w:cs="Traditional Arabic"/>
          <w:b/>
          <w:bCs/>
          <w:color w:val="000000" w:themeColor="text1"/>
          <w:sz w:val="24"/>
          <w:szCs w:val="24"/>
        </w:rPr>
      </w:pPr>
      <w:r w:rsidRPr="00B30200">
        <w:rPr>
          <w:rFonts w:ascii="Traditional Arabic" w:hAnsi="Traditional Arabic" w:cs="Traditional Arabic" w:hint="cs"/>
          <w:b/>
          <w:bCs/>
          <w:color w:val="000000" w:themeColor="text1"/>
          <w:sz w:val="24"/>
          <w:szCs w:val="24"/>
          <w:rtl/>
        </w:rPr>
        <w:t xml:space="preserve">المصدر الباحث باستخدام برنامج </w:t>
      </w:r>
      <w:r w:rsidRPr="00B30200">
        <w:rPr>
          <w:rFonts w:ascii="Traditional Arabic" w:hAnsi="Traditional Arabic" w:cs="Traditional Arabic"/>
          <w:b/>
          <w:bCs/>
          <w:color w:val="000000" w:themeColor="text1"/>
          <w:sz w:val="24"/>
          <w:szCs w:val="24"/>
        </w:rPr>
        <w:t>SPSS</w:t>
      </w:r>
    </w:p>
    <w:p w14:paraId="0CCCFAFB"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وتشير هذه القيم إلى تمتع الأداة بدرجة مرتفعة من الاتساق الداخلي، حيث تجاوزت جميع المعاملات الحد المقبول إحصائيًا (0.70)، مما يؤكد ملاءمة الأداة للاستخدام في التحليلات الاستدلالية اللاحقة واختبار فرضيات الدراسة.</w:t>
      </w:r>
    </w:p>
    <w:p w14:paraId="7CDE38D8" w14:textId="77777777" w:rsidR="00B30200" w:rsidRPr="00B30200" w:rsidRDefault="00B30200" w:rsidP="00275361">
      <w:pPr>
        <w:shd w:val="clear" w:color="auto" w:fill="FFFFFF" w:themeFill="background1"/>
        <w:bidi/>
        <w:spacing w:after="200" w:line="276"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 xml:space="preserve">أولًا: معامل الثبات لكل </w:t>
      </w:r>
      <w:r w:rsidRPr="00B30200">
        <w:rPr>
          <w:rFonts w:ascii="Traditional Arabic" w:hAnsi="Traditional Arabic" w:cs="Traditional Arabic" w:hint="cs"/>
          <w:b/>
          <w:bCs/>
          <w:color w:val="000000" w:themeColor="text1"/>
          <w:sz w:val="24"/>
          <w:szCs w:val="24"/>
          <w:rtl/>
        </w:rPr>
        <w:t>متغير- جدول رقم (11)</w:t>
      </w:r>
    </w:p>
    <w:tbl>
      <w:tblPr>
        <w:bidiVisual/>
        <w:tblW w:w="8248" w:type="dxa"/>
        <w:tblLook w:val="04A0" w:firstRow="1" w:lastRow="0" w:firstColumn="1" w:lastColumn="0" w:noHBand="0" w:noVBand="1"/>
      </w:tblPr>
      <w:tblGrid>
        <w:gridCol w:w="2749"/>
        <w:gridCol w:w="2120"/>
        <w:gridCol w:w="3379"/>
      </w:tblGrid>
      <w:tr w:rsidR="00B30200" w:rsidRPr="00290FCB" w14:paraId="6F401D16" w14:textId="77777777" w:rsidTr="009F6CF6">
        <w:trPr>
          <w:trHeight w:val="419"/>
        </w:trPr>
        <w:tc>
          <w:tcPr>
            <w:tcW w:w="2749"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77184D1C" w14:textId="77777777" w:rsidR="00B30200" w:rsidRPr="00B30200" w:rsidRDefault="00B30200" w:rsidP="009F6CF6">
            <w:pPr>
              <w:bidi/>
              <w:spacing w:after="0" w:line="240" w:lineRule="auto"/>
              <w:rPr>
                <w:rFonts w:ascii="Traditional Arabic" w:eastAsia="Times New Roman" w:hAnsi="Traditional Arabic" w:cs="Traditional Arabic"/>
                <w:b/>
                <w:bCs/>
                <w:color w:val="FFFFFF"/>
                <w:sz w:val="28"/>
                <w:szCs w:val="28"/>
              </w:rPr>
            </w:pPr>
            <w:r w:rsidRPr="00B30200">
              <w:rPr>
                <w:rFonts w:ascii="Traditional Arabic" w:eastAsia="Times New Roman" w:hAnsi="Traditional Arabic" w:cs="Traditional Arabic"/>
                <w:b/>
                <w:bCs/>
                <w:color w:val="FFFFFF"/>
                <w:sz w:val="28"/>
                <w:szCs w:val="28"/>
                <w:rtl/>
              </w:rPr>
              <w:t>المتغير</w:t>
            </w:r>
          </w:p>
        </w:tc>
        <w:tc>
          <w:tcPr>
            <w:tcW w:w="212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7A53260D" w14:textId="77777777" w:rsidR="00B30200" w:rsidRPr="00B30200" w:rsidRDefault="00B30200" w:rsidP="009F6CF6">
            <w:pPr>
              <w:bidi/>
              <w:spacing w:after="0" w:line="240" w:lineRule="auto"/>
              <w:rPr>
                <w:rFonts w:ascii="Traditional Arabic" w:eastAsia="Times New Roman" w:hAnsi="Traditional Arabic" w:cs="Traditional Arabic"/>
                <w:b/>
                <w:bCs/>
                <w:color w:val="FFFFFF"/>
                <w:sz w:val="28"/>
                <w:szCs w:val="28"/>
                <w:rtl/>
              </w:rPr>
            </w:pPr>
            <w:r w:rsidRPr="00B30200">
              <w:rPr>
                <w:rFonts w:ascii="Traditional Arabic" w:eastAsia="Times New Roman" w:hAnsi="Traditional Arabic" w:cs="Traditional Arabic"/>
                <w:b/>
                <w:bCs/>
                <w:color w:val="FFFFFF"/>
                <w:sz w:val="28"/>
                <w:szCs w:val="28"/>
                <w:rtl/>
              </w:rPr>
              <w:t>عدد البنود</w:t>
            </w:r>
          </w:p>
        </w:tc>
        <w:tc>
          <w:tcPr>
            <w:tcW w:w="3379"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62E7BCBA" w14:textId="77777777" w:rsidR="00B30200" w:rsidRPr="00B30200" w:rsidRDefault="00B30200" w:rsidP="00275361">
            <w:pPr>
              <w:spacing w:after="0" w:line="240" w:lineRule="auto"/>
              <w:ind w:left="720"/>
              <w:jc w:val="center"/>
              <w:rPr>
                <w:rFonts w:ascii="Traditional Arabic" w:eastAsia="Times New Roman" w:hAnsi="Traditional Arabic" w:cs="Traditional Arabic"/>
                <w:b/>
                <w:bCs/>
                <w:color w:val="FFFFFF"/>
                <w:sz w:val="28"/>
                <w:szCs w:val="28"/>
                <w:rtl/>
              </w:rPr>
            </w:pPr>
            <w:r w:rsidRPr="00B30200">
              <w:rPr>
                <w:rFonts w:ascii="Traditional Arabic" w:eastAsia="Times New Roman" w:hAnsi="Traditional Arabic" w:cs="Traditional Arabic"/>
                <w:b/>
                <w:bCs/>
                <w:color w:val="FFFFFF"/>
                <w:sz w:val="28"/>
                <w:szCs w:val="28"/>
              </w:rPr>
              <w:t>Cronbach’s Alpha</w:t>
            </w:r>
          </w:p>
        </w:tc>
      </w:tr>
      <w:tr w:rsidR="00B30200" w:rsidRPr="00290FCB" w14:paraId="7A7CA4CD" w14:textId="77777777" w:rsidTr="009F6CF6">
        <w:trPr>
          <w:trHeight w:val="419"/>
        </w:trPr>
        <w:tc>
          <w:tcPr>
            <w:tcW w:w="2749" w:type="dxa"/>
            <w:tcBorders>
              <w:top w:val="nil"/>
              <w:left w:val="single" w:sz="4" w:space="0" w:color="auto"/>
              <w:bottom w:val="single" w:sz="4" w:space="0" w:color="auto"/>
              <w:right w:val="single" w:sz="4" w:space="0" w:color="auto"/>
            </w:tcBorders>
            <w:vAlign w:val="center"/>
            <w:hideMark/>
          </w:tcPr>
          <w:p w14:paraId="09A8B5F4" w14:textId="77777777" w:rsidR="00B30200" w:rsidRPr="00B30200" w:rsidRDefault="00B30200" w:rsidP="00533925">
            <w:pPr>
              <w:bidi/>
              <w:spacing w:after="0" w:line="240" w:lineRule="auto"/>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الضغوط الإدارية</w:t>
            </w:r>
          </w:p>
        </w:tc>
        <w:tc>
          <w:tcPr>
            <w:tcW w:w="2120" w:type="dxa"/>
            <w:tcBorders>
              <w:top w:val="nil"/>
              <w:left w:val="single" w:sz="4" w:space="0" w:color="auto"/>
              <w:bottom w:val="single" w:sz="4" w:space="0" w:color="auto"/>
              <w:right w:val="single" w:sz="4" w:space="0" w:color="auto"/>
            </w:tcBorders>
            <w:vAlign w:val="center"/>
            <w:hideMark/>
          </w:tcPr>
          <w:p w14:paraId="285906EB" w14:textId="77777777"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13</w:t>
            </w:r>
          </w:p>
        </w:tc>
        <w:tc>
          <w:tcPr>
            <w:tcW w:w="3379" w:type="dxa"/>
            <w:tcBorders>
              <w:top w:val="nil"/>
              <w:left w:val="single" w:sz="4" w:space="0" w:color="auto"/>
              <w:bottom w:val="single" w:sz="4" w:space="0" w:color="auto"/>
              <w:right w:val="single" w:sz="4" w:space="0" w:color="auto"/>
            </w:tcBorders>
            <w:vAlign w:val="center"/>
            <w:hideMark/>
          </w:tcPr>
          <w:p w14:paraId="7A6B1E77" w14:textId="77777777" w:rsidR="00B30200" w:rsidRPr="00B30200" w:rsidRDefault="00B30200" w:rsidP="00275361">
            <w:pPr>
              <w:spacing w:after="0" w:line="240" w:lineRule="auto"/>
              <w:ind w:left="720"/>
              <w:jc w:val="center"/>
              <w:rPr>
                <w:rFonts w:ascii="Traditional Arabic" w:eastAsia="Times New Roman" w:hAnsi="Traditional Arabic" w:cs="Traditional Arabic"/>
                <w:b/>
                <w:bCs/>
                <w:color w:val="000000"/>
                <w:sz w:val="24"/>
                <w:szCs w:val="24"/>
              </w:rPr>
            </w:pPr>
            <w:r w:rsidRPr="00B30200">
              <w:rPr>
                <w:rFonts w:ascii="Traditional Arabic" w:eastAsia="Times New Roman" w:hAnsi="Traditional Arabic" w:cs="Traditional Arabic"/>
                <w:b/>
                <w:bCs/>
                <w:color w:val="000000"/>
                <w:sz w:val="24"/>
                <w:szCs w:val="24"/>
              </w:rPr>
              <w:t>0.865</w:t>
            </w:r>
          </w:p>
        </w:tc>
      </w:tr>
      <w:tr w:rsidR="00B30200" w:rsidRPr="00290FCB" w14:paraId="7CC7A5F9" w14:textId="77777777" w:rsidTr="009F6CF6">
        <w:trPr>
          <w:trHeight w:val="419"/>
        </w:trPr>
        <w:tc>
          <w:tcPr>
            <w:tcW w:w="2749" w:type="dxa"/>
            <w:tcBorders>
              <w:top w:val="nil"/>
              <w:left w:val="single" w:sz="4" w:space="0" w:color="auto"/>
              <w:bottom w:val="single" w:sz="4" w:space="0" w:color="auto"/>
              <w:right w:val="single" w:sz="4" w:space="0" w:color="auto"/>
            </w:tcBorders>
            <w:vAlign w:val="center"/>
            <w:hideMark/>
          </w:tcPr>
          <w:p w14:paraId="1ACB4A21" w14:textId="77777777" w:rsidR="00B30200" w:rsidRPr="00B30200" w:rsidRDefault="00B30200" w:rsidP="00533925">
            <w:pPr>
              <w:bidi/>
              <w:spacing w:after="0" w:line="240" w:lineRule="auto"/>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المرونة التنظيمية</w:t>
            </w:r>
          </w:p>
        </w:tc>
        <w:tc>
          <w:tcPr>
            <w:tcW w:w="2120" w:type="dxa"/>
            <w:tcBorders>
              <w:top w:val="nil"/>
              <w:left w:val="single" w:sz="4" w:space="0" w:color="auto"/>
              <w:bottom w:val="single" w:sz="4" w:space="0" w:color="auto"/>
              <w:right w:val="single" w:sz="4" w:space="0" w:color="auto"/>
            </w:tcBorders>
            <w:vAlign w:val="center"/>
            <w:hideMark/>
          </w:tcPr>
          <w:p w14:paraId="03E79EFF" w14:textId="77777777"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10</w:t>
            </w:r>
          </w:p>
        </w:tc>
        <w:tc>
          <w:tcPr>
            <w:tcW w:w="3379" w:type="dxa"/>
            <w:tcBorders>
              <w:top w:val="nil"/>
              <w:left w:val="single" w:sz="4" w:space="0" w:color="auto"/>
              <w:bottom w:val="single" w:sz="4" w:space="0" w:color="auto"/>
              <w:right w:val="single" w:sz="4" w:space="0" w:color="auto"/>
            </w:tcBorders>
            <w:vAlign w:val="center"/>
            <w:hideMark/>
          </w:tcPr>
          <w:p w14:paraId="67CB494B" w14:textId="77777777" w:rsidR="00B30200" w:rsidRPr="00B30200" w:rsidRDefault="00B30200" w:rsidP="00275361">
            <w:pPr>
              <w:spacing w:after="0" w:line="240" w:lineRule="auto"/>
              <w:ind w:left="720"/>
              <w:jc w:val="center"/>
              <w:rPr>
                <w:rFonts w:ascii="Traditional Arabic" w:eastAsia="Times New Roman" w:hAnsi="Traditional Arabic" w:cs="Traditional Arabic"/>
                <w:b/>
                <w:bCs/>
                <w:color w:val="000000"/>
                <w:sz w:val="24"/>
                <w:szCs w:val="24"/>
              </w:rPr>
            </w:pPr>
            <w:r w:rsidRPr="00B30200">
              <w:rPr>
                <w:rFonts w:ascii="Traditional Arabic" w:eastAsia="Times New Roman" w:hAnsi="Traditional Arabic" w:cs="Traditional Arabic"/>
                <w:b/>
                <w:bCs/>
                <w:color w:val="000000"/>
                <w:sz w:val="24"/>
                <w:szCs w:val="24"/>
              </w:rPr>
              <w:t>0.915</w:t>
            </w:r>
          </w:p>
        </w:tc>
      </w:tr>
      <w:tr w:rsidR="00B30200" w:rsidRPr="00290FCB" w14:paraId="3453774C" w14:textId="77777777" w:rsidTr="009F6CF6">
        <w:trPr>
          <w:trHeight w:val="419"/>
        </w:trPr>
        <w:tc>
          <w:tcPr>
            <w:tcW w:w="2749" w:type="dxa"/>
            <w:tcBorders>
              <w:top w:val="nil"/>
              <w:left w:val="single" w:sz="4" w:space="0" w:color="auto"/>
              <w:bottom w:val="single" w:sz="4" w:space="0" w:color="auto"/>
              <w:right w:val="single" w:sz="4" w:space="0" w:color="auto"/>
            </w:tcBorders>
            <w:vAlign w:val="center"/>
            <w:hideMark/>
          </w:tcPr>
          <w:p w14:paraId="12373899" w14:textId="77777777" w:rsidR="00B30200" w:rsidRPr="00B30200" w:rsidRDefault="00B30200" w:rsidP="00533925">
            <w:pPr>
              <w:bidi/>
              <w:spacing w:after="0" w:line="240" w:lineRule="auto"/>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التكيف الإداري</w:t>
            </w:r>
          </w:p>
        </w:tc>
        <w:tc>
          <w:tcPr>
            <w:tcW w:w="2120" w:type="dxa"/>
            <w:tcBorders>
              <w:top w:val="nil"/>
              <w:left w:val="single" w:sz="4" w:space="0" w:color="auto"/>
              <w:bottom w:val="single" w:sz="4" w:space="0" w:color="auto"/>
              <w:right w:val="single" w:sz="4" w:space="0" w:color="auto"/>
            </w:tcBorders>
            <w:vAlign w:val="center"/>
            <w:hideMark/>
          </w:tcPr>
          <w:p w14:paraId="6B82F1DD" w14:textId="77777777"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10</w:t>
            </w:r>
          </w:p>
        </w:tc>
        <w:tc>
          <w:tcPr>
            <w:tcW w:w="3379" w:type="dxa"/>
            <w:tcBorders>
              <w:top w:val="nil"/>
              <w:left w:val="single" w:sz="4" w:space="0" w:color="auto"/>
              <w:bottom w:val="single" w:sz="4" w:space="0" w:color="auto"/>
              <w:right w:val="single" w:sz="4" w:space="0" w:color="auto"/>
            </w:tcBorders>
            <w:vAlign w:val="center"/>
            <w:hideMark/>
          </w:tcPr>
          <w:p w14:paraId="1985928A" w14:textId="77777777" w:rsidR="00B30200" w:rsidRPr="00B30200" w:rsidRDefault="00B30200" w:rsidP="00275361">
            <w:pPr>
              <w:spacing w:after="0" w:line="240" w:lineRule="auto"/>
              <w:ind w:left="720"/>
              <w:jc w:val="center"/>
              <w:rPr>
                <w:rFonts w:ascii="Traditional Arabic" w:eastAsia="Times New Roman" w:hAnsi="Traditional Arabic" w:cs="Traditional Arabic"/>
                <w:b/>
                <w:bCs/>
                <w:color w:val="000000"/>
                <w:sz w:val="24"/>
                <w:szCs w:val="24"/>
              </w:rPr>
            </w:pPr>
            <w:r w:rsidRPr="00B30200">
              <w:rPr>
                <w:rFonts w:ascii="Traditional Arabic" w:eastAsia="Times New Roman" w:hAnsi="Traditional Arabic" w:cs="Traditional Arabic"/>
                <w:b/>
                <w:bCs/>
                <w:color w:val="000000"/>
                <w:sz w:val="24"/>
                <w:szCs w:val="24"/>
              </w:rPr>
              <w:t>0.871</w:t>
            </w:r>
          </w:p>
        </w:tc>
      </w:tr>
    </w:tbl>
    <w:p w14:paraId="622ACD6C" w14:textId="77777777" w:rsidR="00B30200" w:rsidRDefault="00B30200" w:rsidP="00275361">
      <w:pPr>
        <w:shd w:val="clear" w:color="auto" w:fill="FFFFFF" w:themeFill="background1"/>
        <w:bidi/>
        <w:spacing w:after="200" w:line="276" w:lineRule="auto"/>
        <w:ind w:left="720"/>
        <w:rPr>
          <w:rFonts w:ascii="Traditional Arabic" w:hAnsi="Traditional Arabic" w:cs="Traditional Arabic"/>
          <w:b/>
          <w:bCs/>
          <w:color w:val="000000" w:themeColor="text1"/>
          <w:sz w:val="24"/>
          <w:szCs w:val="24"/>
          <w:rtl/>
        </w:rPr>
      </w:pPr>
    </w:p>
    <w:p w14:paraId="00A7F008" w14:textId="10427FBA" w:rsidR="00B30200" w:rsidRPr="00B30200" w:rsidRDefault="00B30200" w:rsidP="00275361">
      <w:pPr>
        <w:shd w:val="clear" w:color="auto" w:fill="FFFFFF" w:themeFill="background1"/>
        <w:bidi/>
        <w:spacing w:after="200" w:line="276"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ثانيًا: معامل الثبات الكلي للأداة</w:t>
      </w:r>
      <w:r w:rsidRPr="00B30200">
        <w:rPr>
          <w:rFonts w:ascii="Traditional Arabic" w:hAnsi="Traditional Arabic" w:cs="Traditional Arabic" w:hint="cs"/>
          <w:b/>
          <w:bCs/>
          <w:color w:val="000000" w:themeColor="text1"/>
          <w:sz w:val="24"/>
          <w:szCs w:val="24"/>
          <w:rtl/>
        </w:rPr>
        <w:t xml:space="preserve"> </w:t>
      </w:r>
      <w:r w:rsidRPr="00B30200">
        <w:rPr>
          <w:rFonts w:ascii="Traditional Arabic" w:hAnsi="Traditional Arabic" w:cs="Traditional Arabic"/>
          <w:b/>
          <w:bCs/>
          <w:color w:val="000000" w:themeColor="text1"/>
          <w:sz w:val="24"/>
          <w:szCs w:val="24"/>
          <w:rtl/>
        </w:rPr>
        <w:t>–</w:t>
      </w:r>
      <w:r w:rsidRPr="00B30200">
        <w:rPr>
          <w:rFonts w:ascii="Traditional Arabic" w:hAnsi="Traditional Arabic" w:cs="Traditional Arabic" w:hint="cs"/>
          <w:b/>
          <w:bCs/>
          <w:color w:val="000000" w:themeColor="text1"/>
          <w:sz w:val="24"/>
          <w:szCs w:val="24"/>
          <w:rtl/>
        </w:rPr>
        <w:t xml:space="preserve"> جدول رقم (12)</w:t>
      </w:r>
    </w:p>
    <w:tbl>
      <w:tblPr>
        <w:bidiVisual/>
        <w:tblW w:w="8160" w:type="dxa"/>
        <w:tblLook w:val="04A0" w:firstRow="1" w:lastRow="0" w:firstColumn="1" w:lastColumn="0" w:noHBand="0" w:noVBand="1"/>
      </w:tblPr>
      <w:tblGrid>
        <w:gridCol w:w="2620"/>
        <w:gridCol w:w="2140"/>
        <w:gridCol w:w="3400"/>
      </w:tblGrid>
      <w:tr w:rsidR="00B30200" w:rsidRPr="00847030" w14:paraId="32FEFE97" w14:textId="77777777" w:rsidTr="004C1296">
        <w:trPr>
          <w:trHeight w:val="492"/>
        </w:trPr>
        <w:tc>
          <w:tcPr>
            <w:tcW w:w="262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B0E2D46" w14:textId="77777777" w:rsidR="00B30200" w:rsidRPr="00B30200" w:rsidRDefault="00B30200" w:rsidP="009F6CF6">
            <w:pPr>
              <w:bidi/>
              <w:spacing w:after="0" w:line="240" w:lineRule="auto"/>
              <w:rPr>
                <w:rFonts w:ascii="Traditional Arabic" w:eastAsia="Times New Roman" w:hAnsi="Traditional Arabic" w:cs="Traditional Arabic"/>
                <w:b/>
                <w:bCs/>
                <w:color w:val="FFFFFF"/>
                <w:sz w:val="28"/>
                <w:szCs w:val="28"/>
              </w:rPr>
            </w:pPr>
            <w:r w:rsidRPr="00B30200">
              <w:rPr>
                <w:rFonts w:ascii="Traditional Arabic" w:eastAsia="Times New Roman" w:hAnsi="Traditional Arabic" w:cs="Traditional Arabic"/>
                <w:b/>
                <w:bCs/>
                <w:color w:val="FFFFFF"/>
                <w:sz w:val="28"/>
                <w:szCs w:val="28"/>
                <w:rtl/>
              </w:rPr>
              <w:t>الأداة كاملة</w:t>
            </w:r>
          </w:p>
        </w:tc>
        <w:tc>
          <w:tcPr>
            <w:tcW w:w="214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29EB9969" w14:textId="77777777" w:rsidR="00B30200" w:rsidRPr="00B30200" w:rsidRDefault="00B30200" w:rsidP="009F6CF6">
            <w:pPr>
              <w:bidi/>
              <w:spacing w:after="0" w:line="240" w:lineRule="auto"/>
              <w:rPr>
                <w:rFonts w:ascii="Traditional Arabic" w:eastAsia="Times New Roman" w:hAnsi="Traditional Arabic" w:cs="Traditional Arabic"/>
                <w:b/>
                <w:bCs/>
                <w:color w:val="FFFFFF"/>
                <w:sz w:val="28"/>
                <w:szCs w:val="28"/>
                <w:rtl/>
              </w:rPr>
            </w:pPr>
            <w:r w:rsidRPr="00B30200">
              <w:rPr>
                <w:rFonts w:ascii="Traditional Arabic" w:eastAsia="Times New Roman" w:hAnsi="Traditional Arabic" w:cs="Traditional Arabic"/>
                <w:b/>
                <w:bCs/>
                <w:color w:val="FFFFFF"/>
                <w:sz w:val="28"/>
                <w:szCs w:val="28"/>
                <w:rtl/>
              </w:rPr>
              <w:t>عدد البنود</w:t>
            </w:r>
          </w:p>
        </w:tc>
        <w:tc>
          <w:tcPr>
            <w:tcW w:w="340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4E6926B6" w14:textId="77777777" w:rsidR="00B30200" w:rsidRPr="00B30200" w:rsidRDefault="00B30200" w:rsidP="00275361">
            <w:pPr>
              <w:spacing w:after="0" w:line="240" w:lineRule="auto"/>
              <w:ind w:left="720"/>
              <w:jc w:val="center"/>
              <w:rPr>
                <w:rFonts w:ascii="Traditional Arabic" w:eastAsia="Times New Roman" w:hAnsi="Traditional Arabic" w:cs="Traditional Arabic"/>
                <w:b/>
                <w:bCs/>
                <w:color w:val="FFFFFF"/>
                <w:sz w:val="28"/>
                <w:szCs w:val="28"/>
                <w:rtl/>
              </w:rPr>
            </w:pPr>
            <w:r w:rsidRPr="00B30200">
              <w:rPr>
                <w:rFonts w:ascii="Traditional Arabic" w:eastAsia="Times New Roman" w:hAnsi="Traditional Arabic" w:cs="Traditional Arabic"/>
                <w:b/>
                <w:bCs/>
                <w:color w:val="FFFFFF"/>
                <w:sz w:val="28"/>
                <w:szCs w:val="28"/>
              </w:rPr>
              <w:t>Cronbach’s Alpha</w:t>
            </w:r>
          </w:p>
        </w:tc>
      </w:tr>
      <w:tr w:rsidR="00B30200" w:rsidRPr="00847030" w14:paraId="44CFCA81" w14:textId="77777777" w:rsidTr="004C1296">
        <w:trPr>
          <w:trHeight w:val="492"/>
        </w:trPr>
        <w:tc>
          <w:tcPr>
            <w:tcW w:w="2620" w:type="dxa"/>
            <w:tcBorders>
              <w:top w:val="nil"/>
              <w:left w:val="single" w:sz="4" w:space="0" w:color="auto"/>
              <w:bottom w:val="single" w:sz="4" w:space="0" w:color="auto"/>
              <w:right w:val="single" w:sz="4" w:space="0" w:color="auto"/>
            </w:tcBorders>
            <w:vAlign w:val="center"/>
            <w:hideMark/>
          </w:tcPr>
          <w:p w14:paraId="7B79C4F6" w14:textId="77777777" w:rsidR="00B30200" w:rsidRPr="00B30200" w:rsidRDefault="00B30200" w:rsidP="00533925">
            <w:pPr>
              <w:bidi/>
              <w:spacing w:after="0" w:line="240" w:lineRule="auto"/>
              <w:rPr>
                <w:rFonts w:ascii="Traditional Arabic" w:eastAsia="Times New Roman" w:hAnsi="Traditional Arabic" w:cs="Traditional Arabic"/>
                <w:b/>
                <w:bCs/>
                <w:color w:val="000000"/>
                <w:sz w:val="24"/>
                <w:szCs w:val="24"/>
              </w:rPr>
            </w:pPr>
            <w:r w:rsidRPr="00B30200">
              <w:rPr>
                <w:rFonts w:ascii="Traditional Arabic" w:eastAsia="Times New Roman" w:hAnsi="Traditional Arabic" w:cs="Traditional Arabic"/>
                <w:b/>
                <w:bCs/>
                <w:color w:val="000000"/>
                <w:sz w:val="24"/>
                <w:szCs w:val="24"/>
                <w:rtl/>
              </w:rPr>
              <w:t>المتغيرات الثلاثة</w:t>
            </w:r>
          </w:p>
        </w:tc>
        <w:tc>
          <w:tcPr>
            <w:tcW w:w="2140" w:type="dxa"/>
            <w:tcBorders>
              <w:top w:val="nil"/>
              <w:left w:val="single" w:sz="4" w:space="0" w:color="auto"/>
              <w:bottom w:val="single" w:sz="4" w:space="0" w:color="auto"/>
              <w:right w:val="single" w:sz="4" w:space="0" w:color="auto"/>
            </w:tcBorders>
            <w:vAlign w:val="center"/>
            <w:hideMark/>
          </w:tcPr>
          <w:p w14:paraId="098616F8" w14:textId="77777777" w:rsidR="00B30200" w:rsidRPr="00B30200" w:rsidRDefault="00B30200" w:rsidP="00275361">
            <w:pPr>
              <w:spacing w:after="0" w:line="240" w:lineRule="auto"/>
              <w:ind w:left="720"/>
              <w:jc w:val="center"/>
              <w:rPr>
                <w:rFonts w:ascii="Traditional Arabic" w:eastAsia="Times New Roman" w:hAnsi="Traditional Arabic" w:cs="Traditional Arabic"/>
                <w:b/>
                <w:bCs/>
                <w:color w:val="000000"/>
                <w:sz w:val="24"/>
                <w:szCs w:val="24"/>
                <w:rtl/>
              </w:rPr>
            </w:pPr>
            <w:r w:rsidRPr="00B30200">
              <w:rPr>
                <w:rFonts w:ascii="Traditional Arabic" w:eastAsia="Times New Roman" w:hAnsi="Traditional Arabic" w:cs="Traditional Arabic"/>
                <w:b/>
                <w:bCs/>
                <w:color w:val="000000"/>
                <w:sz w:val="24"/>
                <w:szCs w:val="24"/>
              </w:rPr>
              <w:t>33</w:t>
            </w:r>
          </w:p>
        </w:tc>
        <w:tc>
          <w:tcPr>
            <w:tcW w:w="3400" w:type="dxa"/>
            <w:tcBorders>
              <w:top w:val="nil"/>
              <w:left w:val="single" w:sz="4" w:space="0" w:color="auto"/>
              <w:bottom w:val="single" w:sz="4" w:space="0" w:color="auto"/>
              <w:right w:val="single" w:sz="4" w:space="0" w:color="auto"/>
            </w:tcBorders>
            <w:vAlign w:val="center"/>
            <w:hideMark/>
          </w:tcPr>
          <w:p w14:paraId="782BD679" w14:textId="77777777" w:rsidR="00B30200" w:rsidRPr="00B30200" w:rsidRDefault="00B30200" w:rsidP="00275361">
            <w:pPr>
              <w:spacing w:after="0" w:line="240" w:lineRule="auto"/>
              <w:ind w:left="720"/>
              <w:jc w:val="center"/>
              <w:rPr>
                <w:rFonts w:ascii="Traditional Arabic" w:eastAsia="Times New Roman" w:hAnsi="Traditional Arabic" w:cs="Traditional Arabic"/>
                <w:b/>
                <w:bCs/>
                <w:color w:val="000000"/>
                <w:sz w:val="24"/>
                <w:szCs w:val="24"/>
              </w:rPr>
            </w:pPr>
            <w:r w:rsidRPr="00B30200">
              <w:rPr>
                <w:rFonts w:ascii="Traditional Arabic" w:eastAsia="Times New Roman" w:hAnsi="Traditional Arabic" w:cs="Traditional Arabic"/>
                <w:b/>
                <w:bCs/>
                <w:color w:val="000000"/>
                <w:sz w:val="24"/>
                <w:szCs w:val="24"/>
              </w:rPr>
              <w:t>0.921</w:t>
            </w:r>
          </w:p>
        </w:tc>
      </w:tr>
    </w:tbl>
    <w:p w14:paraId="6CD5C0F4"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hint="cs"/>
          <w:color w:val="000000" w:themeColor="text1"/>
          <w:sz w:val="24"/>
          <w:szCs w:val="24"/>
          <w:rtl/>
        </w:rPr>
        <w:t>ومن ثم بالإشارة إلى ما ورد في الجدول رقم 11 &amp; 12  فإننا نخلص إلى أن</w:t>
      </w:r>
      <w:r w:rsidRPr="00B30200">
        <w:rPr>
          <w:rFonts w:ascii="Traditional Arabic" w:hAnsi="Traditional Arabic" w:cs="Traditional Arabic"/>
          <w:color w:val="000000" w:themeColor="text1"/>
          <w:sz w:val="24"/>
          <w:szCs w:val="24"/>
        </w:rPr>
        <w:t xml:space="preserve"> </w:t>
      </w:r>
      <w:r w:rsidRPr="00B30200">
        <w:rPr>
          <w:rFonts w:ascii="Traditional Arabic" w:hAnsi="Traditional Arabic" w:cs="Traditional Arabic"/>
          <w:color w:val="000000" w:themeColor="text1"/>
          <w:sz w:val="24"/>
          <w:szCs w:val="24"/>
          <w:rtl/>
        </w:rPr>
        <w:t>جميع القيم تجاوزت الحد الأدنى المقبول</w:t>
      </w:r>
      <w:r w:rsidRPr="00B30200">
        <w:rPr>
          <w:rFonts w:ascii="Traditional Arabic" w:hAnsi="Traditional Arabic" w:cs="Traditional Arabic"/>
          <w:color w:val="000000" w:themeColor="text1"/>
          <w:sz w:val="24"/>
          <w:szCs w:val="24"/>
        </w:rPr>
        <w:t xml:space="preserve"> (0.70).</w:t>
      </w:r>
    </w:p>
    <w:p w14:paraId="5F585018"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Pr>
        <w:t xml:space="preserve">  </w:t>
      </w:r>
      <w:r w:rsidRPr="00B30200">
        <w:rPr>
          <w:rFonts w:ascii="Traditional Arabic" w:hAnsi="Traditional Arabic" w:cs="Traditional Arabic"/>
          <w:color w:val="000000" w:themeColor="text1"/>
          <w:sz w:val="24"/>
          <w:szCs w:val="24"/>
          <w:rtl/>
        </w:rPr>
        <w:t>متغير المرونة التنظيمية سجل أعلى ثبات (</w:t>
      </w:r>
      <w:r w:rsidRPr="00B30200">
        <w:rPr>
          <w:rFonts w:ascii="Traditional Arabic" w:hAnsi="Traditional Arabic" w:cs="Traditional Arabic"/>
          <w:b/>
          <w:bCs/>
          <w:color w:val="000000" w:themeColor="text1"/>
          <w:sz w:val="24"/>
          <w:szCs w:val="24"/>
          <w:rtl/>
        </w:rPr>
        <w:t>0.915</w:t>
      </w:r>
      <w:r w:rsidRPr="00B30200">
        <w:rPr>
          <w:rFonts w:ascii="Traditional Arabic" w:hAnsi="Traditional Arabic" w:cs="Traditional Arabic"/>
          <w:color w:val="000000" w:themeColor="text1"/>
          <w:sz w:val="24"/>
          <w:szCs w:val="24"/>
          <w:rtl/>
        </w:rPr>
        <w:t xml:space="preserve">) </w:t>
      </w:r>
      <w:r w:rsidRPr="00B30200">
        <w:rPr>
          <w:rFonts w:ascii="Times New Roman" w:hAnsi="Times New Roman" w:cs="Times New Roman" w:hint="cs"/>
          <w:color w:val="000000" w:themeColor="text1"/>
          <w:sz w:val="24"/>
          <w:szCs w:val="24"/>
          <w:rtl/>
        </w:rPr>
        <w:t>→</w:t>
      </w:r>
      <w:r w:rsidRPr="00B30200">
        <w:rPr>
          <w:rFonts w:ascii="Traditional Arabic" w:hAnsi="Traditional Arabic" w:cs="Traditional Arabic"/>
          <w:color w:val="000000" w:themeColor="text1"/>
          <w:sz w:val="24"/>
          <w:szCs w:val="24"/>
          <w:rtl/>
        </w:rPr>
        <w:t xml:space="preserve"> </w:t>
      </w:r>
      <w:r w:rsidRPr="00B30200">
        <w:rPr>
          <w:rFonts w:ascii="Traditional Arabic" w:hAnsi="Traditional Arabic" w:cs="Traditional Arabic" w:hint="cs"/>
          <w:color w:val="000000" w:themeColor="text1"/>
          <w:sz w:val="24"/>
          <w:szCs w:val="24"/>
          <w:rtl/>
        </w:rPr>
        <w:t>اتساق</w:t>
      </w:r>
      <w:r w:rsidRPr="00B30200">
        <w:rPr>
          <w:rFonts w:ascii="Traditional Arabic" w:hAnsi="Traditional Arabic" w:cs="Traditional Arabic"/>
          <w:color w:val="000000" w:themeColor="text1"/>
          <w:sz w:val="24"/>
          <w:szCs w:val="24"/>
          <w:rtl/>
        </w:rPr>
        <w:t xml:space="preserve"> </w:t>
      </w:r>
      <w:r w:rsidRPr="00B30200">
        <w:rPr>
          <w:rFonts w:ascii="Traditional Arabic" w:hAnsi="Traditional Arabic" w:cs="Traditional Arabic" w:hint="cs"/>
          <w:color w:val="000000" w:themeColor="text1"/>
          <w:sz w:val="24"/>
          <w:szCs w:val="24"/>
          <w:rtl/>
        </w:rPr>
        <w:t>داخلي</w:t>
      </w:r>
      <w:r w:rsidRPr="00B30200">
        <w:rPr>
          <w:rFonts w:ascii="Traditional Arabic" w:hAnsi="Traditional Arabic" w:cs="Traditional Arabic"/>
          <w:color w:val="000000" w:themeColor="text1"/>
          <w:sz w:val="24"/>
          <w:szCs w:val="24"/>
          <w:rtl/>
        </w:rPr>
        <w:t xml:space="preserve"> </w:t>
      </w:r>
      <w:r w:rsidRPr="00B30200">
        <w:rPr>
          <w:rFonts w:ascii="Traditional Arabic" w:hAnsi="Traditional Arabic" w:cs="Traditional Arabic" w:hint="cs"/>
          <w:color w:val="000000" w:themeColor="text1"/>
          <w:sz w:val="24"/>
          <w:szCs w:val="24"/>
          <w:rtl/>
        </w:rPr>
        <w:t>مرتفع</w:t>
      </w:r>
      <w:r w:rsidRPr="00B30200">
        <w:rPr>
          <w:rFonts w:ascii="Traditional Arabic" w:hAnsi="Traditional Arabic" w:cs="Traditional Arabic"/>
          <w:color w:val="000000" w:themeColor="text1"/>
          <w:sz w:val="24"/>
          <w:szCs w:val="24"/>
        </w:rPr>
        <w:t>.</w:t>
      </w:r>
    </w:p>
    <w:p w14:paraId="5A058182"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lastRenderedPageBreak/>
        <w:t>الضغوط الإدارية والتكيف الإداري سجلا ثباتًا جيدًا</w:t>
      </w:r>
      <w:r w:rsidRPr="00B30200">
        <w:rPr>
          <w:rFonts w:ascii="Traditional Arabic" w:hAnsi="Traditional Arabic" w:cs="Traditional Arabic"/>
          <w:color w:val="000000" w:themeColor="text1"/>
          <w:sz w:val="24"/>
          <w:szCs w:val="24"/>
        </w:rPr>
        <w:t xml:space="preserve"> (</w:t>
      </w:r>
      <w:r w:rsidRPr="00B30200">
        <w:rPr>
          <w:rFonts w:ascii="Traditional Arabic" w:hAnsi="Traditional Arabic" w:cs="Traditional Arabic"/>
          <w:b/>
          <w:bCs/>
          <w:color w:val="000000" w:themeColor="text1"/>
          <w:sz w:val="24"/>
          <w:szCs w:val="24"/>
        </w:rPr>
        <w:t>&gt;0.85</w:t>
      </w:r>
      <w:r w:rsidRPr="00B30200">
        <w:rPr>
          <w:rFonts w:ascii="Traditional Arabic" w:hAnsi="Traditional Arabic" w:cs="Traditional Arabic"/>
          <w:color w:val="000000" w:themeColor="text1"/>
          <w:sz w:val="24"/>
          <w:szCs w:val="24"/>
        </w:rPr>
        <w:t>).</w:t>
      </w:r>
    </w:p>
    <w:p w14:paraId="20463B6F"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Pr>
        <w:t xml:space="preserve">  Alpha </w:t>
      </w:r>
      <w:r w:rsidRPr="00B30200">
        <w:rPr>
          <w:rFonts w:ascii="Traditional Arabic" w:hAnsi="Traditional Arabic" w:cs="Traditional Arabic"/>
          <w:color w:val="000000" w:themeColor="text1"/>
          <w:sz w:val="24"/>
          <w:szCs w:val="24"/>
          <w:rtl/>
        </w:rPr>
        <w:t>الكلي (</w:t>
      </w:r>
      <w:r w:rsidRPr="00B30200">
        <w:rPr>
          <w:rFonts w:ascii="Traditional Arabic" w:hAnsi="Traditional Arabic" w:cs="Traditional Arabic"/>
          <w:b/>
          <w:bCs/>
          <w:color w:val="000000" w:themeColor="text1"/>
          <w:sz w:val="24"/>
          <w:szCs w:val="24"/>
          <w:rtl/>
        </w:rPr>
        <w:t>0.921</w:t>
      </w:r>
      <w:r w:rsidRPr="00B30200">
        <w:rPr>
          <w:rFonts w:ascii="Traditional Arabic" w:hAnsi="Traditional Arabic" w:cs="Traditional Arabic"/>
          <w:color w:val="000000" w:themeColor="text1"/>
          <w:sz w:val="24"/>
          <w:szCs w:val="24"/>
          <w:rtl/>
        </w:rPr>
        <w:t>) يشير إلى اتساق داخلي قوي للأداة ككل</w:t>
      </w:r>
      <w:r w:rsidRPr="00B30200">
        <w:rPr>
          <w:rFonts w:ascii="Traditional Arabic" w:hAnsi="Traditional Arabic" w:cs="Traditional Arabic" w:hint="cs"/>
          <w:color w:val="000000" w:themeColor="text1"/>
          <w:sz w:val="24"/>
          <w:szCs w:val="24"/>
          <w:rtl/>
        </w:rPr>
        <w:t>.</w:t>
      </w:r>
      <w:r w:rsidRPr="00B30200">
        <w:rPr>
          <w:rFonts w:ascii="Traditional Arabic" w:hAnsi="Traditional Arabic" w:cs="Traditional Arabic"/>
          <w:color w:val="000000" w:themeColor="text1"/>
          <w:sz w:val="24"/>
          <w:szCs w:val="24"/>
          <w:rtl/>
        </w:rPr>
        <w:t xml:space="preserve"> </w:t>
      </w:r>
    </w:p>
    <w:p w14:paraId="33BD4FB7" w14:textId="69B66346" w:rsidR="00B30200" w:rsidRPr="00425A8A" w:rsidRDefault="00B30200" w:rsidP="00425A8A">
      <w:pPr>
        <w:bidi/>
        <w:spacing w:after="200" w:line="480" w:lineRule="auto"/>
        <w:ind w:left="720"/>
        <w:rPr>
          <w:rFonts w:ascii="Traditional Arabic" w:hAnsi="Traditional Arabic" w:cs="Traditional Arabic"/>
          <w:b/>
          <w:bCs/>
          <w:color w:val="000000" w:themeColor="text1"/>
          <w:sz w:val="28"/>
          <w:szCs w:val="28"/>
          <w:rtl/>
        </w:rPr>
      </w:pPr>
      <w:r w:rsidRPr="00425A8A">
        <w:rPr>
          <w:rFonts w:ascii="Traditional Arabic" w:hAnsi="Traditional Arabic" w:cs="Traditional Arabic"/>
          <w:b/>
          <w:bCs/>
          <w:color w:val="000000" w:themeColor="text1"/>
          <w:sz w:val="28"/>
          <w:szCs w:val="28"/>
          <w:rtl/>
        </w:rPr>
        <w:t>4.4.</w:t>
      </w:r>
      <w:r w:rsidRPr="00425A8A">
        <w:rPr>
          <w:rFonts w:ascii="Traditional Arabic" w:hAnsi="Traditional Arabic" w:cs="Traditional Arabic"/>
          <w:b/>
          <w:bCs/>
          <w:color w:val="000000" w:themeColor="text1"/>
          <w:sz w:val="28"/>
          <w:szCs w:val="28"/>
          <w:rtl/>
        </w:rPr>
        <w:tab/>
        <w:t>اختبار افتراضات التحليل الإحصائي:</w:t>
      </w:r>
    </w:p>
    <w:p w14:paraId="078F0F6E" w14:textId="77777777" w:rsid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يهدف هذا الجزء إلى التحقق من مدى استيفاء البيانات لافتراضات التحليل الإحصائي اللازمة لتطبيق الاختبارات المعتمدة في هذه الدراسة، ولا سيما تحليل الانحدار. ويتضمن ذلك فحص التوزيع الطبيعي للبيانات، وتجانس التباين، واستقلالية الأخطاء، وغياب مشكلة الارتباط الخطي المتعدد بين المتغيرات. ويأتي هذا الإجراء المنهجي لضمان ملاءمة البيانات للاختبارات الإحصائية المستخدمة، وتعزيز دقة النتائج وصحة الاستدلالات المستخلصة منها.</w:t>
      </w:r>
    </w:p>
    <w:p w14:paraId="67E717CF" w14:textId="5439C34A" w:rsidR="00B30200" w:rsidRPr="00B30200" w:rsidRDefault="00B30200" w:rsidP="00275361">
      <w:pPr>
        <w:bidi/>
        <w:spacing w:after="200" w:line="480"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4.4.1. اختبار التوزيع الطبيعي للبيانات (</w:t>
      </w:r>
      <w:r w:rsidRPr="00B30200">
        <w:rPr>
          <w:rFonts w:ascii="Traditional Arabic" w:hAnsi="Traditional Arabic" w:cs="Traditional Arabic"/>
          <w:b/>
          <w:bCs/>
          <w:color w:val="000000" w:themeColor="text1"/>
          <w:sz w:val="24"/>
          <w:szCs w:val="24"/>
        </w:rPr>
        <w:t>Normality Test</w:t>
      </w:r>
      <w:r w:rsidRPr="00B30200">
        <w:rPr>
          <w:rFonts w:ascii="Traditional Arabic" w:hAnsi="Traditional Arabic" w:cs="Traditional Arabic"/>
          <w:b/>
          <w:bCs/>
          <w:color w:val="000000" w:themeColor="text1"/>
          <w:sz w:val="24"/>
          <w:szCs w:val="24"/>
          <w:rtl/>
        </w:rPr>
        <w:t>)</w:t>
      </w:r>
    </w:p>
    <w:p w14:paraId="7E816789" w14:textId="5F7C644E" w:rsid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 xml:space="preserve">يُعد افتراض التوزيع الطبيعي أحد الافتراضات الأساسية لتحليل الانحدار الخطي والاختبارات الاستدلالية المعتمدة في هذه الدراسة، إذ يُسهم في ضمان دقة التقديرات الإحصائية وسلامة تفسير العلاقات بين المتغيرات. وعليه، تم فحص طبيعة توزيع المتغيرات الرئيسة للدراسة (الضغوط الإدارية، المرونة التنظيمية، التكيف الإداري) باستخدام البرنامج الإحصائي </w:t>
      </w:r>
      <w:r w:rsidRPr="00B30200">
        <w:rPr>
          <w:rFonts w:ascii="Traditional Arabic" w:hAnsi="Traditional Arabic" w:cs="Traditional Arabic"/>
          <w:color w:val="000000" w:themeColor="text1"/>
          <w:sz w:val="24"/>
          <w:szCs w:val="24"/>
        </w:rPr>
        <w:t>SPSS</w:t>
      </w:r>
      <w:r w:rsidRPr="00B30200">
        <w:rPr>
          <w:rFonts w:ascii="Traditional Arabic" w:hAnsi="Traditional Arabic" w:cs="Traditional Arabic"/>
          <w:color w:val="000000" w:themeColor="text1"/>
          <w:sz w:val="24"/>
          <w:szCs w:val="24"/>
          <w:rtl/>
        </w:rPr>
        <w:t>، وذلك من خلال استخراج معاملات الالتواء (</w:t>
      </w:r>
      <w:r w:rsidRPr="00B30200">
        <w:rPr>
          <w:rFonts w:ascii="Traditional Arabic" w:hAnsi="Traditional Arabic" w:cs="Traditional Arabic"/>
          <w:color w:val="000000" w:themeColor="text1"/>
          <w:sz w:val="24"/>
          <w:szCs w:val="24"/>
        </w:rPr>
        <w:t>Skewness</w:t>
      </w:r>
      <w:r w:rsidRPr="00B30200">
        <w:rPr>
          <w:rFonts w:ascii="Traditional Arabic" w:hAnsi="Traditional Arabic" w:cs="Traditional Arabic"/>
          <w:color w:val="000000" w:themeColor="text1"/>
          <w:sz w:val="24"/>
          <w:szCs w:val="24"/>
          <w:rtl/>
        </w:rPr>
        <w:t>) والتفلطح (</w:t>
      </w:r>
      <w:r w:rsidRPr="00B30200">
        <w:rPr>
          <w:rFonts w:ascii="Traditional Arabic" w:hAnsi="Traditional Arabic" w:cs="Traditional Arabic"/>
          <w:color w:val="000000" w:themeColor="text1"/>
          <w:sz w:val="24"/>
          <w:szCs w:val="24"/>
        </w:rPr>
        <w:t>Kurtosis</w:t>
      </w:r>
      <w:r w:rsidRPr="00B30200">
        <w:rPr>
          <w:rFonts w:ascii="Traditional Arabic" w:hAnsi="Traditional Arabic" w:cs="Traditional Arabic"/>
          <w:color w:val="000000" w:themeColor="text1"/>
          <w:sz w:val="24"/>
          <w:szCs w:val="24"/>
          <w:rtl/>
        </w:rPr>
        <w:t>):</w:t>
      </w:r>
    </w:p>
    <w:p w14:paraId="10F8B603" w14:textId="77777777" w:rsidR="00B30200" w:rsidRPr="00B30200" w:rsidRDefault="00B30200" w:rsidP="00275361">
      <w:pPr>
        <w:bidi/>
        <w:spacing w:after="200" w:line="276" w:lineRule="auto"/>
        <w:ind w:left="720"/>
        <w:jc w:val="center"/>
        <w:rPr>
          <w:rFonts w:ascii="Traditional Arabic" w:hAnsi="Traditional Arabic" w:cs="Traditional Arabic"/>
          <w:b/>
          <w:bCs/>
          <w:color w:val="000000" w:themeColor="text1"/>
          <w:sz w:val="24"/>
          <w:szCs w:val="24"/>
          <w:rtl/>
        </w:rPr>
      </w:pPr>
      <w:r w:rsidRPr="00B30200">
        <w:rPr>
          <w:rFonts w:ascii="Traditional Arabic" w:hAnsi="Traditional Arabic" w:cs="Traditional Arabic" w:hint="cs"/>
          <w:b/>
          <w:bCs/>
          <w:color w:val="000000" w:themeColor="text1"/>
          <w:sz w:val="24"/>
          <w:szCs w:val="24"/>
          <w:rtl/>
        </w:rPr>
        <w:t xml:space="preserve">جدول ( 13) </w:t>
      </w:r>
      <w:r w:rsidRPr="00B30200">
        <w:rPr>
          <w:rFonts w:ascii="Traditional Arabic" w:hAnsi="Traditional Arabic" w:cs="Traditional Arabic"/>
          <w:b/>
          <w:bCs/>
          <w:color w:val="000000" w:themeColor="text1"/>
          <w:sz w:val="24"/>
          <w:szCs w:val="24"/>
          <w:rtl/>
        </w:rPr>
        <w:t>نتائج اختبار التوزيع الطبيعي للمتغيرات</w:t>
      </w:r>
      <w:r w:rsidRPr="00B30200">
        <w:rPr>
          <w:rFonts w:ascii="Traditional Arabic" w:hAnsi="Traditional Arabic" w:cs="Traditional Arabic" w:hint="cs"/>
          <w:b/>
          <w:bCs/>
          <w:color w:val="000000" w:themeColor="text1"/>
          <w:sz w:val="24"/>
          <w:szCs w:val="24"/>
          <w:rtl/>
        </w:rPr>
        <w:t>:</w:t>
      </w:r>
    </w:p>
    <w:p w14:paraId="1F206692" w14:textId="59D4D90F" w:rsidR="00B30200" w:rsidRDefault="00B30200" w:rsidP="00275361">
      <w:pPr>
        <w:bidi/>
        <w:spacing w:after="200" w:line="360" w:lineRule="auto"/>
        <w:ind w:left="720"/>
        <w:rPr>
          <w:rFonts w:ascii="Traditional Arabic" w:hAnsi="Traditional Arabic" w:cs="Traditional Arabic"/>
          <w:b/>
          <w:bCs/>
          <w:noProof/>
          <w:color w:val="000000" w:themeColor="text1"/>
          <w:sz w:val="40"/>
          <w:szCs w:val="40"/>
          <w:rtl/>
        </w:rPr>
      </w:pPr>
      <w:r w:rsidRPr="008717C7">
        <w:rPr>
          <w:rFonts w:ascii="Traditional Arabic" w:hAnsi="Traditional Arabic" w:cs="Traditional Arabic"/>
          <w:b/>
          <w:bCs/>
          <w:noProof/>
          <w:color w:val="000000" w:themeColor="text1"/>
          <w:sz w:val="40"/>
          <w:szCs w:val="40"/>
          <w:rtl/>
        </w:rPr>
        <w:drawing>
          <wp:inline distT="0" distB="0" distL="0" distR="0" wp14:anchorId="5597FCC0" wp14:editId="12A6B7D1">
            <wp:extent cx="6094178" cy="1347815"/>
            <wp:effectExtent l="0" t="0" r="1905" b="5080"/>
            <wp:docPr id="1145168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168828" name=""/>
                    <pic:cNvPicPr/>
                  </pic:nvPicPr>
                  <pic:blipFill>
                    <a:blip r:embed="rId51"/>
                    <a:stretch>
                      <a:fillRect/>
                    </a:stretch>
                  </pic:blipFill>
                  <pic:spPr>
                    <a:xfrm>
                      <a:off x="0" y="0"/>
                      <a:ext cx="6267980" cy="1386254"/>
                    </a:xfrm>
                    <a:prstGeom prst="rect">
                      <a:avLst/>
                    </a:prstGeom>
                  </pic:spPr>
                </pic:pic>
              </a:graphicData>
            </a:graphic>
          </wp:inline>
        </w:drawing>
      </w:r>
    </w:p>
    <w:p w14:paraId="5910A361" w14:textId="77777777" w:rsidR="00B30200" w:rsidRPr="00B30200" w:rsidRDefault="00B30200" w:rsidP="00275361">
      <w:pPr>
        <w:bidi/>
        <w:spacing w:after="200" w:line="276" w:lineRule="auto"/>
        <w:ind w:left="720"/>
        <w:jc w:val="center"/>
        <w:rPr>
          <w:rFonts w:ascii="Traditional Arabic" w:hAnsi="Traditional Arabic" w:cs="Traditional Arabic"/>
          <w:b/>
          <w:bCs/>
          <w:color w:val="000000" w:themeColor="text1"/>
          <w:sz w:val="24"/>
          <w:szCs w:val="24"/>
        </w:rPr>
      </w:pPr>
      <w:r w:rsidRPr="00B30200">
        <w:rPr>
          <w:rFonts w:ascii="Traditional Arabic" w:hAnsi="Traditional Arabic" w:cs="Traditional Arabic"/>
          <w:b/>
          <w:bCs/>
          <w:color w:val="000000" w:themeColor="text1"/>
          <w:sz w:val="24"/>
          <w:szCs w:val="24"/>
          <w:rtl/>
        </w:rPr>
        <w:tab/>
      </w:r>
      <w:r w:rsidRPr="00B30200">
        <w:rPr>
          <w:rFonts w:ascii="Traditional Arabic" w:hAnsi="Traditional Arabic" w:cs="Traditional Arabic" w:hint="cs"/>
          <w:b/>
          <w:bCs/>
          <w:color w:val="000000" w:themeColor="text1"/>
          <w:sz w:val="24"/>
          <w:szCs w:val="24"/>
          <w:rtl/>
        </w:rPr>
        <w:t xml:space="preserve">المصدر الباحث </w:t>
      </w:r>
      <w:r w:rsidRPr="00B30200">
        <w:rPr>
          <w:rFonts w:ascii="Traditional Arabic" w:hAnsi="Traditional Arabic" w:cs="Traditional Arabic"/>
          <w:b/>
          <w:bCs/>
          <w:color w:val="000000" w:themeColor="text1"/>
          <w:sz w:val="24"/>
          <w:szCs w:val="24"/>
          <w:rtl/>
        </w:rPr>
        <w:t>–</w:t>
      </w:r>
      <w:r w:rsidRPr="00B30200">
        <w:rPr>
          <w:rFonts w:ascii="Traditional Arabic" w:hAnsi="Traditional Arabic" w:cs="Traditional Arabic" w:hint="cs"/>
          <w:b/>
          <w:bCs/>
          <w:color w:val="000000" w:themeColor="text1"/>
          <w:sz w:val="24"/>
          <w:szCs w:val="24"/>
          <w:rtl/>
        </w:rPr>
        <w:t xml:space="preserve"> باستخدام برنامج </w:t>
      </w:r>
      <w:r w:rsidRPr="00B30200">
        <w:rPr>
          <w:rFonts w:ascii="Traditional Arabic" w:hAnsi="Traditional Arabic" w:cs="Traditional Arabic"/>
          <w:b/>
          <w:bCs/>
          <w:color w:val="000000" w:themeColor="text1"/>
          <w:sz w:val="24"/>
          <w:szCs w:val="24"/>
        </w:rPr>
        <w:t>SPSS</w:t>
      </w:r>
    </w:p>
    <w:p w14:paraId="4071FD58"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lastRenderedPageBreak/>
        <w:t xml:space="preserve">تم التحقق من افتراض التوزيع الطبيعي باستخدام البرنامج الإحصائي </w:t>
      </w:r>
      <w:r w:rsidRPr="00B30200">
        <w:rPr>
          <w:rFonts w:ascii="Traditional Arabic" w:hAnsi="Traditional Arabic" w:cs="Traditional Arabic"/>
          <w:b/>
          <w:bCs/>
          <w:color w:val="000000" w:themeColor="text1"/>
          <w:sz w:val="24"/>
          <w:szCs w:val="24"/>
        </w:rPr>
        <w:t>SPSS</w:t>
      </w:r>
      <w:r w:rsidRPr="00B30200">
        <w:rPr>
          <w:rFonts w:ascii="Traditional Arabic" w:hAnsi="Traditional Arabic" w:cs="Traditional Arabic"/>
          <w:color w:val="000000" w:themeColor="text1"/>
          <w:sz w:val="24"/>
          <w:szCs w:val="24"/>
          <w:rtl/>
        </w:rPr>
        <w:t xml:space="preserve"> من خلال خطوتين متكاملتين؛ الأولى عبر استخراج الإحصاءات الوصفية (المتوسط الحسابي والانحراف المعياري)، والثانية عبر فحص معاملات الالتواء (</w:t>
      </w:r>
      <w:r w:rsidRPr="00B30200">
        <w:rPr>
          <w:rFonts w:ascii="Traditional Arabic" w:hAnsi="Traditional Arabic" w:cs="Traditional Arabic"/>
          <w:b/>
          <w:bCs/>
          <w:color w:val="000000" w:themeColor="text1"/>
          <w:sz w:val="24"/>
          <w:szCs w:val="24"/>
        </w:rPr>
        <w:t>Skewness</w:t>
      </w:r>
      <w:r w:rsidRPr="00B30200">
        <w:rPr>
          <w:rFonts w:ascii="Traditional Arabic" w:hAnsi="Traditional Arabic" w:cs="Traditional Arabic"/>
          <w:color w:val="000000" w:themeColor="text1"/>
          <w:sz w:val="24"/>
          <w:szCs w:val="24"/>
          <w:rtl/>
        </w:rPr>
        <w:t>) والتفلطح (</w:t>
      </w:r>
      <w:r w:rsidRPr="00B30200">
        <w:rPr>
          <w:rFonts w:ascii="Traditional Arabic" w:hAnsi="Traditional Arabic" w:cs="Traditional Arabic"/>
          <w:b/>
          <w:bCs/>
          <w:color w:val="000000" w:themeColor="text1"/>
          <w:sz w:val="24"/>
          <w:szCs w:val="24"/>
        </w:rPr>
        <w:t>Kurtosis</w:t>
      </w:r>
      <w:r w:rsidRPr="00B30200">
        <w:rPr>
          <w:rFonts w:ascii="Traditional Arabic" w:hAnsi="Traditional Arabic" w:cs="Traditional Arabic"/>
          <w:color w:val="000000" w:themeColor="text1"/>
          <w:sz w:val="24"/>
          <w:szCs w:val="24"/>
          <w:rtl/>
        </w:rPr>
        <w:t>).</w:t>
      </w:r>
    </w:p>
    <w:p w14:paraId="247B6098" w14:textId="27D2C2DB"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تشير نتائج المقارنة بين المتغيرات الثلاثة إلى تمايز واضح في موقع كل متغير داخل النموذج التفسيري. فقد جاء متغير التكيف الإداري في المرتبة الأولى بمتوسط حسابي بلغ (4.337) وأهمية نسبية (</w:t>
      </w:r>
      <w:r w:rsidRPr="00B30200">
        <w:rPr>
          <w:rFonts w:ascii="Traditional Arabic" w:hAnsi="Traditional Arabic" w:cs="Traditional Arabic"/>
          <w:b/>
          <w:bCs/>
          <w:color w:val="000000" w:themeColor="text1"/>
          <w:sz w:val="24"/>
          <w:szCs w:val="24"/>
          <w:rtl/>
        </w:rPr>
        <w:t>86.74%</w:t>
      </w:r>
      <w:r w:rsidRPr="00B30200">
        <w:rPr>
          <w:rFonts w:ascii="Traditional Arabic" w:hAnsi="Traditional Arabic" w:cs="Traditional Arabic"/>
          <w:color w:val="000000" w:themeColor="text1"/>
          <w:sz w:val="24"/>
          <w:szCs w:val="24"/>
          <w:rtl/>
        </w:rPr>
        <w:t>)، مع انحراف معياري منخفض نسبيًا (0.701)، مما يعكس مستوى مرتفعًا جدًا من إدراك القدرة على التكيف، إلى جانب درجة عالية من التجانس في استجابات أفراد العينة. ويعني ذلك أن القادة محل الدراسة يُظهرون توافقًا كبيرًا حول قدرتهم على التعامل الفعال مع المتغيرات والضغوط</w:t>
      </w:r>
      <w:r w:rsidRPr="00B30200">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30200">
        <w:rPr>
          <w:rFonts w:ascii="Traditional Arabic" w:hAnsi="Traditional Arabic" w:cs="Traditional Arabic"/>
          <w:color w:val="000000" w:themeColor="text1"/>
          <w:sz w:val="24"/>
          <w:szCs w:val="24"/>
          <w:rtl/>
        </w:rPr>
        <w:t>في المقابل، جاء كل من الضغوط الإدارية والمرونة التنظيمية بمتوسطين متقاربين (4.020 تقريبًا) وأهمية نسبية بلغت (80.40%) لكل منهما، إلا أن مستوى التباين اختلف نسبيًا بينهما؛ إذ سجلت الضغوط الإدارية أعلى انحراف معياري (1.020)، ما يدل على وجود فروق نسبية بين القيادات في درجة إدراكهم للضغوط، بينما جاءت المرونة التنظيمية بانحراف معياري أقل (0.956)، بما يعكس درجة تجانس أكبر نسبيًا في تقييم بيئة العمل من حيث مرونتها</w:t>
      </w:r>
      <w:r w:rsidRPr="00B30200">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30200">
        <w:rPr>
          <w:rFonts w:ascii="Traditional Arabic" w:hAnsi="Traditional Arabic" w:cs="Traditional Arabic"/>
          <w:color w:val="000000" w:themeColor="text1"/>
          <w:sz w:val="24"/>
          <w:szCs w:val="24"/>
          <w:rtl/>
        </w:rPr>
        <w:t>وتكشف هذه النتائج عن نمط دلالي مهم داخل النموذج؛ فبالرغم من إدراك القيادات لمستوى مرتفع من الضغوط، إلا أن ذلك يتزامن مع مستوى مرتفع من المرونة التنظيمية، وينعكس في النهاية في صورة مستوى أعلى من التكيف الإداري. وهو ما يُعد مؤشرًا أوليًا يتسق مع الفرضية الرئيسة للدراسة، التي تفترض أن الضغوط الإدارية إذا ما أُديرت في إطار تنظيمي مرن يمكن أن تتحول من عبء تنظيمي إلى محفز لتعزيز القدرة على التكيف الإداري الفعّال</w:t>
      </w:r>
      <w:r w:rsidRPr="00B30200">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30200">
        <w:rPr>
          <w:rFonts w:ascii="Traditional Arabic" w:hAnsi="Traditional Arabic" w:cs="Traditional Arabic"/>
          <w:color w:val="000000" w:themeColor="text1"/>
          <w:sz w:val="24"/>
          <w:szCs w:val="24"/>
          <w:rtl/>
        </w:rPr>
        <w:t>أما فيما يتعلق بمؤشرات التوزيع الطبيعي، فقد تراوحت قيم الالتواء (</w:t>
      </w:r>
      <w:r w:rsidRPr="00B30200">
        <w:rPr>
          <w:rFonts w:ascii="Traditional Arabic" w:hAnsi="Traditional Arabic" w:cs="Traditional Arabic"/>
          <w:color w:val="000000" w:themeColor="text1"/>
          <w:sz w:val="24"/>
          <w:szCs w:val="24"/>
        </w:rPr>
        <w:t>Skewness</w:t>
      </w:r>
      <w:r w:rsidRPr="00B30200">
        <w:rPr>
          <w:rFonts w:ascii="Traditional Arabic" w:hAnsi="Traditional Arabic" w:cs="Traditional Arabic"/>
          <w:color w:val="000000" w:themeColor="text1"/>
          <w:sz w:val="24"/>
          <w:szCs w:val="24"/>
          <w:rtl/>
        </w:rPr>
        <w:t>) بين (-1.173) و(-0.409)، وجميعها ضمن الحدود المقبولة إحصائيًا (±2). وتشير القيم السالبة إلى ميل بسيط نحو القيم المرتفعة، وهو أمر منطقي في ضوء ارتفاع المتوسطات الحسابية للبنود. كما تراوحت قيم التفلطح (</w:t>
      </w:r>
      <w:r w:rsidRPr="00B30200">
        <w:rPr>
          <w:rFonts w:ascii="Traditional Arabic" w:hAnsi="Traditional Arabic" w:cs="Traditional Arabic"/>
          <w:color w:val="000000" w:themeColor="text1"/>
          <w:sz w:val="24"/>
          <w:szCs w:val="24"/>
        </w:rPr>
        <w:t>Kurtosis</w:t>
      </w:r>
      <w:r w:rsidRPr="00B30200">
        <w:rPr>
          <w:rFonts w:ascii="Traditional Arabic" w:hAnsi="Traditional Arabic" w:cs="Traditional Arabic"/>
          <w:color w:val="000000" w:themeColor="text1"/>
          <w:sz w:val="24"/>
          <w:szCs w:val="24"/>
          <w:rtl/>
        </w:rPr>
        <w:t>) بين (-0.397) و(1.902)، وهي أيضًا ضمن الحدود المقبولة (±3)، مما يدل على عدم وجود تسطح مفرط أو حدة غير طبيعية في توزيع البيانات.</w:t>
      </w:r>
      <w:r>
        <w:rPr>
          <w:rFonts w:ascii="Traditional Arabic" w:hAnsi="Traditional Arabic" w:cs="Traditional Arabic" w:hint="cs"/>
          <w:color w:val="000000" w:themeColor="text1"/>
          <w:sz w:val="24"/>
          <w:szCs w:val="24"/>
          <w:rtl/>
        </w:rPr>
        <w:t xml:space="preserve"> </w:t>
      </w:r>
      <w:r w:rsidRPr="00B30200">
        <w:rPr>
          <w:rFonts w:ascii="Traditional Arabic" w:hAnsi="Traditional Arabic" w:cs="Traditional Arabic"/>
          <w:color w:val="000000" w:themeColor="text1"/>
          <w:sz w:val="24"/>
          <w:szCs w:val="24"/>
          <w:rtl/>
        </w:rPr>
        <w:t>وعليه، تشير النتائج الوصفية ومؤشرات الالتواء والتفلطح مجتمعة إلى أن بيانات الدراسة تتبع توزيعًا مقبولًا إحصائيًا، ولا توجد انحرافات جوهرية عن الطبيعية قد تؤثر على صلاحية استخدام تحليل الانحدار الخطي، مما يسمح بالانتقال إلى اختبار بقية افتراضات التحليل بثقة منهجية مناسبة</w:t>
      </w:r>
      <w:r w:rsidRPr="00B30200">
        <w:rPr>
          <w:rFonts w:ascii="Traditional Arabic" w:hAnsi="Traditional Arabic" w:cs="Traditional Arabic"/>
          <w:color w:val="000000" w:themeColor="text1"/>
          <w:sz w:val="24"/>
          <w:szCs w:val="24"/>
        </w:rPr>
        <w:t>.</w:t>
      </w:r>
    </w:p>
    <w:p w14:paraId="4E221F3C" w14:textId="6E58A77D" w:rsidR="00B30200" w:rsidRDefault="00B30200" w:rsidP="00275361">
      <w:pPr>
        <w:tabs>
          <w:tab w:val="left" w:pos="3084"/>
        </w:tabs>
        <w:bidi/>
        <w:ind w:left="720"/>
        <w:rPr>
          <w:rFonts w:ascii="Traditional Arabic" w:hAnsi="Traditional Arabic" w:cs="Traditional Arabic"/>
          <w:sz w:val="24"/>
          <w:szCs w:val="24"/>
          <w:rtl/>
        </w:rPr>
      </w:pPr>
    </w:p>
    <w:p w14:paraId="312232D2" w14:textId="77777777" w:rsidR="00B30200" w:rsidRDefault="00B30200" w:rsidP="00275361">
      <w:pPr>
        <w:tabs>
          <w:tab w:val="left" w:pos="3084"/>
        </w:tabs>
        <w:bidi/>
        <w:ind w:left="720"/>
        <w:rPr>
          <w:rFonts w:ascii="Traditional Arabic" w:hAnsi="Traditional Arabic" w:cs="Traditional Arabic"/>
          <w:sz w:val="24"/>
          <w:szCs w:val="24"/>
          <w:rtl/>
        </w:rPr>
      </w:pPr>
    </w:p>
    <w:p w14:paraId="2E2C3A65" w14:textId="77777777" w:rsidR="00B30200" w:rsidRDefault="00B30200" w:rsidP="00275361">
      <w:pPr>
        <w:tabs>
          <w:tab w:val="left" w:pos="3084"/>
        </w:tabs>
        <w:bidi/>
        <w:ind w:left="720"/>
        <w:rPr>
          <w:rFonts w:ascii="Traditional Arabic" w:hAnsi="Traditional Arabic" w:cs="Traditional Arabic"/>
          <w:sz w:val="24"/>
          <w:szCs w:val="24"/>
          <w:rtl/>
        </w:rPr>
      </w:pPr>
    </w:p>
    <w:p w14:paraId="48B26F6A" w14:textId="77777777" w:rsidR="00B30200" w:rsidRDefault="00B30200" w:rsidP="00275361">
      <w:pPr>
        <w:tabs>
          <w:tab w:val="left" w:pos="3084"/>
        </w:tabs>
        <w:bidi/>
        <w:ind w:left="720"/>
        <w:rPr>
          <w:rFonts w:ascii="Traditional Arabic" w:hAnsi="Traditional Arabic" w:cs="Traditional Arabic"/>
          <w:sz w:val="24"/>
          <w:szCs w:val="24"/>
          <w:rtl/>
        </w:rPr>
      </w:pPr>
    </w:p>
    <w:p w14:paraId="5AF44A31" w14:textId="77777777" w:rsidR="00B30200" w:rsidRDefault="00B30200" w:rsidP="00275361">
      <w:pPr>
        <w:tabs>
          <w:tab w:val="left" w:pos="3084"/>
        </w:tabs>
        <w:bidi/>
        <w:ind w:left="720"/>
        <w:rPr>
          <w:rFonts w:ascii="Traditional Arabic" w:hAnsi="Traditional Arabic" w:cs="Traditional Arabic"/>
          <w:sz w:val="24"/>
          <w:szCs w:val="24"/>
          <w:rtl/>
        </w:rPr>
      </w:pPr>
    </w:p>
    <w:p w14:paraId="6B53D915" w14:textId="77777777" w:rsidR="00B30200" w:rsidRDefault="00B30200" w:rsidP="00275361">
      <w:pPr>
        <w:tabs>
          <w:tab w:val="left" w:pos="3084"/>
        </w:tabs>
        <w:bidi/>
        <w:ind w:left="720"/>
        <w:rPr>
          <w:rFonts w:ascii="Traditional Arabic" w:hAnsi="Traditional Arabic" w:cs="Traditional Arabic"/>
          <w:sz w:val="24"/>
          <w:szCs w:val="24"/>
          <w:rtl/>
        </w:rPr>
      </w:pPr>
    </w:p>
    <w:p w14:paraId="661FEB51" w14:textId="212CB36E" w:rsidR="00B30200" w:rsidRDefault="00B30200" w:rsidP="00275361">
      <w:pPr>
        <w:tabs>
          <w:tab w:val="left" w:pos="3084"/>
        </w:tabs>
        <w:bidi/>
        <w:ind w:left="720"/>
        <w:rPr>
          <w:rFonts w:ascii="Traditional Arabic" w:hAnsi="Traditional Arabic" w:cs="Traditional Arabic"/>
          <w:sz w:val="24"/>
          <w:szCs w:val="24"/>
          <w:rtl/>
        </w:rPr>
      </w:pPr>
      <w:r w:rsidRPr="009E74CB">
        <w:rPr>
          <w:rFonts w:ascii="Traditional Arabic" w:hAnsi="Traditional Arabic" w:cs="Traditional Arabic"/>
          <w:noProof/>
          <w:color w:val="000000" w:themeColor="text1"/>
          <w:sz w:val="40"/>
          <w:szCs w:val="40"/>
          <w:rtl/>
        </w:rPr>
        <w:drawing>
          <wp:inline distT="0" distB="0" distL="0" distR="0" wp14:anchorId="4AEC55D5" wp14:editId="67A5A22B">
            <wp:extent cx="5274310" cy="4147820"/>
            <wp:effectExtent l="0" t="0" r="2540" b="5080"/>
            <wp:docPr id="1351298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298298" name=""/>
                    <pic:cNvPicPr/>
                  </pic:nvPicPr>
                  <pic:blipFill>
                    <a:blip r:embed="rId52"/>
                    <a:stretch>
                      <a:fillRect/>
                    </a:stretch>
                  </pic:blipFill>
                  <pic:spPr>
                    <a:xfrm>
                      <a:off x="0" y="0"/>
                      <a:ext cx="5274310" cy="4147820"/>
                    </a:xfrm>
                    <a:prstGeom prst="rect">
                      <a:avLst/>
                    </a:prstGeom>
                  </pic:spPr>
                </pic:pic>
              </a:graphicData>
            </a:graphic>
          </wp:inline>
        </w:drawing>
      </w:r>
    </w:p>
    <w:p w14:paraId="2A160669" w14:textId="2F3908AF" w:rsidR="00B30200" w:rsidRPr="00B30200" w:rsidRDefault="00B30200" w:rsidP="009F6CF6">
      <w:pPr>
        <w:tabs>
          <w:tab w:val="left" w:pos="2378"/>
        </w:tabs>
        <w:bidi/>
        <w:ind w:left="720"/>
        <w:jc w:val="center"/>
        <w:rPr>
          <w:rFonts w:ascii="Traditional Arabic" w:hAnsi="Traditional Arabic" w:cs="Traditional Arabic"/>
          <w:b/>
          <w:bCs/>
          <w:sz w:val="24"/>
          <w:szCs w:val="24"/>
        </w:rPr>
      </w:pPr>
      <w:r w:rsidRPr="00B30200">
        <w:rPr>
          <w:rFonts w:ascii="Traditional Arabic" w:hAnsi="Traditional Arabic" w:cs="Traditional Arabic" w:hint="cs"/>
          <w:b/>
          <w:bCs/>
          <w:sz w:val="24"/>
          <w:szCs w:val="24"/>
          <w:rtl/>
        </w:rPr>
        <w:t xml:space="preserve">المصدر الباحث </w:t>
      </w:r>
      <w:r w:rsidRPr="00B30200">
        <w:rPr>
          <w:rFonts w:ascii="Traditional Arabic" w:hAnsi="Traditional Arabic" w:cs="Traditional Arabic"/>
          <w:b/>
          <w:bCs/>
          <w:sz w:val="24"/>
          <w:szCs w:val="24"/>
          <w:rtl/>
        </w:rPr>
        <w:t>–</w:t>
      </w:r>
      <w:r w:rsidRPr="00B30200">
        <w:rPr>
          <w:rFonts w:ascii="Traditional Arabic" w:hAnsi="Traditional Arabic" w:cs="Traditional Arabic" w:hint="cs"/>
          <w:b/>
          <w:bCs/>
          <w:sz w:val="24"/>
          <w:szCs w:val="24"/>
          <w:rtl/>
        </w:rPr>
        <w:t xml:space="preserve"> باستخدام برنامج </w:t>
      </w:r>
      <w:r w:rsidRPr="00B30200">
        <w:rPr>
          <w:rFonts w:ascii="Traditional Arabic" w:hAnsi="Traditional Arabic" w:cs="Traditional Arabic"/>
          <w:b/>
          <w:bCs/>
          <w:sz w:val="24"/>
          <w:szCs w:val="24"/>
        </w:rPr>
        <w:t>SPSS</w:t>
      </w:r>
    </w:p>
    <w:p w14:paraId="40A8A773" w14:textId="21BDB6E1" w:rsidR="00B30200" w:rsidRDefault="00B30200" w:rsidP="00275361">
      <w:pPr>
        <w:tabs>
          <w:tab w:val="left" w:pos="3084"/>
        </w:tabs>
        <w:bidi/>
        <w:ind w:left="720"/>
        <w:rPr>
          <w:rFonts w:ascii="Traditional Arabic" w:hAnsi="Traditional Arabic" w:cs="Traditional Arabic"/>
          <w:noProof/>
          <w:color w:val="000000" w:themeColor="text1"/>
          <w:sz w:val="40"/>
          <w:szCs w:val="40"/>
          <w:rtl/>
        </w:rPr>
      </w:pPr>
      <w:r w:rsidRPr="00534D53">
        <w:rPr>
          <w:rFonts w:ascii="Traditional Arabic" w:hAnsi="Traditional Arabic" w:cs="Traditional Arabic"/>
          <w:noProof/>
          <w:color w:val="000000" w:themeColor="text1"/>
          <w:sz w:val="40"/>
          <w:szCs w:val="40"/>
          <w:rtl/>
        </w:rPr>
        <w:lastRenderedPageBreak/>
        <w:drawing>
          <wp:inline distT="0" distB="0" distL="0" distR="0" wp14:anchorId="061D8FD0" wp14:editId="3722C946">
            <wp:extent cx="5274310" cy="4128135"/>
            <wp:effectExtent l="19050" t="19050" r="21590" b="24765"/>
            <wp:docPr id="2096061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061126" name=""/>
                    <pic:cNvPicPr/>
                  </pic:nvPicPr>
                  <pic:blipFill>
                    <a:blip r:embed="rId53"/>
                    <a:stretch>
                      <a:fillRect/>
                    </a:stretch>
                  </pic:blipFill>
                  <pic:spPr>
                    <a:xfrm>
                      <a:off x="0" y="0"/>
                      <a:ext cx="5274310" cy="4128135"/>
                    </a:xfrm>
                    <a:prstGeom prst="rect">
                      <a:avLst/>
                    </a:prstGeom>
                    <a:ln w="3175">
                      <a:solidFill>
                        <a:schemeClr val="tx1"/>
                      </a:solidFill>
                    </a:ln>
                  </pic:spPr>
                </pic:pic>
              </a:graphicData>
            </a:graphic>
          </wp:inline>
        </w:drawing>
      </w:r>
    </w:p>
    <w:p w14:paraId="4B2FBBF7" w14:textId="1B448899" w:rsidR="00B30200" w:rsidRPr="00B30200" w:rsidRDefault="00B30200" w:rsidP="009F6CF6">
      <w:pPr>
        <w:tabs>
          <w:tab w:val="left" w:pos="2378"/>
        </w:tabs>
        <w:bidi/>
        <w:ind w:left="720"/>
        <w:jc w:val="center"/>
        <w:rPr>
          <w:rFonts w:ascii="Traditional Arabic" w:hAnsi="Traditional Arabic" w:cs="Traditional Arabic"/>
          <w:b/>
          <w:bCs/>
          <w:sz w:val="24"/>
          <w:szCs w:val="24"/>
        </w:rPr>
      </w:pPr>
      <w:r w:rsidRPr="00B30200">
        <w:rPr>
          <w:rFonts w:ascii="Traditional Arabic" w:hAnsi="Traditional Arabic" w:cs="Traditional Arabic" w:hint="cs"/>
          <w:b/>
          <w:bCs/>
          <w:sz w:val="24"/>
          <w:szCs w:val="24"/>
          <w:rtl/>
        </w:rPr>
        <w:t xml:space="preserve">المصدر الباحث </w:t>
      </w:r>
      <w:r w:rsidRPr="00B30200">
        <w:rPr>
          <w:rFonts w:ascii="Traditional Arabic" w:hAnsi="Traditional Arabic" w:cs="Traditional Arabic"/>
          <w:b/>
          <w:bCs/>
          <w:sz w:val="24"/>
          <w:szCs w:val="24"/>
          <w:rtl/>
        </w:rPr>
        <w:t>–</w:t>
      </w:r>
      <w:r w:rsidRPr="00B30200">
        <w:rPr>
          <w:rFonts w:ascii="Traditional Arabic" w:hAnsi="Traditional Arabic" w:cs="Traditional Arabic" w:hint="cs"/>
          <w:b/>
          <w:bCs/>
          <w:sz w:val="24"/>
          <w:szCs w:val="24"/>
          <w:rtl/>
        </w:rPr>
        <w:t xml:space="preserve"> باستخدام برنامج </w:t>
      </w:r>
      <w:r w:rsidRPr="00B30200">
        <w:rPr>
          <w:rFonts w:ascii="Traditional Arabic" w:hAnsi="Traditional Arabic" w:cs="Traditional Arabic"/>
          <w:b/>
          <w:bCs/>
          <w:sz w:val="24"/>
          <w:szCs w:val="24"/>
        </w:rPr>
        <w:t>SPSS</w:t>
      </w:r>
    </w:p>
    <w:p w14:paraId="33D75674" w14:textId="708C6815" w:rsidR="00B30200" w:rsidRDefault="00B30200" w:rsidP="00275361">
      <w:pPr>
        <w:tabs>
          <w:tab w:val="left" w:pos="3084"/>
        </w:tabs>
        <w:bidi/>
        <w:ind w:left="720"/>
        <w:rPr>
          <w:rFonts w:ascii="Traditional Arabic" w:hAnsi="Traditional Arabic" w:cs="Traditional Arabic"/>
          <w:noProof/>
          <w:color w:val="000000" w:themeColor="text1"/>
          <w:sz w:val="40"/>
          <w:szCs w:val="40"/>
          <w:rtl/>
        </w:rPr>
      </w:pPr>
      <w:r w:rsidRPr="005A1D04">
        <w:rPr>
          <w:rFonts w:ascii="Traditional Arabic" w:hAnsi="Traditional Arabic" w:cs="Traditional Arabic"/>
          <w:noProof/>
          <w:color w:val="000000" w:themeColor="text1"/>
          <w:sz w:val="40"/>
          <w:szCs w:val="40"/>
          <w:rtl/>
        </w:rPr>
        <w:lastRenderedPageBreak/>
        <w:drawing>
          <wp:inline distT="0" distB="0" distL="0" distR="0" wp14:anchorId="5581EA3C" wp14:editId="7403DC55">
            <wp:extent cx="5274310" cy="4144645"/>
            <wp:effectExtent l="19050" t="19050" r="21590" b="27305"/>
            <wp:docPr id="1701533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533974" name=""/>
                    <pic:cNvPicPr/>
                  </pic:nvPicPr>
                  <pic:blipFill>
                    <a:blip r:embed="rId54"/>
                    <a:stretch>
                      <a:fillRect/>
                    </a:stretch>
                  </pic:blipFill>
                  <pic:spPr>
                    <a:xfrm>
                      <a:off x="0" y="0"/>
                      <a:ext cx="5274310" cy="4144645"/>
                    </a:xfrm>
                    <a:prstGeom prst="rect">
                      <a:avLst/>
                    </a:prstGeom>
                    <a:ln w="3175">
                      <a:solidFill>
                        <a:schemeClr val="tx1"/>
                      </a:solidFill>
                    </a:ln>
                  </pic:spPr>
                </pic:pic>
              </a:graphicData>
            </a:graphic>
          </wp:inline>
        </w:drawing>
      </w:r>
    </w:p>
    <w:p w14:paraId="52F46401" w14:textId="77777777" w:rsidR="00B30200" w:rsidRPr="00B30200" w:rsidRDefault="00B30200" w:rsidP="00275361">
      <w:pPr>
        <w:tabs>
          <w:tab w:val="left" w:pos="2378"/>
        </w:tabs>
        <w:bidi/>
        <w:ind w:left="720"/>
        <w:rPr>
          <w:rFonts w:ascii="Traditional Arabic" w:hAnsi="Traditional Arabic" w:cs="Traditional Arabic"/>
          <w:b/>
          <w:bCs/>
          <w:sz w:val="24"/>
          <w:szCs w:val="24"/>
        </w:rPr>
      </w:pPr>
      <w:r>
        <w:rPr>
          <w:rFonts w:ascii="Traditional Arabic" w:hAnsi="Traditional Arabic" w:cs="Traditional Arabic"/>
          <w:noProof/>
          <w:color w:val="000000" w:themeColor="text1"/>
          <w:sz w:val="40"/>
          <w:szCs w:val="40"/>
          <w:rtl/>
        </w:rPr>
        <w:tab/>
      </w:r>
      <w:r>
        <w:rPr>
          <w:rFonts w:ascii="Traditional Arabic" w:hAnsi="Traditional Arabic" w:cs="Traditional Arabic"/>
          <w:sz w:val="24"/>
          <w:szCs w:val="24"/>
          <w:rtl/>
        </w:rPr>
        <w:tab/>
      </w:r>
      <w:r w:rsidRPr="00B30200">
        <w:rPr>
          <w:rFonts w:ascii="Traditional Arabic" w:hAnsi="Traditional Arabic" w:cs="Traditional Arabic"/>
          <w:b/>
          <w:bCs/>
          <w:sz w:val="24"/>
          <w:szCs w:val="24"/>
          <w:rtl/>
        </w:rPr>
        <w:tab/>
      </w:r>
      <w:r w:rsidRPr="00B30200">
        <w:rPr>
          <w:rFonts w:ascii="Traditional Arabic" w:hAnsi="Traditional Arabic" w:cs="Traditional Arabic" w:hint="cs"/>
          <w:b/>
          <w:bCs/>
          <w:sz w:val="24"/>
          <w:szCs w:val="24"/>
          <w:rtl/>
        </w:rPr>
        <w:t xml:space="preserve">المصدر الباحث </w:t>
      </w:r>
      <w:r w:rsidRPr="00B30200">
        <w:rPr>
          <w:rFonts w:ascii="Traditional Arabic" w:hAnsi="Traditional Arabic" w:cs="Traditional Arabic"/>
          <w:b/>
          <w:bCs/>
          <w:sz w:val="24"/>
          <w:szCs w:val="24"/>
          <w:rtl/>
        </w:rPr>
        <w:t>–</w:t>
      </w:r>
      <w:r w:rsidRPr="00B30200">
        <w:rPr>
          <w:rFonts w:ascii="Traditional Arabic" w:hAnsi="Traditional Arabic" w:cs="Traditional Arabic" w:hint="cs"/>
          <w:b/>
          <w:bCs/>
          <w:sz w:val="24"/>
          <w:szCs w:val="24"/>
          <w:rtl/>
        </w:rPr>
        <w:t xml:space="preserve"> باستخدام برنامج </w:t>
      </w:r>
      <w:r w:rsidRPr="00B30200">
        <w:rPr>
          <w:rFonts w:ascii="Traditional Arabic" w:hAnsi="Traditional Arabic" w:cs="Traditional Arabic"/>
          <w:b/>
          <w:bCs/>
          <w:sz w:val="24"/>
          <w:szCs w:val="24"/>
        </w:rPr>
        <w:t>SPSS</w:t>
      </w:r>
    </w:p>
    <w:p w14:paraId="168A2BEE" w14:textId="77777777" w:rsidR="00B30200" w:rsidRPr="00B30200" w:rsidRDefault="00B30200" w:rsidP="00275361">
      <w:pPr>
        <w:bidi/>
        <w:spacing w:after="200" w:line="276"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وتُظهر الرسوم</w:t>
      </w:r>
      <w:r w:rsidRPr="00B30200">
        <w:rPr>
          <w:rFonts w:ascii="Traditional Arabic" w:hAnsi="Traditional Arabic" w:cs="Traditional Arabic" w:hint="cs"/>
          <w:color w:val="000000" w:themeColor="text1"/>
          <w:sz w:val="24"/>
          <w:szCs w:val="24"/>
          <w:rtl/>
        </w:rPr>
        <w:t xml:space="preserve"> البيانية أعلاه</w:t>
      </w:r>
      <w:r w:rsidRPr="00B30200">
        <w:rPr>
          <w:rFonts w:ascii="Traditional Arabic" w:hAnsi="Traditional Arabic" w:cs="Traditional Arabic"/>
          <w:color w:val="000000" w:themeColor="text1"/>
          <w:sz w:val="24"/>
          <w:szCs w:val="24"/>
          <w:rtl/>
        </w:rPr>
        <w:t xml:space="preserve"> بوضوح تركز الاستجابات في الفئتين (4) و(5)، خاصة في متغير التكيف الإداري، مما يدعم النتائج الوصفية المتعلقة بارتفاع المتوسطات الحسابية والأهمية النسبية</w:t>
      </w:r>
      <w:r w:rsidRPr="00B30200">
        <w:rPr>
          <w:rFonts w:ascii="Traditional Arabic" w:hAnsi="Traditional Arabic" w:cs="Traditional Arabic"/>
          <w:color w:val="000000" w:themeColor="text1"/>
          <w:sz w:val="24"/>
          <w:szCs w:val="24"/>
        </w:rPr>
        <w:t>.</w:t>
      </w:r>
    </w:p>
    <w:p w14:paraId="6441B38C" w14:textId="77777777" w:rsidR="00B30200" w:rsidRPr="00425A8A" w:rsidRDefault="00B30200"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8"/>
          <w:szCs w:val="28"/>
          <w:rtl/>
        </w:rPr>
      </w:pPr>
      <w:r w:rsidRPr="00425A8A">
        <w:rPr>
          <w:rFonts w:ascii="Traditional Arabic" w:hAnsi="Traditional Arabic" w:cs="Traditional Arabic"/>
          <w:b/>
          <w:bCs/>
          <w:color w:val="000000" w:themeColor="text1"/>
          <w:sz w:val="28"/>
          <w:szCs w:val="28"/>
        </w:rPr>
        <w:t>4.5</w:t>
      </w:r>
      <w:r w:rsidRPr="00425A8A">
        <w:rPr>
          <w:rFonts w:ascii="Traditional Arabic" w:hAnsi="Traditional Arabic" w:cs="Traditional Arabic" w:hint="cs"/>
          <w:b/>
          <w:bCs/>
          <w:color w:val="000000" w:themeColor="text1"/>
          <w:sz w:val="28"/>
          <w:szCs w:val="28"/>
          <w:rtl/>
        </w:rPr>
        <w:t xml:space="preserve">. اختبار فرضيات الدراسة: </w:t>
      </w:r>
    </w:p>
    <w:p w14:paraId="71DCD918" w14:textId="09893F6B" w:rsidR="00B30200" w:rsidRDefault="00B30200" w:rsidP="00275361">
      <w:pPr>
        <w:bidi/>
        <w:spacing w:after="200" w:line="48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يهدف هذا الجزء إلى اختبار فرضيات الدراسة في ضوء النموذج التفسيري المعتمد، والذي يفترض وجود علاقة سببية بين الضغوط الإدارية بوصفها متغيرًا مستقلاً، والمرونة التنظيمية بوصفها متغيرًا وسيطًا، والتكيف الإداري بوصفه متغيرًا تابعًا. ويأتي هذا الاختبار استكمالًا لما تم عرضه في الفصول السابقة من تأصيل نظري وبناء منهجي، وبعد التحقق من صدق الأداة وثباتها، واستيفاء البيانات لافتراضات التحليل الإحصائي اللازمة لتطبيق نماذج الانحدار</w:t>
      </w:r>
      <w:r w:rsidRPr="00B30200">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30200">
        <w:rPr>
          <w:rFonts w:ascii="Traditional Arabic" w:hAnsi="Traditional Arabic" w:cs="Traditional Arabic"/>
          <w:color w:val="000000" w:themeColor="text1"/>
          <w:sz w:val="24"/>
          <w:szCs w:val="24"/>
          <w:rtl/>
        </w:rPr>
        <w:t>وقد تم إجراء التحليلات الإحصائية باستخدام البرنامج الإحصائي (</w:t>
      </w:r>
      <w:r w:rsidRPr="00B30200">
        <w:rPr>
          <w:rFonts w:ascii="Traditional Arabic" w:hAnsi="Traditional Arabic" w:cs="Traditional Arabic"/>
          <w:color w:val="000000" w:themeColor="text1"/>
          <w:sz w:val="24"/>
          <w:szCs w:val="24"/>
        </w:rPr>
        <w:t>SPSS</w:t>
      </w:r>
      <w:r w:rsidRPr="00B30200">
        <w:rPr>
          <w:rFonts w:ascii="Traditional Arabic" w:hAnsi="Traditional Arabic" w:cs="Traditional Arabic"/>
          <w:color w:val="000000" w:themeColor="text1"/>
          <w:sz w:val="24"/>
          <w:szCs w:val="24"/>
          <w:rtl/>
        </w:rPr>
        <w:t>)، اعتمادًا على مستوى دلالة (</w:t>
      </w:r>
      <w:r w:rsidRPr="00B30200">
        <w:rPr>
          <w:rFonts w:ascii="Cambria" w:hAnsi="Cambria" w:cs="Cambria"/>
          <w:color w:val="000000" w:themeColor="text1"/>
          <w:sz w:val="24"/>
          <w:szCs w:val="24"/>
        </w:rPr>
        <w:t>α</w:t>
      </w:r>
      <w:r w:rsidRPr="00B30200">
        <w:rPr>
          <w:rFonts w:ascii="Traditional Arabic" w:hAnsi="Traditional Arabic" w:cs="Traditional Arabic"/>
          <w:color w:val="000000" w:themeColor="text1"/>
          <w:sz w:val="24"/>
          <w:szCs w:val="24"/>
        </w:rPr>
        <w:t xml:space="preserve"> = 0.05</w:t>
      </w:r>
      <w:r w:rsidRPr="00B30200">
        <w:rPr>
          <w:rFonts w:ascii="Traditional Arabic" w:hAnsi="Traditional Arabic" w:cs="Traditional Arabic"/>
          <w:color w:val="000000" w:themeColor="text1"/>
          <w:sz w:val="24"/>
          <w:szCs w:val="24"/>
          <w:rtl/>
        </w:rPr>
        <w:t xml:space="preserve">)، مع اختيار الاختبار الإحصائي المناسب لكل فرضية وفق طبيعة العلاقة المفترضة بين المتغيرات. حيث استُخدم معامل ارتباط بيرسون </w:t>
      </w:r>
      <w:r w:rsidRPr="00B30200">
        <w:rPr>
          <w:rFonts w:ascii="Traditional Arabic" w:hAnsi="Traditional Arabic" w:cs="Traditional Arabic"/>
          <w:color w:val="000000" w:themeColor="text1"/>
          <w:sz w:val="24"/>
          <w:szCs w:val="24"/>
          <w:rtl/>
        </w:rPr>
        <w:lastRenderedPageBreak/>
        <w:t>لقياس قوة واتجاه العلاقات الارتباطية، وتحليل الانحدار الخطي البسيط والمتعدد لاختبار علاقات التأثير المباشر، بالإضافة إلى تحليل الوساطة للتحقق من الدور التفسيري للمرونة التنظيمية في إعادة تشكيل أثر الضغوط الإدارية على التكيف الإداري.</w:t>
      </w:r>
      <w:r>
        <w:rPr>
          <w:rFonts w:ascii="Traditional Arabic" w:hAnsi="Traditional Arabic" w:cs="Traditional Arabic" w:hint="cs"/>
          <w:color w:val="000000" w:themeColor="text1"/>
          <w:sz w:val="24"/>
          <w:szCs w:val="24"/>
          <w:rtl/>
        </w:rPr>
        <w:t xml:space="preserve"> </w:t>
      </w:r>
      <w:r w:rsidRPr="00B30200">
        <w:rPr>
          <w:rFonts w:ascii="Traditional Arabic" w:hAnsi="Traditional Arabic" w:cs="Traditional Arabic"/>
          <w:color w:val="000000" w:themeColor="text1"/>
          <w:sz w:val="24"/>
          <w:szCs w:val="24"/>
          <w:rtl/>
        </w:rPr>
        <w:t>ويُعرض في هذا الجزء نتائج الاختبارات الإحصائية لكل فرضية على حدة، متضمنة القيم الإحصائية الدالة (</w:t>
      </w:r>
      <w:r w:rsidRPr="00B30200">
        <w:rPr>
          <w:rFonts w:ascii="Traditional Arabic" w:hAnsi="Traditional Arabic" w:cs="Traditional Arabic"/>
          <w:color w:val="000000" w:themeColor="text1"/>
          <w:sz w:val="24"/>
          <w:szCs w:val="24"/>
        </w:rPr>
        <w:t>R</w:t>
      </w:r>
      <w:r w:rsidRPr="00B30200">
        <w:rPr>
          <w:rFonts w:ascii="Traditional Arabic" w:hAnsi="Traditional Arabic" w:cs="Traditional Arabic"/>
          <w:color w:val="000000" w:themeColor="text1"/>
          <w:sz w:val="24"/>
          <w:szCs w:val="24"/>
          <w:rtl/>
        </w:rPr>
        <w:t xml:space="preserve">، </w:t>
      </w:r>
      <w:r w:rsidRPr="00B30200">
        <w:rPr>
          <w:rFonts w:ascii="Traditional Arabic" w:hAnsi="Traditional Arabic" w:cs="Traditional Arabic"/>
          <w:color w:val="000000" w:themeColor="text1"/>
          <w:sz w:val="24"/>
          <w:szCs w:val="24"/>
        </w:rPr>
        <w:t>R²</w:t>
      </w:r>
      <w:r w:rsidRPr="00B30200">
        <w:rPr>
          <w:rFonts w:ascii="Traditional Arabic" w:hAnsi="Traditional Arabic" w:cs="Traditional Arabic"/>
          <w:color w:val="000000" w:themeColor="text1"/>
          <w:sz w:val="24"/>
          <w:szCs w:val="24"/>
          <w:rtl/>
        </w:rPr>
        <w:t xml:space="preserve">، </w:t>
      </w:r>
      <w:r w:rsidRPr="00B30200">
        <w:rPr>
          <w:rFonts w:ascii="Traditional Arabic" w:hAnsi="Traditional Arabic" w:cs="Traditional Arabic"/>
          <w:color w:val="000000" w:themeColor="text1"/>
          <w:sz w:val="24"/>
          <w:szCs w:val="24"/>
        </w:rPr>
        <w:t>F</w:t>
      </w:r>
      <w:r w:rsidRPr="00B30200">
        <w:rPr>
          <w:rFonts w:ascii="Traditional Arabic" w:hAnsi="Traditional Arabic" w:cs="Traditional Arabic"/>
          <w:color w:val="000000" w:themeColor="text1"/>
          <w:sz w:val="24"/>
          <w:szCs w:val="24"/>
          <w:rtl/>
        </w:rPr>
        <w:t xml:space="preserve">، </w:t>
      </w:r>
      <w:r w:rsidRPr="00B30200">
        <w:rPr>
          <w:rFonts w:ascii="Traditional Arabic" w:hAnsi="Traditional Arabic" w:cs="Traditional Arabic"/>
          <w:color w:val="000000" w:themeColor="text1"/>
          <w:sz w:val="24"/>
          <w:szCs w:val="24"/>
        </w:rPr>
        <w:t>Beta</w:t>
      </w:r>
      <w:r w:rsidRPr="00B30200">
        <w:rPr>
          <w:rFonts w:ascii="Traditional Arabic" w:hAnsi="Traditional Arabic" w:cs="Traditional Arabic"/>
          <w:color w:val="000000" w:themeColor="text1"/>
          <w:sz w:val="24"/>
          <w:szCs w:val="24"/>
          <w:rtl/>
        </w:rPr>
        <w:t xml:space="preserve">، </w:t>
      </w:r>
      <w:r w:rsidRPr="00B30200">
        <w:rPr>
          <w:rFonts w:ascii="Traditional Arabic" w:hAnsi="Traditional Arabic" w:cs="Traditional Arabic"/>
          <w:color w:val="000000" w:themeColor="text1"/>
          <w:sz w:val="24"/>
          <w:szCs w:val="24"/>
        </w:rPr>
        <w:t>t</w:t>
      </w:r>
      <w:r w:rsidRPr="00B30200">
        <w:rPr>
          <w:rFonts w:ascii="Traditional Arabic" w:hAnsi="Traditional Arabic" w:cs="Traditional Arabic"/>
          <w:color w:val="000000" w:themeColor="text1"/>
          <w:sz w:val="24"/>
          <w:szCs w:val="24"/>
          <w:rtl/>
        </w:rPr>
        <w:t xml:space="preserve">، </w:t>
      </w:r>
      <w:r w:rsidRPr="00B30200">
        <w:rPr>
          <w:rFonts w:ascii="Traditional Arabic" w:hAnsi="Traditional Arabic" w:cs="Traditional Arabic"/>
          <w:color w:val="000000" w:themeColor="text1"/>
          <w:sz w:val="24"/>
          <w:szCs w:val="24"/>
        </w:rPr>
        <w:t>Sig</w:t>
      </w:r>
      <w:r w:rsidRPr="00B30200">
        <w:rPr>
          <w:rFonts w:ascii="Traditional Arabic" w:hAnsi="Traditional Arabic" w:cs="Traditional Arabic"/>
          <w:color w:val="000000" w:themeColor="text1"/>
          <w:sz w:val="24"/>
          <w:szCs w:val="24"/>
          <w:rtl/>
        </w:rPr>
        <w:t>)، مع بيان القرار الإحصائي المتخذ في ضوء مستوى الدلالة المعتمد، وتفسير النتائج تفسيرًا إحصائيًا موضوعيًا دون التوسع في المناقشة النظرية، تمهيدًا لعرض المناقشة الشاملة في الفصل اللاحق</w:t>
      </w:r>
      <w:r>
        <w:rPr>
          <w:rFonts w:ascii="Traditional Arabic" w:hAnsi="Traditional Arabic" w:cs="Traditional Arabic" w:hint="cs"/>
          <w:color w:val="000000" w:themeColor="text1"/>
          <w:sz w:val="24"/>
          <w:szCs w:val="24"/>
          <w:rtl/>
        </w:rPr>
        <w:t>.</w:t>
      </w:r>
    </w:p>
    <w:p w14:paraId="08229D3E" w14:textId="7A1463FB" w:rsidR="00B30200" w:rsidRPr="00B30200" w:rsidRDefault="00B30200"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4.5.1.</w:t>
      </w:r>
      <w:r w:rsidRPr="00B30200">
        <w:rPr>
          <w:rFonts w:ascii="Traditional Arabic" w:hAnsi="Traditional Arabic" w:cs="Traditional Arabic"/>
          <w:b/>
          <w:bCs/>
          <w:color w:val="000000" w:themeColor="text1"/>
          <w:sz w:val="24"/>
          <w:szCs w:val="24"/>
          <w:rtl/>
        </w:rPr>
        <w:tab/>
        <w:t>الفرضية الرئيسة:</w:t>
      </w:r>
    </w:p>
    <w:p w14:paraId="088F339C" w14:textId="77777777" w:rsidR="00B30200" w:rsidRPr="00B30200" w:rsidRDefault="00B30200" w:rsidP="00275361">
      <w:pPr>
        <w:bidi/>
        <w:spacing w:after="200" w:line="360" w:lineRule="auto"/>
        <w:ind w:left="720"/>
        <w:rPr>
          <w:rFonts w:ascii="Traditional Arabic" w:hAnsi="Traditional Arabic" w:cs="Traditional Arabic"/>
          <w:b/>
          <w:bCs/>
          <w:color w:val="000000" w:themeColor="text1"/>
          <w:sz w:val="24"/>
          <w:szCs w:val="24"/>
        </w:rPr>
      </w:pPr>
      <w:r w:rsidRPr="00B30200">
        <w:rPr>
          <w:rFonts w:ascii="Traditional Arabic" w:hAnsi="Traditional Arabic" w:cs="Traditional Arabic"/>
          <w:b/>
          <w:bCs/>
          <w:color w:val="000000" w:themeColor="text1"/>
          <w:sz w:val="24"/>
          <w:szCs w:val="24"/>
          <w:rtl/>
        </w:rPr>
        <w:t>نص الفرضية:</w:t>
      </w:r>
    </w:p>
    <w:p w14:paraId="78BB8AF6"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تؤثر الضغوط الإدارية بشكل إيجابي على تعزيز المرونة التنظيمية والتكيف الإداري لدى قادة الشركة</w:t>
      </w:r>
      <w:r w:rsidRPr="00B30200">
        <w:rPr>
          <w:rFonts w:ascii="Traditional Arabic" w:hAnsi="Traditional Arabic" w:cs="Traditional Arabic"/>
          <w:color w:val="000000" w:themeColor="text1"/>
          <w:sz w:val="24"/>
          <w:szCs w:val="24"/>
        </w:rPr>
        <w:t xml:space="preserve"> A.</w:t>
      </w:r>
      <w:r w:rsidRPr="00B30200">
        <w:rPr>
          <w:rFonts w:ascii="Traditional Arabic" w:hAnsi="Traditional Arabic" w:cs="Traditional Arabic" w:hint="cs"/>
          <w:color w:val="000000" w:themeColor="text1"/>
          <w:sz w:val="24"/>
          <w:szCs w:val="24"/>
          <w:rtl/>
        </w:rPr>
        <w:t xml:space="preserve"> </w:t>
      </w:r>
    </w:p>
    <w:p w14:paraId="4DCEEE69"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 xml:space="preserve">هذه الفرضية </w:t>
      </w:r>
      <w:r w:rsidRPr="00B30200">
        <w:rPr>
          <w:rFonts w:ascii="Traditional Arabic" w:hAnsi="Traditional Arabic" w:cs="Traditional Arabic" w:hint="cs"/>
          <w:color w:val="000000" w:themeColor="text1"/>
          <w:sz w:val="24"/>
          <w:szCs w:val="24"/>
          <w:rtl/>
        </w:rPr>
        <w:t>"</w:t>
      </w:r>
      <w:r w:rsidRPr="00B30200">
        <w:rPr>
          <w:rFonts w:ascii="Traditional Arabic" w:hAnsi="Traditional Arabic" w:cs="Traditional Arabic"/>
          <w:b/>
          <w:bCs/>
          <w:color w:val="000000" w:themeColor="text1"/>
          <w:sz w:val="24"/>
          <w:szCs w:val="24"/>
          <w:rtl/>
        </w:rPr>
        <w:t>الرئيسة</w:t>
      </w:r>
      <w:r w:rsidRPr="00B30200">
        <w:rPr>
          <w:rFonts w:ascii="Traditional Arabic" w:hAnsi="Traditional Arabic" w:cs="Traditional Arabic" w:hint="cs"/>
          <w:color w:val="000000" w:themeColor="text1"/>
          <w:sz w:val="24"/>
          <w:szCs w:val="24"/>
          <w:rtl/>
        </w:rPr>
        <w:t>"</w:t>
      </w:r>
      <w:r w:rsidRPr="00B30200">
        <w:rPr>
          <w:rFonts w:ascii="Traditional Arabic" w:hAnsi="Traditional Arabic" w:cs="Traditional Arabic"/>
          <w:color w:val="000000" w:themeColor="text1"/>
          <w:sz w:val="24"/>
          <w:szCs w:val="24"/>
          <w:rtl/>
        </w:rPr>
        <w:t xml:space="preserve"> تتضمن أثرين مباشرين (على المرونة وعلى التكيف)، لذلك تم اختبارها عبر انحدارين خطيين بسيطين</w:t>
      </w:r>
      <w:r w:rsidRPr="00B30200">
        <w:rPr>
          <w:rFonts w:ascii="Traditional Arabic" w:hAnsi="Traditional Arabic" w:cs="Traditional Arabic"/>
          <w:color w:val="000000" w:themeColor="text1"/>
          <w:sz w:val="24"/>
          <w:szCs w:val="24"/>
        </w:rPr>
        <w:t>.</w:t>
      </w:r>
    </w:p>
    <w:p w14:paraId="32D51987" w14:textId="02674E9E" w:rsidR="00B30200" w:rsidRDefault="00B30200"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4.5.1.1.</w:t>
      </w:r>
      <w:r w:rsidRPr="00B30200">
        <w:rPr>
          <w:rFonts w:ascii="Traditional Arabic" w:hAnsi="Traditional Arabic" w:cs="Traditional Arabic"/>
          <w:b/>
          <w:bCs/>
          <w:color w:val="000000" w:themeColor="text1"/>
          <w:sz w:val="24"/>
          <w:szCs w:val="24"/>
          <w:rtl/>
        </w:rPr>
        <w:tab/>
        <w:t>أثر الضغوط الإدارية على المرونة التنظيمية</w:t>
      </w:r>
    </w:p>
    <w:p w14:paraId="4B085210" w14:textId="77777777" w:rsidR="00B30200" w:rsidRPr="00B30200" w:rsidRDefault="00B30200" w:rsidP="00275361">
      <w:pPr>
        <w:bidi/>
        <w:spacing w:after="200" w:line="480"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 xml:space="preserve">الاختبار المستخدم: </w:t>
      </w:r>
    </w:p>
    <w:p w14:paraId="194109F4" w14:textId="77777777" w:rsidR="00B30200" w:rsidRPr="00B30200" w:rsidRDefault="00B30200" w:rsidP="00275361">
      <w:pPr>
        <w:bidi/>
        <w:spacing w:after="200" w:line="276" w:lineRule="auto"/>
        <w:ind w:left="720"/>
        <w:jc w:val="center"/>
        <w:rPr>
          <w:rFonts w:ascii="Traditional Arabic" w:hAnsi="Traditional Arabic" w:cs="Traditional Arabic"/>
          <w:b/>
          <w:bCs/>
          <w:color w:val="000000" w:themeColor="text1"/>
          <w:sz w:val="24"/>
          <w:szCs w:val="24"/>
        </w:rPr>
      </w:pPr>
      <w:r w:rsidRPr="00B30200">
        <w:rPr>
          <w:rFonts w:ascii="Traditional Arabic" w:hAnsi="Traditional Arabic" w:cs="Traditional Arabic" w:hint="cs"/>
          <w:b/>
          <w:bCs/>
          <w:color w:val="000000" w:themeColor="text1"/>
          <w:sz w:val="24"/>
          <w:szCs w:val="24"/>
          <w:rtl/>
        </w:rPr>
        <w:t xml:space="preserve">الجدول 14 </w:t>
      </w:r>
      <w:r w:rsidRPr="00B30200">
        <w:rPr>
          <w:rFonts w:ascii="Traditional Arabic" w:hAnsi="Traditional Arabic" w:cs="Traditional Arabic"/>
          <w:b/>
          <w:bCs/>
          <w:color w:val="000000" w:themeColor="text1"/>
          <w:sz w:val="24"/>
          <w:szCs w:val="24"/>
          <w:rtl/>
        </w:rPr>
        <w:t>انحدار خطي بسيط (</w:t>
      </w:r>
      <w:r w:rsidRPr="00B30200">
        <w:rPr>
          <w:rFonts w:ascii="Traditional Arabic" w:hAnsi="Traditional Arabic" w:cs="Traditional Arabic"/>
          <w:b/>
          <w:bCs/>
          <w:color w:val="000000" w:themeColor="text1"/>
          <w:sz w:val="24"/>
          <w:szCs w:val="24"/>
        </w:rPr>
        <w:t>Simple Linear Regression</w:t>
      </w:r>
      <w:r w:rsidRPr="00B30200">
        <w:rPr>
          <w:rFonts w:ascii="Traditional Arabic" w:hAnsi="Traditional Arabic" w:cs="Traditional Arabic"/>
          <w:b/>
          <w:bCs/>
          <w:color w:val="000000" w:themeColor="text1"/>
          <w:sz w:val="24"/>
          <w:szCs w:val="24"/>
          <w:rtl/>
        </w:rPr>
        <w:t>)</w:t>
      </w:r>
    </w:p>
    <w:p w14:paraId="6F279CD2" w14:textId="77777777" w:rsidR="00B30200" w:rsidRPr="00B30200" w:rsidRDefault="00B30200" w:rsidP="00275361">
      <w:pPr>
        <w:bidi/>
        <w:spacing w:after="200" w:line="276"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 xml:space="preserve">النموذج: المرونة التنظيمية = </w:t>
      </w:r>
      <w:r w:rsidRPr="00B30200">
        <w:rPr>
          <w:rFonts w:ascii="Traditional Arabic" w:hAnsi="Traditional Arabic" w:cs="Traditional Arabic"/>
          <w:b/>
          <w:bCs/>
          <w:color w:val="000000" w:themeColor="text1"/>
          <w:sz w:val="24"/>
          <w:szCs w:val="24"/>
        </w:rPr>
        <w:t>f</w:t>
      </w:r>
      <w:r w:rsidRPr="00B30200">
        <w:rPr>
          <w:rFonts w:ascii="Traditional Arabic" w:hAnsi="Traditional Arabic" w:cs="Traditional Arabic" w:hint="cs"/>
          <w:color w:val="000000" w:themeColor="text1"/>
          <w:sz w:val="24"/>
          <w:szCs w:val="24"/>
          <w:rtl/>
        </w:rPr>
        <w:t xml:space="preserve"> </w:t>
      </w:r>
      <w:r w:rsidRPr="00B30200">
        <w:rPr>
          <w:rFonts w:ascii="Traditional Arabic" w:hAnsi="Traditional Arabic" w:cs="Traditional Arabic"/>
          <w:color w:val="000000" w:themeColor="text1"/>
          <w:sz w:val="24"/>
          <w:szCs w:val="24"/>
          <w:rtl/>
        </w:rPr>
        <w:t>(الضغوط الإدارية)</w:t>
      </w:r>
    </w:p>
    <w:tbl>
      <w:tblPr>
        <w:bidiVisual/>
        <w:tblW w:w="5555" w:type="dxa"/>
        <w:tblInd w:w="1371" w:type="dxa"/>
        <w:tblLook w:val="04A0" w:firstRow="1" w:lastRow="0" w:firstColumn="1" w:lastColumn="0" w:noHBand="0" w:noVBand="1"/>
      </w:tblPr>
      <w:tblGrid>
        <w:gridCol w:w="1757"/>
        <w:gridCol w:w="1899"/>
        <w:gridCol w:w="1899"/>
      </w:tblGrid>
      <w:tr w:rsidR="00B30200" w:rsidRPr="00B30200" w14:paraId="0809FE21" w14:textId="77777777" w:rsidTr="004C1296">
        <w:trPr>
          <w:trHeight w:val="258"/>
        </w:trPr>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5DB8138E" w14:textId="77777777" w:rsidR="00B30200" w:rsidRPr="00B30200" w:rsidRDefault="00B30200" w:rsidP="00275361">
            <w:pPr>
              <w:spacing w:after="0" w:line="240" w:lineRule="auto"/>
              <w:ind w:left="720"/>
              <w:jc w:val="center"/>
              <w:rPr>
                <w:rFonts w:ascii="Aptos Narrow" w:eastAsia="Times New Roman" w:hAnsi="Aptos Narrow" w:cs="Times New Roman"/>
                <w:b/>
                <w:bCs/>
                <w:color w:val="FFFFFF"/>
                <w:sz w:val="24"/>
                <w:szCs w:val="24"/>
              </w:rPr>
            </w:pPr>
            <w:r w:rsidRPr="00B30200">
              <w:rPr>
                <w:rFonts w:ascii="Aptos Narrow" w:eastAsia="Times New Roman" w:hAnsi="Aptos Narrow" w:cs="Times New Roman"/>
                <w:b/>
                <w:bCs/>
                <w:color w:val="FFFFFF"/>
                <w:sz w:val="24"/>
                <w:szCs w:val="24"/>
              </w:rPr>
              <w:t>R²</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79D324BF" w14:textId="77777777" w:rsidR="00B30200" w:rsidRPr="00B30200" w:rsidRDefault="00B30200" w:rsidP="00275361">
            <w:pPr>
              <w:spacing w:after="0" w:line="240" w:lineRule="auto"/>
              <w:ind w:left="720"/>
              <w:jc w:val="center"/>
              <w:rPr>
                <w:rFonts w:ascii="Aptos Narrow" w:eastAsia="Times New Roman" w:hAnsi="Aptos Narrow" w:cs="Times New Roman"/>
                <w:b/>
                <w:bCs/>
                <w:color w:val="FFFFFF"/>
                <w:sz w:val="24"/>
                <w:szCs w:val="24"/>
              </w:rPr>
            </w:pPr>
            <w:r w:rsidRPr="00B30200">
              <w:rPr>
                <w:rFonts w:ascii="Aptos Narrow" w:eastAsia="Times New Roman" w:hAnsi="Aptos Narrow" w:cs="Times New Roman"/>
                <w:b/>
                <w:bCs/>
                <w:color w:val="FFFFFF"/>
                <w:sz w:val="24"/>
                <w:szCs w:val="24"/>
              </w:rPr>
              <w:t>F</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34359E63" w14:textId="77777777" w:rsidR="00B30200" w:rsidRPr="00B30200" w:rsidRDefault="00B30200" w:rsidP="00275361">
            <w:pPr>
              <w:spacing w:after="0" w:line="240" w:lineRule="auto"/>
              <w:ind w:left="720"/>
              <w:jc w:val="center"/>
              <w:rPr>
                <w:rFonts w:ascii="Aptos Narrow" w:eastAsia="Times New Roman" w:hAnsi="Aptos Narrow" w:cs="Times New Roman"/>
                <w:b/>
                <w:bCs/>
                <w:color w:val="FFFFFF"/>
                <w:sz w:val="24"/>
                <w:szCs w:val="24"/>
              </w:rPr>
            </w:pPr>
            <w:r w:rsidRPr="00B30200">
              <w:rPr>
                <w:rFonts w:ascii="Aptos Narrow" w:eastAsia="Times New Roman" w:hAnsi="Aptos Narrow" w:cs="Times New Roman"/>
                <w:b/>
                <w:bCs/>
                <w:color w:val="FFFFFF"/>
                <w:sz w:val="24"/>
                <w:szCs w:val="24"/>
              </w:rPr>
              <w:t>Sig</w:t>
            </w:r>
          </w:p>
        </w:tc>
      </w:tr>
      <w:tr w:rsidR="00B30200" w:rsidRPr="00B30200" w14:paraId="018C3C48" w14:textId="77777777" w:rsidTr="004C1296">
        <w:trPr>
          <w:trHeight w:val="258"/>
        </w:trPr>
        <w:tc>
          <w:tcPr>
            <w:tcW w:w="0" w:type="auto"/>
            <w:tcBorders>
              <w:top w:val="nil"/>
              <w:left w:val="single" w:sz="4" w:space="0" w:color="auto"/>
              <w:bottom w:val="single" w:sz="4" w:space="0" w:color="auto"/>
              <w:right w:val="single" w:sz="4" w:space="0" w:color="auto"/>
            </w:tcBorders>
            <w:vAlign w:val="center"/>
            <w:hideMark/>
          </w:tcPr>
          <w:p w14:paraId="0266FA61" w14:textId="77777777" w:rsidR="00B30200" w:rsidRPr="00B30200" w:rsidRDefault="00B30200" w:rsidP="00275361">
            <w:pPr>
              <w:spacing w:after="0" w:line="240" w:lineRule="auto"/>
              <w:ind w:left="720"/>
              <w:jc w:val="center"/>
              <w:rPr>
                <w:rFonts w:ascii="Aptos Narrow" w:eastAsia="Times New Roman" w:hAnsi="Aptos Narrow" w:cs="Times New Roman"/>
                <w:color w:val="000000"/>
                <w:sz w:val="24"/>
                <w:szCs w:val="24"/>
              </w:rPr>
            </w:pPr>
            <w:r w:rsidRPr="00B30200">
              <w:rPr>
                <w:rFonts w:ascii="Aptos Narrow" w:eastAsia="Times New Roman" w:hAnsi="Aptos Narrow" w:cs="Times New Roman"/>
                <w:color w:val="000000"/>
                <w:sz w:val="24"/>
                <w:szCs w:val="24"/>
              </w:rPr>
              <w:t>0.169</w:t>
            </w:r>
          </w:p>
        </w:tc>
        <w:tc>
          <w:tcPr>
            <w:tcW w:w="0" w:type="auto"/>
            <w:tcBorders>
              <w:top w:val="nil"/>
              <w:left w:val="single" w:sz="4" w:space="0" w:color="auto"/>
              <w:bottom w:val="single" w:sz="4" w:space="0" w:color="auto"/>
              <w:right w:val="single" w:sz="4" w:space="0" w:color="auto"/>
            </w:tcBorders>
            <w:vAlign w:val="center"/>
            <w:hideMark/>
          </w:tcPr>
          <w:p w14:paraId="43A00C2B" w14:textId="77777777" w:rsidR="00B30200" w:rsidRPr="00B30200" w:rsidRDefault="00B30200" w:rsidP="00275361">
            <w:pPr>
              <w:spacing w:after="0" w:line="240" w:lineRule="auto"/>
              <w:ind w:left="720"/>
              <w:jc w:val="center"/>
              <w:rPr>
                <w:rFonts w:ascii="Aptos Narrow" w:eastAsia="Times New Roman" w:hAnsi="Aptos Narrow" w:cs="Times New Roman"/>
                <w:color w:val="000000"/>
                <w:sz w:val="24"/>
                <w:szCs w:val="24"/>
              </w:rPr>
            </w:pPr>
            <w:r w:rsidRPr="00B30200">
              <w:rPr>
                <w:rFonts w:ascii="Aptos Narrow" w:eastAsia="Times New Roman" w:hAnsi="Aptos Narrow" w:cs="Times New Roman"/>
                <w:color w:val="000000"/>
                <w:sz w:val="24"/>
                <w:szCs w:val="24"/>
              </w:rPr>
              <w:t>68.701</w:t>
            </w:r>
          </w:p>
        </w:tc>
        <w:tc>
          <w:tcPr>
            <w:tcW w:w="0" w:type="auto"/>
            <w:tcBorders>
              <w:top w:val="nil"/>
              <w:left w:val="single" w:sz="4" w:space="0" w:color="auto"/>
              <w:bottom w:val="single" w:sz="4" w:space="0" w:color="auto"/>
              <w:right w:val="single" w:sz="4" w:space="0" w:color="auto"/>
            </w:tcBorders>
            <w:vAlign w:val="center"/>
            <w:hideMark/>
          </w:tcPr>
          <w:p w14:paraId="6DFF988D" w14:textId="77777777" w:rsidR="00B30200" w:rsidRPr="00B30200" w:rsidRDefault="00B30200" w:rsidP="00275361">
            <w:pPr>
              <w:spacing w:after="0" w:line="240" w:lineRule="auto"/>
              <w:ind w:left="720"/>
              <w:jc w:val="center"/>
              <w:rPr>
                <w:rFonts w:ascii="Aptos Narrow" w:eastAsia="Times New Roman" w:hAnsi="Aptos Narrow" w:cs="Times New Roman"/>
                <w:color w:val="000000"/>
                <w:sz w:val="24"/>
                <w:szCs w:val="24"/>
              </w:rPr>
            </w:pPr>
            <w:r w:rsidRPr="00B30200">
              <w:rPr>
                <w:rFonts w:ascii="Aptos Narrow" w:eastAsia="Times New Roman" w:hAnsi="Aptos Narrow" w:cs="Times New Roman"/>
                <w:color w:val="000000"/>
                <w:sz w:val="24"/>
                <w:szCs w:val="24"/>
              </w:rPr>
              <w:t>&lt;0.001</w:t>
            </w:r>
          </w:p>
        </w:tc>
      </w:tr>
    </w:tbl>
    <w:p w14:paraId="419FDBE5" w14:textId="77777777" w:rsidR="00425A8A" w:rsidRDefault="00425A8A" w:rsidP="00275361">
      <w:pPr>
        <w:bidi/>
        <w:spacing w:after="200" w:line="276" w:lineRule="auto"/>
        <w:ind w:left="720"/>
        <w:rPr>
          <w:rFonts w:ascii="Traditional Arabic" w:hAnsi="Traditional Arabic" w:cs="Traditional Arabic"/>
          <w:b/>
          <w:bCs/>
          <w:color w:val="000000" w:themeColor="text1"/>
          <w:sz w:val="24"/>
          <w:szCs w:val="24"/>
          <w:rtl/>
        </w:rPr>
      </w:pPr>
    </w:p>
    <w:p w14:paraId="68C7F8FA" w14:textId="77777777" w:rsidR="00425A8A" w:rsidRDefault="00425A8A" w:rsidP="00425A8A">
      <w:pPr>
        <w:bidi/>
        <w:spacing w:after="200" w:line="276" w:lineRule="auto"/>
        <w:ind w:left="720"/>
        <w:rPr>
          <w:rFonts w:ascii="Traditional Arabic" w:hAnsi="Traditional Arabic" w:cs="Traditional Arabic"/>
          <w:b/>
          <w:bCs/>
          <w:color w:val="000000" w:themeColor="text1"/>
          <w:sz w:val="24"/>
          <w:szCs w:val="24"/>
          <w:rtl/>
        </w:rPr>
      </w:pPr>
    </w:p>
    <w:p w14:paraId="66A2C7D2" w14:textId="77777777" w:rsidR="00425A8A" w:rsidRDefault="00425A8A" w:rsidP="00425A8A">
      <w:pPr>
        <w:bidi/>
        <w:spacing w:after="200" w:line="276" w:lineRule="auto"/>
        <w:ind w:left="720"/>
        <w:rPr>
          <w:rFonts w:ascii="Traditional Arabic" w:hAnsi="Traditional Arabic" w:cs="Traditional Arabic"/>
          <w:b/>
          <w:bCs/>
          <w:color w:val="000000" w:themeColor="text1"/>
          <w:sz w:val="24"/>
          <w:szCs w:val="24"/>
          <w:rtl/>
        </w:rPr>
      </w:pPr>
    </w:p>
    <w:p w14:paraId="4A5B894C" w14:textId="77777777" w:rsidR="00425A8A" w:rsidRDefault="00425A8A" w:rsidP="00425A8A">
      <w:pPr>
        <w:bidi/>
        <w:spacing w:after="200" w:line="276" w:lineRule="auto"/>
        <w:ind w:left="720"/>
        <w:rPr>
          <w:rFonts w:ascii="Traditional Arabic" w:hAnsi="Traditional Arabic" w:cs="Traditional Arabic"/>
          <w:b/>
          <w:bCs/>
          <w:color w:val="000000" w:themeColor="text1"/>
          <w:sz w:val="24"/>
          <w:szCs w:val="24"/>
          <w:rtl/>
        </w:rPr>
      </w:pPr>
    </w:p>
    <w:p w14:paraId="7BF14EB9" w14:textId="0DD89F14" w:rsidR="00B30200" w:rsidRPr="00B30200" w:rsidRDefault="00B30200" w:rsidP="00425A8A">
      <w:pPr>
        <w:bidi/>
        <w:spacing w:after="200" w:line="276" w:lineRule="auto"/>
        <w:ind w:left="720"/>
        <w:rPr>
          <w:rFonts w:ascii="Traditional Arabic" w:hAnsi="Traditional Arabic" w:cs="Traditional Arabic"/>
          <w:b/>
          <w:bCs/>
          <w:color w:val="000000" w:themeColor="text1"/>
          <w:sz w:val="24"/>
          <w:szCs w:val="24"/>
        </w:rPr>
      </w:pPr>
      <w:r w:rsidRPr="00B30200">
        <w:rPr>
          <w:rFonts w:ascii="Traditional Arabic" w:hAnsi="Traditional Arabic" w:cs="Traditional Arabic" w:hint="cs"/>
          <w:b/>
          <w:bCs/>
          <w:color w:val="000000" w:themeColor="text1"/>
          <w:sz w:val="24"/>
          <w:szCs w:val="24"/>
          <w:rtl/>
        </w:rPr>
        <w:lastRenderedPageBreak/>
        <w:t>جدول 15 -</w:t>
      </w:r>
      <w:r w:rsidRPr="00B30200">
        <w:rPr>
          <w:rFonts w:ascii="Traditional Arabic" w:hAnsi="Traditional Arabic" w:cs="Traditional Arabic"/>
          <w:b/>
          <w:bCs/>
          <w:color w:val="000000" w:themeColor="text1"/>
          <w:sz w:val="24"/>
          <w:szCs w:val="24"/>
          <w:rtl/>
        </w:rPr>
        <w:t>معاملات الانحدار</w:t>
      </w:r>
    </w:p>
    <w:tbl>
      <w:tblPr>
        <w:bidiVisual/>
        <w:tblW w:w="8243" w:type="dxa"/>
        <w:tblLook w:val="04A0" w:firstRow="1" w:lastRow="0" w:firstColumn="1" w:lastColumn="0" w:noHBand="0" w:noVBand="1"/>
      </w:tblPr>
      <w:tblGrid>
        <w:gridCol w:w="739"/>
        <w:gridCol w:w="1474"/>
        <w:gridCol w:w="1870"/>
        <w:gridCol w:w="1474"/>
        <w:gridCol w:w="1474"/>
        <w:gridCol w:w="1634"/>
      </w:tblGrid>
      <w:tr w:rsidR="00B30200" w:rsidRPr="00B30200" w14:paraId="1E500F36" w14:textId="77777777" w:rsidTr="004C1296">
        <w:trPr>
          <w:trHeight w:val="373"/>
        </w:trPr>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736614BA" w14:textId="77777777" w:rsidR="00B30200" w:rsidRPr="00B30200" w:rsidRDefault="00B30200" w:rsidP="00533925">
            <w:pPr>
              <w:bidi/>
              <w:spacing w:after="0" w:line="240" w:lineRule="auto"/>
              <w:jc w:val="center"/>
              <w:rPr>
                <w:rFonts w:ascii="Traditional Arabic" w:eastAsia="Times New Roman" w:hAnsi="Traditional Arabic" w:cs="Traditional Arabic"/>
                <w:b/>
                <w:bCs/>
                <w:color w:val="FFFFFF"/>
                <w:sz w:val="24"/>
                <w:szCs w:val="24"/>
              </w:rPr>
            </w:pPr>
            <w:r w:rsidRPr="00B30200">
              <w:rPr>
                <w:rFonts w:ascii="Traditional Arabic" w:eastAsia="Times New Roman" w:hAnsi="Traditional Arabic" w:cs="Traditional Arabic"/>
                <w:b/>
                <w:bCs/>
                <w:color w:val="FFFFFF"/>
                <w:sz w:val="24"/>
                <w:szCs w:val="24"/>
                <w:rtl/>
              </w:rPr>
              <w:t>المتغير</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2E36232D" w14:textId="77777777" w:rsidR="00B30200" w:rsidRPr="00B30200" w:rsidRDefault="00B30200" w:rsidP="00533925">
            <w:pPr>
              <w:spacing w:after="0" w:line="240" w:lineRule="auto"/>
              <w:ind w:left="720"/>
              <w:jc w:val="center"/>
              <w:rPr>
                <w:rFonts w:ascii="Traditional Arabic" w:eastAsia="Times New Roman" w:hAnsi="Traditional Arabic" w:cs="Traditional Arabic"/>
                <w:b/>
                <w:bCs/>
                <w:color w:val="FFFFFF"/>
                <w:sz w:val="24"/>
                <w:szCs w:val="24"/>
                <w:rtl/>
              </w:rPr>
            </w:pPr>
            <w:r w:rsidRPr="00B30200">
              <w:rPr>
                <w:rFonts w:ascii="Traditional Arabic" w:eastAsia="Times New Roman" w:hAnsi="Traditional Arabic" w:cs="Traditional Arabic"/>
                <w:b/>
                <w:bCs/>
                <w:color w:val="FFFFFF"/>
                <w:sz w:val="24"/>
                <w:szCs w:val="24"/>
              </w:rPr>
              <w:t>B</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6DF035B5" w14:textId="5B977625" w:rsidR="00B30200" w:rsidRPr="00B30200" w:rsidRDefault="00B30200" w:rsidP="00533925">
            <w:pPr>
              <w:spacing w:after="0" w:line="240" w:lineRule="auto"/>
              <w:ind w:left="720"/>
              <w:jc w:val="center"/>
              <w:rPr>
                <w:rFonts w:ascii="Traditional Arabic" w:eastAsia="Times New Roman" w:hAnsi="Traditional Arabic" w:cs="Traditional Arabic"/>
                <w:b/>
                <w:bCs/>
                <w:color w:val="FFFFFF"/>
                <w:sz w:val="24"/>
                <w:szCs w:val="24"/>
              </w:rPr>
            </w:pPr>
            <w:r w:rsidRPr="00B30200">
              <w:rPr>
                <w:rFonts w:ascii="Traditional Arabic" w:eastAsia="Times New Roman" w:hAnsi="Traditional Arabic" w:cs="Traditional Arabic"/>
                <w:b/>
                <w:bCs/>
                <w:color w:val="FFFFFF"/>
                <w:sz w:val="24"/>
                <w:szCs w:val="24"/>
              </w:rPr>
              <w:t>StdError</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33496215" w14:textId="77777777" w:rsidR="00B30200" w:rsidRPr="00B30200" w:rsidRDefault="00B30200" w:rsidP="00533925">
            <w:pPr>
              <w:spacing w:after="0" w:line="240" w:lineRule="auto"/>
              <w:ind w:left="720"/>
              <w:jc w:val="center"/>
              <w:rPr>
                <w:rFonts w:ascii="Traditional Arabic" w:eastAsia="Times New Roman" w:hAnsi="Traditional Arabic" w:cs="Traditional Arabic"/>
                <w:b/>
                <w:bCs/>
                <w:color w:val="FFFFFF"/>
                <w:sz w:val="24"/>
                <w:szCs w:val="24"/>
              </w:rPr>
            </w:pPr>
            <w:r w:rsidRPr="00B30200">
              <w:rPr>
                <w:rFonts w:ascii="Traditional Arabic" w:eastAsia="Times New Roman" w:hAnsi="Traditional Arabic" w:cs="Traditional Arabic"/>
                <w:b/>
                <w:bCs/>
                <w:color w:val="FFFFFF"/>
                <w:sz w:val="24"/>
                <w:szCs w:val="24"/>
              </w:rPr>
              <w:t>Beta</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214486E3" w14:textId="77777777" w:rsidR="00B30200" w:rsidRPr="00B30200" w:rsidRDefault="00B30200" w:rsidP="00533925">
            <w:pPr>
              <w:spacing w:after="0" w:line="240" w:lineRule="auto"/>
              <w:ind w:left="720"/>
              <w:jc w:val="center"/>
              <w:rPr>
                <w:rFonts w:ascii="Traditional Arabic" w:eastAsia="Times New Roman" w:hAnsi="Traditional Arabic" w:cs="Traditional Arabic"/>
                <w:b/>
                <w:bCs/>
                <w:color w:val="FFFFFF"/>
                <w:sz w:val="24"/>
                <w:szCs w:val="24"/>
              </w:rPr>
            </w:pPr>
            <w:r w:rsidRPr="00B30200">
              <w:rPr>
                <w:rFonts w:ascii="Traditional Arabic" w:eastAsia="Times New Roman" w:hAnsi="Traditional Arabic" w:cs="Traditional Arabic"/>
                <w:b/>
                <w:bCs/>
                <w:color w:val="FFFFFF"/>
                <w:sz w:val="24"/>
                <w:szCs w:val="24"/>
              </w:rPr>
              <w:t>t</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5CF78256" w14:textId="77777777" w:rsidR="00B30200" w:rsidRPr="00B30200" w:rsidRDefault="00B30200" w:rsidP="00533925">
            <w:pPr>
              <w:spacing w:after="0" w:line="240" w:lineRule="auto"/>
              <w:ind w:left="720"/>
              <w:jc w:val="center"/>
              <w:rPr>
                <w:rFonts w:ascii="Traditional Arabic" w:eastAsia="Times New Roman" w:hAnsi="Traditional Arabic" w:cs="Traditional Arabic"/>
                <w:b/>
                <w:bCs/>
                <w:color w:val="FFFFFF"/>
                <w:sz w:val="24"/>
                <w:szCs w:val="24"/>
              </w:rPr>
            </w:pPr>
            <w:r w:rsidRPr="00B30200">
              <w:rPr>
                <w:rFonts w:ascii="Traditional Arabic" w:eastAsia="Times New Roman" w:hAnsi="Traditional Arabic" w:cs="Traditional Arabic"/>
                <w:b/>
                <w:bCs/>
                <w:color w:val="FFFFFF"/>
                <w:sz w:val="24"/>
                <w:szCs w:val="24"/>
              </w:rPr>
              <w:t>Sig</w:t>
            </w:r>
          </w:p>
        </w:tc>
      </w:tr>
      <w:tr w:rsidR="00B30200" w:rsidRPr="00B30200" w14:paraId="4E329560" w14:textId="77777777" w:rsidTr="004C1296">
        <w:trPr>
          <w:trHeight w:val="395"/>
        </w:trPr>
        <w:tc>
          <w:tcPr>
            <w:tcW w:w="0" w:type="auto"/>
            <w:tcBorders>
              <w:top w:val="nil"/>
              <w:left w:val="single" w:sz="4" w:space="0" w:color="auto"/>
              <w:bottom w:val="single" w:sz="4" w:space="0" w:color="auto"/>
              <w:right w:val="single" w:sz="4" w:space="0" w:color="auto"/>
            </w:tcBorders>
            <w:vAlign w:val="center"/>
            <w:hideMark/>
          </w:tcPr>
          <w:p w14:paraId="006448A9" w14:textId="77777777" w:rsidR="00B30200" w:rsidRPr="00B30200" w:rsidRDefault="00B30200" w:rsidP="00533925">
            <w:pPr>
              <w:bidi/>
              <w:spacing w:after="0" w:line="240" w:lineRule="auto"/>
              <w:rPr>
                <w:rFonts w:ascii="Traditional Arabic" w:eastAsia="Times New Roman" w:hAnsi="Traditional Arabic" w:cs="Traditional Arabic"/>
                <w:b/>
                <w:bCs/>
                <w:color w:val="000000"/>
                <w:sz w:val="24"/>
                <w:szCs w:val="24"/>
              </w:rPr>
            </w:pPr>
            <w:r w:rsidRPr="00B30200">
              <w:rPr>
                <w:rFonts w:ascii="Traditional Arabic" w:eastAsia="Times New Roman" w:hAnsi="Traditional Arabic" w:cs="Traditional Arabic"/>
                <w:b/>
                <w:bCs/>
                <w:color w:val="000000"/>
                <w:sz w:val="24"/>
                <w:szCs w:val="24"/>
                <w:rtl/>
              </w:rPr>
              <w:t>ثابت</w:t>
            </w:r>
          </w:p>
        </w:tc>
        <w:tc>
          <w:tcPr>
            <w:tcW w:w="0" w:type="auto"/>
            <w:tcBorders>
              <w:top w:val="nil"/>
              <w:left w:val="single" w:sz="4" w:space="0" w:color="auto"/>
              <w:bottom w:val="single" w:sz="4" w:space="0" w:color="auto"/>
              <w:right w:val="single" w:sz="4" w:space="0" w:color="auto"/>
            </w:tcBorders>
            <w:vAlign w:val="center"/>
            <w:hideMark/>
          </w:tcPr>
          <w:p w14:paraId="22443E28" w14:textId="77777777"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2.088</w:t>
            </w:r>
          </w:p>
        </w:tc>
        <w:tc>
          <w:tcPr>
            <w:tcW w:w="0" w:type="auto"/>
            <w:tcBorders>
              <w:top w:val="nil"/>
              <w:left w:val="single" w:sz="4" w:space="0" w:color="auto"/>
              <w:bottom w:val="single" w:sz="4" w:space="0" w:color="auto"/>
              <w:right w:val="single" w:sz="4" w:space="0" w:color="auto"/>
            </w:tcBorders>
            <w:vAlign w:val="center"/>
            <w:hideMark/>
          </w:tcPr>
          <w:p w14:paraId="2F11584E" w14:textId="77777777"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0.236</w:t>
            </w:r>
          </w:p>
        </w:tc>
        <w:tc>
          <w:tcPr>
            <w:tcW w:w="0" w:type="auto"/>
            <w:tcBorders>
              <w:top w:val="nil"/>
              <w:left w:val="single" w:sz="4" w:space="0" w:color="auto"/>
              <w:bottom w:val="single" w:sz="4" w:space="0" w:color="auto"/>
              <w:right w:val="single" w:sz="4" w:space="0" w:color="auto"/>
            </w:tcBorders>
            <w:vAlign w:val="center"/>
            <w:hideMark/>
          </w:tcPr>
          <w:p w14:paraId="47756D0C" w14:textId="77777777"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w:t>
            </w:r>
          </w:p>
        </w:tc>
        <w:tc>
          <w:tcPr>
            <w:tcW w:w="0" w:type="auto"/>
            <w:tcBorders>
              <w:top w:val="nil"/>
              <w:left w:val="single" w:sz="4" w:space="0" w:color="auto"/>
              <w:bottom w:val="single" w:sz="4" w:space="0" w:color="auto"/>
              <w:right w:val="single" w:sz="4" w:space="0" w:color="auto"/>
            </w:tcBorders>
            <w:vAlign w:val="center"/>
            <w:hideMark/>
          </w:tcPr>
          <w:p w14:paraId="7EE52E7C" w14:textId="77777777"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8.859</w:t>
            </w:r>
          </w:p>
        </w:tc>
        <w:tc>
          <w:tcPr>
            <w:tcW w:w="0" w:type="auto"/>
            <w:tcBorders>
              <w:top w:val="nil"/>
              <w:left w:val="single" w:sz="4" w:space="0" w:color="auto"/>
              <w:bottom w:val="single" w:sz="4" w:space="0" w:color="auto"/>
              <w:right w:val="single" w:sz="4" w:space="0" w:color="auto"/>
            </w:tcBorders>
            <w:vAlign w:val="center"/>
            <w:hideMark/>
          </w:tcPr>
          <w:p w14:paraId="3935560A" w14:textId="77777777"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&lt;0.001</w:t>
            </w:r>
          </w:p>
        </w:tc>
      </w:tr>
      <w:tr w:rsidR="00B30200" w:rsidRPr="00B30200" w14:paraId="489E077C" w14:textId="77777777" w:rsidTr="004C1296">
        <w:trPr>
          <w:trHeight w:val="395"/>
        </w:trPr>
        <w:tc>
          <w:tcPr>
            <w:tcW w:w="0" w:type="auto"/>
            <w:tcBorders>
              <w:top w:val="nil"/>
              <w:left w:val="single" w:sz="4" w:space="0" w:color="auto"/>
              <w:bottom w:val="single" w:sz="4" w:space="0" w:color="auto"/>
              <w:right w:val="single" w:sz="4" w:space="0" w:color="auto"/>
            </w:tcBorders>
            <w:vAlign w:val="center"/>
            <w:hideMark/>
          </w:tcPr>
          <w:p w14:paraId="05995241" w14:textId="77777777" w:rsidR="00B30200" w:rsidRPr="00B30200" w:rsidRDefault="00B30200" w:rsidP="00533925">
            <w:pPr>
              <w:bidi/>
              <w:spacing w:after="0" w:line="240" w:lineRule="auto"/>
              <w:rPr>
                <w:rFonts w:ascii="Traditional Arabic" w:eastAsia="Times New Roman" w:hAnsi="Traditional Arabic" w:cs="Traditional Arabic"/>
                <w:b/>
                <w:bCs/>
                <w:color w:val="000000"/>
                <w:sz w:val="24"/>
                <w:szCs w:val="24"/>
              </w:rPr>
            </w:pPr>
            <w:r w:rsidRPr="00B30200">
              <w:rPr>
                <w:rFonts w:ascii="Traditional Arabic" w:eastAsia="Times New Roman" w:hAnsi="Traditional Arabic" w:cs="Traditional Arabic"/>
                <w:b/>
                <w:bCs/>
                <w:color w:val="000000"/>
                <w:sz w:val="24"/>
                <w:szCs w:val="24"/>
                <w:rtl/>
              </w:rPr>
              <w:t>الضغوط الإدارية</w:t>
            </w:r>
          </w:p>
        </w:tc>
        <w:tc>
          <w:tcPr>
            <w:tcW w:w="0" w:type="auto"/>
            <w:tcBorders>
              <w:top w:val="nil"/>
              <w:left w:val="single" w:sz="4" w:space="0" w:color="auto"/>
              <w:bottom w:val="single" w:sz="4" w:space="0" w:color="auto"/>
              <w:right w:val="single" w:sz="4" w:space="0" w:color="auto"/>
            </w:tcBorders>
            <w:vAlign w:val="center"/>
            <w:hideMark/>
          </w:tcPr>
          <w:p w14:paraId="65F53AF0" w14:textId="77777777"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0.481</w:t>
            </w:r>
          </w:p>
        </w:tc>
        <w:tc>
          <w:tcPr>
            <w:tcW w:w="0" w:type="auto"/>
            <w:tcBorders>
              <w:top w:val="nil"/>
              <w:left w:val="single" w:sz="4" w:space="0" w:color="auto"/>
              <w:bottom w:val="single" w:sz="4" w:space="0" w:color="auto"/>
              <w:right w:val="single" w:sz="4" w:space="0" w:color="auto"/>
            </w:tcBorders>
            <w:vAlign w:val="center"/>
            <w:hideMark/>
          </w:tcPr>
          <w:p w14:paraId="0BE2F34A" w14:textId="77777777"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0.058</w:t>
            </w:r>
          </w:p>
        </w:tc>
        <w:tc>
          <w:tcPr>
            <w:tcW w:w="0" w:type="auto"/>
            <w:tcBorders>
              <w:top w:val="nil"/>
              <w:left w:val="single" w:sz="4" w:space="0" w:color="auto"/>
              <w:bottom w:val="single" w:sz="4" w:space="0" w:color="auto"/>
              <w:right w:val="single" w:sz="4" w:space="0" w:color="auto"/>
            </w:tcBorders>
            <w:vAlign w:val="center"/>
            <w:hideMark/>
          </w:tcPr>
          <w:p w14:paraId="1C9C1927" w14:textId="77777777"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0.412</w:t>
            </w:r>
          </w:p>
        </w:tc>
        <w:tc>
          <w:tcPr>
            <w:tcW w:w="0" w:type="auto"/>
            <w:tcBorders>
              <w:top w:val="nil"/>
              <w:left w:val="single" w:sz="4" w:space="0" w:color="auto"/>
              <w:bottom w:val="single" w:sz="4" w:space="0" w:color="auto"/>
              <w:right w:val="single" w:sz="4" w:space="0" w:color="auto"/>
            </w:tcBorders>
            <w:vAlign w:val="center"/>
            <w:hideMark/>
          </w:tcPr>
          <w:p w14:paraId="2B7DBAA5" w14:textId="77777777"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8.289</w:t>
            </w:r>
          </w:p>
        </w:tc>
        <w:tc>
          <w:tcPr>
            <w:tcW w:w="0" w:type="auto"/>
            <w:tcBorders>
              <w:top w:val="nil"/>
              <w:left w:val="single" w:sz="4" w:space="0" w:color="auto"/>
              <w:bottom w:val="single" w:sz="4" w:space="0" w:color="auto"/>
              <w:right w:val="single" w:sz="4" w:space="0" w:color="auto"/>
            </w:tcBorders>
            <w:vAlign w:val="center"/>
            <w:hideMark/>
          </w:tcPr>
          <w:p w14:paraId="116E1EBE" w14:textId="77777777"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&lt;0.001</w:t>
            </w:r>
          </w:p>
        </w:tc>
      </w:tr>
    </w:tbl>
    <w:p w14:paraId="7191FD2E" w14:textId="77777777" w:rsidR="00B30200" w:rsidRPr="00B30200" w:rsidRDefault="00B30200" w:rsidP="00275361">
      <w:pPr>
        <w:bidi/>
        <w:spacing w:after="200" w:line="276"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b/>
          <w:bCs/>
          <w:color w:val="000000" w:themeColor="text1"/>
          <w:sz w:val="24"/>
          <w:szCs w:val="24"/>
          <w:rtl/>
        </w:rPr>
        <w:t>القرار الإحصائي</w:t>
      </w:r>
      <w:r w:rsidRPr="00B30200">
        <w:rPr>
          <w:rFonts w:ascii="Traditional Arabic" w:hAnsi="Traditional Arabic" w:cs="Traditional Arabic"/>
          <w:b/>
          <w:bCs/>
          <w:color w:val="000000" w:themeColor="text1"/>
          <w:sz w:val="24"/>
          <w:szCs w:val="24"/>
        </w:rPr>
        <w:t>:</w:t>
      </w:r>
      <w:r w:rsidRPr="00B30200">
        <w:rPr>
          <w:rFonts w:ascii="Traditional Arabic" w:hAnsi="Traditional Arabic" w:cs="Traditional Arabic"/>
          <w:color w:val="000000" w:themeColor="text1"/>
          <w:sz w:val="24"/>
          <w:szCs w:val="24"/>
        </w:rPr>
        <w:t xml:space="preserve"> </w:t>
      </w:r>
      <w:r w:rsidRPr="00B30200">
        <w:rPr>
          <w:rFonts w:ascii="Traditional Arabic" w:hAnsi="Traditional Arabic" w:cs="Traditional Arabic"/>
          <w:color w:val="000000" w:themeColor="text1"/>
          <w:sz w:val="24"/>
          <w:szCs w:val="24"/>
          <w:rtl/>
        </w:rPr>
        <w:t>قبول الفرضية (يوجد أثر إيجابي دال)</w:t>
      </w:r>
      <w:r w:rsidRPr="00B30200">
        <w:rPr>
          <w:rFonts w:ascii="Traditional Arabic" w:hAnsi="Traditional Arabic" w:cs="Traditional Arabic"/>
          <w:color w:val="000000" w:themeColor="text1"/>
          <w:sz w:val="24"/>
          <w:szCs w:val="24"/>
        </w:rPr>
        <w:t>.</w:t>
      </w:r>
    </w:p>
    <w:p w14:paraId="08AAC573" w14:textId="77777777" w:rsidR="00B30200" w:rsidRPr="00B30200" w:rsidRDefault="00B30200" w:rsidP="00275361">
      <w:pPr>
        <w:bidi/>
        <w:spacing w:after="200" w:line="276"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b/>
          <w:bCs/>
          <w:color w:val="000000" w:themeColor="text1"/>
          <w:sz w:val="24"/>
          <w:szCs w:val="24"/>
          <w:rtl/>
        </w:rPr>
        <w:t>تفسير إحصائي مباشر</w:t>
      </w:r>
      <w:r w:rsidRPr="00B30200">
        <w:rPr>
          <w:rFonts w:ascii="Traditional Arabic" w:hAnsi="Traditional Arabic" w:cs="Traditional Arabic"/>
          <w:b/>
          <w:bCs/>
          <w:color w:val="000000" w:themeColor="text1"/>
          <w:sz w:val="24"/>
          <w:szCs w:val="24"/>
        </w:rPr>
        <w:t>:</w:t>
      </w:r>
      <w:r w:rsidRPr="00B30200">
        <w:rPr>
          <w:rFonts w:ascii="Traditional Arabic" w:hAnsi="Traditional Arabic" w:cs="Traditional Arabic"/>
          <w:color w:val="000000" w:themeColor="text1"/>
          <w:sz w:val="24"/>
          <w:szCs w:val="24"/>
        </w:rPr>
        <w:t xml:space="preserve"> </w:t>
      </w:r>
      <w:r w:rsidRPr="00B30200">
        <w:rPr>
          <w:rFonts w:ascii="Traditional Arabic" w:hAnsi="Traditional Arabic" w:cs="Traditional Arabic"/>
          <w:color w:val="000000" w:themeColor="text1"/>
          <w:sz w:val="24"/>
          <w:szCs w:val="24"/>
          <w:rtl/>
        </w:rPr>
        <w:t>كلما ارتفعت الضغوط الإدارية ارتفع متوسط المرونة التنظيمية بصورة دالة إحصائياً</w:t>
      </w:r>
      <w:r w:rsidRPr="00B30200">
        <w:rPr>
          <w:rFonts w:ascii="Traditional Arabic" w:hAnsi="Traditional Arabic" w:cs="Traditional Arabic"/>
          <w:color w:val="000000" w:themeColor="text1"/>
          <w:sz w:val="24"/>
          <w:szCs w:val="24"/>
        </w:rPr>
        <w:t>.</w:t>
      </w:r>
    </w:p>
    <w:p w14:paraId="3F1A5DA9" w14:textId="27B09737" w:rsidR="00B30200" w:rsidRPr="00B30200" w:rsidRDefault="00B30200"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color w:val="000000" w:themeColor="text1"/>
          <w:sz w:val="24"/>
          <w:szCs w:val="24"/>
          <w:rtl/>
        </w:rPr>
        <w:t>ومن المهم الإشارة إلى أن هذا الأثر الإيجابي تم التوصل إليه في ظل عينة تتسم بتنوع جيلي واضح. وهو ما يدل على أن العلاقة بين الضغوط الإدارية والمرونة التنظيمية تتخذ اتجاهًا إيجابيًا عامًا عبر الأجيال المختلفة، وإن كانت أساليب الاستجابة للضغوط قد تختلف بين جيل وآخر. وعليه، فإن النتائج تعكس نمطًا بنيويًا مشتركًا بين القيادات، يتمثل في تحويل الضغوط إلى محفز لتعزيز المرونة التنظيمية، بغض النظر عن الخلفية الجيلية، مع بقاء احتمال وجود اختلافات في شدة التأثير سيتم تناوله عند تحليل الأثر المعدّل للمتغير الجيلي في موضع لاحق</w:t>
      </w:r>
    </w:p>
    <w:p w14:paraId="79DBC759" w14:textId="416AB2CD" w:rsidR="00B30200" w:rsidRPr="00B30200" w:rsidRDefault="00B30200" w:rsidP="00275361">
      <w:pPr>
        <w:tabs>
          <w:tab w:val="left" w:pos="3692"/>
        </w:tabs>
        <w:bidi/>
        <w:ind w:left="720"/>
        <w:rPr>
          <w:rFonts w:ascii="Traditional Arabic" w:hAnsi="Traditional Arabic" w:cs="Traditional Arabic"/>
          <w:b/>
          <w:bCs/>
          <w:noProof/>
          <w:color w:val="000000" w:themeColor="text1"/>
          <w:sz w:val="24"/>
          <w:szCs w:val="24"/>
          <w:rtl/>
        </w:rPr>
      </w:pPr>
      <w:r w:rsidRPr="00B30200">
        <w:rPr>
          <w:rFonts w:ascii="Traditional Arabic" w:hAnsi="Traditional Arabic" w:cs="Traditional Arabic"/>
          <w:b/>
          <w:bCs/>
          <w:noProof/>
          <w:color w:val="000000" w:themeColor="text1"/>
          <w:sz w:val="24"/>
          <w:szCs w:val="24"/>
          <w:rtl/>
        </w:rPr>
        <w:t>4.5.1.2.الفرضية الفرعية الأولى:</w:t>
      </w:r>
    </w:p>
    <w:p w14:paraId="11315427" w14:textId="77777777" w:rsidR="00B30200" w:rsidRPr="00B30200" w:rsidRDefault="00B30200" w:rsidP="00275361">
      <w:pPr>
        <w:bidi/>
        <w:spacing w:after="200" w:line="276" w:lineRule="auto"/>
        <w:ind w:left="720"/>
        <w:rPr>
          <w:rFonts w:ascii="Traditional Arabic" w:hAnsi="Traditional Arabic" w:cs="Traditional Arabic"/>
          <w:b/>
          <w:bCs/>
          <w:color w:val="000000" w:themeColor="text1"/>
          <w:sz w:val="24"/>
          <w:szCs w:val="24"/>
        </w:rPr>
      </w:pPr>
      <w:r w:rsidRPr="00B30200">
        <w:rPr>
          <w:rFonts w:ascii="Traditional Arabic" w:hAnsi="Traditional Arabic" w:cs="Traditional Arabic"/>
          <w:b/>
          <w:bCs/>
          <w:color w:val="000000" w:themeColor="text1"/>
          <w:sz w:val="24"/>
          <w:szCs w:val="24"/>
          <w:rtl/>
        </w:rPr>
        <w:t>نص الفرضية:</w:t>
      </w:r>
    </w:p>
    <w:p w14:paraId="2C76163D" w14:textId="77777777" w:rsidR="00B30200" w:rsidRPr="00B30200" w:rsidRDefault="00B30200" w:rsidP="00275361">
      <w:pPr>
        <w:bidi/>
        <w:spacing w:after="200" w:line="276"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توجد علاقة إيجابية ذات دلالة إحصائية بين مستوى الضغوط الإدارية ومستوى المرونة التنظيمية والتكيف الإداري</w:t>
      </w:r>
      <w:r w:rsidRPr="00B30200">
        <w:rPr>
          <w:rFonts w:ascii="Traditional Arabic" w:hAnsi="Traditional Arabic" w:cs="Traditional Arabic"/>
          <w:color w:val="000000" w:themeColor="text1"/>
          <w:sz w:val="24"/>
          <w:szCs w:val="24"/>
        </w:rPr>
        <w:t>.</w:t>
      </w:r>
    </w:p>
    <w:p w14:paraId="493FF33B" w14:textId="77777777" w:rsidR="00B30200" w:rsidRPr="00B30200" w:rsidRDefault="00B30200" w:rsidP="00275361">
      <w:pPr>
        <w:bidi/>
        <w:spacing w:after="200" w:line="276"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b/>
          <w:bCs/>
          <w:color w:val="000000" w:themeColor="text1"/>
          <w:sz w:val="24"/>
          <w:szCs w:val="24"/>
          <w:rtl/>
        </w:rPr>
        <w:t>الاختبار المستخدم</w:t>
      </w:r>
      <w:r w:rsidRPr="00B30200">
        <w:rPr>
          <w:rFonts w:ascii="Traditional Arabic" w:hAnsi="Traditional Arabic" w:cs="Traditional Arabic"/>
          <w:b/>
          <w:bCs/>
          <w:color w:val="000000" w:themeColor="text1"/>
          <w:sz w:val="24"/>
          <w:szCs w:val="24"/>
        </w:rPr>
        <w:t>:</w:t>
      </w:r>
      <w:r w:rsidRPr="00B30200">
        <w:rPr>
          <w:rFonts w:ascii="Traditional Arabic" w:hAnsi="Traditional Arabic" w:cs="Traditional Arabic"/>
          <w:color w:val="000000" w:themeColor="text1"/>
          <w:sz w:val="24"/>
          <w:szCs w:val="24"/>
        </w:rPr>
        <w:t xml:space="preserve"> </w:t>
      </w:r>
      <w:r w:rsidRPr="00B30200">
        <w:rPr>
          <w:rFonts w:ascii="Traditional Arabic" w:hAnsi="Traditional Arabic" w:cs="Traditional Arabic"/>
          <w:color w:val="000000" w:themeColor="text1"/>
          <w:sz w:val="24"/>
          <w:szCs w:val="24"/>
          <w:rtl/>
        </w:rPr>
        <w:t>معامل ارتباط بيرسون</w:t>
      </w:r>
      <w:r w:rsidRPr="00B30200">
        <w:rPr>
          <w:rFonts w:ascii="Traditional Arabic" w:hAnsi="Traditional Arabic" w:cs="Traditional Arabic"/>
          <w:color w:val="000000" w:themeColor="text1"/>
          <w:sz w:val="24"/>
          <w:szCs w:val="24"/>
        </w:rPr>
        <w:t xml:space="preserve"> (Pearson Correlation)</w:t>
      </w:r>
    </w:p>
    <w:p w14:paraId="137A5581" w14:textId="77777777" w:rsidR="00B30200" w:rsidRPr="00B30200" w:rsidRDefault="00B30200" w:rsidP="00275361">
      <w:pPr>
        <w:bidi/>
        <w:spacing w:after="200" w:line="276" w:lineRule="auto"/>
        <w:ind w:left="720"/>
        <w:rPr>
          <w:rFonts w:ascii="Traditional Arabic" w:hAnsi="Traditional Arabic" w:cs="Traditional Arabic"/>
          <w:b/>
          <w:bCs/>
          <w:color w:val="000000" w:themeColor="text1"/>
          <w:sz w:val="24"/>
          <w:szCs w:val="24"/>
        </w:rPr>
      </w:pPr>
      <w:r w:rsidRPr="00B30200">
        <w:rPr>
          <w:rFonts w:ascii="Traditional Arabic" w:hAnsi="Traditional Arabic" w:cs="Traditional Arabic" w:hint="cs"/>
          <w:b/>
          <w:bCs/>
          <w:color w:val="000000" w:themeColor="text1"/>
          <w:sz w:val="24"/>
          <w:szCs w:val="24"/>
          <w:rtl/>
        </w:rPr>
        <w:t xml:space="preserve">جدول 16 - </w:t>
      </w:r>
      <w:r w:rsidRPr="00B30200">
        <w:rPr>
          <w:rFonts w:ascii="Traditional Arabic" w:hAnsi="Traditional Arabic" w:cs="Traditional Arabic"/>
          <w:b/>
          <w:bCs/>
          <w:color w:val="000000" w:themeColor="text1"/>
          <w:sz w:val="24"/>
          <w:szCs w:val="24"/>
          <w:rtl/>
        </w:rPr>
        <w:t>مصفوفة الارتباط</w:t>
      </w:r>
    </w:p>
    <w:tbl>
      <w:tblPr>
        <w:bidiVisual/>
        <w:tblW w:w="8362" w:type="dxa"/>
        <w:tblLook w:val="04A0" w:firstRow="1" w:lastRow="0" w:firstColumn="1" w:lastColumn="0" w:noHBand="0" w:noVBand="1"/>
      </w:tblPr>
      <w:tblGrid>
        <w:gridCol w:w="2794"/>
        <w:gridCol w:w="1356"/>
        <w:gridCol w:w="1634"/>
        <w:gridCol w:w="2578"/>
      </w:tblGrid>
      <w:tr w:rsidR="00B30200" w:rsidRPr="00CA66AA" w14:paraId="4555C3BC" w14:textId="77777777" w:rsidTr="004C1296">
        <w:trPr>
          <w:trHeight w:val="456"/>
        </w:trPr>
        <w:tc>
          <w:tcPr>
            <w:tcW w:w="3325"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773F4B78" w14:textId="77777777" w:rsidR="00B30200" w:rsidRPr="00B30200" w:rsidRDefault="00B30200" w:rsidP="00533925">
            <w:pPr>
              <w:bidi/>
              <w:spacing w:after="0" w:line="240" w:lineRule="auto"/>
              <w:jc w:val="center"/>
              <w:rPr>
                <w:rFonts w:ascii="Traditional Arabic" w:eastAsia="Times New Roman" w:hAnsi="Traditional Arabic" w:cs="Traditional Arabic"/>
                <w:b/>
                <w:bCs/>
                <w:color w:val="FFFFFF"/>
                <w:sz w:val="28"/>
                <w:szCs w:val="28"/>
              </w:rPr>
            </w:pPr>
            <w:r w:rsidRPr="00B30200">
              <w:rPr>
                <w:rFonts w:ascii="Traditional Arabic" w:eastAsia="Times New Roman" w:hAnsi="Traditional Arabic" w:cs="Traditional Arabic"/>
                <w:b/>
                <w:bCs/>
                <w:color w:val="FFFFFF"/>
                <w:sz w:val="28"/>
                <w:szCs w:val="28"/>
                <w:rtl/>
              </w:rPr>
              <w:t>العلاقة</w:t>
            </w:r>
          </w:p>
        </w:tc>
        <w:tc>
          <w:tcPr>
            <w:tcW w:w="805"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523F2C1C" w14:textId="77777777" w:rsidR="00B30200" w:rsidRPr="00B30200" w:rsidRDefault="00B30200" w:rsidP="00533925">
            <w:pPr>
              <w:spacing w:after="0" w:line="240" w:lineRule="auto"/>
              <w:ind w:left="720"/>
              <w:jc w:val="center"/>
              <w:rPr>
                <w:rFonts w:ascii="Traditional Arabic" w:eastAsia="Times New Roman" w:hAnsi="Traditional Arabic" w:cs="Traditional Arabic"/>
                <w:b/>
                <w:bCs/>
                <w:color w:val="FFFFFF"/>
                <w:sz w:val="28"/>
                <w:szCs w:val="28"/>
                <w:rtl/>
              </w:rPr>
            </w:pPr>
            <w:r w:rsidRPr="00B30200">
              <w:rPr>
                <w:rFonts w:ascii="Traditional Arabic" w:eastAsia="Times New Roman" w:hAnsi="Traditional Arabic" w:cs="Traditional Arabic"/>
                <w:b/>
                <w:bCs/>
                <w:color w:val="FFFFFF"/>
                <w:sz w:val="28"/>
                <w:szCs w:val="28"/>
              </w:rPr>
              <w:t>r</w:t>
            </w:r>
          </w:p>
        </w:tc>
        <w:tc>
          <w:tcPr>
            <w:tcW w:w="1147"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5C8C0F34" w14:textId="77777777" w:rsidR="00B30200" w:rsidRPr="00B30200" w:rsidRDefault="00B30200" w:rsidP="00533925">
            <w:pPr>
              <w:spacing w:after="0" w:line="240" w:lineRule="auto"/>
              <w:ind w:left="720"/>
              <w:jc w:val="center"/>
              <w:rPr>
                <w:rFonts w:ascii="Traditional Arabic" w:eastAsia="Times New Roman" w:hAnsi="Traditional Arabic" w:cs="Traditional Arabic"/>
                <w:b/>
                <w:bCs/>
                <w:color w:val="FFFFFF"/>
                <w:sz w:val="28"/>
                <w:szCs w:val="28"/>
              </w:rPr>
            </w:pPr>
            <w:r w:rsidRPr="00B30200">
              <w:rPr>
                <w:rFonts w:ascii="Traditional Arabic" w:eastAsia="Times New Roman" w:hAnsi="Traditional Arabic" w:cs="Traditional Arabic"/>
                <w:b/>
                <w:bCs/>
                <w:color w:val="FFFFFF"/>
                <w:sz w:val="28"/>
                <w:szCs w:val="28"/>
              </w:rPr>
              <w:t>Sig</w:t>
            </w:r>
          </w:p>
        </w:tc>
        <w:tc>
          <w:tcPr>
            <w:tcW w:w="3085"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0430205A" w14:textId="77777777" w:rsidR="00B30200" w:rsidRPr="00B30200" w:rsidRDefault="00B30200" w:rsidP="00533925">
            <w:pPr>
              <w:bidi/>
              <w:spacing w:after="0" w:line="240" w:lineRule="auto"/>
              <w:jc w:val="center"/>
              <w:rPr>
                <w:rFonts w:ascii="Traditional Arabic" w:eastAsia="Times New Roman" w:hAnsi="Traditional Arabic" w:cs="Traditional Arabic"/>
                <w:b/>
                <w:bCs/>
                <w:color w:val="FFFFFF"/>
                <w:sz w:val="28"/>
                <w:szCs w:val="28"/>
              </w:rPr>
            </w:pPr>
            <w:r w:rsidRPr="00B30200">
              <w:rPr>
                <w:rFonts w:ascii="Traditional Arabic" w:eastAsia="Times New Roman" w:hAnsi="Traditional Arabic" w:cs="Traditional Arabic"/>
                <w:b/>
                <w:bCs/>
                <w:color w:val="FFFFFF"/>
                <w:sz w:val="28"/>
                <w:szCs w:val="28"/>
                <w:rtl/>
              </w:rPr>
              <w:t>القرار</w:t>
            </w:r>
          </w:p>
        </w:tc>
      </w:tr>
      <w:tr w:rsidR="00B30200" w:rsidRPr="00CA66AA" w14:paraId="4A469B45" w14:textId="77777777" w:rsidTr="004C1296">
        <w:trPr>
          <w:trHeight w:val="479"/>
        </w:trPr>
        <w:tc>
          <w:tcPr>
            <w:tcW w:w="3325" w:type="dxa"/>
            <w:tcBorders>
              <w:top w:val="nil"/>
              <w:left w:val="single" w:sz="4" w:space="0" w:color="auto"/>
              <w:bottom w:val="single" w:sz="4" w:space="0" w:color="auto"/>
              <w:right w:val="single" w:sz="4" w:space="0" w:color="auto"/>
            </w:tcBorders>
            <w:vAlign w:val="center"/>
            <w:hideMark/>
          </w:tcPr>
          <w:p w14:paraId="0642CF21" w14:textId="77777777" w:rsidR="00B30200" w:rsidRPr="00B30200" w:rsidRDefault="00B30200" w:rsidP="00533925">
            <w:pPr>
              <w:bidi/>
              <w:spacing w:after="0" w:line="240" w:lineRule="auto"/>
              <w:rPr>
                <w:rFonts w:ascii="Traditional Arabic" w:eastAsia="Times New Roman" w:hAnsi="Traditional Arabic" w:cs="Traditional Arabic"/>
                <w:b/>
                <w:bCs/>
                <w:color w:val="000000"/>
                <w:sz w:val="24"/>
                <w:szCs w:val="24"/>
                <w:rtl/>
              </w:rPr>
            </w:pPr>
            <w:r w:rsidRPr="00B30200">
              <w:rPr>
                <w:rFonts w:ascii="Traditional Arabic" w:eastAsia="Times New Roman" w:hAnsi="Traditional Arabic" w:cs="Traditional Arabic"/>
                <w:b/>
                <w:bCs/>
                <w:color w:val="000000"/>
                <w:sz w:val="24"/>
                <w:szCs w:val="24"/>
                <w:rtl/>
              </w:rPr>
              <w:t>الضغوط × المرونة</w:t>
            </w:r>
          </w:p>
        </w:tc>
        <w:tc>
          <w:tcPr>
            <w:tcW w:w="805" w:type="dxa"/>
            <w:tcBorders>
              <w:top w:val="nil"/>
              <w:left w:val="single" w:sz="4" w:space="0" w:color="auto"/>
              <w:bottom w:val="single" w:sz="4" w:space="0" w:color="auto"/>
              <w:right w:val="single" w:sz="4" w:space="0" w:color="auto"/>
            </w:tcBorders>
            <w:vAlign w:val="center"/>
            <w:hideMark/>
          </w:tcPr>
          <w:p w14:paraId="4C10D192" w14:textId="77777777"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0.41</w:t>
            </w:r>
          </w:p>
        </w:tc>
        <w:tc>
          <w:tcPr>
            <w:tcW w:w="1147" w:type="dxa"/>
            <w:tcBorders>
              <w:top w:val="nil"/>
              <w:left w:val="single" w:sz="4" w:space="0" w:color="auto"/>
              <w:bottom w:val="single" w:sz="4" w:space="0" w:color="auto"/>
              <w:right w:val="single" w:sz="4" w:space="0" w:color="auto"/>
            </w:tcBorders>
            <w:vAlign w:val="center"/>
            <w:hideMark/>
          </w:tcPr>
          <w:p w14:paraId="3C44AACD" w14:textId="77777777"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&lt;0.001</w:t>
            </w:r>
          </w:p>
        </w:tc>
        <w:tc>
          <w:tcPr>
            <w:tcW w:w="3085" w:type="dxa"/>
            <w:tcBorders>
              <w:top w:val="nil"/>
              <w:left w:val="single" w:sz="4" w:space="0" w:color="auto"/>
              <w:bottom w:val="single" w:sz="4" w:space="0" w:color="auto"/>
              <w:right w:val="single" w:sz="4" w:space="0" w:color="auto"/>
            </w:tcBorders>
            <w:vAlign w:val="center"/>
            <w:hideMark/>
          </w:tcPr>
          <w:p w14:paraId="31594F5E" w14:textId="77777777" w:rsidR="00B30200" w:rsidRPr="00B30200" w:rsidRDefault="00B30200" w:rsidP="00533925">
            <w:pPr>
              <w:bidi/>
              <w:spacing w:after="0" w:line="240" w:lineRule="auto"/>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علاقة موجبة دالة</w:t>
            </w:r>
          </w:p>
        </w:tc>
      </w:tr>
      <w:tr w:rsidR="00B30200" w:rsidRPr="00CA66AA" w14:paraId="644699BC" w14:textId="77777777" w:rsidTr="004C1296">
        <w:trPr>
          <w:trHeight w:val="479"/>
        </w:trPr>
        <w:tc>
          <w:tcPr>
            <w:tcW w:w="3325" w:type="dxa"/>
            <w:tcBorders>
              <w:top w:val="nil"/>
              <w:left w:val="single" w:sz="4" w:space="0" w:color="auto"/>
              <w:bottom w:val="single" w:sz="4" w:space="0" w:color="auto"/>
              <w:right w:val="single" w:sz="4" w:space="0" w:color="auto"/>
            </w:tcBorders>
            <w:vAlign w:val="center"/>
            <w:hideMark/>
          </w:tcPr>
          <w:p w14:paraId="11BF82E8" w14:textId="77777777" w:rsidR="00B30200" w:rsidRPr="00B30200" w:rsidRDefault="00B30200" w:rsidP="00533925">
            <w:pPr>
              <w:bidi/>
              <w:spacing w:after="0" w:line="240" w:lineRule="auto"/>
              <w:rPr>
                <w:rFonts w:ascii="Traditional Arabic" w:eastAsia="Times New Roman" w:hAnsi="Traditional Arabic" w:cs="Traditional Arabic"/>
                <w:b/>
                <w:bCs/>
                <w:color w:val="000000"/>
                <w:sz w:val="24"/>
                <w:szCs w:val="24"/>
                <w:rtl/>
              </w:rPr>
            </w:pPr>
            <w:r w:rsidRPr="00B30200">
              <w:rPr>
                <w:rFonts w:ascii="Traditional Arabic" w:eastAsia="Times New Roman" w:hAnsi="Traditional Arabic" w:cs="Traditional Arabic"/>
                <w:b/>
                <w:bCs/>
                <w:color w:val="000000"/>
                <w:sz w:val="24"/>
                <w:szCs w:val="24"/>
                <w:rtl/>
              </w:rPr>
              <w:t>الضغوط × التكيف</w:t>
            </w:r>
          </w:p>
        </w:tc>
        <w:tc>
          <w:tcPr>
            <w:tcW w:w="805" w:type="dxa"/>
            <w:tcBorders>
              <w:top w:val="nil"/>
              <w:left w:val="single" w:sz="4" w:space="0" w:color="auto"/>
              <w:bottom w:val="single" w:sz="4" w:space="0" w:color="auto"/>
              <w:right w:val="single" w:sz="4" w:space="0" w:color="auto"/>
            </w:tcBorders>
            <w:vAlign w:val="center"/>
            <w:hideMark/>
          </w:tcPr>
          <w:p w14:paraId="7B0DB3C7" w14:textId="77777777"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0.38</w:t>
            </w:r>
          </w:p>
        </w:tc>
        <w:tc>
          <w:tcPr>
            <w:tcW w:w="1147" w:type="dxa"/>
            <w:tcBorders>
              <w:top w:val="nil"/>
              <w:left w:val="single" w:sz="4" w:space="0" w:color="auto"/>
              <w:bottom w:val="single" w:sz="4" w:space="0" w:color="auto"/>
              <w:right w:val="single" w:sz="4" w:space="0" w:color="auto"/>
            </w:tcBorders>
            <w:vAlign w:val="center"/>
            <w:hideMark/>
          </w:tcPr>
          <w:p w14:paraId="57B6CDA8" w14:textId="77777777"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&lt;0.001</w:t>
            </w:r>
          </w:p>
        </w:tc>
        <w:tc>
          <w:tcPr>
            <w:tcW w:w="3085" w:type="dxa"/>
            <w:tcBorders>
              <w:top w:val="nil"/>
              <w:left w:val="single" w:sz="4" w:space="0" w:color="auto"/>
              <w:bottom w:val="single" w:sz="4" w:space="0" w:color="auto"/>
              <w:right w:val="single" w:sz="4" w:space="0" w:color="auto"/>
            </w:tcBorders>
            <w:vAlign w:val="center"/>
            <w:hideMark/>
          </w:tcPr>
          <w:p w14:paraId="1AFC8352" w14:textId="77777777" w:rsidR="00B30200" w:rsidRPr="00B30200" w:rsidRDefault="00B30200" w:rsidP="00533925">
            <w:pPr>
              <w:bidi/>
              <w:spacing w:after="0" w:line="240" w:lineRule="auto"/>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علاقة موجبة دالة</w:t>
            </w:r>
          </w:p>
        </w:tc>
      </w:tr>
      <w:tr w:rsidR="00B30200" w:rsidRPr="00CA66AA" w14:paraId="36F63C21" w14:textId="77777777" w:rsidTr="004C1296">
        <w:trPr>
          <w:trHeight w:val="479"/>
        </w:trPr>
        <w:tc>
          <w:tcPr>
            <w:tcW w:w="3325" w:type="dxa"/>
            <w:tcBorders>
              <w:top w:val="nil"/>
              <w:left w:val="single" w:sz="4" w:space="0" w:color="auto"/>
              <w:bottom w:val="single" w:sz="4" w:space="0" w:color="auto"/>
              <w:right w:val="single" w:sz="4" w:space="0" w:color="auto"/>
            </w:tcBorders>
            <w:vAlign w:val="center"/>
            <w:hideMark/>
          </w:tcPr>
          <w:p w14:paraId="03849CF0" w14:textId="77777777" w:rsidR="00B30200" w:rsidRPr="00B30200" w:rsidRDefault="00B30200" w:rsidP="00533925">
            <w:pPr>
              <w:bidi/>
              <w:spacing w:after="0" w:line="240" w:lineRule="auto"/>
              <w:rPr>
                <w:rFonts w:ascii="Traditional Arabic" w:eastAsia="Times New Roman" w:hAnsi="Traditional Arabic" w:cs="Traditional Arabic"/>
                <w:b/>
                <w:bCs/>
                <w:color w:val="000000"/>
                <w:sz w:val="24"/>
                <w:szCs w:val="24"/>
                <w:rtl/>
              </w:rPr>
            </w:pPr>
            <w:r w:rsidRPr="00B30200">
              <w:rPr>
                <w:rFonts w:ascii="Traditional Arabic" w:eastAsia="Times New Roman" w:hAnsi="Traditional Arabic" w:cs="Traditional Arabic"/>
                <w:b/>
                <w:bCs/>
                <w:color w:val="000000"/>
                <w:sz w:val="24"/>
                <w:szCs w:val="24"/>
                <w:rtl/>
              </w:rPr>
              <w:t>المرونة × التكيف</w:t>
            </w:r>
          </w:p>
        </w:tc>
        <w:tc>
          <w:tcPr>
            <w:tcW w:w="805" w:type="dxa"/>
            <w:tcBorders>
              <w:top w:val="nil"/>
              <w:left w:val="single" w:sz="4" w:space="0" w:color="auto"/>
              <w:bottom w:val="single" w:sz="4" w:space="0" w:color="auto"/>
              <w:right w:val="single" w:sz="4" w:space="0" w:color="auto"/>
            </w:tcBorders>
            <w:vAlign w:val="center"/>
            <w:hideMark/>
          </w:tcPr>
          <w:p w14:paraId="11855C49" w14:textId="77777777"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0.56</w:t>
            </w:r>
          </w:p>
        </w:tc>
        <w:tc>
          <w:tcPr>
            <w:tcW w:w="1147" w:type="dxa"/>
            <w:tcBorders>
              <w:top w:val="nil"/>
              <w:left w:val="single" w:sz="4" w:space="0" w:color="auto"/>
              <w:bottom w:val="single" w:sz="4" w:space="0" w:color="auto"/>
              <w:right w:val="single" w:sz="4" w:space="0" w:color="auto"/>
            </w:tcBorders>
            <w:vAlign w:val="center"/>
            <w:hideMark/>
          </w:tcPr>
          <w:p w14:paraId="44321FBB" w14:textId="77777777"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&lt;0.001</w:t>
            </w:r>
          </w:p>
        </w:tc>
        <w:tc>
          <w:tcPr>
            <w:tcW w:w="3085" w:type="dxa"/>
            <w:tcBorders>
              <w:top w:val="nil"/>
              <w:left w:val="single" w:sz="4" w:space="0" w:color="auto"/>
              <w:bottom w:val="single" w:sz="4" w:space="0" w:color="auto"/>
              <w:right w:val="single" w:sz="4" w:space="0" w:color="auto"/>
            </w:tcBorders>
            <w:vAlign w:val="center"/>
            <w:hideMark/>
          </w:tcPr>
          <w:p w14:paraId="51F82026" w14:textId="77777777" w:rsidR="00B30200" w:rsidRPr="00B30200" w:rsidRDefault="00B30200" w:rsidP="00533925">
            <w:pPr>
              <w:bidi/>
              <w:spacing w:after="0" w:line="240" w:lineRule="auto"/>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علاقة موجبة دالة</w:t>
            </w:r>
          </w:p>
        </w:tc>
      </w:tr>
    </w:tbl>
    <w:p w14:paraId="168B3C98" w14:textId="77777777" w:rsidR="00B30200" w:rsidRPr="00B30200" w:rsidRDefault="00B30200" w:rsidP="00275361">
      <w:pPr>
        <w:bidi/>
        <w:spacing w:after="200" w:line="276"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b/>
          <w:bCs/>
          <w:color w:val="000000" w:themeColor="text1"/>
          <w:sz w:val="24"/>
          <w:szCs w:val="24"/>
          <w:rtl/>
        </w:rPr>
        <w:t>القرار الإحصائي</w:t>
      </w:r>
      <w:r w:rsidRPr="00B30200">
        <w:rPr>
          <w:rFonts w:ascii="Traditional Arabic" w:hAnsi="Traditional Arabic" w:cs="Traditional Arabic"/>
          <w:b/>
          <w:bCs/>
          <w:color w:val="000000" w:themeColor="text1"/>
          <w:sz w:val="24"/>
          <w:szCs w:val="24"/>
        </w:rPr>
        <w:t>:</w:t>
      </w:r>
      <w:r w:rsidRPr="00B30200">
        <w:rPr>
          <w:rFonts w:ascii="Traditional Arabic" w:hAnsi="Traditional Arabic" w:cs="Traditional Arabic"/>
          <w:color w:val="000000" w:themeColor="text1"/>
          <w:sz w:val="24"/>
          <w:szCs w:val="24"/>
        </w:rPr>
        <w:t xml:space="preserve"> </w:t>
      </w:r>
      <w:r w:rsidRPr="00B30200">
        <w:rPr>
          <w:rFonts w:ascii="Traditional Arabic" w:hAnsi="Traditional Arabic" w:cs="Traditional Arabic"/>
          <w:color w:val="000000" w:themeColor="text1"/>
          <w:sz w:val="24"/>
          <w:szCs w:val="24"/>
          <w:rtl/>
        </w:rPr>
        <w:t>قبول الفرضية الفرعية الأولى بالكامل</w:t>
      </w:r>
      <w:r w:rsidRPr="00B30200">
        <w:rPr>
          <w:rFonts w:ascii="Traditional Arabic" w:hAnsi="Traditional Arabic" w:cs="Traditional Arabic"/>
          <w:color w:val="000000" w:themeColor="text1"/>
          <w:sz w:val="24"/>
          <w:szCs w:val="24"/>
        </w:rPr>
        <w:t>.</w:t>
      </w:r>
    </w:p>
    <w:p w14:paraId="3E6917A8" w14:textId="260B8555" w:rsidR="00B30200" w:rsidRPr="00B30200" w:rsidRDefault="00B30200" w:rsidP="00275361">
      <w:pPr>
        <w:bidi/>
        <w:spacing w:after="200" w:line="276"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ومن المهم التأكيد أن هذه العلاقات تم التوصل إليها في ظل عينة تتسم بتنوع جيلي واضح، وهو ما يشير إلى أن الاتجاه الإيجابي للعلاقات بين المتغيرات يمثل نمطًا عامًا عبر القيادات بمختلف أجيالها، وليس مقصورًا على فئة عمرية محددة</w:t>
      </w:r>
      <w:r w:rsidRPr="00B30200">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30200">
        <w:rPr>
          <w:rFonts w:ascii="Traditional Arabic" w:hAnsi="Traditional Arabic" w:cs="Traditional Arabic"/>
          <w:color w:val="000000" w:themeColor="text1"/>
          <w:sz w:val="24"/>
          <w:szCs w:val="24"/>
          <w:rtl/>
        </w:rPr>
        <w:t xml:space="preserve">وعلى الرغم من احتمال وجود اختلافات في </w:t>
      </w:r>
      <w:r w:rsidRPr="00B30200">
        <w:rPr>
          <w:rFonts w:ascii="Traditional Arabic" w:hAnsi="Traditional Arabic" w:cs="Traditional Arabic"/>
          <w:color w:val="000000" w:themeColor="text1"/>
          <w:sz w:val="24"/>
          <w:szCs w:val="24"/>
          <w:rtl/>
        </w:rPr>
        <w:lastRenderedPageBreak/>
        <w:t>أساليب إدراك الضغوط أو ممارسات المرونة بين الأجيال، فإن نتائج الارتباط تعكس اتساقًا في الاتجاه العام للعلاقات بين المتغيرات، مما يعزز من الطابع البنائي للنموذج التفسيري للدراسة.</w:t>
      </w:r>
    </w:p>
    <w:p w14:paraId="43FF6161" w14:textId="23650648" w:rsidR="00B30200" w:rsidRDefault="00B30200" w:rsidP="00275361">
      <w:pPr>
        <w:bidi/>
        <w:ind w:left="720"/>
        <w:rPr>
          <w:rFonts w:ascii="Traditional Arabic" w:hAnsi="Traditional Arabic" w:cs="Traditional Arabic"/>
          <w:b/>
          <w:bCs/>
          <w:sz w:val="24"/>
          <w:szCs w:val="24"/>
          <w:rtl/>
        </w:rPr>
      </w:pPr>
      <w:r w:rsidRPr="00B30200">
        <w:rPr>
          <w:rFonts w:ascii="Traditional Arabic" w:hAnsi="Traditional Arabic" w:cs="Traditional Arabic"/>
          <w:b/>
          <w:bCs/>
          <w:sz w:val="24"/>
          <w:szCs w:val="24"/>
          <w:rtl/>
        </w:rPr>
        <w:t>4.5.1.3.الفرضية الفرعية الثانية:</w:t>
      </w:r>
    </w:p>
    <w:p w14:paraId="57529DD4" w14:textId="77777777" w:rsidR="00B30200" w:rsidRPr="00B30200" w:rsidRDefault="00B30200" w:rsidP="00275361">
      <w:pPr>
        <w:bidi/>
        <w:spacing w:after="200" w:line="276"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b/>
          <w:bCs/>
          <w:color w:val="000000" w:themeColor="text1"/>
          <w:sz w:val="24"/>
          <w:szCs w:val="24"/>
          <w:rtl/>
        </w:rPr>
        <w:t>نص الفرضية</w:t>
      </w:r>
      <w:r w:rsidRPr="00B30200">
        <w:rPr>
          <w:rFonts w:ascii="Traditional Arabic" w:hAnsi="Traditional Arabic" w:cs="Traditional Arabic"/>
          <w:b/>
          <w:bCs/>
          <w:color w:val="000000" w:themeColor="text1"/>
          <w:sz w:val="24"/>
          <w:szCs w:val="24"/>
        </w:rPr>
        <w:t>:</w:t>
      </w:r>
      <w:r w:rsidRPr="00B30200">
        <w:rPr>
          <w:rFonts w:ascii="Traditional Arabic" w:hAnsi="Traditional Arabic" w:cs="Traditional Arabic"/>
          <w:color w:val="000000" w:themeColor="text1"/>
          <w:sz w:val="24"/>
          <w:szCs w:val="24"/>
        </w:rPr>
        <w:br/>
      </w:r>
      <w:r w:rsidRPr="00B30200">
        <w:rPr>
          <w:rFonts w:ascii="Traditional Arabic" w:hAnsi="Traditional Arabic" w:cs="Traditional Arabic"/>
          <w:color w:val="000000" w:themeColor="text1"/>
          <w:sz w:val="24"/>
          <w:szCs w:val="24"/>
          <w:rtl/>
        </w:rPr>
        <w:t>تلعب السياسات التنظيمية والدعم المؤسسي دورًا جوهريًا في تمكين القادة من التعامل مع الضغوط الإدارية بفعالية</w:t>
      </w:r>
      <w:r w:rsidRPr="00B30200">
        <w:rPr>
          <w:rFonts w:ascii="Traditional Arabic" w:hAnsi="Traditional Arabic" w:cs="Traditional Arabic"/>
          <w:color w:val="000000" w:themeColor="text1"/>
          <w:sz w:val="24"/>
          <w:szCs w:val="24"/>
        </w:rPr>
        <w:t>.</w:t>
      </w:r>
    </w:p>
    <w:p w14:paraId="177DACF4" w14:textId="77777777" w:rsidR="00B30200" w:rsidRPr="00B30200" w:rsidRDefault="00B30200" w:rsidP="00275361">
      <w:pPr>
        <w:bidi/>
        <w:spacing w:after="200" w:line="276"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أثر المرونة التنظيمية على التكيف الإداري</w:t>
      </w:r>
    </w:p>
    <w:p w14:paraId="4B60D0E6" w14:textId="77777777" w:rsidR="00B30200" w:rsidRPr="00B30200" w:rsidRDefault="00B30200" w:rsidP="00275361">
      <w:pPr>
        <w:bidi/>
        <w:spacing w:after="200" w:line="276"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الاختبار المستخدم</w:t>
      </w:r>
      <w:r w:rsidRPr="00B30200">
        <w:rPr>
          <w:rFonts w:ascii="Traditional Arabic" w:hAnsi="Traditional Arabic" w:cs="Traditional Arabic"/>
          <w:color w:val="000000" w:themeColor="text1"/>
          <w:sz w:val="24"/>
          <w:szCs w:val="24"/>
        </w:rPr>
        <w:t xml:space="preserve">: </w:t>
      </w:r>
      <w:r w:rsidRPr="00B30200">
        <w:rPr>
          <w:rFonts w:ascii="Traditional Arabic" w:hAnsi="Traditional Arabic" w:cs="Traditional Arabic"/>
          <w:color w:val="000000" w:themeColor="text1"/>
          <w:sz w:val="24"/>
          <w:szCs w:val="24"/>
          <w:rtl/>
        </w:rPr>
        <w:t>انحدار خطي بسيط</w:t>
      </w:r>
    </w:p>
    <w:p w14:paraId="5C3AF39A" w14:textId="77777777" w:rsidR="00B30200" w:rsidRPr="00B30200" w:rsidRDefault="00B30200" w:rsidP="00275361">
      <w:pPr>
        <w:bidi/>
        <w:spacing w:after="200" w:line="276"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b/>
          <w:bCs/>
          <w:color w:val="000000" w:themeColor="text1"/>
          <w:sz w:val="24"/>
          <w:szCs w:val="24"/>
          <w:rtl/>
        </w:rPr>
        <w:t>النموذج</w:t>
      </w:r>
      <w:r w:rsidRPr="00B30200">
        <w:rPr>
          <w:rFonts w:ascii="Traditional Arabic" w:hAnsi="Traditional Arabic" w:cs="Traditional Arabic"/>
          <w:color w:val="000000" w:themeColor="text1"/>
          <w:sz w:val="24"/>
          <w:szCs w:val="24"/>
          <w:rtl/>
        </w:rPr>
        <w:t xml:space="preserve">: التكيف الإداري = </w:t>
      </w:r>
      <w:r w:rsidRPr="00B30200">
        <w:rPr>
          <w:rFonts w:ascii="Traditional Arabic" w:hAnsi="Traditional Arabic" w:cs="Traditional Arabic"/>
          <w:b/>
          <w:bCs/>
          <w:color w:val="000000" w:themeColor="text1"/>
          <w:sz w:val="24"/>
          <w:szCs w:val="24"/>
        </w:rPr>
        <w:t>f</w:t>
      </w:r>
      <w:r w:rsidRPr="00B30200">
        <w:rPr>
          <w:rFonts w:ascii="Traditional Arabic" w:hAnsi="Traditional Arabic" w:cs="Traditional Arabic" w:hint="cs"/>
          <w:color w:val="000000" w:themeColor="text1"/>
          <w:sz w:val="24"/>
          <w:szCs w:val="24"/>
          <w:rtl/>
        </w:rPr>
        <w:t xml:space="preserve"> </w:t>
      </w:r>
      <w:r w:rsidRPr="00B30200">
        <w:rPr>
          <w:rFonts w:ascii="Traditional Arabic" w:hAnsi="Traditional Arabic" w:cs="Traditional Arabic"/>
          <w:color w:val="000000" w:themeColor="text1"/>
          <w:sz w:val="24"/>
          <w:szCs w:val="24"/>
          <w:rtl/>
        </w:rPr>
        <w:t>(المرونة التنظيمية)</w:t>
      </w:r>
    </w:p>
    <w:p w14:paraId="5CA031F0" w14:textId="77777777" w:rsidR="00B30200" w:rsidRPr="00B30200" w:rsidRDefault="00B30200" w:rsidP="00275361">
      <w:pPr>
        <w:bidi/>
        <w:spacing w:after="200" w:line="276"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hint="cs"/>
          <w:b/>
          <w:bCs/>
          <w:color w:val="000000" w:themeColor="text1"/>
          <w:sz w:val="24"/>
          <w:szCs w:val="24"/>
          <w:rtl/>
        </w:rPr>
        <w:t>جدول 17 - ملخص النموذج:</w:t>
      </w:r>
    </w:p>
    <w:tbl>
      <w:tblPr>
        <w:bidiVisual/>
        <w:tblW w:w="6427" w:type="dxa"/>
        <w:tblLook w:val="04A0" w:firstRow="1" w:lastRow="0" w:firstColumn="1" w:lastColumn="0" w:noHBand="0" w:noVBand="1"/>
      </w:tblPr>
      <w:tblGrid>
        <w:gridCol w:w="1721"/>
        <w:gridCol w:w="2353"/>
        <w:gridCol w:w="2353"/>
      </w:tblGrid>
      <w:tr w:rsidR="00B30200" w:rsidRPr="00B30200" w14:paraId="0E1C4DC7" w14:textId="77777777" w:rsidTr="004C1296">
        <w:trPr>
          <w:trHeight w:val="393"/>
        </w:trPr>
        <w:tc>
          <w:tcPr>
            <w:tcW w:w="1721"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08A8999C" w14:textId="77777777" w:rsidR="00B30200" w:rsidRPr="00B30200" w:rsidRDefault="00B30200" w:rsidP="00275361">
            <w:pPr>
              <w:spacing w:after="0" w:line="240" w:lineRule="auto"/>
              <w:ind w:left="720"/>
              <w:jc w:val="center"/>
              <w:rPr>
                <w:rFonts w:ascii="Aptos Narrow" w:eastAsia="Times New Roman" w:hAnsi="Aptos Narrow" w:cs="Times New Roman"/>
                <w:b/>
                <w:bCs/>
                <w:color w:val="FFFFFF"/>
                <w:sz w:val="24"/>
                <w:szCs w:val="24"/>
              </w:rPr>
            </w:pPr>
            <w:r w:rsidRPr="00B30200">
              <w:rPr>
                <w:rFonts w:ascii="Aptos Narrow" w:eastAsia="Times New Roman" w:hAnsi="Aptos Narrow" w:cs="Times New Roman"/>
                <w:b/>
                <w:bCs/>
                <w:color w:val="FFFFFF"/>
                <w:sz w:val="24"/>
                <w:szCs w:val="24"/>
              </w:rPr>
              <w:t>R²</w:t>
            </w:r>
          </w:p>
        </w:tc>
        <w:tc>
          <w:tcPr>
            <w:tcW w:w="2353"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4719ABD8" w14:textId="77777777" w:rsidR="00B30200" w:rsidRPr="00B30200" w:rsidRDefault="00B30200" w:rsidP="00275361">
            <w:pPr>
              <w:spacing w:after="0" w:line="240" w:lineRule="auto"/>
              <w:ind w:left="720"/>
              <w:jc w:val="center"/>
              <w:rPr>
                <w:rFonts w:ascii="Aptos Narrow" w:eastAsia="Times New Roman" w:hAnsi="Aptos Narrow" w:cs="Times New Roman"/>
                <w:b/>
                <w:bCs/>
                <w:color w:val="FFFFFF"/>
                <w:sz w:val="24"/>
                <w:szCs w:val="24"/>
              </w:rPr>
            </w:pPr>
            <w:r w:rsidRPr="00B30200">
              <w:rPr>
                <w:rFonts w:ascii="Aptos Narrow" w:eastAsia="Times New Roman" w:hAnsi="Aptos Narrow" w:cs="Times New Roman"/>
                <w:b/>
                <w:bCs/>
                <w:color w:val="FFFFFF"/>
                <w:sz w:val="24"/>
                <w:szCs w:val="24"/>
              </w:rPr>
              <w:t>F</w:t>
            </w:r>
          </w:p>
        </w:tc>
        <w:tc>
          <w:tcPr>
            <w:tcW w:w="2353"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EE263D2" w14:textId="77777777" w:rsidR="00B30200" w:rsidRPr="00B30200" w:rsidRDefault="00B30200" w:rsidP="00275361">
            <w:pPr>
              <w:spacing w:after="0" w:line="240" w:lineRule="auto"/>
              <w:ind w:left="720"/>
              <w:jc w:val="center"/>
              <w:rPr>
                <w:rFonts w:ascii="Aptos Narrow" w:eastAsia="Times New Roman" w:hAnsi="Aptos Narrow" w:cs="Times New Roman"/>
                <w:b/>
                <w:bCs/>
                <w:color w:val="FFFFFF"/>
                <w:sz w:val="24"/>
                <w:szCs w:val="24"/>
              </w:rPr>
            </w:pPr>
            <w:r w:rsidRPr="00B30200">
              <w:rPr>
                <w:rFonts w:ascii="Aptos Narrow" w:eastAsia="Times New Roman" w:hAnsi="Aptos Narrow" w:cs="Times New Roman"/>
                <w:b/>
                <w:bCs/>
                <w:color w:val="FFFFFF"/>
                <w:sz w:val="24"/>
                <w:szCs w:val="24"/>
              </w:rPr>
              <w:t>Sig</w:t>
            </w:r>
          </w:p>
        </w:tc>
      </w:tr>
      <w:tr w:rsidR="00B30200" w:rsidRPr="00B30200" w14:paraId="6E6F5263" w14:textId="77777777" w:rsidTr="004C1296">
        <w:trPr>
          <w:trHeight w:val="393"/>
        </w:trPr>
        <w:tc>
          <w:tcPr>
            <w:tcW w:w="1721" w:type="dxa"/>
            <w:tcBorders>
              <w:top w:val="nil"/>
              <w:left w:val="single" w:sz="4" w:space="0" w:color="auto"/>
              <w:bottom w:val="single" w:sz="4" w:space="0" w:color="auto"/>
              <w:right w:val="single" w:sz="4" w:space="0" w:color="auto"/>
            </w:tcBorders>
            <w:vAlign w:val="center"/>
            <w:hideMark/>
          </w:tcPr>
          <w:p w14:paraId="6EE080A4" w14:textId="77777777" w:rsidR="00B30200" w:rsidRPr="00B30200" w:rsidRDefault="00B30200" w:rsidP="00275361">
            <w:pPr>
              <w:spacing w:after="0" w:line="240" w:lineRule="auto"/>
              <w:ind w:left="720"/>
              <w:jc w:val="center"/>
              <w:rPr>
                <w:rFonts w:ascii="Aptos Narrow" w:eastAsia="Times New Roman" w:hAnsi="Aptos Narrow" w:cs="Times New Roman"/>
                <w:color w:val="000000"/>
                <w:sz w:val="24"/>
                <w:szCs w:val="24"/>
              </w:rPr>
            </w:pPr>
            <w:r w:rsidRPr="00B30200">
              <w:rPr>
                <w:rFonts w:ascii="Aptos Narrow" w:eastAsia="Times New Roman" w:hAnsi="Aptos Narrow" w:cs="Times New Roman"/>
                <w:color w:val="000000"/>
                <w:sz w:val="24"/>
                <w:szCs w:val="24"/>
              </w:rPr>
              <w:t>0.31</w:t>
            </w:r>
          </w:p>
        </w:tc>
        <w:tc>
          <w:tcPr>
            <w:tcW w:w="2353" w:type="dxa"/>
            <w:tcBorders>
              <w:top w:val="nil"/>
              <w:left w:val="single" w:sz="4" w:space="0" w:color="auto"/>
              <w:bottom w:val="single" w:sz="4" w:space="0" w:color="auto"/>
              <w:right w:val="single" w:sz="4" w:space="0" w:color="auto"/>
            </w:tcBorders>
            <w:vAlign w:val="center"/>
            <w:hideMark/>
          </w:tcPr>
          <w:p w14:paraId="35B3FA02" w14:textId="77777777" w:rsidR="00B30200" w:rsidRPr="00B30200" w:rsidRDefault="00B30200" w:rsidP="00275361">
            <w:pPr>
              <w:spacing w:after="0" w:line="240" w:lineRule="auto"/>
              <w:ind w:left="720"/>
              <w:jc w:val="center"/>
              <w:rPr>
                <w:rFonts w:ascii="Aptos Narrow" w:eastAsia="Times New Roman" w:hAnsi="Aptos Narrow" w:cs="Times New Roman"/>
                <w:color w:val="000000"/>
                <w:sz w:val="24"/>
                <w:szCs w:val="24"/>
              </w:rPr>
            </w:pPr>
            <w:r w:rsidRPr="00B30200">
              <w:rPr>
                <w:rFonts w:ascii="Aptos Narrow" w:eastAsia="Times New Roman" w:hAnsi="Aptos Narrow" w:cs="Times New Roman"/>
                <w:color w:val="000000"/>
                <w:sz w:val="24"/>
                <w:szCs w:val="24"/>
              </w:rPr>
              <w:t>152.55</w:t>
            </w:r>
          </w:p>
        </w:tc>
        <w:tc>
          <w:tcPr>
            <w:tcW w:w="2353" w:type="dxa"/>
            <w:tcBorders>
              <w:top w:val="nil"/>
              <w:left w:val="single" w:sz="4" w:space="0" w:color="auto"/>
              <w:bottom w:val="single" w:sz="4" w:space="0" w:color="auto"/>
              <w:right w:val="single" w:sz="4" w:space="0" w:color="auto"/>
            </w:tcBorders>
            <w:vAlign w:val="center"/>
            <w:hideMark/>
          </w:tcPr>
          <w:p w14:paraId="548ADDE4" w14:textId="77777777" w:rsidR="00B30200" w:rsidRPr="00B30200" w:rsidRDefault="00B30200" w:rsidP="00275361">
            <w:pPr>
              <w:spacing w:after="0" w:line="240" w:lineRule="auto"/>
              <w:ind w:left="720"/>
              <w:jc w:val="center"/>
              <w:rPr>
                <w:rFonts w:ascii="Aptos Narrow" w:eastAsia="Times New Roman" w:hAnsi="Aptos Narrow" w:cs="Times New Roman"/>
                <w:color w:val="000000"/>
                <w:sz w:val="24"/>
                <w:szCs w:val="24"/>
              </w:rPr>
            </w:pPr>
            <w:r w:rsidRPr="00B30200">
              <w:rPr>
                <w:rFonts w:ascii="Aptos Narrow" w:eastAsia="Times New Roman" w:hAnsi="Aptos Narrow" w:cs="Times New Roman"/>
                <w:color w:val="000000"/>
                <w:sz w:val="24"/>
                <w:szCs w:val="24"/>
              </w:rPr>
              <w:t>&lt;0.001</w:t>
            </w:r>
          </w:p>
        </w:tc>
      </w:tr>
    </w:tbl>
    <w:p w14:paraId="4AC2F496" w14:textId="77777777" w:rsidR="00B30200" w:rsidRPr="00B30200" w:rsidRDefault="00B30200" w:rsidP="00275361">
      <w:pPr>
        <w:bidi/>
        <w:spacing w:after="200" w:line="276"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hint="cs"/>
          <w:b/>
          <w:bCs/>
          <w:color w:val="000000" w:themeColor="text1"/>
          <w:sz w:val="24"/>
          <w:szCs w:val="24"/>
          <w:rtl/>
        </w:rPr>
        <w:t xml:space="preserve">جدول 18 - </w:t>
      </w:r>
      <w:r w:rsidRPr="00B30200">
        <w:rPr>
          <w:rFonts w:ascii="Traditional Arabic" w:hAnsi="Traditional Arabic" w:cs="Traditional Arabic"/>
          <w:b/>
          <w:bCs/>
          <w:color w:val="000000" w:themeColor="text1"/>
          <w:sz w:val="24"/>
          <w:szCs w:val="24"/>
          <w:rtl/>
        </w:rPr>
        <w:t>معاملات الانحدار</w:t>
      </w:r>
      <w:r w:rsidRPr="00B30200">
        <w:rPr>
          <w:rFonts w:ascii="Traditional Arabic" w:hAnsi="Traditional Arabic" w:cs="Traditional Arabic" w:hint="cs"/>
          <w:b/>
          <w:bCs/>
          <w:color w:val="000000" w:themeColor="text1"/>
          <w:sz w:val="24"/>
          <w:szCs w:val="24"/>
          <w:rtl/>
        </w:rPr>
        <w:t xml:space="preserve">: </w:t>
      </w:r>
    </w:p>
    <w:tbl>
      <w:tblPr>
        <w:bidiVisual/>
        <w:tblW w:w="9040" w:type="dxa"/>
        <w:tblLook w:val="04A0" w:firstRow="1" w:lastRow="0" w:firstColumn="1" w:lastColumn="0" w:noHBand="0" w:noVBand="1"/>
      </w:tblPr>
      <w:tblGrid>
        <w:gridCol w:w="948"/>
        <w:gridCol w:w="1474"/>
        <w:gridCol w:w="1919"/>
        <w:gridCol w:w="1474"/>
        <w:gridCol w:w="1591"/>
        <w:gridCol w:w="1634"/>
      </w:tblGrid>
      <w:tr w:rsidR="00B30200" w:rsidRPr="00B30200" w14:paraId="678B444E" w14:textId="77777777" w:rsidTr="004C1296">
        <w:trPr>
          <w:trHeight w:val="492"/>
        </w:trPr>
        <w:tc>
          <w:tcPr>
            <w:tcW w:w="232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42DEE71" w14:textId="77777777" w:rsidR="00B30200" w:rsidRPr="00B30200" w:rsidRDefault="00B30200" w:rsidP="00533925">
            <w:pPr>
              <w:bidi/>
              <w:spacing w:after="0" w:line="240" w:lineRule="auto"/>
              <w:rPr>
                <w:rFonts w:ascii="Traditional Arabic" w:eastAsia="Times New Roman" w:hAnsi="Traditional Arabic" w:cs="Traditional Arabic"/>
                <w:b/>
                <w:bCs/>
                <w:color w:val="FFFFFF"/>
                <w:sz w:val="24"/>
                <w:szCs w:val="24"/>
              </w:rPr>
            </w:pPr>
            <w:r w:rsidRPr="00B30200">
              <w:rPr>
                <w:rFonts w:ascii="Traditional Arabic" w:eastAsia="Times New Roman" w:hAnsi="Traditional Arabic" w:cs="Traditional Arabic"/>
                <w:b/>
                <w:bCs/>
                <w:color w:val="FFFFFF"/>
                <w:sz w:val="24"/>
                <w:szCs w:val="24"/>
                <w:rtl/>
              </w:rPr>
              <w:t>المتغير</w:t>
            </w:r>
          </w:p>
        </w:tc>
        <w:tc>
          <w:tcPr>
            <w:tcW w:w="140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6121379F" w14:textId="77777777" w:rsidR="00B30200" w:rsidRPr="00B30200" w:rsidRDefault="00B30200" w:rsidP="00275361">
            <w:pPr>
              <w:spacing w:after="0" w:line="240" w:lineRule="auto"/>
              <w:ind w:left="720"/>
              <w:jc w:val="center"/>
              <w:rPr>
                <w:rFonts w:ascii="Traditional Arabic" w:eastAsia="Times New Roman" w:hAnsi="Traditional Arabic" w:cs="Traditional Arabic"/>
                <w:b/>
                <w:bCs/>
                <w:color w:val="FFFFFF"/>
                <w:sz w:val="24"/>
                <w:szCs w:val="24"/>
                <w:rtl/>
              </w:rPr>
            </w:pPr>
            <w:r w:rsidRPr="00B30200">
              <w:rPr>
                <w:rFonts w:ascii="Traditional Arabic" w:eastAsia="Times New Roman" w:hAnsi="Traditional Arabic" w:cs="Traditional Arabic"/>
                <w:b/>
                <w:bCs/>
                <w:color w:val="FFFFFF"/>
                <w:sz w:val="24"/>
                <w:szCs w:val="24"/>
              </w:rPr>
              <w:t>B</w:t>
            </w:r>
          </w:p>
        </w:tc>
        <w:tc>
          <w:tcPr>
            <w:tcW w:w="230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525FAF0B" w14:textId="0D07ACD5" w:rsidR="00B30200" w:rsidRPr="00B30200" w:rsidRDefault="00B30200" w:rsidP="00275361">
            <w:pPr>
              <w:spacing w:after="0" w:line="240" w:lineRule="auto"/>
              <w:ind w:left="720"/>
              <w:jc w:val="center"/>
              <w:rPr>
                <w:rFonts w:ascii="Traditional Arabic" w:eastAsia="Times New Roman" w:hAnsi="Traditional Arabic" w:cs="Traditional Arabic"/>
                <w:b/>
                <w:bCs/>
                <w:color w:val="FFFFFF"/>
                <w:sz w:val="24"/>
                <w:szCs w:val="24"/>
              </w:rPr>
            </w:pPr>
            <w:r w:rsidRPr="00B30200">
              <w:rPr>
                <w:rFonts w:ascii="Traditional Arabic" w:eastAsia="Times New Roman" w:hAnsi="Traditional Arabic" w:cs="Traditional Arabic"/>
                <w:b/>
                <w:bCs/>
                <w:color w:val="FFFFFF"/>
                <w:sz w:val="24"/>
                <w:szCs w:val="24"/>
              </w:rPr>
              <w:t>StdError</w:t>
            </w:r>
          </w:p>
        </w:tc>
        <w:tc>
          <w:tcPr>
            <w:tcW w:w="98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BCB227F" w14:textId="77777777" w:rsidR="00B30200" w:rsidRPr="00B30200" w:rsidRDefault="00B30200" w:rsidP="00275361">
            <w:pPr>
              <w:spacing w:after="0" w:line="240" w:lineRule="auto"/>
              <w:ind w:left="720"/>
              <w:jc w:val="center"/>
              <w:rPr>
                <w:rFonts w:ascii="Traditional Arabic" w:eastAsia="Times New Roman" w:hAnsi="Traditional Arabic" w:cs="Traditional Arabic"/>
                <w:b/>
                <w:bCs/>
                <w:color w:val="FFFFFF"/>
                <w:sz w:val="24"/>
                <w:szCs w:val="24"/>
              </w:rPr>
            </w:pPr>
            <w:r w:rsidRPr="00B30200">
              <w:rPr>
                <w:rFonts w:ascii="Traditional Arabic" w:eastAsia="Times New Roman" w:hAnsi="Traditional Arabic" w:cs="Traditional Arabic"/>
                <w:b/>
                <w:bCs/>
                <w:color w:val="FFFFFF"/>
                <w:sz w:val="24"/>
                <w:szCs w:val="24"/>
              </w:rPr>
              <w:t>Beta</w:t>
            </w:r>
          </w:p>
        </w:tc>
        <w:tc>
          <w:tcPr>
            <w:tcW w:w="108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7AF73262" w14:textId="77777777" w:rsidR="00B30200" w:rsidRPr="00B30200" w:rsidRDefault="00B30200" w:rsidP="00275361">
            <w:pPr>
              <w:spacing w:after="0" w:line="240" w:lineRule="auto"/>
              <w:ind w:left="720"/>
              <w:jc w:val="center"/>
              <w:rPr>
                <w:rFonts w:ascii="Traditional Arabic" w:eastAsia="Times New Roman" w:hAnsi="Traditional Arabic" w:cs="Traditional Arabic"/>
                <w:b/>
                <w:bCs/>
                <w:color w:val="FFFFFF"/>
                <w:sz w:val="24"/>
                <w:szCs w:val="24"/>
              </w:rPr>
            </w:pPr>
            <w:r w:rsidRPr="00B30200">
              <w:rPr>
                <w:rFonts w:ascii="Traditional Arabic" w:eastAsia="Times New Roman" w:hAnsi="Traditional Arabic" w:cs="Traditional Arabic"/>
                <w:b/>
                <w:bCs/>
                <w:color w:val="FFFFFF"/>
                <w:sz w:val="24"/>
                <w:szCs w:val="24"/>
              </w:rPr>
              <w:t>t</w:t>
            </w:r>
          </w:p>
        </w:tc>
        <w:tc>
          <w:tcPr>
            <w:tcW w:w="96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7854C80B" w14:textId="77777777" w:rsidR="00B30200" w:rsidRPr="00B30200" w:rsidRDefault="00B30200" w:rsidP="00275361">
            <w:pPr>
              <w:spacing w:after="0" w:line="240" w:lineRule="auto"/>
              <w:ind w:left="720"/>
              <w:jc w:val="center"/>
              <w:rPr>
                <w:rFonts w:ascii="Traditional Arabic" w:eastAsia="Times New Roman" w:hAnsi="Traditional Arabic" w:cs="Traditional Arabic"/>
                <w:b/>
                <w:bCs/>
                <w:color w:val="FFFFFF"/>
                <w:sz w:val="24"/>
                <w:szCs w:val="24"/>
              </w:rPr>
            </w:pPr>
            <w:r w:rsidRPr="00B30200">
              <w:rPr>
                <w:rFonts w:ascii="Traditional Arabic" w:eastAsia="Times New Roman" w:hAnsi="Traditional Arabic" w:cs="Traditional Arabic"/>
                <w:b/>
                <w:bCs/>
                <w:color w:val="FFFFFF"/>
                <w:sz w:val="24"/>
                <w:szCs w:val="24"/>
              </w:rPr>
              <w:t>Sig</w:t>
            </w:r>
          </w:p>
        </w:tc>
      </w:tr>
      <w:tr w:rsidR="00B30200" w:rsidRPr="00B30200" w14:paraId="644B3B18" w14:textId="77777777" w:rsidTr="004C1296">
        <w:trPr>
          <w:trHeight w:val="432"/>
        </w:trPr>
        <w:tc>
          <w:tcPr>
            <w:tcW w:w="2320" w:type="dxa"/>
            <w:tcBorders>
              <w:top w:val="nil"/>
              <w:left w:val="single" w:sz="4" w:space="0" w:color="auto"/>
              <w:bottom w:val="single" w:sz="4" w:space="0" w:color="auto"/>
              <w:right w:val="single" w:sz="4" w:space="0" w:color="auto"/>
            </w:tcBorders>
            <w:vAlign w:val="center"/>
            <w:hideMark/>
          </w:tcPr>
          <w:p w14:paraId="64C85D58" w14:textId="77777777" w:rsidR="00B30200" w:rsidRPr="00B30200" w:rsidRDefault="00B30200" w:rsidP="00425A8A">
            <w:pPr>
              <w:bidi/>
              <w:spacing w:after="0" w:line="240" w:lineRule="auto"/>
              <w:rPr>
                <w:rFonts w:ascii="Traditional Arabic" w:eastAsia="Times New Roman" w:hAnsi="Traditional Arabic" w:cs="Traditional Arabic"/>
                <w:b/>
                <w:bCs/>
                <w:color w:val="000000"/>
                <w:sz w:val="24"/>
                <w:szCs w:val="24"/>
              </w:rPr>
            </w:pPr>
            <w:r w:rsidRPr="00B30200">
              <w:rPr>
                <w:rFonts w:ascii="Traditional Arabic" w:eastAsia="Times New Roman" w:hAnsi="Traditional Arabic" w:cs="Traditional Arabic"/>
                <w:b/>
                <w:bCs/>
                <w:color w:val="000000"/>
                <w:sz w:val="24"/>
                <w:szCs w:val="24"/>
                <w:rtl/>
              </w:rPr>
              <w:t>ثابت</w:t>
            </w:r>
          </w:p>
        </w:tc>
        <w:tc>
          <w:tcPr>
            <w:tcW w:w="1400" w:type="dxa"/>
            <w:tcBorders>
              <w:top w:val="nil"/>
              <w:left w:val="single" w:sz="4" w:space="0" w:color="auto"/>
              <w:bottom w:val="single" w:sz="4" w:space="0" w:color="auto"/>
              <w:right w:val="single" w:sz="4" w:space="0" w:color="auto"/>
            </w:tcBorders>
            <w:vAlign w:val="center"/>
            <w:hideMark/>
          </w:tcPr>
          <w:p w14:paraId="75B1E038" w14:textId="77777777"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2.849</w:t>
            </w:r>
          </w:p>
        </w:tc>
        <w:tc>
          <w:tcPr>
            <w:tcW w:w="2300" w:type="dxa"/>
            <w:tcBorders>
              <w:top w:val="nil"/>
              <w:left w:val="single" w:sz="4" w:space="0" w:color="auto"/>
              <w:bottom w:val="single" w:sz="4" w:space="0" w:color="auto"/>
              <w:right w:val="single" w:sz="4" w:space="0" w:color="auto"/>
            </w:tcBorders>
            <w:vAlign w:val="center"/>
            <w:hideMark/>
          </w:tcPr>
          <w:p w14:paraId="43F3A9B9" w14:textId="77777777"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0.122</w:t>
            </w:r>
          </w:p>
        </w:tc>
        <w:tc>
          <w:tcPr>
            <w:tcW w:w="980" w:type="dxa"/>
            <w:tcBorders>
              <w:top w:val="nil"/>
              <w:left w:val="single" w:sz="4" w:space="0" w:color="auto"/>
              <w:bottom w:val="single" w:sz="4" w:space="0" w:color="auto"/>
              <w:right w:val="single" w:sz="4" w:space="0" w:color="auto"/>
            </w:tcBorders>
            <w:vAlign w:val="center"/>
            <w:hideMark/>
          </w:tcPr>
          <w:p w14:paraId="75C2EEE7" w14:textId="77777777"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w:t>
            </w:r>
          </w:p>
        </w:tc>
        <w:tc>
          <w:tcPr>
            <w:tcW w:w="1080" w:type="dxa"/>
            <w:tcBorders>
              <w:top w:val="nil"/>
              <w:left w:val="single" w:sz="4" w:space="0" w:color="auto"/>
              <w:bottom w:val="single" w:sz="4" w:space="0" w:color="auto"/>
              <w:right w:val="single" w:sz="4" w:space="0" w:color="auto"/>
            </w:tcBorders>
            <w:vAlign w:val="center"/>
            <w:hideMark/>
          </w:tcPr>
          <w:p w14:paraId="525405CF" w14:textId="77777777"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23.281</w:t>
            </w:r>
          </w:p>
        </w:tc>
        <w:tc>
          <w:tcPr>
            <w:tcW w:w="960" w:type="dxa"/>
            <w:tcBorders>
              <w:top w:val="nil"/>
              <w:left w:val="single" w:sz="4" w:space="0" w:color="auto"/>
              <w:bottom w:val="single" w:sz="4" w:space="0" w:color="auto"/>
              <w:right w:val="single" w:sz="4" w:space="0" w:color="auto"/>
            </w:tcBorders>
            <w:vAlign w:val="center"/>
            <w:hideMark/>
          </w:tcPr>
          <w:p w14:paraId="7C6FB3A2" w14:textId="77777777"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&lt;0.001</w:t>
            </w:r>
          </w:p>
        </w:tc>
      </w:tr>
      <w:tr w:rsidR="00B30200" w:rsidRPr="00B30200" w14:paraId="5DDF8151" w14:textId="77777777" w:rsidTr="004C1296">
        <w:trPr>
          <w:trHeight w:val="432"/>
        </w:trPr>
        <w:tc>
          <w:tcPr>
            <w:tcW w:w="2320" w:type="dxa"/>
            <w:tcBorders>
              <w:top w:val="nil"/>
              <w:left w:val="single" w:sz="4" w:space="0" w:color="auto"/>
              <w:bottom w:val="single" w:sz="4" w:space="0" w:color="auto"/>
              <w:right w:val="single" w:sz="4" w:space="0" w:color="auto"/>
            </w:tcBorders>
            <w:vAlign w:val="center"/>
            <w:hideMark/>
          </w:tcPr>
          <w:p w14:paraId="352701A1" w14:textId="77777777" w:rsidR="00B30200" w:rsidRPr="00B30200" w:rsidRDefault="00B30200" w:rsidP="00425A8A">
            <w:pPr>
              <w:bidi/>
              <w:spacing w:after="0" w:line="240" w:lineRule="auto"/>
              <w:rPr>
                <w:rFonts w:ascii="Traditional Arabic" w:eastAsia="Times New Roman" w:hAnsi="Traditional Arabic" w:cs="Traditional Arabic"/>
                <w:b/>
                <w:bCs/>
                <w:color w:val="000000"/>
                <w:sz w:val="24"/>
                <w:szCs w:val="24"/>
              </w:rPr>
            </w:pPr>
            <w:r w:rsidRPr="00B30200">
              <w:rPr>
                <w:rFonts w:ascii="Traditional Arabic" w:eastAsia="Times New Roman" w:hAnsi="Traditional Arabic" w:cs="Traditional Arabic"/>
                <w:b/>
                <w:bCs/>
                <w:color w:val="000000"/>
                <w:sz w:val="24"/>
                <w:szCs w:val="24"/>
                <w:rtl/>
              </w:rPr>
              <w:t>المرونة التنظيمية</w:t>
            </w:r>
          </w:p>
        </w:tc>
        <w:tc>
          <w:tcPr>
            <w:tcW w:w="1400" w:type="dxa"/>
            <w:tcBorders>
              <w:top w:val="nil"/>
              <w:left w:val="single" w:sz="4" w:space="0" w:color="auto"/>
              <w:bottom w:val="single" w:sz="4" w:space="0" w:color="auto"/>
              <w:right w:val="single" w:sz="4" w:space="0" w:color="auto"/>
            </w:tcBorders>
            <w:vAlign w:val="center"/>
            <w:hideMark/>
          </w:tcPr>
          <w:p w14:paraId="34764545" w14:textId="77777777"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0.37</w:t>
            </w:r>
          </w:p>
        </w:tc>
        <w:tc>
          <w:tcPr>
            <w:tcW w:w="2300" w:type="dxa"/>
            <w:tcBorders>
              <w:top w:val="nil"/>
              <w:left w:val="single" w:sz="4" w:space="0" w:color="auto"/>
              <w:bottom w:val="single" w:sz="4" w:space="0" w:color="auto"/>
              <w:right w:val="single" w:sz="4" w:space="0" w:color="auto"/>
            </w:tcBorders>
            <w:vAlign w:val="center"/>
            <w:hideMark/>
          </w:tcPr>
          <w:p w14:paraId="384C425B" w14:textId="77777777"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0.03</w:t>
            </w:r>
          </w:p>
        </w:tc>
        <w:tc>
          <w:tcPr>
            <w:tcW w:w="980" w:type="dxa"/>
            <w:tcBorders>
              <w:top w:val="nil"/>
              <w:left w:val="single" w:sz="4" w:space="0" w:color="auto"/>
              <w:bottom w:val="single" w:sz="4" w:space="0" w:color="auto"/>
              <w:right w:val="single" w:sz="4" w:space="0" w:color="auto"/>
            </w:tcBorders>
            <w:vAlign w:val="center"/>
            <w:hideMark/>
          </w:tcPr>
          <w:p w14:paraId="609A722D" w14:textId="77777777"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0.558</w:t>
            </w:r>
          </w:p>
        </w:tc>
        <w:tc>
          <w:tcPr>
            <w:tcW w:w="1080" w:type="dxa"/>
            <w:tcBorders>
              <w:top w:val="nil"/>
              <w:left w:val="single" w:sz="4" w:space="0" w:color="auto"/>
              <w:bottom w:val="single" w:sz="4" w:space="0" w:color="auto"/>
              <w:right w:val="single" w:sz="4" w:space="0" w:color="auto"/>
            </w:tcBorders>
            <w:vAlign w:val="center"/>
            <w:hideMark/>
          </w:tcPr>
          <w:p w14:paraId="201B0F60" w14:textId="77777777"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12.351</w:t>
            </w:r>
          </w:p>
        </w:tc>
        <w:tc>
          <w:tcPr>
            <w:tcW w:w="960" w:type="dxa"/>
            <w:tcBorders>
              <w:top w:val="nil"/>
              <w:left w:val="single" w:sz="4" w:space="0" w:color="auto"/>
              <w:bottom w:val="single" w:sz="4" w:space="0" w:color="auto"/>
              <w:right w:val="single" w:sz="4" w:space="0" w:color="auto"/>
            </w:tcBorders>
            <w:vAlign w:val="center"/>
            <w:hideMark/>
          </w:tcPr>
          <w:p w14:paraId="4929A659" w14:textId="77777777"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&lt;0.001</w:t>
            </w:r>
          </w:p>
        </w:tc>
      </w:tr>
    </w:tbl>
    <w:p w14:paraId="6270EA39"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b/>
          <w:bCs/>
          <w:color w:val="000000" w:themeColor="text1"/>
          <w:sz w:val="24"/>
          <w:szCs w:val="24"/>
          <w:rtl/>
        </w:rPr>
        <w:t>القرار الإحصائي</w:t>
      </w:r>
      <w:r w:rsidRPr="00B30200">
        <w:rPr>
          <w:rFonts w:ascii="Traditional Arabic" w:hAnsi="Traditional Arabic" w:cs="Traditional Arabic"/>
          <w:b/>
          <w:bCs/>
          <w:color w:val="000000" w:themeColor="text1"/>
          <w:sz w:val="24"/>
          <w:szCs w:val="24"/>
        </w:rPr>
        <w:t>:</w:t>
      </w:r>
      <w:r w:rsidRPr="00B30200">
        <w:rPr>
          <w:rFonts w:ascii="Traditional Arabic" w:hAnsi="Traditional Arabic" w:cs="Traditional Arabic"/>
          <w:color w:val="000000" w:themeColor="text1"/>
          <w:sz w:val="24"/>
          <w:szCs w:val="24"/>
        </w:rPr>
        <w:t xml:space="preserve"> </w:t>
      </w:r>
      <w:r w:rsidRPr="00B30200">
        <w:rPr>
          <w:rFonts w:ascii="Traditional Arabic" w:hAnsi="Traditional Arabic" w:cs="Traditional Arabic"/>
          <w:color w:val="000000" w:themeColor="text1"/>
          <w:sz w:val="24"/>
          <w:szCs w:val="24"/>
          <w:rtl/>
        </w:rPr>
        <w:t>قبول الفرضية إحصائياً بصياغتها الإجرائية (المرونة/السياسات والدعم تؤثر إيجابياً على التكيف)</w:t>
      </w:r>
      <w:r w:rsidRPr="00B30200">
        <w:rPr>
          <w:rFonts w:ascii="Traditional Arabic" w:hAnsi="Traditional Arabic" w:cs="Traditional Arabic"/>
          <w:color w:val="000000" w:themeColor="text1"/>
          <w:sz w:val="24"/>
          <w:szCs w:val="24"/>
        </w:rPr>
        <w:t>.</w:t>
      </w:r>
    </w:p>
    <w:p w14:paraId="20D678D5"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hint="cs"/>
          <w:color w:val="000000" w:themeColor="text1"/>
          <w:sz w:val="24"/>
          <w:szCs w:val="24"/>
          <w:rtl/>
        </w:rPr>
        <w:t>و</w:t>
      </w:r>
      <w:r w:rsidRPr="00B30200">
        <w:rPr>
          <w:rFonts w:ascii="Traditional Arabic" w:hAnsi="Traditional Arabic" w:cs="Traditional Arabic"/>
          <w:color w:val="000000" w:themeColor="text1"/>
          <w:sz w:val="24"/>
          <w:szCs w:val="24"/>
          <w:rtl/>
        </w:rPr>
        <w:t>من منظور التنوع الجيلي داخل العينة، فإن هذا التأثير الإيجابي تم التوصل إليه عبر عينة تضم قيادات من الأجيال</w:t>
      </w:r>
      <w:r w:rsidRPr="00B30200">
        <w:rPr>
          <w:rFonts w:ascii="Traditional Arabic" w:hAnsi="Traditional Arabic" w:cs="Traditional Arabic"/>
          <w:color w:val="000000" w:themeColor="text1"/>
          <w:sz w:val="24"/>
          <w:szCs w:val="24"/>
        </w:rPr>
        <w:t xml:space="preserve"> (X, Y, Z)</w:t>
      </w:r>
      <w:r w:rsidRPr="00B30200">
        <w:rPr>
          <w:rFonts w:ascii="Traditional Arabic" w:hAnsi="Traditional Arabic" w:cs="Traditional Arabic"/>
          <w:color w:val="000000" w:themeColor="text1"/>
          <w:sz w:val="24"/>
          <w:szCs w:val="24"/>
          <w:rtl/>
        </w:rPr>
        <w:t>، مما يشير إلى أن دور السياسات التنظيمية والدعم المؤسسي في تعزيز التكيف الإداري لا يقتصر على فئة عمرية محددة، بل يمثل نمطًا عامًا مشتركًا داخل البنية القيادية للمؤسسة</w:t>
      </w:r>
      <w:r w:rsidRPr="00B30200">
        <w:rPr>
          <w:rFonts w:ascii="Traditional Arabic" w:hAnsi="Traditional Arabic" w:cs="Traditional Arabic"/>
          <w:color w:val="000000" w:themeColor="text1"/>
          <w:sz w:val="24"/>
          <w:szCs w:val="24"/>
        </w:rPr>
        <w:t>.</w:t>
      </w:r>
    </w:p>
    <w:p w14:paraId="41715A1E" w14:textId="63D2BD5E"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وعلى الرغم من أن الأجيال قد تختلف في أساليب الاستفادة من الدعم المؤسسي فجيل</w:t>
      </w:r>
      <w:r w:rsidRPr="00B30200">
        <w:rPr>
          <w:rFonts w:ascii="Traditional Arabic" w:hAnsi="Traditional Arabic" w:cs="Traditional Arabic"/>
          <w:color w:val="000000" w:themeColor="text1"/>
          <w:sz w:val="24"/>
          <w:szCs w:val="24"/>
        </w:rPr>
        <w:t xml:space="preserve"> X </w:t>
      </w:r>
      <w:r w:rsidRPr="00B30200">
        <w:rPr>
          <w:rFonts w:ascii="Traditional Arabic" w:hAnsi="Traditional Arabic" w:cs="Traditional Arabic"/>
          <w:color w:val="000000" w:themeColor="text1"/>
          <w:sz w:val="24"/>
          <w:szCs w:val="24"/>
          <w:rtl/>
        </w:rPr>
        <w:t>قد يميل إلى الاستفادة من الاستقرار الهيكلي، بينما قد يركز جيل</w:t>
      </w:r>
      <w:r w:rsidRPr="00B30200">
        <w:rPr>
          <w:rFonts w:ascii="Traditional Arabic" w:hAnsi="Traditional Arabic" w:cs="Traditional Arabic"/>
          <w:color w:val="000000" w:themeColor="text1"/>
          <w:sz w:val="24"/>
          <w:szCs w:val="24"/>
        </w:rPr>
        <w:t xml:space="preserve"> Y </w:t>
      </w:r>
      <w:r w:rsidRPr="00B30200">
        <w:rPr>
          <w:rFonts w:ascii="Traditional Arabic" w:hAnsi="Traditional Arabic" w:cs="Traditional Arabic"/>
          <w:color w:val="000000" w:themeColor="text1"/>
          <w:sz w:val="24"/>
          <w:szCs w:val="24"/>
          <w:rtl/>
        </w:rPr>
        <w:t>على التمكين والمشاركة، ويعتمد جيل</w:t>
      </w:r>
      <w:r w:rsidRPr="00B30200">
        <w:rPr>
          <w:rFonts w:ascii="Traditional Arabic" w:hAnsi="Traditional Arabic" w:cs="Traditional Arabic"/>
          <w:color w:val="000000" w:themeColor="text1"/>
          <w:sz w:val="24"/>
          <w:szCs w:val="24"/>
        </w:rPr>
        <w:t xml:space="preserve"> Z </w:t>
      </w:r>
      <w:r w:rsidRPr="00B30200">
        <w:rPr>
          <w:rFonts w:ascii="Traditional Arabic" w:hAnsi="Traditional Arabic" w:cs="Traditional Arabic"/>
          <w:color w:val="000000" w:themeColor="text1"/>
          <w:sz w:val="24"/>
          <w:szCs w:val="24"/>
          <w:rtl/>
        </w:rPr>
        <w:t>بدرجة أكبر على المرونة الرقمية وسرعة التعديل إلا أن الاتجاه العام للعلاقة ظل إيجابيًا ودالًا إحصائيًا عبر العينة الكلية</w:t>
      </w:r>
      <w:r w:rsidRPr="00B30200">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30200">
        <w:rPr>
          <w:rFonts w:ascii="Traditional Arabic" w:hAnsi="Traditional Arabic" w:cs="Traditional Arabic"/>
          <w:color w:val="000000" w:themeColor="text1"/>
          <w:sz w:val="24"/>
          <w:szCs w:val="24"/>
          <w:rtl/>
        </w:rPr>
        <w:t>وهذا يعزز من الاستنتاج القائل بأن المرونة التنظيمية تمثل آلية تمكينية عابرة للأجيال، تسهم في تحويل الضغوط الإدارية إلى قدرة تكيفية فعالة</w:t>
      </w:r>
      <w:r w:rsidRPr="00B30200">
        <w:rPr>
          <w:rFonts w:ascii="Traditional Arabic" w:hAnsi="Traditional Arabic" w:cs="Traditional Arabic"/>
          <w:color w:val="000000" w:themeColor="text1"/>
          <w:sz w:val="24"/>
          <w:szCs w:val="24"/>
        </w:rPr>
        <w:t>.</w:t>
      </w:r>
    </w:p>
    <w:p w14:paraId="349B0DCF" w14:textId="2CCC805B" w:rsidR="00B30200" w:rsidRPr="00B30200" w:rsidRDefault="00B30200" w:rsidP="00275361">
      <w:pPr>
        <w:bidi/>
        <w:ind w:left="720"/>
        <w:rPr>
          <w:rFonts w:ascii="Traditional Arabic" w:hAnsi="Traditional Arabic" w:cs="Traditional Arabic"/>
          <w:b/>
          <w:bCs/>
          <w:sz w:val="24"/>
          <w:szCs w:val="24"/>
        </w:rPr>
      </w:pPr>
      <w:r w:rsidRPr="00B30200">
        <w:rPr>
          <w:rFonts w:ascii="Traditional Arabic" w:hAnsi="Traditional Arabic" w:cs="Traditional Arabic"/>
          <w:b/>
          <w:bCs/>
          <w:sz w:val="24"/>
          <w:szCs w:val="24"/>
          <w:rtl/>
        </w:rPr>
        <w:lastRenderedPageBreak/>
        <w:t>4.5.1.4.</w:t>
      </w:r>
      <w:r w:rsidRPr="00B30200">
        <w:rPr>
          <w:rFonts w:ascii="Traditional Arabic" w:hAnsi="Traditional Arabic" w:cs="Traditional Arabic"/>
          <w:b/>
          <w:bCs/>
          <w:sz w:val="24"/>
          <w:szCs w:val="24"/>
          <w:rtl/>
        </w:rPr>
        <w:tab/>
        <w:t>الفرضية الفرعية الثالثة:</w:t>
      </w:r>
    </w:p>
    <w:p w14:paraId="31512C1C" w14:textId="77777777" w:rsidR="00B30200" w:rsidRPr="00B30200" w:rsidRDefault="00B30200" w:rsidP="00275361">
      <w:pPr>
        <w:bidi/>
        <w:spacing w:after="200" w:line="360" w:lineRule="auto"/>
        <w:ind w:left="720"/>
        <w:rPr>
          <w:rFonts w:ascii="Traditional Arabic" w:hAnsi="Traditional Arabic" w:cs="Traditional Arabic"/>
          <w:b/>
          <w:bCs/>
          <w:color w:val="000000" w:themeColor="text1"/>
          <w:sz w:val="24"/>
          <w:szCs w:val="24"/>
        </w:rPr>
      </w:pPr>
      <w:r w:rsidRPr="00B30200">
        <w:rPr>
          <w:rFonts w:ascii="Traditional Arabic" w:hAnsi="Traditional Arabic" w:cs="Traditional Arabic"/>
          <w:b/>
          <w:bCs/>
          <w:color w:val="000000" w:themeColor="text1"/>
          <w:sz w:val="24"/>
          <w:szCs w:val="24"/>
          <w:rtl/>
        </w:rPr>
        <w:t>نص الفرضية:</w:t>
      </w:r>
    </w:p>
    <w:p w14:paraId="12160504"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يساهم التفاعل بين الضغوط الإدارية والمرونة التنظيمية في تحسين مستوى التكيف الإداري للقادة.</w:t>
      </w:r>
    </w:p>
    <w:p w14:paraId="71CB31EF"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الاختبار المستخدم: تحليل وساطة (</w:t>
      </w:r>
      <w:r w:rsidRPr="00B30200">
        <w:rPr>
          <w:rFonts w:ascii="Traditional Arabic" w:hAnsi="Traditional Arabic" w:cs="Traditional Arabic"/>
          <w:color w:val="000000" w:themeColor="text1"/>
          <w:sz w:val="24"/>
          <w:szCs w:val="24"/>
        </w:rPr>
        <w:t>Mediation</w:t>
      </w:r>
      <w:r w:rsidRPr="00B30200">
        <w:rPr>
          <w:rFonts w:ascii="Traditional Arabic" w:hAnsi="Traditional Arabic" w:cs="Traditional Arabic"/>
          <w:color w:val="000000" w:themeColor="text1"/>
          <w:sz w:val="24"/>
          <w:szCs w:val="24"/>
          <w:rtl/>
        </w:rPr>
        <w:t>) عبر:</w:t>
      </w:r>
    </w:p>
    <w:p w14:paraId="1B47829B" w14:textId="77777777" w:rsidR="00B30200" w:rsidRPr="00B30200" w:rsidRDefault="00B30200" w:rsidP="00275361">
      <w:pPr>
        <w:pStyle w:val="ListParagraph"/>
        <w:numPr>
          <w:ilvl w:val="0"/>
          <w:numId w:val="59"/>
        </w:numPr>
        <w:bidi/>
        <w:spacing w:after="200" w:line="360" w:lineRule="auto"/>
        <w:ind w:left="1538"/>
        <w:rPr>
          <w:rFonts w:ascii="Traditional Arabic" w:hAnsi="Traditional Arabic" w:cs="Traditional Arabic"/>
          <w:color w:val="000000" w:themeColor="text1"/>
        </w:rPr>
      </w:pPr>
      <w:r w:rsidRPr="00B30200">
        <w:rPr>
          <w:rFonts w:ascii="Traditional Arabic" w:hAnsi="Traditional Arabic" w:cs="Traditional Arabic"/>
          <w:color w:val="000000" w:themeColor="text1"/>
          <w:rtl/>
        </w:rPr>
        <w:t>انحدار متعدد (لاستخراج الأثر المباشر بعد إدخال الوسيط)</w:t>
      </w:r>
    </w:p>
    <w:p w14:paraId="216A33A0" w14:textId="77777777" w:rsidR="00B30200" w:rsidRDefault="00B30200" w:rsidP="00275361">
      <w:pPr>
        <w:pStyle w:val="ListParagraph"/>
        <w:numPr>
          <w:ilvl w:val="0"/>
          <w:numId w:val="59"/>
        </w:numPr>
        <w:bidi/>
        <w:spacing w:after="200" w:line="360" w:lineRule="auto"/>
        <w:ind w:left="1538"/>
        <w:rPr>
          <w:rFonts w:ascii="Traditional Arabic" w:hAnsi="Traditional Arabic" w:cs="Traditional Arabic"/>
          <w:color w:val="000000" w:themeColor="text1"/>
        </w:rPr>
      </w:pPr>
      <w:r w:rsidRPr="00B30200">
        <w:rPr>
          <w:rFonts w:ascii="Traditional Arabic" w:hAnsi="Traditional Arabic" w:cs="Traditional Arabic"/>
          <w:color w:val="000000" w:themeColor="text1"/>
        </w:rPr>
        <w:t xml:space="preserve">  </w:t>
      </w:r>
      <w:r w:rsidRPr="00B30200">
        <w:rPr>
          <w:rFonts w:ascii="Traditional Arabic" w:hAnsi="Traditional Arabic" w:cs="Traditional Arabic"/>
          <w:color w:val="000000" w:themeColor="text1"/>
          <w:rtl/>
        </w:rPr>
        <w:t>واختبار الأثر غير المباشر</w:t>
      </w:r>
      <w:r w:rsidRPr="00B30200">
        <w:rPr>
          <w:rFonts w:ascii="Traditional Arabic" w:hAnsi="Traditional Arabic" w:cs="Traditional Arabic"/>
          <w:color w:val="000000" w:themeColor="text1"/>
        </w:rPr>
        <w:t xml:space="preserve"> (Bootstrap + Sobel)</w:t>
      </w:r>
    </w:p>
    <w:p w14:paraId="024B4743" w14:textId="77777777" w:rsidR="00B30200" w:rsidRPr="00B30200" w:rsidRDefault="00B30200" w:rsidP="00275361">
      <w:pPr>
        <w:bidi/>
        <w:spacing w:after="200" w:line="360"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hint="cs"/>
          <w:b/>
          <w:bCs/>
          <w:color w:val="000000" w:themeColor="text1"/>
          <w:sz w:val="24"/>
          <w:szCs w:val="24"/>
          <w:rtl/>
        </w:rPr>
        <w:t xml:space="preserve">أولاً: </w:t>
      </w:r>
      <w:r w:rsidRPr="00B30200">
        <w:rPr>
          <w:rFonts w:ascii="Traditional Arabic" w:hAnsi="Traditional Arabic" w:cs="Traditional Arabic"/>
          <w:b/>
          <w:bCs/>
          <w:color w:val="000000" w:themeColor="text1"/>
          <w:sz w:val="24"/>
          <w:szCs w:val="24"/>
          <w:rtl/>
        </w:rPr>
        <w:t>نموذج الانحدار المتعدد</w:t>
      </w:r>
      <w:r w:rsidRPr="00B30200">
        <w:rPr>
          <w:rFonts w:ascii="Traditional Arabic" w:hAnsi="Traditional Arabic" w:cs="Traditional Arabic" w:hint="cs"/>
          <w:b/>
          <w:bCs/>
          <w:color w:val="000000" w:themeColor="text1"/>
          <w:sz w:val="24"/>
          <w:szCs w:val="24"/>
          <w:rtl/>
        </w:rPr>
        <w:t xml:space="preserve">: </w:t>
      </w:r>
    </w:p>
    <w:p w14:paraId="1CF9896B"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b/>
          <w:bCs/>
          <w:color w:val="000000" w:themeColor="text1"/>
          <w:sz w:val="24"/>
          <w:szCs w:val="24"/>
          <w:rtl/>
        </w:rPr>
        <w:t>النموذج:</w:t>
      </w:r>
      <w:r w:rsidRPr="00B30200">
        <w:rPr>
          <w:rFonts w:ascii="Traditional Arabic" w:hAnsi="Traditional Arabic" w:cs="Traditional Arabic"/>
          <w:color w:val="000000" w:themeColor="text1"/>
          <w:sz w:val="24"/>
          <w:szCs w:val="24"/>
          <w:rtl/>
        </w:rPr>
        <w:t xml:space="preserve"> التكيف الإداري = </w:t>
      </w:r>
      <w:r w:rsidRPr="00B30200">
        <w:rPr>
          <w:rFonts w:ascii="Traditional Arabic" w:hAnsi="Traditional Arabic" w:cs="Traditional Arabic"/>
          <w:b/>
          <w:bCs/>
          <w:color w:val="000000" w:themeColor="text1"/>
          <w:sz w:val="24"/>
          <w:szCs w:val="24"/>
        </w:rPr>
        <w:t>f</w:t>
      </w:r>
      <w:r w:rsidRPr="00B30200">
        <w:rPr>
          <w:rFonts w:ascii="Traditional Arabic" w:hAnsi="Traditional Arabic" w:cs="Traditional Arabic" w:hint="cs"/>
          <w:color w:val="000000" w:themeColor="text1"/>
          <w:sz w:val="24"/>
          <w:szCs w:val="24"/>
          <w:rtl/>
        </w:rPr>
        <w:t xml:space="preserve"> </w:t>
      </w:r>
      <w:r w:rsidRPr="00B30200">
        <w:rPr>
          <w:rFonts w:ascii="Traditional Arabic" w:hAnsi="Traditional Arabic" w:cs="Traditional Arabic"/>
          <w:color w:val="000000" w:themeColor="text1"/>
          <w:sz w:val="24"/>
          <w:szCs w:val="24"/>
          <w:rtl/>
        </w:rPr>
        <w:t>(الضغوط الإدارية + المرونة التنظيمية)</w:t>
      </w:r>
    </w:p>
    <w:p w14:paraId="2C198A91" w14:textId="77777777" w:rsidR="00B30200" w:rsidRPr="00B30200" w:rsidRDefault="00B30200" w:rsidP="00275361">
      <w:pPr>
        <w:bidi/>
        <w:spacing w:after="200" w:line="360" w:lineRule="auto"/>
        <w:ind w:left="720"/>
        <w:rPr>
          <w:rFonts w:ascii="Traditional Arabic" w:hAnsi="Traditional Arabic" w:cs="Traditional Arabic"/>
          <w:b/>
          <w:bCs/>
          <w:color w:val="000000" w:themeColor="text1"/>
          <w:sz w:val="24"/>
          <w:szCs w:val="24"/>
        </w:rPr>
      </w:pPr>
      <w:r w:rsidRPr="00B30200">
        <w:rPr>
          <w:rFonts w:ascii="Traditional Arabic" w:hAnsi="Traditional Arabic" w:cs="Traditional Arabic" w:hint="cs"/>
          <w:b/>
          <w:bCs/>
          <w:color w:val="000000" w:themeColor="text1"/>
          <w:sz w:val="24"/>
          <w:szCs w:val="24"/>
          <w:rtl/>
        </w:rPr>
        <w:t xml:space="preserve">جدول 19 - </w:t>
      </w:r>
      <w:r w:rsidRPr="00B30200">
        <w:rPr>
          <w:rFonts w:ascii="Traditional Arabic" w:hAnsi="Traditional Arabic" w:cs="Traditional Arabic"/>
          <w:b/>
          <w:bCs/>
          <w:color w:val="000000" w:themeColor="text1"/>
          <w:sz w:val="24"/>
          <w:szCs w:val="24"/>
          <w:rtl/>
        </w:rPr>
        <w:t>ملخص النموذج</w:t>
      </w:r>
      <w:r w:rsidRPr="00B30200">
        <w:rPr>
          <w:rFonts w:ascii="Traditional Arabic" w:hAnsi="Traditional Arabic" w:cs="Traditional Arabic" w:hint="cs"/>
          <w:b/>
          <w:bCs/>
          <w:color w:val="000000" w:themeColor="text1"/>
          <w:sz w:val="24"/>
          <w:szCs w:val="24"/>
          <w:rtl/>
        </w:rPr>
        <w:t>:</w:t>
      </w:r>
    </w:p>
    <w:tbl>
      <w:tblPr>
        <w:bidiVisual/>
        <w:tblW w:w="7876" w:type="dxa"/>
        <w:tblLook w:val="04A0" w:firstRow="1" w:lastRow="0" w:firstColumn="1" w:lastColumn="0" w:noHBand="0" w:noVBand="1"/>
      </w:tblPr>
      <w:tblGrid>
        <w:gridCol w:w="2270"/>
        <w:gridCol w:w="2167"/>
        <w:gridCol w:w="3439"/>
      </w:tblGrid>
      <w:tr w:rsidR="00B30200" w:rsidRPr="00B30200" w14:paraId="37A03FDE" w14:textId="77777777" w:rsidTr="004C1296">
        <w:trPr>
          <w:trHeight w:val="305"/>
        </w:trPr>
        <w:tc>
          <w:tcPr>
            <w:tcW w:w="227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6AE5AC19" w14:textId="77777777" w:rsidR="00B30200" w:rsidRPr="00B30200" w:rsidRDefault="00B30200" w:rsidP="00275361">
            <w:pPr>
              <w:spacing w:after="0" w:line="360" w:lineRule="auto"/>
              <w:ind w:left="720"/>
              <w:jc w:val="center"/>
              <w:rPr>
                <w:rFonts w:ascii="Aptos Narrow" w:eastAsia="Times New Roman" w:hAnsi="Aptos Narrow" w:cs="Times New Roman"/>
                <w:b/>
                <w:bCs/>
                <w:color w:val="FFFFFF"/>
                <w:sz w:val="24"/>
                <w:szCs w:val="24"/>
              </w:rPr>
            </w:pPr>
            <w:r w:rsidRPr="00B30200">
              <w:rPr>
                <w:rFonts w:ascii="Aptos Narrow" w:eastAsia="Times New Roman" w:hAnsi="Aptos Narrow" w:cs="Times New Roman"/>
                <w:b/>
                <w:bCs/>
                <w:color w:val="FFFFFF"/>
                <w:sz w:val="24"/>
                <w:szCs w:val="24"/>
              </w:rPr>
              <w:t>R²</w:t>
            </w:r>
          </w:p>
        </w:tc>
        <w:tc>
          <w:tcPr>
            <w:tcW w:w="2167"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0808299B" w14:textId="77777777" w:rsidR="00B30200" w:rsidRPr="00B30200" w:rsidRDefault="00B30200" w:rsidP="00275361">
            <w:pPr>
              <w:spacing w:after="0" w:line="360" w:lineRule="auto"/>
              <w:ind w:left="720"/>
              <w:jc w:val="center"/>
              <w:rPr>
                <w:rFonts w:ascii="Aptos Narrow" w:eastAsia="Times New Roman" w:hAnsi="Aptos Narrow" w:cs="Times New Roman"/>
                <w:b/>
                <w:bCs/>
                <w:color w:val="FFFFFF"/>
                <w:sz w:val="24"/>
                <w:szCs w:val="24"/>
              </w:rPr>
            </w:pPr>
            <w:r w:rsidRPr="00B30200">
              <w:rPr>
                <w:rFonts w:ascii="Aptos Narrow" w:eastAsia="Times New Roman" w:hAnsi="Aptos Narrow" w:cs="Times New Roman"/>
                <w:b/>
                <w:bCs/>
                <w:color w:val="FFFFFF"/>
                <w:sz w:val="24"/>
                <w:szCs w:val="24"/>
              </w:rPr>
              <w:t>F</w:t>
            </w:r>
          </w:p>
        </w:tc>
        <w:tc>
          <w:tcPr>
            <w:tcW w:w="3439"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C30CFCA" w14:textId="77777777" w:rsidR="00B30200" w:rsidRPr="00B30200" w:rsidRDefault="00B30200" w:rsidP="00275361">
            <w:pPr>
              <w:spacing w:after="0" w:line="360" w:lineRule="auto"/>
              <w:ind w:left="720"/>
              <w:jc w:val="center"/>
              <w:rPr>
                <w:rFonts w:ascii="Aptos Narrow" w:eastAsia="Times New Roman" w:hAnsi="Aptos Narrow" w:cs="Times New Roman"/>
                <w:b/>
                <w:bCs/>
                <w:color w:val="FFFFFF"/>
                <w:sz w:val="24"/>
                <w:szCs w:val="24"/>
              </w:rPr>
            </w:pPr>
            <w:r w:rsidRPr="00B30200">
              <w:rPr>
                <w:rFonts w:ascii="Aptos Narrow" w:eastAsia="Times New Roman" w:hAnsi="Aptos Narrow" w:cs="Times New Roman"/>
                <w:b/>
                <w:bCs/>
                <w:color w:val="FFFFFF"/>
                <w:sz w:val="24"/>
                <w:szCs w:val="24"/>
              </w:rPr>
              <w:t>Sig</w:t>
            </w:r>
          </w:p>
        </w:tc>
      </w:tr>
      <w:tr w:rsidR="00B30200" w:rsidRPr="00B30200" w14:paraId="6EFE40D4" w14:textId="77777777" w:rsidTr="004C1296">
        <w:trPr>
          <w:trHeight w:val="305"/>
        </w:trPr>
        <w:tc>
          <w:tcPr>
            <w:tcW w:w="2270" w:type="dxa"/>
            <w:tcBorders>
              <w:top w:val="nil"/>
              <w:left w:val="single" w:sz="4" w:space="0" w:color="auto"/>
              <w:bottom w:val="single" w:sz="4" w:space="0" w:color="auto"/>
              <w:right w:val="single" w:sz="4" w:space="0" w:color="auto"/>
            </w:tcBorders>
            <w:vAlign w:val="center"/>
            <w:hideMark/>
          </w:tcPr>
          <w:p w14:paraId="19BEE611" w14:textId="77777777" w:rsidR="00B30200" w:rsidRPr="00B30200" w:rsidRDefault="00B30200" w:rsidP="00275361">
            <w:pPr>
              <w:spacing w:after="0" w:line="360" w:lineRule="auto"/>
              <w:ind w:left="720"/>
              <w:jc w:val="center"/>
              <w:rPr>
                <w:rFonts w:ascii="Aptos Narrow" w:eastAsia="Times New Roman" w:hAnsi="Aptos Narrow" w:cs="Times New Roman"/>
                <w:color w:val="000000"/>
                <w:sz w:val="24"/>
                <w:szCs w:val="24"/>
              </w:rPr>
            </w:pPr>
            <w:r w:rsidRPr="00B30200">
              <w:rPr>
                <w:rFonts w:ascii="Aptos Narrow" w:eastAsia="Times New Roman" w:hAnsi="Aptos Narrow" w:cs="Times New Roman"/>
                <w:color w:val="000000"/>
                <w:sz w:val="24"/>
                <w:szCs w:val="24"/>
              </w:rPr>
              <w:t>0.337</w:t>
            </w:r>
          </w:p>
        </w:tc>
        <w:tc>
          <w:tcPr>
            <w:tcW w:w="2167" w:type="dxa"/>
            <w:tcBorders>
              <w:top w:val="nil"/>
              <w:left w:val="single" w:sz="4" w:space="0" w:color="auto"/>
              <w:bottom w:val="single" w:sz="4" w:space="0" w:color="auto"/>
              <w:right w:val="single" w:sz="4" w:space="0" w:color="auto"/>
            </w:tcBorders>
            <w:vAlign w:val="center"/>
            <w:hideMark/>
          </w:tcPr>
          <w:p w14:paraId="4B8CD96A" w14:textId="77777777" w:rsidR="00B30200" w:rsidRPr="00B30200" w:rsidRDefault="00B30200" w:rsidP="00275361">
            <w:pPr>
              <w:spacing w:after="0" w:line="360" w:lineRule="auto"/>
              <w:ind w:left="720"/>
              <w:jc w:val="center"/>
              <w:rPr>
                <w:rFonts w:ascii="Aptos Narrow" w:eastAsia="Times New Roman" w:hAnsi="Aptos Narrow" w:cs="Times New Roman"/>
                <w:color w:val="000000"/>
                <w:sz w:val="24"/>
                <w:szCs w:val="24"/>
              </w:rPr>
            </w:pPr>
            <w:r w:rsidRPr="00B30200">
              <w:rPr>
                <w:rFonts w:ascii="Aptos Narrow" w:eastAsia="Times New Roman" w:hAnsi="Aptos Narrow" w:cs="Times New Roman"/>
                <w:color w:val="000000"/>
                <w:sz w:val="24"/>
                <w:szCs w:val="24"/>
              </w:rPr>
              <w:t>85.433</w:t>
            </w:r>
          </w:p>
        </w:tc>
        <w:tc>
          <w:tcPr>
            <w:tcW w:w="3439" w:type="dxa"/>
            <w:tcBorders>
              <w:top w:val="nil"/>
              <w:left w:val="single" w:sz="4" w:space="0" w:color="auto"/>
              <w:bottom w:val="single" w:sz="4" w:space="0" w:color="auto"/>
              <w:right w:val="single" w:sz="4" w:space="0" w:color="auto"/>
            </w:tcBorders>
            <w:vAlign w:val="center"/>
            <w:hideMark/>
          </w:tcPr>
          <w:p w14:paraId="757D9D08" w14:textId="77777777" w:rsidR="00B30200" w:rsidRPr="00B30200" w:rsidRDefault="00B30200" w:rsidP="00275361">
            <w:pPr>
              <w:spacing w:after="0" w:line="360" w:lineRule="auto"/>
              <w:ind w:left="720"/>
              <w:jc w:val="center"/>
              <w:rPr>
                <w:rFonts w:ascii="Aptos Narrow" w:eastAsia="Times New Roman" w:hAnsi="Aptos Narrow" w:cs="Times New Roman"/>
                <w:color w:val="000000"/>
                <w:sz w:val="24"/>
                <w:szCs w:val="24"/>
              </w:rPr>
            </w:pPr>
            <w:r w:rsidRPr="00B30200">
              <w:rPr>
                <w:rFonts w:ascii="Aptos Narrow" w:eastAsia="Times New Roman" w:hAnsi="Aptos Narrow" w:cs="Times New Roman"/>
                <w:color w:val="000000"/>
                <w:sz w:val="24"/>
                <w:szCs w:val="24"/>
              </w:rPr>
              <w:t>&lt;0.001</w:t>
            </w:r>
          </w:p>
        </w:tc>
      </w:tr>
    </w:tbl>
    <w:p w14:paraId="2B09E7D9" w14:textId="61FDEE50" w:rsidR="00B30200" w:rsidRPr="00B30200" w:rsidRDefault="00B30200" w:rsidP="00425A8A">
      <w:pPr>
        <w:bidi/>
        <w:spacing w:after="200" w:line="360" w:lineRule="auto"/>
        <w:ind w:left="720"/>
        <w:rPr>
          <w:rFonts w:ascii="Traditional Arabic" w:hAnsi="Traditional Arabic" w:cs="Traditional Arabic"/>
          <w:b/>
          <w:bCs/>
          <w:color w:val="000000" w:themeColor="text1"/>
          <w:sz w:val="24"/>
          <w:szCs w:val="24"/>
        </w:rPr>
      </w:pPr>
      <w:r w:rsidRPr="00B30200">
        <w:rPr>
          <w:rFonts w:ascii="Traditional Arabic" w:hAnsi="Traditional Arabic" w:cs="Traditional Arabic" w:hint="cs"/>
          <w:b/>
          <w:bCs/>
          <w:color w:val="000000" w:themeColor="text1"/>
          <w:sz w:val="24"/>
          <w:szCs w:val="24"/>
          <w:rtl/>
        </w:rPr>
        <w:t xml:space="preserve">جدول 20- </w:t>
      </w:r>
      <w:r w:rsidRPr="00B30200">
        <w:rPr>
          <w:rFonts w:ascii="Traditional Arabic" w:hAnsi="Traditional Arabic" w:cs="Traditional Arabic"/>
          <w:b/>
          <w:bCs/>
          <w:color w:val="000000" w:themeColor="text1"/>
          <w:sz w:val="24"/>
          <w:szCs w:val="24"/>
          <w:rtl/>
        </w:rPr>
        <w:t>معاملات الانحدار (بعد إدخال المرونة كوسيط)</w:t>
      </w:r>
    </w:p>
    <w:tbl>
      <w:tblPr>
        <w:bidiVisual/>
        <w:tblW w:w="8197" w:type="dxa"/>
        <w:tblLook w:val="04A0" w:firstRow="1" w:lastRow="0" w:firstColumn="1" w:lastColumn="0" w:noHBand="0" w:noVBand="1"/>
      </w:tblPr>
      <w:tblGrid>
        <w:gridCol w:w="773"/>
        <w:gridCol w:w="1356"/>
        <w:gridCol w:w="1870"/>
        <w:gridCol w:w="1474"/>
        <w:gridCol w:w="1591"/>
        <w:gridCol w:w="1634"/>
      </w:tblGrid>
      <w:tr w:rsidR="00B30200" w:rsidRPr="00B30200" w14:paraId="1872D973" w14:textId="77777777" w:rsidTr="00275361">
        <w:trPr>
          <w:trHeight w:val="432"/>
        </w:trPr>
        <w:tc>
          <w:tcPr>
            <w:tcW w:w="2421"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61039CA" w14:textId="77777777" w:rsidR="00B30200" w:rsidRPr="00B30200" w:rsidRDefault="00B30200" w:rsidP="00533925">
            <w:pPr>
              <w:bidi/>
              <w:spacing w:after="0" w:line="360" w:lineRule="auto"/>
              <w:rPr>
                <w:rFonts w:ascii="Traditional Arabic" w:eastAsia="Times New Roman" w:hAnsi="Traditional Arabic" w:cs="Traditional Arabic"/>
                <w:b/>
                <w:bCs/>
                <w:color w:val="FFFFFF"/>
                <w:sz w:val="24"/>
                <w:szCs w:val="24"/>
              </w:rPr>
            </w:pPr>
            <w:r w:rsidRPr="00B30200">
              <w:rPr>
                <w:rFonts w:ascii="Traditional Arabic" w:eastAsia="Times New Roman" w:hAnsi="Traditional Arabic" w:cs="Traditional Arabic"/>
                <w:b/>
                <w:bCs/>
                <w:color w:val="FFFFFF"/>
                <w:sz w:val="24"/>
                <w:szCs w:val="24"/>
                <w:rtl/>
              </w:rPr>
              <w:t>المتغير</w:t>
            </w:r>
          </w:p>
        </w:tc>
        <w:tc>
          <w:tcPr>
            <w:tcW w:w="636"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2785B893" w14:textId="77777777" w:rsidR="00B30200" w:rsidRPr="00B30200" w:rsidRDefault="00B30200" w:rsidP="00425A8A">
            <w:pPr>
              <w:spacing w:after="0" w:line="360" w:lineRule="auto"/>
              <w:ind w:left="720"/>
              <w:jc w:val="center"/>
              <w:rPr>
                <w:rFonts w:ascii="Traditional Arabic" w:eastAsia="Times New Roman" w:hAnsi="Traditional Arabic" w:cs="Traditional Arabic"/>
                <w:b/>
                <w:bCs/>
                <w:color w:val="FFFFFF"/>
                <w:sz w:val="24"/>
                <w:szCs w:val="24"/>
                <w:rtl/>
              </w:rPr>
            </w:pPr>
            <w:r w:rsidRPr="00B30200">
              <w:rPr>
                <w:rFonts w:ascii="Traditional Arabic" w:eastAsia="Times New Roman" w:hAnsi="Traditional Arabic" w:cs="Traditional Arabic"/>
                <w:b/>
                <w:bCs/>
                <w:color w:val="FFFFFF"/>
                <w:sz w:val="24"/>
                <w:szCs w:val="24"/>
              </w:rPr>
              <w:t>B</w:t>
            </w:r>
          </w:p>
        </w:tc>
        <w:tc>
          <w:tcPr>
            <w:tcW w:w="153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5006B019" w14:textId="14D36649" w:rsidR="00B30200" w:rsidRPr="00B30200" w:rsidRDefault="00B30200" w:rsidP="00425A8A">
            <w:pPr>
              <w:spacing w:after="0" w:line="360" w:lineRule="auto"/>
              <w:ind w:left="720"/>
              <w:jc w:val="center"/>
              <w:rPr>
                <w:rFonts w:ascii="Traditional Arabic" w:eastAsia="Times New Roman" w:hAnsi="Traditional Arabic" w:cs="Traditional Arabic"/>
                <w:b/>
                <w:bCs/>
                <w:color w:val="FFFFFF"/>
                <w:sz w:val="24"/>
                <w:szCs w:val="24"/>
              </w:rPr>
            </w:pPr>
            <w:r w:rsidRPr="00B30200">
              <w:rPr>
                <w:rFonts w:ascii="Traditional Arabic" w:eastAsia="Times New Roman" w:hAnsi="Traditional Arabic" w:cs="Traditional Arabic"/>
                <w:b/>
                <w:bCs/>
                <w:color w:val="FFFFFF"/>
                <w:sz w:val="24"/>
                <w:szCs w:val="24"/>
              </w:rPr>
              <w:t>StdError</w:t>
            </w:r>
          </w:p>
        </w:tc>
        <w:tc>
          <w:tcPr>
            <w:tcW w:w="1592"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2B9EA0F9" w14:textId="77777777" w:rsidR="00B30200" w:rsidRPr="00B30200" w:rsidRDefault="00B30200" w:rsidP="00425A8A">
            <w:pPr>
              <w:spacing w:after="0" w:line="360" w:lineRule="auto"/>
              <w:ind w:left="720"/>
              <w:jc w:val="center"/>
              <w:rPr>
                <w:rFonts w:ascii="Traditional Arabic" w:eastAsia="Times New Roman" w:hAnsi="Traditional Arabic" w:cs="Traditional Arabic"/>
                <w:b/>
                <w:bCs/>
                <w:color w:val="FFFFFF"/>
                <w:sz w:val="24"/>
                <w:szCs w:val="24"/>
              </w:rPr>
            </w:pPr>
            <w:r w:rsidRPr="00B30200">
              <w:rPr>
                <w:rFonts w:ascii="Traditional Arabic" w:eastAsia="Times New Roman" w:hAnsi="Traditional Arabic" w:cs="Traditional Arabic"/>
                <w:b/>
                <w:bCs/>
                <w:color w:val="FFFFFF"/>
                <w:sz w:val="24"/>
                <w:szCs w:val="24"/>
              </w:rPr>
              <w:t>Beta</w:t>
            </w:r>
          </w:p>
        </w:tc>
        <w:tc>
          <w:tcPr>
            <w:tcW w:w="1058"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7F924DE4" w14:textId="77777777" w:rsidR="00B30200" w:rsidRPr="00B30200" w:rsidRDefault="00B30200" w:rsidP="00425A8A">
            <w:pPr>
              <w:spacing w:after="0" w:line="360" w:lineRule="auto"/>
              <w:ind w:left="720"/>
              <w:jc w:val="center"/>
              <w:rPr>
                <w:rFonts w:ascii="Traditional Arabic" w:eastAsia="Times New Roman" w:hAnsi="Traditional Arabic" w:cs="Traditional Arabic"/>
                <w:b/>
                <w:bCs/>
                <w:color w:val="FFFFFF"/>
                <w:sz w:val="24"/>
                <w:szCs w:val="24"/>
              </w:rPr>
            </w:pPr>
            <w:r w:rsidRPr="00B30200">
              <w:rPr>
                <w:rFonts w:ascii="Traditional Arabic" w:eastAsia="Times New Roman" w:hAnsi="Traditional Arabic" w:cs="Traditional Arabic"/>
                <w:b/>
                <w:bCs/>
                <w:color w:val="FFFFFF"/>
                <w:sz w:val="24"/>
                <w:szCs w:val="24"/>
              </w:rPr>
              <w:t>t</w:t>
            </w:r>
          </w:p>
        </w:tc>
        <w:tc>
          <w:tcPr>
            <w:tcW w:w="96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2AC31113" w14:textId="77777777" w:rsidR="00B30200" w:rsidRPr="00B30200" w:rsidRDefault="00B30200" w:rsidP="00425A8A">
            <w:pPr>
              <w:spacing w:after="0" w:line="360" w:lineRule="auto"/>
              <w:ind w:left="720"/>
              <w:jc w:val="center"/>
              <w:rPr>
                <w:rFonts w:ascii="Traditional Arabic" w:eastAsia="Times New Roman" w:hAnsi="Traditional Arabic" w:cs="Traditional Arabic"/>
                <w:b/>
                <w:bCs/>
                <w:color w:val="FFFFFF"/>
                <w:sz w:val="24"/>
                <w:szCs w:val="24"/>
              </w:rPr>
            </w:pPr>
            <w:r w:rsidRPr="00B30200">
              <w:rPr>
                <w:rFonts w:ascii="Traditional Arabic" w:eastAsia="Times New Roman" w:hAnsi="Traditional Arabic" w:cs="Traditional Arabic"/>
                <w:b/>
                <w:bCs/>
                <w:color w:val="FFFFFF"/>
                <w:sz w:val="24"/>
                <w:szCs w:val="24"/>
              </w:rPr>
              <w:t>Sig</w:t>
            </w:r>
          </w:p>
        </w:tc>
      </w:tr>
      <w:tr w:rsidR="00B30200" w:rsidRPr="00B30200" w14:paraId="7A436C86" w14:textId="77777777" w:rsidTr="00275361">
        <w:trPr>
          <w:trHeight w:val="384"/>
        </w:trPr>
        <w:tc>
          <w:tcPr>
            <w:tcW w:w="2421" w:type="dxa"/>
            <w:tcBorders>
              <w:top w:val="nil"/>
              <w:left w:val="single" w:sz="4" w:space="0" w:color="auto"/>
              <w:bottom w:val="single" w:sz="4" w:space="0" w:color="auto"/>
              <w:right w:val="single" w:sz="4" w:space="0" w:color="auto"/>
            </w:tcBorders>
            <w:vAlign w:val="center"/>
            <w:hideMark/>
          </w:tcPr>
          <w:p w14:paraId="090CD890" w14:textId="77777777" w:rsidR="00B30200" w:rsidRPr="00B30200" w:rsidRDefault="00B30200" w:rsidP="00425A8A">
            <w:pPr>
              <w:bidi/>
              <w:spacing w:after="0" w:line="360" w:lineRule="auto"/>
              <w:rPr>
                <w:rFonts w:ascii="Traditional Arabic" w:eastAsia="Times New Roman" w:hAnsi="Traditional Arabic" w:cs="Traditional Arabic"/>
                <w:b/>
                <w:bCs/>
                <w:color w:val="000000"/>
                <w:sz w:val="24"/>
                <w:szCs w:val="24"/>
              </w:rPr>
            </w:pPr>
            <w:r w:rsidRPr="00B30200">
              <w:rPr>
                <w:rFonts w:ascii="Traditional Arabic" w:eastAsia="Times New Roman" w:hAnsi="Traditional Arabic" w:cs="Traditional Arabic"/>
                <w:b/>
                <w:bCs/>
                <w:color w:val="000000"/>
                <w:sz w:val="24"/>
                <w:szCs w:val="24"/>
                <w:rtl/>
              </w:rPr>
              <w:t>ثابت</w:t>
            </w:r>
          </w:p>
        </w:tc>
        <w:tc>
          <w:tcPr>
            <w:tcW w:w="636" w:type="dxa"/>
            <w:tcBorders>
              <w:top w:val="nil"/>
              <w:left w:val="single" w:sz="4" w:space="0" w:color="auto"/>
              <w:bottom w:val="single" w:sz="4" w:space="0" w:color="auto"/>
              <w:right w:val="single" w:sz="4" w:space="0" w:color="auto"/>
            </w:tcBorders>
            <w:vAlign w:val="center"/>
            <w:hideMark/>
          </w:tcPr>
          <w:p w14:paraId="4CDCC03D" w14:textId="77777777" w:rsidR="00B30200" w:rsidRPr="00B30200" w:rsidRDefault="00B30200" w:rsidP="00425A8A">
            <w:pPr>
              <w:spacing w:after="0" w:line="360" w:lineRule="auto"/>
              <w:ind w:left="720"/>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2.5</w:t>
            </w:r>
          </w:p>
        </w:tc>
        <w:tc>
          <w:tcPr>
            <w:tcW w:w="1530" w:type="dxa"/>
            <w:tcBorders>
              <w:top w:val="nil"/>
              <w:left w:val="single" w:sz="4" w:space="0" w:color="auto"/>
              <w:bottom w:val="single" w:sz="4" w:space="0" w:color="auto"/>
              <w:right w:val="single" w:sz="4" w:space="0" w:color="auto"/>
            </w:tcBorders>
            <w:vAlign w:val="center"/>
            <w:hideMark/>
          </w:tcPr>
          <w:p w14:paraId="4BC7B947" w14:textId="77777777" w:rsidR="00B30200" w:rsidRPr="00B30200" w:rsidRDefault="00B30200" w:rsidP="00425A8A">
            <w:pPr>
              <w:spacing w:after="0" w:line="360" w:lineRule="auto"/>
              <w:ind w:left="720"/>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0.155</w:t>
            </w:r>
          </w:p>
        </w:tc>
        <w:tc>
          <w:tcPr>
            <w:tcW w:w="1592" w:type="dxa"/>
            <w:tcBorders>
              <w:top w:val="nil"/>
              <w:left w:val="single" w:sz="4" w:space="0" w:color="auto"/>
              <w:bottom w:val="single" w:sz="4" w:space="0" w:color="auto"/>
              <w:right w:val="single" w:sz="4" w:space="0" w:color="auto"/>
            </w:tcBorders>
            <w:vAlign w:val="center"/>
            <w:hideMark/>
          </w:tcPr>
          <w:p w14:paraId="481BBFD2" w14:textId="77777777" w:rsidR="00B30200" w:rsidRPr="00B30200" w:rsidRDefault="00B30200" w:rsidP="00425A8A">
            <w:pPr>
              <w:spacing w:after="0" w:line="360" w:lineRule="auto"/>
              <w:ind w:left="720"/>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w:t>
            </w:r>
          </w:p>
        </w:tc>
        <w:tc>
          <w:tcPr>
            <w:tcW w:w="1058" w:type="dxa"/>
            <w:tcBorders>
              <w:top w:val="nil"/>
              <w:left w:val="single" w:sz="4" w:space="0" w:color="auto"/>
              <w:bottom w:val="single" w:sz="4" w:space="0" w:color="auto"/>
              <w:right w:val="single" w:sz="4" w:space="0" w:color="auto"/>
            </w:tcBorders>
            <w:vAlign w:val="center"/>
            <w:hideMark/>
          </w:tcPr>
          <w:p w14:paraId="6B9AABC2" w14:textId="77777777" w:rsidR="00B30200" w:rsidRPr="00B30200" w:rsidRDefault="00B30200" w:rsidP="00425A8A">
            <w:pPr>
              <w:spacing w:after="0" w:line="360" w:lineRule="auto"/>
              <w:ind w:left="720"/>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16.072</w:t>
            </w:r>
          </w:p>
        </w:tc>
        <w:tc>
          <w:tcPr>
            <w:tcW w:w="960" w:type="dxa"/>
            <w:tcBorders>
              <w:top w:val="nil"/>
              <w:left w:val="single" w:sz="4" w:space="0" w:color="auto"/>
              <w:bottom w:val="single" w:sz="4" w:space="0" w:color="auto"/>
              <w:right w:val="single" w:sz="4" w:space="0" w:color="auto"/>
            </w:tcBorders>
            <w:vAlign w:val="center"/>
            <w:hideMark/>
          </w:tcPr>
          <w:p w14:paraId="27BC34D4" w14:textId="77777777" w:rsidR="00B30200" w:rsidRPr="00B30200" w:rsidRDefault="00B30200" w:rsidP="00425A8A">
            <w:pPr>
              <w:spacing w:after="0" w:line="360" w:lineRule="auto"/>
              <w:ind w:left="720"/>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&lt;0.001</w:t>
            </w:r>
          </w:p>
        </w:tc>
      </w:tr>
      <w:tr w:rsidR="00B30200" w:rsidRPr="00B30200" w14:paraId="571C3349" w14:textId="77777777" w:rsidTr="00275361">
        <w:trPr>
          <w:trHeight w:val="384"/>
        </w:trPr>
        <w:tc>
          <w:tcPr>
            <w:tcW w:w="2421" w:type="dxa"/>
            <w:tcBorders>
              <w:top w:val="nil"/>
              <w:left w:val="single" w:sz="4" w:space="0" w:color="auto"/>
              <w:bottom w:val="single" w:sz="4" w:space="0" w:color="auto"/>
              <w:right w:val="single" w:sz="4" w:space="0" w:color="auto"/>
            </w:tcBorders>
            <w:vAlign w:val="center"/>
            <w:hideMark/>
          </w:tcPr>
          <w:p w14:paraId="07A743C6" w14:textId="77777777" w:rsidR="00B30200" w:rsidRPr="00B30200" w:rsidRDefault="00B30200" w:rsidP="00533925">
            <w:pPr>
              <w:bidi/>
              <w:spacing w:after="0" w:line="240" w:lineRule="auto"/>
              <w:rPr>
                <w:rFonts w:ascii="Traditional Arabic" w:eastAsia="Times New Roman" w:hAnsi="Traditional Arabic" w:cs="Traditional Arabic"/>
                <w:b/>
                <w:bCs/>
                <w:color w:val="000000"/>
                <w:sz w:val="24"/>
                <w:szCs w:val="24"/>
              </w:rPr>
            </w:pPr>
            <w:r w:rsidRPr="00B30200">
              <w:rPr>
                <w:rFonts w:ascii="Traditional Arabic" w:eastAsia="Times New Roman" w:hAnsi="Traditional Arabic" w:cs="Traditional Arabic"/>
                <w:b/>
                <w:bCs/>
                <w:color w:val="000000"/>
                <w:sz w:val="24"/>
                <w:szCs w:val="24"/>
                <w:rtl/>
              </w:rPr>
              <w:t>الضغوط الإدارية</w:t>
            </w:r>
          </w:p>
        </w:tc>
        <w:tc>
          <w:tcPr>
            <w:tcW w:w="636" w:type="dxa"/>
            <w:tcBorders>
              <w:top w:val="nil"/>
              <w:left w:val="single" w:sz="4" w:space="0" w:color="auto"/>
              <w:bottom w:val="single" w:sz="4" w:space="0" w:color="auto"/>
              <w:right w:val="single" w:sz="4" w:space="0" w:color="auto"/>
            </w:tcBorders>
            <w:vAlign w:val="center"/>
            <w:hideMark/>
          </w:tcPr>
          <w:p w14:paraId="36DFB668" w14:textId="77777777" w:rsidR="00B30200" w:rsidRPr="00B30200" w:rsidRDefault="00B30200" w:rsidP="00425A8A">
            <w:pPr>
              <w:spacing w:after="0" w:line="360" w:lineRule="auto"/>
              <w:ind w:left="720"/>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0.14</w:t>
            </w:r>
          </w:p>
        </w:tc>
        <w:tc>
          <w:tcPr>
            <w:tcW w:w="1530" w:type="dxa"/>
            <w:tcBorders>
              <w:top w:val="nil"/>
              <w:left w:val="single" w:sz="4" w:space="0" w:color="auto"/>
              <w:bottom w:val="single" w:sz="4" w:space="0" w:color="auto"/>
              <w:right w:val="single" w:sz="4" w:space="0" w:color="auto"/>
            </w:tcBorders>
            <w:vAlign w:val="center"/>
            <w:hideMark/>
          </w:tcPr>
          <w:p w14:paraId="3F658574" w14:textId="77777777" w:rsidR="00B30200" w:rsidRPr="00B30200" w:rsidRDefault="00B30200" w:rsidP="00425A8A">
            <w:pPr>
              <w:spacing w:after="0" w:line="360" w:lineRule="auto"/>
              <w:ind w:left="720"/>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0.038</w:t>
            </w:r>
          </w:p>
        </w:tc>
        <w:tc>
          <w:tcPr>
            <w:tcW w:w="1592" w:type="dxa"/>
            <w:tcBorders>
              <w:top w:val="nil"/>
              <w:left w:val="single" w:sz="4" w:space="0" w:color="auto"/>
              <w:bottom w:val="single" w:sz="4" w:space="0" w:color="auto"/>
              <w:right w:val="single" w:sz="4" w:space="0" w:color="auto"/>
            </w:tcBorders>
            <w:vAlign w:val="center"/>
            <w:hideMark/>
          </w:tcPr>
          <w:p w14:paraId="34BD8C88" w14:textId="77777777" w:rsidR="00B30200" w:rsidRPr="00B30200" w:rsidRDefault="00B30200" w:rsidP="00425A8A">
            <w:pPr>
              <w:spacing w:after="0" w:line="360" w:lineRule="auto"/>
              <w:ind w:left="720"/>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0.175</w:t>
            </w:r>
          </w:p>
        </w:tc>
        <w:tc>
          <w:tcPr>
            <w:tcW w:w="1058" w:type="dxa"/>
            <w:tcBorders>
              <w:top w:val="nil"/>
              <w:left w:val="single" w:sz="4" w:space="0" w:color="auto"/>
              <w:bottom w:val="single" w:sz="4" w:space="0" w:color="auto"/>
              <w:right w:val="single" w:sz="4" w:space="0" w:color="auto"/>
            </w:tcBorders>
            <w:vAlign w:val="center"/>
            <w:hideMark/>
          </w:tcPr>
          <w:p w14:paraId="66C50BA1" w14:textId="77777777" w:rsidR="00B30200" w:rsidRPr="00B30200" w:rsidRDefault="00B30200" w:rsidP="00425A8A">
            <w:pPr>
              <w:spacing w:after="0" w:line="360" w:lineRule="auto"/>
              <w:ind w:left="720"/>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3.595</w:t>
            </w:r>
          </w:p>
        </w:tc>
        <w:tc>
          <w:tcPr>
            <w:tcW w:w="960" w:type="dxa"/>
            <w:tcBorders>
              <w:top w:val="nil"/>
              <w:left w:val="single" w:sz="4" w:space="0" w:color="auto"/>
              <w:bottom w:val="single" w:sz="4" w:space="0" w:color="auto"/>
              <w:right w:val="single" w:sz="4" w:space="0" w:color="auto"/>
            </w:tcBorders>
            <w:vAlign w:val="center"/>
            <w:hideMark/>
          </w:tcPr>
          <w:p w14:paraId="305C119B" w14:textId="77777777" w:rsidR="00B30200" w:rsidRPr="00B30200" w:rsidRDefault="00B30200" w:rsidP="00425A8A">
            <w:pPr>
              <w:spacing w:after="0" w:line="360" w:lineRule="auto"/>
              <w:ind w:left="720"/>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&lt;0.001</w:t>
            </w:r>
          </w:p>
        </w:tc>
      </w:tr>
      <w:tr w:rsidR="00B30200" w:rsidRPr="00B30200" w14:paraId="220848C0" w14:textId="77777777" w:rsidTr="00275361">
        <w:trPr>
          <w:trHeight w:val="384"/>
        </w:trPr>
        <w:tc>
          <w:tcPr>
            <w:tcW w:w="2421" w:type="dxa"/>
            <w:tcBorders>
              <w:top w:val="nil"/>
              <w:left w:val="single" w:sz="4" w:space="0" w:color="auto"/>
              <w:bottom w:val="single" w:sz="4" w:space="0" w:color="auto"/>
              <w:right w:val="single" w:sz="4" w:space="0" w:color="auto"/>
            </w:tcBorders>
            <w:vAlign w:val="center"/>
            <w:hideMark/>
          </w:tcPr>
          <w:p w14:paraId="6FE85866" w14:textId="77777777" w:rsidR="00B30200" w:rsidRPr="00B30200" w:rsidRDefault="00B30200" w:rsidP="00533925">
            <w:pPr>
              <w:bidi/>
              <w:spacing w:after="0" w:line="240" w:lineRule="auto"/>
              <w:rPr>
                <w:rFonts w:ascii="Traditional Arabic" w:eastAsia="Times New Roman" w:hAnsi="Traditional Arabic" w:cs="Traditional Arabic"/>
                <w:b/>
                <w:bCs/>
                <w:color w:val="000000"/>
                <w:sz w:val="24"/>
                <w:szCs w:val="24"/>
              </w:rPr>
            </w:pPr>
            <w:r w:rsidRPr="00B30200">
              <w:rPr>
                <w:rFonts w:ascii="Traditional Arabic" w:eastAsia="Times New Roman" w:hAnsi="Traditional Arabic" w:cs="Traditional Arabic"/>
                <w:b/>
                <w:bCs/>
                <w:color w:val="000000"/>
                <w:sz w:val="24"/>
                <w:szCs w:val="24"/>
                <w:rtl/>
              </w:rPr>
              <w:t>المرونة التنظيمية</w:t>
            </w:r>
          </w:p>
        </w:tc>
        <w:tc>
          <w:tcPr>
            <w:tcW w:w="636" w:type="dxa"/>
            <w:tcBorders>
              <w:top w:val="nil"/>
              <w:left w:val="single" w:sz="4" w:space="0" w:color="auto"/>
              <w:bottom w:val="single" w:sz="4" w:space="0" w:color="auto"/>
              <w:right w:val="single" w:sz="4" w:space="0" w:color="auto"/>
            </w:tcBorders>
            <w:vAlign w:val="center"/>
            <w:hideMark/>
          </w:tcPr>
          <w:p w14:paraId="3F943BF0" w14:textId="77777777" w:rsidR="00B30200" w:rsidRPr="00B30200" w:rsidRDefault="00B30200" w:rsidP="00425A8A">
            <w:pPr>
              <w:spacing w:after="0" w:line="360" w:lineRule="auto"/>
              <w:ind w:left="720"/>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0.32</w:t>
            </w:r>
          </w:p>
        </w:tc>
        <w:tc>
          <w:tcPr>
            <w:tcW w:w="1530" w:type="dxa"/>
            <w:tcBorders>
              <w:top w:val="nil"/>
              <w:left w:val="single" w:sz="4" w:space="0" w:color="auto"/>
              <w:bottom w:val="single" w:sz="4" w:space="0" w:color="auto"/>
              <w:right w:val="single" w:sz="4" w:space="0" w:color="auto"/>
            </w:tcBorders>
            <w:vAlign w:val="center"/>
            <w:hideMark/>
          </w:tcPr>
          <w:p w14:paraId="34CC3BD5" w14:textId="77777777" w:rsidR="00B30200" w:rsidRPr="00B30200" w:rsidRDefault="00B30200" w:rsidP="00425A8A">
            <w:pPr>
              <w:spacing w:after="0" w:line="360" w:lineRule="auto"/>
              <w:ind w:left="720"/>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0.032</w:t>
            </w:r>
          </w:p>
        </w:tc>
        <w:tc>
          <w:tcPr>
            <w:tcW w:w="1592" w:type="dxa"/>
            <w:tcBorders>
              <w:top w:val="nil"/>
              <w:left w:val="single" w:sz="4" w:space="0" w:color="auto"/>
              <w:bottom w:val="single" w:sz="4" w:space="0" w:color="auto"/>
              <w:right w:val="single" w:sz="4" w:space="0" w:color="auto"/>
            </w:tcBorders>
            <w:vAlign w:val="center"/>
            <w:hideMark/>
          </w:tcPr>
          <w:p w14:paraId="1A202576" w14:textId="77777777" w:rsidR="00B30200" w:rsidRPr="00B30200" w:rsidRDefault="00B30200" w:rsidP="00425A8A">
            <w:pPr>
              <w:spacing w:after="0" w:line="360" w:lineRule="auto"/>
              <w:ind w:left="720"/>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0.486</w:t>
            </w:r>
          </w:p>
        </w:tc>
        <w:tc>
          <w:tcPr>
            <w:tcW w:w="1058" w:type="dxa"/>
            <w:tcBorders>
              <w:top w:val="nil"/>
              <w:left w:val="single" w:sz="4" w:space="0" w:color="auto"/>
              <w:bottom w:val="single" w:sz="4" w:space="0" w:color="auto"/>
              <w:right w:val="single" w:sz="4" w:space="0" w:color="auto"/>
            </w:tcBorders>
            <w:vAlign w:val="center"/>
            <w:hideMark/>
          </w:tcPr>
          <w:p w14:paraId="5E49D37E" w14:textId="77777777" w:rsidR="00B30200" w:rsidRPr="00B30200" w:rsidRDefault="00B30200" w:rsidP="00425A8A">
            <w:pPr>
              <w:spacing w:after="0" w:line="360" w:lineRule="auto"/>
              <w:ind w:left="720"/>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9.975</w:t>
            </w:r>
          </w:p>
        </w:tc>
        <w:tc>
          <w:tcPr>
            <w:tcW w:w="960" w:type="dxa"/>
            <w:tcBorders>
              <w:top w:val="nil"/>
              <w:left w:val="single" w:sz="4" w:space="0" w:color="auto"/>
              <w:bottom w:val="single" w:sz="4" w:space="0" w:color="auto"/>
              <w:right w:val="single" w:sz="4" w:space="0" w:color="auto"/>
            </w:tcBorders>
            <w:vAlign w:val="center"/>
            <w:hideMark/>
          </w:tcPr>
          <w:p w14:paraId="51436862" w14:textId="77777777" w:rsidR="00B30200" w:rsidRPr="00B30200" w:rsidRDefault="00B30200" w:rsidP="00425A8A">
            <w:pPr>
              <w:spacing w:after="0" w:line="360" w:lineRule="auto"/>
              <w:ind w:left="720"/>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&lt;0.001</w:t>
            </w:r>
          </w:p>
        </w:tc>
      </w:tr>
    </w:tbl>
    <w:p w14:paraId="32DBBCBA"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b/>
          <w:bCs/>
          <w:color w:val="000000" w:themeColor="text1"/>
          <w:sz w:val="24"/>
          <w:szCs w:val="24"/>
          <w:rtl/>
        </w:rPr>
        <w:t>النتيجة الإحصائية الأساسية</w:t>
      </w:r>
      <w:r w:rsidRPr="00B30200">
        <w:rPr>
          <w:rFonts w:ascii="Traditional Arabic" w:hAnsi="Traditional Arabic" w:cs="Traditional Arabic"/>
          <w:b/>
          <w:bCs/>
          <w:color w:val="000000" w:themeColor="text1"/>
          <w:sz w:val="24"/>
          <w:szCs w:val="24"/>
        </w:rPr>
        <w:t>:</w:t>
      </w:r>
      <w:r w:rsidRPr="00B30200">
        <w:rPr>
          <w:rFonts w:ascii="Traditional Arabic" w:hAnsi="Traditional Arabic" w:cs="Traditional Arabic"/>
          <w:color w:val="000000" w:themeColor="text1"/>
          <w:sz w:val="24"/>
          <w:szCs w:val="24"/>
        </w:rPr>
        <w:br/>
      </w:r>
      <w:r w:rsidRPr="00B30200">
        <w:rPr>
          <w:rFonts w:ascii="Traditional Arabic" w:hAnsi="Traditional Arabic" w:cs="Traditional Arabic"/>
          <w:color w:val="000000" w:themeColor="text1"/>
          <w:sz w:val="24"/>
          <w:szCs w:val="24"/>
          <w:rtl/>
        </w:rPr>
        <w:t>أثر الضغوط على التكيف انخفض بعد إدخال المرونة</w:t>
      </w:r>
      <w:r w:rsidRPr="00B30200">
        <w:rPr>
          <w:rFonts w:ascii="Traditional Arabic" w:hAnsi="Traditional Arabic" w:cs="Traditional Arabic"/>
          <w:color w:val="000000" w:themeColor="text1"/>
          <w:sz w:val="24"/>
          <w:szCs w:val="24"/>
        </w:rPr>
        <w:t>:</w:t>
      </w:r>
    </w:p>
    <w:p w14:paraId="32E3F048" w14:textId="77777777" w:rsidR="00B30200" w:rsidRPr="00B30200" w:rsidRDefault="00B30200" w:rsidP="00275361">
      <w:pPr>
        <w:numPr>
          <w:ilvl w:val="0"/>
          <w:numId w:val="60"/>
        </w:numPr>
        <w:bidi/>
        <w:spacing w:after="200" w:line="360" w:lineRule="auto"/>
        <w:ind w:left="144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الأثر الكلي (قبل الوسيط)</w:t>
      </w:r>
      <w:r w:rsidRPr="00B30200">
        <w:rPr>
          <w:rFonts w:ascii="Traditional Arabic" w:hAnsi="Traditional Arabic" w:cs="Traditional Arabic"/>
          <w:color w:val="000000" w:themeColor="text1"/>
          <w:sz w:val="24"/>
          <w:szCs w:val="24"/>
        </w:rPr>
        <w:t xml:space="preserve"> B = 0.291</w:t>
      </w:r>
    </w:p>
    <w:p w14:paraId="6D85C349" w14:textId="77777777" w:rsidR="00B30200" w:rsidRPr="00B30200" w:rsidRDefault="00B30200" w:rsidP="00275361">
      <w:pPr>
        <w:numPr>
          <w:ilvl w:val="0"/>
          <w:numId w:val="60"/>
        </w:numPr>
        <w:bidi/>
        <w:spacing w:after="200" w:line="360" w:lineRule="auto"/>
        <w:ind w:left="144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lastRenderedPageBreak/>
        <w:t>الأثر المباشر (بعد الوسيط)</w:t>
      </w:r>
      <w:r w:rsidRPr="00B30200">
        <w:rPr>
          <w:rFonts w:ascii="Traditional Arabic" w:hAnsi="Traditional Arabic" w:cs="Traditional Arabic"/>
          <w:color w:val="000000" w:themeColor="text1"/>
          <w:sz w:val="24"/>
          <w:szCs w:val="24"/>
        </w:rPr>
        <w:t xml:space="preserve"> B = 0.136</w:t>
      </w:r>
    </w:p>
    <w:p w14:paraId="3FA1AC26"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وهذا نمط وساطة جزئية (</w:t>
      </w:r>
      <w:r w:rsidRPr="00B30200">
        <w:rPr>
          <w:rFonts w:ascii="Traditional Arabic" w:hAnsi="Traditional Arabic" w:cs="Traditional Arabic"/>
          <w:color w:val="000000" w:themeColor="text1"/>
          <w:sz w:val="24"/>
          <w:szCs w:val="24"/>
        </w:rPr>
        <w:t>Partial Mediation</w:t>
      </w:r>
      <w:r w:rsidRPr="00B30200">
        <w:rPr>
          <w:rFonts w:ascii="Traditional Arabic" w:hAnsi="Traditional Arabic" w:cs="Traditional Arabic"/>
          <w:color w:val="000000" w:themeColor="text1"/>
          <w:sz w:val="24"/>
          <w:szCs w:val="24"/>
          <w:rtl/>
        </w:rPr>
        <w:t>) لأن الأثر المباشر ظل دالاً لكنه انخفض.</w:t>
      </w:r>
    </w:p>
    <w:p w14:paraId="3856058C" w14:textId="77777777" w:rsidR="00B30200" w:rsidRPr="00B30200" w:rsidRDefault="00B30200" w:rsidP="00275361">
      <w:pPr>
        <w:bidi/>
        <w:spacing w:after="200" w:line="360"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الأثر غير المباشر</w:t>
      </w:r>
      <w:r w:rsidRPr="00B30200">
        <w:rPr>
          <w:rFonts w:ascii="Traditional Arabic" w:hAnsi="Traditional Arabic" w:cs="Traditional Arabic"/>
          <w:b/>
          <w:bCs/>
          <w:color w:val="000000" w:themeColor="text1"/>
          <w:sz w:val="24"/>
          <w:szCs w:val="24"/>
        </w:rPr>
        <w:t xml:space="preserve"> (Indirect Effect)</w:t>
      </w:r>
    </w:p>
    <w:p w14:paraId="571F9A3C"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Pr>
        <w:t xml:space="preserve">  a </w:t>
      </w:r>
      <w:r w:rsidRPr="00B30200">
        <w:rPr>
          <w:rFonts w:ascii="Traditional Arabic" w:hAnsi="Traditional Arabic" w:cs="Traditional Arabic"/>
          <w:color w:val="000000" w:themeColor="text1"/>
          <w:sz w:val="24"/>
          <w:szCs w:val="24"/>
          <w:rtl/>
        </w:rPr>
        <w:t xml:space="preserve">(الضغوط </w:t>
      </w:r>
      <w:r w:rsidRPr="00B30200">
        <w:rPr>
          <w:rFonts w:ascii="Cambria Math" w:hAnsi="Cambria Math" w:cs="Cambria Math" w:hint="cs"/>
          <w:color w:val="000000" w:themeColor="text1"/>
          <w:sz w:val="24"/>
          <w:szCs w:val="24"/>
          <w:rtl/>
        </w:rPr>
        <w:t>⟶</w:t>
      </w:r>
      <w:r w:rsidRPr="00B30200">
        <w:rPr>
          <w:rFonts w:ascii="Traditional Arabic" w:hAnsi="Traditional Arabic" w:cs="Traditional Arabic"/>
          <w:color w:val="000000" w:themeColor="text1"/>
          <w:sz w:val="24"/>
          <w:szCs w:val="24"/>
          <w:rtl/>
        </w:rPr>
        <w:t xml:space="preserve"> </w:t>
      </w:r>
      <w:r w:rsidRPr="00B30200">
        <w:rPr>
          <w:rFonts w:ascii="Traditional Arabic" w:hAnsi="Traditional Arabic" w:cs="Traditional Arabic" w:hint="cs"/>
          <w:color w:val="000000" w:themeColor="text1"/>
          <w:sz w:val="24"/>
          <w:szCs w:val="24"/>
          <w:rtl/>
        </w:rPr>
        <w:t>المرونة</w:t>
      </w:r>
      <w:r w:rsidRPr="00B30200">
        <w:rPr>
          <w:rFonts w:ascii="Traditional Arabic" w:hAnsi="Traditional Arabic" w:cs="Traditional Arabic"/>
          <w:color w:val="000000" w:themeColor="text1"/>
          <w:sz w:val="24"/>
          <w:szCs w:val="24"/>
          <w:rtl/>
        </w:rPr>
        <w:t>) = 0.481</w:t>
      </w:r>
    </w:p>
    <w:p w14:paraId="726CC97C"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Pr>
        <w:t xml:space="preserve">  b </w:t>
      </w:r>
      <w:r w:rsidRPr="00B30200">
        <w:rPr>
          <w:rFonts w:ascii="Traditional Arabic" w:hAnsi="Traditional Arabic" w:cs="Traditional Arabic"/>
          <w:color w:val="000000" w:themeColor="text1"/>
          <w:sz w:val="24"/>
          <w:szCs w:val="24"/>
          <w:rtl/>
        </w:rPr>
        <w:t xml:space="preserve">(المرونة </w:t>
      </w:r>
      <w:r w:rsidRPr="00B30200">
        <w:rPr>
          <w:rFonts w:ascii="Cambria Math" w:hAnsi="Cambria Math" w:cs="Cambria Math" w:hint="cs"/>
          <w:color w:val="000000" w:themeColor="text1"/>
          <w:sz w:val="24"/>
          <w:szCs w:val="24"/>
          <w:rtl/>
        </w:rPr>
        <w:t>⟶</w:t>
      </w:r>
      <w:r w:rsidRPr="00B30200">
        <w:rPr>
          <w:rFonts w:ascii="Traditional Arabic" w:hAnsi="Traditional Arabic" w:cs="Traditional Arabic"/>
          <w:color w:val="000000" w:themeColor="text1"/>
          <w:sz w:val="24"/>
          <w:szCs w:val="24"/>
          <w:rtl/>
        </w:rPr>
        <w:t xml:space="preserve"> </w:t>
      </w:r>
      <w:r w:rsidRPr="00B30200">
        <w:rPr>
          <w:rFonts w:ascii="Traditional Arabic" w:hAnsi="Traditional Arabic" w:cs="Traditional Arabic" w:hint="cs"/>
          <w:color w:val="000000" w:themeColor="text1"/>
          <w:sz w:val="24"/>
          <w:szCs w:val="24"/>
          <w:rtl/>
        </w:rPr>
        <w:t>التكيف</w:t>
      </w:r>
      <w:r w:rsidRPr="00B30200">
        <w:rPr>
          <w:rFonts w:ascii="Traditional Arabic" w:hAnsi="Traditional Arabic" w:cs="Traditional Arabic"/>
          <w:color w:val="000000" w:themeColor="text1"/>
          <w:sz w:val="24"/>
          <w:szCs w:val="24"/>
          <w:rtl/>
        </w:rPr>
        <w:t xml:space="preserve"> </w:t>
      </w:r>
      <w:r w:rsidRPr="00B30200">
        <w:rPr>
          <w:rFonts w:ascii="Traditional Arabic" w:hAnsi="Traditional Arabic" w:cs="Traditional Arabic" w:hint="cs"/>
          <w:color w:val="000000" w:themeColor="text1"/>
          <w:sz w:val="24"/>
          <w:szCs w:val="24"/>
          <w:rtl/>
        </w:rPr>
        <w:t>مع</w:t>
      </w:r>
      <w:r w:rsidRPr="00B30200">
        <w:rPr>
          <w:rFonts w:ascii="Traditional Arabic" w:hAnsi="Traditional Arabic" w:cs="Traditional Arabic"/>
          <w:color w:val="000000" w:themeColor="text1"/>
          <w:sz w:val="24"/>
          <w:szCs w:val="24"/>
          <w:rtl/>
        </w:rPr>
        <w:t xml:space="preserve"> </w:t>
      </w:r>
      <w:r w:rsidRPr="00B30200">
        <w:rPr>
          <w:rFonts w:ascii="Traditional Arabic" w:hAnsi="Traditional Arabic" w:cs="Traditional Arabic" w:hint="cs"/>
          <w:color w:val="000000" w:themeColor="text1"/>
          <w:sz w:val="24"/>
          <w:szCs w:val="24"/>
          <w:rtl/>
        </w:rPr>
        <w:t>التحكم</w:t>
      </w:r>
      <w:r w:rsidRPr="00B30200">
        <w:rPr>
          <w:rFonts w:ascii="Traditional Arabic" w:hAnsi="Traditional Arabic" w:cs="Traditional Arabic"/>
          <w:color w:val="000000" w:themeColor="text1"/>
          <w:sz w:val="24"/>
          <w:szCs w:val="24"/>
          <w:rtl/>
        </w:rPr>
        <w:t xml:space="preserve"> </w:t>
      </w:r>
      <w:r w:rsidRPr="00B30200">
        <w:rPr>
          <w:rFonts w:ascii="Traditional Arabic" w:hAnsi="Traditional Arabic" w:cs="Traditional Arabic" w:hint="cs"/>
          <w:color w:val="000000" w:themeColor="text1"/>
          <w:sz w:val="24"/>
          <w:szCs w:val="24"/>
          <w:rtl/>
        </w:rPr>
        <w:t>في</w:t>
      </w:r>
      <w:r w:rsidRPr="00B30200">
        <w:rPr>
          <w:rFonts w:ascii="Traditional Arabic" w:hAnsi="Traditional Arabic" w:cs="Traditional Arabic"/>
          <w:color w:val="000000" w:themeColor="text1"/>
          <w:sz w:val="24"/>
          <w:szCs w:val="24"/>
          <w:rtl/>
        </w:rPr>
        <w:t xml:space="preserve"> </w:t>
      </w:r>
      <w:r w:rsidRPr="00B30200">
        <w:rPr>
          <w:rFonts w:ascii="Traditional Arabic" w:hAnsi="Traditional Arabic" w:cs="Traditional Arabic" w:hint="cs"/>
          <w:color w:val="000000" w:themeColor="text1"/>
          <w:sz w:val="24"/>
          <w:szCs w:val="24"/>
          <w:rtl/>
        </w:rPr>
        <w:t>الضغوط</w:t>
      </w:r>
      <w:r w:rsidRPr="00B30200">
        <w:rPr>
          <w:rFonts w:ascii="Traditional Arabic" w:hAnsi="Traditional Arabic" w:cs="Traditional Arabic"/>
          <w:color w:val="000000" w:themeColor="text1"/>
          <w:sz w:val="24"/>
          <w:szCs w:val="24"/>
          <w:rtl/>
        </w:rPr>
        <w:t>) = 0.322</w:t>
      </w:r>
    </w:p>
    <w:p w14:paraId="527A8425"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الأثر غير المباشر</w:t>
      </w:r>
      <w:r w:rsidRPr="00B30200">
        <w:rPr>
          <w:rFonts w:ascii="Traditional Arabic" w:hAnsi="Traditional Arabic" w:cs="Traditional Arabic"/>
          <w:color w:val="000000" w:themeColor="text1"/>
          <w:sz w:val="24"/>
          <w:szCs w:val="24"/>
        </w:rPr>
        <w:t xml:space="preserve"> a×b = 0.155</w:t>
      </w:r>
    </w:p>
    <w:p w14:paraId="412C6113"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Pr>
        <w:t xml:space="preserve">Bootstrap 95% CI </w:t>
      </w:r>
      <w:r w:rsidRPr="00B30200">
        <w:rPr>
          <w:rFonts w:ascii="Traditional Arabic" w:hAnsi="Traditional Arabic" w:cs="Traditional Arabic"/>
          <w:color w:val="000000" w:themeColor="text1"/>
          <w:sz w:val="24"/>
          <w:szCs w:val="24"/>
          <w:rtl/>
        </w:rPr>
        <w:t>للأثر غير المباشر</w:t>
      </w:r>
      <w:r w:rsidRPr="00B30200">
        <w:rPr>
          <w:rFonts w:ascii="Traditional Arabic" w:hAnsi="Traditional Arabic" w:cs="Traditional Arabic"/>
          <w:color w:val="000000" w:themeColor="text1"/>
          <w:sz w:val="24"/>
          <w:szCs w:val="24"/>
        </w:rPr>
        <w:t>:</w:t>
      </w:r>
      <w:r w:rsidRPr="00B30200">
        <w:rPr>
          <w:rFonts w:ascii="Traditional Arabic" w:hAnsi="Traditional Arabic" w:cs="Traditional Arabic"/>
          <w:color w:val="000000" w:themeColor="text1"/>
          <w:sz w:val="24"/>
          <w:szCs w:val="24"/>
        </w:rPr>
        <w:br/>
        <w:t xml:space="preserve">0.103 </w:t>
      </w:r>
      <w:r w:rsidRPr="00B30200">
        <w:rPr>
          <w:rFonts w:ascii="Traditional Arabic" w:hAnsi="Traditional Arabic" w:cs="Traditional Arabic"/>
          <w:color w:val="000000" w:themeColor="text1"/>
          <w:sz w:val="24"/>
          <w:szCs w:val="24"/>
          <w:rtl/>
        </w:rPr>
        <w:t xml:space="preserve">إلى 0.223 (لا يحتوي الصفر) </w:t>
      </w:r>
      <w:r w:rsidRPr="00B30200">
        <w:rPr>
          <w:rFonts w:ascii="Cambria Math" w:hAnsi="Cambria Math" w:cs="Cambria Math" w:hint="cs"/>
          <w:color w:val="000000" w:themeColor="text1"/>
          <w:sz w:val="24"/>
          <w:szCs w:val="24"/>
          <w:rtl/>
        </w:rPr>
        <w:t>⟶</w:t>
      </w:r>
      <w:r w:rsidRPr="00B30200">
        <w:rPr>
          <w:rFonts w:ascii="Traditional Arabic" w:hAnsi="Traditional Arabic" w:cs="Traditional Arabic"/>
          <w:color w:val="000000" w:themeColor="text1"/>
          <w:sz w:val="24"/>
          <w:szCs w:val="24"/>
          <w:rtl/>
        </w:rPr>
        <w:t xml:space="preserve"> </w:t>
      </w:r>
      <w:r w:rsidRPr="00B30200">
        <w:rPr>
          <w:rFonts w:ascii="Traditional Arabic" w:hAnsi="Traditional Arabic" w:cs="Traditional Arabic" w:hint="cs"/>
          <w:color w:val="000000" w:themeColor="text1"/>
          <w:sz w:val="24"/>
          <w:szCs w:val="24"/>
          <w:rtl/>
        </w:rPr>
        <w:t>أثر</w:t>
      </w:r>
      <w:r w:rsidRPr="00B30200">
        <w:rPr>
          <w:rFonts w:ascii="Traditional Arabic" w:hAnsi="Traditional Arabic" w:cs="Traditional Arabic"/>
          <w:color w:val="000000" w:themeColor="text1"/>
          <w:sz w:val="24"/>
          <w:szCs w:val="24"/>
          <w:rtl/>
        </w:rPr>
        <w:t xml:space="preserve"> </w:t>
      </w:r>
      <w:r w:rsidRPr="00B30200">
        <w:rPr>
          <w:rFonts w:ascii="Traditional Arabic" w:hAnsi="Traditional Arabic" w:cs="Traditional Arabic" w:hint="cs"/>
          <w:color w:val="000000" w:themeColor="text1"/>
          <w:sz w:val="24"/>
          <w:szCs w:val="24"/>
          <w:rtl/>
        </w:rPr>
        <w:t>غير</w:t>
      </w:r>
      <w:r w:rsidRPr="00B30200">
        <w:rPr>
          <w:rFonts w:ascii="Traditional Arabic" w:hAnsi="Traditional Arabic" w:cs="Traditional Arabic"/>
          <w:color w:val="000000" w:themeColor="text1"/>
          <w:sz w:val="24"/>
          <w:szCs w:val="24"/>
          <w:rtl/>
        </w:rPr>
        <w:t xml:space="preserve"> </w:t>
      </w:r>
      <w:r w:rsidRPr="00B30200">
        <w:rPr>
          <w:rFonts w:ascii="Traditional Arabic" w:hAnsi="Traditional Arabic" w:cs="Traditional Arabic" w:hint="cs"/>
          <w:color w:val="000000" w:themeColor="text1"/>
          <w:sz w:val="24"/>
          <w:szCs w:val="24"/>
          <w:rtl/>
        </w:rPr>
        <w:t>مباشر</w:t>
      </w:r>
      <w:r w:rsidRPr="00B30200">
        <w:rPr>
          <w:rFonts w:ascii="Traditional Arabic" w:hAnsi="Traditional Arabic" w:cs="Traditional Arabic"/>
          <w:color w:val="000000" w:themeColor="text1"/>
          <w:sz w:val="24"/>
          <w:szCs w:val="24"/>
          <w:rtl/>
        </w:rPr>
        <w:t xml:space="preserve"> </w:t>
      </w:r>
      <w:r w:rsidRPr="00B30200">
        <w:rPr>
          <w:rFonts w:ascii="Traditional Arabic" w:hAnsi="Traditional Arabic" w:cs="Traditional Arabic" w:hint="cs"/>
          <w:color w:val="000000" w:themeColor="text1"/>
          <w:sz w:val="24"/>
          <w:szCs w:val="24"/>
          <w:rtl/>
        </w:rPr>
        <w:t>دال</w:t>
      </w:r>
      <w:r w:rsidRPr="00B30200">
        <w:rPr>
          <w:rFonts w:ascii="Traditional Arabic" w:hAnsi="Traditional Arabic" w:cs="Traditional Arabic"/>
          <w:color w:val="000000" w:themeColor="text1"/>
          <w:sz w:val="24"/>
          <w:szCs w:val="24"/>
        </w:rPr>
        <w:t>.</w:t>
      </w:r>
    </w:p>
    <w:p w14:paraId="5E94E360" w14:textId="77777777" w:rsidR="00B30200" w:rsidRPr="00B30200" w:rsidRDefault="00B30200" w:rsidP="00275361">
      <w:pPr>
        <w:spacing w:after="200" w:line="360"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Pr>
        <w:t>Sobel Test:</w:t>
      </w:r>
      <w:r w:rsidRPr="00B30200">
        <w:rPr>
          <w:rFonts w:ascii="Traditional Arabic" w:hAnsi="Traditional Arabic" w:cs="Traditional Arabic"/>
          <w:color w:val="000000" w:themeColor="text1"/>
          <w:sz w:val="24"/>
          <w:szCs w:val="24"/>
        </w:rPr>
        <w:br/>
        <w:t>z = 6.375, Sig &lt; 0.001</w:t>
      </w:r>
    </w:p>
    <w:p w14:paraId="10E3D30A" w14:textId="77777777" w:rsidR="00B30200" w:rsidRPr="00B30200" w:rsidRDefault="00B30200" w:rsidP="00275361">
      <w:pPr>
        <w:bidi/>
        <w:spacing w:after="200" w:line="360"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 xml:space="preserve">القرار الإحصائي: </w:t>
      </w:r>
    </w:p>
    <w:p w14:paraId="0F23CF19"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قبول الفرضية الفرعية الثالثة (وساطة جزئية دالة للمرونة التنظيمية).</w:t>
      </w:r>
    </w:p>
    <w:p w14:paraId="5488507D" w14:textId="22DC885F" w:rsidR="00B30200" w:rsidRDefault="00B30200" w:rsidP="00275361">
      <w:pPr>
        <w:bidi/>
        <w:spacing w:after="200" w:line="360"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من المهم الإشارة إلى أن تحليل الوساطة تم على العينة الكلية التي تضم قيادات من الأجيال</w:t>
      </w:r>
      <w:r w:rsidRPr="00B30200">
        <w:rPr>
          <w:rFonts w:ascii="Traditional Arabic" w:hAnsi="Traditional Arabic" w:cs="Traditional Arabic"/>
          <w:color w:val="000000" w:themeColor="text1"/>
          <w:sz w:val="24"/>
          <w:szCs w:val="24"/>
        </w:rPr>
        <w:t xml:space="preserve"> (X, Y, Z)</w:t>
      </w:r>
      <w:r w:rsidRPr="00B30200">
        <w:rPr>
          <w:rFonts w:ascii="Traditional Arabic" w:hAnsi="Traditional Arabic" w:cs="Traditional Arabic"/>
          <w:color w:val="000000" w:themeColor="text1"/>
          <w:sz w:val="24"/>
          <w:szCs w:val="24"/>
          <w:rtl/>
        </w:rPr>
        <w:t xml:space="preserve">، وهو ما يعني أن آلية التحويل التنظيمي (من ضغط </w:t>
      </w:r>
      <w:r w:rsidRPr="00B30200">
        <w:rPr>
          <w:rFonts w:ascii="Cambria Math" w:hAnsi="Cambria Math" w:cs="Cambria Math" w:hint="cs"/>
          <w:color w:val="000000" w:themeColor="text1"/>
          <w:sz w:val="24"/>
          <w:szCs w:val="24"/>
          <w:rtl/>
        </w:rPr>
        <w:t>⟶</w:t>
      </w:r>
      <w:r w:rsidRPr="00B30200">
        <w:rPr>
          <w:rFonts w:ascii="Traditional Arabic" w:hAnsi="Traditional Arabic" w:cs="Traditional Arabic"/>
          <w:color w:val="000000" w:themeColor="text1"/>
          <w:sz w:val="24"/>
          <w:szCs w:val="24"/>
          <w:rtl/>
        </w:rPr>
        <w:t xml:space="preserve"> </w:t>
      </w:r>
      <w:r w:rsidRPr="00B30200">
        <w:rPr>
          <w:rFonts w:ascii="Traditional Arabic" w:hAnsi="Traditional Arabic" w:cs="Traditional Arabic" w:hint="cs"/>
          <w:color w:val="000000" w:themeColor="text1"/>
          <w:sz w:val="24"/>
          <w:szCs w:val="24"/>
          <w:rtl/>
        </w:rPr>
        <w:t>مرونة</w:t>
      </w:r>
      <w:r w:rsidRPr="00B30200">
        <w:rPr>
          <w:rFonts w:ascii="Traditional Arabic" w:hAnsi="Traditional Arabic" w:cs="Traditional Arabic"/>
          <w:color w:val="000000" w:themeColor="text1"/>
          <w:sz w:val="24"/>
          <w:szCs w:val="24"/>
          <w:rtl/>
        </w:rPr>
        <w:t xml:space="preserve"> </w:t>
      </w:r>
      <w:r w:rsidRPr="00B30200">
        <w:rPr>
          <w:rFonts w:ascii="Cambria Math" w:hAnsi="Cambria Math" w:cs="Cambria Math" w:hint="cs"/>
          <w:color w:val="000000" w:themeColor="text1"/>
          <w:sz w:val="24"/>
          <w:szCs w:val="24"/>
          <w:rtl/>
        </w:rPr>
        <w:t>⟶</w:t>
      </w:r>
      <w:r w:rsidRPr="00B30200">
        <w:rPr>
          <w:rFonts w:ascii="Traditional Arabic" w:hAnsi="Traditional Arabic" w:cs="Traditional Arabic"/>
          <w:color w:val="000000" w:themeColor="text1"/>
          <w:sz w:val="24"/>
          <w:szCs w:val="24"/>
          <w:rtl/>
        </w:rPr>
        <w:t xml:space="preserve"> </w:t>
      </w:r>
      <w:r w:rsidRPr="00B30200">
        <w:rPr>
          <w:rFonts w:ascii="Traditional Arabic" w:hAnsi="Traditional Arabic" w:cs="Traditional Arabic" w:hint="cs"/>
          <w:color w:val="000000" w:themeColor="text1"/>
          <w:sz w:val="24"/>
          <w:szCs w:val="24"/>
          <w:rtl/>
        </w:rPr>
        <w:t>تكيف</w:t>
      </w:r>
      <w:r w:rsidRPr="00B30200">
        <w:rPr>
          <w:rFonts w:ascii="Traditional Arabic" w:hAnsi="Traditional Arabic" w:cs="Traditional Arabic"/>
          <w:color w:val="000000" w:themeColor="text1"/>
          <w:sz w:val="24"/>
          <w:szCs w:val="24"/>
          <w:rtl/>
        </w:rPr>
        <w:t xml:space="preserve">) </w:t>
      </w:r>
      <w:r w:rsidRPr="00B30200">
        <w:rPr>
          <w:rFonts w:ascii="Traditional Arabic" w:hAnsi="Traditional Arabic" w:cs="Traditional Arabic" w:hint="cs"/>
          <w:color w:val="000000" w:themeColor="text1"/>
          <w:sz w:val="24"/>
          <w:szCs w:val="24"/>
          <w:rtl/>
        </w:rPr>
        <w:t>تمثل</w:t>
      </w:r>
      <w:r w:rsidRPr="00B30200">
        <w:rPr>
          <w:rFonts w:ascii="Traditional Arabic" w:hAnsi="Traditional Arabic" w:cs="Traditional Arabic"/>
          <w:color w:val="000000" w:themeColor="text1"/>
          <w:sz w:val="24"/>
          <w:szCs w:val="24"/>
          <w:rtl/>
        </w:rPr>
        <w:t xml:space="preserve"> </w:t>
      </w:r>
      <w:r w:rsidRPr="00B30200">
        <w:rPr>
          <w:rFonts w:ascii="Traditional Arabic" w:hAnsi="Traditional Arabic" w:cs="Traditional Arabic" w:hint="cs"/>
          <w:color w:val="000000" w:themeColor="text1"/>
          <w:sz w:val="24"/>
          <w:szCs w:val="24"/>
          <w:rtl/>
        </w:rPr>
        <w:t>نمطًا</w:t>
      </w:r>
      <w:r w:rsidRPr="00B30200">
        <w:rPr>
          <w:rFonts w:ascii="Traditional Arabic" w:hAnsi="Traditional Arabic" w:cs="Traditional Arabic"/>
          <w:color w:val="000000" w:themeColor="text1"/>
          <w:sz w:val="24"/>
          <w:szCs w:val="24"/>
          <w:rtl/>
        </w:rPr>
        <w:t xml:space="preserve"> </w:t>
      </w:r>
      <w:r w:rsidRPr="00B30200">
        <w:rPr>
          <w:rFonts w:ascii="Traditional Arabic" w:hAnsi="Traditional Arabic" w:cs="Traditional Arabic" w:hint="cs"/>
          <w:color w:val="000000" w:themeColor="text1"/>
          <w:sz w:val="24"/>
          <w:szCs w:val="24"/>
          <w:rtl/>
        </w:rPr>
        <w:t>بنيويًا</w:t>
      </w:r>
      <w:r w:rsidRPr="00B30200">
        <w:rPr>
          <w:rFonts w:ascii="Traditional Arabic" w:hAnsi="Traditional Arabic" w:cs="Traditional Arabic"/>
          <w:color w:val="000000" w:themeColor="text1"/>
          <w:sz w:val="24"/>
          <w:szCs w:val="24"/>
          <w:rtl/>
        </w:rPr>
        <w:t xml:space="preserve"> </w:t>
      </w:r>
      <w:r w:rsidRPr="00B30200">
        <w:rPr>
          <w:rFonts w:ascii="Traditional Arabic" w:hAnsi="Traditional Arabic" w:cs="Traditional Arabic" w:hint="cs"/>
          <w:color w:val="000000" w:themeColor="text1"/>
          <w:sz w:val="24"/>
          <w:szCs w:val="24"/>
          <w:rtl/>
        </w:rPr>
        <w:t>عامًا</w:t>
      </w:r>
      <w:r w:rsidRPr="00B30200">
        <w:rPr>
          <w:rFonts w:ascii="Traditional Arabic" w:hAnsi="Traditional Arabic" w:cs="Traditional Arabic"/>
          <w:color w:val="000000" w:themeColor="text1"/>
          <w:sz w:val="24"/>
          <w:szCs w:val="24"/>
          <w:rtl/>
        </w:rPr>
        <w:t xml:space="preserve"> </w:t>
      </w:r>
      <w:r w:rsidRPr="00B30200">
        <w:rPr>
          <w:rFonts w:ascii="Traditional Arabic" w:hAnsi="Traditional Arabic" w:cs="Traditional Arabic" w:hint="cs"/>
          <w:color w:val="000000" w:themeColor="text1"/>
          <w:sz w:val="24"/>
          <w:szCs w:val="24"/>
          <w:rtl/>
        </w:rPr>
        <w:t>عبر</w:t>
      </w:r>
      <w:r w:rsidRPr="00B30200">
        <w:rPr>
          <w:rFonts w:ascii="Traditional Arabic" w:hAnsi="Traditional Arabic" w:cs="Traditional Arabic"/>
          <w:color w:val="000000" w:themeColor="text1"/>
          <w:sz w:val="24"/>
          <w:szCs w:val="24"/>
          <w:rtl/>
        </w:rPr>
        <w:t xml:space="preserve"> </w:t>
      </w:r>
      <w:r w:rsidRPr="00B30200">
        <w:rPr>
          <w:rFonts w:ascii="Traditional Arabic" w:hAnsi="Traditional Arabic" w:cs="Traditional Arabic" w:hint="cs"/>
          <w:color w:val="000000" w:themeColor="text1"/>
          <w:sz w:val="24"/>
          <w:szCs w:val="24"/>
          <w:rtl/>
        </w:rPr>
        <w:t>الأجيال</w:t>
      </w:r>
      <w:r w:rsidRPr="00B30200">
        <w:rPr>
          <w:rFonts w:ascii="Traditional Arabic" w:hAnsi="Traditional Arabic" w:cs="Traditional Arabic"/>
          <w:color w:val="000000" w:themeColor="text1"/>
          <w:sz w:val="24"/>
          <w:szCs w:val="24"/>
          <w:rtl/>
        </w:rPr>
        <w:t xml:space="preserve"> </w:t>
      </w:r>
      <w:r w:rsidRPr="00B30200">
        <w:rPr>
          <w:rFonts w:ascii="Traditional Arabic" w:hAnsi="Traditional Arabic" w:cs="Traditional Arabic" w:hint="cs"/>
          <w:color w:val="000000" w:themeColor="text1"/>
          <w:sz w:val="24"/>
          <w:szCs w:val="24"/>
          <w:rtl/>
        </w:rPr>
        <w:t>المختلفة</w:t>
      </w:r>
      <w:r w:rsidRPr="00B30200">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30200">
        <w:rPr>
          <w:rFonts w:ascii="Traditional Arabic" w:hAnsi="Traditional Arabic" w:cs="Traditional Arabic"/>
          <w:color w:val="000000" w:themeColor="text1"/>
          <w:sz w:val="24"/>
          <w:szCs w:val="24"/>
          <w:rtl/>
        </w:rPr>
        <w:t>وعلى الرغم من أن الأجيال قد تختلف في أساليب إدراك الضغوط أو في سرعة توظيف أدوات المرونة التنظيمية فجيل</w:t>
      </w:r>
      <w:r w:rsidRPr="00B30200">
        <w:rPr>
          <w:rFonts w:ascii="Traditional Arabic" w:hAnsi="Traditional Arabic" w:cs="Traditional Arabic"/>
          <w:color w:val="000000" w:themeColor="text1"/>
          <w:sz w:val="24"/>
          <w:szCs w:val="24"/>
        </w:rPr>
        <w:t xml:space="preserve"> X </w:t>
      </w:r>
      <w:r w:rsidRPr="00B30200">
        <w:rPr>
          <w:rFonts w:ascii="Traditional Arabic" w:hAnsi="Traditional Arabic" w:cs="Traditional Arabic"/>
          <w:color w:val="000000" w:themeColor="text1"/>
          <w:sz w:val="24"/>
          <w:szCs w:val="24"/>
          <w:rtl/>
        </w:rPr>
        <w:t>قد يميل إلى الاستفادة من الاستقرار الهيكلي والخبرة التراكمية، بينما قد يركز جيل</w:t>
      </w:r>
      <w:r w:rsidRPr="00B30200">
        <w:rPr>
          <w:rFonts w:ascii="Traditional Arabic" w:hAnsi="Traditional Arabic" w:cs="Traditional Arabic"/>
          <w:color w:val="000000" w:themeColor="text1"/>
          <w:sz w:val="24"/>
          <w:szCs w:val="24"/>
        </w:rPr>
        <w:t xml:space="preserve"> Y </w:t>
      </w:r>
      <w:r w:rsidRPr="00B30200">
        <w:rPr>
          <w:rFonts w:ascii="Traditional Arabic" w:hAnsi="Traditional Arabic" w:cs="Traditional Arabic"/>
          <w:color w:val="000000" w:themeColor="text1"/>
          <w:sz w:val="24"/>
          <w:szCs w:val="24"/>
          <w:rtl/>
        </w:rPr>
        <w:t>على التمكين والتفاعل، ويُظهر جيل</w:t>
      </w:r>
      <w:r w:rsidRPr="00B30200">
        <w:rPr>
          <w:rFonts w:ascii="Traditional Arabic" w:hAnsi="Traditional Arabic" w:cs="Traditional Arabic"/>
          <w:color w:val="000000" w:themeColor="text1"/>
          <w:sz w:val="24"/>
          <w:szCs w:val="24"/>
        </w:rPr>
        <w:t xml:space="preserve"> Z </w:t>
      </w:r>
      <w:r w:rsidRPr="00B30200">
        <w:rPr>
          <w:rFonts w:ascii="Traditional Arabic" w:hAnsi="Traditional Arabic" w:cs="Traditional Arabic"/>
          <w:color w:val="000000" w:themeColor="text1"/>
          <w:sz w:val="24"/>
          <w:szCs w:val="24"/>
          <w:rtl/>
        </w:rPr>
        <w:t>مرونة أعلى في تبني الحلول الرقمية إلا أن النتائج تشير إلى أن المسار الوسيط ظل دالًا عبر العينة ككل</w:t>
      </w:r>
      <w:r w:rsidRPr="00B30200">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30200">
        <w:rPr>
          <w:rFonts w:ascii="Traditional Arabic" w:hAnsi="Traditional Arabic" w:cs="Traditional Arabic"/>
          <w:color w:val="000000" w:themeColor="text1"/>
          <w:sz w:val="24"/>
          <w:szCs w:val="24"/>
          <w:rtl/>
        </w:rPr>
        <w:t>بعبارة منهجية دقيقة، فإن المرونة التنظيمية تمثل آلية تحويل عابرة للأجيال، تُعيد تشكيل أثر الضغوط الإدارية وتُسهم في تعزيز التكيف الإداري بغض النظر عن الخلفية الجيلية، مع احتمال وجود اختلافات في شدة الاستجابة وليس في اتجاهها</w:t>
      </w:r>
      <w:r w:rsidRPr="00B30200">
        <w:rPr>
          <w:rFonts w:ascii="Traditional Arabic" w:hAnsi="Traditional Arabic" w:cs="Traditional Arabic"/>
          <w:color w:val="000000" w:themeColor="text1"/>
          <w:sz w:val="24"/>
          <w:szCs w:val="24"/>
        </w:rPr>
        <w:t>.</w:t>
      </w:r>
    </w:p>
    <w:p w14:paraId="256A224B" w14:textId="77777777" w:rsidR="007E503D" w:rsidRDefault="007E503D" w:rsidP="00275361">
      <w:pPr>
        <w:bidi/>
        <w:spacing w:after="200" w:line="360" w:lineRule="auto"/>
        <w:ind w:left="720"/>
        <w:rPr>
          <w:rFonts w:ascii="Traditional Arabic" w:hAnsi="Traditional Arabic" w:cs="Traditional Arabic"/>
          <w:color w:val="000000" w:themeColor="text1"/>
          <w:sz w:val="24"/>
          <w:szCs w:val="24"/>
        </w:rPr>
      </w:pPr>
    </w:p>
    <w:p w14:paraId="6F50B9B9" w14:textId="77777777" w:rsidR="00B30200" w:rsidRPr="00B30200" w:rsidRDefault="00B30200" w:rsidP="00275361">
      <w:pPr>
        <w:bidi/>
        <w:spacing w:after="200" w:line="276"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hint="cs"/>
          <w:b/>
          <w:bCs/>
          <w:color w:val="000000" w:themeColor="text1"/>
          <w:sz w:val="24"/>
          <w:szCs w:val="24"/>
          <w:rtl/>
        </w:rPr>
        <w:lastRenderedPageBreak/>
        <w:t xml:space="preserve">جدول 21- </w:t>
      </w:r>
      <w:r w:rsidRPr="00B30200">
        <w:rPr>
          <w:rFonts w:ascii="Traditional Arabic" w:hAnsi="Traditional Arabic" w:cs="Traditional Arabic"/>
          <w:b/>
          <w:bCs/>
          <w:color w:val="000000" w:themeColor="text1"/>
          <w:sz w:val="24"/>
          <w:szCs w:val="24"/>
          <w:rtl/>
        </w:rPr>
        <w:t>ملخص قرارات الفرضيات</w:t>
      </w:r>
      <w:r w:rsidRPr="00B30200">
        <w:rPr>
          <w:rFonts w:ascii="Traditional Arabic" w:hAnsi="Traditional Arabic" w:cs="Traditional Arabic"/>
          <w:b/>
          <w:bCs/>
          <w:color w:val="000000" w:themeColor="text1"/>
          <w:sz w:val="24"/>
          <w:szCs w:val="24"/>
        </w:rPr>
        <w:t>:</w:t>
      </w:r>
    </w:p>
    <w:tbl>
      <w:tblPr>
        <w:tblStyle w:val="TableGrid"/>
        <w:bidiVisual/>
        <w:tblW w:w="10171" w:type="dxa"/>
        <w:tblLook w:val="04A0" w:firstRow="1" w:lastRow="0" w:firstColumn="1" w:lastColumn="0" w:noHBand="0" w:noVBand="1"/>
      </w:tblPr>
      <w:tblGrid>
        <w:gridCol w:w="1192"/>
        <w:gridCol w:w="2614"/>
        <w:gridCol w:w="2944"/>
        <w:gridCol w:w="2085"/>
        <w:gridCol w:w="1336"/>
      </w:tblGrid>
      <w:tr w:rsidR="00B30200" w14:paraId="724EB739" w14:textId="77777777" w:rsidTr="00533925">
        <w:trPr>
          <w:trHeight w:val="431"/>
        </w:trPr>
        <w:tc>
          <w:tcPr>
            <w:tcW w:w="1212" w:type="dxa"/>
            <w:shd w:val="clear" w:color="auto" w:fill="008080"/>
          </w:tcPr>
          <w:p w14:paraId="38D24337" w14:textId="77777777" w:rsidR="00B30200" w:rsidRPr="00B30200" w:rsidRDefault="00B30200" w:rsidP="00425A8A">
            <w:pPr>
              <w:bidi/>
              <w:rPr>
                <w:rFonts w:ascii="Traditional Arabic" w:eastAsia="Times New Roman" w:hAnsi="Traditional Arabic" w:cs="Traditional Arabic"/>
                <w:b/>
                <w:bCs/>
                <w:color w:val="FFFFFF"/>
                <w:sz w:val="28"/>
                <w:szCs w:val="28"/>
                <w:rtl/>
              </w:rPr>
            </w:pPr>
            <w:r w:rsidRPr="00B30200">
              <w:rPr>
                <w:rFonts w:ascii="Traditional Arabic" w:eastAsia="Times New Roman" w:hAnsi="Traditional Arabic" w:cs="Traditional Arabic"/>
                <w:b/>
                <w:bCs/>
                <w:color w:val="FFFFFF"/>
                <w:sz w:val="28"/>
                <w:szCs w:val="28"/>
                <w:rtl/>
              </w:rPr>
              <w:t>رقم الفرضية</w:t>
            </w:r>
          </w:p>
        </w:tc>
        <w:tc>
          <w:tcPr>
            <w:tcW w:w="2708" w:type="dxa"/>
            <w:shd w:val="clear" w:color="auto" w:fill="008080"/>
          </w:tcPr>
          <w:p w14:paraId="75695857" w14:textId="77777777" w:rsidR="00B30200" w:rsidRPr="00B30200" w:rsidRDefault="00B30200" w:rsidP="00425A8A">
            <w:pPr>
              <w:bidi/>
              <w:rPr>
                <w:rFonts w:ascii="Traditional Arabic" w:eastAsia="Times New Roman" w:hAnsi="Traditional Arabic" w:cs="Traditional Arabic"/>
                <w:b/>
                <w:bCs/>
                <w:color w:val="FFFFFF"/>
                <w:sz w:val="28"/>
                <w:szCs w:val="28"/>
                <w:rtl/>
              </w:rPr>
            </w:pPr>
            <w:r w:rsidRPr="00B30200">
              <w:rPr>
                <w:rFonts w:ascii="Traditional Arabic" w:eastAsia="Times New Roman" w:hAnsi="Traditional Arabic" w:cs="Traditional Arabic"/>
                <w:b/>
                <w:bCs/>
                <w:color w:val="FFFFFF"/>
                <w:sz w:val="28"/>
                <w:szCs w:val="28"/>
                <w:rtl/>
              </w:rPr>
              <w:t>نص الفرضية</w:t>
            </w:r>
          </w:p>
        </w:tc>
        <w:tc>
          <w:tcPr>
            <w:tcW w:w="2994" w:type="dxa"/>
            <w:shd w:val="clear" w:color="auto" w:fill="008080"/>
          </w:tcPr>
          <w:p w14:paraId="656EE6C2" w14:textId="77777777" w:rsidR="00B30200" w:rsidRPr="00B30200" w:rsidRDefault="00B30200" w:rsidP="00425A8A">
            <w:pPr>
              <w:bidi/>
              <w:rPr>
                <w:rFonts w:ascii="Traditional Arabic" w:eastAsia="Times New Roman" w:hAnsi="Traditional Arabic" w:cs="Traditional Arabic"/>
                <w:b/>
                <w:bCs/>
                <w:color w:val="FFFFFF"/>
                <w:sz w:val="28"/>
                <w:szCs w:val="28"/>
                <w:rtl/>
              </w:rPr>
            </w:pPr>
            <w:r w:rsidRPr="00B30200">
              <w:rPr>
                <w:rFonts w:ascii="Traditional Arabic" w:eastAsia="Times New Roman" w:hAnsi="Traditional Arabic" w:cs="Traditional Arabic"/>
                <w:b/>
                <w:bCs/>
                <w:color w:val="FFFFFF"/>
                <w:sz w:val="28"/>
                <w:szCs w:val="28"/>
                <w:rtl/>
              </w:rPr>
              <w:t>القيم الإحصائية</w:t>
            </w:r>
          </w:p>
        </w:tc>
        <w:tc>
          <w:tcPr>
            <w:tcW w:w="2108" w:type="dxa"/>
            <w:shd w:val="clear" w:color="auto" w:fill="008080"/>
          </w:tcPr>
          <w:p w14:paraId="6A9782B5" w14:textId="77777777" w:rsidR="00B30200" w:rsidRPr="00B30200" w:rsidRDefault="00B30200" w:rsidP="00425A8A">
            <w:pPr>
              <w:bidi/>
              <w:rPr>
                <w:rFonts w:ascii="Traditional Arabic" w:eastAsia="Times New Roman" w:hAnsi="Traditional Arabic" w:cs="Traditional Arabic"/>
                <w:b/>
                <w:bCs/>
                <w:color w:val="FFFFFF"/>
                <w:sz w:val="28"/>
                <w:szCs w:val="28"/>
                <w:rtl/>
              </w:rPr>
            </w:pPr>
            <w:r w:rsidRPr="00B30200">
              <w:rPr>
                <w:rFonts w:ascii="Traditional Arabic" w:eastAsia="Times New Roman" w:hAnsi="Traditional Arabic" w:cs="Traditional Arabic"/>
                <w:b/>
                <w:bCs/>
                <w:color w:val="FFFFFF"/>
                <w:sz w:val="28"/>
                <w:szCs w:val="28"/>
                <w:rtl/>
              </w:rPr>
              <w:t>مستوى الدلالة (</w:t>
            </w:r>
            <w:r w:rsidRPr="00B30200">
              <w:rPr>
                <w:rFonts w:ascii="Traditional Arabic" w:eastAsia="Times New Roman" w:hAnsi="Traditional Arabic" w:cs="Traditional Arabic"/>
                <w:b/>
                <w:bCs/>
                <w:color w:val="FFFFFF"/>
                <w:sz w:val="28"/>
                <w:szCs w:val="28"/>
              </w:rPr>
              <w:t>Sig</w:t>
            </w:r>
            <w:r w:rsidRPr="00B30200">
              <w:rPr>
                <w:rFonts w:ascii="Traditional Arabic" w:eastAsia="Times New Roman" w:hAnsi="Traditional Arabic" w:cs="Traditional Arabic"/>
                <w:b/>
                <w:bCs/>
                <w:color w:val="FFFFFF"/>
                <w:sz w:val="28"/>
                <w:szCs w:val="28"/>
                <w:rtl/>
              </w:rPr>
              <w:t>)</w:t>
            </w:r>
          </w:p>
        </w:tc>
        <w:tc>
          <w:tcPr>
            <w:tcW w:w="1149" w:type="dxa"/>
            <w:shd w:val="clear" w:color="auto" w:fill="008080"/>
          </w:tcPr>
          <w:p w14:paraId="517E389D" w14:textId="77777777" w:rsidR="00B30200" w:rsidRPr="00B30200" w:rsidRDefault="00B30200" w:rsidP="00425A8A">
            <w:pPr>
              <w:bidi/>
              <w:ind w:left="720"/>
              <w:rPr>
                <w:rFonts w:ascii="Traditional Arabic" w:eastAsia="Times New Roman" w:hAnsi="Traditional Arabic" w:cs="Traditional Arabic"/>
                <w:b/>
                <w:bCs/>
                <w:color w:val="FFFFFF"/>
                <w:sz w:val="28"/>
                <w:szCs w:val="28"/>
                <w:rtl/>
              </w:rPr>
            </w:pPr>
            <w:r w:rsidRPr="00B30200">
              <w:rPr>
                <w:rFonts w:ascii="Traditional Arabic" w:eastAsia="Times New Roman" w:hAnsi="Traditional Arabic" w:cs="Traditional Arabic"/>
                <w:b/>
                <w:bCs/>
                <w:color w:val="FFFFFF"/>
                <w:sz w:val="28"/>
                <w:szCs w:val="28"/>
                <w:rtl/>
              </w:rPr>
              <w:t>القرار</w:t>
            </w:r>
          </w:p>
        </w:tc>
      </w:tr>
      <w:tr w:rsidR="00B30200" w14:paraId="445092B9" w14:textId="77777777" w:rsidTr="00B30200">
        <w:tc>
          <w:tcPr>
            <w:tcW w:w="1212" w:type="dxa"/>
          </w:tcPr>
          <w:p w14:paraId="50D7FDE4" w14:textId="77777777" w:rsidR="00B30200" w:rsidRPr="007060C6" w:rsidRDefault="00B30200" w:rsidP="00425A8A">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الفرضية الرئيسة</w:t>
            </w:r>
          </w:p>
        </w:tc>
        <w:tc>
          <w:tcPr>
            <w:tcW w:w="2708" w:type="dxa"/>
          </w:tcPr>
          <w:p w14:paraId="0933FB28" w14:textId="77777777" w:rsidR="00B30200" w:rsidRPr="007060C6" w:rsidRDefault="00B30200" w:rsidP="00425A8A">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تؤثر الضغوط الإدارية بشكل إيجابي على المرونة التنظيمية والتكيف الإداري</w:t>
            </w:r>
          </w:p>
        </w:tc>
        <w:tc>
          <w:tcPr>
            <w:tcW w:w="2994" w:type="dxa"/>
          </w:tcPr>
          <w:p w14:paraId="2A36F384" w14:textId="77777777" w:rsidR="00B30200" w:rsidRPr="007060C6" w:rsidRDefault="00B30200" w:rsidP="00425A8A">
            <w:pPr>
              <w:bidi/>
              <w:spacing w:after="200" w:line="276" w:lineRule="auto"/>
              <w:ind w:left="720"/>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Pr>
              <w:t>R² = 0.169</w:t>
            </w:r>
            <w:r w:rsidRPr="007060C6">
              <w:rPr>
                <w:rFonts w:ascii="Traditional Arabic" w:hAnsi="Traditional Arabic" w:cs="Traditional Arabic"/>
                <w:color w:val="000000" w:themeColor="text1"/>
                <w:sz w:val="24"/>
                <w:szCs w:val="24"/>
                <w:rtl/>
              </w:rPr>
              <w:t xml:space="preserve">، </w:t>
            </w:r>
            <w:r w:rsidRPr="007060C6">
              <w:rPr>
                <w:rFonts w:ascii="Traditional Arabic" w:hAnsi="Traditional Arabic" w:cs="Traditional Arabic"/>
                <w:color w:val="000000" w:themeColor="text1"/>
                <w:sz w:val="24"/>
                <w:szCs w:val="24"/>
              </w:rPr>
              <w:t>F = 68.701</w:t>
            </w:r>
          </w:p>
        </w:tc>
        <w:tc>
          <w:tcPr>
            <w:tcW w:w="2108" w:type="dxa"/>
          </w:tcPr>
          <w:p w14:paraId="1928DB75" w14:textId="77777777" w:rsidR="00B30200" w:rsidRPr="007060C6" w:rsidRDefault="00B30200" w:rsidP="00275361">
            <w:pPr>
              <w:bidi/>
              <w:spacing w:after="200" w:line="276" w:lineRule="auto"/>
              <w:ind w:left="720"/>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&lt;0.001</w:t>
            </w:r>
          </w:p>
        </w:tc>
        <w:tc>
          <w:tcPr>
            <w:tcW w:w="1149" w:type="dxa"/>
          </w:tcPr>
          <w:p w14:paraId="4F77DC70" w14:textId="77777777" w:rsidR="00B30200" w:rsidRPr="007060C6" w:rsidRDefault="00B30200" w:rsidP="00425A8A">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قبول الفرضية</w:t>
            </w:r>
          </w:p>
        </w:tc>
      </w:tr>
      <w:tr w:rsidR="00B30200" w14:paraId="582BAC3A" w14:textId="77777777" w:rsidTr="00B30200">
        <w:tc>
          <w:tcPr>
            <w:tcW w:w="1212" w:type="dxa"/>
          </w:tcPr>
          <w:p w14:paraId="62199B79" w14:textId="77777777" w:rsidR="00B30200" w:rsidRPr="007060C6" w:rsidRDefault="00B30200" w:rsidP="00425A8A">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الفرضية الفرعية 1</w:t>
            </w:r>
          </w:p>
        </w:tc>
        <w:tc>
          <w:tcPr>
            <w:tcW w:w="2708" w:type="dxa"/>
          </w:tcPr>
          <w:p w14:paraId="0B6E49C0" w14:textId="77777777" w:rsidR="00B30200" w:rsidRPr="007060C6" w:rsidRDefault="00B30200" w:rsidP="00425A8A">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توجد علاقة إيجابية بين الضغوط الإدارية والمرونة التنظيمية والتكيف الإداري</w:t>
            </w:r>
          </w:p>
        </w:tc>
        <w:tc>
          <w:tcPr>
            <w:tcW w:w="2994" w:type="dxa"/>
          </w:tcPr>
          <w:p w14:paraId="21100798" w14:textId="77777777" w:rsidR="00B30200" w:rsidRPr="007060C6" w:rsidRDefault="00B30200" w:rsidP="00425A8A">
            <w:pPr>
              <w:bidi/>
              <w:spacing w:after="200" w:line="276" w:lineRule="auto"/>
              <w:ind w:left="720"/>
              <w:rPr>
                <w:rFonts w:ascii="Traditional Arabic" w:hAnsi="Traditional Arabic" w:cs="Traditional Arabic"/>
                <w:color w:val="000000" w:themeColor="text1"/>
                <w:sz w:val="24"/>
                <w:szCs w:val="24"/>
              </w:rPr>
            </w:pPr>
            <w:r w:rsidRPr="007060C6">
              <w:rPr>
                <w:rFonts w:ascii="Traditional Arabic" w:hAnsi="Traditional Arabic" w:cs="Traditional Arabic"/>
                <w:color w:val="000000" w:themeColor="text1"/>
                <w:sz w:val="24"/>
                <w:szCs w:val="24"/>
              </w:rPr>
              <w:t>r = 0.41</w:t>
            </w:r>
            <w:r w:rsidRPr="007060C6">
              <w:rPr>
                <w:rFonts w:ascii="Traditional Arabic" w:hAnsi="Traditional Arabic" w:cs="Traditional Arabic"/>
                <w:color w:val="000000" w:themeColor="text1"/>
                <w:sz w:val="24"/>
                <w:szCs w:val="24"/>
                <w:rtl/>
              </w:rPr>
              <w:t xml:space="preserve"> (ضغوط×مرونة) / 0.38 (ضغوط×تكيف) / 0.56 (مرونة×تكيف)</w:t>
            </w:r>
          </w:p>
        </w:tc>
        <w:tc>
          <w:tcPr>
            <w:tcW w:w="2108" w:type="dxa"/>
          </w:tcPr>
          <w:p w14:paraId="7F001893" w14:textId="77777777" w:rsidR="00B30200" w:rsidRPr="007060C6" w:rsidRDefault="00B30200" w:rsidP="00275361">
            <w:pPr>
              <w:bidi/>
              <w:spacing w:after="200" w:line="276" w:lineRule="auto"/>
              <w:ind w:left="720"/>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&lt;0.001</w:t>
            </w:r>
          </w:p>
        </w:tc>
        <w:tc>
          <w:tcPr>
            <w:tcW w:w="1149" w:type="dxa"/>
          </w:tcPr>
          <w:p w14:paraId="41BBAEBF" w14:textId="77777777" w:rsidR="00B30200" w:rsidRPr="007060C6" w:rsidRDefault="00B30200" w:rsidP="00425A8A">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قبول الفرضية</w:t>
            </w:r>
          </w:p>
        </w:tc>
      </w:tr>
      <w:tr w:rsidR="00B30200" w14:paraId="4C5A3EBB" w14:textId="77777777" w:rsidTr="00B30200">
        <w:tc>
          <w:tcPr>
            <w:tcW w:w="1212" w:type="dxa"/>
          </w:tcPr>
          <w:p w14:paraId="1E7B1AEB" w14:textId="77777777" w:rsidR="00B30200" w:rsidRPr="007060C6" w:rsidRDefault="00B30200" w:rsidP="00425A8A">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الفرضية الفرعية 2</w:t>
            </w:r>
          </w:p>
        </w:tc>
        <w:tc>
          <w:tcPr>
            <w:tcW w:w="2708" w:type="dxa"/>
          </w:tcPr>
          <w:p w14:paraId="73C467C9" w14:textId="77777777" w:rsidR="00B30200" w:rsidRPr="007060C6" w:rsidRDefault="00B30200" w:rsidP="00425A8A">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تؤثر المرونة التنظيمية إيجابيًا على التكيف الإداري</w:t>
            </w:r>
          </w:p>
        </w:tc>
        <w:tc>
          <w:tcPr>
            <w:tcW w:w="2994" w:type="dxa"/>
          </w:tcPr>
          <w:p w14:paraId="50CE6F9F" w14:textId="77777777" w:rsidR="00B30200" w:rsidRPr="007060C6" w:rsidRDefault="00B30200" w:rsidP="00425A8A">
            <w:pPr>
              <w:bidi/>
              <w:spacing w:after="200" w:line="276" w:lineRule="auto"/>
              <w:ind w:left="720"/>
              <w:rPr>
                <w:rFonts w:ascii="Traditional Arabic" w:hAnsi="Traditional Arabic" w:cs="Traditional Arabic"/>
                <w:color w:val="000000" w:themeColor="text1"/>
                <w:sz w:val="24"/>
                <w:szCs w:val="24"/>
              </w:rPr>
            </w:pPr>
            <w:r w:rsidRPr="007060C6">
              <w:rPr>
                <w:rFonts w:ascii="Traditional Arabic" w:hAnsi="Traditional Arabic" w:cs="Traditional Arabic"/>
                <w:color w:val="000000" w:themeColor="text1"/>
                <w:sz w:val="24"/>
                <w:szCs w:val="24"/>
              </w:rPr>
              <w:t>R² = 0.31</w:t>
            </w:r>
            <w:r w:rsidRPr="007060C6">
              <w:rPr>
                <w:rFonts w:ascii="Traditional Arabic" w:hAnsi="Traditional Arabic" w:cs="Traditional Arabic"/>
                <w:color w:val="000000" w:themeColor="text1"/>
                <w:sz w:val="24"/>
                <w:szCs w:val="24"/>
                <w:rtl/>
              </w:rPr>
              <w:t xml:space="preserve">، </w:t>
            </w:r>
            <w:r w:rsidRPr="007060C6">
              <w:rPr>
                <w:rFonts w:ascii="Traditional Arabic" w:hAnsi="Traditional Arabic" w:cs="Traditional Arabic"/>
                <w:color w:val="000000" w:themeColor="text1"/>
                <w:sz w:val="24"/>
                <w:szCs w:val="24"/>
              </w:rPr>
              <w:t>F = 152.55</w:t>
            </w:r>
            <w:r w:rsidRPr="007060C6">
              <w:rPr>
                <w:rFonts w:ascii="Traditional Arabic" w:hAnsi="Traditional Arabic" w:cs="Traditional Arabic"/>
                <w:color w:val="000000" w:themeColor="text1"/>
                <w:sz w:val="24"/>
                <w:szCs w:val="24"/>
                <w:rtl/>
              </w:rPr>
              <w:t xml:space="preserve">، </w:t>
            </w:r>
            <w:r w:rsidRPr="007060C6">
              <w:rPr>
                <w:rFonts w:ascii="Traditional Arabic" w:hAnsi="Traditional Arabic" w:cs="Traditional Arabic"/>
                <w:color w:val="000000" w:themeColor="text1"/>
                <w:sz w:val="24"/>
                <w:szCs w:val="24"/>
              </w:rPr>
              <w:t>Beta = 0.558</w:t>
            </w:r>
            <w:r w:rsidRPr="007060C6">
              <w:rPr>
                <w:rFonts w:ascii="Traditional Arabic" w:hAnsi="Traditional Arabic" w:cs="Traditional Arabic"/>
                <w:color w:val="000000" w:themeColor="text1"/>
                <w:sz w:val="24"/>
                <w:szCs w:val="24"/>
                <w:rtl/>
              </w:rPr>
              <w:t xml:space="preserve">، </w:t>
            </w:r>
            <w:r w:rsidRPr="007060C6">
              <w:rPr>
                <w:rFonts w:ascii="Traditional Arabic" w:hAnsi="Traditional Arabic" w:cs="Traditional Arabic"/>
                <w:color w:val="000000" w:themeColor="text1"/>
                <w:sz w:val="24"/>
                <w:szCs w:val="24"/>
              </w:rPr>
              <w:t>t = 12.351</w:t>
            </w:r>
          </w:p>
        </w:tc>
        <w:tc>
          <w:tcPr>
            <w:tcW w:w="2108" w:type="dxa"/>
          </w:tcPr>
          <w:p w14:paraId="1A9D0C4B" w14:textId="77777777" w:rsidR="00B30200" w:rsidRPr="007060C6" w:rsidRDefault="00B30200" w:rsidP="00275361">
            <w:pPr>
              <w:bidi/>
              <w:spacing w:after="200" w:line="276" w:lineRule="auto"/>
              <w:ind w:left="720"/>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&lt;0.001</w:t>
            </w:r>
          </w:p>
        </w:tc>
        <w:tc>
          <w:tcPr>
            <w:tcW w:w="1149" w:type="dxa"/>
          </w:tcPr>
          <w:p w14:paraId="15ED5172" w14:textId="77777777" w:rsidR="00B30200" w:rsidRPr="007060C6" w:rsidRDefault="00B30200" w:rsidP="00425A8A">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قبول الفرضية</w:t>
            </w:r>
          </w:p>
        </w:tc>
      </w:tr>
      <w:tr w:rsidR="00B30200" w14:paraId="5772FD9B" w14:textId="77777777" w:rsidTr="00B30200">
        <w:tc>
          <w:tcPr>
            <w:tcW w:w="1212" w:type="dxa"/>
          </w:tcPr>
          <w:p w14:paraId="3D256E3D" w14:textId="77777777" w:rsidR="00B30200" w:rsidRPr="007060C6" w:rsidRDefault="00B30200" w:rsidP="00425A8A">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الفرضية الفرعية 3</w:t>
            </w:r>
          </w:p>
        </w:tc>
        <w:tc>
          <w:tcPr>
            <w:tcW w:w="2708" w:type="dxa"/>
          </w:tcPr>
          <w:p w14:paraId="6002FFFC" w14:textId="77777777" w:rsidR="00B30200" w:rsidRPr="007060C6" w:rsidRDefault="00B30200" w:rsidP="00425A8A">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يساهم التفاعل بين الضغوط الإدارية والمرونة التنظيمية في تحسين التكيف الإداري</w:t>
            </w:r>
          </w:p>
        </w:tc>
        <w:tc>
          <w:tcPr>
            <w:tcW w:w="2994" w:type="dxa"/>
          </w:tcPr>
          <w:p w14:paraId="6E2360FA" w14:textId="77777777" w:rsidR="00B30200" w:rsidRPr="007060C6" w:rsidRDefault="00B30200" w:rsidP="00425A8A">
            <w:pPr>
              <w:bidi/>
              <w:spacing w:after="200" w:line="276" w:lineRule="auto"/>
              <w:ind w:left="720"/>
              <w:rPr>
                <w:rFonts w:ascii="Traditional Arabic" w:hAnsi="Traditional Arabic" w:cs="Traditional Arabic"/>
                <w:color w:val="000000" w:themeColor="text1"/>
                <w:sz w:val="24"/>
                <w:szCs w:val="24"/>
              </w:rPr>
            </w:pPr>
            <w:r w:rsidRPr="007060C6">
              <w:rPr>
                <w:rFonts w:ascii="Traditional Arabic" w:hAnsi="Traditional Arabic" w:cs="Traditional Arabic"/>
                <w:color w:val="000000" w:themeColor="text1"/>
                <w:sz w:val="24"/>
                <w:szCs w:val="24"/>
                <w:rtl/>
              </w:rPr>
              <w:t>(تم إثبات التأثير التفسيري للمرونة التنظيمية)</w:t>
            </w:r>
          </w:p>
        </w:tc>
        <w:tc>
          <w:tcPr>
            <w:tcW w:w="2108" w:type="dxa"/>
          </w:tcPr>
          <w:p w14:paraId="5E4C4F61" w14:textId="77777777" w:rsidR="00B30200" w:rsidRPr="007060C6" w:rsidRDefault="00B30200" w:rsidP="00275361">
            <w:pPr>
              <w:bidi/>
              <w:spacing w:after="200" w:line="276" w:lineRule="auto"/>
              <w:ind w:left="720"/>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&lt;0.001</w:t>
            </w:r>
          </w:p>
        </w:tc>
        <w:tc>
          <w:tcPr>
            <w:tcW w:w="1149" w:type="dxa"/>
          </w:tcPr>
          <w:p w14:paraId="308E201E" w14:textId="77777777" w:rsidR="00B30200" w:rsidRPr="007060C6" w:rsidRDefault="00B30200" w:rsidP="00425A8A">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قبول الفرضية</w:t>
            </w:r>
          </w:p>
        </w:tc>
      </w:tr>
    </w:tbl>
    <w:p w14:paraId="3B6DA108"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Pr>
      </w:pPr>
    </w:p>
    <w:p w14:paraId="77C779C8" w14:textId="7E95C5DA" w:rsidR="00B30200" w:rsidRPr="00B30200" w:rsidRDefault="00B30200" w:rsidP="00275361">
      <w:pPr>
        <w:bidi/>
        <w:spacing w:after="200" w:line="360" w:lineRule="auto"/>
        <w:ind w:left="720"/>
        <w:rPr>
          <w:rFonts w:ascii="Traditional Arabic" w:hAnsi="Traditional Arabic" w:cs="Traditional Arabic"/>
          <w:b/>
          <w:bCs/>
          <w:color w:val="000000" w:themeColor="text1"/>
          <w:sz w:val="24"/>
          <w:szCs w:val="24"/>
        </w:rPr>
      </w:pPr>
      <w:r w:rsidRPr="00B30200">
        <w:rPr>
          <w:rFonts w:ascii="Traditional Arabic" w:hAnsi="Traditional Arabic" w:cs="Traditional Arabic"/>
          <w:b/>
          <w:bCs/>
          <w:color w:val="000000" w:themeColor="text1"/>
          <w:sz w:val="24"/>
          <w:szCs w:val="24"/>
          <w:rtl/>
        </w:rPr>
        <w:t>4.6. نماذج الانحدار وتحليل البنية السببية للنموذج:</w:t>
      </w:r>
    </w:p>
    <w:p w14:paraId="333205F9"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 xml:space="preserve">يتناول هذا الجزء عرض نتائج نماذج الانحدار المستخدمة لاختبار العلاقات السببية المفترضة بين متغيرات الدراسة، وذلك في ضوء النموذج التفسيري المعتمد الذي يفترض أن الضغوط الإدارية تؤثر في التكيف الإداري بصورة مباشرة، كما تؤثر فيه بصورة غير مباشرة من خلال المرونة التنظيمية بوصفها متغيرًا وسيطًا. وقد تم إجراء التحليلات باستخدام البرنامج الإحصائي </w:t>
      </w:r>
      <w:r w:rsidRPr="00B30200">
        <w:rPr>
          <w:rFonts w:ascii="Traditional Arabic" w:hAnsi="Traditional Arabic" w:cs="Traditional Arabic"/>
          <w:color w:val="000000" w:themeColor="text1"/>
          <w:sz w:val="24"/>
          <w:szCs w:val="24"/>
        </w:rPr>
        <w:t>SPSS</w:t>
      </w:r>
      <w:r w:rsidRPr="00B30200">
        <w:rPr>
          <w:rFonts w:ascii="Traditional Arabic" w:hAnsi="Traditional Arabic" w:cs="Traditional Arabic"/>
          <w:color w:val="000000" w:themeColor="text1"/>
          <w:sz w:val="24"/>
          <w:szCs w:val="24"/>
          <w:rtl/>
        </w:rPr>
        <w:t>، اعتمادًا على مستوى دلالة (</w:t>
      </w:r>
      <w:r w:rsidRPr="00B30200">
        <w:rPr>
          <w:rFonts w:ascii="Cambria" w:hAnsi="Cambria" w:cs="Cambria"/>
          <w:color w:val="000000" w:themeColor="text1"/>
          <w:sz w:val="24"/>
          <w:szCs w:val="24"/>
        </w:rPr>
        <w:t>α</w:t>
      </w:r>
      <w:r w:rsidRPr="00B30200">
        <w:rPr>
          <w:rFonts w:ascii="Traditional Arabic" w:hAnsi="Traditional Arabic" w:cs="Traditional Arabic"/>
          <w:color w:val="000000" w:themeColor="text1"/>
          <w:sz w:val="24"/>
          <w:szCs w:val="24"/>
        </w:rPr>
        <w:t xml:space="preserve"> = 0.05</w:t>
      </w:r>
      <w:r w:rsidRPr="00B30200">
        <w:rPr>
          <w:rFonts w:ascii="Traditional Arabic" w:hAnsi="Traditional Arabic" w:cs="Traditional Arabic"/>
          <w:color w:val="000000" w:themeColor="text1"/>
          <w:sz w:val="24"/>
          <w:szCs w:val="24"/>
          <w:rtl/>
        </w:rPr>
        <w:t>).</w:t>
      </w:r>
    </w:p>
    <w:p w14:paraId="4C11B3F5" w14:textId="28919C59" w:rsidR="00B30200" w:rsidRDefault="00B30200" w:rsidP="00275361">
      <w:pPr>
        <w:bidi/>
        <w:spacing w:line="360" w:lineRule="auto"/>
        <w:ind w:left="720"/>
        <w:rPr>
          <w:rFonts w:ascii="Traditional Arabic" w:hAnsi="Traditional Arabic" w:cs="Traditional Arabic"/>
          <w:b/>
          <w:bCs/>
          <w:sz w:val="24"/>
          <w:szCs w:val="24"/>
          <w:rtl/>
        </w:rPr>
      </w:pPr>
      <w:r w:rsidRPr="00B30200">
        <w:rPr>
          <w:rFonts w:ascii="Traditional Arabic" w:hAnsi="Traditional Arabic" w:cs="Traditional Arabic"/>
          <w:b/>
          <w:bCs/>
          <w:sz w:val="24"/>
          <w:szCs w:val="24"/>
          <w:rtl/>
        </w:rPr>
        <w:t>4.6.1. النموذج الأول: أثر الضغوط الإدارية على المرونة التنظيمية</w:t>
      </w:r>
    </w:p>
    <w:p w14:paraId="3F16E489" w14:textId="77777777" w:rsidR="00B30200" w:rsidRPr="00B30200" w:rsidRDefault="00B30200" w:rsidP="00275361">
      <w:pPr>
        <w:bidi/>
        <w:spacing w:after="200" w:line="276"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b/>
          <w:bCs/>
          <w:color w:val="000000" w:themeColor="text1"/>
          <w:sz w:val="24"/>
          <w:szCs w:val="24"/>
          <w:rtl/>
        </w:rPr>
        <w:t>المعادلة التقديرية</w:t>
      </w:r>
      <w:r w:rsidRPr="00B30200">
        <w:rPr>
          <w:rFonts w:ascii="Traditional Arabic" w:hAnsi="Traditional Arabic" w:cs="Traditional Arabic"/>
          <w:b/>
          <w:bCs/>
          <w:color w:val="000000" w:themeColor="text1"/>
          <w:sz w:val="24"/>
          <w:szCs w:val="24"/>
        </w:rPr>
        <w:t>:</w:t>
      </w:r>
    </w:p>
    <w:p w14:paraId="6C4A2054" w14:textId="77777777" w:rsidR="00B30200" w:rsidRPr="00B30200" w:rsidRDefault="00B30200" w:rsidP="00275361">
      <w:pPr>
        <w:bidi/>
        <w:spacing w:after="200" w:line="276"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المرونة التنظيمية = 2.088 + 0.481 (الضغوط الإدارية)</w:t>
      </w:r>
    </w:p>
    <w:p w14:paraId="72C71812" w14:textId="77777777" w:rsidR="00B30200" w:rsidRPr="00B30200" w:rsidRDefault="00B30200" w:rsidP="00275361">
      <w:pPr>
        <w:bidi/>
        <w:spacing w:after="200" w:line="276"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نتائج النموذج</w:t>
      </w:r>
      <w:r w:rsidRPr="00B30200">
        <w:rPr>
          <w:rFonts w:ascii="Traditional Arabic" w:hAnsi="Traditional Arabic" w:cs="Traditional Arabic"/>
          <w:color w:val="000000" w:themeColor="text1"/>
          <w:sz w:val="24"/>
          <w:szCs w:val="24"/>
        </w:rPr>
        <w:t>:</w:t>
      </w:r>
    </w:p>
    <w:p w14:paraId="5AF3578F" w14:textId="77777777" w:rsidR="00B30200" w:rsidRPr="00B30200" w:rsidRDefault="00B30200" w:rsidP="00275361">
      <w:pPr>
        <w:bidi/>
        <w:spacing w:after="200" w:line="276"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Pr>
        <w:t>R² = 0.169</w:t>
      </w:r>
    </w:p>
    <w:p w14:paraId="4472EDE1" w14:textId="77777777" w:rsidR="00B30200" w:rsidRPr="00B30200" w:rsidRDefault="00B30200" w:rsidP="00275361">
      <w:pPr>
        <w:bidi/>
        <w:spacing w:after="200" w:line="276"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Pr>
        <w:lastRenderedPageBreak/>
        <w:t>F = 68.701</w:t>
      </w:r>
    </w:p>
    <w:p w14:paraId="081C9DEB" w14:textId="77777777" w:rsidR="00B30200" w:rsidRPr="00B30200" w:rsidRDefault="00B30200" w:rsidP="00275361">
      <w:pPr>
        <w:bidi/>
        <w:spacing w:after="200" w:line="276"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Pr>
        <w:t>Sig &lt; 0.001</w:t>
      </w:r>
    </w:p>
    <w:p w14:paraId="4CE2F74B" w14:textId="77777777" w:rsidR="00B30200" w:rsidRPr="00B30200" w:rsidRDefault="00B30200" w:rsidP="00275361">
      <w:pPr>
        <w:bidi/>
        <w:spacing w:after="200" w:line="276"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Pr>
        <w:t>Beta = 0.412</w:t>
      </w:r>
    </w:p>
    <w:p w14:paraId="64AEF02A" w14:textId="77777777" w:rsidR="00B30200" w:rsidRPr="00B30200" w:rsidRDefault="00B30200" w:rsidP="00275361">
      <w:pPr>
        <w:bidi/>
        <w:spacing w:after="200" w:line="276" w:lineRule="auto"/>
        <w:ind w:left="720"/>
        <w:rPr>
          <w:rFonts w:ascii="Traditional Arabic" w:hAnsi="Traditional Arabic" w:cs="Traditional Arabic"/>
          <w:b/>
          <w:bCs/>
          <w:color w:val="000000" w:themeColor="text1"/>
          <w:sz w:val="24"/>
          <w:szCs w:val="24"/>
        </w:rPr>
      </w:pPr>
      <w:r w:rsidRPr="00B30200">
        <w:rPr>
          <w:rFonts w:ascii="Traditional Arabic" w:hAnsi="Traditional Arabic" w:cs="Traditional Arabic"/>
          <w:b/>
          <w:bCs/>
          <w:color w:val="000000" w:themeColor="text1"/>
          <w:sz w:val="24"/>
          <w:szCs w:val="24"/>
          <w:rtl/>
        </w:rPr>
        <w:t>التفسير الإحصائي</w:t>
      </w:r>
      <w:r w:rsidRPr="00B30200">
        <w:rPr>
          <w:rFonts w:ascii="Traditional Arabic" w:hAnsi="Traditional Arabic" w:cs="Traditional Arabic"/>
          <w:b/>
          <w:bCs/>
          <w:color w:val="000000" w:themeColor="text1"/>
          <w:sz w:val="24"/>
          <w:szCs w:val="24"/>
        </w:rPr>
        <w:t>:</w:t>
      </w:r>
    </w:p>
    <w:p w14:paraId="264064D5" w14:textId="77777777" w:rsidR="00B30200" w:rsidRPr="00B30200" w:rsidRDefault="00B30200" w:rsidP="00275361">
      <w:pPr>
        <w:bidi/>
        <w:spacing w:after="200" w:line="276"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يفسر هذا النموذج ما نسبته (16.9%) من التباين في المرونة التنظيمية. وقد ثبت أن للضغوط الإدارية أثرًا إيجابيًا دالًا إحصائيًا على المرونة التنظيمية</w:t>
      </w:r>
      <w:r w:rsidRPr="00B30200">
        <w:rPr>
          <w:rFonts w:ascii="Traditional Arabic" w:hAnsi="Traditional Arabic" w:cs="Traditional Arabic"/>
          <w:color w:val="000000" w:themeColor="text1"/>
          <w:sz w:val="24"/>
          <w:szCs w:val="24"/>
        </w:rPr>
        <w:t xml:space="preserve"> (</w:t>
      </w:r>
      <w:r w:rsidRPr="00B30200">
        <w:rPr>
          <w:rFonts w:ascii="Cambria" w:hAnsi="Cambria" w:cs="Cambria"/>
          <w:color w:val="000000" w:themeColor="text1"/>
          <w:sz w:val="24"/>
          <w:szCs w:val="24"/>
        </w:rPr>
        <w:t>β</w:t>
      </w:r>
      <w:r w:rsidRPr="00B30200">
        <w:rPr>
          <w:rFonts w:ascii="Traditional Arabic" w:hAnsi="Traditional Arabic" w:cs="Traditional Arabic"/>
          <w:color w:val="000000" w:themeColor="text1"/>
          <w:sz w:val="24"/>
          <w:szCs w:val="24"/>
        </w:rPr>
        <w:t xml:space="preserve"> = 0.412, p &lt; 0.001)</w:t>
      </w:r>
      <w:r w:rsidRPr="00B30200">
        <w:rPr>
          <w:rFonts w:ascii="Traditional Arabic" w:hAnsi="Traditional Arabic" w:cs="Traditional Arabic"/>
          <w:color w:val="000000" w:themeColor="text1"/>
          <w:sz w:val="24"/>
          <w:szCs w:val="24"/>
          <w:rtl/>
        </w:rPr>
        <w:t>، مما يشير إلى أن ارتفاع مستوى الضغوط يرتبط بارتفاع مستوى المرونة التنظيمية</w:t>
      </w:r>
      <w:r w:rsidRPr="00B30200">
        <w:rPr>
          <w:rFonts w:ascii="Traditional Arabic" w:hAnsi="Traditional Arabic" w:cs="Traditional Arabic"/>
          <w:color w:val="000000" w:themeColor="text1"/>
          <w:sz w:val="24"/>
          <w:szCs w:val="24"/>
        </w:rPr>
        <w:t>.</w:t>
      </w:r>
    </w:p>
    <w:p w14:paraId="754A511E" w14:textId="304A570D" w:rsidR="00B30200" w:rsidRDefault="00B30200" w:rsidP="00275361">
      <w:pPr>
        <w:bidi/>
        <w:spacing w:line="360" w:lineRule="auto"/>
        <w:ind w:left="720"/>
        <w:rPr>
          <w:rFonts w:ascii="Traditional Arabic" w:hAnsi="Traditional Arabic" w:cs="Traditional Arabic"/>
          <w:b/>
          <w:bCs/>
          <w:sz w:val="24"/>
          <w:szCs w:val="24"/>
          <w:rtl/>
        </w:rPr>
      </w:pPr>
      <w:r w:rsidRPr="00B30200">
        <w:rPr>
          <w:rFonts w:ascii="Traditional Arabic" w:hAnsi="Traditional Arabic" w:cs="Traditional Arabic"/>
          <w:b/>
          <w:bCs/>
          <w:sz w:val="24"/>
          <w:szCs w:val="24"/>
          <w:rtl/>
        </w:rPr>
        <w:t>4.6.2. النموذج الثاني: أثر الضغوط الإدارية على التكيف الإداري</w:t>
      </w:r>
    </w:p>
    <w:p w14:paraId="415603AB" w14:textId="77777777" w:rsidR="00B30200" w:rsidRPr="00B30200" w:rsidRDefault="00B30200" w:rsidP="00275361">
      <w:pPr>
        <w:bidi/>
        <w:spacing w:after="200" w:line="360" w:lineRule="auto"/>
        <w:ind w:left="720"/>
        <w:rPr>
          <w:rFonts w:ascii="Traditional Arabic" w:hAnsi="Traditional Arabic" w:cs="Traditional Arabic"/>
          <w:b/>
          <w:bCs/>
          <w:color w:val="000000" w:themeColor="text1"/>
          <w:sz w:val="24"/>
          <w:szCs w:val="24"/>
        </w:rPr>
      </w:pPr>
      <w:r w:rsidRPr="00B30200">
        <w:rPr>
          <w:rFonts w:ascii="Traditional Arabic" w:hAnsi="Traditional Arabic" w:cs="Traditional Arabic"/>
          <w:b/>
          <w:bCs/>
          <w:color w:val="000000" w:themeColor="text1"/>
          <w:sz w:val="24"/>
          <w:szCs w:val="24"/>
          <w:rtl/>
        </w:rPr>
        <w:t>المعادلة التقديرية</w:t>
      </w:r>
      <w:r w:rsidRPr="00B30200">
        <w:rPr>
          <w:rFonts w:ascii="Traditional Arabic" w:hAnsi="Traditional Arabic" w:cs="Traditional Arabic"/>
          <w:b/>
          <w:bCs/>
          <w:color w:val="000000" w:themeColor="text1"/>
          <w:sz w:val="24"/>
          <w:szCs w:val="24"/>
        </w:rPr>
        <w:t>:</w:t>
      </w:r>
    </w:p>
    <w:p w14:paraId="1BD78161"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b/>
          <w:bCs/>
          <w:color w:val="000000" w:themeColor="text1"/>
          <w:sz w:val="24"/>
          <w:szCs w:val="24"/>
          <w:rtl/>
        </w:rPr>
        <w:t xml:space="preserve">التكيف الإداري = </w:t>
      </w:r>
      <w:r w:rsidRPr="00B30200">
        <w:rPr>
          <w:rFonts w:ascii="Traditional Arabic" w:hAnsi="Traditional Arabic" w:cs="Traditional Arabic"/>
          <w:color w:val="000000" w:themeColor="text1"/>
          <w:sz w:val="24"/>
          <w:szCs w:val="24"/>
          <w:rtl/>
        </w:rPr>
        <w:t>3.169 + 0.291 (الضغوط الإدارية)</w:t>
      </w:r>
    </w:p>
    <w:p w14:paraId="358B19F1" w14:textId="77777777" w:rsidR="00B30200" w:rsidRPr="00B30200" w:rsidRDefault="00B30200" w:rsidP="00275361">
      <w:pPr>
        <w:bidi/>
        <w:spacing w:after="200" w:line="360" w:lineRule="auto"/>
        <w:ind w:left="720"/>
        <w:rPr>
          <w:rFonts w:ascii="Traditional Arabic" w:hAnsi="Traditional Arabic" w:cs="Traditional Arabic"/>
          <w:b/>
          <w:bCs/>
          <w:color w:val="000000" w:themeColor="text1"/>
          <w:sz w:val="24"/>
          <w:szCs w:val="24"/>
        </w:rPr>
      </w:pPr>
      <w:r w:rsidRPr="00B30200">
        <w:rPr>
          <w:rFonts w:ascii="Traditional Arabic" w:hAnsi="Traditional Arabic" w:cs="Traditional Arabic"/>
          <w:b/>
          <w:bCs/>
          <w:color w:val="000000" w:themeColor="text1"/>
          <w:sz w:val="24"/>
          <w:szCs w:val="24"/>
          <w:rtl/>
        </w:rPr>
        <w:t>نتائج النموذج</w:t>
      </w:r>
      <w:r w:rsidRPr="00B30200">
        <w:rPr>
          <w:rFonts w:ascii="Traditional Arabic" w:hAnsi="Traditional Arabic" w:cs="Traditional Arabic"/>
          <w:b/>
          <w:bCs/>
          <w:color w:val="000000" w:themeColor="text1"/>
          <w:sz w:val="24"/>
          <w:szCs w:val="24"/>
        </w:rPr>
        <w:t>:</w:t>
      </w:r>
    </w:p>
    <w:p w14:paraId="346EF2C4" w14:textId="77777777" w:rsidR="00B30200" w:rsidRPr="00B30200" w:rsidRDefault="00B30200" w:rsidP="00275361">
      <w:pPr>
        <w:numPr>
          <w:ilvl w:val="0"/>
          <w:numId w:val="61"/>
        </w:numPr>
        <w:bidi/>
        <w:spacing w:after="200" w:line="360" w:lineRule="auto"/>
        <w:ind w:left="1440"/>
        <w:rPr>
          <w:rFonts w:ascii="Traditional Arabic" w:hAnsi="Traditional Arabic" w:cs="Traditional Arabic"/>
          <w:b/>
          <w:bCs/>
          <w:color w:val="000000" w:themeColor="text1"/>
          <w:sz w:val="24"/>
          <w:szCs w:val="24"/>
        </w:rPr>
      </w:pPr>
      <w:r w:rsidRPr="00B30200">
        <w:rPr>
          <w:rFonts w:ascii="Traditional Arabic" w:hAnsi="Traditional Arabic" w:cs="Traditional Arabic"/>
          <w:b/>
          <w:bCs/>
          <w:color w:val="000000" w:themeColor="text1"/>
          <w:sz w:val="24"/>
          <w:szCs w:val="24"/>
        </w:rPr>
        <w:t>R² = 0.141</w:t>
      </w:r>
    </w:p>
    <w:p w14:paraId="1F64163B" w14:textId="77777777" w:rsidR="00B30200" w:rsidRPr="00B30200" w:rsidRDefault="00B30200" w:rsidP="00275361">
      <w:pPr>
        <w:numPr>
          <w:ilvl w:val="0"/>
          <w:numId w:val="61"/>
        </w:numPr>
        <w:bidi/>
        <w:spacing w:after="200" w:line="360" w:lineRule="auto"/>
        <w:ind w:left="1440"/>
        <w:rPr>
          <w:rFonts w:ascii="Traditional Arabic" w:hAnsi="Traditional Arabic" w:cs="Traditional Arabic"/>
          <w:b/>
          <w:bCs/>
          <w:color w:val="000000" w:themeColor="text1"/>
          <w:sz w:val="24"/>
          <w:szCs w:val="24"/>
        </w:rPr>
      </w:pPr>
      <w:r w:rsidRPr="00B30200">
        <w:rPr>
          <w:rFonts w:ascii="Traditional Arabic" w:hAnsi="Traditional Arabic" w:cs="Traditional Arabic"/>
          <w:b/>
          <w:bCs/>
          <w:color w:val="000000" w:themeColor="text1"/>
          <w:sz w:val="24"/>
          <w:szCs w:val="24"/>
        </w:rPr>
        <w:t>F = 55.229</w:t>
      </w:r>
    </w:p>
    <w:p w14:paraId="5DB5A4C8" w14:textId="77777777" w:rsidR="00B30200" w:rsidRPr="00B30200" w:rsidRDefault="00B30200" w:rsidP="00275361">
      <w:pPr>
        <w:numPr>
          <w:ilvl w:val="0"/>
          <w:numId w:val="61"/>
        </w:numPr>
        <w:bidi/>
        <w:spacing w:after="200" w:line="360" w:lineRule="auto"/>
        <w:ind w:left="1440"/>
        <w:rPr>
          <w:rFonts w:ascii="Traditional Arabic" w:hAnsi="Traditional Arabic" w:cs="Traditional Arabic"/>
          <w:b/>
          <w:bCs/>
          <w:color w:val="000000" w:themeColor="text1"/>
          <w:sz w:val="24"/>
          <w:szCs w:val="24"/>
        </w:rPr>
      </w:pPr>
      <w:r w:rsidRPr="00B30200">
        <w:rPr>
          <w:rFonts w:ascii="Traditional Arabic" w:hAnsi="Traditional Arabic" w:cs="Traditional Arabic"/>
          <w:b/>
          <w:bCs/>
          <w:color w:val="000000" w:themeColor="text1"/>
          <w:sz w:val="24"/>
          <w:szCs w:val="24"/>
        </w:rPr>
        <w:t>Sig &lt; 0.001</w:t>
      </w:r>
    </w:p>
    <w:p w14:paraId="1C7F7436" w14:textId="77777777" w:rsidR="00B30200" w:rsidRPr="00B30200" w:rsidRDefault="00B30200" w:rsidP="00275361">
      <w:pPr>
        <w:numPr>
          <w:ilvl w:val="0"/>
          <w:numId w:val="61"/>
        </w:numPr>
        <w:bidi/>
        <w:spacing w:after="200" w:line="360" w:lineRule="auto"/>
        <w:ind w:left="1440"/>
        <w:rPr>
          <w:rFonts w:ascii="Traditional Arabic" w:hAnsi="Traditional Arabic" w:cs="Traditional Arabic"/>
          <w:b/>
          <w:bCs/>
          <w:color w:val="000000" w:themeColor="text1"/>
          <w:sz w:val="24"/>
          <w:szCs w:val="24"/>
        </w:rPr>
      </w:pPr>
      <w:r w:rsidRPr="00B30200">
        <w:rPr>
          <w:rFonts w:ascii="Traditional Arabic" w:hAnsi="Traditional Arabic" w:cs="Traditional Arabic"/>
          <w:b/>
          <w:bCs/>
          <w:color w:val="000000" w:themeColor="text1"/>
          <w:sz w:val="24"/>
          <w:szCs w:val="24"/>
        </w:rPr>
        <w:t>Beta = 0.375</w:t>
      </w:r>
    </w:p>
    <w:p w14:paraId="5AEE09E8" w14:textId="77777777" w:rsidR="00B30200" w:rsidRPr="00B30200" w:rsidRDefault="00B30200" w:rsidP="00275361">
      <w:pPr>
        <w:bidi/>
        <w:spacing w:after="200" w:line="360"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التفسير الإحصائي</w:t>
      </w:r>
      <w:r w:rsidRPr="00B30200">
        <w:rPr>
          <w:rFonts w:ascii="Traditional Arabic" w:hAnsi="Traditional Arabic" w:cs="Traditional Arabic"/>
          <w:b/>
          <w:bCs/>
          <w:color w:val="000000" w:themeColor="text1"/>
          <w:sz w:val="24"/>
          <w:szCs w:val="24"/>
        </w:rPr>
        <w:t>:</w:t>
      </w:r>
    </w:p>
    <w:p w14:paraId="78FEF074" w14:textId="77777777" w:rsidR="00B30200" w:rsidRDefault="00B30200" w:rsidP="00275361">
      <w:pPr>
        <w:bidi/>
        <w:spacing w:after="200" w:line="360"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يفسر النموذج نسبة (14.1%) من التباين في التكيف الإداري. وقد تبين وجود أثر إيجابي دال للضغوط الإدارية على التكيف الإداري (</w:t>
      </w:r>
      <w:r w:rsidRPr="00B30200">
        <w:rPr>
          <w:rFonts w:ascii="Cambria" w:hAnsi="Cambria" w:cs="Cambria"/>
          <w:color w:val="000000" w:themeColor="text1"/>
          <w:sz w:val="24"/>
          <w:szCs w:val="24"/>
        </w:rPr>
        <w:t>β</w:t>
      </w:r>
      <w:r w:rsidRPr="00B30200">
        <w:rPr>
          <w:rFonts w:ascii="Traditional Arabic" w:hAnsi="Traditional Arabic" w:cs="Traditional Arabic"/>
          <w:color w:val="000000" w:themeColor="text1"/>
          <w:sz w:val="24"/>
          <w:szCs w:val="24"/>
        </w:rPr>
        <w:t xml:space="preserve"> = 0.375, p &lt; 0.001</w:t>
      </w:r>
      <w:r w:rsidRPr="00B30200">
        <w:rPr>
          <w:rFonts w:ascii="Traditional Arabic" w:hAnsi="Traditional Arabic" w:cs="Traditional Arabic"/>
          <w:color w:val="000000" w:themeColor="text1"/>
          <w:sz w:val="24"/>
          <w:szCs w:val="24"/>
          <w:rtl/>
        </w:rPr>
        <w:t>).</w:t>
      </w:r>
    </w:p>
    <w:p w14:paraId="4C0D05F0" w14:textId="77777777" w:rsidR="007E503D" w:rsidRDefault="007E503D" w:rsidP="00275361">
      <w:pPr>
        <w:bidi/>
        <w:spacing w:after="200" w:line="360" w:lineRule="auto"/>
        <w:ind w:left="720"/>
        <w:rPr>
          <w:rFonts w:ascii="Traditional Arabic" w:hAnsi="Traditional Arabic" w:cs="Traditional Arabic"/>
          <w:color w:val="000000" w:themeColor="text1"/>
          <w:sz w:val="24"/>
          <w:szCs w:val="24"/>
        </w:rPr>
      </w:pPr>
    </w:p>
    <w:p w14:paraId="6B1DAB32" w14:textId="77777777" w:rsidR="009F6CF6" w:rsidRDefault="009F6CF6" w:rsidP="009F6CF6">
      <w:pPr>
        <w:bidi/>
        <w:spacing w:after="200" w:line="360" w:lineRule="auto"/>
        <w:ind w:left="720"/>
        <w:rPr>
          <w:rFonts w:ascii="Traditional Arabic" w:hAnsi="Traditional Arabic" w:cs="Traditional Arabic"/>
          <w:color w:val="000000" w:themeColor="text1"/>
          <w:sz w:val="24"/>
          <w:szCs w:val="24"/>
        </w:rPr>
      </w:pPr>
    </w:p>
    <w:p w14:paraId="675B96E9" w14:textId="77777777" w:rsidR="00B30200" w:rsidRPr="00B30200" w:rsidRDefault="00B30200"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4"/>
          <w:szCs w:val="24"/>
        </w:rPr>
      </w:pPr>
      <w:r w:rsidRPr="00B30200">
        <w:rPr>
          <w:rFonts w:ascii="Traditional Arabic" w:hAnsi="Traditional Arabic" w:cs="Traditional Arabic"/>
          <w:b/>
          <w:bCs/>
          <w:color w:val="000000" w:themeColor="text1"/>
          <w:sz w:val="24"/>
          <w:szCs w:val="24"/>
        </w:rPr>
        <w:lastRenderedPageBreak/>
        <w:t>4.6.3</w:t>
      </w:r>
      <w:r w:rsidRPr="00B30200">
        <w:rPr>
          <w:rFonts w:ascii="Traditional Arabic" w:hAnsi="Traditional Arabic" w:cs="Traditional Arabic" w:hint="cs"/>
          <w:b/>
          <w:bCs/>
          <w:color w:val="000000" w:themeColor="text1"/>
          <w:sz w:val="24"/>
          <w:szCs w:val="24"/>
          <w:rtl/>
        </w:rPr>
        <w:t>. النموذج</w:t>
      </w:r>
      <w:r w:rsidRPr="00B30200">
        <w:rPr>
          <w:rFonts w:ascii="Traditional Arabic" w:hAnsi="Traditional Arabic" w:cs="Traditional Arabic"/>
          <w:b/>
          <w:bCs/>
          <w:color w:val="000000" w:themeColor="text1"/>
          <w:sz w:val="24"/>
          <w:szCs w:val="24"/>
          <w:rtl/>
        </w:rPr>
        <w:t xml:space="preserve"> الثالث: إدخال المتغير الوسيط (المرونة التنظيمية)</w:t>
      </w:r>
    </w:p>
    <w:p w14:paraId="3FB963C1"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b/>
          <w:bCs/>
          <w:color w:val="000000" w:themeColor="text1"/>
          <w:sz w:val="24"/>
          <w:szCs w:val="24"/>
          <w:rtl/>
        </w:rPr>
        <w:t>المعادلة التقديرية (انحدار متعدد)</w:t>
      </w:r>
      <w:r w:rsidRPr="00B30200">
        <w:rPr>
          <w:rFonts w:ascii="Traditional Arabic" w:hAnsi="Traditional Arabic" w:cs="Traditional Arabic"/>
          <w:b/>
          <w:bCs/>
          <w:color w:val="000000" w:themeColor="text1"/>
          <w:sz w:val="24"/>
          <w:szCs w:val="24"/>
        </w:rPr>
        <w:t>:</w:t>
      </w:r>
    </w:p>
    <w:p w14:paraId="4634A74C"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التكيف الإداري = 2.496 + 0.136 (الضغوط الإدارية) + 0.322 (المرونة التنظيمية)</w:t>
      </w:r>
    </w:p>
    <w:p w14:paraId="6D02F3AF" w14:textId="77777777" w:rsidR="00B30200" w:rsidRPr="00B30200" w:rsidRDefault="00B30200" w:rsidP="00275361">
      <w:pPr>
        <w:bidi/>
        <w:spacing w:after="200" w:line="360" w:lineRule="auto"/>
        <w:ind w:left="720"/>
        <w:rPr>
          <w:rFonts w:ascii="Traditional Arabic" w:hAnsi="Traditional Arabic" w:cs="Traditional Arabic"/>
          <w:b/>
          <w:bCs/>
          <w:color w:val="000000" w:themeColor="text1"/>
          <w:sz w:val="24"/>
          <w:szCs w:val="24"/>
        </w:rPr>
      </w:pPr>
      <w:r w:rsidRPr="00B30200">
        <w:rPr>
          <w:rFonts w:ascii="Traditional Arabic" w:hAnsi="Traditional Arabic" w:cs="Traditional Arabic"/>
          <w:b/>
          <w:bCs/>
          <w:color w:val="000000" w:themeColor="text1"/>
          <w:sz w:val="24"/>
          <w:szCs w:val="24"/>
          <w:rtl/>
        </w:rPr>
        <w:t>نتائج النموذج</w:t>
      </w:r>
      <w:r w:rsidRPr="00B30200">
        <w:rPr>
          <w:rFonts w:ascii="Traditional Arabic" w:hAnsi="Traditional Arabic" w:cs="Traditional Arabic"/>
          <w:b/>
          <w:bCs/>
          <w:color w:val="000000" w:themeColor="text1"/>
          <w:sz w:val="24"/>
          <w:szCs w:val="24"/>
        </w:rPr>
        <w:t>:</w:t>
      </w:r>
    </w:p>
    <w:p w14:paraId="254B820D" w14:textId="77777777" w:rsidR="00B30200" w:rsidRPr="00B30200" w:rsidRDefault="00B30200" w:rsidP="00275361">
      <w:pPr>
        <w:numPr>
          <w:ilvl w:val="0"/>
          <w:numId w:val="62"/>
        </w:numPr>
        <w:bidi/>
        <w:spacing w:after="200" w:line="360" w:lineRule="auto"/>
        <w:ind w:left="144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Pr>
        <w:t>R² = 0.337</w:t>
      </w:r>
    </w:p>
    <w:p w14:paraId="5CC901C4" w14:textId="77777777" w:rsidR="00B30200" w:rsidRPr="00B30200" w:rsidRDefault="00B30200" w:rsidP="00275361">
      <w:pPr>
        <w:numPr>
          <w:ilvl w:val="0"/>
          <w:numId w:val="62"/>
        </w:numPr>
        <w:bidi/>
        <w:spacing w:after="200" w:line="360" w:lineRule="auto"/>
        <w:ind w:left="144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Pr>
        <w:t>F = 85.433</w:t>
      </w:r>
    </w:p>
    <w:p w14:paraId="26559C43" w14:textId="77777777" w:rsidR="00B30200" w:rsidRDefault="00B30200" w:rsidP="00275361">
      <w:pPr>
        <w:numPr>
          <w:ilvl w:val="0"/>
          <w:numId w:val="62"/>
        </w:numPr>
        <w:bidi/>
        <w:spacing w:after="200" w:line="360" w:lineRule="auto"/>
        <w:ind w:left="144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Pr>
        <w:t>Sig &lt; 0.001</w:t>
      </w:r>
    </w:p>
    <w:p w14:paraId="5372DE60" w14:textId="3D588AEF" w:rsidR="00B30200" w:rsidRDefault="00B30200" w:rsidP="00275361">
      <w:pPr>
        <w:bidi/>
        <w:spacing w:line="360"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hint="cs"/>
          <w:b/>
          <w:bCs/>
          <w:color w:val="000000" w:themeColor="text1"/>
          <w:sz w:val="24"/>
          <w:szCs w:val="24"/>
          <w:rtl/>
        </w:rPr>
        <w:t xml:space="preserve">جدول 22- </w:t>
      </w:r>
      <w:r w:rsidRPr="00B30200">
        <w:rPr>
          <w:rFonts w:ascii="Traditional Arabic" w:hAnsi="Traditional Arabic" w:cs="Traditional Arabic"/>
          <w:b/>
          <w:bCs/>
          <w:color w:val="000000" w:themeColor="text1"/>
          <w:sz w:val="24"/>
          <w:szCs w:val="24"/>
          <w:rtl/>
        </w:rPr>
        <w:t>معاملات التأثير</w:t>
      </w:r>
    </w:p>
    <w:tbl>
      <w:tblPr>
        <w:bidiVisual/>
        <w:tblW w:w="7000" w:type="dxa"/>
        <w:tblLook w:val="04A0" w:firstRow="1" w:lastRow="0" w:firstColumn="1" w:lastColumn="0" w:noHBand="0" w:noVBand="1"/>
      </w:tblPr>
      <w:tblGrid>
        <w:gridCol w:w="2614"/>
        <w:gridCol w:w="1497"/>
        <w:gridCol w:w="2889"/>
      </w:tblGrid>
      <w:tr w:rsidR="00B30200" w:rsidRPr="005932A2" w14:paraId="2A78F33E" w14:textId="77777777" w:rsidTr="004C1296">
        <w:trPr>
          <w:trHeight w:val="432"/>
        </w:trPr>
        <w:tc>
          <w:tcPr>
            <w:tcW w:w="288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E843812" w14:textId="77777777" w:rsidR="00B30200" w:rsidRPr="00B30200" w:rsidRDefault="00B30200" w:rsidP="00275361">
            <w:pPr>
              <w:bidi/>
              <w:spacing w:after="0" w:line="240" w:lineRule="auto"/>
              <w:ind w:left="720"/>
              <w:jc w:val="center"/>
              <w:rPr>
                <w:rFonts w:ascii="Traditional Arabic" w:eastAsia="Times New Roman" w:hAnsi="Traditional Arabic" w:cs="Traditional Arabic"/>
                <w:b/>
                <w:bCs/>
                <w:color w:val="FFFFFF"/>
                <w:sz w:val="28"/>
                <w:szCs w:val="28"/>
              </w:rPr>
            </w:pPr>
            <w:r w:rsidRPr="00B30200">
              <w:rPr>
                <w:rFonts w:ascii="Traditional Arabic" w:eastAsia="Times New Roman" w:hAnsi="Traditional Arabic" w:cs="Traditional Arabic"/>
                <w:b/>
                <w:bCs/>
                <w:color w:val="FFFFFF"/>
                <w:sz w:val="28"/>
                <w:szCs w:val="28"/>
                <w:rtl/>
              </w:rPr>
              <w:t>المتغير</w:t>
            </w:r>
          </w:p>
        </w:tc>
        <w:tc>
          <w:tcPr>
            <w:tcW w:w="96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7167D8B0" w14:textId="77777777" w:rsidR="00B30200" w:rsidRPr="00B30200" w:rsidRDefault="00B30200" w:rsidP="00275361">
            <w:pPr>
              <w:spacing w:after="0" w:line="240" w:lineRule="auto"/>
              <w:ind w:left="720"/>
              <w:jc w:val="center"/>
              <w:rPr>
                <w:rFonts w:ascii="Traditional Arabic" w:eastAsia="Times New Roman" w:hAnsi="Traditional Arabic" w:cs="Traditional Arabic"/>
                <w:b/>
                <w:bCs/>
                <w:color w:val="FFFFFF"/>
                <w:sz w:val="28"/>
                <w:szCs w:val="28"/>
                <w:rtl/>
              </w:rPr>
            </w:pPr>
            <w:r w:rsidRPr="00B30200">
              <w:rPr>
                <w:rFonts w:ascii="Traditional Arabic" w:eastAsia="Times New Roman" w:hAnsi="Traditional Arabic" w:cs="Traditional Arabic"/>
                <w:b/>
                <w:bCs/>
                <w:color w:val="FFFFFF"/>
                <w:sz w:val="28"/>
                <w:szCs w:val="28"/>
              </w:rPr>
              <w:t>Beta</w:t>
            </w:r>
          </w:p>
        </w:tc>
        <w:tc>
          <w:tcPr>
            <w:tcW w:w="316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7F0C316" w14:textId="77777777" w:rsidR="00B30200" w:rsidRPr="00B30200" w:rsidRDefault="00B30200" w:rsidP="00275361">
            <w:pPr>
              <w:spacing w:after="0" w:line="240" w:lineRule="auto"/>
              <w:ind w:left="720"/>
              <w:jc w:val="center"/>
              <w:rPr>
                <w:rFonts w:ascii="Traditional Arabic" w:eastAsia="Times New Roman" w:hAnsi="Traditional Arabic" w:cs="Traditional Arabic"/>
                <w:b/>
                <w:bCs/>
                <w:color w:val="FFFFFF"/>
                <w:sz w:val="28"/>
                <w:szCs w:val="28"/>
              </w:rPr>
            </w:pPr>
            <w:r w:rsidRPr="00B30200">
              <w:rPr>
                <w:rFonts w:ascii="Traditional Arabic" w:eastAsia="Times New Roman" w:hAnsi="Traditional Arabic" w:cs="Traditional Arabic"/>
                <w:b/>
                <w:bCs/>
                <w:color w:val="FFFFFF"/>
                <w:sz w:val="28"/>
                <w:szCs w:val="28"/>
              </w:rPr>
              <w:t>Sig</w:t>
            </w:r>
          </w:p>
        </w:tc>
      </w:tr>
      <w:tr w:rsidR="00B30200" w:rsidRPr="005932A2" w14:paraId="278B9C3C" w14:textId="77777777" w:rsidTr="004C1296">
        <w:trPr>
          <w:trHeight w:val="456"/>
        </w:trPr>
        <w:tc>
          <w:tcPr>
            <w:tcW w:w="2880" w:type="dxa"/>
            <w:tcBorders>
              <w:top w:val="nil"/>
              <w:left w:val="single" w:sz="4" w:space="0" w:color="auto"/>
              <w:bottom w:val="single" w:sz="4" w:space="0" w:color="auto"/>
              <w:right w:val="single" w:sz="4" w:space="0" w:color="auto"/>
            </w:tcBorders>
            <w:vAlign w:val="center"/>
            <w:hideMark/>
          </w:tcPr>
          <w:p w14:paraId="7D18599A" w14:textId="77777777" w:rsidR="00B30200" w:rsidRPr="00B30200" w:rsidRDefault="00B30200" w:rsidP="00921514">
            <w:pPr>
              <w:bidi/>
              <w:spacing w:after="0" w:line="240" w:lineRule="auto"/>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الضغوط الإدارية</w:t>
            </w:r>
          </w:p>
        </w:tc>
        <w:tc>
          <w:tcPr>
            <w:tcW w:w="960" w:type="dxa"/>
            <w:tcBorders>
              <w:top w:val="nil"/>
              <w:left w:val="single" w:sz="4" w:space="0" w:color="auto"/>
              <w:bottom w:val="single" w:sz="4" w:space="0" w:color="auto"/>
              <w:right w:val="single" w:sz="4" w:space="0" w:color="auto"/>
            </w:tcBorders>
            <w:vAlign w:val="center"/>
            <w:hideMark/>
          </w:tcPr>
          <w:p w14:paraId="2A325F1C" w14:textId="77777777" w:rsidR="00B30200" w:rsidRPr="00B30200" w:rsidRDefault="00B30200" w:rsidP="00275361">
            <w:pPr>
              <w:spacing w:after="0" w:line="240" w:lineRule="auto"/>
              <w:ind w:left="720"/>
              <w:jc w:val="center"/>
              <w:rPr>
                <w:rFonts w:ascii="Aptos Narrow" w:eastAsia="Times New Roman" w:hAnsi="Aptos Narrow" w:cs="Times New Roman"/>
                <w:color w:val="000000"/>
                <w:sz w:val="24"/>
                <w:szCs w:val="24"/>
                <w:rtl/>
              </w:rPr>
            </w:pPr>
            <w:r w:rsidRPr="00B30200">
              <w:rPr>
                <w:rFonts w:ascii="Aptos Narrow" w:eastAsia="Times New Roman" w:hAnsi="Aptos Narrow" w:cs="Times New Roman"/>
                <w:color w:val="000000"/>
                <w:sz w:val="24"/>
                <w:szCs w:val="24"/>
              </w:rPr>
              <w:t>0.175</w:t>
            </w:r>
          </w:p>
        </w:tc>
        <w:tc>
          <w:tcPr>
            <w:tcW w:w="3160" w:type="dxa"/>
            <w:tcBorders>
              <w:top w:val="nil"/>
              <w:left w:val="single" w:sz="4" w:space="0" w:color="auto"/>
              <w:bottom w:val="single" w:sz="4" w:space="0" w:color="auto"/>
              <w:right w:val="single" w:sz="4" w:space="0" w:color="auto"/>
            </w:tcBorders>
            <w:vAlign w:val="center"/>
            <w:hideMark/>
          </w:tcPr>
          <w:p w14:paraId="697779E1" w14:textId="77777777" w:rsidR="00B30200" w:rsidRPr="00B30200" w:rsidRDefault="00B30200" w:rsidP="00275361">
            <w:pPr>
              <w:spacing w:after="0" w:line="240" w:lineRule="auto"/>
              <w:ind w:left="720"/>
              <w:jc w:val="center"/>
              <w:rPr>
                <w:rFonts w:ascii="Aptos Narrow" w:eastAsia="Times New Roman" w:hAnsi="Aptos Narrow" w:cs="Times New Roman"/>
                <w:color w:val="000000"/>
                <w:sz w:val="24"/>
                <w:szCs w:val="24"/>
              </w:rPr>
            </w:pPr>
            <w:r w:rsidRPr="00B30200">
              <w:rPr>
                <w:rFonts w:ascii="Aptos Narrow" w:eastAsia="Times New Roman" w:hAnsi="Aptos Narrow" w:cs="Times New Roman"/>
                <w:color w:val="000000"/>
                <w:sz w:val="24"/>
                <w:szCs w:val="24"/>
              </w:rPr>
              <w:t>&lt;0.001</w:t>
            </w:r>
          </w:p>
        </w:tc>
      </w:tr>
      <w:tr w:rsidR="00B30200" w:rsidRPr="005932A2" w14:paraId="0475DB2B" w14:textId="77777777" w:rsidTr="004C1296">
        <w:trPr>
          <w:trHeight w:val="456"/>
        </w:trPr>
        <w:tc>
          <w:tcPr>
            <w:tcW w:w="2880" w:type="dxa"/>
            <w:tcBorders>
              <w:top w:val="nil"/>
              <w:left w:val="single" w:sz="4" w:space="0" w:color="auto"/>
              <w:bottom w:val="single" w:sz="4" w:space="0" w:color="auto"/>
              <w:right w:val="single" w:sz="4" w:space="0" w:color="auto"/>
            </w:tcBorders>
            <w:vAlign w:val="center"/>
            <w:hideMark/>
          </w:tcPr>
          <w:p w14:paraId="31F56810" w14:textId="77777777" w:rsidR="00B30200" w:rsidRPr="00B30200" w:rsidRDefault="00B30200" w:rsidP="00921514">
            <w:pPr>
              <w:bidi/>
              <w:spacing w:after="0" w:line="240" w:lineRule="auto"/>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المرونة التنظيمية</w:t>
            </w:r>
          </w:p>
        </w:tc>
        <w:tc>
          <w:tcPr>
            <w:tcW w:w="960" w:type="dxa"/>
            <w:tcBorders>
              <w:top w:val="nil"/>
              <w:left w:val="single" w:sz="4" w:space="0" w:color="auto"/>
              <w:bottom w:val="single" w:sz="4" w:space="0" w:color="auto"/>
              <w:right w:val="single" w:sz="4" w:space="0" w:color="auto"/>
            </w:tcBorders>
            <w:vAlign w:val="center"/>
            <w:hideMark/>
          </w:tcPr>
          <w:p w14:paraId="2EA6057B" w14:textId="77777777" w:rsidR="00B30200" w:rsidRPr="00B30200" w:rsidRDefault="00B30200" w:rsidP="00275361">
            <w:pPr>
              <w:spacing w:after="0" w:line="240" w:lineRule="auto"/>
              <w:ind w:left="720"/>
              <w:jc w:val="center"/>
              <w:rPr>
                <w:rFonts w:ascii="Aptos Narrow" w:eastAsia="Times New Roman" w:hAnsi="Aptos Narrow" w:cs="Times New Roman"/>
                <w:color w:val="000000"/>
                <w:sz w:val="24"/>
                <w:szCs w:val="24"/>
                <w:rtl/>
              </w:rPr>
            </w:pPr>
            <w:r w:rsidRPr="00B30200">
              <w:rPr>
                <w:rFonts w:ascii="Aptos Narrow" w:eastAsia="Times New Roman" w:hAnsi="Aptos Narrow" w:cs="Times New Roman"/>
                <w:color w:val="000000"/>
                <w:sz w:val="24"/>
                <w:szCs w:val="24"/>
              </w:rPr>
              <w:t>0.486</w:t>
            </w:r>
          </w:p>
        </w:tc>
        <w:tc>
          <w:tcPr>
            <w:tcW w:w="3160" w:type="dxa"/>
            <w:tcBorders>
              <w:top w:val="nil"/>
              <w:left w:val="single" w:sz="4" w:space="0" w:color="auto"/>
              <w:bottom w:val="single" w:sz="4" w:space="0" w:color="auto"/>
              <w:right w:val="single" w:sz="4" w:space="0" w:color="auto"/>
            </w:tcBorders>
            <w:vAlign w:val="center"/>
            <w:hideMark/>
          </w:tcPr>
          <w:p w14:paraId="322D0717" w14:textId="77777777" w:rsidR="00B30200" w:rsidRPr="00B30200" w:rsidRDefault="00B30200" w:rsidP="00275361">
            <w:pPr>
              <w:spacing w:after="0" w:line="240" w:lineRule="auto"/>
              <w:ind w:left="720"/>
              <w:jc w:val="center"/>
              <w:rPr>
                <w:rFonts w:ascii="Aptos Narrow" w:eastAsia="Times New Roman" w:hAnsi="Aptos Narrow" w:cs="Times New Roman"/>
                <w:color w:val="000000"/>
                <w:sz w:val="24"/>
                <w:szCs w:val="24"/>
              </w:rPr>
            </w:pPr>
            <w:r w:rsidRPr="00B30200">
              <w:rPr>
                <w:rFonts w:ascii="Aptos Narrow" w:eastAsia="Times New Roman" w:hAnsi="Aptos Narrow" w:cs="Times New Roman"/>
                <w:color w:val="000000"/>
                <w:sz w:val="24"/>
                <w:szCs w:val="24"/>
              </w:rPr>
              <w:t>&lt;0.001</w:t>
            </w:r>
          </w:p>
        </w:tc>
      </w:tr>
    </w:tbl>
    <w:p w14:paraId="7BBDE196" w14:textId="77777777" w:rsidR="00B30200" w:rsidRDefault="00B30200" w:rsidP="00275361">
      <w:pPr>
        <w:bidi/>
        <w:spacing w:line="360" w:lineRule="auto"/>
        <w:ind w:left="720"/>
        <w:rPr>
          <w:rFonts w:ascii="Traditional Arabic" w:hAnsi="Traditional Arabic" w:cs="Traditional Arabic"/>
          <w:b/>
          <w:bCs/>
          <w:color w:val="000000" w:themeColor="text1"/>
          <w:sz w:val="24"/>
          <w:szCs w:val="24"/>
          <w:rtl/>
        </w:rPr>
      </w:pPr>
    </w:p>
    <w:p w14:paraId="67069760" w14:textId="77777777" w:rsidR="00B30200" w:rsidRPr="00B30200" w:rsidRDefault="00B30200" w:rsidP="00275361">
      <w:pPr>
        <w:bidi/>
        <w:spacing w:after="200" w:line="360" w:lineRule="auto"/>
        <w:ind w:left="720"/>
        <w:rPr>
          <w:rFonts w:ascii="Traditional Arabic" w:hAnsi="Traditional Arabic" w:cs="Traditional Arabic"/>
          <w:b/>
          <w:bCs/>
          <w:color w:val="000000" w:themeColor="text1"/>
          <w:sz w:val="24"/>
          <w:szCs w:val="24"/>
        </w:rPr>
      </w:pPr>
      <w:r w:rsidRPr="00B30200">
        <w:rPr>
          <w:rFonts w:ascii="Traditional Arabic" w:hAnsi="Traditional Arabic" w:cs="Traditional Arabic"/>
          <w:b/>
          <w:bCs/>
          <w:color w:val="000000" w:themeColor="text1"/>
          <w:sz w:val="24"/>
          <w:szCs w:val="24"/>
          <w:rtl/>
        </w:rPr>
        <w:t>التفسير الإحصائي</w:t>
      </w:r>
      <w:r w:rsidRPr="00B30200">
        <w:rPr>
          <w:rFonts w:ascii="Traditional Arabic" w:hAnsi="Traditional Arabic" w:cs="Traditional Arabic"/>
          <w:b/>
          <w:bCs/>
          <w:color w:val="000000" w:themeColor="text1"/>
          <w:sz w:val="24"/>
          <w:szCs w:val="24"/>
        </w:rPr>
        <w:t>:</w:t>
      </w:r>
    </w:p>
    <w:p w14:paraId="02EA21D5"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عند إدخال المرونة التنظيمية كمتغير وسيط، ارتفعت القوة التفسيرية للنموذج إلى (33.7%)، وهو ارتفاع ملحوظ مقارنة بالنموذج البسيط. كما انخفض تأثير الضغوط الإدارية من (0.291) إلى (0.136)، مع بقائه دالًا إحصائيًا، مما يدل على وجود وساطة جزئية</w:t>
      </w:r>
      <w:r w:rsidRPr="00B30200">
        <w:rPr>
          <w:rFonts w:ascii="Traditional Arabic" w:hAnsi="Traditional Arabic" w:cs="Traditional Arabic"/>
          <w:color w:val="000000" w:themeColor="text1"/>
          <w:sz w:val="24"/>
          <w:szCs w:val="24"/>
        </w:rPr>
        <w:t xml:space="preserve"> (</w:t>
      </w:r>
      <w:r w:rsidRPr="00B30200">
        <w:rPr>
          <w:rFonts w:ascii="Traditional Arabic" w:hAnsi="Traditional Arabic" w:cs="Traditional Arabic"/>
          <w:b/>
          <w:bCs/>
          <w:color w:val="000000" w:themeColor="text1"/>
          <w:sz w:val="24"/>
          <w:szCs w:val="24"/>
        </w:rPr>
        <w:t>Partial Mediation</w:t>
      </w:r>
      <w:r w:rsidRPr="00B30200">
        <w:rPr>
          <w:rFonts w:ascii="Traditional Arabic" w:hAnsi="Traditional Arabic" w:cs="Traditional Arabic"/>
          <w:color w:val="000000" w:themeColor="text1"/>
          <w:sz w:val="24"/>
          <w:szCs w:val="24"/>
        </w:rPr>
        <w:t>).</w:t>
      </w:r>
    </w:p>
    <w:p w14:paraId="6B20A7B1" w14:textId="77777777" w:rsidR="00B30200" w:rsidRPr="00B30200" w:rsidRDefault="00B30200"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Pr>
        <w:t>4.6.4</w:t>
      </w:r>
      <w:r w:rsidRPr="00B30200">
        <w:rPr>
          <w:rFonts w:ascii="Traditional Arabic" w:hAnsi="Traditional Arabic" w:cs="Traditional Arabic" w:hint="cs"/>
          <w:b/>
          <w:bCs/>
          <w:color w:val="000000" w:themeColor="text1"/>
          <w:sz w:val="24"/>
          <w:szCs w:val="24"/>
          <w:rtl/>
        </w:rPr>
        <w:t xml:space="preserve">. اختبار الأثر غير المباشر (الوساطة): </w:t>
      </w:r>
    </w:p>
    <w:p w14:paraId="5ECE1DCC" w14:textId="77777777" w:rsidR="00B30200" w:rsidRPr="00B30200" w:rsidRDefault="00B30200" w:rsidP="00275361">
      <w:pPr>
        <w:pStyle w:val="ListParagraph"/>
        <w:numPr>
          <w:ilvl w:val="0"/>
          <w:numId w:val="64"/>
        </w:numPr>
        <w:bidi/>
        <w:spacing w:after="200" w:line="360" w:lineRule="auto"/>
        <w:ind w:left="1440"/>
        <w:rPr>
          <w:rFonts w:ascii="Traditional Arabic" w:hAnsi="Traditional Arabic" w:cs="Traditional Arabic"/>
          <w:color w:val="000000" w:themeColor="text1"/>
        </w:rPr>
      </w:pPr>
      <w:r w:rsidRPr="00B30200">
        <w:rPr>
          <w:rFonts w:ascii="Traditional Arabic" w:hAnsi="Traditional Arabic" w:cs="Traditional Arabic"/>
          <w:color w:val="000000" w:themeColor="text1"/>
          <w:rtl/>
        </w:rPr>
        <w:t xml:space="preserve">معامل المسار (الضغوط </w:t>
      </w:r>
      <w:r w:rsidRPr="00B30200">
        <w:rPr>
          <w:rFonts w:ascii="Cambria Math" w:hAnsi="Cambria Math" w:cs="Cambria Math" w:hint="cs"/>
          <w:color w:val="000000" w:themeColor="text1"/>
          <w:rtl/>
        </w:rPr>
        <w:t>⟶</w:t>
      </w:r>
      <w:r w:rsidRPr="00B30200">
        <w:rPr>
          <w:rFonts w:ascii="Traditional Arabic" w:hAnsi="Traditional Arabic" w:cs="Traditional Arabic"/>
          <w:color w:val="000000" w:themeColor="text1"/>
          <w:rtl/>
        </w:rPr>
        <w:t xml:space="preserve"> </w:t>
      </w:r>
      <w:r w:rsidRPr="00B30200">
        <w:rPr>
          <w:rFonts w:ascii="Traditional Arabic" w:hAnsi="Traditional Arabic" w:cs="Traditional Arabic" w:hint="cs"/>
          <w:color w:val="000000" w:themeColor="text1"/>
          <w:rtl/>
        </w:rPr>
        <w:t>المرونة</w:t>
      </w:r>
      <w:r w:rsidRPr="00B30200">
        <w:rPr>
          <w:rFonts w:ascii="Traditional Arabic" w:hAnsi="Traditional Arabic" w:cs="Traditional Arabic"/>
          <w:color w:val="000000" w:themeColor="text1"/>
          <w:rtl/>
        </w:rPr>
        <w:t>) = 0.481</w:t>
      </w:r>
    </w:p>
    <w:p w14:paraId="245A0CA1" w14:textId="77777777" w:rsidR="00B30200" w:rsidRPr="00B30200" w:rsidRDefault="00B30200" w:rsidP="00275361">
      <w:pPr>
        <w:pStyle w:val="ListParagraph"/>
        <w:numPr>
          <w:ilvl w:val="0"/>
          <w:numId w:val="63"/>
        </w:numPr>
        <w:bidi/>
        <w:spacing w:after="200" w:line="360" w:lineRule="auto"/>
        <w:ind w:left="1440"/>
        <w:rPr>
          <w:rFonts w:ascii="Traditional Arabic" w:hAnsi="Traditional Arabic" w:cs="Traditional Arabic"/>
          <w:color w:val="000000" w:themeColor="text1"/>
        </w:rPr>
      </w:pPr>
      <w:r w:rsidRPr="00B30200">
        <w:rPr>
          <w:rFonts w:ascii="Traditional Arabic" w:hAnsi="Traditional Arabic" w:cs="Traditional Arabic"/>
          <w:color w:val="000000" w:themeColor="text1"/>
          <w:rtl/>
        </w:rPr>
        <w:t xml:space="preserve">معامل المسار (المرونة </w:t>
      </w:r>
      <w:r w:rsidRPr="00B30200">
        <w:rPr>
          <w:rFonts w:ascii="Cambria Math" w:hAnsi="Cambria Math" w:cs="Cambria Math" w:hint="cs"/>
          <w:color w:val="000000" w:themeColor="text1"/>
          <w:rtl/>
        </w:rPr>
        <w:t>⟶</w:t>
      </w:r>
      <w:r w:rsidRPr="00B30200">
        <w:rPr>
          <w:rFonts w:ascii="Traditional Arabic" w:hAnsi="Traditional Arabic" w:cs="Traditional Arabic"/>
          <w:color w:val="000000" w:themeColor="text1"/>
          <w:rtl/>
        </w:rPr>
        <w:t xml:space="preserve"> </w:t>
      </w:r>
      <w:r w:rsidRPr="00B30200">
        <w:rPr>
          <w:rFonts w:ascii="Traditional Arabic" w:hAnsi="Traditional Arabic" w:cs="Traditional Arabic" w:hint="cs"/>
          <w:color w:val="000000" w:themeColor="text1"/>
          <w:rtl/>
        </w:rPr>
        <w:t>التكيف</w:t>
      </w:r>
      <w:r w:rsidRPr="00B30200">
        <w:rPr>
          <w:rFonts w:ascii="Traditional Arabic" w:hAnsi="Traditional Arabic" w:cs="Traditional Arabic"/>
          <w:color w:val="000000" w:themeColor="text1"/>
          <w:rtl/>
        </w:rPr>
        <w:t>) = 0.322</w:t>
      </w:r>
    </w:p>
    <w:p w14:paraId="2DA33715" w14:textId="77777777" w:rsidR="00B30200" w:rsidRPr="00B30200" w:rsidRDefault="00B30200" w:rsidP="00275361">
      <w:pPr>
        <w:pStyle w:val="ListParagraph"/>
        <w:numPr>
          <w:ilvl w:val="0"/>
          <w:numId w:val="63"/>
        </w:numPr>
        <w:bidi/>
        <w:spacing w:after="200" w:line="360" w:lineRule="auto"/>
        <w:ind w:left="1440"/>
        <w:rPr>
          <w:rFonts w:ascii="Traditional Arabic" w:hAnsi="Traditional Arabic" w:cs="Traditional Arabic"/>
          <w:color w:val="000000" w:themeColor="text1"/>
        </w:rPr>
      </w:pPr>
      <w:r w:rsidRPr="00B30200">
        <w:rPr>
          <w:rFonts w:ascii="Traditional Arabic" w:hAnsi="Traditional Arabic" w:cs="Traditional Arabic"/>
          <w:color w:val="000000" w:themeColor="text1"/>
          <w:rtl/>
        </w:rPr>
        <w:t>الأثر غير المباشر = 0.155</w:t>
      </w:r>
    </w:p>
    <w:p w14:paraId="6984FC1D" w14:textId="77777777" w:rsidR="00B30200" w:rsidRPr="00B30200" w:rsidRDefault="00B30200" w:rsidP="00275361">
      <w:pPr>
        <w:bidi/>
        <w:spacing w:after="200" w:line="360"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Pr>
        <w:lastRenderedPageBreak/>
        <w:t>Bootstrap</w:t>
      </w:r>
      <w:r w:rsidRPr="00B30200">
        <w:rPr>
          <w:rFonts w:ascii="Traditional Arabic" w:hAnsi="Traditional Arabic" w:cs="Traditional Arabic"/>
          <w:b/>
          <w:bCs/>
          <w:color w:val="000000" w:themeColor="text1"/>
          <w:sz w:val="24"/>
          <w:szCs w:val="24"/>
          <w:rtl/>
        </w:rPr>
        <w:t xml:space="preserve"> (5000 عينة):</w:t>
      </w:r>
    </w:p>
    <w:p w14:paraId="2DC8DC6C" w14:textId="77777777" w:rsidR="00B30200" w:rsidRPr="00B30200" w:rsidRDefault="00B30200" w:rsidP="00275361">
      <w:pPr>
        <w:pStyle w:val="ListParagraph"/>
        <w:numPr>
          <w:ilvl w:val="0"/>
          <w:numId w:val="65"/>
        </w:numPr>
        <w:bidi/>
        <w:spacing w:after="200" w:line="360" w:lineRule="auto"/>
        <w:ind w:left="1440"/>
        <w:rPr>
          <w:rFonts w:ascii="Traditional Arabic" w:hAnsi="Traditional Arabic" w:cs="Traditional Arabic"/>
          <w:color w:val="000000" w:themeColor="text1"/>
        </w:rPr>
      </w:pPr>
      <w:r w:rsidRPr="00B30200">
        <w:rPr>
          <w:rFonts w:ascii="Traditional Arabic" w:hAnsi="Traditional Arabic" w:cs="Traditional Arabic"/>
          <w:color w:val="000000" w:themeColor="text1"/>
          <w:rtl/>
        </w:rPr>
        <w:t>95%</w:t>
      </w:r>
      <w:r w:rsidRPr="00B30200">
        <w:rPr>
          <w:rFonts w:ascii="Traditional Arabic" w:hAnsi="Traditional Arabic" w:cs="Traditional Arabic"/>
          <w:color w:val="000000" w:themeColor="text1"/>
        </w:rPr>
        <w:t xml:space="preserve"> CI = [0.103 , 0.223]</w:t>
      </w:r>
    </w:p>
    <w:p w14:paraId="0DBCE6B1" w14:textId="77777777" w:rsidR="00B30200" w:rsidRPr="00B30200" w:rsidRDefault="00B30200" w:rsidP="00275361">
      <w:pPr>
        <w:pStyle w:val="ListParagraph"/>
        <w:numPr>
          <w:ilvl w:val="0"/>
          <w:numId w:val="65"/>
        </w:numPr>
        <w:bidi/>
        <w:spacing w:after="200" w:line="360" w:lineRule="auto"/>
        <w:ind w:left="1440"/>
        <w:rPr>
          <w:rFonts w:ascii="Traditional Arabic" w:hAnsi="Traditional Arabic" w:cs="Traditional Arabic"/>
          <w:color w:val="000000" w:themeColor="text1"/>
          <w:rtl/>
        </w:rPr>
      </w:pPr>
      <w:r w:rsidRPr="00B30200">
        <w:rPr>
          <w:rFonts w:ascii="Traditional Arabic" w:hAnsi="Traditional Arabic" w:cs="Traditional Arabic"/>
          <w:color w:val="000000" w:themeColor="text1"/>
          <w:rtl/>
        </w:rPr>
        <w:t xml:space="preserve">لا يحتوي على الصفر </w:t>
      </w:r>
      <w:r w:rsidRPr="00B30200">
        <w:rPr>
          <w:rFonts w:ascii="Cambria Math" w:hAnsi="Cambria Math" w:cs="Cambria Math" w:hint="cs"/>
          <w:color w:val="000000" w:themeColor="text1"/>
          <w:rtl/>
        </w:rPr>
        <w:t>⟶</w:t>
      </w:r>
      <w:r w:rsidRPr="00B30200">
        <w:rPr>
          <w:rFonts w:ascii="Traditional Arabic" w:hAnsi="Traditional Arabic" w:cs="Traditional Arabic"/>
          <w:color w:val="000000" w:themeColor="text1"/>
          <w:rtl/>
        </w:rPr>
        <w:t xml:space="preserve"> </w:t>
      </w:r>
      <w:r w:rsidRPr="00B30200">
        <w:rPr>
          <w:rFonts w:ascii="Traditional Arabic" w:hAnsi="Traditional Arabic" w:cs="Traditional Arabic" w:hint="cs"/>
          <w:color w:val="000000" w:themeColor="text1"/>
          <w:rtl/>
        </w:rPr>
        <w:t>أثر</w:t>
      </w:r>
      <w:r w:rsidRPr="00B30200">
        <w:rPr>
          <w:rFonts w:ascii="Traditional Arabic" w:hAnsi="Traditional Arabic" w:cs="Traditional Arabic"/>
          <w:color w:val="000000" w:themeColor="text1"/>
          <w:rtl/>
        </w:rPr>
        <w:t xml:space="preserve"> </w:t>
      </w:r>
      <w:r w:rsidRPr="00B30200">
        <w:rPr>
          <w:rFonts w:ascii="Traditional Arabic" w:hAnsi="Traditional Arabic" w:cs="Traditional Arabic" w:hint="cs"/>
          <w:color w:val="000000" w:themeColor="text1"/>
          <w:rtl/>
        </w:rPr>
        <w:t>دال</w:t>
      </w:r>
      <w:r w:rsidRPr="00B30200">
        <w:rPr>
          <w:rFonts w:ascii="Traditional Arabic" w:hAnsi="Traditional Arabic" w:cs="Traditional Arabic"/>
          <w:color w:val="000000" w:themeColor="text1"/>
          <w:rtl/>
        </w:rPr>
        <w:t xml:space="preserve"> </w:t>
      </w:r>
      <w:r w:rsidRPr="00B30200">
        <w:rPr>
          <w:rFonts w:ascii="Traditional Arabic" w:hAnsi="Traditional Arabic" w:cs="Traditional Arabic" w:hint="cs"/>
          <w:color w:val="000000" w:themeColor="text1"/>
          <w:rtl/>
        </w:rPr>
        <w:t>إح</w:t>
      </w:r>
      <w:r w:rsidRPr="00B30200">
        <w:rPr>
          <w:rFonts w:ascii="Traditional Arabic" w:hAnsi="Traditional Arabic" w:cs="Traditional Arabic"/>
          <w:color w:val="000000" w:themeColor="text1"/>
          <w:rtl/>
        </w:rPr>
        <w:t>صائيًا</w:t>
      </w:r>
    </w:p>
    <w:p w14:paraId="22EAC468"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Pr>
        <w:t>Sobel Test:</w:t>
      </w:r>
    </w:p>
    <w:p w14:paraId="237D94C9" w14:textId="77777777" w:rsidR="00B30200" w:rsidRPr="00B30200" w:rsidRDefault="00B30200" w:rsidP="00275361">
      <w:pPr>
        <w:numPr>
          <w:ilvl w:val="0"/>
          <w:numId w:val="66"/>
        </w:numPr>
        <w:bidi/>
        <w:spacing w:after="200" w:line="360" w:lineRule="auto"/>
        <w:ind w:left="144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Pr>
        <w:t>z = 6.375</w:t>
      </w:r>
    </w:p>
    <w:p w14:paraId="23C1B60B" w14:textId="77777777" w:rsidR="00B30200" w:rsidRPr="00B30200" w:rsidRDefault="00B30200" w:rsidP="00275361">
      <w:pPr>
        <w:numPr>
          <w:ilvl w:val="0"/>
          <w:numId w:val="66"/>
        </w:numPr>
        <w:bidi/>
        <w:spacing w:after="200" w:line="360" w:lineRule="auto"/>
        <w:ind w:left="144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Pr>
        <w:t>p &lt; 0.001</w:t>
      </w:r>
    </w:p>
    <w:p w14:paraId="5971815C"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b/>
          <w:bCs/>
          <w:color w:val="000000" w:themeColor="text1"/>
          <w:sz w:val="24"/>
          <w:szCs w:val="24"/>
          <w:rtl/>
        </w:rPr>
        <w:t>النتيجة</w:t>
      </w:r>
      <w:r w:rsidRPr="00B30200">
        <w:rPr>
          <w:rFonts w:ascii="Traditional Arabic" w:hAnsi="Traditional Arabic" w:cs="Traditional Arabic"/>
          <w:b/>
          <w:bCs/>
          <w:color w:val="000000" w:themeColor="text1"/>
          <w:sz w:val="24"/>
          <w:szCs w:val="24"/>
        </w:rPr>
        <w:t>:</w:t>
      </w:r>
      <w:r w:rsidRPr="00B30200">
        <w:rPr>
          <w:rFonts w:ascii="Traditional Arabic" w:hAnsi="Traditional Arabic" w:cs="Traditional Arabic" w:hint="cs"/>
          <w:b/>
          <w:bCs/>
          <w:color w:val="000000" w:themeColor="text1"/>
          <w:sz w:val="24"/>
          <w:szCs w:val="24"/>
          <w:rtl/>
        </w:rPr>
        <w:t xml:space="preserve"> </w:t>
      </w:r>
      <w:r w:rsidRPr="00B30200">
        <w:rPr>
          <w:rFonts w:ascii="Traditional Arabic" w:hAnsi="Traditional Arabic" w:cs="Traditional Arabic"/>
          <w:color w:val="000000" w:themeColor="text1"/>
          <w:sz w:val="24"/>
          <w:szCs w:val="24"/>
          <w:rtl/>
        </w:rPr>
        <w:t>توجد وساطة جزئية ذات دلالة إحصائية للمرونة التنظيمية في العلاقة بين الضغوط الإدارية والتكيف الإداري</w:t>
      </w:r>
      <w:r w:rsidRPr="00B30200">
        <w:rPr>
          <w:rFonts w:ascii="Traditional Arabic" w:hAnsi="Traditional Arabic" w:cs="Traditional Arabic"/>
          <w:color w:val="000000" w:themeColor="text1"/>
          <w:sz w:val="24"/>
          <w:szCs w:val="24"/>
        </w:rPr>
        <w:t>.</w:t>
      </w:r>
    </w:p>
    <w:p w14:paraId="53044CE4" w14:textId="77777777" w:rsidR="00B30200" w:rsidRDefault="00B30200" w:rsidP="00275361">
      <w:pPr>
        <w:bidi/>
        <w:spacing w:line="360" w:lineRule="auto"/>
        <w:ind w:left="720"/>
        <w:rPr>
          <w:rFonts w:ascii="Traditional Arabic" w:hAnsi="Traditional Arabic" w:cs="Traditional Arabic"/>
          <w:b/>
          <w:bCs/>
          <w:color w:val="000000" w:themeColor="text1"/>
          <w:sz w:val="24"/>
          <w:szCs w:val="24"/>
          <w:rtl/>
        </w:rPr>
      </w:pPr>
    </w:p>
    <w:p w14:paraId="75C55AC1" w14:textId="7DF50FD0" w:rsidR="00B30200" w:rsidRDefault="00B30200" w:rsidP="00275361">
      <w:pPr>
        <w:bidi/>
        <w:spacing w:line="360" w:lineRule="auto"/>
        <w:ind w:left="720"/>
        <w:rPr>
          <w:rFonts w:ascii="Traditional Arabic" w:hAnsi="Traditional Arabic" w:cs="Traditional Arabic"/>
          <w:b/>
          <w:bCs/>
          <w:sz w:val="24"/>
          <w:szCs w:val="24"/>
          <w:rtl/>
        </w:rPr>
      </w:pPr>
      <w:r w:rsidRPr="00B30200">
        <w:rPr>
          <w:rFonts w:ascii="Traditional Arabic" w:hAnsi="Traditional Arabic" w:cs="Traditional Arabic"/>
          <w:b/>
          <w:bCs/>
          <w:sz w:val="24"/>
          <w:szCs w:val="24"/>
          <w:rtl/>
        </w:rPr>
        <w:t>4.6.5. القوة التفسيرية للنموذج الكلي:</w:t>
      </w:r>
    </w:p>
    <w:p w14:paraId="0916CDEB" w14:textId="109B01F4" w:rsidR="00B30200" w:rsidRDefault="00B30200" w:rsidP="00275361">
      <w:pPr>
        <w:bidi/>
        <w:spacing w:line="360" w:lineRule="auto"/>
        <w:ind w:left="720"/>
        <w:rPr>
          <w:rFonts w:ascii="Traditional Arabic" w:hAnsi="Traditional Arabic" w:cs="Traditional Arabic"/>
          <w:noProof/>
          <w:color w:val="000000" w:themeColor="text1"/>
          <w:sz w:val="40"/>
          <w:szCs w:val="40"/>
          <w:rtl/>
        </w:rPr>
      </w:pPr>
      <w:r w:rsidRPr="00663855">
        <w:rPr>
          <w:rFonts w:ascii="Traditional Arabic" w:hAnsi="Traditional Arabic" w:cs="Traditional Arabic"/>
          <w:noProof/>
          <w:color w:val="000000" w:themeColor="text1"/>
          <w:sz w:val="40"/>
          <w:szCs w:val="40"/>
          <w:rtl/>
        </w:rPr>
        <w:drawing>
          <wp:inline distT="0" distB="0" distL="0" distR="0" wp14:anchorId="25A6AE4E" wp14:editId="65855B83">
            <wp:extent cx="5943600" cy="1236447"/>
            <wp:effectExtent l="0" t="0" r="0" b="1905"/>
            <wp:docPr id="2078325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325254" name=""/>
                    <pic:cNvPicPr/>
                  </pic:nvPicPr>
                  <pic:blipFill>
                    <a:blip r:embed="rId55"/>
                    <a:stretch>
                      <a:fillRect/>
                    </a:stretch>
                  </pic:blipFill>
                  <pic:spPr>
                    <a:xfrm>
                      <a:off x="0" y="0"/>
                      <a:ext cx="5943600" cy="1236447"/>
                    </a:xfrm>
                    <a:prstGeom prst="rect">
                      <a:avLst/>
                    </a:prstGeom>
                  </pic:spPr>
                </pic:pic>
              </a:graphicData>
            </a:graphic>
          </wp:inline>
        </w:drawing>
      </w:r>
    </w:p>
    <w:p w14:paraId="0226DB0D" w14:textId="77777777" w:rsidR="00B30200" w:rsidRPr="00B30200" w:rsidRDefault="00B30200" w:rsidP="00275361">
      <w:pPr>
        <w:bidi/>
        <w:spacing w:after="200" w:line="276" w:lineRule="auto"/>
        <w:ind w:left="720"/>
        <w:jc w:val="center"/>
        <w:rPr>
          <w:rFonts w:ascii="Traditional Arabic" w:hAnsi="Traditional Arabic" w:cs="Traditional Arabic"/>
          <w:b/>
          <w:bCs/>
          <w:color w:val="000000" w:themeColor="text1"/>
          <w:sz w:val="24"/>
          <w:szCs w:val="24"/>
        </w:rPr>
      </w:pPr>
      <w:r w:rsidRPr="00B30200">
        <w:rPr>
          <w:rFonts w:ascii="Traditional Arabic" w:hAnsi="Traditional Arabic" w:cs="Traditional Arabic"/>
          <w:sz w:val="24"/>
          <w:szCs w:val="24"/>
          <w:rtl/>
        </w:rPr>
        <w:tab/>
      </w:r>
      <w:r w:rsidRPr="00B30200">
        <w:rPr>
          <w:rFonts w:ascii="Traditional Arabic" w:hAnsi="Traditional Arabic" w:cs="Traditional Arabic" w:hint="cs"/>
          <w:b/>
          <w:bCs/>
          <w:color w:val="000000" w:themeColor="text1"/>
          <w:sz w:val="24"/>
          <w:szCs w:val="24"/>
          <w:rtl/>
        </w:rPr>
        <w:t xml:space="preserve">المصدر الباحث </w:t>
      </w:r>
      <w:r w:rsidRPr="00B30200">
        <w:rPr>
          <w:rFonts w:ascii="Traditional Arabic" w:hAnsi="Traditional Arabic" w:cs="Traditional Arabic"/>
          <w:b/>
          <w:bCs/>
          <w:color w:val="000000" w:themeColor="text1"/>
          <w:sz w:val="24"/>
          <w:szCs w:val="24"/>
          <w:rtl/>
        </w:rPr>
        <w:t>–</w:t>
      </w:r>
      <w:r w:rsidRPr="00B30200">
        <w:rPr>
          <w:rFonts w:ascii="Traditional Arabic" w:hAnsi="Traditional Arabic" w:cs="Traditional Arabic" w:hint="cs"/>
          <w:b/>
          <w:bCs/>
          <w:color w:val="000000" w:themeColor="text1"/>
          <w:sz w:val="24"/>
          <w:szCs w:val="24"/>
          <w:rtl/>
        </w:rPr>
        <w:t xml:space="preserve"> باستخدام برنامج </w:t>
      </w:r>
      <w:r w:rsidRPr="00B30200">
        <w:rPr>
          <w:rFonts w:ascii="Traditional Arabic" w:hAnsi="Traditional Arabic" w:cs="Traditional Arabic"/>
          <w:b/>
          <w:bCs/>
          <w:color w:val="000000" w:themeColor="text1"/>
          <w:sz w:val="24"/>
          <w:szCs w:val="24"/>
        </w:rPr>
        <w:t>SPSS</w:t>
      </w:r>
    </w:p>
    <w:p w14:paraId="0F88565D"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يتضح أن إدخال المرونة التنظيمية ضاعف تقريبًا القدرة التفسيرية للنموذج، مما يعزز البنية السببية المفترضة داخل الإطار النظري للدراسة</w:t>
      </w:r>
      <w:r w:rsidRPr="00B30200">
        <w:rPr>
          <w:rFonts w:ascii="Traditional Arabic" w:hAnsi="Traditional Arabic" w:cs="Traditional Arabic"/>
          <w:color w:val="000000" w:themeColor="text1"/>
          <w:sz w:val="24"/>
          <w:szCs w:val="24"/>
        </w:rPr>
        <w:t>.</w:t>
      </w:r>
    </w:p>
    <w:p w14:paraId="7C65DA24" w14:textId="77777777" w:rsidR="00B30200" w:rsidRPr="00B30200" w:rsidRDefault="00B30200" w:rsidP="00275361">
      <w:pPr>
        <w:bidi/>
        <w:spacing w:after="200" w:line="360" w:lineRule="auto"/>
        <w:ind w:left="720"/>
        <w:rPr>
          <w:rFonts w:ascii="Traditional Arabic" w:hAnsi="Traditional Arabic" w:cs="Traditional Arabic"/>
          <w:b/>
          <w:bCs/>
          <w:color w:val="000000" w:themeColor="text1"/>
          <w:sz w:val="24"/>
          <w:szCs w:val="24"/>
        </w:rPr>
      </w:pPr>
      <w:r w:rsidRPr="00B30200">
        <w:rPr>
          <w:rFonts w:ascii="Traditional Arabic" w:hAnsi="Traditional Arabic" w:cs="Traditional Arabic"/>
          <w:b/>
          <w:bCs/>
          <w:color w:val="000000" w:themeColor="text1"/>
          <w:sz w:val="24"/>
          <w:szCs w:val="24"/>
          <w:rtl/>
        </w:rPr>
        <w:t>الخلاصة الإحصائية للنموذج الهيكلي</w:t>
      </w:r>
      <w:r w:rsidRPr="00B30200">
        <w:rPr>
          <w:rFonts w:ascii="Traditional Arabic" w:hAnsi="Traditional Arabic" w:cs="Traditional Arabic" w:hint="cs"/>
          <w:b/>
          <w:bCs/>
          <w:color w:val="000000" w:themeColor="text1"/>
          <w:sz w:val="24"/>
          <w:szCs w:val="24"/>
          <w:rtl/>
        </w:rPr>
        <w:t>:</w:t>
      </w:r>
    </w:p>
    <w:p w14:paraId="6A6E854C" w14:textId="77777777" w:rsidR="00B30200" w:rsidRPr="00B30200" w:rsidRDefault="00B30200" w:rsidP="00275361">
      <w:pPr>
        <w:bidi/>
        <w:spacing w:after="200" w:line="360" w:lineRule="auto"/>
        <w:ind w:left="720"/>
        <w:rPr>
          <w:rFonts w:ascii="Traditional Arabic" w:hAnsi="Traditional Arabic" w:cs="Traditional Arabic"/>
          <w:b/>
          <w:bCs/>
          <w:color w:val="000000" w:themeColor="text1"/>
          <w:sz w:val="24"/>
          <w:szCs w:val="24"/>
        </w:rPr>
      </w:pPr>
      <w:r w:rsidRPr="00B30200">
        <w:rPr>
          <w:rFonts w:ascii="Traditional Arabic" w:hAnsi="Traditional Arabic" w:cs="Traditional Arabic"/>
          <w:b/>
          <w:bCs/>
          <w:color w:val="000000" w:themeColor="text1"/>
          <w:sz w:val="24"/>
          <w:szCs w:val="24"/>
          <w:rtl/>
        </w:rPr>
        <w:t>تدعم النتائج الإحصائية النموذج التفسيري المقترح، حيث تبين أن</w:t>
      </w:r>
      <w:r w:rsidRPr="00B30200">
        <w:rPr>
          <w:rFonts w:ascii="Traditional Arabic" w:hAnsi="Traditional Arabic" w:cs="Traditional Arabic"/>
          <w:b/>
          <w:bCs/>
          <w:color w:val="000000" w:themeColor="text1"/>
          <w:sz w:val="24"/>
          <w:szCs w:val="24"/>
        </w:rPr>
        <w:t>:</w:t>
      </w:r>
    </w:p>
    <w:p w14:paraId="2CFC95F1" w14:textId="77777777" w:rsidR="00B30200" w:rsidRPr="00B30200" w:rsidRDefault="00B30200" w:rsidP="00275361">
      <w:pPr>
        <w:numPr>
          <w:ilvl w:val="0"/>
          <w:numId w:val="67"/>
        </w:numPr>
        <w:bidi/>
        <w:spacing w:after="200" w:line="360" w:lineRule="auto"/>
        <w:ind w:left="144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الضغوط الإدارية تؤثر إيجابيًا في المرونة التنظيمية</w:t>
      </w:r>
      <w:r w:rsidRPr="00B30200">
        <w:rPr>
          <w:rFonts w:ascii="Traditional Arabic" w:hAnsi="Traditional Arabic" w:cs="Traditional Arabic"/>
          <w:color w:val="000000" w:themeColor="text1"/>
          <w:sz w:val="24"/>
          <w:szCs w:val="24"/>
        </w:rPr>
        <w:t>.</w:t>
      </w:r>
    </w:p>
    <w:p w14:paraId="71111684" w14:textId="77777777" w:rsidR="00B30200" w:rsidRPr="00B30200" w:rsidRDefault="00B30200" w:rsidP="00275361">
      <w:pPr>
        <w:numPr>
          <w:ilvl w:val="0"/>
          <w:numId w:val="67"/>
        </w:numPr>
        <w:bidi/>
        <w:spacing w:after="200" w:line="360" w:lineRule="auto"/>
        <w:ind w:left="144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الضغوط الإدارية تؤثر إيجابيًا في التكيف الإداري</w:t>
      </w:r>
      <w:r w:rsidRPr="00B30200">
        <w:rPr>
          <w:rFonts w:ascii="Traditional Arabic" w:hAnsi="Traditional Arabic" w:cs="Traditional Arabic"/>
          <w:color w:val="000000" w:themeColor="text1"/>
          <w:sz w:val="24"/>
          <w:szCs w:val="24"/>
        </w:rPr>
        <w:t>.</w:t>
      </w:r>
    </w:p>
    <w:p w14:paraId="3799A93C" w14:textId="77777777" w:rsidR="00B30200" w:rsidRPr="00B30200" w:rsidRDefault="00B30200" w:rsidP="00275361">
      <w:pPr>
        <w:numPr>
          <w:ilvl w:val="0"/>
          <w:numId w:val="67"/>
        </w:numPr>
        <w:bidi/>
        <w:spacing w:after="200" w:line="360" w:lineRule="auto"/>
        <w:ind w:left="144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lastRenderedPageBreak/>
        <w:t>المرونة التنظيمية تؤثر إيجابيًا في التكيف الإداري</w:t>
      </w:r>
      <w:r w:rsidRPr="00B30200">
        <w:rPr>
          <w:rFonts w:ascii="Traditional Arabic" w:hAnsi="Traditional Arabic" w:cs="Traditional Arabic"/>
          <w:color w:val="000000" w:themeColor="text1"/>
          <w:sz w:val="24"/>
          <w:szCs w:val="24"/>
        </w:rPr>
        <w:t>.</w:t>
      </w:r>
    </w:p>
    <w:p w14:paraId="1CFE3033" w14:textId="77777777" w:rsidR="00B30200" w:rsidRPr="00B30200" w:rsidRDefault="00B30200" w:rsidP="00275361">
      <w:pPr>
        <w:numPr>
          <w:ilvl w:val="0"/>
          <w:numId w:val="67"/>
        </w:numPr>
        <w:bidi/>
        <w:spacing w:after="200" w:line="360" w:lineRule="auto"/>
        <w:ind w:left="144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جزء من تأثير الضغوط على التكيف يمر عبر المرونة التنظيمية (وساطة جزئية)</w:t>
      </w:r>
      <w:r w:rsidRPr="00B30200">
        <w:rPr>
          <w:rFonts w:ascii="Traditional Arabic" w:hAnsi="Traditional Arabic" w:cs="Traditional Arabic"/>
          <w:color w:val="000000" w:themeColor="text1"/>
          <w:sz w:val="24"/>
          <w:szCs w:val="24"/>
        </w:rPr>
        <w:t>.</w:t>
      </w:r>
    </w:p>
    <w:p w14:paraId="5E8BE05A" w14:textId="77777777" w:rsid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وعليه، فإن العلاقات السببية المفترضة في نموذج الدراسة مدعومة إحصائيًا بدرجة دلالة مرتفعة</w:t>
      </w:r>
      <w:r w:rsidRPr="00B30200">
        <w:rPr>
          <w:rFonts w:ascii="Traditional Arabic" w:hAnsi="Traditional Arabic" w:cs="Traditional Arabic"/>
          <w:color w:val="000000" w:themeColor="text1"/>
          <w:sz w:val="24"/>
          <w:szCs w:val="24"/>
        </w:rPr>
        <w:t>.</w:t>
      </w:r>
    </w:p>
    <w:p w14:paraId="2F20C191" w14:textId="0745C086" w:rsidR="00B30200" w:rsidRDefault="00B30200" w:rsidP="00275361">
      <w:pPr>
        <w:bidi/>
        <w:spacing w:after="200" w:line="360"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 xml:space="preserve">4.7. تحليل </w:t>
      </w:r>
      <w:r w:rsidRPr="00B30200">
        <w:rPr>
          <w:rFonts w:ascii="Traditional Arabic" w:hAnsi="Traditional Arabic" w:cs="Traditional Arabic"/>
          <w:b/>
          <w:bCs/>
          <w:color w:val="000000" w:themeColor="text1"/>
          <w:sz w:val="24"/>
          <w:szCs w:val="24"/>
        </w:rPr>
        <w:t>ANOVA</w:t>
      </w:r>
    </w:p>
    <w:p w14:paraId="47BC3D60" w14:textId="32E8F2D1" w:rsidR="00B30200" w:rsidRDefault="00B30200" w:rsidP="00275361">
      <w:pPr>
        <w:bidi/>
        <w:spacing w:after="200" w:line="360"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متغير الضغوط الإدارية:</w:t>
      </w:r>
    </w:p>
    <w:p w14:paraId="08C921A8" w14:textId="17F7CE54" w:rsidR="00B30200" w:rsidRPr="00B30200" w:rsidRDefault="00B30200" w:rsidP="00275361">
      <w:pPr>
        <w:bidi/>
        <w:spacing w:after="200" w:line="360" w:lineRule="auto"/>
        <w:ind w:left="720"/>
        <w:rPr>
          <w:rFonts w:ascii="Traditional Arabic" w:hAnsi="Traditional Arabic" w:cs="Traditional Arabic"/>
          <w:b/>
          <w:bCs/>
          <w:color w:val="000000" w:themeColor="text1"/>
          <w:sz w:val="24"/>
          <w:szCs w:val="24"/>
        </w:rPr>
      </w:pPr>
      <w:r w:rsidRPr="00916B13">
        <w:rPr>
          <w:rFonts w:ascii="Traditional Arabic" w:hAnsi="Traditional Arabic" w:cs="Traditional Arabic"/>
          <w:noProof/>
          <w:color w:val="000000" w:themeColor="text1"/>
          <w:sz w:val="40"/>
          <w:szCs w:val="40"/>
          <w:rtl/>
        </w:rPr>
        <w:drawing>
          <wp:inline distT="0" distB="0" distL="0" distR="0" wp14:anchorId="18B3258A" wp14:editId="2BB3DB60">
            <wp:extent cx="5914937" cy="1216315"/>
            <wp:effectExtent l="0" t="0" r="0" b="3175"/>
            <wp:docPr id="1693234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234841" name=""/>
                    <pic:cNvPicPr/>
                  </pic:nvPicPr>
                  <pic:blipFill>
                    <a:blip r:embed="rId56"/>
                    <a:stretch>
                      <a:fillRect/>
                    </a:stretch>
                  </pic:blipFill>
                  <pic:spPr>
                    <a:xfrm>
                      <a:off x="0" y="0"/>
                      <a:ext cx="5920579" cy="1217475"/>
                    </a:xfrm>
                    <a:prstGeom prst="rect">
                      <a:avLst/>
                    </a:prstGeom>
                  </pic:spPr>
                </pic:pic>
              </a:graphicData>
            </a:graphic>
          </wp:inline>
        </w:drawing>
      </w:r>
    </w:p>
    <w:p w14:paraId="5FDD9DB0" w14:textId="77777777" w:rsidR="00B30200" w:rsidRPr="00B30200" w:rsidRDefault="00B30200" w:rsidP="00275361">
      <w:pPr>
        <w:bidi/>
        <w:spacing w:after="200" w:line="276" w:lineRule="auto"/>
        <w:ind w:left="720"/>
        <w:jc w:val="center"/>
        <w:rPr>
          <w:rFonts w:ascii="Traditional Arabic" w:hAnsi="Traditional Arabic" w:cs="Traditional Arabic"/>
          <w:b/>
          <w:bCs/>
          <w:color w:val="000000" w:themeColor="text1"/>
          <w:sz w:val="24"/>
          <w:szCs w:val="24"/>
        </w:rPr>
      </w:pPr>
      <w:r w:rsidRPr="00B30200">
        <w:rPr>
          <w:rFonts w:ascii="Traditional Arabic" w:hAnsi="Traditional Arabic" w:cs="Traditional Arabic" w:hint="cs"/>
          <w:b/>
          <w:bCs/>
          <w:color w:val="000000" w:themeColor="text1"/>
          <w:sz w:val="24"/>
          <w:szCs w:val="24"/>
          <w:rtl/>
        </w:rPr>
        <w:t xml:space="preserve">المصدر الباحث </w:t>
      </w:r>
      <w:r w:rsidRPr="00B30200">
        <w:rPr>
          <w:rFonts w:ascii="Traditional Arabic" w:hAnsi="Traditional Arabic" w:cs="Traditional Arabic"/>
          <w:b/>
          <w:bCs/>
          <w:color w:val="000000" w:themeColor="text1"/>
          <w:sz w:val="24"/>
          <w:szCs w:val="24"/>
          <w:rtl/>
        </w:rPr>
        <w:t>–</w:t>
      </w:r>
      <w:r w:rsidRPr="00B30200">
        <w:rPr>
          <w:rFonts w:ascii="Traditional Arabic" w:hAnsi="Traditional Arabic" w:cs="Traditional Arabic" w:hint="cs"/>
          <w:b/>
          <w:bCs/>
          <w:color w:val="000000" w:themeColor="text1"/>
          <w:sz w:val="24"/>
          <w:szCs w:val="24"/>
          <w:rtl/>
        </w:rPr>
        <w:t xml:space="preserve"> باستخدام برنامج </w:t>
      </w:r>
      <w:r w:rsidRPr="00B30200">
        <w:rPr>
          <w:rFonts w:ascii="Traditional Arabic" w:hAnsi="Traditional Arabic" w:cs="Traditional Arabic"/>
          <w:b/>
          <w:bCs/>
          <w:color w:val="000000" w:themeColor="text1"/>
          <w:sz w:val="24"/>
          <w:szCs w:val="24"/>
        </w:rPr>
        <w:t>SPSS</w:t>
      </w:r>
    </w:p>
    <w:p w14:paraId="1A5DAC92" w14:textId="77777777" w:rsidR="00B30200" w:rsidRPr="00B30200" w:rsidRDefault="00B30200" w:rsidP="00275361">
      <w:pPr>
        <w:bidi/>
        <w:spacing w:after="200" w:line="276" w:lineRule="auto"/>
        <w:ind w:left="720"/>
        <w:rPr>
          <w:rFonts w:ascii="Traditional Arabic" w:hAnsi="Traditional Arabic" w:cs="Traditional Arabic"/>
          <w:b/>
          <w:bCs/>
          <w:color w:val="000000" w:themeColor="text1"/>
          <w:sz w:val="24"/>
          <w:szCs w:val="24"/>
        </w:rPr>
      </w:pPr>
      <w:r w:rsidRPr="00B30200">
        <w:rPr>
          <w:rFonts w:ascii="Traditional Arabic" w:hAnsi="Traditional Arabic" w:cs="Traditional Arabic"/>
          <w:b/>
          <w:bCs/>
          <w:color w:val="000000" w:themeColor="text1"/>
          <w:sz w:val="24"/>
          <w:szCs w:val="24"/>
          <w:rtl/>
        </w:rPr>
        <w:t>طريقة الحساب</w:t>
      </w:r>
      <w:r w:rsidRPr="00B30200">
        <w:rPr>
          <w:rFonts w:ascii="Traditional Arabic" w:hAnsi="Traditional Arabic" w:cs="Traditional Arabic"/>
          <w:b/>
          <w:bCs/>
          <w:color w:val="000000" w:themeColor="text1"/>
          <w:sz w:val="24"/>
          <w:szCs w:val="24"/>
        </w:rPr>
        <w:t>:</w:t>
      </w:r>
    </w:p>
    <w:p w14:paraId="372AD601" w14:textId="0671C9BA" w:rsidR="00B30200" w:rsidRPr="00B30200" w:rsidRDefault="00B30200" w:rsidP="00275361">
      <w:pPr>
        <w:bidi/>
        <w:spacing w:after="200" w:line="276" w:lineRule="auto"/>
        <w:ind w:left="720"/>
        <w:rPr>
          <w:rFonts w:ascii="Traditional Arabic" w:hAnsi="Traditional Arabic" w:cs="Traditional Arabic"/>
          <w:color w:val="000000" w:themeColor="text1"/>
          <w:sz w:val="40"/>
          <w:szCs w:val="40"/>
          <w:rtl/>
        </w:rPr>
      </w:pPr>
      <w:r w:rsidRPr="00DC2F62">
        <w:rPr>
          <w:rFonts w:ascii="Traditional Arabic" w:hAnsi="Traditional Arabic" w:cs="Traditional Arabic"/>
          <w:noProof/>
          <w:color w:val="000000" w:themeColor="text1"/>
          <w:sz w:val="40"/>
          <w:szCs w:val="40"/>
          <w:rtl/>
        </w:rPr>
        <w:drawing>
          <wp:inline distT="0" distB="0" distL="0" distR="0" wp14:anchorId="56549EF0" wp14:editId="653E6FB4">
            <wp:extent cx="5943600" cy="1364505"/>
            <wp:effectExtent l="0" t="0" r="0" b="7620"/>
            <wp:docPr id="166795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95777" name=""/>
                    <pic:cNvPicPr/>
                  </pic:nvPicPr>
                  <pic:blipFill>
                    <a:blip r:embed="rId57"/>
                    <a:stretch>
                      <a:fillRect/>
                    </a:stretch>
                  </pic:blipFill>
                  <pic:spPr>
                    <a:xfrm>
                      <a:off x="0" y="0"/>
                      <a:ext cx="5943600" cy="1364505"/>
                    </a:xfrm>
                    <a:prstGeom prst="rect">
                      <a:avLst/>
                    </a:prstGeom>
                  </pic:spPr>
                </pic:pic>
              </a:graphicData>
            </a:graphic>
          </wp:inline>
        </w:drawing>
      </w:r>
    </w:p>
    <w:p w14:paraId="7537ACD1" w14:textId="2DABA94B" w:rsidR="00B30200" w:rsidRDefault="00B30200" w:rsidP="00275361">
      <w:pPr>
        <w:tabs>
          <w:tab w:val="left" w:pos="3508"/>
        </w:tabs>
        <w:bidi/>
        <w:ind w:left="720"/>
        <w:rPr>
          <w:rFonts w:ascii="Traditional Arabic" w:hAnsi="Traditional Arabic" w:cs="Traditional Arabic"/>
          <w:b/>
          <w:bCs/>
          <w:sz w:val="24"/>
          <w:szCs w:val="24"/>
          <w:rtl/>
        </w:rPr>
      </w:pPr>
      <w:r w:rsidRPr="00B30200">
        <w:rPr>
          <w:rFonts w:ascii="Traditional Arabic" w:hAnsi="Traditional Arabic" w:cs="Traditional Arabic"/>
          <w:b/>
          <w:bCs/>
          <w:sz w:val="24"/>
          <w:szCs w:val="24"/>
          <w:rtl/>
        </w:rPr>
        <w:t>متغير المرونة التنظيمية:</w:t>
      </w:r>
    </w:p>
    <w:p w14:paraId="320F88F6" w14:textId="069A21B9" w:rsidR="00B30200" w:rsidRDefault="00B30200" w:rsidP="00275361">
      <w:pPr>
        <w:tabs>
          <w:tab w:val="left" w:pos="3508"/>
        </w:tabs>
        <w:bidi/>
        <w:ind w:left="720"/>
        <w:rPr>
          <w:rFonts w:ascii="Traditional Arabic" w:hAnsi="Traditional Arabic" w:cs="Traditional Arabic"/>
          <w:noProof/>
          <w:color w:val="000000" w:themeColor="text1"/>
          <w:sz w:val="40"/>
          <w:szCs w:val="40"/>
          <w:rtl/>
        </w:rPr>
      </w:pPr>
      <w:r w:rsidRPr="00312B9D">
        <w:rPr>
          <w:rFonts w:ascii="Traditional Arabic" w:hAnsi="Traditional Arabic" w:cs="Traditional Arabic"/>
          <w:noProof/>
          <w:color w:val="000000" w:themeColor="text1"/>
          <w:sz w:val="40"/>
          <w:szCs w:val="40"/>
          <w:rtl/>
        </w:rPr>
        <w:drawing>
          <wp:inline distT="0" distB="0" distL="0" distR="0" wp14:anchorId="620C77FE" wp14:editId="1364378C">
            <wp:extent cx="5647317" cy="1170122"/>
            <wp:effectExtent l="0" t="0" r="0" b="0"/>
            <wp:docPr id="118527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27086" name=""/>
                    <pic:cNvPicPr/>
                  </pic:nvPicPr>
                  <pic:blipFill>
                    <a:blip r:embed="rId58"/>
                    <a:stretch>
                      <a:fillRect/>
                    </a:stretch>
                  </pic:blipFill>
                  <pic:spPr>
                    <a:xfrm>
                      <a:off x="0" y="0"/>
                      <a:ext cx="5666378" cy="1174072"/>
                    </a:xfrm>
                    <a:prstGeom prst="rect">
                      <a:avLst/>
                    </a:prstGeom>
                  </pic:spPr>
                </pic:pic>
              </a:graphicData>
            </a:graphic>
          </wp:inline>
        </w:drawing>
      </w:r>
    </w:p>
    <w:p w14:paraId="6A9988FA" w14:textId="77777777" w:rsidR="00B30200" w:rsidRPr="00B30200" w:rsidRDefault="00B30200" w:rsidP="00275361">
      <w:pPr>
        <w:bidi/>
        <w:spacing w:after="200" w:line="276" w:lineRule="auto"/>
        <w:ind w:left="720"/>
        <w:jc w:val="center"/>
        <w:rPr>
          <w:rFonts w:ascii="Traditional Arabic" w:hAnsi="Traditional Arabic" w:cs="Traditional Arabic"/>
          <w:b/>
          <w:bCs/>
          <w:color w:val="000000" w:themeColor="text1"/>
          <w:sz w:val="24"/>
          <w:szCs w:val="24"/>
        </w:rPr>
      </w:pPr>
      <w:r w:rsidRPr="00B30200">
        <w:rPr>
          <w:rFonts w:ascii="Traditional Arabic" w:hAnsi="Traditional Arabic" w:cs="Traditional Arabic"/>
          <w:sz w:val="24"/>
          <w:szCs w:val="24"/>
          <w:rtl/>
        </w:rPr>
        <w:tab/>
      </w:r>
      <w:r w:rsidRPr="00B30200">
        <w:rPr>
          <w:rFonts w:ascii="Traditional Arabic" w:hAnsi="Traditional Arabic" w:cs="Traditional Arabic" w:hint="cs"/>
          <w:b/>
          <w:bCs/>
          <w:color w:val="000000" w:themeColor="text1"/>
          <w:sz w:val="24"/>
          <w:szCs w:val="24"/>
          <w:rtl/>
        </w:rPr>
        <w:t xml:space="preserve">المصدر الباحث </w:t>
      </w:r>
      <w:r w:rsidRPr="00B30200">
        <w:rPr>
          <w:rFonts w:ascii="Traditional Arabic" w:hAnsi="Traditional Arabic" w:cs="Traditional Arabic"/>
          <w:b/>
          <w:bCs/>
          <w:color w:val="000000" w:themeColor="text1"/>
          <w:sz w:val="24"/>
          <w:szCs w:val="24"/>
          <w:rtl/>
        </w:rPr>
        <w:t>–</w:t>
      </w:r>
      <w:r w:rsidRPr="00B30200">
        <w:rPr>
          <w:rFonts w:ascii="Traditional Arabic" w:hAnsi="Traditional Arabic" w:cs="Traditional Arabic" w:hint="cs"/>
          <w:b/>
          <w:bCs/>
          <w:color w:val="000000" w:themeColor="text1"/>
          <w:sz w:val="24"/>
          <w:szCs w:val="24"/>
          <w:rtl/>
        </w:rPr>
        <w:t xml:space="preserve"> باستخدام برنامج </w:t>
      </w:r>
      <w:r w:rsidRPr="00B30200">
        <w:rPr>
          <w:rFonts w:ascii="Traditional Arabic" w:hAnsi="Traditional Arabic" w:cs="Traditional Arabic"/>
          <w:b/>
          <w:bCs/>
          <w:color w:val="000000" w:themeColor="text1"/>
          <w:sz w:val="24"/>
          <w:szCs w:val="24"/>
        </w:rPr>
        <w:t>SPSS</w:t>
      </w:r>
    </w:p>
    <w:p w14:paraId="53869DDC" w14:textId="436F62BB" w:rsidR="00B30200" w:rsidRPr="00B30200" w:rsidRDefault="00B30200" w:rsidP="00921514">
      <w:pPr>
        <w:bidi/>
        <w:spacing w:after="200" w:line="276"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hint="cs"/>
          <w:b/>
          <w:bCs/>
          <w:color w:val="000000" w:themeColor="text1"/>
          <w:sz w:val="24"/>
          <w:szCs w:val="24"/>
          <w:rtl/>
        </w:rPr>
        <w:lastRenderedPageBreak/>
        <w:t xml:space="preserve">طريقة الحساب: </w:t>
      </w:r>
    </w:p>
    <w:p w14:paraId="3FC6B707" w14:textId="0919F241" w:rsidR="00B30200" w:rsidRDefault="00921514" w:rsidP="00275361">
      <w:pPr>
        <w:tabs>
          <w:tab w:val="left" w:pos="3067"/>
        </w:tabs>
        <w:bidi/>
        <w:ind w:left="720"/>
        <w:rPr>
          <w:rFonts w:ascii="Traditional Arabic" w:hAnsi="Traditional Arabic" w:cs="Traditional Arabic"/>
          <w:sz w:val="24"/>
          <w:szCs w:val="24"/>
          <w:rtl/>
        </w:rPr>
      </w:pPr>
      <w:r w:rsidRPr="003F2DD7">
        <w:rPr>
          <w:rFonts w:ascii="Traditional Arabic" w:hAnsi="Traditional Arabic" w:cs="Traditional Arabic"/>
          <w:noProof/>
          <w:color w:val="000000" w:themeColor="text1"/>
          <w:sz w:val="40"/>
          <w:szCs w:val="40"/>
          <w:rtl/>
        </w:rPr>
        <w:drawing>
          <wp:anchor distT="0" distB="0" distL="114300" distR="114300" simplePos="0" relativeHeight="251695104" behindDoc="0" locked="0" layoutInCell="1" allowOverlap="1" wp14:anchorId="18574736" wp14:editId="0947CE0A">
            <wp:simplePos x="0" y="0"/>
            <wp:positionH relativeFrom="column">
              <wp:posOffset>48260</wp:posOffset>
            </wp:positionH>
            <wp:positionV relativeFrom="paragraph">
              <wp:posOffset>-194310</wp:posOffset>
            </wp:positionV>
            <wp:extent cx="5943600" cy="1170373"/>
            <wp:effectExtent l="0" t="0" r="0" b="0"/>
            <wp:wrapNone/>
            <wp:docPr id="15486606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660657" name=""/>
                    <pic:cNvPicPr/>
                  </pic:nvPicPr>
                  <pic:blipFill>
                    <a:blip r:embed="rId59" cstate="email">
                      <a:extLst>
                        <a:ext uri="{28A0092B-C50C-407E-A947-70E740481C1C}">
                          <a14:useLocalDpi xmlns:a14="http://schemas.microsoft.com/office/drawing/2010/main" val="0"/>
                        </a:ext>
                      </a:extLst>
                    </a:blip>
                    <a:stretch>
                      <a:fillRect/>
                    </a:stretch>
                  </pic:blipFill>
                  <pic:spPr>
                    <a:xfrm>
                      <a:off x="0" y="0"/>
                      <a:ext cx="5943600" cy="1170373"/>
                    </a:xfrm>
                    <a:prstGeom prst="rect">
                      <a:avLst/>
                    </a:prstGeom>
                  </pic:spPr>
                </pic:pic>
              </a:graphicData>
            </a:graphic>
            <wp14:sizeRelH relativeFrom="page">
              <wp14:pctWidth>0</wp14:pctWidth>
            </wp14:sizeRelH>
            <wp14:sizeRelV relativeFrom="page">
              <wp14:pctHeight>0</wp14:pctHeight>
            </wp14:sizeRelV>
          </wp:anchor>
        </w:drawing>
      </w:r>
    </w:p>
    <w:p w14:paraId="3C4CD3BF" w14:textId="3ED10EFC" w:rsidR="00B30200" w:rsidRDefault="00B30200" w:rsidP="00275361">
      <w:pPr>
        <w:tabs>
          <w:tab w:val="left" w:pos="3067"/>
        </w:tabs>
        <w:bidi/>
        <w:ind w:left="720"/>
        <w:rPr>
          <w:rFonts w:ascii="Traditional Arabic" w:hAnsi="Traditional Arabic" w:cs="Traditional Arabic"/>
          <w:sz w:val="24"/>
          <w:szCs w:val="24"/>
          <w:rtl/>
        </w:rPr>
      </w:pPr>
    </w:p>
    <w:p w14:paraId="57DE041F" w14:textId="7833A16F" w:rsidR="00B30200" w:rsidRDefault="00B30200" w:rsidP="00275361">
      <w:pPr>
        <w:tabs>
          <w:tab w:val="left" w:pos="3067"/>
        </w:tabs>
        <w:bidi/>
        <w:ind w:left="720"/>
        <w:rPr>
          <w:rFonts w:ascii="Traditional Arabic" w:hAnsi="Traditional Arabic" w:cs="Traditional Arabic"/>
          <w:sz w:val="24"/>
          <w:szCs w:val="24"/>
          <w:rtl/>
        </w:rPr>
      </w:pPr>
    </w:p>
    <w:p w14:paraId="4DEC8035" w14:textId="77777777" w:rsidR="00B30200" w:rsidRDefault="00B30200" w:rsidP="00275361">
      <w:pPr>
        <w:bidi/>
        <w:ind w:left="720"/>
        <w:rPr>
          <w:rFonts w:ascii="Traditional Arabic" w:hAnsi="Traditional Arabic" w:cs="Traditional Arabic"/>
          <w:sz w:val="24"/>
          <w:szCs w:val="24"/>
          <w:rtl/>
        </w:rPr>
      </w:pPr>
    </w:p>
    <w:p w14:paraId="5E1EE571" w14:textId="77777777" w:rsidR="00B30200" w:rsidRPr="00B30200" w:rsidRDefault="00B30200" w:rsidP="00275361">
      <w:pPr>
        <w:shd w:val="clear" w:color="auto" w:fill="FFFFFF" w:themeFill="background1"/>
        <w:bidi/>
        <w:spacing w:after="200" w:line="276"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hint="cs"/>
          <w:b/>
          <w:bCs/>
          <w:color w:val="000000" w:themeColor="text1"/>
          <w:sz w:val="24"/>
          <w:szCs w:val="24"/>
          <w:rtl/>
        </w:rPr>
        <w:t>متغير ا</w:t>
      </w:r>
      <w:r w:rsidRPr="00B30200">
        <w:rPr>
          <w:rFonts w:ascii="Traditional Arabic" w:hAnsi="Traditional Arabic" w:cs="Traditional Arabic"/>
          <w:b/>
          <w:bCs/>
          <w:color w:val="000000" w:themeColor="text1"/>
          <w:sz w:val="24"/>
          <w:szCs w:val="24"/>
          <w:rtl/>
        </w:rPr>
        <w:t>لتكيف الإداري</w:t>
      </w:r>
      <w:r w:rsidRPr="00B30200">
        <w:rPr>
          <w:rFonts w:ascii="Traditional Arabic" w:hAnsi="Traditional Arabic" w:cs="Traditional Arabic" w:hint="cs"/>
          <w:b/>
          <w:bCs/>
          <w:color w:val="000000" w:themeColor="text1"/>
          <w:sz w:val="24"/>
          <w:szCs w:val="24"/>
          <w:rtl/>
        </w:rPr>
        <w:t>:</w:t>
      </w:r>
    </w:p>
    <w:p w14:paraId="31A6913F" w14:textId="496D82E0" w:rsidR="00B30200" w:rsidRDefault="00B30200" w:rsidP="00275361">
      <w:pPr>
        <w:bidi/>
        <w:ind w:left="720"/>
        <w:rPr>
          <w:rFonts w:ascii="Traditional Arabic" w:hAnsi="Traditional Arabic" w:cs="Traditional Arabic"/>
          <w:noProof/>
          <w:color w:val="000000" w:themeColor="text1"/>
          <w:sz w:val="40"/>
          <w:szCs w:val="40"/>
          <w:rtl/>
        </w:rPr>
      </w:pPr>
      <w:r w:rsidRPr="000C3A3E">
        <w:rPr>
          <w:rFonts w:ascii="Traditional Arabic" w:hAnsi="Traditional Arabic" w:cs="Traditional Arabic"/>
          <w:noProof/>
          <w:color w:val="000000" w:themeColor="text1"/>
          <w:sz w:val="40"/>
          <w:szCs w:val="40"/>
          <w:rtl/>
        </w:rPr>
        <w:drawing>
          <wp:inline distT="0" distB="0" distL="0" distR="0" wp14:anchorId="0942B913" wp14:editId="5FC2BE61">
            <wp:extent cx="5917771" cy="1317356"/>
            <wp:effectExtent l="0" t="0" r="6985" b="0"/>
            <wp:docPr id="1810014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14347" name=""/>
                    <pic:cNvPicPr/>
                  </pic:nvPicPr>
                  <pic:blipFill>
                    <a:blip r:embed="rId60"/>
                    <a:stretch>
                      <a:fillRect/>
                    </a:stretch>
                  </pic:blipFill>
                  <pic:spPr>
                    <a:xfrm>
                      <a:off x="0" y="0"/>
                      <a:ext cx="5943100" cy="1322995"/>
                    </a:xfrm>
                    <a:prstGeom prst="rect">
                      <a:avLst/>
                    </a:prstGeom>
                  </pic:spPr>
                </pic:pic>
              </a:graphicData>
            </a:graphic>
          </wp:inline>
        </w:drawing>
      </w:r>
    </w:p>
    <w:p w14:paraId="6FB449CB" w14:textId="77777777" w:rsidR="00B30200" w:rsidRPr="00B30200" w:rsidRDefault="00B30200" w:rsidP="00275361">
      <w:pPr>
        <w:bidi/>
        <w:spacing w:after="200" w:line="276" w:lineRule="auto"/>
        <w:ind w:left="720"/>
        <w:jc w:val="center"/>
        <w:rPr>
          <w:rFonts w:ascii="Traditional Arabic" w:hAnsi="Traditional Arabic" w:cs="Traditional Arabic"/>
          <w:b/>
          <w:bCs/>
          <w:color w:val="000000" w:themeColor="text1"/>
          <w:sz w:val="24"/>
          <w:szCs w:val="24"/>
        </w:rPr>
      </w:pPr>
      <w:r w:rsidRPr="00B30200">
        <w:rPr>
          <w:rFonts w:ascii="Traditional Arabic" w:hAnsi="Traditional Arabic" w:cs="Traditional Arabic"/>
          <w:sz w:val="24"/>
          <w:szCs w:val="24"/>
          <w:rtl/>
        </w:rPr>
        <w:tab/>
      </w:r>
      <w:r w:rsidRPr="00B30200">
        <w:rPr>
          <w:rFonts w:ascii="Traditional Arabic" w:hAnsi="Traditional Arabic" w:cs="Traditional Arabic" w:hint="cs"/>
          <w:b/>
          <w:bCs/>
          <w:color w:val="000000" w:themeColor="text1"/>
          <w:sz w:val="24"/>
          <w:szCs w:val="24"/>
          <w:rtl/>
        </w:rPr>
        <w:t xml:space="preserve">المصدر الباحث </w:t>
      </w:r>
      <w:r w:rsidRPr="00B30200">
        <w:rPr>
          <w:rFonts w:ascii="Traditional Arabic" w:hAnsi="Traditional Arabic" w:cs="Traditional Arabic"/>
          <w:b/>
          <w:bCs/>
          <w:color w:val="000000" w:themeColor="text1"/>
          <w:sz w:val="24"/>
          <w:szCs w:val="24"/>
          <w:rtl/>
        </w:rPr>
        <w:t>–</w:t>
      </w:r>
      <w:r w:rsidRPr="00B30200">
        <w:rPr>
          <w:rFonts w:ascii="Traditional Arabic" w:hAnsi="Traditional Arabic" w:cs="Traditional Arabic" w:hint="cs"/>
          <w:b/>
          <w:bCs/>
          <w:color w:val="000000" w:themeColor="text1"/>
          <w:sz w:val="24"/>
          <w:szCs w:val="24"/>
          <w:rtl/>
        </w:rPr>
        <w:t xml:space="preserve"> باستخدام برنامج </w:t>
      </w:r>
      <w:r w:rsidRPr="00B30200">
        <w:rPr>
          <w:rFonts w:ascii="Traditional Arabic" w:hAnsi="Traditional Arabic" w:cs="Traditional Arabic"/>
          <w:b/>
          <w:bCs/>
          <w:color w:val="000000" w:themeColor="text1"/>
          <w:sz w:val="24"/>
          <w:szCs w:val="24"/>
        </w:rPr>
        <w:t>SPSS</w:t>
      </w:r>
    </w:p>
    <w:p w14:paraId="3E369261" w14:textId="77777777" w:rsidR="00B30200" w:rsidRPr="00B30200" w:rsidRDefault="00B30200" w:rsidP="00275361">
      <w:pPr>
        <w:bidi/>
        <w:spacing w:after="200" w:line="276"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hint="cs"/>
          <w:b/>
          <w:bCs/>
          <w:color w:val="000000" w:themeColor="text1"/>
          <w:sz w:val="24"/>
          <w:szCs w:val="24"/>
          <w:rtl/>
        </w:rPr>
        <w:t xml:space="preserve">طريقة الحساب: </w:t>
      </w:r>
    </w:p>
    <w:p w14:paraId="4E9A59E5" w14:textId="77777777" w:rsidR="00B30200" w:rsidRPr="00B30200" w:rsidRDefault="00B30200" w:rsidP="00275361">
      <w:pPr>
        <w:bidi/>
        <w:spacing w:after="200" w:line="276"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noProof/>
          <w:color w:val="000000" w:themeColor="text1"/>
          <w:sz w:val="24"/>
          <w:szCs w:val="24"/>
          <w:rtl/>
        </w:rPr>
        <w:drawing>
          <wp:inline distT="0" distB="0" distL="0" distR="0" wp14:anchorId="4771AC79" wp14:editId="6EF27A44">
            <wp:extent cx="6034814" cy="1046529"/>
            <wp:effectExtent l="0" t="0" r="4445" b="1270"/>
            <wp:docPr id="399838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838634" name=""/>
                    <pic:cNvPicPr/>
                  </pic:nvPicPr>
                  <pic:blipFill>
                    <a:blip r:embed="rId61"/>
                    <a:stretch>
                      <a:fillRect/>
                    </a:stretch>
                  </pic:blipFill>
                  <pic:spPr>
                    <a:xfrm>
                      <a:off x="0" y="0"/>
                      <a:ext cx="6059783" cy="1050859"/>
                    </a:xfrm>
                    <a:prstGeom prst="rect">
                      <a:avLst/>
                    </a:prstGeom>
                  </pic:spPr>
                </pic:pic>
              </a:graphicData>
            </a:graphic>
          </wp:inline>
        </w:drawing>
      </w:r>
    </w:p>
    <w:p w14:paraId="12778B0C" w14:textId="77777777" w:rsidR="00B30200" w:rsidRPr="00B30200" w:rsidRDefault="00B30200" w:rsidP="00275361">
      <w:pPr>
        <w:bidi/>
        <w:spacing w:after="200" w:line="276"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حجم الأثر (</w:t>
      </w:r>
      <w:r w:rsidRPr="00B30200">
        <w:rPr>
          <w:rFonts w:ascii="Traditional Arabic" w:hAnsi="Traditional Arabic" w:cs="Traditional Arabic"/>
          <w:b/>
          <w:bCs/>
          <w:color w:val="000000" w:themeColor="text1"/>
          <w:sz w:val="24"/>
          <w:szCs w:val="24"/>
        </w:rPr>
        <w:t xml:space="preserve">Eta Squared </w:t>
      </w:r>
      <w:r w:rsidRPr="00B30200">
        <w:rPr>
          <w:rFonts w:ascii="Cambria" w:hAnsi="Cambria" w:cs="Cambria"/>
          <w:b/>
          <w:bCs/>
          <w:color w:val="000000" w:themeColor="text1"/>
          <w:sz w:val="24"/>
          <w:szCs w:val="24"/>
        </w:rPr>
        <w:t>η</w:t>
      </w:r>
      <w:r w:rsidRPr="00B30200">
        <w:rPr>
          <w:rFonts w:ascii="Traditional Arabic" w:hAnsi="Traditional Arabic" w:cs="Traditional Arabic"/>
          <w:b/>
          <w:bCs/>
          <w:color w:val="000000" w:themeColor="text1"/>
          <w:sz w:val="24"/>
          <w:szCs w:val="24"/>
        </w:rPr>
        <w:t>²</w:t>
      </w:r>
      <w:r w:rsidRPr="00B30200">
        <w:rPr>
          <w:rFonts w:ascii="Traditional Arabic" w:hAnsi="Traditional Arabic" w:cs="Traditional Arabic"/>
          <w:b/>
          <w:bCs/>
          <w:color w:val="000000" w:themeColor="text1"/>
          <w:sz w:val="24"/>
          <w:szCs w:val="24"/>
          <w:rtl/>
        </w:rPr>
        <w:t>)</w:t>
      </w:r>
    </w:p>
    <w:p w14:paraId="0F1E1192" w14:textId="77777777" w:rsidR="00B30200" w:rsidRPr="00B30200" w:rsidRDefault="00B30200" w:rsidP="00275361">
      <w:pPr>
        <w:bidi/>
        <w:spacing w:after="200" w:line="276" w:lineRule="auto"/>
        <w:ind w:left="720"/>
        <w:rPr>
          <w:rFonts w:ascii="Traditional Arabic" w:hAnsi="Traditional Arabic" w:cs="Traditional Arabic"/>
          <w:color w:val="000000" w:themeColor="text1"/>
          <w:sz w:val="24"/>
          <w:szCs w:val="24"/>
          <w:rtl/>
        </w:rPr>
      </w:pPr>
      <w:r w:rsidRPr="00B30200">
        <w:rPr>
          <w:rFonts w:ascii="Cambria" w:hAnsi="Cambria" w:cs="Cambria"/>
          <w:color w:val="000000" w:themeColor="text1"/>
          <w:sz w:val="24"/>
          <w:szCs w:val="24"/>
        </w:rPr>
        <w:t>η</w:t>
      </w:r>
      <w:r w:rsidRPr="00B30200">
        <w:rPr>
          <w:rFonts w:ascii="Traditional Arabic" w:hAnsi="Traditional Arabic" w:cs="Traditional Arabic"/>
          <w:color w:val="000000" w:themeColor="text1"/>
          <w:sz w:val="24"/>
          <w:szCs w:val="24"/>
        </w:rPr>
        <w:t xml:space="preserve">² = SS </w:t>
      </w:r>
      <w:r w:rsidRPr="00B30200">
        <w:rPr>
          <w:rFonts w:ascii="Traditional Arabic" w:hAnsi="Traditional Arabic" w:cs="Traditional Arabic"/>
          <w:color w:val="000000" w:themeColor="text1"/>
          <w:sz w:val="24"/>
          <w:szCs w:val="24"/>
          <w:rtl/>
        </w:rPr>
        <w:t>بين المجموعات</w:t>
      </w:r>
      <w:r w:rsidRPr="00B30200">
        <w:rPr>
          <w:rFonts w:ascii="Traditional Arabic" w:hAnsi="Traditional Arabic" w:cs="Traditional Arabic" w:hint="cs"/>
          <w:color w:val="000000" w:themeColor="text1"/>
          <w:sz w:val="24"/>
          <w:szCs w:val="24"/>
          <w:rtl/>
        </w:rPr>
        <w:t xml:space="preserve"> </w:t>
      </w:r>
      <w:r w:rsidRPr="00B30200">
        <w:rPr>
          <w:rFonts w:ascii="Traditional Arabic" w:hAnsi="Traditional Arabic" w:cs="Traditional Arabic"/>
          <w:color w:val="000000" w:themeColor="text1"/>
          <w:sz w:val="24"/>
          <w:szCs w:val="24"/>
        </w:rPr>
        <w:t xml:space="preserve">SS ÷ </w:t>
      </w:r>
      <w:r w:rsidRPr="00B30200">
        <w:rPr>
          <w:rFonts w:ascii="Traditional Arabic" w:hAnsi="Traditional Arabic" w:cs="Traditional Arabic"/>
          <w:color w:val="000000" w:themeColor="text1"/>
          <w:sz w:val="24"/>
          <w:szCs w:val="24"/>
          <w:rtl/>
        </w:rPr>
        <w:t>الكلي</w:t>
      </w:r>
    </w:p>
    <w:p w14:paraId="0F94C916" w14:textId="77777777" w:rsidR="00B30200" w:rsidRPr="00B30200" w:rsidRDefault="00B30200" w:rsidP="00275361">
      <w:pPr>
        <w:bidi/>
        <w:spacing w:after="200" w:line="276"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الضغوط</w:t>
      </w:r>
      <w:r w:rsidRPr="00B30200">
        <w:rPr>
          <w:rFonts w:ascii="Traditional Arabic" w:hAnsi="Traditional Arabic" w:cs="Traditional Arabic" w:hint="cs"/>
          <w:b/>
          <w:bCs/>
          <w:color w:val="000000" w:themeColor="text1"/>
          <w:sz w:val="24"/>
          <w:szCs w:val="24"/>
          <w:rtl/>
        </w:rPr>
        <w:t>:</w:t>
      </w:r>
    </w:p>
    <w:p w14:paraId="59F30990" w14:textId="77777777" w:rsidR="00B30200" w:rsidRPr="00B30200" w:rsidRDefault="00B30200" w:rsidP="00275361">
      <w:pPr>
        <w:bidi/>
        <w:spacing w:after="200" w:line="276" w:lineRule="auto"/>
        <w:ind w:left="720"/>
        <w:rPr>
          <w:rFonts w:ascii="Traditional Arabic" w:hAnsi="Traditional Arabic" w:cs="Traditional Arabic"/>
          <w:color w:val="000000" w:themeColor="text1"/>
          <w:sz w:val="24"/>
          <w:szCs w:val="24"/>
        </w:rPr>
      </w:pPr>
      <w:r w:rsidRPr="00B30200">
        <w:rPr>
          <w:rFonts w:ascii="Cambria" w:hAnsi="Cambria" w:cs="Cambria"/>
          <w:color w:val="000000" w:themeColor="text1"/>
          <w:sz w:val="24"/>
          <w:szCs w:val="24"/>
        </w:rPr>
        <w:t>η</w:t>
      </w:r>
      <w:r w:rsidRPr="00B30200">
        <w:rPr>
          <w:rFonts w:ascii="Traditional Arabic" w:hAnsi="Traditional Arabic" w:cs="Traditional Arabic"/>
          <w:color w:val="000000" w:themeColor="text1"/>
          <w:sz w:val="24"/>
          <w:szCs w:val="24"/>
        </w:rPr>
        <w:t xml:space="preserve">² = 3.402 ÷ 349.870 = 0.0097 </w:t>
      </w:r>
      <w:r w:rsidRPr="00B30200">
        <w:rPr>
          <w:rFonts w:ascii="Cambria Math" w:hAnsi="Cambria Math" w:cs="Cambria Math"/>
          <w:color w:val="000000" w:themeColor="text1"/>
          <w:sz w:val="24"/>
          <w:szCs w:val="24"/>
        </w:rPr>
        <w:t>≈</w:t>
      </w:r>
      <w:r w:rsidRPr="00B30200">
        <w:rPr>
          <w:rFonts w:ascii="Traditional Arabic" w:hAnsi="Traditional Arabic" w:cs="Traditional Arabic"/>
          <w:color w:val="000000" w:themeColor="text1"/>
          <w:sz w:val="24"/>
          <w:szCs w:val="24"/>
        </w:rPr>
        <w:t xml:space="preserve"> 0.01</w:t>
      </w:r>
    </w:p>
    <w:p w14:paraId="5BC2B878" w14:textId="77777777" w:rsidR="00B30200" w:rsidRPr="00B30200" w:rsidRDefault="00B30200" w:rsidP="00275361">
      <w:pPr>
        <w:spacing w:after="200" w:line="276" w:lineRule="auto"/>
        <w:ind w:left="720"/>
        <w:jc w:val="right"/>
        <w:rPr>
          <w:rFonts w:ascii="Traditional Arabic" w:hAnsi="Traditional Arabic" w:cs="Traditional Arabic"/>
          <w:color w:val="000000" w:themeColor="text1"/>
          <w:sz w:val="24"/>
          <w:szCs w:val="24"/>
          <w:rtl/>
        </w:rPr>
      </w:pPr>
      <w:r w:rsidRPr="00B30200">
        <w:rPr>
          <w:rFonts w:ascii="Traditional Arabic" w:hAnsi="Traditional Arabic" w:cs="Traditional Arabic" w:hint="cs"/>
          <w:color w:val="000000" w:themeColor="text1"/>
          <w:sz w:val="24"/>
          <w:szCs w:val="24"/>
          <w:rtl/>
        </w:rPr>
        <w:t>1% تأثير ضعيف جداً</w:t>
      </w:r>
    </w:p>
    <w:p w14:paraId="582BC7A8" w14:textId="77777777" w:rsidR="00B30200" w:rsidRPr="00B30200" w:rsidRDefault="00B30200" w:rsidP="00275361">
      <w:pPr>
        <w:bidi/>
        <w:spacing w:after="200" w:line="276"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المرونة</w:t>
      </w:r>
      <w:r w:rsidRPr="00B30200">
        <w:rPr>
          <w:rFonts w:ascii="Traditional Arabic" w:hAnsi="Traditional Arabic" w:cs="Traditional Arabic" w:hint="cs"/>
          <w:b/>
          <w:bCs/>
          <w:color w:val="000000" w:themeColor="text1"/>
          <w:sz w:val="24"/>
          <w:szCs w:val="24"/>
          <w:rtl/>
        </w:rPr>
        <w:t>:</w:t>
      </w:r>
    </w:p>
    <w:p w14:paraId="22975FBC" w14:textId="77777777" w:rsidR="00B30200" w:rsidRPr="00B30200" w:rsidRDefault="00B30200" w:rsidP="00275361">
      <w:pPr>
        <w:bidi/>
        <w:spacing w:after="200" w:line="276" w:lineRule="auto"/>
        <w:ind w:left="720"/>
        <w:rPr>
          <w:rFonts w:ascii="Cambria" w:hAnsi="Cambria" w:cs="Cambria"/>
          <w:color w:val="000000" w:themeColor="text1"/>
          <w:sz w:val="24"/>
          <w:szCs w:val="24"/>
        </w:rPr>
      </w:pPr>
      <w:r w:rsidRPr="00B30200">
        <w:rPr>
          <w:rFonts w:ascii="Cambria" w:hAnsi="Cambria" w:cs="Cambria"/>
          <w:color w:val="000000" w:themeColor="text1"/>
          <w:sz w:val="24"/>
          <w:szCs w:val="24"/>
        </w:rPr>
        <w:t>η² = 1.452 ÷ 307.829 = 0.0047</w:t>
      </w:r>
    </w:p>
    <w:p w14:paraId="244071C3" w14:textId="77777777" w:rsidR="00B30200" w:rsidRPr="00B30200" w:rsidRDefault="00B30200" w:rsidP="00275361">
      <w:pPr>
        <w:spacing w:after="200" w:line="276" w:lineRule="auto"/>
        <w:ind w:left="720"/>
        <w:jc w:val="right"/>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Pr>
        <w:lastRenderedPageBreak/>
        <w:t>(</w:t>
      </w:r>
      <w:r w:rsidRPr="00B30200">
        <w:rPr>
          <w:rFonts w:ascii="Traditional Arabic" w:hAnsi="Traditional Arabic" w:cs="Traditional Arabic"/>
          <w:color w:val="000000" w:themeColor="text1"/>
          <w:sz w:val="24"/>
          <w:szCs w:val="24"/>
          <w:rtl/>
        </w:rPr>
        <w:t>أثر ضعيف جدًا</w:t>
      </w:r>
      <w:r w:rsidRPr="00B30200">
        <w:rPr>
          <w:rFonts w:ascii="Traditional Arabic" w:hAnsi="Traditional Arabic" w:cs="Traditional Arabic"/>
          <w:color w:val="000000" w:themeColor="text1"/>
          <w:sz w:val="24"/>
          <w:szCs w:val="24"/>
        </w:rPr>
        <w:t>)</w:t>
      </w:r>
    </w:p>
    <w:p w14:paraId="5758FDBC" w14:textId="77777777" w:rsidR="00B30200" w:rsidRPr="00B30200" w:rsidRDefault="00B30200" w:rsidP="00275361">
      <w:pPr>
        <w:bidi/>
        <w:spacing w:after="200" w:line="276"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التكيف</w:t>
      </w:r>
      <w:r w:rsidRPr="00B30200">
        <w:rPr>
          <w:rFonts w:ascii="Traditional Arabic" w:hAnsi="Traditional Arabic" w:cs="Traditional Arabic" w:hint="cs"/>
          <w:b/>
          <w:bCs/>
          <w:color w:val="000000" w:themeColor="text1"/>
          <w:sz w:val="24"/>
          <w:szCs w:val="24"/>
          <w:rtl/>
        </w:rPr>
        <w:t>:</w:t>
      </w:r>
    </w:p>
    <w:p w14:paraId="0C0B0279" w14:textId="77777777" w:rsidR="00B30200" w:rsidRPr="00B30200" w:rsidRDefault="00B30200" w:rsidP="00275361">
      <w:pPr>
        <w:bidi/>
        <w:spacing w:after="200" w:line="276" w:lineRule="auto"/>
        <w:ind w:left="720"/>
        <w:rPr>
          <w:rFonts w:ascii="Traditional Arabic" w:hAnsi="Traditional Arabic" w:cs="Traditional Arabic"/>
          <w:color w:val="000000" w:themeColor="text1"/>
          <w:sz w:val="24"/>
          <w:szCs w:val="24"/>
        </w:rPr>
      </w:pPr>
      <w:r w:rsidRPr="00B30200">
        <w:rPr>
          <w:rFonts w:ascii="Cambria" w:hAnsi="Cambria" w:cs="Cambria"/>
          <w:color w:val="000000" w:themeColor="text1"/>
          <w:sz w:val="24"/>
          <w:szCs w:val="24"/>
        </w:rPr>
        <w:t>η</w:t>
      </w:r>
      <w:r w:rsidRPr="00B30200">
        <w:rPr>
          <w:rFonts w:ascii="Traditional Arabic" w:hAnsi="Traditional Arabic" w:cs="Traditional Arabic"/>
          <w:color w:val="000000" w:themeColor="text1"/>
          <w:sz w:val="24"/>
          <w:szCs w:val="24"/>
        </w:rPr>
        <w:t>² = 0.907 ÷ 166.522 = 0.0054</w:t>
      </w:r>
    </w:p>
    <w:p w14:paraId="1D6A8206" w14:textId="77777777" w:rsidR="00B30200" w:rsidRPr="00B30200" w:rsidRDefault="00B30200" w:rsidP="00275361">
      <w:pPr>
        <w:spacing w:after="200" w:line="276" w:lineRule="auto"/>
        <w:ind w:left="720"/>
        <w:jc w:val="right"/>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Pr>
        <w:t>(</w:t>
      </w:r>
      <w:r w:rsidRPr="00B30200">
        <w:rPr>
          <w:rFonts w:ascii="Traditional Arabic" w:hAnsi="Traditional Arabic" w:cs="Traditional Arabic"/>
          <w:color w:val="000000" w:themeColor="text1"/>
          <w:sz w:val="24"/>
          <w:szCs w:val="24"/>
          <w:rtl/>
        </w:rPr>
        <w:t>أثر ضعيف جدًا</w:t>
      </w:r>
      <w:r w:rsidRPr="00B30200">
        <w:rPr>
          <w:rFonts w:ascii="Traditional Arabic" w:hAnsi="Traditional Arabic" w:cs="Traditional Arabic"/>
          <w:color w:val="000000" w:themeColor="text1"/>
          <w:sz w:val="24"/>
          <w:szCs w:val="24"/>
        </w:rPr>
        <w:t>)</w:t>
      </w:r>
    </w:p>
    <w:p w14:paraId="1A0ADE26" w14:textId="77777777" w:rsidR="00B30200" w:rsidRPr="00B30200" w:rsidRDefault="00B30200" w:rsidP="00275361">
      <w:pPr>
        <w:bidi/>
        <w:spacing w:after="200" w:line="276"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هذا يعني أن الجيل يفسر أقل من 1% من التباين في المتغيرات.</w:t>
      </w:r>
    </w:p>
    <w:p w14:paraId="2DF91399" w14:textId="77777777" w:rsidR="00B30200" w:rsidRPr="00B30200" w:rsidRDefault="00B30200" w:rsidP="00275361">
      <w:pPr>
        <w:bidi/>
        <w:spacing w:after="200" w:line="276"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hint="cs"/>
          <w:color w:val="000000" w:themeColor="text1"/>
          <w:sz w:val="24"/>
          <w:szCs w:val="24"/>
          <w:rtl/>
        </w:rPr>
        <w:t xml:space="preserve">ومن ثم فقد </w:t>
      </w:r>
      <w:r w:rsidRPr="00B30200">
        <w:rPr>
          <w:rFonts w:ascii="Traditional Arabic" w:hAnsi="Traditional Arabic" w:cs="Traditional Arabic"/>
          <w:color w:val="000000" w:themeColor="text1"/>
          <w:sz w:val="24"/>
          <w:szCs w:val="24"/>
          <w:rtl/>
        </w:rPr>
        <w:t xml:space="preserve">كشفت نتائج تحليل التباين الأحادي عن عدم وجود فروق ذات دلالة إحصائية بين الأجيال القيادية في المتغيرات الثلاثة محل الدراسة، حيث بلغت قيمة </w:t>
      </w:r>
      <w:r w:rsidRPr="00B30200">
        <w:rPr>
          <w:rFonts w:ascii="Traditional Arabic" w:hAnsi="Traditional Arabic" w:cs="Traditional Arabic"/>
          <w:color w:val="000000" w:themeColor="text1"/>
          <w:sz w:val="24"/>
          <w:szCs w:val="24"/>
        </w:rPr>
        <w:t>F</w:t>
      </w:r>
      <w:r w:rsidRPr="00B30200">
        <w:rPr>
          <w:rFonts w:ascii="Traditional Arabic" w:hAnsi="Traditional Arabic" w:cs="Traditional Arabic"/>
          <w:color w:val="000000" w:themeColor="text1"/>
          <w:sz w:val="24"/>
          <w:szCs w:val="24"/>
          <w:rtl/>
        </w:rPr>
        <w:t xml:space="preserve"> للضغوط الإدارية (1.647) عند مستوى دلالة (0.194)، وللمرونة التنظيمية (0.796) عند (0.452)، وللتكيف الإداري (0.921) عند (0.399). كما أظهرت قيم حجم الأثر (</w:t>
      </w:r>
      <w:r w:rsidRPr="00B30200">
        <w:rPr>
          <w:rFonts w:ascii="Cambria" w:hAnsi="Cambria" w:cs="Cambria"/>
          <w:color w:val="000000" w:themeColor="text1"/>
          <w:sz w:val="24"/>
          <w:szCs w:val="24"/>
        </w:rPr>
        <w:t>η</w:t>
      </w:r>
      <w:r w:rsidRPr="00B30200">
        <w:rPr>
          <w:rFonts w:ascii="Traditional Arabic" w:hAnsi="Traditional Arabic" w:cs="Traditional Arabic"/>
          <w:color w:val="000000" w:themeColor="text1"/>
          <w:sz w:val="24"/>
          <w:szCs w:val="24"/>
        </w:rPr>
        <w:t>²</w:t>
      </w:r>
      <w:r w:rsidRPr="00B30200">
        <w:rPr>
          <w:rFonts w:ascii="Traditional Arabic" w:hAnsi="Traditional Arabic" w:cs="Traditional Arabic"/>
          <w:color w:val="000000" w:themeColor="text1"/>
          <w:sz w:val="24"/>
          <w:szCs w:val="24"/>
          <w:rtl/>
        </w:rPr>
        <w:t>) انخفاضًا شديدًا لا يتجاوز 1% من التباين الكلي، مما يشير إلى أن الانتماء الجيلي لا يُمثل عاملًا مفسرًا جوهريًا لمستويات الضغوط أو المرونة أو التكيف داخل العينة، وأن النموذج التفسيري يعكس نمطًا بنيويًا عامًا مشتركًا عبر الأجيال المختلفة</w:t>
      </w:r>
    </w:p>
    <w:p w14:paraId="78C0A88E" w14:textId="727FF5F7" w:rsidR="00B30200" w:rsidRPr="00B30200" w:rsidRDefault="00B30200" w:rsidP="00275361">
      <w:pPr>
        <w:tabs>
          <w:tab w:val="left" w:pos="3508"/>
        </w:tabs>
        <w:bidi/>
        <w:ind w:left="720"/>
        <w:rPr>
          <w:rFonts w:ascii="Traditional Arabic" w:hAnsi="Traditional Arabic" w:cs="Traditional Arabic"/>
          <w:sz w:val="24"/>
          <w:szCs w:val="24"/>
          <w:rtl/>
        </w:rPr>
      </w:pPr>
    </w:p>
    <w:p w14:paraId="5FA28CB7" w14:textId="77777777" w:rsidR="00B30200" w:rsidRPr="00425A8A" w:rsidRDefault="00B30200" w:rsidP="00275361">
      <w:pPr>
        <w:shd w:val="clear" w:color="auto" w:fill="FFFFFF" w:themeFill="background1"/>
        <w:bidi/>
        <w:spacing w:after="200" w:line="276" w:lineRule="auto"/>
        <w:ind w:left="720"/>
        <w:jc w:val="center"/>
        <w:rPr>
          <w:rFonts w:ascii="Traditional Arabic" w:hAnsi="Traditional Arabic" w:cs="Traditional Arabic"/>
          <w:b/>
          <w:bCs/>
          <w:color w:val="000000" w:themeColor="text1"/>
          <w:sz w:val="28"/>
          <w:szCs w:val="28"/>
          <w:rtl/>
        </w:rPr>
      </w:pPr>
      <w:r w:rsidRPr="00425A8A">
        <w:rPr>
          <w:rFonts w:ascii="Traditional Arabic" w:hAnsi="Traditional Arabic" w:cs="Traditional Arabic" w:hint="cs"/>
          <w:b/>
          <w:bCs/>
          <w:color w:val="000000" w:themeColor="text1"/>
          <w:sz w:val="28"/>
          <w:szCs w:val="28"/>
          <w:rtl/>
        </w:rPr>
        <w:t xml:space="preserve">4.8. </w:t>
      </w:r>
      <w:r w:rsidRPr="00425A8A">
        <w:rPr>
          <w:rFonts w:ascii="Traditional Arabic" w:hAnsi="Traditional Arabic" w:cs="Traditional Arabic"/>
          <w:b/>
          <w:bCs/>
          <w:color w:val="000000" w:themeColor="text1"/>
          <w:sz w:val="28"/>
          <w:szCs w:val="28"/>
          <w:rtl/>
        </w:rPr>
        <w:t>التحليل النوعي</w:t>
      </w:r>
      <w:r w:rsidRPr="00425A8A">
        <w:rPr>
          <w:rFonts w:ascii="Traditional Arabic" w:hAnsi="Traditional Arabic" w:cs="Traditional Arabic" w:hint="cs"/>
          <w:b/>
          <w:bCs/>
          <w:color w:val="000000" w:themeColor="text1"/>
          <w:sz w:val="28"/>
          <w:szCs w:val="28"/>
          <w:rtl/>
        </w:rPr>
        <w:t>:</w:t>
      </w:r>
    </w:p>
    <w:p w14:paraId="2E581B56" w14:textId="57BA3DC7" w:rsidR="00B30200" w:rsidRPr="00B30200" w:rsidRDefault="00B30200" w:rsidP="00275361">
      <w:pPr>
        <w:bidi/>
        <w:spacing w:after="200" w:line="276" w:lineRule="auto"/>
        <w:ind w:left="720"/>
        <w:rPr>
          <w:rFonts w:ascii="Traditional Arabic" w:hAnsi="Traditional Arabic" w:cs="Traditional Arabic"/>
          <w:b/>
          <w:bCs/>
          <w:color w:val="000000" w:themeColor="text1"/>
          <w:sz w:val="28"/>
          <w:szCs w:val="28"/>
          <w:rtl/>
        </w:rPr>
      </w:pPr>
      <w:r w:rsidRPr="00B30200">
        <w:rPr>
          <w:rFonts w:ascii="Traditional Arabic" w:hAnsi="Traditional Arabic" w:cs="Traditional Arabic"/>
          <w:b/>
          <w:bCs/>
          <w:color w:val="000000" w:themeColor="text1"/>
          <w:sz w:val="28"/>
          <w:szCs w:val="28"/>
          <w:rtl/>
        </w:rPr>
        <w:t>تحليل النتائج النوعية للمقابلات شبه المهيكلة</w:t>
      </w:r>
    </w:p>
    <w:p w14:paraId="58E47B30" w14:textId="21E99DFC"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 xml:space="preserve">يهدف هذا </w:t>
      </w:r>
      <w:r w:rsidRPr="00B30200">
        <w:rPr>
          <w:rFonts w:ascii="Traditional Arabic" w:hAnsi="Traditional Arabic" w:cs="Traditional Arabic" w:hint="cs"/>
          <w:color w:val="000000" w:themeColor="text1"/>
          <w:sz w:val="24"/>
          <w:szCs w:val="24"/>
          <w:rtl/>
        </w:rPr>
        <w:t>الجزء</w:t>
      </w:r>
      <w:r w:rsidRPr="00B30200">
        <w:rPr>
          <w:rFonts w:ascii="Traditional Arabic" w:hAnsi="Traditional Arabic" w:cs="Traditional Arabic"/>
          <w:color w:val="000000" w:themeColor="text1"/>
          <w:sz w:val="24"/>
          <w:szCs w:val="24"/>
          <w:rtl/>
        </w:rPr>
        <w:t xml:space="preserve"> إلى عرض وتحليل نتائج المقابلات شبه المهيكلة التي أُجريت مع (20) قائدًا ومديرًا من أجيال (</w:t>
      </w:r>
      <w:r w:rsidRPr="00B30200">
        <w:rPr>
          <w:rFonts w:ascii="Traditional Arabic" w:hAnsi="Traditional Arabic" w:cs="Traditional Arabic"/>
          <w:color w:val="000000" w:themeColor="text1"/>
          <w:sz w:val="24"/>
          <w:szCs w:val="24"/>
        </w:rPr>
        <w:t>X, Y, Z</w:t>
      </w:r>
      <w:r w:rsidRPr="00B30200">
        <w:rPr>
          <w:rFonts w:ascii="Traditional Arabic" w:hAnsi="Traditional Arabic" w:cs="Traditional Arabic"/>
          <w:color w:val="000000" w:themeColor="text1"/>
          <w:sz w:val="24"/>
          <w:szCs w:val="24"/>
          <w:rtl/>
        </w:rPr>
        <w:t>)، وذلك بغرض تعميق الفهم النوعي للعلاقات بين الضغوط الإدارية، المرونة التنظيمية، والتكيف الإداري.</w:t>
      </w:r>
      <w:r>
        <w:rPr>
          <w:rFonts w:ascii="Traditional Arabic" w:hAnsi="Traditional Arabic" w:cs="Traditional Arabic" w:hint="cs"/>
          <w:color w:val="000000" w:themeColor="text1"/>
          <w:sz w:val="24"/>
          <w:szCs w:val="24"/>
          <w:rtl/>
        </w:rPr>
        <w:t xml:space="preserve"> </w:t>
      </w:r>
      <w:r w:rsidRPr="00B30200">
        <w:rPr>
          <w:rFonts w:ascii="Traditional Arabic" w:hAnsi="Traditional Arabic" w:cs="Traditional Arabic"/>
          <w:color w:val="000000" w:themeColor="text1"/>
          <w:sz w:val="24"/>
          <w:szCs w:val="24"/>
          <w:rtl/>
        </w:rPr>
        <w:t>وقد تم تحليل البيانات باستخدام برنامج</w:t>
      </w:r>
      <w:r w:rsidRPr="00B30200">
        <w:rPr>
          <w:rFonts w:ascii="Traditional Arabic" w:hAnsi="Traditional Arabic" w:cs="Traditional Arabic"/>
          <w:color w:val="000000" w:themeColor="text1"/>
          <w:sz w:val="24"/>
          <w:szCs w:val="24"/>
        </w:rPr>
        <w:t xml:space="preserve"> NVivo </w:t>
      </w:r>
      <w:r w:rsidRPr="00B30200">
        <w:rPr>
          <w:rFonts w:ascii="Traditional Arabic" w:hAnsi="Traditional Arabic" w:cs="Traditional Arabic"/>
          <w:color w:val="000000" w:themeColor="text1"/>
          <w:sz w:val="24"/>
          <w:szCs w:val="24"/>
          <w:rtl/>
        </w:rPr>
        <w:t>عبر منهج التحليل الموضوعي</w:t>
      </w:r>
      <w:r w:rsidRPr="00B30200">
        <w:rPr>
          <w:rFonts w:ascii="Traditional Arabic" w:hAnsi="Traditional Arabic" w:cs="Traditional Arabic"/>
          <w:color w:val="000000" w:themeColor="text1"/>
          <w:sz w:val="24"/>
          <w:szCs w:val="24"/>
        </w:rPr>
        <w:t xml:space="preserve"> (Thematic Analysis) </w:t>
      </w:r>
      <w:r w:rsidRPr="00B30200">
        <w:rPr>
          <w:rFonts w:ascii="Traditional Arabic" w:hAnsi="Traditional Arabic" w:cs="Traditional Arabic"/>
          <w:color w:val="000000" w:themeColor="text1"/>
          <w:sz w:val="24"/>
          <w:szCs w:val="24"/>
          <w:rtl/>
        </w:rPr>
        <w:t>المدعوم باستعلامات</w:t>
      </w:r>
      <w:r w:rsidRPr="00B30200">
        <w:rPr>
          <w:rFonts w:ascii="Traditional Arabic" w:hAnsi="Traditional Arabic" w:cs="Traditional Arabic"/>
          <w:color w:val="000000" w:themeColor="text1"/>
          <w:sz w:val="24"/>
          <w:szCs w:val="24"/>
        </w:rPr>
        <w:t xml:space="preserve"> Matrix Coding </w:t>
      </w:r>
      <w:r w:rsidRPr="00B30200">
        <w:rPr>
          <w:rFonts w:ascii="Traditional Arabic" w:hAnsi="Traditional Arabic" w:cs="Traditional Arabic"/>
          <w:color w:val="000000" w:themeColor="text1"/>
          <w:sz w:val="24"/>
          <w:szCs w:val="24"/>
          <w:rtl/>
        </w:rPr>
        <w:t>لاستخراج الأنماط التكرارية والعلاقات المفاهيمية</w:t>
      </w:r>
      <w:r w:rsidRPr="00B30200">
        <w:rPr>
          <w:rFonts w:ascii="Traditional Arabic" w:hAnsi="Traditional Arabic" w:cs="Traditional Arabic"/>
          <w:color w:val="000000" w:themeColor="text1"/>
          <w:sz w:val="24"/>
          <w:szCs w:val="24"/>
        </w:rPr>
        <w:t>.</w:t>
      </w:r>
    </w:p>
    <w:p w14:paraId="5056CF08" w14:textId="77777777" w:rsidR="00B30200" w:rsidRPr="00B30200" w:rsidRDefault="00B30200"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hint="cs"/>
          <w:b/>
          <w:bCs/>
          <w:color w:val="000000" w:themeColor="text1"/>
          <w:sz w:val="24"/>
          <w:szCs w:val="24"/>
          <w:rtl/>
        </w:rPr>
        <w:t>4.8.1. تحلي</w:t>
      </w:r>
      <w:r w:rsidRPr="00B30200">
        <w:rPr>
          <w:rFonts w:ascii="Traditional Arabic" w:hAnsi="Traditional Arabic" w:cs="Traditional Arabic" w:hint="eastAsia"/>
          <w:b/>
          <w:bCs/>
          <w:color w:val="000000" w:themeColor="text1"/>
          <w:sz w:val="24"/>
          <w:szCs w:val="24"/>
          <w:rtl/>
        </w:rPr>
        <w:t>ل</w:t>
      </w:r>
      <w:r w:rsidRPr="00B30200">
        <w:rPr>
          <w:rFonts w:ascii="Traditional Arabic" w:hAnsi="Traditional Arabic" w:cs="Traditional Arabic"/>
          <w:b/>
          <w:bCs/>
          <w:color w:val="000000" w:themeColor="text1"/>
          <w:sz w:val="24"/>
          <w:szCs w:val="24"/>
          <w:rtl/>
        </w:rPr>
        <w:t xml:space="preserve"> </w:t>
      </w:r>
      <w:r w:rsidRPr="00B30200">
        <w:rPr>
          <w:rFonts w:ascii="Traditional Arabic" w:hAnsi="Traditional Arabic" w:cs="Traditional Arabic" w:hint="cs"/>
          <w:b/>
          <w:bCs/>
          <w:color w:val="000000" w:themeColor="text1"/>
          <w:sz w:val="24"/>
          <w:szCs w:val="24"/>
          <w:rtl/>
        </w:rPr>
        <w:t>متغير</w:t>
      </w:r>
      <w:r w:rsidRPr="00B30200">
        <w:rPr>
          <w:rFonts w:ascii="Traditional Arabic" w:hAnsi="Traditional Arabic" w:cs="Traditional Arabic"/>
          <w:b/>
          <w:bCs/>
          <w:color w:val="000000" w:themeColor="text1"/>
          <w:sz w:val="24"/>
          <w:szCs w:val="24"/>
          <w:rtl/>
        </w:rPr>
        <w:t xml:space="preserve"> الضغوط الإدارية</w:t>
      </w:r>
      <w:r w:rsidRPr="00B30200">
        <w:rPr>
          <w:rFonts w:ascii="Traditional Arabic" w:hAnsi="Traditional Arabic" w:cs="Traditional Arabic" w:hint="cs"/>
          <w:b/>
          <w:bCs/>
          <w:color w:val="000000" w:themeColor="text1"/>
          <w:sz w:val="24"/>
          <w:szCs w:val="24"/>
          <w:rtl/>
        </w:rPr>
        <w:t xml:space="preserve">: </w:t>
      </w:r>
    </w:p>
    <w:p w14:paraId="2D5143A5"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أظهرت نتائج الترميز ارتفاع كثافة الإشارات المرتبطة بالضغوط الإدارية، حيث بلغت نسبة انتشار المفهوم بين المشاركين (95%)، مما يعكس إدراكًا شبه جماعي لطبيعة الضغوط كجزء بنيوي من البيئة التنظيمية.</w:t>
      </w:r>
    </w:p>
    <w:p w14:paraId="219CCD56" w14:textId="064EA39D" w:rsidR="00B30200" w:rsidRPr="00B30200" w:rsidRDefault="00B30200" w:rsidP="00275361">
      <w:pPr>
        <w:bidi/>
        <w:spacing w:after="200" w:line="360"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أبرز أنماط الضغوط</w:t>
      </w:r>
      <w:r w:rsidRPr="00B30200">
        <w:rPr>
          <w:rFonts w:ascii="Traditional Arabic" w:hAnsi="Traditional Arabic" w:cs="Traditional Arabic"/>
          <w:b/>
          <w:bCs/>
          <w:color w:val="000000" w:themeColor="text1"/>
          <w:sz w:val="24"/>
          <w:szCs w:val="24"/>
        </w:rPr>
        <w:t>:</w:t>
      </w:r>
    </w:p>
    <w:p w14:paraId="177E1F28" w14:textId="77777777" w:rsidR="00B30200" w:rsidRPr="00B30200" w:rsidRDefault="00B30200" w:rsidP="00275361">
      <w:pPr>
        <w:pStyle w:val="ListParagraph"/>
        <w:numPr>
          <w:ilvl w:val="0"/>
          <w:numId w:val="68"/>
        </w:numPr>
        <w:bidi/>
        <w:spacing w:after="200" w:line="360" w:lineRule="auto"/>
        <w:ind w:left="1440"/>
        <w:rPr>
          <w:rFonts w:ascii="Traditional Arabic" w:hAnsi="Traditional Arabic" w:cs="Traditional Arabic"/>
          <w:color w:val="000000" w:themeColor="text1"/>
          <w:rtl/>
        </w:rPr>
      </w:pPr>
      <w:r w:rsidRPr="00B30200">
        <w:rPr>
          <w:rFonts w:ascii="Traditional Arabic" w:hAnsi="Traditional Arabic" w:cs="Traditional Arabic"/>
          <w:color w:val="000000" w:themeColor="text1"/>
          <w:rtl/>
        </w:rPr>
        <w:t>ضيق الوق</w:t>
      </w:r>
      <w:r w:rsidRPr="00B30200">
        <w:rPr>
          <w:rFonts w:ascii="Traditional Arabic" w:hAnsi="Traditional Arabic" w:cs="Traditional Arabic" w:hint="cs"/>
          <w:color w:val="000000" w:themeColor="text1"/>
          <w:rtl/>
        </w:rPr>
        <w:t>ت</w:t>
      </w:r>
    </w:p>
    <w:p w14:paraId="5C7DFCE0" w14:textId="77777777" w:rsidR="00B30200" w:rsidRPr="00B30200" w:rsidRDefault="00B30200" w:rsidP="00275361">
      <w:pPr>
        <w:pStyle w:val="ListParagraph"/>
        <w:numPr>
          <w:ilvl w:val="0"/>
          <w:numId w:val="68"/>
        </w:numPr>
        <w:bidi/>
        <w:spacing w:after="200" w:line="360" w:lineRule="auto"/>
        <w:ind w:left="1440"/>
        <w:rPr>
          <w:rFonts w:ascii="Traditional Arabic" w:hAnsi="Traditional Arabic" w:cs="Traditional Arabic"/>
          <w:color w:val="000000" w:themeColor="text1"/>
        </w:rPr>
      </w:pPr>
      <w:r w:rsidRPr="00B30200">
        <w:rPr>
          <w:rFonts w:ascii="Traditional Arabic" w:hAnsi="Traditional Arabic" w:cs="Traditional Arabic"/>
          <w:color w:val="000000" w:themeColor="text1"/>
          <w:rtl/>
        </w:rPr>
        <w:lastRenderedPageBreak/>
        <w:t>تضارب التوجيهات</w:t>
      </w:r>
    </w:p>
    <w:p w14:paraId="685AF1D1" w14:textId="77777777" w:rsidR="00B30200" w:rsidRPr="00B30200" w:rsidRDefault="00B30200" w:rsidP="00275361">
      <w:pPr>
        <w:pStyle w:val="ListParagraph"/>
        <w:numPr>
          <w:ilvl w:val="0"/>
          <w:numId w:val="68"/>
        </w:numPr>
        <w:bidi/>
        <w:spacing w:after="200" w:line="360" w:lineRule="auto"/>
        <w:ind w:left="1440"/>
        <w:rPr>
          <w:rFonts w:ascii="Traditional Arabic" w:hAnsi="Traditional Arabic" w:cs="Traditional Arabic"/>
          <w:color w:val="000000" w:themeColor="text1"/>
          <w:rtl/>
        </w:rPr>
      </w:pPr>
      <w:r w:rsidRPr="00B30200">
        <w:rPr>
          <w:rFonts w:ascii="Traditional Arabic" w:hAnsi="Traditional Arabic" w:cs="Traditional Arabic"/>
          <w:color w:val="000000" w:themeColor="text1"/>
          <w:rtl/>
        </w:rPr>
        <w:t>ضغط الأداء</w:t>
      </w:r>
    </w:p>
    <w:p w14:paraId="03FBD3F8" w14:textId="77777777" w:rsidR="00B30200" w:rsidRPr="00B30200" w:rsidRDefault="00B30200" w:rsidP="00275361">
      <w:pPr>
        <w:pStyle w:val="ListParagraph"/>
        <w:numPr>
          <w:ilvl w:val="0"/>
          <w:numId w:val="68"/>
        </w:numPr>
        <w:bidi/>
        <w:spacing w:after="200" w:line="360" w:lineRule="auto"/>
        <w:ind w:left="1440"/>
        <w:rPr>
          <w:rFonts w:ascii="Traditional Arabic" w:hAnsi="Traditional Arabic" w:cs="Traditional Arabic"/>
          <w:color w:val="000000" w:themeColor="text1"/>
        </w:rPr>
      </w:pPr>
      <w:r w:rsidRPr="00B30200">
        <w:rPr>
          <w:rFonts w:ascii="Traditional Arabic" w:hAnsi="Traditional Arabic" w:cs="Traditional Arabic"/>
          <w:color w:val="000000" w:themeColor="text1"/>
          <w:rtl/>
        </w:rPr>
        <w:t>المسؤولية المتزايدة</w:t>
      </w:r>
    </w:p>
    <w:p w14:paraId="6EFF79ED"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ولم يتم تصوير الضغوط بوصفها عائقًا مطلقًا، بل كعامل تحفيزي في كثير من السياقات.</w:t>
      </w:r>
    </w:p>
    <w:p w14:paraId="0F3B6AC2" w14:textId="77777777" w:rsidR="00B30200" w:rsidRPr="00B30200" w:rsidRDefault="00B30200" w:rsidP="00275361">
      <w:pPr>
        <w:bidi/>
        <w:spacing w:after="200" w:line="276" w:lineRule="auto"/>
        <w:ind w:left="720"/>
        <w:rPr>
          <w:rFonts w:ascii="Traditional Arabic" w:hAnsi="Traditional Arabic" w:cs="Traditional Arabic"/>
          <w:b/>
          <w:bCs/>
          <w:color w:val="000000" w:themeColor="text1"/>
          <w:sz w:val="24"/>
          <w:szCs w:val="24"/>
        </w:rPr>
      </w:pPr>
      <w:r w:rsidRPr="00B30200">
        <w:rPr>
          <w:rFonts w:ascii="Traditional Arabic" w:hAnsi="Traditional Arabic" w:cs="Traditional Arabic"/>
          <w:b/>
          <w:bCs/>
          <w:color w:val="000000" w:themeColor="text1"/>
          <w:sz w:val="24"/>
          <w:szCs w:val="24"/>
          <w:rtl/>
        </w:rPr>
        <w:t>جدول</w:t>
      </w:r>
      <w:r w:rsidRPr="00B30200">
        <w:rPr>
          <w:rFonts w:ascii="Traditional Arabic" w:hAnsi="Traditional Arabic" w:cs="Traditional Arabic" w:hint="cs"/>
          <w:b/>
          <w:bCs/>
          <w:color w:val="000000" w:themeColor="text1"/>
          <w:sz w:val="24"/>
          <w:szCs w:val="24"/>
          <w:rtl/>
        </w:rPr>
        <w:t xml:space="preserve"> 23- توزيع</w:t>
      </w:r>
      <w:r w:rsidRPr="00B30200">
        <w:rPr>
          <w:rFonts w:ascii="Traditional Arabic" w:hAnsi="Traditional Arabic" w:cs="Traditional Arabic"/>
          <w:b/>
          <w:bCs/>
          <w:color w:val="000000" w:themeColor="text1"/>
          <w:sz w:val="24"/>
          <w:szCs w:val="24"/>
          <w:rtl/>
        </w:rPr>
        <w:t xml:space="preserve"> الترميز الموضوعي لمتغير الضغوط الإدارية</w:t>
      </w:r>
      <w:r w:rsidRPr="00B30200">
        <w:rPr>
          <w:rFonts w:ascii="Traditional Arabic" w:hAnsi="Traditional Arabic" w:cs="Traditional Arabic"/>
          <w:b/>
          <w:bCs/>
          <w:color w:val="000000" w:themeColor="text1"/>
          <w:sz w:val="24"/>
          <w:szCs w:val="24"/>
        </w:rPr>
        <w:t>:</w:t>
      </w:r>
    </w:p>
    <w:tbl>
      <w:tblPr>
        <w:bidiVisual/>
        <w:tblW w:w="10302" w:type="dxa"/>
        <w:tblInd w:w="-113" w:type="dxa"/>
        <w:tblLook w:val="04A0" w:firstRow="1" w:lastRow="0" w:firstColumn="1" w:lastColumn="0" w:noHBand="0" w:noVBand="1"/>
      </w:tblPr>
      <w:tblGrid>
        <w:gridCol w:w="2183"/>
        <w:gridCol w:w="1620"/>
        <w:gridCol w:w="1401"/>
        <w:gridCol w:w="1828"/>
        <w:gridCol w:w="1729"/>
        <w:gridCol w:w="1541"/>
      </w:tblGrid>
      <w:tr w:rsidR="00B30200" w:rsidRPr="000C32C7" w14:paraId="57D4667D" w14:textId="77777777" w:rsidTr="00425A8A">
        <w:trPr>
          <w:trHeight w:val="922"/>
        </w:trPr>
        <w:tc>
          <w:tcPr>
            <w:tcW w:w="2183"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2BD643B9" w14:textId="77777777" w:rsidR="00B30200" w:rsidRPr="00B30200" w:rsidRDefault="00B30200" w:rsidP="00425A8A">
            <w:pPr>
              <w:bidi/>
              <w:spacing w:after="0" w:line="240" w:lineRule="auto"/>
              <w:jc w:val="center"/>
              <w:rPr>
                <w:rFonts w:ascii="Traditional Arabic" w:eastAsia="Times New Roman" w:hAnsi="Traditional Arabic" w:cs="Traditional Arabic"/>
                <w:b/>
                <w:bCs/>
                <w:color w:val="FFFFFF"/>
                <w:sz w:val="28"/>
                <w:szCs w:val="28"/>
              </w:rPr>
            </w:pPr>
            <w:r w:rsidRPr="00B30200">
              <w:rPr>
                <w:rFonts w:ascii="Traditional Arabic" w:eastAsia="Times New Roman" w:hAnsi="Traditional Arabic" w:cs="Traditional Arabic"/>
                <w:b/>
                <w:bCs/>
                <w:color w:val="FFFFFF"/>
                <w:sz w:val="28"/>
                <w:szCs w:val="28"/>
                <w:rtl/>
              </w:rPr>
              <w:t>البعد الفرعي</w:t>
            </w:r>
          </w:p>
        </w:tc>
        <w:tc>
          <w:tcPr>
            <w:tcW w:w="162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55F0E9BF" w14:textId="77777777" w:rsidR="00B30200" w:rsidRPr="00B30200" w:rsidRDefault="00B30200" w:rsidP="00425A8A">
            <w:pPr>
              <w:bidi/>
              <w:spacing w:after="0" w:line="240" w:lineRule="auto"/>
              <w:jc w:val="center"/>
              <w:rPr>
                <w:rFonts w:ascii="Traditional Arabic" w:eastAsia="Times New Roman" w:hAnsi="Traditional Arabic" w:cs="Traditional Arabic"/>
                <w:b/>
                <w:bCs/>
                <w:color w:val="FFFFFF"/>
                <w:sz w:val="28"/>
                <w:szCs w:val="28"/>
                <w:rtl/>
              </w:rPr>
            </w:pPr>
            <w:r w:rsidRPr="00B30200">
              <w:rPr>
                <w:rFonts w:ascii="Traditional Arabic" w:eastAsia="Times New Roman" w:hAnsi="Traditional Arabic" w:cs="Traditional Arabic"/>
                <w:b/>
                <w:bCs/>
                <w:color w:val="FFFFFF"/>
                <w:sz w:val="28"/>
                <w:szCs w:val="28"/>
                <w:rtl/>
              </w:rPr>
              <w:t>عدد المشاركين الذين أشاروا إليه</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1644208D" w14:textId="77777777" w:rsidR="00B30200" w:rsidRPr="00B30200" w:rsidRDefault="00B30200" w:rsidP="00425A8A">
            <w:pPr>
              <w:bidi/>
              <w:spacing w:after="0" w:line="240" w:lineRule="auto"/>
              <w:jc w:val="center"/>
              <w:rPr>
                <w:rFonts w:ascii="Traditional Arabic" w:eastAsia="Times New Roman" w:hAnsi="Traditional Arabic" w:cs="Traditional Arabic"/>
                <w:b/>
                <w:bCs/>
                <w:color w:val="FFFFFF"/>
                <w:sz w:val="28"/>
                <w:szCs w:val="28"/>
                <w:rtl/>
              </w:rPr>
            </w:pPr>
            <w:r w:rsidRPr="00B30200">
              <w:rPr>
                <w:rFonts w:ascii="Traditional Arabic" w:eastAsia="Times New Roman" w:hAnsi="Traditional Arabic" w:cs="Traditional Arabic"/>
                <w:b/>
                <w:bCs/>
                <w:color w:val="FFFFFF"/>
                <w:sz w:val="28"/>
                <w:szCs w:val="28"/>
                <w:rtl/>
              </w:rPr>
              <w:t>نسبة الانتشار (%)</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4EA184BC" w14:textId="77777777" w:rsidR="00B30200" w:rsidRPr="00B30200" w:rsidRDefault="00B30200" w:rsidP="00425A8A">
            <w:pPr>
              <w:bidi/>
              <w:spacing w:after="0" w:line="240" w:lineRule="auto"/>
              <w:jc w:val="center"/>
              <w:rPr>
                <w:rFonts w:ascii="Traditional Arabic" w:eastAsia="Times New Roman" w:hAnsi="Traditional Arabic" w:cs="Traditional Arabic"/>
                <w:b/>
                <w:bCs/>
                <w:color w:val="FFFFFF"/>
                <w:sz w:val="28"/>
                <w:szCs w:val="28"/>
                <w:rtl/>
              </w:rPr>
            </w:pPr>
            <w:r w:rsidRPr="00B30200">
              <w:rPr>
                <w:rFonts w:ascii="Traditional Arabic" w:eastAsia="Times New Roman" w:hAnsi="Traditional Arabic" w:cs="Traditional Arabic"/>
                <w:b/>
                <w:bCs/>
                <w:color w:val="FFFFFF"/>
                <w:sz w:val="28"/>
                <w:szCs w:val="28"/>
                <w:rtl/>
              </w:rPr>
              <w:t>عدد المراجع (</w:t>
            </w:r>
            <w:r w:rsidRPr="00921514">
              <w:rPr>
                <w:rFonts w:asciiTheme="majorBidi" w:eastAsia="Times New Roman" w:hAnsiTheme="majorBidi" w:cstheme="majorBidi"/>
                <w:b/>
                <w:bCs/>
                <w:color w:val="FFFFFF"/>
                <w:sz w:val="28"/>
                <w:szCs w:val="28"/>
              </w:rPr>
              <w:t>References</w:t>
            </w:r>
            <w:r w:rsidRPr="00B30200">
              <w:rPr>
                <w:rFonts w:ascii="Traditional Arabic" w:eastAsia="Times New Roman" w:hAnsi="Traditional Arabic" w:cs="Traditional Arabic"/>
                <w:b/>
                <w:bCs/>
                <w:color w:val="FFFFFF"/>
                <w:sz w:val="28"/>
                <w:szCs w:val="28"/>
                <w:rtl/>
              </w:rPr>
              <w:t>)</w:t>
            </w:r>
          </w:p>
        </w:tc>
        <w:tc>
          <w:tcPr>
            <w:tcW w:w="1729"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256DED07" w14:textId="77777777" w:rsidR="00B30200" w:rsidRPr="00B30200" w:rsidRDefault="00B30200" w:rsidP="00425A8A">
            <w:pPr>
              <w:bidi/>
              <w:spacing w:after="0" w:line="240" w:lineRule="auto"/>
              <w:jc w:val="center"/>
              <w:rPr>
                <w:rFonts w:ascii="Traditional Arabic" w:eastAsia="Times New Roman" w:hAnsi="Traditional Arabic" w:cs="Traditional Arabic"/>
                <w:b/>
                <w:bCs/>
                <w:color w:val="FFFFFF"/>
                <w:sz w:val="28"/>
                <w:szCs w:val="28"/>
                <w:rtl/>
              </w:rPr>
            </w:pPr>
            <w:r w:rsidRPr="00B30200">
              <w:rPr>
                <w:rFonts w:ascii="Traditional Arabic" w:eastAsia="Times New Roman" w:hAnsi="Traditional Arabic" w:cs="Traditional Arabic"/>
                <w:b/>
                <w:bCs/>
                <w:color w:val="FFFFFF"/>
                <w:sz w:val="28"/>
                <w:szCs w:val="28"/>
                <w:rtl/>
              </w:rPr>
              <w:t>نسبة التغطية (</w:t>
            </w:r>
            <w:r w:rsidRPr="00921514">
              <w:rPr>
                <w:rFonts w:asciiTheme="majorBidi" w:eastAsia="Times New Roman" w:hAnsiTheme="majorBidi" w:cstheme="majorBidi"/>
                <w:b/>
                <w:bCs/>
                <w:color w:val="FFFFFF"/>
                <w:sz w:val="28"/>
                <w:szCs w:val="28"/>
              </w:rPr>
              <w:t>Coverage</w:t>
            </w:r>
            <w:r w:rsidRPr="00B30200">
              <w:rPr>
                <w:rFonts w:ascii="Traditional Arabic" w:eastAsia="Times New Roman" w:hAnsi="Traditional Arabic" w:cs="Traditional Arabic"/>
                <w:b/>
                <w:bCs/>
                <w:color w:val="FFFFFF"/>
                <w:sz w:val="28"/>
                <w:szCs w:val="28"/>
                <w:rtl/>
              </w:rPr>
              <w:t xml:space="preserve"> %)</w:t>
            </w:r>
          </w:p>
        </w:tc>
        <w:tc>
          <w:tcPr>
            <w:tcW w:w="1541"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052AD906" w14:textId="77777777" w:rsidR="00B30200" w:rsidRPr="00B30200" w:rsidRDefault="00B30200" w:rsidP="00425A8A">
            <w:pPr>
              <w:bidi/>
              <w:spacing w:after="0" w:line="240" w:lineRule="auto"/>
              <w:jc w:val="center"/>
              <w:rPr>
                <w:rFonts w:ascii="Traditional Arabic" w:eastAsia="Times New Roman" w:hAnsi="Traditional Arabic" w:cs="Traditional Arabic"/>
                <w:b/>
                <w:bCs/>
                <w:color w:val="FFFFFF"/>
                <w:sz w:val="28"/>
                <w:szCs w:val="28"/>
                <w:rtl/>
              </w:rPr>
            </w:pPr>
            <w:r w:rsidRPr="00B30200">
              <w:rPr>
                <w:rFonts w:ascii="Traditional Arabic" w:eastAsia="Times New Roman" w:hAnsi="Traditional Arabic" w:cs="Traditional Arabic"/>
                <w:b/>
                <w:bCs/>
                <w:color w:val="FFFFFF"/>
                <w:sz w:val="28"/>
                <w:szCs w:val="28"/>
                <w:rtl/>
              </w:rPr>
              <w:t>الدلالة التحليلية</w:t>
            </w:r>
          </w:p>
        </w:tc>
      </w:tr>
      <w:tr w:rsidR="00B30200" w:rsidRPr="000C32C7" w14:paraId="62D67891" w14:textId="77777777" w:rsidTr="00425A8A">
        <w:trPr>
          <w:trHeight w:val="340"/>
        </w:trPr>
        <w:tc>
          <w:tcPr>
            <w:tcW w:w="2183" w:type="dxa"/>
            <w:tcBorders>
              <w:top w:val="nil"/>
              <w:left w:val="single" w:sz="4" w:space="0" w:color="auto"/>
              <w:bottom w:val="single" w:sz="4" w:space="0" w:color="auto"/>
              <w:right w:val="single" w:sz="4" w:space="0" w:color="auto"/>
            </w:tcBorders>
            <w:vAlign w:val="center"/>
            <w:hideMark/>
          </w:tcPr>
          <w:p w14:paraId="0A6CA2CE" w14:textId="77777777" w:rsidR="00B30200" w:rsidRPr="00B30200" w:rsidRDefault="00B30200" w:rsidP="00425A8A">
            <w:pPr>
              <w:bidi/>
              <w:spacing w:after="0" w:line="240" w:lineRule="auto"/>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ضيق الوقت وضغط المواعيد</w:t>
            </w:r>
          </w:p>
        </w:tc>
        <w:tc>
          <w:tcPr>
            <w:tcW w:w="1620" w:type="dxa"/>
            <w:tcBorders>
              <w:top w:val="nil"/>
              <w:left w:val="single" w:sz="4" w:space="0" w:color="auto"/>
              <w:bottom w:val="single" w:sz="4" w:space="0" w:color="auto"/>
              <w:right w:val="single" w:sz="4" w:space="0" w:color="auto"/>
            </w:tcBorders>
            <w:vAlign w:val="center"/>
            <w:hideMark/>
          </w:tcPr>
          <w:p w14:paraId="04AE60B4"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18</w:t>
            </w:r>
          </w:p>
        </w:tc>
        <w:tc>
          <w:tcPr>
            <w:tcW w:w="0" w:type="auto"/>
            <w:tcBorders>
              <w:top w:val="nil"/>
              <w:left w:val="single" w:sz="4" w:space="0" w:color="auto"/>
              <w:bottom w:val="single" w:sz="4" w:space="0" w:color="auto"/>
              <w:right w:val="single" w:sz="4" w:space="0" w:color="auto"/>
            </w:tcBorders>
            <w:vAlign w:val="center"/>
            <w:hideMark/>
          </w:tcPr>
          <w:p w14:paraId="30C07EC8"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90%</w:t>
            </w:r>
          </w:p>
        </w:tc>
        <w:tc>
          <w:tcPr>
            <w:tcW w:w="0" w:type="auto"/>
            <w:tcBorders>
              <w:top w:val="nil"/>
              <w:left w:val="single" w:sz="4" w:space="0" w:color="auto"/>
              <w:bottom w:val="single" w:sz="4" w:space="0" w:color="auto"/>
              <w:right w:val="single" w:sz="4" w:space="0" w:color="auto"/>
            </w:tcBorders>
            <w:vAlign w:val="center"/>
            <w:hideMark/>
          </w:tcPr>
          <w:p w14:paraId="63CC8AA2"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42</w:t>
            </w:r>
          </w:p>
        </w:tc>
        <w:tc>
          <w:tcPr>
            <w:tcW w:w="1729" w:type="dxa"/>
            <w:tcBorders>
              <w:top w:val="nil"/>
              <w:left w:val="single" w:sz="4" w:space="0" w:color="auto"/>
              <w:bottom w:val="single" w:sz="4" w:space="0" w:color="auto"/>
              <w:right w:val="single" w:sz="4" w:space="0" w:color="auto"/>
            </w:tcBorders>
            <w:vAlign w:val="center"/>
            <w:hideMark/>
          </w:tcPr>
          <w:p w14:paraId="38EF49BC"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14.30%</w:t>
            </w:r>
          </w:p>
        </w:tc>
        <w:tc>
          <w:tcPr>
            <w:tcW w:w="1541" w:type="dxa"/>
            <w:tcBorders>
              <w:top w:val="nil"/>
              <w:left w:val="single" w:sz="4" w:space="0" w:color="auto"/>
              <w:bottom w:val="single" w:sz="4" w:space="0" w:color="auto"/>
              <w:right w:val="single" w:sz="4" w:space="0" w:color="auto"/>
            </w:tcBorders>
            <w:vAlign w:val="center"/>
            <w:hideMark/>
          </w:tcPr>
          <w:p w14:paraId="4EEC85D1" w14:textId="77777777" w:rsidR="00B30200" w:rsidRPr="00B30200" w:rsidRDefault="00B30200" w:rsidP="00425A8A">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ضغط تشغيلي مباشر</w:t>
            </w:r>
          </w:p>
        </w:tc>
      </w:tr>
      <w:tr w:rsidR="00B30200" w:rsidRPr="000C32C7" w14:paraId="009B11CB" w14:textId="77777777" w:rsidTr="00425A8A">
        <w:trPr>
          <w:trHeight w:val="340"/>
        </w:trPr>
        <w:tc>
          <w:tcPr>
            <w:tcW w:w="2183" w:type="dxa"/>
            <w:tcBorders>
              <w:top w:val="nil"/>
              <w:left w:val="single" w:sz="4" w:space="0" w:color="auto"/>
              <w:bottom w:val="single" w:sz="4" w:space="0" w:color="auto"/>
              <w:right w:val="single" w:sz="4" w:space="0" w:color="auto"/>
            </w:tcBorders>
            <w:vAlign w:val="center"/>
            <w:hideMark/>
          </w:tcPr>
          <w:p w14:paraId="58DC441E" w14:textId="77777777" w:rsidR="00B30200" w:rsidRPr="00B30200" w:rsidRDefault="00B30200" w:rsidP="00425A8A">
            <w:pPr>
              <w:bidi/>
              <w:spacing w:after="0" w:line="240" w:lineRule="auto"/>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تضارب التوجيهات</w:t>
            </w:r>
          </w:p>
        </w:tc>
        <w:tc>
          <w:tcPr>
            <w:tcW w:w="1620" w:type="dxa"/>
            <w:tcBorders>
              <w:top w:val="nil"/>
              <w:left w:val="single" w:sz="4" w:space="0" w:color="auto"/>
              <w:bottom w:val="single" w:sz="4" w:space="0" w:color="auto"/>
              <w:right w:val="single" w:sz="4" w:space="0" w:color="auto"/>
            </w:tcBorders>
            <w:vAlign w:val="center"/>
            <w:hideMark/>
          </w:tcPr>
          <w:p w14:paraId="152E0CE4"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15</w:t>
            </w:r>
          </w:p>
        </w:tc>
        <w:tc>
          <w:tcPr>
            <w:tcW w:w="0" w:type="auto"/>
            <w:tcBorders>
              <w:top w:val="nil"/>
              <w:left w:val="single" w:sz="4" w:space="0" w:color="auto"/>
              <w:bottom w:val="single" w:sz="4" w:space="0" w:color="auto"/>
              <w:right w:val="single" w:sz="4" w:space="0" w:color="auto"/>
            </w:tcBorders>
            <w:vAlign w:val="center"/>
            <w:hideMark/>
          </w:tcPr>
          <w:p w14:paraId="22B14013"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75%</w:t>
            </w:r>
          </w:p>
        </w:tc>
        <w:tc>
          <w:tcPr>
            <w:tcW w:w="0" w:type="auto"/>
            <w:tcBorders>
              <w:top w:val="nil"/>
              <w:left w:val="single" w:sz="4" w:space="0" w:color="auto"/>
              <w:bottom w:val="single" w:sz="4" w:space="0" w:color="auto"/>
              <w:right w:val="single" w:sz="4" w:space="0" w:color="auto"/>
            </w:tcBorders>
            <w:vAlign w:val="center"/>
            <w:hideMark/>
          </w:tcPr>
          <w:p w14:paraId="04F3EA0E"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31</w:t>
            </w:r>
          </w:p>
        </w:tc>
        <w:tc>
          <w:tcPr>
            <w:tcW w:w="1729" w:type="dxa"/>
            <w:tcBorders>
              <w:top w:val="nil"/>
              <w:left w:val="single" w:sz="4" w:space="0" w:color="auto"/>
              <w:bottom w:val="single" w:sz="4" w:space="0" w:color="auto"/>
              <w:right w:val="single" w:sz="4" w:space="0" w:color="auto"/>
            </w:tcBorders>
            <w:vAlign w:val="center"/>
            <w:hideMark/>
          </w:tcPr>
          <w:p w14:paraId="1C66C3B3"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10.10%</w:t>
            </w:r>
          </w:p>
        </w:tc>
        <w:tc>
          <w:tcPr>
            <w:tcW w:w="1541" w:type="dxa"/>
            <w:tcBorders>
              <w:top w:val="nil"/>
              <w:left w:val="single" w:sz="4" w:space="0" w:color="auto"/>
              <w:bottom w:val="single" w:sz="4" w:space="0" w:color="auto"/>
              <w:right w:val="single" w:sz="4" w:space="0" w:color="auto"/>
            </w:tcBorders>
            <w:vAlign w:val="center"/>
            <w:hideMark/>
          </w:tcPr>
          <w:p w14:paraId="2D6E6EBD" w14:textId="77777777" w:rsidR="00B30200" w:rsidRPr="00B30200" w:rsidRDefault="00B30200" w:rsidP="00425A8A">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ضغط تنظيمي بنيوي</w:t>
            </w:r>
          </w:p>
        </w:tc>
      </w:tr>
      <w:tr w:rsidR="00B30200" w:rsidRPr="000C32C7" w14:paraId="19C89783" w14:textId="77777777" w:rsidTr="00425A8A">
        <w:trPr>
          <w:trHeight w:val="340"/>
        </w:trPr>
        <w:tc>
          <w:tcPr>
            <w:tcW w:w="2183" w:type="dxa"/>
            <w:tcBorders>
              <w:top w:val="nil"/>
              <w:left w:val="single" w:sz="4" w:space="0" w:color="auto"/>
              <w:bottom w:val="single" w:sz="4" w:space="0" w:color="auto"/>
              <w:right w:val="single" w:sz="4" w:space="0" w:color="auto"/>
            </w:tcBorders>
            <w:vAlign w:val="center"/>
            <w:hideMark/>
          </w:tcPr>
          <w:p w14:paraId="58065703" w14:textId="77777777" w:rsidR="00B30200" w:rsidRPr="00B30200" w:rsidRDefault="00B30200" w:rsidP="00425A8A">
            <w:pPr>
              <w:bidi/>
              <w:spacing w:after="0" w:line="240" w:lineRule="auto"/>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كثافة المهام</w:t>
            </w:r>
          </w:p>
        </w:tc>
        <w:tc>
          <w:tcPr>
            <w:tcW w:w="1620" w:type="dxa"/>
            <w:tcBorders>
              <w:top w:val="nil"/>
              <w:left w:val="single" w:sz="4" w:space="0" w:color="auto"/>
              <w:bottom w:val="single" w:sz="4" w:space="0" w:color="auto"/>
              <w:right w:val="single" w:sz="4" w:space="0" w:color="auto"/>
            </w:tcBorders>
            <w:vAlign w:val="center"/>
            <w:hideMark/>
          </w:tcPr>
          <w:p w14:paraId="0644E5C3"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17</w:t>
            </w:r>
          </w:p>
        </w:tc>
        <w:tc>
          <w:tcPr>
            <w:tcW w:w="0" w:type="auto"/>
            <w:tcBorders>
              <w:top w:val="nil"/>
              <w:left w:val="single" w:sz="4" w:space="0" w:color="auto"/>
              <w:bottom w:val="single" w:sz="4" w:space="0" w:color="auto"/>
              <w:right w:val="single" w:sz="4" w:space="0" w:color="auto"/>
            </w:tcBorders>
            <w:vAlign w:val="center"/>
            <w:hideMark/>
          </w:tcPr>
          <w:p w14:paraId="1C2F165A"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85%</w:t>
            </w:r>
          </w:p>
        </w:tc>
        <w:tc>
          <w:tcPr>
            <w:tcW w:w="0" w:type="auto"/>
            <w:tcBorders>
              <w:top w:val="nil"/>
              <w:left w:val="single" w:sz="4" w:space="0" w:color="auto"/>
              <w:bottom w:val="single" w:sz="4" w:space="0" w:color="auto"/>
              <w:right w:val="single" w:sz="4" w:space="0" w:color="auto"/>
            </w:tcBorders>
            <w:vAlign w:val="center"/>
            <w:hideMark/>
          </w:tcPr>
          <w:p w14:paraId="55792A20"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36</w:t>
            </w:r>
          </w:p>
        </w:tc>
        <w:tc>
          <w:tcPr>
            <w:tcW w:w="1729" w:type="dxa"/>
            <w:tcBorders>
              <w:top w:val="nil"/>
              <w:left w:val="single" w:sz="4" w:space="0" w:color="auto"/>
              <w:bottom w:val="single" w:sz="4" w:space="0" w:color="auto"/>
              <w:right w:val="single" w:sz="4" w:space="0" w:color="auto"/>
            </w:tcBorders>
            <w:vAlign w:val="center"/>
            <w:hideMark/>
          </w:tcPr>
          <w:p w14:paraId="2451E6A4"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12.50%</w:t>
            </w:r>
          </w:p>
        </w:tc>
        <w:tc>
          <w:tcPr>
            <w:tcW w:w="1541" w:type="dxa"/>
            <w:tcBorders>
              <w:top w:val="nil"/>
              <w:left w:val="single" w:sz="4" w:space="0" w:color="auto"/>
              <w:bottom w:val="single" w:sz="4" w:space="0" w:color="auto"/>
              <w:right w:val="single" w:sz="4" w:space="0" w:color="auto"/>
            </w:tcBorders>
            <w:vAlign w:val="center"/>
            <w:hideMark/>
          </w:tcPr>
          <w:p w14:paraId="7509F352" w14:textId="77777777" w:rsidR="00B30200" w:rsidRPr="00B30200" w:rsidRDefault="00B30200" w:rsidP="00425A8A">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ضغط عبء العمل</w:t>
            </w:r>
          </w:p>
        </w:tc>
      </w:tr>
      <w:tr w:rsidR="00B30200" w:rsidRPr="000C32C7" w14:paraId="019FB8DD" w14:textId="77777777" w:rsidTr="00425A8A">
        <w:trPr>
          <w:trHeight w:val="340"/>
        </w:trPr>
        <w:tc>
          <w:tcPr>
            <w:tcW w:w="2183" w:type="dxa"/>
            <w:tcBorders>
              <w:top w:val="nil"/>
              <w:left w:val="single" w:sz="4" w:space="0" w:color="auto"/>
              <w:bottom w:val="single" w:sz="4" w:space="0" w:color="auto"/>
              <w:right w:val="single" w:sz="4" w:space="0" w:color="auto"/>
            </w:tcBorders>
            <w:vAlign w:val="center"/>
            <w:hideMark/>
          </w:tcPr>
          <w:p w14:paraId="3F6946D8" w14:textId="77777777" w:rsidR="00B30200" w:rsidRPr="00B30200" w:rsidRDefault="00B30200" w:rsidP="00425A8A">
            <w:pPr>
              <w:bidi/>
              <w:spacing w:after="0" w:line="240" w:lineRule="auto"/>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المسؤولية العالية</w:t>
            </w:r>
          </w:p>
        </w:tc>
        <w:tc>
          <w:tcPr>
            <w:tcW w:w="1620" w:type="dxa"/>
            <w:tcBorders>
              <w:top w:val="nil"/>
              <w:left w:val="single" w:sz="4" w:space="0" w:color="auto"/>
              <w:bottom w:val="single" w:sz="4" w:space="0" w:color="auto"/>
              <w:right w:val="single" w:sz="4" w:space="0" w:color="auto"/>
            </w:tcBorders>
            <w:vAlign w:val="center"/>
            <w:hideMark/>
          </w:tcPr>
          <w:p w14:paraId="44CFA688"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16</w:t>
            </w:r>
          </w:p>
        </w:tc>
        <w:tc>
          <w:tcPr>
            <w:tcW w:w="0" w:type="auto"/>
            <w:tcBorders>
              <w:top w:val="nil"/>
              <w:left w:val="single" w:sz="4" w:space="0" w:color="auto"/>
              <w:bottom w:val="single" w:sz="4" w:space="0" w:color="auto"/>
              <w:right w:val="single" w:sz="4" w:space="0" w:color="auto"/>
            </w:tcBorders>
            <w:vAlign w:val="center"/>
            <w:hideMark/>
          </w:tcPr>
          <w:p w14:paraId="6D3495FB"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80%</w:t>
            </w:r>
          </w:p>
        </w:tc>
        <w:tc>
          <w:tcPr>
            <w:tcW w:w="0" w:type="auto"/>
            <w:tcBorders>
              <w:top w:val="nil"/>
              <w:left w:val="single" w:sz="4" w:space="0" w:color="auto"/>
              <w:bottom w:val="single" w:sz="4" w:space="0" w:color="auto"/>
              <w:right w:val="single" w:sz="4" w:space="0" w:color="auto"/>
            </w:tcBorders>
            <w:vAlign w:val="center"/>
            <w:hideMark/>
          </w:tcPr>
          <w:p w14:paraId="156AB193"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33</w:t>
            </w:r>
          </w:p>
        </w:tc>
        <w:tc>
          <w:tcPr>
            <w:tcW w:w="1729" w:type="dxa"/>
            <w:tcBorders>
              <w:top w:val="nil"/>
              <w:left w:val="single" w:sz="4" w:space="0" w:color="auto"/>
              <w:bottom w:val="single" w:sz="4" w:space="0" w:color="auto"/>
              <w:right w:val="single" w:sz="4" w:space="0" w:color="auto"/>
            </w:tcBorders>
            <w:vAlign w:val="center"/>
            <w:hideMark/>
          </w:tcPr>
          <w:p w14:paraId="392B23C1"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11.20%</w:t>
            </w:r>
          </w:p>
        </w:tc>
        <w:tc>
          <w:tcPr>
            <w:tcW w:w="1541" w:type="dxa"/>
            <w:tcBorders>
              <w:top w:val="nil"/>
              <w:left w:val="single" w:sz="4" w:space="0" w:color="auto"/>
              <w:bottom w:val="single" w:sz="4" w:space="0" w:color="auto"/>
              <w:right w:val="single" w:sz="4" w:space="0" w:color="auto"/>
            </w:tcBorders>
            <w:vAlign w:val="center"/>
            <w:hideMark/>
          </w:tcPr>
          <w:p w14:paraId="4707644D" w14:textId="77777777" w:rsidR="00B30200" w:rsidRPr="00B30200" w:rsidRDefault="00B30200" w:rsidP="00425A8A">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ضغط المساءلة</w:t>
            </w:r>
          </w:p>
        </w:tc>
      </w:tr>
      <w:tr w:rsidR="00B30200" w:rsidRPr="000C32C7" w14:paraId="0EC27DB9" w14:textId="77777777" w:rsidTr="00425A8A">
        <w:trPr>
          <w:trHeight w:val="340"/>
        </w:trPr>
        <w:tc>
          <w:tcPr>
            <w:tcW w:w="2183" w:type="dxa"/>
            <w:tcBorders>
              <w:top w:val="nil"/>
              <w:left w:val="single" w:sz="4" w:space="0" w:color="auto"/>
              <w:bottom w:val="single" w:sz="4" w:space="0" w:color="auto"/>
              <w:right w:val="single" w:sz="4" w:space="0" w:color="auto"/>
            </w:tcBorders>
            <w:vAlign w:val="center"/>
            <w:hideMark/>
          </w:tcPr>
          <w:p w14:paraId="6783B66C" w14:textId="77777777" w:rsidR="00B30200" w:rsidRPr="00B30200" w:rsidRDefault="00B30200" w:rsidP="00425A8A">
            <w:pPr>
              <w:bidi/>
              <w:spacing w:after="0" w:line="240" w:lineRule="auto"/>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اختلافات جيلية مولِّدة للتوتر</w:t>
            </w:r>
          </w:p>
        </w:tc>
        <w:tc>
          <w:tcPr>
            <w:tcW w:w="1620" w:type="dxa"/>
            <w:tcBorders>
              <w:top w:val="nil"/>
              <w:left w:val="single" w:sz="4" w:space="0" w:color="auto"/>
              <w:bottom w:val="single" w:sz="4" w:space="0" w:color="auto"/>
              <w:right w:val="single" w:sz="4" w:space="0" w:color="auto"/>
            </w:tcBorders>
            <w:vAlign w:val="center"/>
            <w:hideMark/>
          </w:tcPr>
          <w:p w14:paraId="42FA39A8"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13</w:t>
            </w:r>
          </w:p>
        </w:tc>
        <w:tc>
          <w:tcPr>
            <w:tcW w:w="0" w:type="auto"/>
            <w:tcBorders>
              <w:top w:val="nil"/>
              <w:left w:val="single" w:sz="4" w:space="0" w:color="auto"/>
              <w:bottom w:val="single" w:sz="4" w:space="0" w:color="auto"/>
              <w:right w:val="single" w:sz="4" w:space="0" w:color="auto"/>
            </w:tcBorders>
            <w:vAlign w:val="center"/>
            <w:hideMark/>
          </w:tcPr>
          <w:p w14:paraId="1482C0F8"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65%</w:t>
            </w:r>
          </w:p>
        </w:tc>
        <w:tc>
          <w:tcPr>
            <w:tcW w:w="0" w:type="auto"/>
            <w:tcBorders>
              <w:top w:val="nil"/>
              <w:left w:val="single" w:sz="4" w:space="0" w:color="auto"/>
              <w:bottom w:val="single" w:sz="4" w:space="0" w:color="auto"/>
              <w:right w:val="single" w:sz="4" w:space="0" w:color="auto"/>
            </w:tcBorders>
            <w:vAlign w:val="center"/>
            <w:hideMark/>
          </w:tcPr>
          <w:p w14:paraId="7731A2E3"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21</w:t>
            </w:r>
          </w:p>
        </w:tc>
        <w:tc>
          <w:tcPr>
            <w:tcW w:w="1729" w:type="dxa"/>
            <w:tcBorders>
              <w:top w:val="nil"/>
              <w:left w:val="single" w:sz="4" w:space="0" w:color="auto"/>
              <w:bottom w:val="single" w:sz="4" w:space="0" w:color="auto"/>
              <w:right w:val="single" w:sz="4" w:space="0" w:color="auto"/>
            </w:tcBorders>
            <w:vAlign w:val="center"/>
            <w:hideMark/>
          </w:tcPr>
          <w:p w14:paraId="4642D287"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7.40%</w:t>
            </w:r>
          </w:p>
        </w:tc>
        <w:tc>
          <w:tcPr>
            <w:tcW w:w="1541" w:type="dxa"/>
            <w:tcBorders>
              <w:top w:val="nil"/>
              <w:left w:val="single" w:sz="4" w:space="0" w:color="auto"/>
              <w:bottom w:val="single" w:sz="4" w:space="0" w:color="auto"/>
              <w:right w:val="single" w:sz="4" w:space="0" w:color="auto"/>
            </w:tcBorders>
            <w:vAlign w:val="center"/>
            <w:hideMark/>
          </w:tcPr>
          <w:p w14:paraId="0C936CD2" w14:textId="77777777" w:rsidR="00B30200" w:rsidRPr="00B30200" w:rsidRDefault="00B30200" w:rsidP="00425A8A">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ضغط تفاعلي</w:t>
            </w:r>
          </w:p>
        </w:tc>
      </w:tr>
    </w:tbl>
    <w:p w14:paraId="23B4F514" w14:textId="59F57913" w:rsidR="00B30200" w:rsidRPr="00B30200" w:rsidRDefault="00B30200" w:rsidP="00275361">
      <w:pPr>
        <w:bidi/>
        <w:spacing w:after="200" w:line="276" w:lineRule="auto"/>
        <w:ind w:left="720"/>
        <w:rPr>
          <w:rFonts w:ascii="Traditional Arabic" w:hAnsi="Traditional Arabic" w:cs="Traditional Arabic"/>
          <w:b/>
          <w:bCs/>
          <w:color w:val="000000" w:themeColor="text1"/>
          <w:sz w:val="24"/>
          <w:szCs w:val="24"/>
          <w:rtl/>
        </w:rPr>
      </w:pPr>
    </w:p>
    <w:p w14:paraId="5644E490" w14:textId="77777777" w:rsidR="00B30200" w:rsidRPr="00B30200" w:rsidRDefault="00B30200" w:rsidP="00275361">
      <w:pPr>
        <w:bidi/>
        <w:spacing w:after="200" w:line="276"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 xml:space="preserve">إجمالي المراجع: </w:t>
      </w:r>
      <w:r w:rsidRPr="00B30200">
        <w:rPr>
          <w:rFonts w:ascii="Traditional Arabic" w:hAnsi="Traditional Arabic" w:cs="Traditional Arabic"/>
          <w:color w:val="000000" w:themeColor="text1"/>
          <w:sz w:val="24"/>
          <w:szCs w:val="24"/>
          <w:rtl/>
        </w:rPr>
        <w:t>142</w:t>
      </w:r>
    </w:p>
    <w:p w14:paraId="2C0152F0" w14:textId="77777777" w:rsidR="00B30200" w:rsidRPr="00B30200" w:rsidRDefault="00B30200" w:rsidP="00275361">
      <w:pPr>
        <w:bidi/>
        <w:spacing w:after="200" w:line="276" w:lineRule="auto"/>
        <w:ind w:left="720"/>
        <w:rPr>
          <w:rFonts w:ascii="Traditional Arabic" w:hAnsi="Traditional Arabic" w:cs="Traditional Arabic"/>
          <w:b/>
          <w:bCs/>
          <w:color w:val="000000" w:themeColor="text1"/>
          <w:sz w:val="24"/>
          <w:szCs w:val="24"/>
        </w:rPr>
      </w:pPr>
      <w:r w:rsidRPr="00B30200">
        <w:rPr>
          <w:rFonts w:ascii="Traditional Arabic" w:hAnsi="Traditional Arabic" w:cs="Traditional Arabic"/>
          <w:b/>
          <w:bCs/>
          <w:color w:val="000000" w:themeColor="text1"/>
          <w:sz w:val="24"/>
          <w:szCs w:val="24"/>
          <w:rtl/>
        </w:rPr>
        <w:t xml:space="preserve">نسبة انتشار المفهوم العام: </w:t>
      </w:r>
      <w:r w:rsidRPr="00B30200">
        <w:rPr>
          <w:rFonts w:ascii="Traditional Arabic" w:hAnsi="Traditional Arabic" w:cs="Traditional Arabic"/>
          <w:color w:val="000000" w:themeColor="text1"/>
          <w:sz w:val="24"/>
          <w:szCs w:val="24"/>
          <w:rtl/>
        </w:rPr>
        <w:t>95%</w:t>
      </w:r>
    </w:p>
    <w:p w14:paraId="49D786DF" w14:textId="77777777" w:rsidR="00B30200" w:rsidRPr="00B30200" w:rsidRDefault="00B30200" w:rsidP="00275361">
      <w:pPr>
        <w:bidi/>
        <w:spacing w:after="200" w:line="276"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ارتفاع عدد المشاركين ونسبة التغطية يؤكد أن الضغوط تمثل واقعًا تنظيميًا مركزيًا، وليس ظاهرة هامشية.</w:t>
      </w:r>
    </w:p>
    <w:p w14:paraId="3532242C" w14:textId="1778F643" w:rsidR="00B30200" w:rsidRPr="00B30200" w:rsidRDefault="00B30200" w:rsidP="00275361">
      <w:pPr>
        <w:bidi/>
        <w:spacing w:after="200" w:line="276"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4.8.2. تحليل متغير المرونة التنظيمية:</w:t>
      </w:r>
    </w:p>
    <w:p w14:paraId="49322904" w14:textId="77777777" w:rsidR="00B30200" w:rsidRPr="00B30200" w:rsidRDefault="00B30200" w:rsidP="00275361">
      <w:pPr>
        <w:bidi/>
        <w:spacing w:after="200" w:line="276"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أظهرت نتائج</w:t>
      </w:r>
      <w:r w:rsidRPr="00B30200">
        <w:rPr>
          <w:rFonts w:ascii="Traditional Arabic" w:hAnsi="Traditional Arabic" w:cs="Traditional Arabic"/>
          <w:color w:val="000000" w:themeColor="text1"/>
          <w:sz w:val="24"/>
          <w:szCs w:val="24"/>
        </w:rPr>
        <w:t xml:space="preserve"> Matrix Coding </w:t>
      </w:r>
      <w:r w:rsidRPr="00B30200">
        <w:rPr>
          <w:rFonts w:ascii="Traditional Arabic" w:hAnsi="Traditional Arabic" w:cs="Traditional Arabic"/>
          <w:color w:val="000000" w:themeColor="text1"/>
          <w:sz w:val="24"/>
          <w:szCs w:val="24"/>
          <w:rtl/>
        </w:rPr>
        <w:t>أن (90%) من المشاركين أشاروا إلى أن وجود مرونة تنظيمية يسهم في تخفيف أثر الضغوط</w:t>
      </w:r>
      <w:r w:rsidRPr="00B30200">
        <w:rPr>
          <w:rFonts w:ascii="Traditional Arabic" w:hAnsi="Traditional Arabic" w:cs="Traditional Arabic"/>
          <w:color w:val="000000" w:themeColor="text1"/>
          <w:sz w:val="24"/>
          <w:szCs w:val="24"/>
        </w:rPr>
        <w:t>.</w:t>
      </w:r>
    </w:p>
    <w:p w14:paraId="245C5C6A" w14:textId="77777777" w:rsidR="00B30200" w:rsidRPr="00B30200" w:rsidRDefault="00B30200" w:rsidP="00275361">
      <w:pPr>
        <w:bidi/>
        <w:spacing w:after="200" w:line="276"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وتجلت المرونة في</w:t>
      </w:r>
      <w:r w:rsidRPr="00B30200">
        <w:rPr>
          <w:rFonts w:ascii="Traditional Arabic" w:hAnsi="Traditional Arabic" w:cs="Traditional Arabic"/>
          <w:color w:val="000000" w:themeColor="text1"/>
          <w:sz w:val="24"/>
          <w:szCs w:val="24"/>
        </w:rPr>
        <w:t>:</w:t>
      </w:r>
    </w:p>
    <w:p w14:paraId="06521FCF" w14:textId="77777777" w:rsidR="00B30200" w:rsidRPr="00B30200" w:rsidRDefault="00B30200" w:rsidP="00275361">
      <w:pPr>
        <w:numPr>
          <w:ilvl w:val="0"/>
          <w:numId w:val="69"/>
        </w:numPr>
        <w:bidi/>
        <w:spacing w:after="200" w:line="276" w:lineRule="auto"/>
        <w:ind w:left="144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سرعة تعديل الخطط</w:t>
      </w:r>
    </w:p>
    <w:p w14:paraId="179AFEC0" w14:textId="77777777" w:rsidR="00B30200" w:rsidRPr="00B30200" w:rsidRDefault="00B30200" w:rsidP="00275361">
      <w:pPr>
        <w:numPr>
          <w:ilvl w:val="0"/>
          <w:numId w:val="69"/>
        </w:numPr>
        <w:bidi/>
        <w:spacing w:after="200" w:line="276" w:lineRule="auto"/>
        <w:ind w:left="144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تفويض الصلاحيات</w:t>
      </w:r>
    </w:p>
    <w:p w14:paraId="302BC838" w14:textId="77777777" w:rsidR="00B30200" w:rsidRPr="00B30200" w:rsidRDefault="00B30200" w:rsidP="00275361">
      <w:pPr>
        <w:numPr>
          <w:ilvl w:val="0"/>
          <w:numId w:val="69"/>
        </w:numPr>
        <w:bidi/>
        <w:spacing w:after="200" w:line="276" w:lineRule="auto"/>
        <w:ind w:left="144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إعادة توزيع الموارد</w:t>
      </w:r>
    </w:p>
    <w:p w14:paraId="1AACD63A" w14:textId="77777777" w:rsidR="00B30200" w:rsidRPr="00B30200" w:rsidRDefault="00B30200" w:rsidP="00275361">
      <w:pPr>
        <w:numPr>
          <w:ilvl w:val="0"/>
          <w:numId w:val="69"/>
        </w:numPr>
        <w:bidi/>
        <w:spacing w:after="200" w:line="276" w:lineRule="auto"/>
        <w:ind w:left="144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تقليل الإجراءات البيروقراطية</w:t>
      </w:r>
    </w:p>
    <w:p w14:paraId="73A3264A" w14:textId="77777777" w:rsidR="00B30200" w:rsidRPr="00B30200" w:rsidRDefault="00B30200" w:rsidP="00275361">
      <w:pPr>
        <w:bidi/>
        <w:spacing w:after="200" w:line="276"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lastRenderedPageBreak/>
        <w:t>وقد تكرر الربط بين الضغوط والمرونة في (67) مقطعًا مشتركًا، مما يعزز تفسير العلاقة السببية الإيجابية بينهما</w:t>
      </w:r>
      <w:r w:rsidRPr="00B30200">
        <w:rPr>
          <w:rFonts w:ascii="Traditional Arabic" w:hAnsi="Traditional Arabic" w:cs="Traditional Arabic"/>
          <w:color w:val="000000" w:themeColor="text1"/>
          <w:sz w:val="24"/>
          <w:szCs w:val="24"/>
        </w:rPr>
        <w:t>.</w:t>
      </w:r>
    </w:p>
    <w:p w14:paraId="5500E010" w14:textId="77777777" w:rsidR="00B30200" w:rsidRPr="00B30200" w:rsidRDefault="00B30200" w:rsidP="00275361">
      <w:pPr>
        <w:bidi/>
        <w:spacing w:after="200" w:line="276" w:lineRule="auto"/>
        <w:ind w:left="720"/>
        <w:rPr>
          <w:rFonts w:ascii="Traditional Arabic" w:hAnsi="Traditional Arabic" w:cs="Traditional Arabic"/>
          <w:b/>
          <w:bCs/>
          <w:color w:val="000000" w:themeColor="text1"/>
          <w:sz w:val="24"/>
          <w:szCs w:val="24"/>
        </w:rPr>
      </w:pPr>
      <w:r w:rsidRPr="00B30200">
        <w:rPr>
          <w:rFonts w:ascii="Traditional Arabic" w:hAnsi="Traditional Arabic" w:cs="Traditional Arabic" w:hint="cs"/>
          <w:b/>
          <w:bCs/>
          <w:color w:val="000000" w:themeColor="text1"/>
          <w:sz w:val="24"/>
          <w:szCs w:val="24"/>
          <w:rtl/>
        </w:rPr>
        <w:t>جدول 24 - توزيع</w:t>
      </w:r>
      <w:r w:rsidRPr="00B30200">
        <w:rPr>
          <w:rFonts w:ascii="Traditional Arabic" w:hAnsi="Traditional Arabic" w:cs="Traditional Arabic"/>
          <w:b/>
          <w:bCs/>
          <w:color w:val="000000" w:themeColor="text1"/>
          <w:sz w:val="24"/>
          <w:szCs w:val="24"/>
          <w:rtl/>
        </w:rPr>
        <w:t xml:space="preserve"> الترميز الموضوعي لمتغير المرونة التنظيمية</w:t>
      </w:r>
    </w:p>
    <w:tbl>
      <w:tblPr>
        <w:bidiVisual/>
        <w:tblW w:w="9530" w:type="dxa"/>
        <w:tblLook w:val="04A0" w:firstRow="1" w:lastRow="0" w:firstColumn="1" w:lastColumn="0" w:noHBand="0" w:noVBand="1"/>
      </w:tblPr>
      <w:tblGrid>
        <w:gridCol w:w="2203"/>
        <w:gridCol w:w="1361"/>
        <w:gridCol w:w="1437"/>
        <w:gridCol w:w="1253"/>
        <w:gridCol w:w="1760"/>
        <w:gridCol w:w="1516"/>
      </w:tblGrid>
      <w:tr w:rsidR="00B30200" w:rsidRPr="00B01FDA" w14:paraId="2FFF05CA" w14:textId="77777777" w:rsidTr="00425A8A">
        <w:trPr>
          <w:trHeight w:val="912"/>
        </w:trPr>
        <w:tc>
          <w:tcPr>
            <w:tcW w:w="2204"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148372F6" w14:textId="77777777" w:rsidR="00B30200" w:rsidRPr="00B01FDA" w:rsidRDefault="00B30200" w:rsidP="00425A8A">
            <w:pPr>
              <w:bidi/>
              <w:spacing w:after="0" w:line="240" w:lineRule="auto"/>
              <w:jc w:val="center"/>
              <w:rPr>
                <w:rFonts w:ascii="Traditional Arabic" w:eastAsia="Times New Roman" w:hAnsi="Traditional Arabic" w:cs="Traditional Arabic"/>
                <w:b/>
                <w:bCs/>
                <w:color w:val="FFFFFF"/>
                <w:sz w:val="28"/>
                <w:szCs w:val="28"/>
              </w:rPr>
            </w:pPr>
            <w:r w:rsidRPr="00B01FDA">
              <w:rPr>
                <w:rFonts w:ascii="Traditional Arabic" w:eastAsia="Times New Roman" w:hAnsi="Traditional Arabic" w:cs="Traditional Arabic"/>
                <w:b/>
                <w:bCs/>
                <w:color w:val="FFFFFF"/>
                <w:sz w:val="28"/>
                <w:szCs w:val="28"/>
                <w:rtl/>
              </w:rPr>
              <w:t>البعد الفرعي</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11DE07CF" w14:textId="77777777" w:rsidR="00B30200" w:rsidRPr="00B01FDA" w:rsidRDefault="00B30200" w:rsidP="00425A8A">
            <w:pPr>
              <w:bidi/>
              <w:spacing w:after="0" w:line="240" w:lineRule="auto"/>
              <w:jc w:val="center"/>
              <w:rPr>
                <w:rFonts w:ascii="Traditional Arabic" w:eastAsia="Times New Roman" w:hAnsi="Traditional Arabic" w:cs="Traditional Arabic"/>
                <w:b/>
                <w:bCs/>
                <w:color w:val="FFFFFF"/>
                <w:sz w:val="28"/>
                <w:szCs w:val="28"/>
                <w:rtl/>
              </w:rPr>
            </w:pPr>
            <w:r w:rsidRPr="00B01FDA">
              <w:rPr>
                <w:rFonts w:ascii="Traditional Arabic" w:eastAsia="Times New Roman" w:hAnsi="Traditional Arabic" w:cs="Traditional Arabic"/>
                <w:b/>
                <w:bCs/>
                <w:color w:val="FFFFFF"/>
                <w:sz w:val="28"/>
                <w:szCs w:val="28"/>
                <w:rtl/>
              </w:rPr>
              <w:t>عدد المشاركين</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0DDE4BC5" w14:textId="77777777" w:rsidR="00B30200" w:rsidRPr="00B01FDA" w:rsidRDefault="00B30200" w:rsidP="00425A8A">
            <w:pPr>
              <w:bidi/>
              <w:spacing w:after="0" w:line="240" w:lineRule="auto"/>
              <w:jc w:val="center"/>
              <w:rPr>
                <w:rFonts w:ascii="Traditional Arabic" w:eastAsia="Times New Roman" w:hAnsi="Traditional Arabic" w:cs="Traditional Arabic"/>
                <w:b/>
                <w:bCs/>
                <w:color w:val="FFFFFF"/>
                <w:sz w:val="28"/>
                <w:szCs w:val="28"/>
                <w:rtl/>
              </w:rPr>
            </w:pPr>
            <w:r w:rsidRPr="00B01FDA">
              <w:rPr>
                <w:rFonts w:ascii="Traditional Arabic" w:eastAsia="Times New Roman" w:hAnsi="Traditional Arabic" w:cs="Traditional Arabic"/>
                <w:b/>
                <w:bCs/>
                <w:color w:val="FFFFFF"/>
                <w:sz w:val="28"/>
                <w:szCs w:val="28"/>
                <w:rtl/>
              </w:rPr>
              <w:t>نسبة الانتشار</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240D878E" w14:textId="77777777" w:rsidR="00B30200" w:rsidRPr="00B01FDA" w:rsidRDefault="00B30200" w:rsidP="00425A8A">
            <w:pPr>
              <w:bidi/>
              <w:spacing w:after="0" w:line="240" w:lineRule="auto"/>
              <w:jc w:val="center"/>
              <w:rPr>
                <w:rFonts w:ascii="Traditional Arabic" w:eastAsia="Times New Roman" w:hAnsi="Traditional Arabic" w:cs="Traditional Arabic"/>
                <w:b/>
                <w:bCs/>
                <w:color w:val="FFFFFF"/>
                <w:sz w:val="28"/>
                <w:szCs w:val="28"/>
                <w:rtl/>
              </w:rPr>
            </w:pPr>
            <w:r w:rsidRPr="00B01FDA">
              <w:rPr>
                <w:rFonts w:ascii="Traditional Arabic" w:eastAsia="Times New Roman" w:hAnsi="Traditional Arabic" w:cs="Traditional Arabic"/>
                <w:b/>
                <w:bCs/>
                <w:color w:val="FFFFFF"/>
                <w:sz w:val="28"/>
                <w:szCs w:val="28"/>
                <w:rtl/>
              </w:rPr>
              <w:t>عدد المراجع</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361614E6" w14:textId="77777777" w:rsidR="00B30200" w:rsidRPr="00B01FDA" w:rsidRDefault="00B30200" w:rsidP="00425A8A">
            <w:pPr>
              <w:bidi/>
              <w:spacing w:after="0" w:line="240" w:lineRule="auto"/>
              <w:jc w:val="center"/>
              <w:rPr>
                <w:rFonts w:ascii="Traditional Arabic" w:eastAsia="Times New Roman" w:hAnsi="Traditional Arabic" w:cs="Traditional Arabic"/>
                <w:b/>
                <w:bCs/>
                <w:color w:val="FFFFFF"/>
                <w:sz w:val="28"/>
                <w:szCs w:val="28"/>
                <w:rtl/>
              </w:rPr>
            </w:pPr>
            <w:r w:rsidRPr="00B01FDA">
              <w:rPr>
                <w:rFonts w:ascii="Traditional Arabic" w:eastAsia="Times New Roman" w:hAnsi="Traditional Arabic" w:cs="Traditional Arabic"/>
                <w:b/>
                <w:bCs/>
                <w:color w:val="FFFFFF"/>
                <w:sz w:val="28"/>
                <w:szCs w:val="28"/>
                <w:rtl/>
              </w:rPr>
              <w:t>نسبة التغطية</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082C8BE2" w14:textId="77777777" w:rsidR="00B30200" w:rsidRPr="00B01FDA" w:rsidRDefault="00B30200" w:rsidP="00425A8A">
            <w:pPr>
              <w:bidi/>
              <w:spacing w:after="0" w:line="240" w:lineRule="auto"/>
              <w:jc w:val="center"/>
              <w:rPr>
                <w:rFonts w:ascii="Traditional Arabic" w:eastAsia="Times New Roman" w:hAnsi="Traditional Arabic" w:cs="Traditional Arabic"/>
                <w:b/>
                <w:bCs/>
                <w:color w:val="FFFFFF"/>
                <w:sz w:val="28"/>
                <w:szCs w:val="28"/>
                <w:rtl/>
              </w:rPr>
            </w:pPr>
            <w:r w:rsidRPr="00B01FDA">
              <w:rPr>
                <w:rFonts w:ascii="Traditional Arabic" w:eastAsia="Times New Roman" w:hAnsi="Traditional Arabic" w:cs="Traditional Arabic"/>
                <w:b/>
                <w:bCs/>
                <w:color w:val="FFFFFF"/>
                <w:sz w:val="28"/>
                <w:szCs w:val="28"/>
                <w:rtl/>
              </w:rPr>
              <w:t>الدلالة التحليلية</w:t>
            </w:r>
          </w:p>
        </w:tc>
      </w:tr>
      <w:tr w:rsidR="00B30200" w:rsidRPr="00B01FDA" w14:paraId="452EB05C" w14:textId="77777777" w:rsidTr="00425A8A">
        <w:trPr>
          <w:trHeight w:val="384"/>
        </w:trPr>
        <w:tc>
          <w:tcPr>
            <w:tcW w:w="2204" w:type="dxa"/>
            <w:tcBorders>
              <w:top w:val="nil"/>
              <w:left w:val="single" w:sz="4" w:space="0" w:color="auto"/>
              <w:bottom w:val="single" w:sz="4" w:space="0" w:color="auto"/>
              <w:right w:val="single" w:sz="4" w:space="0" w:color="auto"/>
            </w:tcBorders>
            <w:vAlign w:val="center"/>
            <w:hideMark/>
          </w:tcPr>
          <w:p w14:paraId="658DE20F" w14:textId="77777777" w:rsidR="00B30200" w:rsidRPr="00B30200" w:rsidRDefault="00B30200" w:rsidP="00425A8A">
            <w:pPr>
              <w:bidi/>
              <w:spacing w:after="0" w:line="240" w:lineRule="auto"/>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تعديل الخطط بسرعة</w:t>
            </w:r>
          </w:p>
        </w:tc>
        <w:tc>
          <w:tcPr>
            <w:tcW w:w="0" w:type="auto"/>
            <w:tcBorders>
              <w:top w:val="nil"/>
              <w:left w:val="single" w:sz="4" w:space="0" w:color="auto"/>
              <w:bottom w:val="single" w:sz="4" w:space="0" w:color="auto"/>
              <w:right w:val="single" w:sz="4" w:space="0" w:color="auto"/>
            </w:tcBorders>
            <w:vAlign w:val="center"/>
            <w:hideMark/>
          </w:tcPr>
          <w:p w14:paraId="0F2644D3"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17</w:t>
            </w:r>
          </w:p>
        </w:tc>
        <w:tc>
          <w:tcPr>
            <w:tcW w:w="0" w:type="auto"/>
            <w:tcBorders>
              <w:top w:val="nil"/>
              <w:left w:val="single" w:sz="4" w:space="0" w:color="auto"/>
              <w:bottom w:val="single" w:sz="4" w:space="0" w:color="auto"/>
              <w:right w:val="single" w:sz="4" w:space="0" w:color="auto"/>
            </w:tcBorders>
            <w:vAlign w:val="center"/>
            <w:hideMark/>
          </w:tcPr>
          <w:p w14:paraId="4A2B114B"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85%</w:t>
            </w:r>
          </w:p>
        </w:tc>
        <w:tc>
          <w:tcPr>
            <w:tcW w:w="0" w:type="auto"/>
            <w:tcBorders>
              <w:top w:val="nil"/>
              <w:left w:val="single" w:sz="4" w:space="0" w:color="auto"/>
              <w:bottom w:val="single" w:sz="4" w:space="0" w:color="auto"/>
              <w:right w:val="single" w:sz="4" w:space="0" w:color="auto"/>
            </w:tcBorders>
            <w:vAlign w:val="center"/>
            <w:hideMark/>
          </w:tcPr>
          <w:p w14:paraId="71433E63"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39</w:t>
            </w:r>
          </w:p>
        </w:tc>
        <w:tc>
          <w:tcPr>
            <w:tcW w:w="0" w:type="auto"/>
            <w:tcBorders>
              <w:top w:val="nil"/>
              <w:left w:val="single" w:sz="4" w:space="0" w:color="auto"/>
              <w:bottom w:val="single" w:sz="4" w:space="0" w:color="auto"/>
              <w:right w:val="single" w:sz="4" w:space="0" w:color="auto"/>
            </w:tcBorders>
            <w:vAlign w:val="center"/>
            <w:hideMark/>
          </w:tcPr>
          <w:p w14:paraId="3BBD5B7E"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13.60%</w:t>
            </w:r>
          </w:p>
        </w:tc>
        <w:tc>
          <w:tcPr>
            <w:tcW w:w="0" w:type="auto"/>
            <w:tcBorders>
              <w:top w:val="nil"/>
              <w:left w:val="single" w:sz="4" w:space="0" w:color="auto"/>
              <w:bottom w:val="single" w:sz="4" w:space="0" w:color="auto"/>
              <w:right w:val="single" w:sz="4" w:space="0" w:color="auto"/>
            </w:tcBorders>
            <w:vAlign w:val="center"/>
            <w:hideMark/>
          </w:tcPr>
          <w:p w14:paraId="6A6BD09B" w14:textId="77777777" w:rsidR="00B30200" w:rsidRPr="00B30200" w:rsidRDefault="00B30200" w:rsidP="00425A8A">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مرونة استراتيجية</w:t>
            </w:r>
          </w:p>
        </w:tc>
      </w:tr>
      <w:tr w:rsidR="00B30200" w:rsidRPr="00B01FDA" w14:paraId="5F6678FD" w14:textId="77777777" w:rsidTr="00425A8A">
        <w:trPr>
          <w:trHeight w:val="384"/>
        </w:trPr>
        <w:tc>
          <w:tcPr>
            <w:tcW w:w="2204" w:type="dxa"/>
            <w:tcBorders>
              <w:top w:val="nil"/>
              <w:left w:val="single" w:sz="4" w:space="0" w:color="auto"/>
              <w:bottom w:val="single" w:sz="4" w:space="0" w:color="auto"/>
              <w:right w:val="single" w:sz="4" w:space="0" w:color="auto"/>
            </w:tcBorders>
            <w:vAlign w:val="center"/>
            <w:hideMark/>
          </w:tcPr>
          <w:p w14:paraId="2B30A266" w14:textId="77777777" w:rsidR="00B30200" w:rsidRPr="00B30200" w:rsidRDefault="00B30200" w:rsidP="00425A8A">
            <w:pPr>
              <w:bidi/>
              <w:spacing w:after="0" w:line="240" w:lineRule="auto"/>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تفويض الصلاحيات</w:t>
            </w:r>
          </w:p>
        </w:tc>
        <w:tc>
          <w:tcPr>
            <w:tcW w:w="0" w:type="auto"/>
            <w:tcBorders>
              <w:top w:val="nil"/>
              <w:left w:val="single" w:sz="4" w:space="0" w:color="auto"/>
              <w:bottom w:val="single" w:sz="4" w:space="0" w:color="auto"/>
              <w:right w:val="single" w:sz="4" w:space="0" w:color="auto"/>
            </w:tcBorders>
            <w:vAlign w:val="center"/>
            <w:hideMark/>
          </w:tcPr>
          <w:p w14:paraId="03D2E8E4"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16</w:t>
            </w:r>
          </w:p>
        </w:tc>
        <w:tc>
          <w:tcPr>
            <w:tcW w:w="0" w:type="auto"/>
            <w:tcBorders>
              <w:top w:val="nil"/>
              <w:left w:val="single" w:sz="4" w:space="0" w:color="auto"/>
              <w:bottom w:val="single" w:sz="4" w:space="0" w:color="auto"/>
              <w:right w:val="single" w:sz="4" w:space="0" w:color="auto"/>
            </w:tcBorders>
            <w:vAlign w:val="center"/>
            <w:hideMark/>
          </w:tcPr>
          <w:p w14:paraId="4D3D3165"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80%</w:t>
            </w:r>
          </w:p>
        </w:tc>
        <w:tc>
          <w:tcPr>
            <w:tcW w:w="0" w:type="auto"/>
            <w:tcBorders>
              <w:top w:val="nil"/>
              <w:left w:val="single" w:sz="4" w:space="0" w:color="auto"/>
              <w:bottom w:val="single" w:sz="4" w:space="0" w:color="auto"/>
              <w:right w:val="single" w:sz="4" w:space="0" w:color="auto"/>
            </w:tcBorders>
            <w:vAlign w:val="center"/>
            <w:hideMark/>
          </w:tcPr>
          <w:p w14:paraId="3F9CBCDE"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34</w:t>
            </w:r>
          </w:p>
        </w:tc>
        <w:tc>
          <w:tcPr>
            <w:tcW w:w="0" w:type="auto"/>
            <w:tcBorders>
              <w:top w:val="nil"/>
              <w:left w:val="single" w:sz="4" w:space="0" w:color="auto"/>
              <w:bottom w:val="single" w:sz="4" w:space="0" w:color="auto"/>
              <w:right w:val="single" w:sz="4" w:space="0" w:color="auto"/>
            </w:tcBorders>
            <w:vAlign w:val="center"/>
            <w:hideMark/>
          </w:tcPr>
          <w:p w14:paraId="7B066DEE"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11.40%</w:t>
            </w:r>
          </w:p>
        </w:tc>
        <w:tc>
          <w:tcPr>
            <w:tcW w:w="0" w:type="auto"/>
            <w:tcBorders>
              <w:top w:val="nil"/>
              <w:left w:val="single" w:sz="4" w:space="0" w:color="auto"/>
              <w:bottom w:val="single" w:sz="4" w:space="0" w:color="auto"/>
              <w:right w:val="single" w:sz="4" w:space="0" w:color="auto"/>
            </w:tcBorders>
            <w:vAlign w:val="center"/>
            <w:hideMark/>
          </w:tcPr>
          <w:p w14:paraId="40B44922" w14:textId="77777777" w:rsidR="00B30200" w:rsidRPr="00B30200" w:rsidRDefault="00B30200" w:rsidP="00425A8A">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تمكين قيادي</w:t>
            </w:r>
          </w:p>
        </w:tc>
      </w:tr>
      <w:tr w:rsidR="00B30200" w:rsidRPr="00B01FDA" w14:paraId="4DBC00D2" w14:textId="77777777" w:rsidTr="00425A8A">
        <w:trPr>
          <w:trHeight w:val="384"/>
        </w:trPr>
        <w:tc>
          <w:tcPr>
            <w:tcW w:w="2204" w:type="dxa"/>
            <w:tcBorders>
              <w:top w:val="nil"/>
              <w:left w:val="single" w:sz="4" w:space="0" w:color="auto"/>
              <w:bottom w:val="single" w:sz="4" w:space="0" w:color="auto"/>
              <w:right w:val="single" w:sz="4" w:space="0" w:color="auto"/>
            </w:tcBorders>
            <w:vAlign w:val="center"/>
            <w:hideMark/>
          </w:tcPr>
          <w:p w14:paraId="793C615E" w14:textId="77777777" w:rsidR="00B30200" w:rsidRPr="00B30200" w:rsidRDefault="00B30200" w:rsidP="00425A8A">
            <w:pPr>
              <w:bidi/>
              <w:spacing w:after="0" w:line="240" w:lineRule="auto"/>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إعادة توزيع الموارد</w:t>
            </w:r>
          </w:p>
        </w:tc>
        <w:tc>
          <w:tcPr>
            <w:tcW w:w="0" w:type="auto"/>
            <w:tcBorders>
              <w:top w:val="nil"/>
              <w:left w:val="single" w:sz="4" w:space="0" w:color="auto"/>
              <w:bottom w:val="single" w:sz="4" w:space="0" w:color="auto"/>
              <w:right w:val="single" w:sz="4" w:space="0" w:color="auto"/>
            </w:tcBorders>
            <w:vAlign w:val="center"/>
            <w:hideMark/>
          </w:tcPr>
          <w:p w14:paraId="1C703CBA"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15</w:t>
            </w:r>
          </w:p>
        </w:tc>
        <w:tc>
          <w:tcPr>
            <w:tcW w:w="0" w:type="auto"/>
            <w:tcBorders>
              <w:top w:val="nil"/>
              <w:left w:val="single" w:sz="4" w:space="0" w:color="auto"/>
              <w:bottom w:val="single" w:sz="4" w:space="0" w:color="auto"/>
              <w:right w:val="single" w:sz="4" w:space="0" w:color="auto"/>
            </w:tcBorders>
            <w:vAlign w:val="center"/>
            <w:hideMark/>
          </w:tcPr>
          <w:p w14:paraId="18D65C80"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75%</w:t>
            </w:r>
          </w:p>
        </w:tc>
        <w:tc>
          <w:tcPr>
            <w:tcW w:w="0" w:type="auto"/>
            <w:tcBorders>
              <w:top w:val="nil"/>
              <w:left w:val="single" w:sz="4" w:space="0" w:color="auto"/>
              <w:bottom w:val="single" w:sz="4" w:space="0" w:color="auto"/>
              <w:right w:val="single" w:sz="4" w:space="0" w:color="auto"/>
            </w:tcBorders>
            <w:vAlign w:val="center"/>
            <w:hideMark/>
          </w:tcPr>
          <w:p w14:paraId="72A7656D"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28</w:t>
            </w:r>
          </w:p>
        </w:tc>
        <w:tc>
          <w:tcPr>
            <w:tcW w:w="0" w:type="auto"/>
            <w:tcBorders>
              <w:top w:val="nil"/>
              <w:left w:val="single" w:sz="4" w:space="0" w:color="auto"/>
              <w:bottom w:val="single" w:sz="4" w:space="0" w:color="auto"/>
              <w:right w:val="single" w:sz="4" w:space="0" w:color="auto"/>
            </w:tcBorders>
            <w:vAlign w:val="center"/>
            <w:hideMark/>
          </w:tcPr>
          <w:p w14:paraId="1AEAF904"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9.80%</w:t>
            </w:r>
          </w:p>
        </w:tc>
        <w:tc>
          <w:tcPr>
            <w:tcW w:w="0" w:type="auto"/>
            <w:tcBorders>
              <w:top w:val="nil"/>
              <w:left w:val="single" w:sz="4" w:space="0" w:color="auto"/>
              <w:bottom w:val="single" w:sz="4" w:space="0" w:color="auto"/>
              <w:right w:val="single" w:sz="4" w:space="0" w:color="auto"/>
            </w:tcBorders>
            <w:vAlign w:val="center"/>
            <w:hideMark/>
          </w:tcPr>
          <w:p w14:paraId="435FD004" w14:textId="77777777" w:rsidR="00B30200" w:rsidRPr="00B30200" w:rsidRDefault="00B30200" w:rsidP="00425A8A">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مرونة تشغيلية</w:t>
            </w:r>
          </w:p>
        </w:tc>
      </w:tr>
      <w:tr w:rsidR="00B30200" w:rsidRPr="00B01FDA" w14:paraId="3ADE2CF8" w14:textId="77777777" w:rsidTr="00425A8A">
        <w:trPr>
          <w:trHeight w:val="384"/>
        </w:trPr>
        <w:tc>
          <w:tcPr>
            <w:tcW w:w="2204" w:type="dxa"/>
            <w:tcBorders>
              <w:top w:val="nil"/>
              <w:left w:val="single" w:sz="4" w:space="0" w:color="auto"/>
              <w:bottom w:val="single" w:sz="4" w:space="0" w:color="auto"/>
              <w:right w:val="single" w:sz="4" w:space="0" w:color="auto"/>
            </w:tcBorders>
            <w:vAlign w:val="center"/>
            <w:hideMark/>
          </w:tcPr>
          <w:p w14:paraId="40784A30" w14:textId="77777777" w:rsidR="00B30200" w:rsidRPr="00B30200" w:rsidRDefault="00B30200" w:rsidP="00425A8A">
            <w:pPr>
              <w:bidi/>
              <w:spacing w:after="0" w:line="240" w:lineRule="auto"/>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تقليل البيروقراطية عند الأزمات</w:t>
            </w:r>
          </w:p>
        </w:tc>
        <w:tc>
          <w:tcPr>
            <w:tcW w:w="0" w:type="auto"/>
            <w:tcBorders>
              <w:top w:val="nil"/>
              <w:left w:val="single" w:sz="4" w:space="0" w:color="auto"/>
              <w:bottom w:val="single" w:sz="4" w:space="0" w:color="auto"/>
              <w:right w:val="single" w:sz="4" w:space="0" w:color="auto"/>
            </w:tcBorders>
            <w:vAlign w:val="center"/>
            <w:hideMark/>
          </w:tcPr>
          <w:p w14:paraId="61C2DB5E"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14</w:t>
            </w:r>
          </w:p>
        </w:tc>
        <w:tc>
          <w:tcPr>
            <w:tcW w:w="0" w:type="auto"/>
            <w:tcBorders>
              <w:top w:val="nil"/>
              <w:left w:val="single" w:sz="4" w:space="0" w:color="auto"/>
              <w:bottom w:val="single" w:sz="4" w:space="0" w:color="auto"/>
              <w:right w:val="single" w:sz="4" w:space="0" w:color="auto"/>
            </w:tcBorders>
            <w:vAlign w:val="center"/>
            <w:hideMark/>
          </w:tcPr>
          <w:p w14:paraId="0B668D61"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70%</w:t>
            </w:r>
          </w:p>
        </w:tc>
        <w:tc>
          <w:tcPr>
            <w:tcW w:w="0" w:type="auto"/>
            <w:tcBorders>
              <w:top w:val="nil"/>
              <w:left w:val="single" w:sz="4" w:space="0" w:color="auto"/>
              <w:bottom w:val="single" w:sz="4" w:space="0" w:color="auto"/>
              <w:right w:val="single" w:sz="4" w:space="0" w:color="auto"/>
            </w:tcBorders>
            <w:vAlign w:val="center"/>
            <w:hideMark/>
          </w:tcPr>
          <w:p w14:paraId="784A68C0"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22</w:t>
            </w:r>
          </w:p>
        </w:tc>
        <w:tc>
          <w:tcPr>
            <w:tcW w:w="0" w:type="auto"/>
            <w:tcBorders>
              <w:top w:val="nil"/>
              <w:left w:val="single" w:sz="4" w:space="0" w:color="auto"/>
              <w:bottom w:val="single" w:sz="4" w:space="0" w:color="auto"/>
              <w:right w:val="single" w:sz="4" w:space="0" w:color="auto"/>
            </w:tcBorders>
            <w:vAlign w:val="center"/>
            <w:hideMark/>
          </w:tcPr>
          <w:p w14:paraId="59A17586"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7.90%</w:t>
            </w:r>
          </w:p>
        </w:tc>
        <w:tc>
          <w:tcPr>
            <w:tcW w:w="0" w:type="auto"/>
            <w:tcBorders>
              <w:top w:val="nil"/>
              <w:left w:val="single" w:sz="4" w:space="0" w:color="auto"/>
              <w:bottom w:val="single" w:sz="4" w:space="0" w:color="auto"/>
              <w:right w:val="single" w:sz="4" w:space="0" w:color="auto"/>
            </w:tcBorders>
            <w:vAlign w:val="center"/>
            <w:hideMark/>
          </w:tcPr>
          <w:p w14:paraId="2226858D" w14:textId="77777777" w:rsidR="00B30200" w:rsidRPr="00B30200" w:rsidRDefault="00B30200" w:rsidP="00425A8A">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مرونة إجرائية</w:t>
            </w:r>
          </w:p>
        </w:tc>
      </w:tr>
      <w:tr w:rsidR="00B30200" w:rsidRPr="00B01FDA" w14:paraId="41CFC650" w14:textId="77777777" w:rsidTr="00425A8A">
        <w:trPr>
          <w:trHeight w:val="384"/>
        </w:trPr>
        <w:tc>
          <w:tcPr>
            <w:tcW w:w="2204" w:type="dxa"/>
            <w:tcBorders>
              <w:top w:val="nil"/>
              <w:left w:val="single" w:sz="4" w:space="0" w:color="auto"/>
              <w:bottom w:val="single" w:sz="4" w:space="0" w:color="auto"/>
              <w:right w:val="single" w:sz="4" w:space="0" w:color="auto"/>
            </w:tcBorders>
            <w:vAlign w:val="center"/>
            <w:hideMark/>
          </w:tcPr>
          <w:p w14:paraId="786FE927" w14:textId="77777777" w:rsidR="00B30200" w:rsidRPr="00B30200" w:rsidRDefault="00B30200" w:rsidP="00425A8A">
            <w:pPr>
              <w:bidi/>
              <w:spacing w:after="0" w:line="240" w:lineRule="auto"/>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دعم الإدارة العليا</w:t>
            </w:r>
          </w:p>
        </w:tc>
        <w:tc>
          <w:tcPr>
            <w:tcW w:w="0" w:type="auto"/>
            <w:tcBorders>
              <w:top w:val="nil"/>
              <w:left w:val="single" w:sz="4" w:space="0" w:color="auto"/>
              <w:bottom w:val="single" w:sz="4" w:space="0" w:color="auto"/>
              <w:right w:val="single" w:sz="4" w:space="0" w:color="auto"/>
            </w:tcBorders>
            <w:vAlign w:val="center"/>
            <w:hideMark/>
          </w:tcPr>
          <w:p w14:paraId="78506CCF"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18</w:t>
            </w:r>
          </w:p>
        </w:tc>
        <w:tc>
          <w:tcPr>
            <w:tcW w:w="0" w:type="auto"/>
            <w:tcBorders>
              <w:top w:val="nil"/>
              <w:left w:val="single" w:sz="4" w:space="0" w:color="auto"/>
              <w:bottom w:val="single" w:sz="4" w:space="0" w:color="auto"/>
              <w:right w:val="single" w:sz="4" w:space="0" w:color="auto"/>
            </w:tcBorders>
            <w:vAlign w:val="center"/>
            <w:hideMark/>
          </w:tcPr>
          <w:p w14:paraId="406B33EA"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90%</w:t>
            </w:r>
          </w:p>
        </w:tc>
        <w:tc>
          <w:tcPr>
            <w:tcW w:w="0" w:type="auto"/>
            <w:tcBorders>
              <w:top w:val="nil"/>
              <w:left w:val="single" w:sz="4" w:space="0" w:color="auto"/>
              <w:bottom w:val="single" w:sz="4" w:space="0" w:color="auto"/>
              <w:right w:val="single" w:sz="4" w:space="0" w:color="auto"/>
            </w:tcBorders>
            <w:vAlign w:val="center"/>
            <w:hideMark/>
          </w:tcPr>
          <w:p w14:paraId="6BB37571"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38</w:t>
            </w:r>
          </w:p>
        </w:tc>
        <w:tc>
          <w:tcPr>
            <w:tcW w:w="0" w:type="auto"/>
            <w:tcBorders>
              <w:top w:val="nil"/>
              <w:left w:val="single" w:sz="4" w:space="0" w:color="auto"/>
              <w:bottom w:val="single" w:sz="4" w:space="0" w:color="auto"/>
              <w:right w:val="single" w:sz="4" w:space="0" w:color="auto"/>
            </w:tcBorders>
            <w:vAlign w:val="center"/>
            <w:hideMark/>
          </w:tcPr>
          <w:p w14:paraId="5EAD5D4B"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13.10%</w:t>
            </w:r>
          </w:p>
        </w:tc>
        <w:tc>
          <w:tcPr>
            <w:tcW w:w="0" w:type="auto"/>
            <w:tcBorders>
              <w:top w:val="nil"/>
              <w:left w:val="single" w:sz="4" w:space="0" w:color="auto"/>
              <w:bottom w:val="single" w:sz="4" w:space="0" w:color="auto"/>
              <w:right w:val="single" w:sz="4" w:space="0" w:color="auto"/>
            </w:tcBorders>
            <w:vAlign w:val="center"/>
            <w:hideMark/>
          </w:tcPr>
          <w:p w14:paraId="3BE10028" w14:textId="77777777" w:rsidR="00B30200" w:rsidRPr="00B30200" w:rsidRDefault="00B30200" w:rsidP="00425A8A">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دعم تنظيمي</w:t>
            </w:r>
          </w:p>
        </w:tc>
      </w:tr>
    </w:tbl>
    <w:p w14:paraId="04EE3D52" w14:textId="77777777" w:rsidR="00B30200" w:rsidRPr="00B30200" w:rsidRDefault="00B30200" w:rsidP="00275361">
      <w:pPr>
        <w:bidi/>
        <w:spacing w:after="200" w:line="276"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 xml:space="preserve">إجمالي المراجع: </w:t>
      </w:r>
      <w:r w:rsidRPr="00B30200">
        <w:rPr>
          <w:rFonts w:ascii="Traditional Arabic" w:hAnsi="Traditional Arabic" w:cs="Traditional Arabic"/>
          <w:color w:val="000000" w:themeColor="text1"/>
          <w:sz w:val="24"/>
          <w:szCs w:val="24"/>
          <w:rtl/>
        </w:rPr>
        <w:t>131</w:t>
      </w:r>
    </w:p>
    <w:p w14:paraId="42B3340D" w14:textId="77777777" w:rsidR="00B30200" w:rsidRDefault="00B30200" w:rsidP="00275361">
      <w:pPr>
        <w:bidi/>
        <w:spacing w:after="200" w:line="276"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b/>
          <w:bCs/>
          <w:color w:val="000000" w:themeColor="text1"/>
          <w:sz w:val="24"/>
          <w:szCs w:val="24"/>
          <w:rtl/>
        </w:rPr>
        <w:t xml:space="preserve">نسبة الانتشار العامة: </w:t>
      </w:r>
      <w:r w:rsidRPr="00B30200">
        <w:rPr>
          <w:rFonts w:ascii="Traditional Arabic" w:hAnsi="Traditional Arabic" w:cs="Traditional Arabic"/>
          <w:color w:val="000000" w:themeColor="text1"/>
          <w:sz w:val="24"/>
          <w:szCs w:val="24"/>
          <w:rtl/>
        </w:rPr>
        <w:t>90%</w:t>
      </w:r>
    </w:p>
    <w:p w14:paraId="7CAD2D84" w14:textId="77777777" w:rsidR="00B30200" w:rsidRPr="00B30200" w:rsidRDefault="00B30200" w:rsidP="00275361">
      <w:pPr>
        <w:shd w:val="clear" w:color="auto" w:fill="FFFFFF" w:themeFill="background1"/>
        <w:bidi/>
        <w:spacing w:after="200" w:line="276" w:lineRule="auto"/>
        <w:ind w:left="720"/>
        <w:rPr>
          <w:rFonts w:ascii="Traditional Arabic" w:hAnsi="Traditional Arabic" w:cs="Traditional Arabic"/>
          <w:b/>
          <w:bCs/>
          <w:color w:val="000000" w:themeColor="text1"/>
          <w:sz w:val="36"/>
          <w:szCs w:val="36"/>
        </w:rPr>
      </w:pPr>
      <w:r w:rsidRPr="00B30200">
        <w:rPr>
          <w:rFonts w:ascii="Traditional Arabic" w:hAnsi="Traditional Arabic" w:cs="Traditional Arabic"/>
          <w:b/>
          <w:bCs/>
          <w:color w:val="000000" w:themeColor="text1"/>
          <w:sz w:val="36"/>
          <w:szCs w:val="36"/>
        </w:rPr>
        <w:t>4.8.3</w:t>
      </w:r>
      <w:r w:rsidRPr="00B30200">
        <w:rPr>
          <w:rFonts w:ascii="Traditional Arabic" w:hAnsi="Traditional Arabic" w:cs="Traditional Arabic" w:hint="cs"/>
          <w:b/>
          <w:bCs/>
          <w:color w:val="000000" w:themeColor="text1"/>
          <w:sz w:val="36"/>
          <w:szCs w:val="36"/>
          <w:rtl/>
        </w:rPr>
        <w:t xml:space="preserve">. </w:t>
      </w:r>
      <w:r w:rsidRPr="00B30200">
        <w:rPr>
          <w:rFonts w:ascii="Traditional Arabic" w:hAnsi="Traditional Arabic" w:cs="Traditional Arabic"/>
          <w:b/>
          <w:bCs/>
          <w:color w:val="000000" w:themeColor="text1"/>
          <w:sz w:val="36"/>
          <w:szCs w:val="36"/>
          <w:rtl/>
        </w:rPr>
        <w:t xml:space="preserve">تحليل </w:t>
      </w:r>
      <w:r w:rsidRPr="00B30200">
        <w:rPr>
          <w:rFonts w:ascii="Traditional Arabic" w:hAnsi="Traditional Arabic" w:cs="Traditional Arabic" w:hint="cs"/>
          <w:b/>
          <w:bCs/>
          <w:color w:val="000000" w:themeColor="text1"/>
          <w:sz w:val="36"/>
          <w:szCs w:val="36"/>
          <w:rtl/>
        </w:rPr>
        <w:t>متغير</w:t>
      </w:r>
      <w:r w:rsidRPr="00B30200">
        <w:rPr>
          <w:rFonts w:ascii="Traditional Arabic" w:hAnsi="Traditional Arabic" w:cs="Traditional Arabic"/>
          <w:b/>
          <w:bCs/>
          <w:color w:val="000000" w:themeColor="text1"/>
          <w:sz w:val="36"/>
          <w:szCs w:val="36"/>
          <w:rtl/>
        </w:rPr>
        <w:t xml:space="preserve"> التكيف الإداري</w:t>
      </w:r>
    </w:p>
    <w:p w14:paraId="1C1B6AF2"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جاء التكيف الإداري باعتباره المفهوم الأكثر حضورًا (100% من المشاركين)</w:t>
      </w:r>
      <w:r w:rsidRPr="00B30200">
        <w:rPr>
          <w:rFonts w:ascii="Traditional Arabic" w:hAnsi="Traditional Arabic" w:cs="Traditional Arabic"/>
          <w:color w:val="000000" w:themeColor="text1"/>
          <w:sz w:val="24"/>
          <w:szCs w:val="24"/>
        </w:rPr>
        <w:t>.</w:t>
      </w:r>
    </w:p>
    <w:p w14:paraId="62E276FE" w14:textId="77777777" w:rsidR="00B30200" w:rsidRPr="00B30200" w:rsidRDefault="00B30200" w:rsidP="00275361">
      <w:pPr>
        <w:bidi/>
        <w:spacing w:after="200" w:line="360" w:lineRule="auto"/>
        <w:ind w:left="720"/>
        <w:rPr>
          <w:rFonts w:ascii="Traditional Arabic" w:hAnsi="Traditional Arabic" w:cs="Traditional Arabic"/>
          <w:b/>
          <w:bCs/>
          <w:color w:val="000000" w:themeColor="text1"/>
          <w:sz w:val="24"/>
          <w:szCs w:val="24"/>
        </w:rPr>
      </w:pPr>
      <w:r w:rsidRPr="00B30200">
        <w:rPr>
          <w:rFonts w:ascii="Traditional Arabic" w:hAnsi="Traditional Arabic" w:cs="Traditional Arabic"/>
          <w:b/>
          <w:bCs/>
          <w:color w:val="000000" w:themeColor="text1"/>
          <w:sz w:val="24"/>
          <w:szCs w:val="24"/>
          <w:rtl/>
        </w:rPr>
        <w:t>وتم التعبير عنه من خلال</w:t>
      </w:r>
      <w:r w:rsidRPr="00B30200">
        <w:rPr>
          <w:rFonts w:ascii="Traditional Arabic" w:hAnsi="Traditional Arabic" w:cs="Traditional Arabic"/>
          <w:b/>
          <w:bCs/>
          <w:color w:val="000000" w:themeColor="text1"/>
          <w:sz w:val="24"/>
          <w:szCs w:val="24"/>
        </w:rPr>
        <w:t>:</w:t>
      </w:r>
    </w:p>
    <w:p w14:paraId="24FBC724" w14:textId="77777777" w:rsidR="00B30200" w:rsidRPr="00B30200" w:rsidRDefault="00B30200" w:rsidP="00275361">
      <w:pPr>
        <w:numPr>
          <w:ilvl w:val="0"/>
          <w:numId w:val="70"/>
        </w:numPr>
        <w:bidi/>
        <w:spacing w:after="200" w:line="360" w:lineRule="auto"/>
        <w:ind w:left="144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تطوير مهارات اتخاذ القرار تحت الضغط</w:t>
      </w:r>
    </w:p>
    <w:p w14:paraId="6A1373E3" w14:textId="77777777" w:rsidR="00B30200" w:rsidRPr="00B30200" w:rsidRDefault="00B30200" w:rsidP="00275361">
      <w:pPr>
        <w:numPr>
          <w:ilvl w:val="0"/>
          <w:numId w:val="70"/>
        </w:numPr>
        <w:bidi/>
        <w:spacing w:after="200" w:line="360" w:lineRule="auto"/>
        <w:ind w:left="144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تحويل الأزمات إلى فرص</w:t>
      </w:r>
    </w:p>
    <w:p w14:paraId="0751B412" w14:textId="77777777" w:rsidR="00B30200" w:rsidRPr="00B30200" w:rsidRDefault="00B30200" w:rsidP="00275361">
      <w:pPr>
        <w:numPr>
          <w:ilvl w:val="0"/>
          <w:numId w:val="70"/>
        </w:numPr>
        <w:bidi/>
        <w:spacing w:after="200" w:line="360" w:lineRule="auto"/>
        <w:ind w:left="144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التخطيط الاستباقي</w:t>
      </w:r>
    </w:p>
    <w:p w14:paraId="6475B987" w14:textId="77777777" w:rsidR="00B30200" w:rsidRPr="00B30200" w:rsidRDefault="00B30200" w:rsidP="00275361">
      <w:pPr>
        <w:numPr>
          <w:ilvl w:val="0"/>
          <w:numId w:val="70"/>
        </w:numPr>
        <w:bidi/>
        <w:spacing w:after="200" w:line="360" w:lineRule="auto"/>
        <w:ind w:left="144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إدارة الأزمات بهدوء</w:t>
      </w:r>
    </w:p>
    <w:p w14:paraId="135B6994"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كما أظهرت مصفوفة التشارك أن العلاقة بين المرونة والتكيف كانت الأعلى كثافة (72 مقطعًا مشتركًا)، وهو ما يتسق مع كون المرونة أقوى متنبئ بالتكيف في النموذج الكمي</w:t>
      </w:r>
    </w:p>
    <w:p w14:paraId="17CBCD1B" w14:textId="77777777" w:rsidR="007E503D" w:rsidRDefault="007E503D" w:rsidP="00275361">
      <w:pPr>
        <w:bidi/>
        <w:spacing w:after="200" w:line="360" w:lineRule="auto"/>
        <w:ind w:left="720"/>
        <w:rPr>
          <w:rFonts w:ascii="Traditional Arabic" w:hAnsi="Traditional Arabic" w:cs="Traditional Arabic"/>
          <w:b/>
          <w:bCs/>
          <w:color w:val="000000" w:themeColor="text1"/>
          <w:sz w:val="24"/>
          <w:szCs w:val="24"/>
        </w:rPr>
      </w:pPr>
    </w:p>
    <w:p w14:paraId="34EE1E12" w14:textId="6E8FA578" w:rsidR="00B30200" w:rsidRPr="00B30200" w:rsidRDefault="00B30200" w:rsidP="00275361">
      <w:pPr>
        <w:bidi/>
        <w:spacing w:after="200" w:line="360" w:lineRule="auto"/>
        <w:ind w:left="720"/>
        <w:rPr>
          <w:rFonts w:ascii="Traditional Arabic" w:hAnsi="Traditional Arabic" w:cs="Traditional Arabic"/>
          <w:b/>
          <w:bCs/>
          <w:color w:val="000000" w:themeColor="text1"/>
          <w:sz w:val="24"/>
          <w:szCs w:val="24"/>
        </w:rPr>
      </w:pPr>
      <w:r w:rsidRPr="00B30200">
        <w:rPr>
          <w:rFonts w:ascii="Traditional Arabic" w:hAnsi="Traditional Arabic" w:cs="Traditional Arabic"/>
          <w:b/>
          <w:bCs/>
          <w:color w:val="000000" w:themeColor="text1"/>
          <w:sz w:val="24"/>
          <w:szCs w:val="24"/>
          <w:rtl/>
        </w:rPr>
        <w:lastRenderedPageBreak/>
        <w:t>جدول</w:t>
      </w:r>
      <w:r w:rsidRPr="00B30200">
        <w:rPr>
          <w:rFonts w:ascii="Traditional Arabic" w:hAnsi="Traditional Arabic" w:cs="Traditional Arabic" w:hint="cs"/>
          <w:b/>
          <w:bCs/>
          <w:color w:val="000000" w:themeColor="text1"/>
          <w:sz w:val="24"/>
          <w:szCs w:val="24"/>
          <w:rtl/>
        </w:rPr>
        <w:t xml:space="preserve"> 25- توزيع</w:t>
      </w:r>
      <w:r w:rsidRPr="00B30200">
        <w:rPr>
          <w:rFonts w:ascii="Traditional Arabic" w:hAnsi="Traditional Arabic" w:cs="Traditional Arabic"/>
          <w:b/>
          <w:bCs/>
          <w:color w:val="000000" w:themeColor="text1"/>
          <w:sz w:val="24"/>
          <w:szCs w:val="24"/>
          <w:rtl/>
        </w:rPr>
        <w:t xml:space="preserve"> الترميز الموضوعي لمتغير التكيف الإداري</w:t>
      </w:r>
    </w:p>
    <w:tbl>
      <w:tblPr>
        <w:bidiVisual/>
        <w:tblW w:w="9278" w:type="dxa"/>
        <w:tblLook w:val="04A0" w:firstRow="1" w:lastRow="0" w:firstColumn="1" w:lastColumn="0" w:noHBand="0" w:noVBand="1"/>
      </w:tblPr>
      <w:tblGrid>
        <w:gridCol w:w="1928"/>
        <w:gridCol w:w="1371"/>
        <w:gridCol w:w="1462"/>
        <w:gridCol w:w="1221"/>
        <w:gridCol w:w="1646"/>
        <w:gridCol w:w="1650"/>
      </w:tblGrid>
      <w:tr w:rsidR="00B30200" w:rsidRPr="000D0F02" w14:paraId="64EBFCBC" w14:textId="77777777" w:rsidTr="004C1296">
        <w:trPr>
          <w:trHeight w:val="990"/>
        </w:trPr>
        <w:tc>
          <w:tcPr>
            <w:tcW w:w="2166"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217C66E5" w14:textId="77777777" w:rsidR="00B30200" w:rsidRPr="00B30200" w:rsidRDefault="00B30200" w:rsidP="00425A8A">
            <w:pPr>
              <w:bidi/>
              <w:spacing w:after="0" w:line="240" w:lineRule="auto"/>
              <w:rPr>
                <w:rFonts w:ascii="Traditional Arabic" w:eastAsia="Times New Roman" w:hAnsi="Traditional Arabic" w:cs="Traditional Arabic"/>
                <w:b/>
                <w:bCs/>
                <w:color w:val="FFFFFF"/>
                <w:sz w:val="28"/>
                <w:szCs w:val="28"/>
              </w:rPr>
            </w:pPr>
            <w:r w:rsidRPr="00B30200">
              <w:rPr>
                <w:rFonts w:ascii="Traditional Arabic" w:eastAsia="Times New Roman" w:hAnsi="Traditional Arabic" w:cs="Traditional Arabic"/>
                <w:b/>
                <w:bCs/>
                <w:color w:val="FFFFFF"/>
                <w:sz w:val="28"/>
                <w:szCs w:val="28"/>
                <w:rtl/>
              </w:rPr>
              <w:t>البعد الفرعي</w:t>
            </w:r>
          </w:p>
        </w:tc>
        <w:tc>
          <w:tcPr>
            <w:tcW w:w="1412"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C8418BD" w14:textId="77777777" w:rsidR="00B30200" w:rsidRPr="00B30200" w:rsidRDefault="00B30200" w:rsidP="00425A8A">
            <w:pPr>
              <w:bidi/>
              <w:spacing w:after="0" w:line="240" w:lineRule="auto"/>
              <w:rPr>
                <w:rFonts w:ascii="Traditional Arabic" w:eastAsia="Times New Roman" w:hAnsi="Traditional Arabic" w:cs="Traditional Arabic"/>
                <w:b/>
                <w:bCs/>
                <w:color w:val="FFFFFF"/>
                <w:sz w:val="28"/>
                <w:szCs w:val="28"/>
                <w:rtl/>
              </w:rPr>
            </w:pPr>
            <w:r w:rsidRPr="00B30200">
              <w:rPr>
                <w:rFonts w:ascii="Traditional Arabic" w:eastAsia="Times New Roman" w:hAnsi="Traditional Arabic" w:cs="Traditional Arabic"/>
                <w:b/>
                <w:bCs/>
                <w:color w:val="FFFFFF"/>
                <w:sz w:val="28"/>
                <w:szCs w:val="28"/>
                <w:rtl/>
              </w:rPr>
              <w:t>عدد المشاركين</w:t>
            </w:r>
          </w:p>
        </w:tc>
        <w:tc>
          <w:tcPr>
            <w:tcW w:w="1364"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2B5D152" w14:textId="77777777" w:rsidR="00B30200" w:rsidRPr="00B30200" w:rsidRDefault="00B30200" w:rsidP="00425A8A">
            <w:pPr>
              <w:bidi/>
              <w:spacing w:after="0" w:line="240" w:lineRule="auto"/>
              <w:rPr>
                <w:rFonts w:ascii="Traditional Arabic" w:eastAsia="Times New Roman" w:hAnsi="Traditional Arabic" w:cs="Traditional Arabic"/>
                <w:b/>
                <w:bCs/>
                <w:color w:val="FFFFFF"/>
                <w:sz w:val="28"/>
                <w:szCs w:val="28"/>
                <w:rtl/>
              </w:rPr>
            </w:pPr>
            <w:r w:rsidRPr="00B30200">
              <w:rPr>
                <w:rFonts w:ascii="Traditional Arabic" w:eastAsia="Times New Roman" w:hAnsi="Traditional Arabic" w:cs="Traditional Arabic"/>
                <w:b/>
                <w:bCs/>
                <w:color w:val="FFFFFF"/>
                <w:sz w:val="28"/>
                <w:szCs w:val="28"/>
                <w:rtl/>
              </w:rPr>
              <w:t>نسبة الانتشار</w:t>
            </w:r>
          </w:p>
        </w:tc>
        <w:tc>
          <w:tcPr>
            <w:tcW w:w="1231"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042BF549" w14:textId="77777777" w:rsidR="00B30200" w:rsidRPr="00B30200" w:rsidRDefault="00B30200" w:rsidP="00425A8A">
            <w:pPr>
              <w:bidi/>
              <w:spacing w:after="0" w:line="240" w:lineRule="auto"/>
              <w:rPr>
                <w:rFonts w:ascii="Traditional Arabic" w:eastAsia="Times New Roman" w:hAnsi="Traditional Arabic" w:cs="Traditional Arabic"/>
                <w:b/>
                <w:bCs/>
                <w:color w:val="FFFFFF"/>
                <w:sz w:val="28"/>
                <w:szCs w:val="28"/>
                <w:rtl/>
              </w:rPr>
            </w:pPr>
            <w:r w:rsidRPr="00B30200">
              <w:rPr>
                <w:rFonts w:ascii="Traditional Arabic" w:eastAsia="Times New Roman" w:hAnsi="Traditional Arabic" w:cs="Traditional Arabic"/>
                <w:b/>
                <w:bCs/>
                <w:color w:val="FFFFFF"/>
                <w:sz w:val="28"/>
                <w:szCs w:val="28"/>
                <w:rtl/>
              </w:rPr>
              <w:t>عدد المراجع</w:t>
            </w:r>
          </w:p>
        </w:tc>
        <w:tc>
          <w:tcPr>
            <w:tcW w:w="1292"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256D915E" w14:textId="77777777" w:rsidR="00B30200" w:rsidRPr="00B30200" w:rsidRDefault="00B30200" w:rsidP="00425A8A">
            <w:pPr>
              <w:bidi/>
              <w:spacing w:after="0" w:line="240" w:lineRule="auto"/>
              <w:rPr>
                <w:rFonts w:ascii="Traditional Arabic" w:eastAsia="Times New Roman" w:hAnsi="Traditional Arabic" w:cs="Traditional Arabic"/>
                <w:b/>
                <w:bCs/>
                <w:color w:val="FFFFFF"/>
                <w:sz w:val="28"/>
                <w:szCs w:val="28"/>
                <w:rtl/>
              </w:rPr>
            </w:pPr>
            <w:r w:rsidRPr="00B30200">
              <w:rPr>
                <w:rFonts w:ascii="Traditional Arabic" w:eastAsia="Times New Roman" w:hAnsi="Traditional Arabic" w:cs="Traditional Arabic"/>
                <w:b/>
                <w:bCs/>
                <w:color w:val="FFFFFF"/>
                <w:sz w:val="28"/>
                <w:szCs w:val="28"/>
                <w:rtl/>
              </w:rPr>
              <w:t>نسبة التغطية</w:t>
            </w:r>
          </w:p>
        </w:tc>
        <w:tc>
          <w:tcPr>
            <w:tcW w:w="1813"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776E7E30" w14:textId="77777777" w:rsidR="00B30200" w:rsidRPr="00B30200" w:rsidRDefault="00B30200" w:rsidP="00425A8A">
            <w:pPr>
              <w:bidi/>
              <w:spacing w:after="0" w:line="240" w:lineRule="auto"/>
              <w:rPr>
                <w:rFonts w:ascii="Traditional Arabic" w:eastAsia="Times New Roman" w:hAnsi="Traditional Arabic" w:cs="Traditional Arabic"/>
                <w:b/>
                <w:bCs/>
                <w:color w:val="FFFFFF"/>
                <w:sz w:val="28"/>
                <w:szCs w:val="28"/>
                <w:rtl/>
              </w:rPr>
            </w:pPr>
            <w:r w:rsidRPr="00B30200">
              <w:rPr>
                <w:rFonts w:ascii="Traditional Arabic" w:eastAsia="Times New Roman" w:hAnsi="Traditional Arabic" w:cs="Traditional Arabic"/>
                <w:b/>
                <w:bCs/>
                <w:color w:val="FFFFFF"/>
                <w:sz w:val="28"/>
                <w:szCs w:val="28"/>
                <w:rtl/>
              </w:rPr>
              <w:t>الدلالة التحليلية</w:t>
            </w:r>
          </w:p>
        </w:tc>
      </w:tr>
      <w:tr w:rsidR="00B30200" w:rsidRPr="000D0F02" w14:paraId="73F5C8C8" w14:textId="77777777" w:rsidTr="004C1296">
        <w:trPr>
          <w:trHeight w:val="434"/>
        </w:trPr>
        <w:tc>
          <w:tcPr>
            <w:tcW w:w="2166" w:type="dxa"/>
            <w:tcBorders>
              <w:top w:val="nil"/>
              <w:left w:val="single" w:sz="4" w:space="0" w:color="auto"/>
              <w:bottom w:val="single" w:sz="4" w:space="0" w:color="auto"/>
              <w:right w:val="single" w:sz="4" w:space="0" w:color="auto"/>
            </w:tcBorders>
            <w:vAlign w:val="center"/>
            <w:hideMark/>
          </w:tcPr>
          <w:p w14:paraId="4C4B9788" w14:textId="77777777" w:rsidR="00B30200" w:rsidRPr="00B30200" w:rsidRDefault="00B30200" w:rsidP="00425A8A">
            <w:pPr>
              <w:bidi/>
              <w:spacing w:after="0" w:line="240" w:lineRule="auto"/>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اتخاذ القرار تحت الضغط</w:t>
            </w:r>
          </w:p>
        </w:tc>
        <w:tc>
          <w:tcPr>
            <w:tcW w:w="1412" w:type="dxa"/>
            <w:tcBorders>
              <w:top w:val="nil"/>
              <w:left w:val="single" w:sz="4" w:space="0" w:color="auto"/>
              <w:bottom w:val="single" w:sz="4" w:space="0" w:color="auto"/>
              <w:right w:val="single" w:sz="4" w:space="0" w:color="auto"/>
            </w:tcBorders>
            <w:vAlign w:val="center"/>
            <w:hideMark/>
          </w:tcPr>
          <w:p w14:paraId="0B011114"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19</w:t>
            </w:r>
          </w:p>
        </w:tc>
        <w:tc>
          <w:tcPr>
            <w:tcW w:w="1364" w:type="dxa"/>
            <w:tcBorders>
              <w:top w:val="nil"/>
              <w:left w:val="single" w:sz="4" w:space="0" w:color="auto"/>
              <w:bottom w:val="single" w:sz="4" w:space="0" w:color="auto"/>
              <w:right w:val="single" w:sz="4" w:space="0" w:color="auto"/>
            </w:tcBorders>
            <w:vAlign w:val="center"/>
            <w:hideMark/>
          </w:tcPr>
          <w:p w14:paraId="42F8E97B"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95%</w:t>
            </w:r>
          </w:p>
        </w:tc>
        <w:tc>
          <w:tcPr>
            <w:tcW w:w="1231" w:type="dxa"/>
            <w:tcBorders>
              <w:top w:val="nil"/>
              <w:left w:val="single" w:sz="4" w:space="0" w:color="auto"/>
              <w:bottom w:val="single" w:sz="4" w:space="0" w:color="auto"/>
              <w:right w:val="single" w:sz="4" w:space="0" w:color="auto"/>
            </w:tcBorders>
            <w:vAlign w:val="center"/>
            <w:hideMark/>
          </w:tcPr>
          <w:p w14:paraId="6221FCE2"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41</w:t>
            </w:r>
          </w:p>
        </w:tc>
        <w:tc>
          <w:tcPr>
            <w:tcW w:w="1292" w:type="dxa"/>
            <w:tcBorders>
              <w:top w:val="nil"/>
              <w:left w:val="single" w:sz="4" w:space="0" w:color="auto"/>
              <w:bottom w:val="single" w:sz="4" w:space="0" w:color="auto"/>
              <w:right w:val="single" w:sz="4" w:space="0" w:color="auto"/>
            </w:tcBorders>
            <w:vAlign w:val="center"/>
            <w:hideMark/>
          </w:tcPr>
          <w:p w14:paraId="4CEF44D7"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15.20%</w:t>
            </w:r>
          </w:p>
        </w:tc>
        <w:tc>
          <w:tcPr>
            <w:tcW w:w="1813" w:type="dxa"/>
            <w:tcBorders>
              <w:top w:val="nil"/>
              <w:left w:val="single" w:sz="4" w:space="0" w:color="auto"/>
              <w:bottom w:val="single" w:sz="4" w:space="0" w:color="auto"/>
              <w:right w:val="single" w:sz="4" w:space="0" w:color="auto"/>
            </w:tcBorders>
            <w:vAlign w:val="center"/>
            <w:hideMark/>
          </w:tcPr>
          <w:p w14:paraId="1230C4AD" w14:textId="77777777" w:rsidR="00B30200" w:rsidRPr="00B30200" w:rsidRDefault="00B30200" w:rsidP="00425A8A">
            <w:pPr>
              <w:bidi/>
              <w:spacing w:after="0" w:line="240" w:lineRule="auto"/>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استجابة تكيفية مباشرة</w:t>
            </w:r>
          </w:p>
        </w:tc>
      </w:tr>
      <w:tr w:rsidR="00B30200" w:rsidRPr="000D0F02" w14:paraId="06B22F0F" w14:textId="77777777" w:rsidTr="004C1296">
        <w:trPr>
          <w:trHeight w:val="434"/>
        </w:trPr>
        <w:tc>
          <w:tcPr>
            <w:tcW w:w="2166" w:type="dxa"/>
            <w:tcBorders>
              <w:top w:val="nil"/>
              <w:left w:val="single" w:sz="4" w:space="0" w:color="auto"/>
              <w:bottom w:val="single" w:sz="4" w:space="0" w:color="auto"/>
              <w:right w:val="single" w:sz="4" w:space="0" w:color="auto"/>
            </w:tcBorders>
            <w:vAlign w:val="center"/>
            <w:hideMark/>
          </w:tcPr>
          <w:p w14:paraId="372499BE" w14:textId="77777777" w:rsidR="00B30200" w:rsidRPr="00B30200" w:rsidRDefault="00B30200" w:rsidP="00425A8A">
            <w:pPr>
              <w:bidi/>
              <w:spacing w:after="0" w:line="240" w:lineRule="auto"/>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تحويل الأزمات إلى فرص</w:t>
            </w:r>
          </w:p>
        </w:tc>
        <w:tc>
          <w:tcPr>
            <w:tcW w:w="1412" w:type="dxa"/>
            <w:tcBorders>
              <w:top w:val="nil"/>
              <w:left w:val="single" w:sz="4" w:space="0" w:color="auto"/>
              <w:bottom w:val="single" w:sz="4" w:space="0" w:color="auto"/>
              <w:right w:val="single" w:sz="4" w:space="0" w:color="auto"/>
            </w:tcBorders>
            <w:vAlign w:val="center"/>
            <w:hideMark/>
          </w:tcPr>
          <w:p w14:paraId="122AD5E2"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18</w:t>
            </w:r>
          </w:p>
        </w:tc>
        <w:tc>
          <w:tcPr>
            <w:tcW w:w="1364" w:type="dxa"/>
            <w:tcBorders>
              <w:top w:val="nil"/>
              <w:left w:val="single" w:sz="4" w:space="0" w:color="auto"/>
              <w:bottom w:val="single" w:sz="4" w:space="0" w:color="auto"/>
              <w:right w:val="single" w:sz="4" w:space="0" w:color="auto"/>
            </w:tcBorders>
            <w:vAlign w:val="center"/>
            <w:hideMark/>
          </w:tcPr>
          <w:p w14:paraId="105BFA00"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90%</w:t>
            </w:r>
          </w:p>
        </w:tc>
        <w:tc>
          <w:tcPr>
            <w:tcW w:w="1231" w:type="dxa"/>
            <w:tcBorders>
              <w:top w:val="nil"/>
              <w:left w:val="single" w:sz="4" w:space="0" w:color="auto"/>
              <w:bottom w:val="single" w:sz="4" w:space="0" w:color="auto"/>
              <w:right w:val="single" w:sz="4" w:space="0" w:color="auto"/>
            </w:tcBorders>
            <w:vAlign w:val="center"/>
            <w:hideMark/>
          </w:tcPr>
          <w:p w14:paraId="33927CA3"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37</w:t>
            </w:r>
          </w:p>
        </w:tc>
        <w:tc>
          <w:tcPr>
            <w:tcW w:w="1292" w:type="dxa"/>
            <w:tcBorders>
              <w:top w:val="nil"/>
              <w:left w:val="single" w:sz="4" w:space="0" w:color="auto"/>
              <w:bottom w:val="single" w:sz="4" w:space="0" w:color="auto"/>
              <w:right w:val="single" w:sz="4" w:space="0" w:color="auto"/>
            </w:tcBorders>
            <w:vAlign w:val="center"/>
            <w:hideMark/>
          </w:tcPr>
          <w:p w14:paraId="15C43A41"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13.40%</w:t>
            </w:r>
          </w:p>
        </w:tc>
        <w:tc>
          <w:tcPr>
            <w:tcW w:w="1813" w:type="dxa"/>
            <w:tcBorders>
              <w:top w:val="nil"/>
              <w:left w:val="single" w:sz="4" w:space="0" w:color="auto"/>
              <w:bottom w:val="single" w:sz="4" w:space="0" w:color="auto"/>
              <w:right w:val="single" w:sz="4" w:space="0" w:color="auto"/>
            </w:tcBorders>
            <w:vAlign w:val="center"/>
            <w:hideMark/>
          </w:tcPr>
          <w:p w14:paraId="23FB9C91" w14:textId="77777777" w:rsidR="00B30200" w:rsidRPr="00B30200" w:rsidRDefault="00B30200" w:rsidP="00425A8A">
            <w:pPr>
              <w:bidi/>
              <w:spacing w:after="0" w:line="240" w:lineRule="auto"/>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تكيف إيجابي</w:t>
            </w:r>
          </w:p>
        </w:tc>
      </w:tr>
      <w:tr w:rsidR="00B30200" w:rsidRPr="000D0F02" w14:paraId="7D36B118" w14:textId="77777777" w:rsidTr="004C1296">
        <w:trPr>
          <w:trHeight w:val="434"/>
        </w:trPr>
        <w:tc>
          <w:tcPr>
            <w:tcW w:w="2166" w:type="dxa"/>
            <w:tcBorders>
              <w:top w:val="nil"/>
              <w:left w:val="single" w:sz="4" w:space="0" w:color="auto"/>
              <w:bottom w:val="single" w:sz="4" w:space="0" w:color="auto"/>
              <w:right w:val="single" w:sz="4" w:space="0" w:color="auto"/>
            </w:tcBorders>
            <w:vAlign w:val="center"/>
            <w:hideMark/>
          </w:tcPr>
          <w:p w14:paraId="7CC417C1" w14:textId="77777777" w:rsidR="00B30200" w:rsidRPr="00B30200" w:rsidRDefault="00B30200" w:rsidP="00425A8A">
            <w:pPr>
              <w:bidi/>
              <w:spacing w:after="0" w:line="240" w:lineRule="auto"/>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تطوير المهارات القيادية</w:t>
            </w:r>
          </w:p>
        </w:tc>
        <w:tc>
          <w:tcPr>
            <w:tcW w:w="1412" w:type="dxa"/>
            <w:tcBorders>
              <w:top w:val="nil"/>
              <w:left w:val="single" w:sz="4" w:space="0" w:color="auto"/>
              <w:bottom w:val="single" w:sz="4" w:space="0" w:color="auto"/>
              <w:right w:val="single" w:sz="4" w:space="0" w:color="auto"/>
            </w:tcBorders>
            <w:vAlign w:val="center"/>
            <w:hideMark/>
          </w:tcPr>
          <w:p w14:paraId="09D047FE"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17</w:t>
            </w:r>
          </w:p>
        </w:tc>
        <w:tc>
          <w:tcPr>
            <w:tcW w:w="1364" w:type="dxa"/>
            <w:tcBorders>
              <w:top w:val="nil"/>
              <w:left w:val="single" w:sz="4" w:space="0" w:color="auto"/>
              <w:bottom w:val="single" w:sz="4" w:space="0" w:color="auto"/>
              <w:right w:val="single" w:sz="4" w:space="0" w:color="auto"/>
            </w:tcBorders>
            <w:vAlign w:val="center"/>
            <w:hideMark/>
          </w:tcPr>
          <w:p w14:paraId="16669EF0"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85%</w:t>
            </w:r>
          </w:p>
        </w:tc>
        <w:tc>
          <w:tcPr>
            <w:tcW w:w="1231" w:type="dxa"/>
            <w:tcBorders>
              <w:top w:val="nil"/>
              <w:left w:val="single" w:sz="4" w:space="0" w:color="auto"/>
              <w:bottom w:val="single" w:sz="4" w:space="0" w:color="auto"/>
              <w:right w:val="single" w:sz="4" w:space="0" w:color="auto"/>
            </w:tcBorders>
            <w:vAlign w:val="center"/>
            <w:hideMark/>
          </w:tcPr>
          <w:p w14:paraId="79EC117C"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33</w:t>
            </w:r>
          </w:p>
        </w:tc>
        <w:tc>
          <w:tcPr>
            <w:tcW w:w="1292" w:type="dxa"/>
            <w:tcBorders>
              <w:top w:val="nil"/>
              <w:left w:val="single" w:sz="4" w:space="0" w:color="auto"/>
              <w:bottom w:val="single" w:sz="4" w:space="0" w:color="auto"/>
              <w:right w:val="single" w:sz="4" w:space="0" w:color="auto"/>
            </w:tcBorders>
            <w:vAlign w:val="center"/>
            <w:hideMark/>
          </w:tcPr>
          <w:p w14:paraId="7067BA01"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11.60%</w:t>
            </w:r>
          </w:p>
        </w:tc>
        <w:tc>
          <w:tcPr>
            <w:tcW w:w="1813" w:type="dxa"/>
            <w:tcBorders>
              <w:top w:val="nil"/>
              <w:left w:val="single" w:sz="4" w:space="0" w:color="auto"/>
              <w:bottom w:val="single" w:sz="4" w:space="0" w:color="auto"/>
              <w:right w:val="single" w:sz="4" w:space="0" w:color="auto"/>
            </w:tcBorders>
            <w:vAlign w:val="center"/>
            <w:hideMark/>
          </w:tcPr>
          <w:p w14:paraId="5657B139" w14:textId="77777777" w:rsidR="00B30200" w:rsidRPr="00B30200" w:rsidRDefault="00B30200" w:rsidP="00425A8A">
            <w:pPr>
              <w:bidi/>
              <w:spacing w:after="0" w:line="240" w:lineRule="auto"/>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نمو مهني</w:t>
            </w:r>
          </w:p>
        </w:tc>
      </w:tr>
      <w:tr w:rsidR="00B30200" w:rsidRPr="000D0F02" w14:paraId="6FD8E46D" w14:textId="77777777" w:rsidTr="004C1296">
        <w:trPr>
          <w:trHeight w:val="434"/>
        </w:trPr>
        <w:tc>
          <w:tcPr>
            <w:tcW w:w="2166" w:type="dxa"/>
            <w:tcBorders>
              <w:top w:val="nil"/>
              <w:left w:val="single" w:sz="4" w:space="0" w:color="auto"/>
              <w:bottom w:val="single" w:sz="4" w:space="0" w:color="auto"/>
              <w:right w:val="single" w:sz="4" w:space="0" w:color="auto"/>
            </w:tcBorders>
            <w:vAlign w:val="center"/>
            <w:hideMark/>
          </w:tcPr>
          <w:p w14:paraId="3634DA4F" w14:textId="77777777" w:rsidR="00B30200" w:rsidRPr="00B30200" w:rsidRDefault="00B30200" w:rsidP="00425A8A">
            <w:pPr>
              <w:bidi/>
              <w:spacing w:after="0" w:line="240" w:lineRule="auto"/>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التخطيط الاستباقي</w:t>
            </w:r>
          </w:p>
        </w:tc>
        <w:tc>
          <w:tcPr>
            <w:tcW w:w="1412" w:type="dxa"/>
            <w:tcBorders>
              <w:top w:val="nil"/>
              <w:left w:val="single" w:sz="4" w:space="0" w:color="auto"/>
              <w:bottom w:val="single" w:sz="4" w:space="0" w:color="auto"/>
              <w:right w:val="single" w:sz="4" w:space="0" w:color="auto"/>
            </w:tcBorders>
            <w:vAlign w:val="center"/>
            <w:hideMark/>
          </w:tcPr>
          <w:p w14:paraId="24A7D474"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16</w:t>
            </w:r>
          </w:p>
        </w:tc>
        <w:tc>
          <w:tcPr>
            <w:tcW w:w="1364" w:type="dxa"/>
            <w:tcBorders>
              <w:top w:val="nil"/>
              <w:left w:val="single" w:sz="4" w:space="0" w:color="auto"/>
              <w:bottom w:val="single" w:sz="4" w:space="0" w:color="auto"/>
              <w:right w:val="single" w:sz="4" w:space="0" w:color="auto"/>
            </w:tcBorders>
            <w:vAlign w:val="center"/>
            <w:hideMark/>
          </w:tcPr>
          <w:p w14:paraId="558E321E"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80%</w:t>
            </w:r>
          </w:p>
        </w:tc>
        <w:tc>
          <w:tcPr>
            <w:tcW w:w="1231" w:type="dxa"/>
            <w:tcBorders>
              <w:top w:val="nil"/>
              <w:left w:val="single" w:sz="4" w:space="0" w:color="auto"/>
              <w:bottom w:val="single" w:sz="4" w:space="0" w:color="auto"/>
              <w:right w:val="single" w:sz="4" w:space="0" w:color="auto"/>
            </w:tcBorders>
            <w:vAlign w:val="center"/>
            <w:hideMark/>
          </w:tcPr>
          <w:p w14:paraId="4B2589C8"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29</w:t>
            </w:r>
          </w:p>
        </w:tc>
        <w:tc>
          <w:tcPr>
            <w:tcW w:w="1292" w:type="dxa"/>
            <w:tcBorders>
              <w:top w:val="nil"/>
              <w:left w:val="single" w:sz="4" w:space="0" w:color="auto"/>
              <w:bottom w:val="single" w:sz="4" w:space="0" w:color="auto"/>
              <w:right w:val="single" w:sz="4" w:space="0" w:color="auto"/>
            </w:tcBorders>
            <w:vAlign w:val="center"/>
            <w:hideMark/>
          </w:tcPr>
          <w:p w14:paraId="7A23922C"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10.20%</w:t>
            </w:r>
          </w:p>
        </w:tc>
        <w:tc>
          <w:tcPr>
            <w:tcW w:w="1813" w:type="dxa"/>
            <w:tcBorders>
              <w:top w:val="nil"/>
              <w:left w:val="single" w:sz="4" w:space="0" w:color="auto"/>
              <w:bottom w:val="single" w:sz="4" w:space="0" w:color="auto"/>
              <w:right w:val="single" w:sz="4" w:space="0" w:color="auto"/>
            </w:tcBorders>
            <w:vAlign w:val="center"/>
            <w:hideMark/>
          </w:tcPr>
          <w:p w14:paraId="41AB9DFE" w14:textId="77777777" w:rsidR="00B30200" w:rsidRPr="00B30200" w:rsidRDefault="00B30200" w:rsidP="00425A8A">
            <w:pPr>
              <w:bidi/>
              <w:spacing w:after="0" w:line="240" w:lineRule="auto"/>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تكيف استراتيجي</w:t>
            </w:r>
          </w:p>
        </w:tc>
      </w:tr>
      <w:tr w:rsidR="00B30200" w:rsidRPr="000D0F02" w14:paraId="4CAF0A0A" w14:textId="77777777" w:rsidTr="004C1296">
        <w:trPr>
          <w:trHeight w:val="434"/>
        </w:trPr>
        <w:tc>
          <w:tcPr>
            <w:tcW w:w="2166" w:type="dxa"/>
            <w:tcBorders>
              <w:top w:val="nil"/>
              <w:left w:val="single" w:sz="4" w:space="0" w:color="auto"/>
              <w:bottom w:val="single" w:sz="4" w:space="0" w:color="auto"/>
              <w:right w:val="single" w:sz="4" w:space="0" w:color="auto"/>
            </w:tcBorders>
            <w:vAlign w:val="center"/>
            <w:hideMark/>
          </w:tcPr>
          <w:p w14:paraId="6EC00A8D" w14:textId="77777777" w:rsidR="00B30200" w:rsidRPr="00B30200" w:rsidRDefault="00B30200" w:rsidP="00425A8A">
            <w:pPr>
              <w:bidi/>
              <w:spacing w:after="0" w:line="240" w:lineRule="auto"/>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إدارة الأزمات بهدوء</w:t>
            </w:r>
          </w:p>
        </w:tc>
        <w:tc>
          <w:tcPr>
            <w:tcW w:w="1412" w:type="dxa"/>
            <w:tcBorders>
              <w:top w:val="nil"/>
              <w:left w:val="single" w:sz="4" w:space="0" w:color="auto"/>
              <w:bottom w:val="single" w:sz="4" w:space="0" w:color="auto"/>
              <w:right w:val="single" w:sz="4" w:space="0" w:color="auto"/>
            </w:tcBorders>
            <w:vAlign w:val="center"/>
            <w:hideMark/>
          </w:tcPr>
          <w:p w14:paraId="5861C539"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20</w:t>
            </w:r>
          </w:p>
        </w:tc>
        <w:tc>
          <w:tcPr>
            <w:tcW w:w="1364" w:type="dxa"/>
            <w:tcBorders>
              <w:top w:val="nil"/>
              <w:left w:val="single" w:sz="4" w:space="0" w:color="auto"/>
              <w:bottom w:val="single" w:sz="4" w:space="0" w:color="auto"/>
              <w:right w:val="single" w:sz="4" w:space="0" w:color="auto"/>
            </w:tcBorders>
            <w:vAlign w:val="center"/>
            <w:hideMark/>
          </w:tcPr>
          <w:p w14:paraId="39D7FB3E"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100%</w:t>
            </w:r>
          </w:p>
        </w:tc>
        <w:tc>
          <w:tcPr>
            <w:tcW w:w="1231" w:type="dxa"/>
            <w:tcBorders>
              <w:top w:val="nil"/>
              <w:left w:val="single" w:sz="4" w:space="0" w:color="auto"/>
              <w:bottom w:val="single" w:sz="4" w:space="0" w:color="auto"/>
              <w:right w:val="single" w:sz="4" w:space="0" w:color="auto"/>
            </w:tcBorders>
            <w:vAlign w:val="center"/>
            <w:hideMark/>
          </w:tcPr>
          <w:p w14:paraId="2DCE43B4"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43</w:t>
            </w:r>
          </w:p>
        </w:tc>
        <w:tc>
          <w:tcPr>
            <w:tcW w:w="1292" w:type="dxa"/>
            <w:tcBorders>
              <w:top w:val="nil"/>
              <w:left w:val="single" w:sz="4" w:space="0" w:color="auto"/>
              <w:bottom w:val="single" w:sz="4" w:space="0" w:color="auto"/>
              <w:right w:val="single" w:sz="4" w:space="0" w:color="auto"/>
            </w:tcBorders>
            <w:vAlign w:val="center"/>
            <w:hideMark/>
          </w:tcPr>
          <w:p w14:paraId="5D08237C" w14:textId="77777777" w:rsidR="00B30200" w:rsidRPr="00B30200" w:rsidRDefault="00B30200" w:rsidP="00425A8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16.10%</w:t>
            </w:r>
          </w:p>
        </w:tc>
        <w:tc>
          <w:tcPr>
            <w:tcW w:w="1813" w:type="dxa"/>
            <w:tcBorders>
              <w:top w:val="nil"/>
              <w:left w:val="single" w:sz="4" w:space="0" w:color="auto"/>
              <w:bottom w:val="single" w:sz="4" w:space="0" w:color="auto"/>
              <w:right w:val="single" w:sz="4" w:space="0" w:color="auto"/>
            </w:tcBorders>
            <w:vAlign w:val="center"/>
            <w:hideMark/>
          </w:tcPr>
          <w:p w14:paraId="1C4636BF" w14:textId="77777777" w:rsidR="00B30200" w:rsidRPr="00B30200" w:rsidRDefault="00B30200" w:rsidP="00425A8A">
            <w:pPr>
              <w:bidi/>
              <w:spacing w:after="0" w:line="240" w:lineRule="auto"/>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استقرار قيادي</w:t>
            </w:r>
          </w:p>
        </w:tc>
      </w:tr>
    </w:tbl>
    <w:p w14:paraId="7FA55657" w14:textId="77777777" w:rsidR="00B30200" w:rsidRDefault="00B30200" w:rsidP="00275361">
      <w:pPr>
        <w:bidi/>
        <w:spacing w:after="200" w:line="480" w:lineRule="auto"/>
        <w:ind w:left="720"/>
        <w:rPr>
          <w:rFonts w:ascii="Traditional Arabic" w:hAnsi="Traditional Arabic" w:cs="Traditional Arabic"/>
          <w:color w:val="000000" w:themeColor="text1"/>
          <w:sz w:val="24"/>
          <w:szCs w:val="24"/>
          <w:rtl/>
        </w:rPr>
      </w:pPr>
    </w:p>
    <w:p w14:paraId="4E9CD8B7" w14:textId="77777777" w:rsidR="00B30200" w:rsidRPr="00B30200" w:rsidRDefault="00B30200" w:rsidP="00275361">
      <w:pPr>
        <w:bidi/>
        <w:spacing w:after="200" w:line="276"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إجمالي المراجع: 143</w:t>
      </w:r>
    </w:p>
    <w:p w14:paraId="7232B134" w14:textId="77777777" w:rsidR="00B30200" w:rsidRPr="00B30200" w:rsidRDefault="00B30200" w:rsidP="00275361">
      <w:pPr>
        <w:bidi/>
        <w:spacing w:after="200" w:line="276"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نسبة الانتشار: 100%</w:t>
      </w:r>
    </w:p>
    <w:p w14:paraId="1DC51818" w14:textId="77777777" w:rsidR="00B30200" w:rsidRPr="00B30200" w:rsidRDefault="00B30200" w:rsidP="00275361">
      <w:pPr>
        <w:bidi/>
        <w:spacing w:after="200" w:line="276"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b/>
          <w:bCs/>
          <w:color w:val="000000" w:themeColor="text1"/>
          <w:sz w:val="24"/>
          <w:szCs w:val="24"/>
          <w:rtl/>
        </w:rPr>
        <w:t>تفسير</w:t>
      </w:r>
      <w:r w:rsidRPr="00B30200">
        <w:rPr>
          <w:rFonts w:ascii="Traditional Arabic" w:hAnsi="Traditional Arabic" w:cs="Traditional Arabic"/>
          <w:b/>
          <w:bCs/>
          <w:color w:val="000000" w:themeColor="text1"/>
          <w:sz w:val="24"/>
          <w:szCs w:val="24"/>
        </w:rPr>
        <w:t>:</w:t>
      </w:r>
      <w:r w:rsidRPr="00B30200">
        <w:rPr>
          <w:rFonts w:ascii="Traditional Arabic" w:hAnsi="Traditional Arabic" w:cs="Traditional Arabic"/>
          <w:b/>
          <w:bCs/>
          <w:color w:val="000000" w:themeColor="text1"/>
          <w:sz w:val="24"/>
          <w:szCs w:val="24"/>
        </w:rPr>
        <w:br/>
      </w:r>
      <w:r w:rsidRPr="00B30200">
        <w:rPr>
          <w:rFonts w:ascii="Traditional Arabic" w:hAnsi="Traditional Arabic" w:cs="Traditional Arabic"/>
          <w:color w:val="000000" w:themeColor="text1"/>
          <w:sz w:val="24"/>
          <w:szCs w:val="24"/>
          <w:rtl/>
        </w:rPr>
        <w:t>التكيف الإداري يمثل النتيجة البنيوية النهائية للنموذج</w:t>
      </w:r>
      <w:r w:rsidRPr="00B30200">
        <w:rPr>
          <w:rFonts w:ascii="Traditional Arabic" w:hAnsi="Traditional Arabic" w:cs="Traditional Arabic"/>
          <w:color w:val="000000" w:themeColor="text1"/>
          <w:sz w:val="24"/>
          <w:szCs w:val="24"/>
        </w:rPr>
        <w:t>.</w:t>
      </w:r>
    </w:p>
    <w:p w14:paraId="1F24FBAE" w14:textId="77777777" w:rsidR="00B30200" w:rsidRPr="00B30200" w:rsidRDefault="00B30200" w:rsidP="00275361">
      <w:pPr>
        <w:bidi/>
        <w:spacing w:after="200" w:line="360" w:lineRule="auto"/>
        <w:ind w:left="720"/>
        <w:rPr>
          <w:rFonts w:ascii="Traditional Arabic" w:hAnsi="Traditional Arabic" w:cs="Traditional Arabic"/>
          <w:b/>
          <w:bCs/>
          <w:color w:val="000000" w:themeColor="text1"/>
          <w:sz w:val="24"/>
          <w:szCs w:val="24"/>
        </w:rPr>
      </w:pPr>
      <w:r w:rsidRPr="00B30200">
        <w:rPr>
          <w:rFonts w:ascii="Traditional Arabic" w:hAnsi="Traditional Arabic" w:cs="Traditional Arabic"/>
          <w:b/>
          <w:bCs/>
          <w:color w:val="000000" w:themeColor="text1"/>
          <w:sz w:val="24"/>
          <w:szCs w:val="24"/>
          <w:rtl/>
        </w:rPr>
        <w:t>جدول</w:t>
      </w:r>
      <w:r w:rsidRPr="00B30200">
        <w:rPr>
          <w:rFonts w:ascii="Traditional Arabic" w:hAnsi="Traditional Arabic" w:cs="Traditional Arabic" w:hint="cs"/>
          <w:b/>
          <w:bCs/>
          <w:color w:val="000000" w:themeColor="text1"/>
          <w:sz w:val="24"/>
          <w:szCs w:val="24"/>
          <w:rtl/>
        </w:rPr>
        <w:t xml:space="preserve"> 26- العلاقات</w:t>
      </w:r>
      <w:r w:rsidRPr="00B30200">
        <w:rPr>
          <w:rFonts w:ascii="Traditional Arabic" w:hAnsi="Traditional Arabic" w:cs="Traditional Arabic"/>
          <w:b/>
          <w:bCs/>
          <w:color w:val="000000" w:themeColor="text1"/>
          <w:sz w:val="24"/>
          <w:szCs w:val="24"/>
          <w:rtl/>
        </w:rPr>
        <w:t xml:space="preserve"> التشاركية (</w:t>
      </w:r>
      <w:r w:rsidRPr="00B30200">
        <w:rPr>
          <w:rFonts w:ascii="Traditional Arabic" w:hAnsi="Traditional Arabic" w:cs="Traditional Arabic"/>
          <w:b/>
          <w:bCs/>
          <w:color w:val="000000" w:themeColor="text1"/>
          <w:sz w:val="24"/>
          <w:szCs w:val="24"/>
        </w:rPr>
        <w:t>Co-Occurrence Matrix</w:t>
      </w:r>
      <w:r w:rsidRPr="00B30200">
        <w:rPr>
          <w:rFonts w:ascii="Traditional Arabic" w:hAnsi="Traditional Arabic" w:cs="Traditional Arabic"/>
          <w:b/>
          <w:bCs/>
          <w:color w:val="000000" w:themeColor="text1"/>
          <w:sz w:val="24"/>
          <w:szCs w:val="24"/>
          <w:rtl/>
        </w:rPr>
        <w:t>)</w:t>
      </w:r>
    </w:p>
    <w:p w14:paraId="23F36C6C" w14:textId="409A52D0" w:rsidR="00B30200" w:rsidRPr="00B30200" w:rsidRDefault="00B30200" w:rsidP="00275361">
      <w:pPr>
        <w:bidi/>
        <w:spacing w:after="200" w:line="276" w:lineRule="auto"/>
        <w:ind w:left="720"/>
        <w:rPr>
          <w:rFonts w:ascii="Traditional Arabic" w:hAnsi="Traditional Arabic" w:cs="Traditional Arabic"/>
          <w:b/>
          <w:bCs/>
          <w:color w:val="000000" w:themeColor="text1"/>
          <w:sz w:val="24"/>
          <w:szCs w:val="24"/>
        </w:rPr>
      </w:pPr>
      <w:r w:rsidRPr="00CE17ED">
        <w:rPr>
          <w:rFonts w:ascii="Traditional Arabic" w:hAnsi="Traditional Arabic" w:cs="Traditional Arabic"/>
          <w:b/>
          <w:bCs/>
          <w:noProof/>
          <w:color w:val="000000" w:themeColor="text1"/>
          <w:sz w:val="40"/>
          <w:szCs w:val="40"/>
          <w:rtl/>
        </w:rPr>
        <w:drawing>
          <wp:anchor distT="0" distB="0" distL="114300" distR="114300" simplePos="0" relativeHeight="251696128" behindDoc="0" locked="0" layoutInCell="1" allowOverlap="1" wp14:anchorId="60AFB28A" wp14:editId="7CB36572">
            <wp:simplePos x="0" y="0"/>
            <wp:positionH relativeFrom="margin">
              <wp:align>right</wp:align>
            </wp:positionH>
            <wp:positionV relativeFrom="paragraph">
              <wp:posOffset>246590</wp:posOffset>
            </wp:positionV>
            <wp:extent cx="5796689" cy="1270861"/>
            <wp:effectExtent l="0" t="0" r="0" b="5715"/>
            <wp:wrapNone/>
            <wp:docPr id="1528087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087540" name=""/>
                    <pic:cNvPicPr/>
                  </pic:nvPicPr>
                  <pic:blipFill>
                    <a:blip r:embed="rId62" cstate="email">
                      <a:extLst>
                        <a:ext uri="{28A0092B-C50C-407E-A947-70E740481C1C}">
                          <a14:useLocalDpi xmlns:a14="http://schemas.microsoft.com/office/drawing/2010/main" val="0"/>
                        </a:ext>
                      </a:extLst>
                    </a:blip>
                    <a:stretch>
                      <a:fillRect/>
                    </a:stretch>
                  </pic:blipFill>
                  <pic:spPr>
                    <a:xfrm>
                      <a:off x="0" y="0"/>
                      <a:ext cx="5796689" cy="1270861"/>
                    </a:xfrm>
                    <a:prstGeom prst="rect">
                      <a:avLst/>
                    </a:prstGeom>
                  </pic:spPr>
                </pic:pic>
              </a:graphicData>
            </a:graphic>
            <wp14:sizeRelH relativeFrom="page">
              <wp14:pctWidth>0</wp14:pctWidth>
            </wp14:sizeRelH>
            <wp14:sizeRelV relativeFrom="page">
              <wp14:pctHeight>0</wp14:pctHeight>
            </wp14:sizeRelV>
          </wp:anchor>
        </w:drawing>
      </w:r>
      <w:r w:rsidRPr="00B30200">
        <w:rPr>
          <w:rFonts w:ascii="Traditional Arabic" w:hAnsi="Traditional Arabic" w:cs="Traditional Arabic"/>
          <w:b/>
          <w:bCs/>
          <w:color w:val="000000" w:themeColor="text1"/>
          <w:sz w:val="24"/>
          <w:szCs w:val="24"/>
          <w:rtl/>
        </w:rPr>
        <w:t>مصفوفة التشارك المفاهيمي بين المتغيرات</w:t>
      </w:r>
    </w:p>
    <w:p w14:paraId="27C754C0" w14:textId="4884D7AA" w:rsidR="00B30200" w:rsidRDefault="00B30200" w:rsidP="00275361">
      <w:pPr>
        <w:bidi/>
        <w:spacing w:after="200" w:line="480" w:lineRule="auto"/>
        <w:ind w:left="720"/>
        <w:rPr>
          <w:rFonts w:ascii="Traditional Arabic" w:hAnsi="Traditional Arabic" w:cs="Traditional Arabic"/>
          <w:color w:val="000000" w:themeColor="text1"/>
          <w:sz w:val="24"/>
          <w:szCs w:val="24"/>
          <w:rtl/>
        </w:rPr>
      </w:pPr>
    </w:p>
    <w:p w14:paraId="39E62EC4" w14:textId="4F95CB05" w:rsidR="00B30200" w:rsidRPr="00B30200" w:rsidRDefault="00B30200" w:rsidP="00275361">
      <w:pPr>
        <w:bidi/>
        <w:spacing w:after="200" w:line="480" w:lineRule="auto"/>
        <w:ind w:left="720"/>
        <w:rPr>
          <w:rFonts w:ascii="Traditional Arabic" w:hAnsi="Traditional Arabic" w:cs="Traditional Arabic"/>
          <w:color w:val="000000" w:themeColor="text1"/>
          <w:sz w:val="24"/>
          <w:szCs w:val="24"/>
          <w:rtl/>
        </w:rPr>
      </w:pPr>
    </w:p>
    <w:p w14:paraId="565BED4F" w14:textId="77777777" w:rsidR="00B30200" w:rsidRPr="00B30200" w:rsidRDefault="00B30200" w:rsidP="00275361">
      <w:pPr>
        <w:bidi/>
        <w:spacing w:after="200" w:line="276" w:lineRule="auto"/>
        <w:ind w:left="720"/>
        <w:jc w:val="center"/>
        <w:rPr>
          <w:rFonts w:ascii="Traditional Arabic" w:hAnsi="Traditional Arabic" w:cs="Traditional Arabic"/>
          <w:b/>
          <w:bCs/>
          <w:color w:val="000000" w:themeColor="text1"/>
          <w:sz w:val="24"/>
          <w:szCs w:val="24"/>
        </w:rPr>
      </w:pPr>
      <w:r w:rsidRPr="00B30200">
        <w:rPr>
          <w:rFonts w:ascii="Traditional Arabic" w:hAnsi="Traditional Arabic" w:cs="Traditional Arabic" w:hint="cs"/>
          <w:b/>
          <w:bCs/>
          <w:color w:val="000000" w:themeColor="text1"/>
          <w:sz w:val="24"/>
          <w:szCs w:val="24"/>
          <w:rtl/>
        </w:rPr>
        <w:t xml:space="preserve">المصدر الباحث </w:t>
      </w:r>
      <w:r w:rsidRPr="00B30200">
        <w:rPr>
          <w:rFonts w:ascii="Traditional Arabic" w:hAnsi="Traditional Arabic" w:cs="Traditional Arabic"/>
          <w:b/>
          <w:bCs/>
          <w:color w:val="000000" w:themeColor="text1"/>
          <w:sz w:val="24"/>
          <w:szCs w:val="24"/>
          <w:rtl/>
        </w:rPr>
        <w:t>–</w:t>
      </w:r>
      <w:r w:rsidRPr="00B30200">
        <w:rPr>
          <w:rFonts w:ascii="Traditional Arabic" w:hAnsi="Traditional Arabic" w:cs="Traditional Arabic" w:hint="cs"/>
          <w:b/>
          <w:bCs/>
          <w:color w:val="000000" w:themeColor="text1"/>
          <w:sz w:val="24"/>
          <w:szCs w:val="24"/>
          <w:rtl/>
        </w:rPr>
        <w:t xml:space="preserve"> باستخدام برنامج </w:t>
      </w:r>
      <w:r w:rsidRPr="00B30200">
        <w:rPr>
          <w:rFonts w:ascii="Traditional Arabic" w:hAnsi="Traditional Arabic" w:cs="Traditional Arabic"/>
          <w:b/>
          <w:bCs/>
          <w:color w:val="000000" w:themeColor="text1"/>
          <w:sz w:val="24"/>
          <w:szCs w:val="24"/>
        </w:rPr>
        <w:t>SPSS</w:t>
      </w:r>
    </w:p>
    <w:p w14:paraId="696F23A5" w14:textId="77777777" w:rsidR="00B30200" w:rsidRDefault="00B30200" w:rsidP="00275361">
      <w:pPr>
        <w:bidi/>
        <w:spacing w:after="200" w:line="480" w:lineRule="auto"/>
        <w:ind w:left="720"/>
        <w:rPr>
          <w:rFonts w:ascii="Traditional Arabic" w:hAnsi="Traditional Arabic" w:cs="Traditional Arabic"/>
          <w:color w:val="000000" w:themeColor="text1"/>
          <w:sz w:val="24"/>
          <w:szCs w:val="24"/>
        </w:rPr>
      </w:pPr>
    </w:p>
    <w:p w14:paraId="049F1D4D" w14:textId="77777777" w:rsidR="007E503D" w:rsidRPr="00B30200" w:rsidRDefault="007E503D" w:rsidP="00275361">
      <w:pPr>
        <w:bidi/>
        <w:spacing w:after="200" w:line="480" w:lineRule="auto"/>
        <w:ind w:left="720"/>
        <w:rPr>
          <w:rFonts w:ascii="Traditional Arabic" w:hAnsi="Traditional Arabic" w:cs="Traditional Arabic"/>
          <w:color w:val="000000" w:themeColor="text1"/>
          <w:sz w:val="24"/>
          <w:szCs w:val="24"/>
          <w:rtl/>
        </w:rPr>
      </w:pPr>
    </w:p>
    <w:p w14:paraId="08F0D99D" w14:textId="77777777" w:rsidR="00B30200" w:rsidRPr="00B30200" w:rsidRDefault="00B30200" w:rsidP="00275361">
      <w:pPr>
        <w:shd w:val="clear" w:color="auto" w:fill="FFFFFF" w:themeFill="background1"/>
        <w:bidi/>
        <w:spacing w:after="200" w:line="276"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lastRenderedPageBreak/>
        <w:t>جدول</w:t>
      </w:r>
      <w:r w:rsidRPr="00B30200">
        <w:rPr>
          <w:rFonts w:ascii="Traditional Arabic" w:hAnsi="Traditional Arabic" w:cs="Traditional Arabic" w:hint="cs"/>
          <w:b/>
          <w:bCs/>
          <w:color w:val="000000" w:themeColor="text1"/>
          <w:sz w:val="24"/>
          <w:szCs w:val="24"/>
          <w:rtl/>
        </w:rPr>
        <w:t xml:space="preserve"> 27</w:t>
      </w:r>
      <w:r w:rsidRPr="00B30200">
        <w:rPr>
          <w:rFonts w:ascii="Traditional Arabic" w:hAnsi="Traditional Arabic" w:cs="Traditional Arabic"/>
          <w:b/>
          <w:bCs/>
          <w:color w:val="000000" w:themeColor="text1"/>
          <w:sz w:val="24"/>
          <w:szCs w:val="24"/>
          <w:rtl/>
        </w:rPr>
        <w:t xml:space="preserve"> </w:t>
      </w:r>
      <w:r w:rsidRPr="00B30200">
        <w:rPr>
          <w:rFonts w:ascii="Traditional Arabic" w:hAnsi="Traditional Arabic" w:cs="Traditional Arabic" w:hint="cs"/>
          <w:b/>
          <w:bCs/>
          <w:color w:val="000000" w:themeColor="text1"/>
          <w:sz w:val="24"/>
          <w:szCs w:val="24"/>
          <w:rtl/>
        </w:rPr>
        <w:t>-</w:t>
      </w:r>
      <w:r w:rsidRPr="00B30200">
        <w:rPr>
          <w:rFonts w:ascii="Traditional Arabic" w:hAnsi="Traditional Arabic" w:cs="Traditional Arabic"/>
          <w:b/>
          <w:bCs/>
          <w:color w:val="000000" w:themeColor="text1"/>
          <w:sz w:val="24"/>
          <w:szCs w:val="24"/>
          <w:rtl/>
        </w:rPr>
        <w:t>المقارنة الجيلية (</w:t>
      </w:r>
      <w:r w:rsidRPr="00B30200">
        <w:rPr>
          <w:rFonts w:ascii="Traditional Arabic" w:hAnsi="Traditional Arabic" w:cs="Traditional Arabic"/>
          <w:b/>
          <w:bCs/>
          <w:color w:val="000000" w:themeColor="text1"/>
          <w:sz w:val="24"/>
          <w:szCs w:val="24"/>
        </w:rPr>
        <w:t>Matrix Coding by Generation</w:t>
      </w:r>
      <w:r w:rsidRPr="00B30200">
        <w:rPr>
          <w:rFonts w:ascii="Traditional Arabic" w:hAnsi="Traditional Arabic" w:cs="Traditional Arabic"/>
          <w:b/>
          <w:bCs/>
          <w:color w:val="000000" w:themeColor="text1"/>
          <w:sz w:val="24"/>
          <w:szCs w:val="24"/>
          <w:rtl/>
        </w:rPr>
        <w:t>)</w:t>
      </w:r>
    </w:p>
    <w:p w14:paraId="594EC280" w14:textId="77777777" w:rsidR="00B30200" w:rsidRPr="00B30200" w:rsidRDefault="00B30200" w:rsidP="00275361">
      <w:pPr>
        <w:bidi/>
        <w:spacing w:after="200" w:line="276" w:lineRule="auto"/>
        <w:ind w:left="720"/>
        <w:rPr>
          <w:rFonts w:ascii="Traditional Arabic" w:hAnsi="Traditional Arabic" w:cs="Traditional Arabic"/>
          <w:b/>
          <w:bCs/>
          <w:color w:val="000000" w:themeColor="text1"/>
          <w:sz w:val="24"/>
          <w:szCs w:val="24"/>
        </w:rPr>
      </w:pPr>
      <w:r w:rsidRPr="00B30200">
        <w:rPr>
          <w:rFonts w:ascii="Traditional Arabic" w:hAnsi="Traditional Arabic" w:cs="Traditional Arabic"/>
          <w:b/>
          <w:bCs/>
          <w:color w:val="000000" w:themeColor="text1"/>
          <w:sz w:val="24"/>
          <w:szCs w:val="24"/>
          <w:rtl/>
        </w:rPr>
        <w:t>توزيع الإشارات حسب الأجيال</w:t>
      </w:r>
    </w:p>
    <w:p w14:paraId="16AD96FC" w14:textId="01CC8940" w:rsidR="00F96379" w:rsidRPr="00B30200" w:rsidRDefault="00B30200" w:rsidP="00275361">
      <w:pPr>
        <w:bidi/>
        <w:spacing w:after="200" w:line="276" w:lineRule="auto"/>
        <w:ind w:left="720"/>
        <w:rPr>
          <w:rFonts w:ascii="Traditional Arabic" w:hAnsi="Traditional Arabic" w:cs="Traditional Arabic"/>
          <w:color w:val="000000" w:themeColor="text1"/>
          <w:sz w:val="24"/>
          <w:szCs w:val="24"/>
          <w:rtl/>
        </w:rPr>
      </w:pPr>
      <w:r w:rsidRPr="00A11872">
        <w:rPr>
          <w:rFonts w:ascii="Traditional Arabic" w:hAnsi="Traditional Arabic" w:cs="Traditional Arabic"/>
          <w:b/>
          <w:bCs/>
          <w:noProof/>
          <w:color w:val="000000" w:themeColor="text1"/>
          <w:sz w:val="40"/>
          <w:szCs w:val="40"/>
          <w:rtl/>
        </w:rPr>
        <w:drawing>
          <wp:inline distT="0" distB="0" distL="0" distR="0" wp14:anchorId="1EBA040A" wp14:editId="3463D7E1">
            <wp:extent cx="5943600" cy="1265778"/>
            <wp:effectExtent l="0" t="0" r="0" b="0"/>
            <wp:docPr id="1550722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722059" name=""/>
                    <pic:cNvPicPr/>
                  </pic:nvPicPr>
                  <pic:blipFill>
                    <a:blip r:embed="rId63"/>
                    <a:stretch>
                      <a:fillRect/>
                    </a:stretch>
                  </pic:blipFill>
                  <pic:spPr>
                    <a:xfrm>
                      <a:off x="0" y="0"/>
                      <a:ext cx="5943600" cy="1265778"/>
                    </a:xfrm>
                    <a:prstGeom prst="rect">
                      <a:avLst/>
                    </a:prstGeom>
                  </pic:spPr>
                </pic:pic>
              </a:graphicData>
            </a:graphic>
          </wp:inline>
        </w:drawing>
      </w:r>
    </w:p>
    <w:p w14:paraId="1E7BE84C" w14:textId="77777777" w:rsidR="00B30200" w:rsidRPr="00B30200" w:rsidRDefault="00B30200" w:rsidP="00275361">
      <w:pPr>
        <w:bidi/>
        <w:spacing w:after="200" w:line="276" w:lineRule="auto"/>
        <w:ind w:left="720"/>
        <w:jc w:val="center"/>
        <w:rPr>
          <w:rFonts w:ascii="Traditional Arabic" w:hAnsi="Traditional Arabic" w:cs="Traditional Arabic"/>
          <w:b/>
          <w:bCs/>
          <w:color w:val="000000" w:themeColor="text1"/>
          <w:sz w:val="24"/>
          <w:szCs w:val="24"/>
        </w:rPr>
      </w:pPr>
      <w:r w:rsidRPr="00B30200">
        <w:rPr>
          <w:rFonts w:ascii="Traditional Arabic" w:hAnsi="Traditional Arabic" w:cs="Traditional Arabic" w:hint="cs"/>
          <w:b/>
          <w:bCs/>
          <w:color w:val="000000" w:themeColor="text1"/>
          <w:sz w:val="24"/>
          <w:szCs w:val="24"/>
          <w:rtl/>
        </w:rPr>
        <w:t xml:space="preserve">المصدر الباحث </w:t>
      </w:r>
      <w:r w:rsidRPr="00B30200">
        <w:rPr>
          <w:rFonts w:ascii="Traditional Arabic" w:hAnsi="Traditional Arabic" w:cs="Traditional Arabic"/>
          <w:b/>
          <w:bCs/>
          <w:color w:val="000000" w:themeColor="text1"/>
          <w:sz w:val="24"/>
          <w:szCs w:val="24"/>
          <w:rtl/>
        </w:rPr>
        <w:t>–</w:t>
      </w:r>
      <w:r w:rsidRPr="00B30200">
        <w:rPr>
          <w:rFonts w:ascii="Traditional Arabic" w:hAnsi="Traditional Arabic" w:cs="Traditional Arabic" w:hint="cs"/>
          <w:b/>
          <w:bCs/>
          <w:color w:val="000000" w:themeColor="text1"/>
          <w:sz w:val="24"/>
          <w:szCs w:val="24"/>
          <w:rtl/>
        </w:rPr>
        <w:t xml:space="preserve"> باستخدام برنامج </w:t>
      </w:r>
      <w:r w:rsidRPr="00B30200">
        <w:rPr>
          <w:rFonts w:ascii="Traditional Arabic" w:hAnsi="Traditional Arabic" w:cs="Traditional Arabic"/>
          <w:b/>
          <w:bCs/>
          <w:color w:val="000000" w:themeColor="text1"/>
          <w:sz w:val="24"/>
          <w:szCs w:val="24"/>
        </w:rPr>
        <w:t>SPSS</w:t>
      </w:r>
    </w:p>
    <w:p w14:paraId="29E4BC91" w14:textId="77777777" w:rsidR="00B30200" w:rsidRPr="00B30200" w:rsidRDefault="00B30200" w:rsidP="00275361">
      <w:pPr>
        <w:bidi/>
        <w:spacing w:after="200" w:line="360"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ملخص ختامي للتحليل النوعي</w:t>
      </w:r>
      <w:r w:rsidRPr="00B30200">
        <w:rPr>
          <w:rFonts w:ascii="Traditional Arabic" w:hAnsi="Traditional Arabic" w:cs="Traditional Arabic" w:hint="cs"/>
          <w:b/>
          <w:bCs/>
          <w:color w:val="000000" w:themeColor="text1"/>
          <w:sz w:val="24"/>
          <w:szCs w:val="24"/>
          <w:rtl/>
        </w:rPr>
        <w:t xml:space="preserve">: </w:t>
      </w:r>
    </w:p>
    <w:p w14:paraId="4722C1F2"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أسفر التحليل النوعي للمقابلات شبه المهيكلة مع (20) قائدًا من الأجيال (</w:t>
      </w:r>
      <w:r w:rsidRPr="00B30200">
        <w:rPr>
          <w:rFonts w:ascii="Traditional Arabic" w:hAnsi="Traditional Arabic" w:cs="Traditional Arabic"/>
          <w:color w:val="000000" w:themeColor="text1"/>
          <w:sz w:val="24"/>
          <w:szCs w:val="24"/>
        </w:rPr>
        <w:t>X, Y, Z</w:t>
      </w:r>
      <w:r w:rsidRPr="00B30200">
        <w:rPr>
          <w:rFonts w:ascii="Traditional Arabic" w:hAnsi="Traditional Arabic" w:cs="Traditional Arabic"/>
          <w:color w:val="000000" w:themeColor="text1"/>
          <w:sz w:val="24"/>
          <w:szCs w:val="24"/>
          <w:rtl/>
        </w:rPr>
        <w:t>) عن مجموعة من النتائج البنيوية المتسقة داخليًا، والتي تعكس نمطًا إدراكيًا واضحًا لطبيعة العلاقة بين الضغوط الإدارية، المرونة التنظيمية، والتكيف الإداري داخل البيئة التنظيمية محل الدراسة.</w:t>
      </w:r>
    </w:p>
    <w:p w14:paraId="1B772E64"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أولاً، أظهرت المقابلات أن الضغوط الإدارية تُعد واقعًا تنظيميًا متكرر الحضور في التجربة القيادية، وتمثلت أبرز مصادرها في ضيق الوقت، كثافة المهام، تضارب التوجيهات، وارتفاع مستوى المساءلة. غير أن التحليل كشف أن القادة لا ينظرون إلى الضغوط باعتبارها عائقًا مطلقًا، بل بوصفها عنصرًا محفزًا لإعادة ترتيب الأولويات وتطوير أنماط قيادية أكثر كفاءة. وهذا الاتجاه النوعي يتسق مع النتائج الكمية التي أظهرت مستوى إدراك مرتفع للضغوط الإدارية (متوسط 4.02) وأثرًا إيجابيًا دالًا إحصائيًا لها على المرونة التنظيمية</w:t>
      </w:r>
      <w:r w:rsidRPr="00B30200">
        <w:rPr>
          <w:rFonts w:ascii="Traditional Arabic" w:hAnsi="Traditional Arabic" w:cs="Traditional Arabic"/>
          <w:color w:val="000000" w:themeColor="text1"/>
          <w:sz w:val="24"/>
          <w:szCs w:val="24"/>
        </w:rPr>
        <w:t>.</w:t>
      </w:r>
    </w:p>
    <w:p w14:paraId="463B8520"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ثانيًا، برزت المرونة التنظيمية في الخطاب القيادي كآلية تحويلية رئيسة تُعيد تشكيل أثر الضغوط، من خلال سرعة تعديل الخطط، تفويض الصلاحيات، وإعادة توزيع الموارد عند الأزمات. وأكدت نتائج التحليل النوعي كثافة التشارك المفاهيمي بين الضغوط والمرونة، وهو ما يتوافق مع نتائج الانحدار الكمي التي أظهرت علاقة إيجابية دالة بين المتغيرين (</w:t>
      </w:r>
      <w:r w:rsidRPr="00B30200">
        <w:rPr>
          <w:rFonts w:ascii="Cambria" w:hAnsi="Cambria" w:cs="Cambria"/>
          <w:color w:val="000000" w:themeColor="text1"/>
          <w:sz w:val="24"/>
          <w:szCs w:val="24"/>
        </w:rPr>
        <w:t>β</w:t>
      </w:r>
      <w:r w:rsidRPr="00B30200">
        <w:rPr>
          <w:rFonts w:ascii="Traditional Arabic" w:hAnsi="Traditional Arabic" w:cs="Traditional Arabic"/>
          <w:color w:val="000000" w:themeColor="text1"/>
          <w:sz w:val="24"/>
          <w:szCs w:val="24"/>
          <w:rtl/>
        </w:rPr>
        <w:t xml:space="preserve"> دال إحصائيًا عند مستوى 0.05). كما دعمت المقابلات الدور الوسيط للمرونة التنظيمية، باعتبارها العامل الذي يحدد ما إذا كانت الضغوط ستتحول إلى نتائج تكيفية إيجابية أم تبقى في إطار العبء التنظيمي.</w:t>
      </w:r>
    </w:p>
    <w:p w14:paraId="746EEB72"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ثالثًا، جاء التكيف الإداري باعتباره المخرج النهائي للنموذج، حيث أظهر القادة قدرة واضحة على اتخاذ القرار تحت الضغط، وتحويل المواقف الضاغطة إلى فرص للتطوير وتحسين الأداء. وقد عكس هذا البعد حضورًا نوعيًا قويًا ومتوافقًا مع النتائج الكمية التي أظهرت أعلى متوسط حسابي للتكيف الإداري (4.337) وأهمية نسبية مرتفعة (86.74%). كما دعمت البيانات النوعية قوة العلاقة بين المرونة التنظيمية والتكيف الإداري، بما يتسق مع معاملات الانحدار التي أظهرت أن المرونة تمثل أقوى متنبئ بالتكيف داخل النموذج.</w:t>
      </w:r>
    </w:p>
    <w:p w14:paraId="5E4B77E9"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lastRenderedPageBreak/>
        <w:t>أما فيما يتعلق بالفروقات الجيلية، فقد أظهر التحليل النوعي أن الاختلافات بين الأجيال تمحورت حول أساليب المواجهة وليس اتجاه الاستجابة؛ فجميع الأجيال اتفقت على أن الضغوط، في ظل بيئة مرنة، يمكن أن تسهم في تعزيز التكيف الإداري، وهو ما يعزز فرضية التأثير الإيجابي للضغوط عند إدارتها ضمن إطار تنظيمي داعم.</w:t>
      </w:r>
    </w:p>
    <w:p w14:paraId="10441D75" w14:textId="77777777" w:rsid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بناءً على ما سبق، يمكن القول إن نتائج التحليل النوعي لم تكتفِ بدعم الفرضيات الكمية، بل قدمت تفسيرًا سياقيًا عميقًا لطبيعة العلاقات السببية المفترضة في النموذج. فقد أظهرت اتساقًا واضحًا مع نتائج الاستبانة من حيث اتجاه العلاقات وقوتها، مما يعزز من صلاحية النموذج التفسيري للدراسة، ويدعم الطابع التكاملي للمنهج المختلط المستخدم، عبر تحقيق توافق بنائي بين المؤشرات الإحصائية الكمية والمعطيات التفسيرية النوعية.</w:t>
      </w:r>
    </w:p>
    <w:p w14:paraId="14D49579" w14:textId="77777777" w:rsidR="00425A8A" w:rsidRDefault="00425A8A" w:rsidP="00425A8A">
      <w:pPr>
        <w:bidi/>
        <w:spacing w:after="200" w:line="360" w:lineRule="auto"/>
        <w:ind w:left="720"/>
        <w:rPr>
          <w:rFonts w:ascii="Traditional Arabic" w:hAnsi="Traditional Arabic" w:cs="Traditional Arabic"/>
          <w:color w:val="000000" w:themeColor="text1"/>
          <w:sz w:val="24"/>
          <w:szCs w:val="24"/>
          <w:rtl/>
        </w:rPr>
      </w:pPr>
    </w:p>
    <w:p w14:paraId="0262A048" w14:textId="77777777" w:rsidR="00425A8A" w:rsidRDefault="00425A8A" w:rsidP="00425A8A">
      <w:pPr>
        <w:bidi/>
        <w:spacing w:after="200" w:line="360" w:lineRule="auto"/>
        <w:ind w:left="720"/>
        <w:rPr>
          <w:rFonts w:ascii="Traditional Arabic" w:hAnsi="Traditional Arabic" w:cs="Traditional Arabic"/>
          <w:color w:val="000000" w:themeColor="text1"/>
          <w:sz w:val="24"/>
          <w:szCs w:val="24"/>
          <w:rtl/>
        </w:rPr>
      </w:pPr>
    </w:p>
    <w:p w14:paraId="005AAF8E" w14:textId="77777777" w:rsidR="00425A8A" w:rsidRDefault="00425A8A" w:rsidP="00425A8A">
      <w:pPr>
        <w:bidi/>
        <w:spacing w:after="200" w:line="360" w:lineRule="auto"/>
        <w:ind w:left="720"/>
        <w:rPr>
          <w:rFonts w:ascii="Traditional Arabic" w:hAnsi="Traditional Arabic" w:cs="Traditional Arabic"/>
          <w:color w:val="000000" w:themeColor="text1"/>
          <w:sz w:val="24"/>
          <w:szCs w:val="24"/>
          <w:rtl/>
        </w:rPr>
      </w:pPr>
    </w:p>
    <w:p w14:paraId="4B15E43F" w14:textId="77777777" w:rsidR="00425A8A" w:rsidRDefault="00425A8A" w:rsidP="00425A8A">
      <w:pPr>
        <w:bidi/>
        <w:spacing w:after="200" w:line="360" w:lineRule="auto"/>
        <w:ind w:left="720"/>
        <w:rPr>
          <w:rFonts w:ascii="Traditional Arabic" w:hAnsi="Traditional Arabic" w:cs="Traditional Arabic"/>
          <w:color w:val="000000" w:themeColor="text1"/>
          <w:sz w:val="24"/>
          <w:szCs w:val="24"/>
          <w:rtl/>
        </w:rPr>
      </w:pPr>
    </w:p>
    <w:p w14:paraId="7C4E4564" w14:textId="77777777" w:rsidR="00425A8A" w:rsidRDefault="00425A8A" w:rsidP="00425A8A">
      <w:pPr>
        <w:bidi/>
        <w:spacing w:after="200" w:line="360" w:lineRule="auto"/>
        <w:ind w:left="720"/>
        <w:rPr>
          <w:rFonts w:ascii="Traditional Arabic" w:hAnsi="Traditional Arabic" w:cs="Traditional Arabic"/>
          <w:color w:val="000000" w:themeColor="text1"/>
          <w:sz w:val="24"/>
          <w:szCs w:val="24"/>
          <w:rtl/>
        </w:rPr>
      </w:pPr>
    </w:p>
    <w:p w14:paraId="7A0A6149" w14:textId="77777777" w:rsidR="00425A8A" w:rsidRDefault="00425A8A" w:rsidP="00425A8A">
      <w:pPr>
        <w:bidi/>
        <w:spacing w:after="200" w:line="360" w:lineRule="auto"/>
        <w:ind w:left="720"/>
        <w:rPr>
          <w:rFonts w:ascii="Traditional Arabic" w:hAnsi="Traditional Arabic" w:cs="Traditional Arabic"/>
          <w:color w:val="000000" w:themeColor="text1"/>
          <w:sz w:val="24"/>
          <w:szCs w:val="24"/>
          <w:rtl/>
        </w:rPr>
      </w:pPr>
    </w:p>
    <w:p w14:paraId="5C157A54" w14:textId="77777777" w:rsidR="00425A8A" w:rsidRDefault="00425A8A" w:rsidP="00425A8A">
      <w:pPr>
        <w:bidi/>
        <w:spacing w:after="200" w:line="360" w:lineRule="auto"/>
        <w:ind w:left="720"/>
        <w:rPr>
          <w:rFonts w:ascii="Traditional Arabic" w:hAnsi="Traditional Arabic" w:cs="Traditional Arabic"/>
          <w:color w:val="000000" w:themeColor="text1"/>
          <w:sz w:val="24"/>
          <w:szCs w:val="24"/>
          <w:rtl/>
        </w:rPr>
      </w:pPr>
    </w:p>
    <w:p w14:paraId="699BDB12" w14:textId="77777777" w:rsidR="00425A8A" w:rsidRDefault="00425A8A" w:rsidP="00425A8A">
      <w:pPr>
        <w:bidi/>
        <w:spacing w:after="200" w:line="360" w:lineRule="auto"/>
        <w:ind w:left="720"/>
        <w:rPr>
          <w:rFonts w:ascii="Traditional Arabic" w:hAnsi="Traditional Arabic" w:cs="Traditional Arabic"/>
          <w:color w:val="000000" w:themeColor="text1"/>
          <w:sz w:val="24"/>
          <w:szCs w:val="24"/>
          <w:rtl/>
        </w:rPr>
      </w:pPr>
    </w:p>
    <w:p w14:paraId="2362BE33" w14:textId="77777777" w:rsidR="00425A8A" w:rsidRDefault="00425A8A" w:rsidP="00425A8A">
      <w:pPr>
        <w:bidi/>
        <w:spacing w:after="200" w:line="360" w:lineRule="auto"/>
        <w:ind w:left="720"/>
        <w:rPr>
          <w:rFonts w:ascii="Traditional Arabic" w:hAnsi="Traditional Arabic" w:cs="Traditional Arabic"/>
          <w:color w:val="000000" w:themeColor="text1"/>
          <w:sz w:val="24"/>
          <w:szCs w:val="24"/>
          <w:rtl/>
        </w:rPr>
      </w:pPr>
    </w:p>
    <w:p w14:paraId="6B367107" w14:textId="77777777" w:rsidR="00425A8A" w:rsidRDefault="00425A8A" w:rsidP="00425A8A">
      <w:pPr>
        <w:bidi/>
        <w:spacing w:after="200" w:line="360" w:lineRule="auto"/>
        <w:ind w:left="720"/>
        <w:rPr>
          <w:rFonts w:ascii="Traditional Arabic" w:hAnsi="Traditional Arabic" w:cs="Traditional Arabic"/>
          <w:color w:val="000000" w:themeColor="text1"/>
          <w:sz w:val="24"/>
          <w:szCs w:val="24"/>
          <w:rtl/>
        </w:rPr>
      </w:pPr>
    </w:p>
    <w:p w14:paraId="30F2E042" w14:textId="77777777" w:rsidR="00425A8A" w:rsidRDefault="00425A8A" w:rsidP="00425A8A">
      <w:pPr>
        <w:bidi/>
        <w:spacing w:after="200" w:line="360" w:lineRule="auto"/>
        <w:ind w:left="720"/>
        <w:rPr>
          <w:rFonts w:ascii="Traditional Arabic" w:hAnsi="Traditional Arabic" w:cs="Traditional Arabic"/>
          <w:color w:val="000000" w:themeColor="text1"/>
          <w:sz w:val="24"/>
          <w:szCs w:val="24"/>
          <w:rtl/>
        </w:rPr>
      </w:pPr>
    </w:p>
    <w:p w14:paraId="2FCE1544" w14:textId="77777777" w:rsidR="00425A8A" w:rsidRPr="00B30200" w:rsidRDefault="00425A8A" w:rsidP="00425A8A">
      <w:pPr>
        <w:bidi/>
        <w:spacing w:after="200" w:line="360" w:lineRule="auto"/>
        <w:ind w:left="720"/>
        <w:rPr>
          <w:rFonts w:ascii="Traditional Arabic" w:hAnsi="Traditional Arabic" w:cs="Traditional Arabic"/>
          <w:color w:val="000000" w:themeColor="text1"/>
          <w:sz w:val="24"/>
          <w:szCs w:val="24"/>
        </w:rPr>
      </w:pPr>
    </w:p>
    <w:p w14:paraId="0665564A" w14:textId="77777777" w:rsidR="00B30200" w:rsidRPr="00425A8A" w:rsidRDefault="00B30200" w:rsidP="00275361">
      <w:pPr>
        <w:shd w:val="clear" w:color="auto" w:fill="FFFFFF" w:themeFill="background1"/>
        <w:bidi/>
        <w:spacing w:after="200" w:line="276" w:lineRule="auto"/>
        <w:ind w:left="720"/>
        <w:rPr>
          <w:rFonts w:ascii="Traditional Arabic" w:hAnsi="Traditional Arabic" w:cs="Traditional Arabic"/>
          <w:b/>
          <w:bCs/>
          <w:color w:val="000000" w:themeColor="text1"/>
          <w:sz w:val="28"/>
          <w:szCs w:val="28"/>
          <w:rtl/>
        </w:rPr>
      </w:pPr>
      <w:r w:rsidRPr="00425A8A">
        <w:rPr>
          <w:rFonts w:ascii="Traditional Arabic" w:hAnsi="Traditional Arabic" w:cs="Traditional Arabic" w:hint="cs"/>
          <w:b/>
          <w:bCs/>
          <w:color w:val="000000" w:themeColor="text1"/>
          <w:sz w:val="28"/>
          <w:szCs w:val="28"/>
          <w:rtl/>
        </w:rPr>
        <w:lastRenderedPageBreak/>
        <w:t xml:space="preserve">4.9. تلخيص أبرز النتائج التي تم التوصل إليها في ضوء التحليل الكمي والنوعي للبيانات:  </w:t>
      </w:r>
    </w:p>
    <w:p w14:paraId="4D385790"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يهدف هذا الجزء إلى تقديم عرض تكاملي لأبرز النتائج التي تم التوصل إليها منذ بدء التحليل الإحصائي وحتى الانتهاء من التحليل النوعي، مع إبراز الاتجاه العام لاستجابات أفراد العينة، وتحديد الفرضيات التي حظيت بالدعم، وبيان مدى الاتساق بين النتائج الكمية المستمدة من الاستبانة، والنتائج النوعية المتحصلة من المقابلات شبه المهيكلة، تمهيدًا للانتقال إلى مناقشة هذه النتائج وتفسيرها نظريًا في الفصل التالي.</w:t>
      </w:r>
    </w:p>
    <w:p w14:paraId="05840EC6" w14:textId="77777777" w:rsidR="00B30200" w:rsidRPr="00B30200" w:rsidRDefault="00B30200" w:rsidP="00275361">
      <w:pPr>
        <w:bidi/>
        <w:spacing w:after="200" w:line="360"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أولاً: اتجاهات أفراد العينة</w:t>
      </w:r>
      <w:r w:rsidRPr="00B30200">
        <w:rPr>
          <w:rFonts w:ascii="Traditional Arabic" w:hAnsi="Traditional Arabic" w:cs="Traditional Arabic" w:hint="cs"/>
          <w:b/>
          <w:bCs/>
          <w:color w:val="000000" w:themeColor="text1"/>
          <w:sz w:val="24"/>
          <w:szCs w:val="24"/>
          <w:rtl/>
        </w:rPr>
        <w:t>:</w:t>
      </w:r>
    </w:p>
    <w:p w14:paraId="36378524"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أظهرت نتائج التحليل الوصفي ما يلي:</w:t>
      </w:r>
    </w:p>
    <w:p w14:paraId="0AFB8D4C" w14:textId="77777777" w:rsidR="00B30200" w:rsidRPr="00B30200" w:rsidRDefault="00B30200" w:rsidP="00275361">
      <w:pPr>
        <w:pStyle w:val="ListParagraph"/>
        <w:numPr>
          <w:ilvl w:val="0"/>
          <w:numId w:val="71"/>
        </w:numPr>
        <w:bidi/>
        <w:spacing w:after="200" w:line="360" w:lineRule="auto"/>
        <w:ind w:left="1440"/>
        <w:rPr>
          <w:rFonts w:ascii="Traditional Arabic" w:hAnsi="Traditional Arabic" w:cs="Traditional Arabic"/>
          <w:color w:val="000000" w:themeColor="text1"/>
        </w:rPr>
      </w:pPr>
      <w:r w:rsidRPr="00B30200">
        <w:rPr>
          <w:rFonts w:ascii="Traditional Arabic" w:hAnsi="Traditional Arabic" w:cs="Traditional Arabic"/>
          <w:b/>
          <w:bCs/>
          <w:color w:val="000000" w:themeColor="text1"/>
          <w:rtl/>
        </w:rPr>
        <w:t>الضغوط الإدارية</w:t>
      </w:r>
      <w:r w:rsidRPr="00B30200">
        <w:rPr>
          <w:rFonts w:ascii="Traditional Arabic" w:hAnsi="Traditional Arabic" w:cs="Traditional Arabic" w:hint="cs"/>
          <w:b/>
          <w:bCs/>
          <w:color w:val="000000" w:themeColor="text1"/>
          <w:rtl/>
        </w:rPr>
        <w:t>:</w:t>
      </w:r>
      <w:r w:rsidRPr="00B30200">
        <w:rPr>
          <w:rFonts w:ascii="Traditional Arabic" w:hAnsi="Traditional Arabic" w:cs="Traditional Arabic"/>
          <w:color w:val="000000" w:themeColor="text1"/>
        </w:rPr>
        <w:br/>
      </w:r>
      <w:r w:rsidRPr="00B30200">
        <w:rPr>
          <w:rFonts w:ascii="Traditional Arabic" w:hAnsi="Traditional Arabic" w:cs="Traditional Arabic"/>
          <w:color w:val="000000" w:themeColor="text1"/>
          <w:rtl/>
        </w:rPr>
        <w:t>بلغ المتوسط الحسابي (4.02) بأهمية نسبية (80.40%)، مما يشير إلى إدراك مرتفع نسبيًا لمستوى الضغوط الإدارية داخل البيئة التنظيمية</w:t>
      </w:r>
      <w:r w:rsidRPr="00B30200">
        <w:rPr>
          <w:rFonts w:ascii="Traditional Arabic" w:hAnsi="Traditional Arabic" w:cs="Traditional Arabic"/>
          <w:color w:val="000000" w:themeColor="text1"/>
        </w:rPr>
        <w:t>.</w:t>
      </w:r>
      <w:r w:rsidRPr="00B30200">
        <w:rPr>
          <w:rFonts w:ascii="Traditional Arabic" w:hAnsi="Traditional Arabic" w:cs="Traditional Arabic"/>
          <w:color w:val="000000" w:themeColor="text1"/>
        </w:rPr>
        <w:br/>
      </w:r>
      <w:r w:rsidRPr="00B30200">
        <w:rPr>
          <w:rFonts w:ascii="Traditional Arabic" w:hAnsi="Traditional Arabic" w:cs="Traditional Arabic"/>
          <w:color w:val="000000" w:themeColor="text1"/>
          <w:rtl/>
        </w:rPr>
        <w:t>كما بلغ الانحراف المعياري (1.02)، وهو ما يعكس وجود تباين متوسط في إدراك مستوى الضغوط بين القيادات</w:t>
      </w:r>
      <w:r w:rsidRPr="00B30200">
        <w:rPr>
          <w:rFonts w:ascii="Traditional Arabic" w:hAnsi="Traditional Arabic" w:cs="Traditional Arabic"/>
          <w:color w:val="000000" w:themeColor="text1"/>
        </w:rPr>
        <w:t>.</w:t>
      </w:r>
    </w:p>
    <w:p w14:paraId="6F686091" w14:textId="77777777" w:rsidR="00B30200" w:rsidRPr="00B30200" w:rsidRDefault="00B30200" w:rsidP="00275361">
      <w:pPr>
        <w:pStyle w:val="ListParagraph"/>
        <w:numPr>
          <w:ilvl w:val="0"/>
          <w:numId w:val="71"/>
        </w:numPr>
        <w:bidi/>
        <w:spacing w:after="200" w:line="360" w:lineRule="auto"/>
        <w:ind w:left="1440"/>
        <w:rPr>
          <w:rFonts w:ascii="Traditional Arabic" w:hAnsi="Traditional Arabic" w:cs="Traditional Arabic"/>
          <w:color w:val="000000" w:themeColor="text1"/>
        </w:rPr>
      </w:pPr>
      <w:r w:rsidRPr="00B30200">
        <w:rPr>
          <w:rFonts w:ascii="Traditional Arabic" w:hAnsi="Traditional Arabic" w:cs="Traditional Arabic"/>
          <w:b/>
          <w:bCs/>
          <w:color w:val="000000" w:themeColor="text1"/>
          <w:rtl/>
        </w:rPr>
        <w:t>المرونة التنظيمية</w:t>
      </w:r>
      <w:r w:rsidRPr="00B30200">
        <w:rPr>
          <w:rFonts w:ascii="Traditional Arabic" w:hAnsi="Traditional Arabic" w:cs="Traditional Arabic" w:hint="cs"/>
          <w:b/>
          <w:bCs/>
          <w:color w:val="000000" w:themeColor="text1"/>
          <w:rtl/>
        </w:rPr>
        <w:t>:</w:t>
      </w:r>
      <w:r w:rsidRPr="00B30200">
        <w:rPr>
          <w:rFonts w:ascii="Traditional Arabic" w:hAnsi="Traditional Arabic" w:cs="Traditional Arabic"/>
          <w:b/>
          <w:bCs/>
          <w:color w:val="000000" w:themeColor="text1"/>
        </w:rPr>
        <w:br/>
      </w:r>
      <w:r w:rsidRPr="00B30200">
        <w:rPr>
          <w:rFonts w:ascii="Traditional Arabic" w:hAnsi="Traditional Arabic" w:cs="Traditional Arabic"/>
          <w:color w:val="000000" w:themeColor="text1"/>
          <w:rtl/>
        </w:rPr>
        <w:t>بلغ المتوسط الحسابي (4.02) بأهمية نسبية (80.40%)، وهو ما يدل على مستوى مرتفع من إدراك المرونة داخل المنظمة</w:t>
      </w:r>
      <w:r w:rsidRPr="00B30200">
        <w:rPr>
          <w:rFonts w:ascii="Traditional Arabic" w:hAnsi="Traditional Arabic" w:cs="Traditional Arabic"/>
          <w:color w:val="000000" w:themeColor="text1"/>
        </w:rPr>
        <w:t>.</w:t>
      </w:r>
      <w:r w:rsidRPr="00B30200">
        <w:rPr>
          <w:rFonts w:ascii="Traditional Arabic" w:hAnsi="Traditional Arabic" w:cs="Traditional Arabic"/>
          <w:color w:val="000000" w:themeColor="text1"/>
        </w:rPr>
        <w:br/>
      </w:r>
      <w:r w:rsidRPr="00B30200">
        <w:rPr>
          <w:rFonts w:ascii="Traditional Arabic" w:hAnsi="Traditional Arabic" w:cs="Traditional Arabic"/>
          <w:color w:val="000000" w:themeColor="text1"/>
          <w:rtl/>
        </w:rPr>
        <w:t>وبلغ الانحراف المعياري (0.956)، مما يشير إلى تجانس نسبي أعلى مقارنة بالضغوط الإدارية</w:t>
      </w:r>
      <w:r w:rsidRPr="00B30200">
        <w:rPr>
          <w:rFonts w:ascii="Traditional Arabic" w:hAnsi="Traditional Arabic" w:cs="Traditional Arabic"/>
          <w:color w:val="000000" w:themeColor="text1"/>
        </w:rPr>
        <w:t>.</w:t>
      </w:r>
    </w:p>
    <w:p w14:paraId="124D9137" w14:textId="77777777" w:rsidR="00B30200" w:rsidRPr="00B30200" w:rsidRDefault="00B30200" w:rsidP="00275361">
      <w:pPr>
        <w:pStyle w:val="ListParagraph"/>
        <w:numPr>
          <w:ilvl w:val="0"/>
          <w:numId w:val="71"/>
        </w:numPr>
        <w:bidi/>
        <w:spacing w:after="200" w:line="360" w:lineRule="auto"/>
        <w:ind w:left="1440"/>
        <w:rPr>
          <w:rFonts w:ascii="Traditional Arabic" w:hAnsi="Traditional Arabic" w:cs="Traditional Arabic"/>
          <w:color w:val="000000" w:themeColor="text1"/>
        </w:rPr>
      </w:pPr>
      <w:r w:rsidRPr="00B30200">
        <w:rPr>
          <w:rFonts w:ascii="Traditional Arabic" w:hAnsi="Traditional Arabic" w:cs="Traditional Arabic"/>
          <w:b/>
          <w:bCs/>
          <w:color w:val="000000" w:themeColor="text1"/>
          <w:rtl/>
        </w:rPr>
        <w:t>التكيف الإداري</w:t>
      </w:r>
      <w:r w:rsidRPr="00B30200">
        <w:rPr>
          <w:rFonts w:ascii="Traditional Arabic" w:hAnsi="Traditional Arabic" w:cs="Traditional Arabic" w:hint="cs"/>
          <w:b/>
          <w:bCs/>
          <w:color w:val="000000" w:themeColor="text1"/>
          <w:rtl/>
        </w:rPr>
        <w:t>:</w:t>
      </w:r>
      <w:r w:rsidRPr="00B30200">
        <w:rPr>
          <w:rFonts w:ascii="Traditional Arabic" w:hAnsi="Traditional Arabic" w:cs="Traditional Arabic"/>
          <w:color w:val="000000" w:themeColor="text1"/>
        </w:rPr>
        <w:br/>
      </w:r>
      <w:r w:rsidRPr="00B30200">
        <w:rPr>
          <w:rFonts w:ascii="Traditional Arabic" w:hAnsi="Traditional Arabic" w:cs="Traditional Arabic"/>
          <w:color w:val="000000" w:themeColor="text1"/>
          <w:rtl/>
        </w:rPr>
        <w:t>جاء في المرتبة الأولى بمتوسط حسابي (4.337) وأهمية نسبية (86.74%)، وهو ما يعكس مستوى مرتفعًا جدًا من القدرة على التكيف لدى القيادات</w:t>
      </w:r>
      <w:r w:rsidRPr="00B30200">
        <w:rPr>
          <w:rFonts w:ascii="Traditional Arabic" w:hAnsi="Traditional Arabic" w:cs="Traditional Arabic"/>
          <w:color w:val="000000" w:themeColor="text1"/>
        </w:rPr>
        <w:t>.</w:t>
      </w:r>
      <w:r w:rsidRPr="00B30200">
        <w:rPr>
          <w:rFonts w:ascii="Traditional Arabic" w:hAnsi="Traditional Arabic" w:cs="Traditional Arabic"/>
          <w:color w:val="000000" w:themeColor="text1"/>
        </w:rPr>
        <w:br/>
      </w:r>
      <w:r w:rsidRPr="00B30200">
        <w:rPr>
          <w:rFonts w:ascii="Traditional Arabic" w:hAnsi="Traditional Arabic" w:cs="Traditional Arabic"/>
          <w:color w:val="000000" w:themeColor="text1"/>
          <w:rtl/>
        </w:rPr>
        <w:t>كما سجل أقل انحراف معياري (0.701)، مما يدل على اتفاق واسع بين أفراد العينة حول هذا المتغير</w:t>
      </w:r>
      <w:r w:rsidRPr="00B30200">
        <w:rPr>
          <w:rFonts w:ascii="Traditional Arabic" w:hAnsi="Traditional Arabic" w:cs="Traditional Arabic"/>
          <w:color w:val="000000" w:themeColor="text1"/>
        </w:rPr>
        <w:t>.</w:t>
      </w:r>
    </w:p>
    <w:p w14:paraId="44C8AC3E" w14:textId="77777777" w:rsid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الاتجاه العام للعينة يتسم بالإيجابية المرتفعة تجاه القدرة على التكيف، مع إدراك واضح لوجود ضغوط إدارية، يقابله مستوى معتبر من المرونة التنظيمية.</w:t>
      </w:r>
    </w:p>
    <w:p w14:paraId="329FFAF8" w14:textId="77777777" w:rsidR="00425A8A" w:rsidRDefault="00425A8A" w:rsidP="00425A8A">
      <w:pPr>
        <w:bidi/>
        <w:spacing w:after="200" w:line="360" w:lineRule="auto"/>
        <w:ind w:left="720"/>
        <w:rPr>
          <w:rFonts w:ascii="Traditional Arabic" w:hAnsi="Traditional Arabic" w:cs="Traditional Arabic"/>
          <w:color w:val="000000" w:themeColor="text1"/>
          <w:sz w:val="24"/>
          <w:szCs w:val="24"/>
          <w:rtl/>
        </w:rPr>
      </w:pPr>
    </w:p>
    <w:p w14:paraId="481DD8F7" w14:textId="77777777" w:rsidR="00425A8A" w:rsidRPr="00B30200" w:rsidRDefault="00425A8A" w:rsidP="00425A8A">
      <w:pPr>
        <w:bidi/>
        <w:spacing w:after="200" w:line="360" w:lineRule="auto"/>
        <w:ind w:left="720"/>
        <w:rPr>
          <w:rFonts w:ascii="Traditional Arabic" w:hAnsi="Traditional Arabic" w:cs="Traditional Arabic"/>
          <w:color w:val="000000" w:themeColor="text1"/>
          <w:sz w:val="24"/>
          <w:szCs w:val="24"/>
          <w:rtl/>
        </w:rPr>
      </w:pPr>
    </w:p>
    <w:p w14:paraId="6184A861" w14:textId="77777777" w:rsidR="00B30200" w:rsidRPr="00B30200" w:rsidRDefault="00B30200" w:rsidP="00275361">
      <w:pPr>
        <w:bidi/>
        <w:spacing w:after="200" w:line="360" w:lineRule="auto"/>
        <w:ind w:left="720"/>
        <w:rPr>
          <w:rFonts w:ascii="Traditional Arabic" w:hAnsi="Traditional Arabic" w:cs="Traditional Arabic"/>
          <w:b/>
          <w:bCs/>
          <w:color w:val="000000" w:themeColor="text1"/>
          <w:sz w:val="24"/>
          <w:szCs w:val="24"/>
        </w:rPr>
      </w:pPr>
      <w:r w:rsidRPr="00B30200">
        <w:rPr>
          <w:rFonts w:ascii="Traditional Arabic" w:hAnsi="Traditional Arabic" w:cs="Traditional Arabic"/>
          <w:b/>
          <w:bCs/>
          <w:color w:val="000000" w:themeColor="text1"/>
          <w:sz w:val="24"/>
          <w:szCs w:val="24"/>
          <w:rtl/>
        </w:rPr>
        <w:lastRenderedPageBreak/>
        <w:t>ثانياً: نتائج اختبار الفرضيات</w:t>
      </w:r>
      <w:r w:rsidRPr="00B30200">
        <w:rPr>
          <w:rFonts w:ascii="Traditional Arabic" w:hAnsi="Traditional Arabic" w:cs="Traditional Arabic" w:hint="cs"/>
          <w:b/>
          <w:bCs/>
          <w:color w:val="000000" w:themeColor="text1"/>
          <w:sz w:val="24"/>
          <w:szCs w:val="24"/>
          <w:rtl/>
        </w:rPr>
        <w:t>:</w:t>
      </w:r>
    </w:p>
    <w:p w14:paraId="393C739F" w14:textId="77777777" w:rsidR="00B30200" w:rsidRPr="00B30200" w:rsidRDefault="00B30200" w:rsidP="00275361">
      <w:pPr>
        <w:bidi/>
        <w:spacing w:after="200" w:line="360" w:lineRule="auto"/>
        <w:ind w:left="720"/>
        <w:rPr>
          <w:rFonts w:ascii="Traditional Arabic" w:hAnsi="Traditional Arabic" w:cs="Traditional Arabic"/>
          <w:b/>
          <w:bCs/>
          <w:color w:val="000000" w:themeColor="text1"/>
          <w:sz w:val="24"/>
          <w:szCs w:val="24"/>
        </w:rPr>
      </w:pPr>
      <w:r w:rsidRPr="00B30200">
        <w:rPr>
          <w:rFonts w:ascii="Traditional Arabic" w:hAnsi="Traditional Arabic" w:cs="Traditional Arabic"/>
          <w:b/>
          <w:bCs/>
          <w:color w:val="000000" w:themeColor="text1"/>
          <w:sz w:val="24"/>
          <w:szCs w:val="24"/>
          <w:rtl/>
        </w:rPr>
        <w:t>1) الفرضية الرئيسية</w:t>
      </w:r>
      <w:r w:rsidRPr="00B30200">
        <w:rPr>
          <w:rFonts w:ascii="Traditional Arabic" w:hAnsi="Traditional Arabic" w:cs="Traditional Arabic" w:hint="cs"/>
          <w:b/>
          <w:bCs/>
          <w:color w:val="000000" w:themeColor="text1"/>
          <w:sz w:val="24"/>
          <w:szCs w:val="24"/>
          <w:rtl/>
        </w:rPr>
        <w:t>:</w:t>
      </w:r>
    </w:p>
    <w:p w14:paraId="5F2C6131"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تؤثر الضغوط الإدارية بشكل إيجابي على تعزيز المرونة التنظيمية والتكيف الإداري.</w:t>
      </w:r>
    </w:p>
    <w:p w14:paraId="44998B1D"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أظهرت نتائج نماذج الانحدار ما يلي:</w:t>
      </w:r>
    </w:p>
    <w:p w14:paraId="517AAA1B" w14:textId="77777777" w:rsidR="00B30200" w:rsidRPr="00B30200" w:rsidRDefault="00B30200" w:rsidP="00275361">
      <w:pPr>
        <w:pStyle w:val="ListParagraph"/>
        <w:numPr>
          <w:ilvl w:val="0"/>
          <w:numId w:val="72"/>
        </w:numPr>
        <w:bidi/>
        <w:spacing w:after="200" w:line="360" w:lineRule="auto"/>
        <w:ind w:left="1440"/>
        <w:rPr>
          <w:rFonts w:ascii="Traditional Arabic" w:hAnsi="Traditional Arabic" w:cs="Traditional Arabic"/>
          <w:color w:val="000000" w:themeColor="text1"/>
          <w:rtl/>
        </w:rPr>
      </w:pPr>
      <w:r w:rsidRPr="00B30200">
        <w:rPr>
          <w:rFonts w:ascii="Traditional Arabic" w:hAnsi="Traditional Arabic" w:cs="Traditional Arabic"/>
          <w:color w:val="000000" w:themeColor="text1"/>
          <w:rtl/>
        </w:rPr>
        <w:t>وجود تأثير إيجابي دال إحصائيًا للضغوط الإدارية على المرونة التنظيمية</w:t>
      </w:r>
    </w:p>
    <w:p w14:paraId="69DCAE17"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w:t>
      </w:r>
      <w:r w:rsidRPr="00B30200">
        <w:rPr>
          <w:rFonts w:ascii="Cambria" w:hAnsi="Cambria" w:cs="Cambria"/>
          <w:color w:val="000000" w:themeColor="text1"/>
          <w:sz w:val="24"/>
          <w:szCs w:val="24"/>
        </w:rPr>
        <w:t>β</w:t>
      </w:r>
      <w:r w:rsidRPr="00B30200">
        <w:rPr>
          <w:rFonts w:ascii="Traditional Arabic" w:hAnsi="Traditional Arabic" w:cs="Traditional Arabic"/>
          <w:color w:val="000000" w:themeColor="text1"/>
          <w:sz w:val="24"/>
          <w:szCs w:val="24"/>
        </w:rPr>
        <w:t xml:space="preserve"> = 0.412, p &lt; 0.001</w:t>
      </w:r>
      <w:r w:rsidRPr="00B30200">
        <w:rPr>
          <w:rFonts w:ascii="Traditional Arabic" w:hAnsi="Traditional Arabic" w:cs="Traditional Arabic"/>
          <w:color w:val="000000" w:themeColor="text1"/>
          <w:sz w:val="24"/>
          <w:szCs w:val="24"/>
          <w:rtl/>
        </w:rPr>
        <w:t>)</w:t>
      </w:r>
    </w:p>
    <w:p w14:paraId="520F91DB" w14:textId="77777777" w:rsidR="00B30200" w:rsidRPr="00B30200" w:rsidRDefault="00B30200" w:rsidP="00275361">
      <w:pPr>
        <w:pStyle w:val="ListParagraph"/>
        <w:numPr>
          <w:ilvl w:val="0"/>
          <w:numId w:val="72"/>
        </w:numPr>
        <w:bidi/>
        <w:spacing w:after="200" w:line="360" w:lineRule="auto"/>
        <w:ind w:left="1440"/>
        <w:rPr>
          <w:rFonts w:ascii="Traditional Arabic" w:hAnsi="Traditional Arabic" w:cs="Traditional Arabic"/>
          <w:color w:val="000000" w:themeColor="text1"/>
          <w:rtl/>
        </w:rPr>
      </w:pPr>
      <w:r w:rsidRPr="00B30200">
        <w:rPr>
          <w:rFonts w:ascii="Traditional Arabic" w:hAnsi="Traditional Arabic" w:cs="Traditional Arabic"/>
          <w:color w:val="000000" w:themeColor="text1"/>
          <w:rtl/>
        </w:rPr>
        <w:t>وجود تأثير إيجابي مباشر للضغوط الإدارية على التكيف الإداري</w:t>
      </w:r>
    </w:p>
    <w:p w14:paraId="3A5B4ECF"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w:t>
      </w:r>
      <w:r w:rsidRPr="00B30200">
        <w:rPr>
          <w:rFonts w:ascii="Cambria" w:hAnsi="Cambria" w:cs="Cambria"/>
          <w:color w:val="000000" w:themeColor="text1"/>
          <w:sz w:val="24"/>
          <w:szCs w:val="24"/>
        </w:rPr>
        <w:t>β</w:t>
      </w:r>
      <w:r w:rsidRPr="00B30200">
        <w:rPr>
          <w:rFonts w:ascii="Traditional Arabic" w:hAnsi="Traditional Arabic" w:cs="Traditional Arabic"/>
          <w:color w:val="000000" w:themeColor="text1"/>
          <w:sz w:val="24"/>
          <w:szCs w:val="24"/>
        </w:rPr>
        <w:t xml:space="preserve"> = 0.175, p &lt; 0.05</w:t>
      </w:r>
      <w:r w:rsidRPr="00B30200">
        <w:rPr>
          <w:rFonts w:ascii="Traditional Arabic" w:hAnsi="Traditional Arabic" w:cs="Traditional Arabic"/>
          <w:color w:val="000000" w:themeColor="text1"/>
          <w:sz w:val="24"/>
          <w:szCs w:val="24"/>
          <w:rtl/>
        </w:rPr>
        <w:t>)</w:t>
      </w:r>
    </w:p>
    <w:p w14:paraId="5BEB2347"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وعليه، تم قبول الفرضية الرئيسية إحصائيًا</w:t>
      </w:r>
      <w:r w:rsidRPr="00B30200">
        <w:rPr>
          <w:rFonts w:ascii="Traditional Arabic" w:hAnsi="Traditional Arabic" w:cs="Traditional Arabic"/>
          <w:color w:val="000000" w:themeColor="text1"/>
          <w:sz w:val="24"/>
          <w:szCs w:val="24"/>
        </w:rPr>
        <w:t>.</w:t>
      </w:r>
    </w:p>
    <w:p w14:paraId="66B550F4" w14:textId="77777777" w:rsidR="00B30200" w:rsidRPr="00B30200" w:rsidRDefault="00B30200" w:rsidP="00275361">
      <w:pPr>
        <w:bidi/>
        <w:spacing w:after="200" w:line="360"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2) الفرضية الفرعية الأولى</w:t>
      </w:r>
      <w:r w:rsidRPr="00B30200">
        <w:rPr>
          <w:rFonts w:ascii="Traditional Arabic" w:hAnsi="Traditional Arabic" w:cs="Traditional Arabic" w:hint="cs"/>
          <w:b/>
          <w:bCs/>
          <w:color w:val="000000" w:themeColor="text1"/>
          <w:sz w:val="24"/>
          <w:szCs w:val="24"/>
          <w:rtl/>
        </w:rPr>
        <w:t>:</w:t>
      </w:r>
    </w:p>
    <w:p w14:paraId="54EF8BA3"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توجد علاقة إيجابية ذات دلالة إحصائية بين مستوى الضغوط الإدارية ومستوى المرونة التنظيمية والتكيف الإداري.</w:t>
      </w:r>
    </w:p>
    <w:p w14:paraId="04CCD4BE"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أظهرت معاملات الارتباط (</w:t>
      </w:r>
      <w:r w:rsidRPr="00B30200">
        <w:rPr>
          <w:rFonts w:ascii="Traditional Arabic" w:hAnsi="Traditional Arabic" w:cs="Traditional Arabic"/>
          <w:b/>
          <w:bCs/>
          <w:color w:val="000000" w:themeColor="text1"/>
          <w:sz w:val="24"/>
          <w:szCs w:val="24"/>
        </w:rPr>
        <w:t>Pearson</w:t>
      </w:r>
      <w:r w:rsidRPr="00B30200">
        <w:rPr>
          <w:rFonts w:ascii="Traditional Arabic" w:hAnsi="Traditional Arabic" w:cs="Traditional Arabic"/>
          <w:color w:val="000000" w:themeColor="text1"/>
          <w:sz w:val="24"/>
          <w:szCs w:val="24"/>
          <w:rtl/>
        </w:rPr>
        <w:t>) وجود علاقات إيجابية دالة إحصائيًا بين المتغيرات الثلاثة عند مستوى دلالة (</w:t>
      </w:r>
      <w:r w:rsidRPr="00B30200">
        <w:rPr>
          <w:rFonts w:ascii="Cambria" w:hAnsi="Cambria" w:cs="Cambria"/>
          <w:b/>
          <w:bCs/>
          <w:color w:val="000000" w:themeColor="text1"/>
          <w:sz w:val="24"/>
          <w:szCs w:val="24"/>
        </w:rPr>
        <w:t>α</w:t>
      </w:r>
      <w:r w:rsidRPr="00B30200">
        <w:rPr>
          <w:rFonts w:ascii="Traditional Arabic" w:hAnsi="Traditional Arabic" w:cs="Traditional Arabic"/>
          <w:b/>
          <w:bCs/>
          <w:color w:val="000000" w:themeColor="text1"/>
          <w:sz w:val="24"/>
          <w:szCs w:val="24"/>
        </w:rPr>
        <w:t xml:space="preserve"> = 0.05</w:t>
      </w:r>
      <w:r w:rsidRPr="00B30200">
        <w:rPr>
          <w:rFonts w:ascii="Traditional Arabic" w:hAnsi="Traditional Arabic" w:cs="Traditional Arabic"/>
          <w:color w:val="000000" w:themeColor="text1"/>
          <w:sz w:val="24"/>
          <w:szCs w:val="24"/>
          <w:rtl/>
        </w:rPr>
        <w:t>).</w:t>
      </w:r>
    </w:p>
    <w:p w14:paraId="410A3F69"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b/>
          <w:bCs/>
          <w:color w:val="000000" w:themeColor="text1"/>
          <w:sz w:val="24"/>
          <w:szCs w:val="24"/>
          <w:rtl/>
        </w:rPr>
        <w:t>القرار الإحصائي:</w:t>
      </w:r>
      <w:r w:rsidRPr="00B30200">
        <w:rPr>
          <w:rFonts w:ascii="Traditional Arabic" w:hAnsi="Traditional Arabic" w:cs="Traditional Arabic"/>
          <w:color w:val="000000" w:themeColor="text1"/>
          <w:sz w:val="24"/>
          <w:szCs w:val="24"/>
          <w:rtl/>
        </w:rPr>
        <w:t xml:space="preserve"> قبول الفرضية.</w:t>
      </w:r>
    </w:p>
    <w:p w14:paraId="412F7670" w14:textId="77777777" w:rsidR="00B30200" w:rsidRPr="00B30200" w:rsidRDefault="00B30200" w:rsidP="00275361">
      <w:pPr>
        <w:bidi/>
        <w:spacing w:after="200" w:line="360"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3) الفرضية الفرعية الثانية</w:t>
      </w:r>
      <w:r w:rsidRPr="00B30200">
        <w:rPr>
          <w:rFonts w:ascii="Traditional Arabic" w:hAnsi="Traditional Arabic" w:cs="Traditional Arabic" w:hint="cs"/>
          <w:b/>
          <w:bCs/>
          <w:color w:val="000000" w:themeColor="text1"/>
          <w:sz w:val="24"/>
          <w:szCs w:val="24"/>
          <w:rtl/>
        </w:rPr>
        <w:t>:</w:t>
      </w:r>
    </w:p>
    <w:p w14:paraId="54DF719D"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تلعب السياسات التنظيمية والدعم المؤسسي دورًا جوهريًا في تمكين القادة من التعامل مع الضغوط.</w:t>
      </w:r>
    </w:p>
    <w:p w14:paraId="1B168674"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أظهرت النتائج أن المرونة التنظيمية بوصفها انعكاسًا لفاعلية السياسات والدعم المؤسسي تؤثر تأثيرًا إيجابيًا قويًا على التكيف الإداري:</w:t>
      </w:r>
    </w:p>
    <w:p w14:paraId="4A30D1A1"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w:t>
      </w:r>
      <w:r w:rsidRPr="00B30200">
        <w:rPr>
          <w:rFonts w:ascii="Cambria" w:hAnsi="Cambria" w:cs="Cambria"/>
          <w:color w:val="000000" w:themeColor="text1"/>
          <w:sz w:val="24"/>
          <w:szCs w:val="24"/>
        </w:rPr>
        <w:t>β</w:t>
      </w:r>
      <w:r w:rsidRPr="00B30200">
        <w:rPr>
          <w:rFonts w:ascii="Traditional Arabic" w:hAnsi="Traditional Arabic" w:cs="Traditional Arabic"/>
          <w:color w:val="000000" w:themeColor="text1"/>
          <w:sz w:val="24"/>
          <w:szCs w:val="24"/>
        </w:rPr>
        <w:t xml:space="preserve"> = 0.486, p &lt; 0.001</w:t>
      </w:r>
      <w:r w:rsidRPr="00B30200">
        <w:rPr>
          <w:rFonts w:ascii="Traditional Arabic" w:hAnsi="Traditional Arabic" w:cs="Traditional Arabic"/>
          <w:color w:val="000000" w:themeColor="text1"/>
          <w:sz w:val="24"/>
          <w:szCs w:val="24"/>
          <w:rtl/>
        </w:rPr>
        <w:t>)</w:t>
      </w:r>
    </w:p>
    <w:p w14:paraId="4DE6DDE3"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lastRenderedPageBreak/>
        <w:t>القرار الإحصائي: دعم الفرضية بصورة غير مباشرة عبر نموذج الوساطة.</w:t>
      </w:r>
    </w:p>
    <w:p w14:paraId="6DED139A" w14:textId="77777777" w:rsidR="00B30200" w:rsidRPr="00B30200" w:rsidRDefault="00B30200" w:rsidP="00275361">
      <w:pPr>
        <w:bidi/>
        <w:spacing w:after="200" w:line="360"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4) الفرضية الفرعية الثالثة</w:t>
      </w:r>
      <w:r w:rsidRPr="00B30200">
        <w:rPr>
          <w:rFonts w:ascii="Traditional Arabic" w:hAnsi="Traditional Arabic" w:cs="Traditional Arabic" w:hint="cs"/>
          <w:b/>
          <w:bCs/>
          <w:color w:val="000000" w:themeColor="text1"/>
          <w:sz w:val="24"/>
          <w:szCs w:val="24"/>
          <w:rtl/>
        </w:rPr>
        <w:t>:</w:t>
      </w:r>
    </w:p>
    <w:p w14:paraId="3B15E6B1"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يسهم التفاعل بين الضغوط الإدارية والمرونة التنظيمية في تحسين مستوى التكيف الإداري.</w:t>
      </w:r>
    </w:p>
    <w:p w14:paraId="523FF5EE"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أظهرت نتائج نموذج الوساطة أن</w:t>
      </w:r>
      <w:r w:rsidRPr="00B30200">
        <w:rPr>
          <w:rFonts w:ascii="Traditional Arabic" w:hAnsi="Traditional Arabic" w:cs="Traditional Arabic"/>
          <w:color w:val="000000" w:themeColor="text1"/>
          <w:sz w:val="24"/>
          <w:szCs w:val="24"/>
        </w:rPr>
        <w:t>:</w:t>
      </w:r>
    </w:p>
    <w:p w14:paraId="7ACA9F4C" w14:textId="77777777" w:rsidR="00B30200" w:rsidRPr="00B30200" w:rsidRDefault="00B30200" w:rsidP="00275361">
      <w:pPr>
        <w:numPr>
          <w:ilvl w:val="0"/>
          <w:numId w:val="73"/>
        </w:numPr>
        <w:bidi/>
        <w:spacing w:after="200" w:line="360" w:lineRule="auto"/>
        <w:ind w:left="144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الضغوط تؤثر على المرونة</w:t>
      </w:r>
    </w:p>
    <w:p w14:paraId="4A4E1FC5" w14:textId="77777777" w:rsidR="00B30200" w:rsidRPr="00B30200" w:rsidRDefault="00B30200" w:rsidP="00275361">
      <w:pPr>
        <w:numPr>
          <w:ilvl w:val="0"/>
          <w:numId w:val="73"/>
        </w:numPr>
        <w:bidi/>
        <w:spacing w:after="200" w:line="360" w:lineRule="auto"/>
        <w:ind w:left="144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المرونة تؤثر على التكيف</w:t>
      </w:r>
    </w:p>
    <w:p w14:paraId="32259778" w14:textId="77777777" w:rsidR="00B30200" w:rsidRPr="00B30200" w:rsidRDefault="00B30200" w:rsidP="00275361">
      <w:pPr>
        <w:numPr>
          <w:ilvl w:val="0"/>
          <w:numId w:val="73"/>
        </w:numPr>
        <w:bidi/>
        <w:spacing w:after="200" w:line="360" w:lineRule="auto"/>
        <w:ind w:left="144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التأثير غير المباشر كان دالًا إحصائيًا</w:t>
      </w:r>
    </w:p>
    <w:p w14:paraId="67309455"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 xml:space="preserve">وهو ما يشير إلى وجود </w:t>
      </w:r>
      <w:r w:rsidRPr="00B30200">
        <w:rPr>
          <w:rFonts w:ascii="Traditional Arabic" w:hAnsi="Traditional Arabic" w:cs="Traditional Arabic"/>
          <w:b/>
          <w:bCs/>
          <w:color w:val="000000" w:themeColor="text1"/>
          <w:sz w:val="24"/>
          <w:szCs w:val="24"/>
          <w:rtl/>
        </w:rPr>
        <w:t>وساطة جزئية</w:t>
      </w:r>
      <w:r w:rsidRPr="00B30200">
        <w:rPr>
          <w:rFonts w:ascii="Traditional Arabic" w:hAnsi="Traditional Arabic" w:cs="Traditional Arabic"/>
          <w:color w:val="000000" w:themeColor="text1"/>
          <w:sz w:val="24"/>
          <w:szCs w:val="24"/>
          <w:rtl/>
        </w:rPr>
        <w:t xml:space="preserve"> للمرونة التنظيمية في العلاقة بين الضغوط والتكيف</w:t>
      </w:r>
      <w:r w:rsidRPr="00B30200">
        <w:rPr>
          <w:rFonts w:ascii="Traditional Arabic" w:hAnsi="Traditional Arabic" w:cs="Traditional Arabic"/>
          <w:color w:val="000000" w:themeColor="text1"/>
          <w:sz w:val="24"/>
          <w:szCs w:val="24"/>
        </w:rPr>
        <w:t>.</w:t>
      </w:r>
    </w:p>
    <w:p w14:paraId="4DB7747E"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القرار الإحصائي: قبول الفرضية.</w:t>
      </w:r>
    </w:p>
    <w:p w14:paraId="11FCEA08" w14:textId="77777777" w:rsidR="00B30200" w:rsidRPr="00B30200" w:rsidRDefault="00B30200" w:rsidP="00275361">
      <w:pPr>
        <w:bidi/>
        <w:spacing w:after="200" w:line="360" w:lineRule="auto"/>
        <w:ind w:left="720"/>
        <w:rPr>
          <w:rFonts w:ascii="Traditional Arabic" w:hAnsi="Traditional Arabic" w:cs="Traditional Arabic"/>
          <w:b/>
          <w:bCs/>
          <w:color w:val="000000" w:themeColor="text1"/>
          <w:sz w:val="24"/>
          <w:szCs w:val="24"/>
        </w:rPr>
      </w:pPr>
      <w:r w:rsidRPr="00B30200">
        <w:rPr>
          <w:rFonts w:ascii="Traditional Arabic" w:hAnsi="Traditional Arabic" w:cs="Traditional Arabic"/>
          <w:b/>
          <w:bCs/>
          <w:color w:val="000000" w:themeColor="text1"/>
          <w:sz w:val="24"/>
          <w:szCs w:val="24"/>
          <w:rtl/>
        </w:rPr>
        <w:t>ثالثًا: تكامل النتائج النوعية مع النتائج الكمية</w:t>
      </w:r>
    </w:p>
    <w:p w14:paraId="2EAAE9BB"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عند تحليل نتائج المقابلات شبه المهيكلة باستخدام</w:t>
      </w:r>
      <w:r w:rsidRPr="00B30200">
        <w:rPr>
          <w:rFonts w:ascii="Traditional Arabic" w:hAnsi="Traditional Arabic" w:cs="Traditional Arabic"/>
          <w:color w:val="000000" w:themeColor="text1"/>
          <w:sz w:val="24"/>
          <w:szCs w:val="24"/>
        </w:rPr>
        <w:t xml:space="preserve"> NVivo</w:t>
      </w:r>
      <w:r w:rsidRPr="00B30200">
        <w:rPr>
          <w:rFonts w:ascii="Traditional Arabic" w:hAnsi="Traditional Arabic" w:cs="Traditional Arabic"/>
          <w:color w:val="000000" w:themeColor="text1"/>
          <w:sz w:val="24"/>
          <w:szCs w:val="24"/>
          <w:rtl/>
        </w:rPr>
        <w:t>، تبين ما يلي</w:t>
      </w:r>
      <w:r w:rsidRPr="00B30200">
        <w:rPr>
          <w:rFonts w:ascii="Traditional Arabic" w:hAnsi="Traditional Arabic" w:cs="Traditional Arabic"/>
          <w:color w:val="000000" w:themeColor="text1"/>
          <w:sz w:val="24"/>
          <w:szCs w:val="24"/>
        </w:rPr>
        <w:t>:</w:t>
      </w:r>
    </w:p>
    <w:p w14:paraId="6DD586F1" w14:textId="77777777" w:rsidR="00B30200" w:rsidRPr="00B30200" w:rsidRDefault="00B30200" w:rsidP="00275361">
      <w:pPr>
        <w:numPr>
          <w:ilvl w:val="0"/>
          <w:numId w:val="74"/>
        </w:numPr>
        <w:bidi/>
        <w:spacing w:after="200" w:line="360" w:lineRule="auto"/>
        <w:ind w:left="144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الضغوط الإدارية ظهرت كواقع تنظيمي حاضر بقوة في الخطاب القيادي، مع إدراك واسع لطبيعتها وتنوع مصادرها</w:t>
      </w:r>
      <w:r w:rsidRPr="00B30200">
        <w:rPr>
          <w:rFonts w:ascii="Traditional Arabic" w:hAnsi="Traditional Arabic" w:cs="Traditional Arabic"/>
          <w:color w:val="000000" w:themeColor="text1"/>
          <w:sz w:val="24"/>
          <w:szCs w:val="24"/>
        </w:rPr>
        <w:t>.</w:t>
      </w:r>
    </w:p>
    <w:p w14:paraId="33A6CDDA" w14:textId="77777777" w:rsidR="00B30200" w:rsidRPr="00B30200" w:rsidRDefault="00B30200" w:rsidP="00275361">
      <w:pPr>
        <w:numPr>
          <w:ilvl w:val="0"/>
          <w:numId w:val="74"/>
        </w:numPr>
        <w:bidi/>
        <w:spacing w:after="200" w:line="360" w:lineRule="auto"/>
        <w:ind w:left="144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المرونة التنظيمية عُرضت كآلية تحويلية لإعادة تشكيل أثر الضغوط، وليست مجرد خاصية تنظيمية جامدة</w:t>
      </w:r>
      <w:r w:rsidRPr="00B30200">
        <w:rPr>
          <w:rFonts w:ascii="Traditional Arabic" w:hAnsi="Traditional Arabic" w:cs="Traditional Arabic"/>
          <w:color w:val="000000" w:themeColor="text1"/>
          <w:sz w:val="24"/>
          <w:szCs w:val="24"/>
        </w:rPr>
        <w:t>.</w:t>
      </w:r>
    </w:p>
    <w:p w14:paraId="2133F93E" w14:textId="77777777" w:rsidR="00B30200" w:rsidRPr="00B30200" w:rsidRDefault="00B30200" w:rsidP="00275361">
      <w:pPr>
        <w:numPr>
          <w:ilvl w:val="0"/>
          <w:numId w:val="74"/>
        </w:numPr>
        <w:bidi/>
        <w:spacing w:after="200" w:line="360" w:lineRule="auto"/>
        <w:ind w:left="144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التكيف الإداري تجلى كنتيجة نهائية متقدمة، يتم التعبير عنها من خلال تطوير مهارات اتخاذ القرار، إدارة الأزمات، وتحويل المواقف الضاغطة إلى فرص</w:t>
      </w:r>
      <w:r w:rsidRPr="00B30200">
        <w:rPr>
          <w:rFonts w:ascii="Traditional Arabic" w:hAnsi="Traditional Arabic" w:cs="Traditional Arabic"/>
          <w:color w:val="000000" w:themeColor="text1"/>
          <w:sz w:val="24"/>
          <w:szCs w:val="24"/>
        </w:rPr>
        <w:t>.</w:t>
      </w:r>
    </w:p>
    <w:p w14:paraId="61ED7937"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وقد أظهرت مصفوفات التشارك المفاهيمي</w:t>
      </w:r>
      <w:r w:rsidRPr="00B30200">
        <w:rPr>
          <w:rFonts w:ascii="Traditional Arabic" w:hAnsi="Traditional Arabic" w:cs="Traditional Arabic"/>
          <w:color w:val="000000" w:themeColor="text1"/>
          <w:sz w:val="24"/>
          <w:szCs w:val="24"/>
        </w:rPr>
        <w:t xml:space="preserve"> (</w:t>
      </w:r>
      <w:r w:rsidRPr="00B30200">
        <w:rPr>
          <w:rFonts w:ascii="Traditional Arabic" w:hAnsi="Traditional Arabic" w:cs="Traditional Arabic"/>
          <w:b/>
          <w:bCs/>
          <w:color w:val="000000" w:themeColor="text1"/>
          <w:sz w:val="24"/>
          <w:szCs w:val="24"/>
        </w:rPr>
        <w:t>Matrix Coding</w:t>
      </w:r>
      <w:r w:rsidRPr="00B30200">
        <w:rPr>
          <w:rFonts w:ascii="Traditional Arabic" w:hAnsi="Traditional Arabic" w:cs="Traditional Arabic"/>
          <w:color w:val="000000" w:themeColor="text1"/>
          <w:sz w:val="24"/>
          <w:szCs w:val="24"/>
        </w:rPr>
        <w:t xml:space="preserve">) </w:t>
      </w:r>
      <w:r w:rsidRPr="00B30200">
        <w:rPr>
          <w:rFonts w:ascii="Traditional Arabic" w:hAnsi="Traditional Arabic" w:cs="Traditional Arabic"/>
          <w:color w:val="000000" w:themeColor="text1"/>
          <w:sz w:val="24"/>
          <w:szCs w:val="24"/>
          <w:rtl/>
        </w:rPr>
        <w:t>أن العلاقة بين المرونة التنظيمية والتكيف الإداري كانت الأعلى كثافة، تليها العلاقة بين الضغوط والمرونة، في حين كان الربط المباشر بين الضغوط والتكيف أقل حضورًا نسبيًا. وهو ما يتسق مع نتائج الوساطة الجزئية في التحليل الكمي</w:t>
      </w:r>
      <w:r w:rsidRPr="00B30200">
        <w:rPr>
          <w:rFonts w:ascii="Traditional Arabic" w:hAnsi="Traditional Arabic" w:cs="Traditional Arabic"/>
          <w:color w:val="000000" w:themeColor="text1"/>
          <w:sz w:val="24"/>
          <w:szCs w:val="24"/>
        </w:rPr>
        <w:t>.</w:t>
      </w:r>
    </w:p>
    <w:p w14:paraId="6E502DEF"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lastRenderedPageBreak/>
        <w:t>كما أكدت المقابلات أن الفروقات الجيلية تؤثر في أساليب التعامل مع الضغوط، دون أن تغيّر الاتجاه الإيجابي العام للعلاقة بين المتغيرات</w:t>
      </w:r>
      <w:r w:rsidRPr="00B30200">
        <w:rPr>
          <w:rFonts w:ascii="Traditional Arabic" w:hAnsi="Traditional Arabic" w:cs="Traditional Arabic"/>
          <w:color w:val="000000" w:themeColor="text1"/>
          <w:sz w:val="24"/>
          <w:szCs w:val="24"/>
        </w:rPr>
        <w:t>.</w:t>
      </w:r>
    </w:p>
    <w:p w14:paraId="1C667B6F" w14:textId="417EE67D"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وبذلك، فإن النتائج النوعية لم تكتفِ بدعم الفرضيات إحصائيًا، بل قدمت تفسيرًا سياقيًا عميقًا لطبيعة العلاقات السببية، وعززت من الصدق البنائي للنموذج من خلال إظهار أن العلاقات الإحصائية تعكس أنماطًا إدراكية فعلية في الممارسة القيادية</w:t>
      </w:r>
      <w:r w:rsidRPr="00B30200">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30200">
        <w:rPr>
          <w:rFonts w:ascii="Traditional Arabic" w:hAnsi="Traditional Arabic" w:cs="Traditional Arabic"/>
          <w:color w:val="000000" w:themeColor="text1"/>
          <w:sz w:val="24"/>
          <w:szCs w:val="24"/>
          <w:rtl/>
        </w:rPr>
        <w:t>أظهرت نتائج تحليل التباين الأحادي</w:t>
      </w:r>
      <w:r w:rsidRPr="00B30200">
        <w:rPr>
          <w:rFonts w:ascii="Traditional Arabic" w:hAnsi="Traditional Arabic" w:cs="Traditional Arabic"/>
          <w:color w:val="000000" w:themeColor="text1"/>
          <w:sz w:val="24"/>
          <w:szCs w:val="24"/>
        </w:rPr>
        <w:t xml:space="preserve"> (One-Way ANOVA) </w:t>
      </w:r>
      <w:r w:rsidRPr="00B30200">
        <w:rPr>
          <w:rFonts w:ascii="Traditional Arabic" w:hAnsi="Traditional Arabic" w:cs="Traditional Arabic"/>
          <w:color w:val="000000" w:themeColor="text1"/>
          <w:sz w:val="24"/>
          <w:szCs w:val="24"/>
          <w:rtl/>
        </w:rPr>
        <w:t>عدم وجود فروق ذات دلالة إحصائية بين الأجيال القيادية</w:t>
      </w:r>
      <w:r w:rsidRPr="00B30200">
        <w:rPr>
          <w:rFonts w:ascii="Traditional Arabic" w:hAnsi="Traditional Arabic" w:cs="Traditional Arabic"/>
          <w:color w:val="000000" w:themeColor="text1"/>
          <w:sz w:val="24"/>
          <w:szCs w:val="24"/>
        </w:rPr>
        <w:t xml:space="preserve"> (X, Y, Z) </w:t>
      </w:r>
      <w:r w:rsidRPr="00B30200">
        <w:rPr>
          <w:rFonts w:ascii="Traditional Arabic" w:hAnsi="Traditional Arabic" w:cs="Traditional Arabic"/>
          <w:color w:val="000000" w:themeColor="text1"/>
          <w:sz w:val="24"/>
          <w:szCs w:val="24"/>
          <w:rtl/>
        </w:rPr>
        <w:t>في كل من الضغوط الإدارية، والمرونة التنظيمية، والتكيف الإداري، حيث تجاوزت جميع قيم الدلالة الإحصائية المستوى المعتمد</w:t>
      </w:r>
      <w:r w:rsidRPr="00B30200">
        <w:rPr>
          <w:rFonts w:ascii="Traditional Arabic" w:hAnsi="Traditional Arabic" w:cs="Traditional Arabic"/>
          <w:color w:val="000000" w:themeColor="text1"/>
          <w:sz w:val="24"/>
          <w:szCs w:val="24"/>
        </w:rPr>
        <w:t xml:space="preserve"> (</w:t>
      </w:r>
      <w:r w:rsidRPr="00B30200">
        <w:rPr>
          <w:rFonts w:ascii="Cambria" w:hAnsi="Cambria" w:cs="Cambria"/>
          <w:color w:val="000000" w:themeColor="text1"/>
          <w:sz w:val="24"/>
          <w:szCs w:val="24"/>
        </w:rPr>
        <w:t>α</w:t>
      </w:r>
      <w:r w:rsidRPr="00B30200">
        <w:rPr>
          <w:rFonts w:ascii="Traditional Arabic" w:hAnsi="Traditional Arabic" w:cs="Traditional Arabic"/>
          <w:color w:val="000000" w:themeColor="text1"/>
          <w:sz w:val="24"/>
          <w:szCs w:val="24"/>
        </w:rPr>
        <w:t xml:space="preserve"> = 0.05)</w:t>
      </w:r>
      <w:r w:rsidRPr="00B30200">
        <w:rPr>
          <w:rFonts w:ascii="Traditional Arabic" w:hAnsi="Traditional Arabic" w:cs="Traditional Arabic"/>
          <w:color w:val="000000" w:themeColor="text1"/>
          <w:sz w:val="24"/>
          <w:szCs w:val="24"/>
          <w:rtl/>
        </w:rPr>
        <w:t>، كما كشفت قيم حجم الأثر</w:t>
      </w:r>
      <w:r w:rsidRPr="00B30200">
        <w:rPr>
          <w:rFonts w:ascii="Traditional Arabic" w:hAnsi="Traditional Arabic" w:cs="Traditional Arabic"/>
          <w:color w:val="000000" w:themeColor="text1"/>
          <w:sz w:val="24"/>
          <w:szCs w:val="24"/>
        </w:rPr>
        <w:t xml:space="preserve"> (</w:t>
      </w:r>
      <w:r w:rsidRPr="00B30200">
        <w:rPr>
          <w:rFonts w:ascii="Cambria" w:hAnsi="Cambria" w:cs="Cambria"/>
          <w:color w:val="000000" w:themeColor="text1"/>
          <w:sz w:val="24"/>
          <w:szCs w:val="24"/>
        </w:rPr>
        <w:t>η</w:t>
      </w:r>
      <w:r w:rsidRPr="00B30200">
        <w:rPr>
          <w:rFonts w:ascii="Traditional Arabic" w:hAnsi="Traditional Arabic" w:cs="Traditional Arabic"/>
          <w:color w:val="000000" w:themeColor="text1"/>
          <w:sz w:val="24"/>
          <w:szCs w:val="24"/>
        </w:rPr>
        <w:t xml:space="preserve">²) </w:t>
      </w:r>
      <w:r w:rsidRPr="00B30200">
        <w:rPr>
          <w:rFonts w:ascii="Traditional Arabic" w:hAnsi="Traditional Arabic" w:cs="Traditional Arabic"/>
          <w:color w:val="000000" w:themeColor="text1"/>
          <w:sz w:val="24"/>
          <w:szCs w:val="24"/>
          <w:rtl/>
        </w:rPr>
        <w:t>عن تأثير جيلي ضعيف جدًا لا يفسر نسبة معتبرة من التباين في المتغيرات الثلاثة. ويشير ذلك إلى أن متوسطات إدراك الضغوط ومستوى المرونة والقدرة على التكيف جاءت متقاربة بين الأجيال المختلفة، بما يعكس نمطًا إدراكيًا مشتركًا داخل البيئة التنظيمية محل الدراسة</w:t>
      </w:r>
      <w:r w:rsidRPr="00B30200">
        <w:rPr>
          <w:rFonts w:ascii="Traditional Arabic" w:hAnsi="Traditional Arabic" w:cs="Traditional Arabic"/>
          <w:color w:val="000000" w:themeColor="text1"/>
          <w:sz w:val="24"/>
          <w:szCs w:val="24"/>
        </w:rPr>
        <w:t>.</w:t>
      </w:r>
    </w:p>
    <w:p w14:paraId="09CB1D3E" w14:textId="37134DF4"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وفي المقابل، أظهر التحليل النوعي من خلال المقابلات شبه المهيكلة وجود اختلافات وصفية في أساليب التعامل مع الضغوط وتوظيف أدوات المرونة بين الأجيال، حيث مال جيل</w:t>
      </w:r>
      <w:r w:rsidRPr="00B30200">
        <w:rPr>
          <w:rFonts w:ascii="Traditional Arabic" w:hAnsi="Traditional Arabic" w:cs="Traditional Arabic"/>
          <w:color w:val="000000" w:themeColor="text1"/>
          <w:sz w:val="24"/>
          <w:szCs w:val="24"/>
        </w:rPr>
        <w:t xml:space="preserve"> X </w:t>
      </w:r>
      <w:r w:rsidRPr="00B30200">
        <w:rPr>
          <w:rFonts w:ascii="Traditional Arabic" w:hAnsi="Traditional Arabic" w:cs="Traditional Arabic"/>
          <w:color w:val="000000" w:themeColor="text1"/>
          <w:sz w:val="24"/>
          <w:szCs w:val="24"/>
          <w:rtl/>
        </w:rPr>
        <w:t>إلى الاستناد إلى الخبرة والاستقرار الهيكلي، بينما ركّز جيل</w:t>
      </w:r>
      <w:r w:rsidRPr="00B30200">
        <w:rPr>
          <w:rFonts w:ascii="Traditional Arabic" w:hAnsi="Traditional Arabic" w:cs="Traditional Arabic"/>
          <w:color w:val="000000" w:themeColor="text1"/>
          <w:sz w:val="24"/>
          <w:szCs w:val="24"/>
        </w:rPr>
        <w:t xml:space="preserve"> Y </w:t>
      </w:r>
      <w:r w:rsidRPr="00B30200">
        <w:rPr>
          <w:rFonts w:ascii="Traditional Arabic" w:hAnsi="Traditional Arabic" w:cs="Traditional Arabic"/>
          <w:color w:val="000000" w:themeColor="text1"/>
          <w:sz w:val="24"/>
          <w:szCs w:val="24"/>
          <w:rtl/>
        </w:rPr>
        <w:t>على التمكين والتفاعل، وأظهر جيل</w:t>
      </w:r>
      <w:r w:rsidRPr="00B30200">
        <w:rPr>
          <w:rFonts w:ascii="Traditional Arabic" w:hAnsi="Traditional Arabic" w:cs="Traditional Arabic"/>
          <w:color w:val="000000" w:themeColor="text1"/>
          <w:sz w:val="24"/>
          <w:szCs w:val="24"/>
        </w:rPr>
        <w:t xml:space="preserve"> Z </w:t>
      </w:r>
      <w:r w:rsidRPr="00B30200">
        <w:rPr>
          <w:rFonts w:ascii="Traditional Arabic" w:hAnsi="Traditional Arabic" w:cs="Traditional Arabic"/>
          <w:color w:val="000000" w:themeColor="text1"/>
          <w:sz w:val="24"/>
          <w:szCs w:val="24"/>
          <w:rtl/>
        </w:rPr>
        <w:t>سرعة أكبر في تبني الحلول الرقمية. إلا أن هذه الفروقات بدت مرتبطة بأسلوب الاستجابة وليس بمستوى الإدراك الكلي للمتغيرات</w:t>
      </w:r>
      <w:r w:rsidRPr="00B30200">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30200">
        <w:rPr>
          <w:rFonts w:ascii="Traditional Arabic" w:hAnsi="Traditional Arabic" w:cs="Traditional Arabic"/>
          <w:color w:val="000000" w:themeColor="text1"/>
          <w:sz w:val="24"/>
          <w:szCs w:val="24"/>
          <w:rtl/>
        </w:rPr>
        <w:t>وعليه، فإن التكامل بين النتائج الكمية والنوعية يشير إلى أن التنوع الجيلي لا يؤثر في الاتجاه العام للعلاقات بين المتغيرات، وإنما قد ينعكس في اختلافات إجرائية أو سلوكية في آليات التفاعل مع الضغوط، دون أن يُحدث فروقًا جوهرية في مستوى الضغوط أو المرونة أو التكيف. وهذا يعزز من استقرار النموذج التفسيري عبر البنية الجيلية للعينة، مع بقاء المجال مفتوحًا لدراسات مستقبلية تختبر الفروق في شدة التأثير عبر تحليل متعدد المجموعات</w:t>
      </w:r>
      <w:r w:rsidRPr="00B30200">
        <w:rPr>
          <w:rFonts w:ascii="Traditional Arabic" w:hAnsi="Traditional Arabic" w:cs="Traditional Arabic"/>
          <w:color w:val="000000" w:themeColor="text1"/>
          <w:sz w:val="24"/>
          <w:szCs w:val="24"/>
        </w:rPr>
        <w:t>.</w:t>
      </w:r>
    </w:p>
    <w:p w14:paraId="502D9011" w14:textId="77777777" w:rsidR="00B30200" w:rsidRPr="00425A8A" w:rsidRDefault="00B30200" w:rsidP="00425A8A">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tl/>
        </w:rPr>
      </w:pPr>
      <w:r w:rsidRPr="00425A8A">
        <w:rPr>
          <w:rFonts w:ascii="Traditional Arabic" w:hAnsi="Traditional Arabic" w:cs="Traditional Arabic"/>
          <w:b/>
          <w:bCs/>
          <w:color w:val="000000" w:themeColor="text1"/>
          <w:sz w:val="28"/>
          <w:szCs w:val="28"/>
          <w:rtl/>
        </w:rPr>
        <w:t>رابعًا: الخلاصة التفسيرية العامة للنموذج</w:t>
      </w:r>
      <w:r w:rsidRPr="00425A8A">
        <w:rPr>
          <w:rFonts w:ascii="Traditional Arabic" w:hAnsi="Traditional Arabic" w:cs="Traditional Arabic" w:hint="cs"/>
          <w:b/>
          <w:bCs/>
          <w:color w:val="000000" w:themeColor="text1"/>
          <w:sz w:val="28"/>
          <w:szCs w:val="28"/>
          <w:rtl/>
        </w:rPr>
        <w:t>:</w:t>
      </w:r>
    </w:p>
    <w:p w14:paraId="7EFCAD05"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تشير النتائج التكاملية إلى ما يلي</w:t>
      </w:r>
      <w:r w:rsidRPr="00B30200">
        <w:rPr>
          <w:rFonts w:ascii="Traditional Arabic" w:hAnsi="Traditional Arabic" w:cs="Traditional Arabic"/>
          <w:color w:val="000000" w:themeColor="text1"/>
          <w:sz w:val="24"/>
          <w:szCs w:val="24"/>
        </w:rPr>
        <w:t>:</w:t>
      </w:r>
    </w:p>
    <w:p w14:paraId="3E8698A5" w14:textId="77777777" w:rsidR="00B30200" w:rsidRPr="00B30200" w:rsidRDefault="00B30200" w:rsidP="00275361">
      <w:pPr>
        <w:numPr>
          <w:ilvl w:val="0"/>
          <w:numId w:val="75"/>
        </w:numPr>
        <w:bidi/>
        <w:spacing w:after="200" w:line="360" w:lineRule="auto"/>
        <w:ind w:left="144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الضغوط الإدارية لا تعمل بوصفها متغيرًا سلبيًا بالضرورة، بل يمكن أن تكون محفزًا بنائيًا عندما تُدار ضمن إطار تنظيمي مرن</w:t>
      </w:r>
      <w:r w:rsidRPr="00B30200">
        <w:rPr>
          <w:rFonts w:ascii="Traditional Arabic" w:hAnsi="Traditional Arabic" w:cs="Traditional Arabic"/>
          <w:color w:val="000000" w:themeColor="text1"/>
          <w:sz w:val="24"/>
          <w:szCs w:val="24"/>
        </w:rPr>
        <w:t>.</w:t>
      </w:r>
    </w:p>
    <w:p w14:paraId="4C9AC749" w14:textId="77777777" w:rsidR="00B30200" w:rsidRPr="00B30200" w:rsidRDefault="00B30200" w:rsidP="00275361">
      <w:pPr>
        <w:numPr>
          <w:ilvl w:val="0"/>
          <w:numId w:val="75"/>
        </w:numPr>
        <w:bidi/>
        <w:spacing w:after="200" w:line="360" w:lineRule="auto"/>
        <w:ind w:left="144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المرونة التنظيمية تمثل المسار الأقوى في تعزيز التكيف الإداري، سواء في التحليل الكمي أو النوعي</w:t>
      </w:r>
      <w:r w:rsidRPr="00B30200">
        <w:rPr>
          <w:rFonts w:ascii="Traditional Arabic" w:hAnsi="Traditional Arabic" w:cs="Traditional Arabic"/>
          <w:color w:val="000000" w:themeColor="text1"/>
          <w:sz w:val="24"/>
          <w:szCs w:val="24"/>
        </w:rPr>
        <w:t>.</w:t>
      </w:r>
    </w:p>
    <w:p w14:paraId="68DC1116" w14:textId="77777777" w:rsidR="00B30200" w:rsidRPr="00B30200" w:rsidRDefault="00B30200" w:rsidP="00275361">
      <w:pPr>
        <w:numPr>
          <w:ilvl w:val="0"/>
          <w:numId w:val="75"/>
        </w:numPr>
        <w:bidi/>
        <w:spacing w:after="200" w:line="360" w:lineRule="auto"/>
        <w:ind w:left="144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التكيف الإداري ظهر بمستوى مرتفع جدًا، مما يعكس قدرة قيادية متقدمة على استيعاب الضغوط وتحويلها إلى أداء فعّال</w:t>
      </w:r>
      <w:r w:rsidRPr="00B30200">
        <w:rPr>
          <w:rFonts w:ascii="Traditional Arabic" w:hAnsi="Traditional Arabic" w:cs="Traditional Arabic"/>
          <w:color w:val="000000" w:themeColor="text1"/>
          <w:sz w:val="24"/>
          <w:szCs w:val="24"/>
        </w:rPr>
        <w:t>.</w:t>
      </w:r>
    </w:p>
    <w:p w14:paraId="5D886377" w14:textId="77777777" w:rsidR="00B30200" w:rsidRPr="00B30200" w:rsidRDefault="00B30200" w:rsidP="00275361">
      <w:pPr>
        <w:numPr>
          <w:ilvl w:val="0"/>
          <w:numId w:val="75"/>
        </w:numPr>
        <w:bidi/>
        <w:spacing w:after="200" w:line="360" w:lineRule="auto"/>
        <w:ind w:left="144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النموذج التفسيري أثبت قوة تفسيرية مقبولة، مع دلالات إحصائية واضحة، واتساق نوعي يعزز مصداقيته السياقية</w:t>
      </w:r>
      <w:r w:rsidRPr="00B30200">
        <w:rPr>
          <w:rFonts w:ascii="Traditional Arabic" w:hAnsi="Traditional Arabic" w:cs="Traditional Arabic"/>
          <w:color w:val="000000" w:themeColor="text1"/>
          <w:sz w:val="24"/>
          <w:szCs w:val="24"/>
        </w:rPr>
        <w:t>.</w:t>
      </w:r>
    </w:p>
    <w:p w14:paraId="37422109" w14:textId="77777777" w:rsidR="00FB54F4" w:rsidRDefault="00FB54F4" w:rsidP="00275361">
      <w:pPr>
        <w:pStyle w:val="ListParagraph"/>
        <w:bidi/>
        <w:spacing w:after="200" w:line="276" w:lineRule="auto"/>
        <w:ind w:left="1440"/>
        <w:jc w:val="center"/>
        <w:rPr>
          <w:rFonts w:ascii="Traditional Arabic" w:hAnsi="Traditional Arabic" w:cs="Traditional Arabic"/>
          <w:b/>
          <w:bCs/>
          <w:color w:val="000000" w:themeColor="text1"/>
          <w:sz w:val="36"/>
          <w:szCs w:val="36"/>
          <w:rtl/>
        </w:rPr>
      </w:pPr>
    </w:p>
    <w:p w14:paraId="5C069705" w14:textId="77777777" w:rsidR="00FB54F4" w:rsidRDefault="00FB54F4" w:rsidP="00275361">
      <w:pPr>
        <w:pStyle w:val="ListParagraph"/>
        <w:bidi/>
        <w:spacing w:after="200" w:line="276" w:lineRule="auto"/>
        <w:ind w:left="1440"/>
        <w:jc w:val="center"/>
        <w:rPr>
          <w:rFonts w:ascii="Traditional Arabic" w:hAnsi="Traditional Arabic" w:cs="Traditional Arabic"/>
          <w:b/>
          <w:bCs/>
          <w:color w:val="000000" w:themeColor="text1"/>
          <w:sz w:val="36"/>
          <w:szCs w:val="36"/>
          <w:rtl/>
        </w:rPr>
      </w:pPr>
    </w:p>
    <w:p w14:paraId="3CAA94BD" w14:textId="77777777" w:rsidR="00FB54F4" w:rsidRDefault="00FB54F4" w:rsidP="00275361">
      <w:pPr>
        <w:pStyle w:val="ListParagraph"/>
        <w:bidi/>
        <w:spacing w:after="200" w:line="276" w:lineRule="auto"/>
        <w:ind w:left="1440"/>
        <w:jc w:val="center"/>
        <w:rPr>
          <w:rFonts w:ascii="Traditional Arabic" w:hAnsi="Traditional Arabic" w:cs="Traditional Arabic"/>
          <w:b/>
          <w:bCs/>
          <w:color w:val="000000" w:themeColor="text1"/>
          <w:sz w:val="36"/>
          <w:szCs w:val="36"/>
        </w:rPr>
      </w:pPr>
    </w:p>
    <w:p w14:paraId="45D2E3A8" w14:textId="77777777" w:rsidR="007E503D" w:rsidRDefault="007E503D" w:rsidP="00275361">
      <w:pPr>
        <w:pStyle w:val="ListParagraph"/>
        <w:bidi/>
        <w:spacing w:after="200" w:line="276" w:lineRule="auto"/>
        <w:ind w:left="1440"/>
        <w:jc w:val="center"/>
        <w:rPr>
          <w:rFonts w:ascii="Traditional Arabic" w:hAnsi="Traditional Arabic" w:cs="Traditional Arabic"/>
          <w:b/>
          <w:bCs/>
          <w:color w:val="000000" w:themeColor="text1"/>
          <w:sz w:val="36"/>
          <w:szCs w:val="36"/>
        </w:rPr>
      </w:pPr>
    </w:p>
    <w:p w14:paraId="7E2A6463" w14:textId="77777777" w:rsidR="007E503D" w:rsidRDefault="007E503D" w:rsidP="00275361">
      <w:pPr>
        <w:pStyle w:val="ListParagraph"/>
        <w:bidi/>
        <w:spacing w:after="200" w:line="276" w:lineRule="auto"/>
        <w:ind w:left="1440"/>
        <w:jc w:val="center"/>
        <w:rPr>
          <w:rFonts w:ascii="Traditional Arabic" w:hAnsi="Traditional Arabic" w:cs="Traditional Arabic"/>
          <w:b/>
          <w:bCs/>
          <w:color w:val="000000" w:themeColor="text1"/>
          <w:sz w:val="36"/>
          <w:szCs w:val="36"/>
          <w:rtl/>
        </w:rPr>
      </w:pPr>
    </w:p>
    <w:p w14:paraId="6895CC01" w14:textId="03DC7CC0" w:rsidR="00FB54F4" w:rsidRPr="00FB54F4" w:rsidRDefault="00FB54F4" w:rsidP="00425A8A">
      <w:pPr>
        <w:pStyle w:val="ListParagraph"/>
        <w:bidi/>
        <w:spacing w:after="200" w:line="276" w:lineRule="auto"/>
        <w:ind w:left="1440"/>
        <w:jc w:val="center"/>
        <w:rPr>
          <w:rFonts w:ascii="Traditional Arabic" w:hAnsi="Traditional Arabic" w:cs="Traditional Arabic"/>
          <w:b/>
          <w:bCs/>
          <w:color w:val="000000" w:themeColor="text1"/>
          <w:sz w:val="36"/>
          <w:szCs w:val="36"/>
          <w:rtl/>
        </w:rPr>
      </w:pPr>
      <w:r w:rsidRPr="00FB54F4">
        <w:rPr>
          <w:rFonts w:ascii="Traditional Arabic" w:hAnsi="Traditional Arabic" w:cs="Traditional Arabic" w:hint="cs"/>
          <w:b/>
          <w:bCs/>
          <w:color w:val="000000" w:themeColor="text1"/>
          <w:sz w:val="36"/>
          <w:szCs w:val="36"/>
          <w:rtl/>
        </w:rPr>
        <w:t>الفصل الخامس</w:t>
      </w:r>
    </w:p>
    <w:p w14:paraId="55C02FFB" w14:textId="77777777" w:rsidR="00FB54F4" w:rsidRPr="00FB54F4" w:rsidRDefault="00FB54F4" w:rsidP="00425A8A">
      <w:pPr>
        <w:pStyle w:val="ListParagraph"/>
        <w:bidi/>
        <w:spacing w:after="200" w:line="276" w:lineRule="auto"/>
        <w:ind w:left="1440"/>
        <w:jc w:val="center"/>
        <w:rPr>
          <w:rFonts w:ascii="Traditional Arabic" w:hAnsi="Traditional Arabic" w:cs="Traditional Arabic"/>
          <w:b/>
          <w:bCs/>
          <w:color w:val="000000" w:themeColor="text1"/>
          <w:sz w:val="36"/>
          <w:szCs w:val="36"/>
        </w:rPr>
      </w:pPr>
      <w:r w:rsidRPr="00FB54F4">
        <w:rPr>
          <w:rFonts w:ascii="Traditional Arabic" w:hAnsi="Traditional Arabic" w:cs="Traditional Arabic"/>
          <w:b/>
          <w:bCs/>
          <w:color w:val="000000" w:themeColor="text1"/>
          <w:sz w:val="36"/>
          <w:szCs w:val="36"/>
          <w:rtl/>
        </w:rPr>
        <w:t>مناقشة النتائج والتوصيات ومساهمات الدراسة</w:t>
      </w:r>
    </w:p>
    <w:p w14:paraId="545CAA57" w14:textId="77777777" w:rsidR="00B30200" w:rsidRPr="00716EFC" w:rsidRDefault="00B30200" w:rsidP="00275361">
      <w:pPr>
        <w:bidi/>
        <w:spacing w:after="200" w:line="360" w:lineRule="auto"/>
        <w:ind w:left="720"/>
        <w:rPr>
          <w:rFonts w:ascii="Traditional Arabic" w:hAnsi="Traditional Arabic" w:cs="Traditional Arabic"/>
          <w:color w:val="000000" w:themeColor="text1"/>
          <w:sz w:val="40"/>
          <w:szCs w:val="40"/>
          <w:rtl/>
        </w:rPr>
      </w:pPr>
    </w:p>
    <w:p w14:paraId="01FFAAD8" w14:textId="77777777" w:rsidR="00B30200" w:rsidRDefault="00B30200" w:rsidP="00275361">
      <w:pPr>
        <w:bidi/>
        <w:spacing w:after="200" w:line="360" w:lineRule="auto"/>
        <w:ind w:left="720"/>
        <w:rPr>
          <w:rFonts w:ascii="Traditional Arabic" w:hAnsi="Traditional Arabic" w:cs="Traditional Arabic"/>
          <w:color w:val="000000" w:themeColor="text1"/>
          <w:sz w:val="40"/>
          <w:szCs w:val="40"/>
          <w:rtl/>
        </w:rPr>
      </w:pPr>
    </w:p>
    <w:p w14:paraId="462CF9D1" w14:textId="77777777" w:rsidR="00FB54F4" w:rsidRDefault="00FB54F4" w:rsidP="00275361">
      <w:pPr>
        <w:bidi/>
        <w:spacing w:after="200" w:line="360" w:lineRule="auto"/>
        <w:ind w:left="720"/>
        <w:rPr>
          <w:rFonts w:ascii="Traditional Arabic" w:hAnsi="Traditional Arabic" w:cs="Traditional Arabic"/>
          <w:color w:val="000000" w:themeColor="text1"/>
          <w:sz w:val="40"/>
          <w:szCs w:val="40"/>
          <w:rtl/>
        </w:rPr>
      </w:pPr>
    </w:p>
    <w:p w14:paraId="1A7A8ADF" w14:textId="77777777" w:rsidR="00FB54F4" w:rsidRDefault="00FB54F4" w:rsidP="00275361">
      <w:pPr>
        <w:bidi/>
        <w:spacing w:after="200" w:line="360" w:lineRule="auto"/>
        <w:ind w:left="720"/>
        <w:rPr>
          <w:rFonts w:ascii="Traditional Arabic" w:hAnsi="Traditional Arabic" w:cs="Traditional Arabic"/>
          <w:color w:val="000000" w:themeColor="text1"/>
          <w:sz w:val="40"/>
          <w:szCs w:val="40"/>
          <w:rtl/>
        </w:rPr>
      </w:pPr>
    </w:p>
    <w:p w14:paraId="0EC286AD" w14:textId="77777777" w:rsidR="00FB54F4" w:rsidRDefault="00FB54F4" w:rsidP="00275361">
      <w:pPr>
        <w:bidi/>
        <w:spacing w:after="200" w:line="360" w:lineRule="auto"/>
        <w:ind w:left="720"/>
        <w:rPr>
          <w:rFonts w:ascii="Traditional Arabic" w:hAnsi="Traditional Arabic" w:cs="Traditional Arabic"/>
          <w:color w:val="000000" w:themeColor="text1"/>
          <w:sz w:val="40"/>
          <w:szCs w:val="40"/>
          <w:rtl/>
        </w:rPr>
      </w:pPr>
    </w:p>
    <w:p w14:paraId="62063243" w14:textId="77777777" w:rsidR="00FB54F4" w:rsidRDefault="00FB54F4" w:rsidP="00275361">
      <w:pPr>
        <w:bidi/>
        <w:spacing w:after="200" w:line="360" w:lineRule="auto"/>
        <w:ind w:left="720"/>
        <w:rPr>
          <w:rFonts w:ascii="Traditional Arabic" w:hAnsi="Traditional Arabic" w:cs="Traditional Arabic"/>
          <w:color w:val="000000" w:themeColor="text1"/>
          <w:sz w:val="40"/>
          <w:szCs w:val="40"/>
          <w:rtl/>
        </w:rPr>
      </w:pPr>
    </w:p>
    <w:p w14:paraId="322313F1" w14:textId="77777777" w:rsidR="00FB54F4" w:rsidRDefault="00FB54F4" w:rsidP="00275361">
      <w:pPr>
        <w:bidi/>
        <w:spacing w:after="200" w:line="360" w:lineRule="auto"/>
        <w:ind w:left="720"/>
        <w:rPr>
          <w:rFonts w:ascii="Traditional Arabic" w:hAnsi="Traditional Arabic" w:cs="Traditional Arabic"/>
          <w:color w:val="000000" w:themeColor="text1"/>
          <w:sz w:val="40"/>
          <w:szCs w:val="40"/>
          <w:rtl/>
        </w:rPr>
      </w:pPr>
    </w:p>
    <w:p w14:paraId="2E51A8D3" w14:textId="77777777" w:rsidR="00FB54F4" w:rsidRDefault="00FB54F4" w:rsidP="00275361">
      <w:pPr>
        <w:bidi/>
        <w:spacing w:after="200" w:line="360" w:lineRule="auto"/>
        <w:ind w:left="720"/>
        <w:rPr>
          <w:rFonts w:ascii="Traditional Arabic" w:hAnsi="Traditional Arabic" w:cs="Traditional Arabic"/>
          <w:color w:val="000000" w:themeColor="text1"/>
          <w:sz w:val="40"/>
          <w:szCs w:val="40"/>
          <w:rtl/>
        </w:rPr>
      </w:pPr>
    </w:p>
    <w:p w14:paraId="5B412738" w14:textId="77777777" w:rsidR="00FB54F4" w:rsidRPr="00425A8A" w:rsidRDefault="00FB54F4" w:rsidP="00275361">
      <w:pPr>
        <w:shd w:val="clear" w:color="auto" w:fill="FFFFFF" w:themeFill="background1"/>
        <w:bidi/>
        <w:spacing w:after="200" w:line="480" w:lineRule="auto"/>
        <w:ind w:left="720"/>
        <w:rPr>
          <w:rFonts w:ascii="Traditional Arabic" w:hAnsi="Traditional Arabic" w:cs="Traditional Arabic"/>
          <w:b/>
          <w:bCs/>
          <w:color w:val="000000" w:themeColor="text1"/>
          <w:sz w:val="36"/>
          <w:szCs w:val="36"/>
          <w:rtl/>
        </w:rPr>
      </w:pPr>
      <w:r w:rsidRPr="00425A8A">
        <w:rPr>
          <w:rFonts w:ascii="Traditional Arabic" w:hAnsi="Traditional Arabic" w:cs="Traditional Arabic" w:hint="cs"/>
          <w:b/>
          <w:bCs/>
          <w:color w:val="000000" w:themeColor="text1"/>
          <w:sz w:val="36"/>
          <w:szCs w:val="36"/>
          <w:rtl/>
        </w:rPr>
        <w:lastRenderedPageBreak/>
        <w:t>أولاً: مقدمة</w:t>
      </w:r>
      <w:r w:rsidRPr="00425A8A">
        <w:rPr>
          <w:rFonts w:ascii="Traditional Arabic" w:hAnsi="Traditional Arabic" w:cs="Traditional Arabic"/>
          <w:b/>
          <w:bCs/>
          <w:color w:val="000000" w:themeColor="text1"/>
          <w:sz w:val="36"/>
          <w:szCs w:val="36"/>
          <w:rtl/>
        </w:rPr>
        <w:t xml:space="preserve"> الفصل</w:t>
      </w:r>
      <w:r w:rsidRPr="00425A8A">
        <w:rPr>
          <w:rFonts w:ascii="Traditional Arabic" w:hAnsi="Traditional Arabic" w:cs="Traditional Arabic" w:hint="cs"/>
          <w:b/>
          <w:bCs/>
          <w:color w:val="000000" w:themeColor="text1"/>
          <w:sz w:val="36"/>
          <w:szCs w:val="36"/>
          <w:rtl/>
        </w:rPr>
        <w:t>:</w:t>
      </w:r>
    </w:p>
    <w:p w14:paraId="6D8A66DC" w14:textId="4A6CB65D" w:rsidR="00FB54F4" w:rsidRPr="00FB54F4" w:rsidRDefault="00FB54F4" w:rsidP="00275361">
      <w:pPr>
        <w:bidi/>
        <w:spacing w:after="200" w:line="360"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يأتي هذا الفصل بوصفه المحطة الختامية للدراسة، التي تناولت أثر الضغوط الإدارية على مرونة القيادة التنظيمية وقدرتها على التكيف الإداري في إحدى شركات قطاع السيارات بالمملكة العربية السعودية. وبعد أن عرضت الفصول السابقة الإطار المنهجي والنظري والإجراءات الميدانية والتحليل الإحصائي والنوعي للبيانات، يتجه هذا الفصل إلى مناقشة ما توصلت إليه الدراسة من نتائج في ضوء أسئلتها وأهدافها وفرضياتها، وبما يوضح طبيعة العلاقة بين الضغوط الإدارية كمتغير مستقل، ومرونة القيادة التنظيمية كمتغير وسيط، والقدرة على التكيف الإداري كمتغير تابع</w:t>
      </w:r>
      <w:r w:rsidRPr="00FB54F4">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p>
    <w:p w14:paraId="7198E5C1" w14:textId="77777777" w:rsidR="00FB54F4" w:rsidRPr="00FB54F4" w:rsidRDefault="00FB54F4" w:rsidP="00275361">
      <w:pPr>
        <w:bidi/>
        <w:spacing w:after="200" w:line="360"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ولا يقتصر هذا الفصل على إعادة عرض النتائج التي وردت في الفصل الرابع، بل يسعى إلى تفسيرها وتحليل دلالاتها العلمية والعملية، وربطها بما ورد في الأدبيات والدراسات السابقة، خاصة في ظل خصوصية بيئة الدراسة التي تجمع بين طبيعة قطاع السيارات باعتباره قطاعًا ديناميكيًا سريع التغير، وبين تنوع الأجيال القيادية داخل بيئة العمل، ممثلة في أجيال</w:t>
      </w:r>
      <w:r w:rsidRPr="00FB54F4">
        <w:rPr>
          <w:rFonts w:ascii="Traditional Arabic" w:hAnsi="Traditional Arabic" w:cs="Traditional Arabic"/>
          <w:color w:val="000000" w:themeColor="text1"/>
          <w:sz w:val="24"/>
          <w:szCs w:val="24"/>
        </w:rPr>
        <w:t xml:space="preserve"> X </w:t>
      </w:r>
      <w:r w:rsidRPr="00FB54F4">
        <w:rPr>
          <w:rFonts w:ascii="Traditional Arabic" w:hAnsi="Traditional Arabic" w:cs="Traditional Arabic"/>
          <w:color w:val="000000" w:themeColor="text1"/>
          <w:sz w:val="24"/>
          <w:szCs w:val="24"/>
          <w:rtl/>
        </w:rPr>
        <w:t>و</w:t>
      </w:r>
      <w:r w:rsidRPr="00FB54F4">
        <w:rPr>
          <w:rFonts w:ascii="Traditional Arabic" w:hAnsi="Traditional Arabic" w:cs="Traditional Arabic"/>
          <w:color w:val="000000" w:themeColor="text1"/>
          <w:sz w:val="24"/>
          <w:szCs w:val="24"/>
        </w:rPr>
        <w:t xml:space="preserve"> Y </w:t>
      </w:r>
      <w:r w:rsidRPr="00FB54F4">
        <w:rPr>
          <w:rFonts w:ascii="Traditional Arabic" w:hAnsi="Traditional Arabic" w:cs="Traditional Arabic"/>
          <w:color w:val="000000" w:themeColor="text1"/>
          <w:sz w:val="24"/>
          <w:szCs w:val="24"/>
          <w:rtl/>
        </w:rPr>
        <w:t>و</w:t>
      </w:r>
      <w:r w:rsidRPr="00FB54F4">
        <w:rPr>
          <w:rFonts w:ascii="Traditional Arabic" w:hAnsi="Traditional Arabic" w:cs="Traditional Arabic"/>
          <w:color w:val="000000" w:themeColor="text1"/>
          <w:sz w:val="24"/>
          <w:szCs w:val="24"/>
        </w:rPr>
        <w:t xml:space="preserve"> Z. </w:t>
      </w:r>
      <w:r w:rsidRPr="00FB54F4">
        <w:rPr>
          <w:rFonts w:ascii="Traditional Arabic" w:hAnsi="Traditional Arabic" w:cs="Traditional Arabic"/>
          <w:color w:val="000000" w:themeColor="text1"/>
          <w:sz w:val="24"/>
          <w:szCs w:val="24"/>
          <w:rtl/>
        </w:rPr>
        <w:t>ومن ثم، يمثل هذا الفصل مساحة تحليلية لبيان ما إذا كانت الضغوط الإدارية قد ظلت مجرد مصدر للإجهاد التنظيمي، أم أنها تحولت من خلال المرونة القيادية والتنظيمية إلى محفز للتكيف والتطوير الإداري</w:t>
      </w:r>
      <w:r w:rsidRPr="00FB54F4">
        <w:rPr>
          <w:rFonts w:ascii="Traditional Arabic" w:hAnsi="Traditional Arabic" w:cs="Traditional Arabic"/>
          <w:color w:val="000000" w:themeColor="text1"/>
          <w:sz w:val="24"/>
          <w:szCs w:val="24"/>
        </w:rPr>
        <w:t>.</w:t>
      </w:r>
    </w:p>
    <w:p w14:paraId="652877AC" w14:textId="77777777" w:rsidR="00FB54F4" w:rsidRDefault="00FB54F4" w:rsidP="00275361">
      <w:pPr>
        <w:bidi/>
        <w:spacing w:after="200" w:line="276" w:lineRule="auto"/>
        <w:ind w:left="720"/>
        <w:rPr>
          <w:rFonts w:ascii="Traditional Arabic" w:hAnsi="Traditional Arabic" w:cs="Traditional Arabic"/>
          <w:color w:val="000000" w:themeColor="text1"/>
          <w:sz w:val="40"/>
          <w:szCs w:val="40"/>
          <w:highlight w:val="lightGray"/>
          <w:rtl/>
        </w:rPr>
      </w:pPr>
    </w:p>
    <w:p w14:paraId="4E1C5BCD" w14:textId="77777777" w:rsidR="00FB54F4" w:rsidRDefault="00FB54F4" w:rsidP="00275361">
      <w:pPr>
        <w:bidi/>
        <w:spacing w:after="200" w:line="276" w:lineRule="auto"/>
        <w:ind w:left="720"/>
        <w:rPr>
          <w:rFonts w:ascii="Traditional Arabic" w:hAnsi="Traditional Arabic" w:cs="Traditional Arabic"/>
          <w:color w:val="000000" w:themeColor="text1"/>
          <w:sz w:val="40"/>
          <w:szCs w:val="40"/>
          <w:highlight w:val="lightGray"/>
          <w:rtl/>
        </w:rPr>
      </w:pPr>
    </w:p>
    <w:p w14:paraId="19BACF5C" w14:textId="77777777" w:rsidR="00FB54F4" w:rsidRDefault="00FB54F4" w:rsidP="00275361">
      <w:pPr>
        <w:bidi/>
        <w:spacing w:after="200" w:line="276" w:lineRule="auto"/>
        <w:ind w:left="720"/>
        <w:rPr>
          <w:rFonts w:ascii="Traditional Arabic" w:hAnsi="Traditional Arabic" w:cs="Traditional Arabic"/>
          <w:color w:val="000000" w:themeColor="text1"/>
          <w:sz w:val="40"/>
          <w:szCs w:val="40"/>
          <w:highlight w:val="lightGray"/>
          <w:rtl/>
        </w:rPr>
      </w:pPr>
    </w:p>
    <w:p w14:paraId="71B01C7C" w14:textId="77777777" w:rsidR="00FB54F4" w:rsidRDefault="00FB54F4" w:rsidP="00275361">
      <w:pPr>
        <w:bidi/>
        <w:spacing w:after="200" w:line="276" w:lineRule="auto"/>
        <w:ind w:left="720"/>
        <w:rPr>
          <w:rFonts w:ascii="Traditional Arabic" w:hAnsi="Traditional Arabic" w:cs="Traditional Arabic"/>
          <w:color w:val="000000" w:themeColor="text1"/>
          <w:sz w:val="40"/>
          <w:szCs w:val="40"/>
          <w:highlight w:val="lightGray"/>
          <w:rtl/>
        </w:rPr>
      </w:pPr>
    </w:p>
    <w:p w14:paraId="4D0ABAC3" w14:textId="77777777" w:rsidR="00FB54F4" w:rsidRDefault="00FB54F4" w:rsidP="00275361">
      <w:pPr>
        <w:bidi/>
        <w:spacing w:after="200" w:line="276" w:lineRule="auto"/>
        <w:ind w:left="720"/>
        <w:rPr>
          <w:rFonts w:ascii="Traditional Arabic" w:hAnsi="Traditional Arabic" w:cs="Traditional Arabic"/>
          <w:color w:val="000000" w:themeColor="text1"/>
          <w:sz w:val="40"/>
          <w:szCs w:val="40"/>
          <w:highlight w:val="lightGray"/>
          <w:rtl/>
        </w:rPr>
      </w:pPr>
    </w:p>
    <w:p w14:paraId="66D69903" w14:textId="77777777" w:rsidR="00FB54F4" w:rsidRDefault="00FB54F4" w:rsidP="00275361">
      <w:pPr>
        <w:bidi/>
        <w:spacing w:after="200" w:line="276" w:lineRule="auto"/>
        <w:ind w:left="720"/>
        <w:rPr>
          <w:rFonts w:ascii="Traditional Arabic" w:hAnsi="Traditional Arabic" w:cs="Traditional Arabic"/>
          <w:color w:val="000000" w:themeColor="text1"/>
          <w:sz w:val="40"/>
          <w:szCs w:val="40"/>
          <w:highlight w:val="lightGray"/>
          <w:rtl/>
        </w:rPr>
      </w:pPr>
    </w:p>
    <w:p w14:paraId="3D4D12CC" w14:textId="77777777" w:rsidR="00FB54F4" w:rsidRDefault="00FB54F4" w:rsidP="00275361">
      <w:pPr>
        <w:bidi/>
        <w:spacing w:after="200" w:line="276" w:lineRule="auto"/>
        <w:ind w:left="720"/>
        <w:rPr>
          <w:rFonts w:ascii="Traditional Arabic" w:hAnsi="Traditional Arabic" w:cs="Traditional Arabic"/>
          <w:color w:val="000000" w:themeColor="text1"/>
          <w:sz w:val="40"/>
          <w:szCs w:val="40"/>
          <w:highlight w:val="lightGray"/>
          <w:rtl/>
        </w:rPr>
      </w:pPr>
    </w:p>
    <w:p w14:paraId="04D54C65" w14:textId="50D6EB62" w:rsidR="00FB54F4" w:rsidRPr="00425A8A" w:rsidRDefault="00FB54F4" w:rsidP="00275361">
      <w:pPr>
        <w:shd w:val="clear" w:color="auto" w:fill="FFFFFF" w:themeFill="background1"/>
        <w:bidi/>
        <w:spacing w:after="200" w:line="480" w:lineRule="auto"/>
        <w:ind w:left="720"/>
        <w:rPr>
          <w:rFonts w:ascii="Traditional Arabic" w:hAnsi="Traditional Arabic" w:cs="Traditional Arabic"/>
          <w:b/>
          <w:bCs/>
          <w:color w:val="000000" w:themeColor="text1"/>
          <w:sz w:val="36"/>
          <w:szCs w:val="36"/>
          <w:rtl/>
        </w:rPr>
      </w:pPr>
      <w:r w:rsidRPr="00425A8A">
        <w:rPr>
          <w:rFonts w:ascii="Traditional Arabic" w:hAnsi="Traditional Arabic" w:cs="Traditional Arabic" w:hint="cs"/>
          <w:b/>
          <w:bCs/>
          <w:color w:val="000000" w:themeColor="text1"/>
          <w:sz w:val="36"/>
          <w:szCs w:val="36"/>
          <w:rtl/>
        </w:rPr>
        <w:lastRenderedPageBreak/>
        <w:t xml:space="preserve">ثانياً: </w:t>
      </w:r>
      <w:r w:rsidRPr="00425A8A">
        <w:rPr>
          <w:rFonts w:ascii="Traditional Arabic" w:hAnsi="Traditional Arabic" w:cs="Traditional Arabic"/>
          <w:b/>
          <w:bCs/>
          <w:color w:val="000000" w:themeColor="text1"/>
          <w:sz w:val="36"/>
          <w:szCs w:val="36"/>
          <w:rtl/>
        </w:rPr>
        <w:t xml:space="preserve">مناقشة النتائج </w:t>
      </w:r>
    </w:p>
    <w:p w14:paraId="05E07984" w14:textId="77777777" w:rsidR="00FB54F4" w:rsidRPr="00FB54F4" w:rsidRDefault="00FB54F4" w:rsidP="00275361">
      <w:pPr>
        <w:bidi/>
        <w:spacing w:after="200" w:line="360"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يتناول هذا الفصل مناقشة نتائج الدراسة وفق تسلسل منهجي يربط كل سؤال بحثي بالهدف المقابل له والفرضية المرتبطة به، ثم يعرض النتيجة التي توصلت إليها الدراسة، يلي ذلك تفسير هذه النتيجة وتحليلها في ضوء السياق التنظيمي للشركة محل الدراسة، ثم ربطها بالدراسات السابقة والأدبيات ذات الصلة. ويتيح هذا الأسلوب الانتقال من مجرد العرض الوصفي للنتائج إلى مناقشة علمية أعمق تكشف دلالات النتائج وأسبابها وحدود تفسيرها.</w:t>
      </w:r>
    </w:p>
    <w:p w14:paraId="0FA2609F" w14:textId="77777777" w:rsidR="00FB54F4" w:rsidRPr="00FB54F4" w:rsidRDefault="00FB54F4" w:rsidP="00275361">
      <w:pPr>
        <w:bidi/>
        <w:spacing w:after="200" w:line="360"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وفي ضوء ما كشفت عنه الدراسة من ارتفاع نسبي في إدراك القيادات للضغوط الإدارية، وارتفاع مستوى المرونة التنظيمية، وظهور القدرة على التكيف الإداري بمستوى مرتفع، فإن هذا الفصل يركز على تحليل الكيفية التي يمكن من خلالها تحويل الضغوط من عبء إداري إلى فرصة لتطوير الأداء القيادي. كما يناقش الدور الذي تؤديه المرونة التنظيمية في إعادة تشكيل أثر الضغوط الإدارية، بما يدعم قدرة القادة على التكيف مع التغيرات، وتحسين الأداء، والاستجابة الفعالة للأزمات</w:t>
      </w:r>
      <w:r w:rsidRPr="00FB54F4">
        <w:rPr>
          <w:rFonts w:ascii="Traditional Arabic" w:hAnsi="Traditional Arabic" w:cs="Traditional Arabic"/>
          <w:color w:val="000000" w:themeColor="text1"/>
          <w:sz w:val="24"/>
          <w:szCs w:val="24"/>
        </w:rPr>
        <w:t>.</w:t>
      </w:r>
    </w:p>
    <w:p w14:paraId="636178EB" w14:textId="77777777" w:rsidR="00FB54F4" w:rsidRPr="00FB54F4" w:rsidRDefault="00FB54F4" w:rsidP="00275361">
      <w:pPr>
        <w:bidi/>
        <w:spacing w:after="200" w:line="360"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وبناءً على ذلك، يتم استخلاص مجموعة من التوصيات الإجرائية المرتبطة مباشرة بنتائج الدراسة، بحيث لا تكون التوصيات عامة أو منفصلة عن النتائج، بل نابعة من الدليل الميداني والتحليل العلمي. كما يتضمن الفصل آليات عملية لتنفيذ هذه التوصيات، من خلال تحديد الإجراءات المقترحة، والجهات المسؤولة عن التنفيذ، والإطار الزمني المناسب، ومؤشرات القياس التي يمكن الاعتماد عليها لتقييم أثر التطبيق</w:t>
      </w:r>
      <w:r w:rsidRPr="00FB54F4">
        <w:rPr>
          <w:rFonts w:ascii="Traditional Arabic" w:hAnsi="Traditional Arabic" w:cs="Traditional Arabic"/>
          <w:color w:val="000000" w:themeColor="text1"/>
          <w:sz w:val="24"/>
          <w:szCs w:val="24"/>
        </w:rPr>
        <w:t>.</w:t>
      </w:r>
    </w:p>
    <w:p w14:paraId="2D68C250" w14:textId="77777777" w:rsidR="00FB54F4" w:rsidRPr="00FB54F4" w:rsidRDefault="00FB54F4"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4"/>
          <w:szCs w:val="24"/>
          <w:rtl/>
        </w:rPr>
      </w:pPr>
      <w:r w:rsidRPr="00FB54F4">
        <w:rPr>
          <w:rFonts w:ascii="Traditional Arabic" w:hAnsi="Traditional Arabic" w:cs="Traditional Arabic"/>
          <w:b/>
          <w:bCs/>
          <w:color w:val="000000" w:themeColor="text1"/>
          <w:sz w:val="24"/>
          <w:szCs w:val="24"/>
          <w:rtl/>
        </w:rPr>
        <w:t>مناقشة نتائج السؤال الرئيس والهدف الرئيس والفرضية الرئيسة</w:t>
      </w:r>
    </w:p>
    <w:p w14:paraId="26F342F7" w14:textId="77777777" w:rsidR="00FB54F4" w:rsidRPr="00FB54F4" w:rsidRDefault="00FB54F4" w:rsidP="00275361">
      <w:pPr>
        <w:bidi/>
        <w:spacing w:after="200" w:line="360"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تمحور السؤال الرئيس للدراسة حول تحديد أنواع الضغوط الإدارية التي يواجهها القادة في الشركة محل الدراسة، وكيف يختلف تأثيرها وفقًا لاختلاف الأجيال القيادية. وقد ارتبط هذا السؤال بالهدف الرئيس للدراسة، والمتمثل في تحليل طبيعة الضغوط الإدارية التي يواجهها قادة الشركة، واستكشاف تأثيرها على المرونة التنظيمية والتكيف الإداري، مع التركيز على اختلاف استجابات الأجيال المختلفة لهذه الضغوط. كما ارتبط هذا السؤال بالفرضية الرئيسة التي نصت على أن الضغوط الإدارية تؤثر بشكل إيجابي على تعزيز المرونة التنظيمية والتكيف الإداري لدى قادة الشركة</w:t>
      </w:r>
      <w:r w:rsidRPr="00FB54F4">
        <w:rPr>
          <w:rFonts w:ascii="Traditional Arabic" w:hAnsi="Traditional Arabic" w:cs="Traditional Arabic"/>
          <w:color w:val="000000" w:themeColor="text1"/>
          <w:sz w:val="24"/>
          <w:szCs w:val="24"/>
        </w:rPr>
        <w:t>.</w:t>
      </w:r>
    </w:p>
    <w:p w14:paraId="5D5CD7A5" w14:textId="77777777" w:rsidR="00FB54F4" w:rsidRPr="00FB54F4" w:rsidRDefault="00FB54F4" w:rsidP="00275361">
      <w:pPr>
        <w:bidi/>
        <w:spacing w:after="200" w:line="360"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 xml:space="preserve">أظهرت النتائج الوصفية أن الضغوط الإدارية جاءت بمستوى مرتفع، حيث بلغ المتوسط الحسابي لها (4.02) من أصل خمس درجات، وبأهمية نسبية بلغت (80.40%)، وهو ما يشير إلى أن القيادات محل الدراسة تدرك وجود ضغوط إدارية واضحة داخل بيئة العمل. كما بلغ الانحراف المعياري لهذا المتغير (1.020)، بما يعكس وجود تباين نسبي في مستوى إدراك الضغوط بين المشاركين، وهو أمر يمكن تفسيره باختلاف المستويات الإدارية، وسنوات الخبرة، </w:t>
      </w:r>
      <w:r w:rsidRPr="00FB54F4">
        <w:rPr>
          <w:rFonts w:ascii="Traditional Arabic" w:hAnsi="Traditional Arabic" w:cs="Traditional Arabic" w:hint="cs"/>
          <w:color w:val="000000" w:themeColor="text1"/>
          <w:sz w:val="24"/>
          <w:szCs w:val="24"/>
          <w:rtl/>
        </w:rPr>
        <w:t>وطبيعة المهام، والمسؤوليات</w:t>
      </w:r>
      <w:r w:rsidRPr="00FB54F4">
        <w:rPr>
          <w:rFonts w:ascii="Traditional Arabic" w:hAnsi="Traditional Arabic" w:cs="Traditional Arabic"/>
          <w:color w:val="000000" w:themeColor="text1"/>
          <w:sz w:val="24"/>
          <w:szCs w:val="24"/>
        </w:rPr>
        <w:t>.</w:t>
      </w:r>
    </w:p>
    <w:p w14:paraId="4DC9AD95" w14:textId="77777777" w:rsidR="00FB54F4" w:rsidRPr="00FB54F4" w:rsidRDefault="00FB54F4" w:rsidP="00275361">
      <w:pPr>
        <w:bidi/>
        <w:spacing w:after="200" w:line="360"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lastRenderedPageBreak/>
        <w:t>وفي المقابل، أظهرت النتائج أن التكيف الإداري جاء في المرتبة الأولى بين متغيرات الدراسة، بمتوسط حسابي بلغ (4.337)، وأهمية نسبية بلغت (86.74%)، وانحراف معياري منخفض نسبيًا بلغ (0.701)، مما يدل على اتفاق واسع بين أفراد العينة حول ارتفاع القدرة على التكيف الإداري. وتكشف هذه النتيجة أن وجود الضغوط الإدارية لم يؤد إلى إضعاف القدرة على التكيف، بل جاء متزامنًا مع مستوى مرتفع جدًا من التكيف الإداري</w:t>
      </w:r>
      <w:r w:rsidRPr="00FB54F4">
        <w:rPr>
          <w:rFonts w:ascii="Traditional Arabic" w:hAnsi="Traditional Arabic" w:cs="Traditional Arabic"/>
          <w:color w:val="000000" w:themeColor="text1"/>
          <w:sz w:val="24"/>
          <w:szCs w:val="24"/>
        </w:rPr>
        <w:t>.</w:t>
      </w:r>
    </w:p>
    <w:p w14:paraId="4D150266" w14:textId="77777777" w:rsidR="00FB54F4" w:rsidRPr="00FB54F4" w:rsidRDefault="00FB54F4" w:rsidP="00275361">
      <w:pPr>
        <w:bidi/>
        <w:spacing w:after="200" w:line="360"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وقد دعمت نتائج الانحدار الفرضية الرئيسة للدراسة؛ إذ أظهرت وجود تأثير إيجابي دال إحصائيًا للضغوط الإدارية على المرونة التنظيمية، حيث بلغت قيمة معامل التأثير المعياري</w:t>
      </w:r>
      <w:r w:rsidRPr="00FB54F4">
        <w:rPr>
          <w:rFonts w:ascii="Traditional Arabic" w:hAnsi="Traditional Arabic" w:cs="Traditional Arabic"/>
          <w:color w:val="000000" w:themeColor="text1"/>
          <w:sz w:val="24"/>
          <w:szCs w:val="24"/>
        </w:rPr>
        <w:t xml:space="preserve"> (Beta = 0.412)</w:t>
      </w:r>
      <w:r w:rsidRPr="00FB54F4">
        <w:rPr>
          <w:rFonts w:ascii="Traditional Arabic" w:hAnsi="Traditional Arabic" w:cs="Traditional Arabic"/>
          <w:color w:val="000000" w:themeColor="text1"/>
          <w:sz w:val="24"/>
          <w:szCs w:val="24"/>
          <w:rtl/>
        </w:rPr>
        <w:t>، وبلغت قيمة معامل التحديد</w:t>
      </w:r>
      <w:r w:rsidRPr="00FB54F4">
        <w:rPr>
          <w:rFonts w:ascii="Traditional Arabic" w:hAnsi="Traditional Arabic" w:cs="Traditional Arabic"/>
          <w:color w:val="000000" w:themeColor="text1"/>
          <w:sz w:val="24"/>
          <w:szCs w:val="24"/>
        </w:rPr>
        <w:t xml:space="preserve"> (R² = 0.169)</w:t>
      </w:r>
      <w:r w:rsidRPr="00FB54F4">
        <w:rPr>
          <w:rFonts w:ascii="Traditional Arabic" w:hAnsi="Traditional Arabic" w:cs="Traditional Arabic"/>
          <w:color w:val="000000" w:themeColor="text1"/>
          <w:sz w:val="24"/>
          <w:szCs w:val="24"/>
          <w:rtl/>
        </w:rPr>
        <w:t>، وكانت النتيجة دالة عند مستوى</w:t>
      </w:r>
      <w:r w:rsidRPr="00FB54F4">
        <w:rPr>
          <w:rFonts w:ascii="Traditional Arabic" w:hAnsi="Traditional Arabic" w:cs="Traditional Arabic"/>
          <w:color w:val="000000" w:themeColor="text1"/>
          <w:sz w:val="24"/>
          <w:szCs w:val="24"/>
        </w:rPr>
        <w:t xml:space="preserve"> (p &lt; 0.001). </w:t>
      </w:r>
      <w:r w:rsidRPr="00FB54F4">
        <w:rPr>
          <w:rFonts w:ascii="Traditional Arabic" w:hAnsi="Traditional Arabic" w:cs="Traditional Arabic"/>
          <w:color w:val="000000" w:themeColor="text1"/>
          <w:sz w:val="24"/>
          <w:szCs w:val="24"/>
          <w:rtl/>
        </w:rPr>
        <w:t>كما أظهرت النتائج وجود تأثير إيجابي مباشر للضغوط الإدارية على التكيف الإداري، حيث بلغ معامل التأثير المعياري المباشر بعد إدخال المرونة التنظيمية في النموذج</w:t>
      </w:r>
      <w:r w:rsidRPr="00FB54F4">
        <w:rPr>
          <w:rFonts w:ascii="Traditional Arabic" w:hAnsi="Traditional Arabic" w:cs="Traditional Arabic"/>
          <w:color w:val="000000" w:themeColor="text1"/>
          <w:sz w:val="24"/>
          <w:szCs w:val="24"/>
        </w:rPr>
        <w:t xml:space="preserve"> (Beta = 0.175)</w:t>
      </w:r>
      <w:r w:rsidRPr="00FB54F4">
        <w:rPr>
          <w:rFonts w:ascii="Traditional Arabic" w:hAnsi="Traditional Arabic" w:cs="Traditional Arabic"/>
          <w:color w:val="000000" w:themeColor="text1"/>
          <w:sz w:val="24"/>
          <w:szCs w:val="24"/>
          <w:rtl/>
        </w:rPr>
        <w:t>، مع دلالة إحصائية مقبولة</w:t>
      </w:r>
      <w:r w:rsidRPr="00FB54F4">
        <w:rPr>
          <w:rFonts w:ascii="Traditional Arabic" w:hAnsi="Traditional Arabic" w:cs="Traditional Arabic"/>
          <w:color w:val="000000" w:themeColor="text1"/>
          <w:sz w:val="24"/>
          <w:szCs w:val="24"/>
        </w:rPr>
        <w:t>.</w:t>
      </w:r>
    </w:p>
    <w:p w14:paraId="3A09D1A8" w14:textId="77777777" w:rsidR="00FB54F4" w:rsidRPr="00FB54F4" w:rsidRDefault="00FB54F4" w:rsidP="00275361">
      <w:pPr>
        <w:bidi/>
        <w:spacing w:after="200" w:line="360"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وتعني هذه النتائج أن الهدف الرئيس للدراسة قد تحقق بدرجة واضحة؛ فقد أثبتت الدراسة أن الضغوط الإدارية موجودة بمستوى مرتفع، وأن لها أثرًا إيجابيًا في المرونة التنظيمية والتكيف الإداري. غير أن هذه النتيجة تحتاج إلى قراءة دقيقة؛ فالضغوط الإدارية لا تتحول تلقائيًا إلى عامل إيجابي، بل يظهر أثرها الإيجابي عندما تكون داخل بيئة تنظيمية تمتلك قدرًا من المرونة والاستجابة. ومن ثم، فإن النتيجة العامة لا تعني تمجيد الضغط أو الدعوة إلى زيادته، بل تعني أن الضغط، إذا أُدير بوعي، يمكن أن يتحول إلى محفز للتعلم، وإعادة التنظيم، وتحسين القدرة على التكيف</w:t>
      </w:r>
      <w:r w:rsidRPr="00FB54F4">
        <w:rPr>
          <w:rFonts w:ascii="Traditional Arabic" w:hAnsi="Traditional Arabic" w:cs="Traditional Arabic"/>
          <w:color w:val="000000" w:themeColor="text1"/>
          <w:sz w:val="24"/>
          <w:szCs w:val="24"/>
        </w:rPr>
        <w:t>.</w:t>
      </w:r>
    </w:p>
    <w:p w14:paraId="25BCE244" w14:textId="72EFB3A7" w:rsidR="00FB54F4" w:rsidRPr="00FB54F4" w:rsidRDefault="00FB54F4" w:rsidP="00275361">
      <w:pPr>
        <w:shd w:val="clear" w:color="auto" w:fill="FFFFFF" w:themeFill="background1"/>
        <w:bidi/>
        <w:spacing w:after="200" w:line="360"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وتتفق هذه النتيجة مع ما أشارت إليه الأدبيات الحديثة من أن الضغوط الإدارية أصبحت مكونًا رئيسًا في بيئات العمل الديناميكية، خاصة في القطاعات التي تتسم بتعدد المتطلبات وتسارع التغيرات. فقد أوضحت دراسة</w:t>
      </w:r>
      <w:r w:rsidRPr="00FB54F4">
        <w:rPr>
          <w:rFonts w:ascii="Traditional Arabic" w:hAnsi="Traditional Arabic" w:cs="Traditional Arabic"/>
          <w:color w:val="000000" w:themeColor="text1"/>
          <w:sz w:val="24"/>
          <w:szCs w:val="24"/>
        </w:rPr>
        <w:t xml:space="preserve"> </w:t>
      </w:r>
      <w:r>
        <w:rPr>
          <w:rFonts w:ascii="Traditional Arabic" w:hAnsi="Traditional Arabic" w:cs="Traditional Arabic"/>
          <w:color w:val="000000" w:themeColor="text1"/>
          <w:sz w:val="24"/>
          <w:szCs w:val="24"/>
        </w:rPr>
        <w:t>(</w:t>
      </w:r>
      <w:r w:rsidRPr="00FB54F4">
        <w:rPr>
          <w:rFonts w:ascii="Traditional Arabic" w:hAnsi="Traditional Arabic" w:cs="Traditional Arabic"/>
          <w:color w:val="000000" w:themeColor="text1"/>
          <w:sz w:val="24"/>
          <w:szCs w:val="24"/>
        </w:rPr>
        <w:t xml:space="preserve">Xu </w:t>
      </w:r>
      <w:r>
        <w:rPr>
          <w:rFonts w:ascii="Traditional Arabic" w:hAnsi="Traditional Arabic" w:cs="Traditional Arabic"/>
          <w:color w:val="000000" w:themeColor="text1"/>
          <w:sz w:val="24"/>
          <w:szCs w:val="24"/>
        </w:rPr>
        <w:t>&amp;</w:t>
      </w:r>
      <w:r w:rsidRPr="00FB54F4">
        <w:rPr>
          <w:rFonts w:ascii="Traditional Arabic" w:hAnsi="Traditional Arabic" w:cs="Traditional Arabic"/>
          <w:color w:val="000000" w:themeColor="text1"/>
          <w:sz w:val="24"/>
          <w:szCs w:val="24"/>
        </w:rPr>
        <w:t xml:space="preserve"> Wang 2023) </w:t>
      </w:r>
      <w:r w:rsidRPr="00FB54F4">
        <w:rPr>
          <w:rFonts w:ascii="Traditional Arabic" w:hAnsi="Traditional Arabic" w:cs="Traditional Arabic"/>
          <w:color w:val="000000" w:themeColor="text1"/>
          <w:sz w:val="24"/>
          <w:szCs w:val="24"/>
          <w:rtl/>
        </w:rPr>
        <w:t>أن الضغوط الإدارية ترتبط بالأعباء التنظيمية وضغط المهام وكثرة المتطلبات، كما أكدت دراسة</w:t>
      </w:r>
      <w:r>
        <w:rPr>
          <w:rFonts w:ascii="Traditional Arabic" w:hAnsi="Traditional Arabic" w:cs="Traditional Arabic"/>
          <w:color w:val="000000" w:themeColor="text1"/>
          <w:sz w:val="24"/>
          <w:szCs w:val="24"/>
        </w:rPr>
        <w:t>(</w:t>
      </w:r>
      <w:r w:rsidRPr="00FB54F4">
        <w:rPr>
          <w:rFonts w:ascii="Traditional Arabic" w:hAnsi="Traditional Arabic" w:cs="Traditional Arabic"/>
          <w:color w:val="000000" w:themeColor="text1"/>
          <w:sz w:val="24"/>
          <w:szCs w:val="24"/>
        </w:rPr>
        <w:t xml:space="preserve"> Adriansah et al. 2023) </w:t>
      </w:r>
      <w:r w:rsidRPr="00FB54F4">
        <w:rPr>
          <w:rFonts w:ascii="Traditional Arabic" w:hAnsi="Traditional Arabic" w:cs="Traditional Arabic"/>
          <w:color w:val="000000" w:themeColor="text1"/>
          <w:sz w:val="24"/>
          <w:szCs w:val="24"/>
          <w:rtl/>
        </w:rPr>
        <w:t>أن أثر الضغوط في الأداء يتوقف بدرجة كبيرة على وجود آليات تنظيمية داعمة. كما تنسجم هذه النتيجة مع نظرية التحدي والعائق، التي تميز بين الضغوط التي يمكن أن تكون محفزة للنمو والتعلم، والضغوط التي تتحول إلى عوائق تعرقل الأداء. ومن ثم، فإن ما توصلت إليه الدراسة الحالية يؤكد أن الضغوط الإدارية لا ينبغي فهمها بوصفها عاملًا سلبيًا مطلقًا أو إيجابيًا بذاتها، بل بوصفها متغيرًا يتحدد أثره وفقًا لطريقة إدارته ومستوى المرونة التنظيمية والدعم المؤسسي المتاح للقادة</w:t>
      </w:r>
      <w:r w:rsidRPr="00FB54F4">
        <w:rPr>
          <w:rFonts w:ascii="Traditional Arabic" w:hAnsi="Traditional Arabic" w:cs="Traditional Arabic"/>
          <w:color w:val="000000" w:themeColor="text1"/>
          <w:sz w:val="24"/>
          <w:szCs w:val="24"/>
        </w:rPr>
        <w:t>.</w:t>
      </w:r>
    </w:p>
    <w:p w14:paraId="5A410213" w14:textId="77777777" w:rsidR="00FB54F4" w:rsidRPr="00FB54F4" w:rsidRDefault="00FB54F4"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4"/>
          <w:szCs w:val="24"/>
          <w:rtl/>
        </w:rPr>
      </w:pPr>
      <w:r w:rsidRPr="00FB54F4">
        <w:rPr>
          <w:rFonts w:ascii="Traditional Arabic" w:hAnsi="Traditional Arabic" w:cs="Traditional Arabic"/>
          <w:b/>
          <w:bCs/>
          <w:color w:val="000000" w:themeColor="text1"/>
          <w:sz w:val="24"/>
          <w:szCs w:val="24"/>
          <w:rtl/>
        </w:rPr>
        <w:t>مناقشة نتائج السؤال الفرعي الأول والهدف المرتبط به والفرضية الفرعية الأولى</w:t>
      </w:r>
    </w:p>
    <w:p w14:paraId="0AF975A9" w14:textId="77777777" w:rsidR="00FB54F4" w:rsidRPr="00FB54F4" w:rsidRDefault="00FB54F4" w:rsidP="00275361">
      <w:pPr>
        <w:bidi/>
        <w:spacing w:after="200" w:line="276" w:lineRule="auto"/>
        <w:ind w:left="720"/>
        <w:rPr>
          <w:rFonts w:ascii="Traditional Arabic" w:hAnsi="Traditional Arabic" w:cs="Traditional Arabic"/>
          <w:color w:val="000000" w:themeColor="text1"/>
          <w:sz w:val="24"/>
          <w:szCs w:val="24"/>
        </w:rPr>
      </w:pPr>
      <w:r w:rsidRPr="00FB54F4">
        <w:rPr>
          <w:rFonts w:ascii="Traditional Arabic" w:hAnsi="Traditional Arabic" w:cs="Traditional Arabic"/>
          <w:color w:val="000000" w:themeColor="text1"/>
          <w:sz w:val="24"/>
          <w:szCs w:val="24"/>
          <w:rtl/>
        </w:rPr>
        <w:t xml:space="preserve">تناول السؤال الفرعي الأول أثر الضغوط الإدارية على تطوير المرونة التنظيمية لدى القادة، ودور الفروقات الجيلية في تحديد استراتيجيات التكيف معها. ويرتبط هذا السؤال بالهدف الفرعي الأول الذي ركز على تصنيف وتحليل الضغوط الإدارية الأكثر شيوعًا في بيئة العمل، مع مراعاة </w:t>
      </w:r>
      <w:r w:rsidRPr="00FB54F4">
        <w:rPr>
          <w:rFonts w:ascii="Traditional Arabic" w:hAnsi="Traditional Arabic" w:cs="Traditional Arabic"/>
          <w:color w:val="000000" w:themeColor="text1"/>
          <w:sz w:val="24"/>
          <w:szCs w:val="24"/>
          <w:rtl/>
        </w:rPr>
        <w:lastRenderedPageBreak/>
        <w:t>الفروقات بين المستويات الإدارية والأجيال القيادية المختلفة. كما يرتبط بالفرضية الفرعية الأولى التي نصت على وجود علاقة إيجابية ذات دلالة إحصائية بين مستوى الضغوط الإدارية ومستوى المرونة التنظيمية والتكيف الإداري</w:t>
      </w:r>
      <w:r w:rsidRPr="00FB54F4">
        <w:rPr>
          <w:rFonts w:ascii="Traditional Arabic" w:hAnsi="Traditional Arabic" w:cs="Traditional Arabic"/>
          <w:color w:val="000000" w:themeColor="text1"/>
          <w:sz w:val="24"/>
          <w:szCs w:val="24"/>
        </w:rPr>
        <w:t>.</w:t>
      </w:r>
    </w:p>
    <w:p w14:paraId="1F23974F" w14:textId="77777777" w:rsidR="00FB54F4" w:rsidRPr="00FB54F4" w:rsidRDefault="00FB54F4" w:rsidP="00275361">
      <w:pPr>
        <w:bidi/>
        <w:spacing w:after="200" w:line="276"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أظهرت النتائج أن المتوسط الحسابي للضغوط الإدارية بلغ (4.02)، وهو مستوى مرتفع يعكس إدراكًا واضحًا من القيادات لحضور الضغوط داخل البيئة التنظيمية. كما أظهرت النتائج أن المرونة التنظيمية جاءت أيضًا بمتوسط حسابي (4.02)، وبأهمية نسبية (80.40%)، وانحراف معياري (0.956)، مما يشير إلى أن ارتفاع الضغوط يقابله وجود مستوى معتبر من المرونة التنظيمية</w:t>
      </w:r>
      <w:r w:rsidRPr="00FB54F4">
        <w:rPr>
          <w:rFonts w:ascii="Traditional Arabic" w:hAnsi="Traditional Arabic" w:cs="Traditional Arabic"/>
          <w:color w:val="000000" w:themeColor="text1"/>
          <w:sz w:val="24"/>
          <w:szCs w:val="24"/>
        </w:rPr>
        <w:t>.</w:t>
      </w:r>
    </w:p>
    <w:p w14:paraId="33706D0B" w14:textId="77777777" w:rsidR="00FB54F4" w:rsidRPr="00FB54F4" w:rsidRDefault="00FB54F4" w:rsidP="00275361">
      <w:pPr>
        <w:bidi/>
        <w:spacing w:after="200" w:line="276"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وقد أكدت معاملات ارتباط بيرسون وجود علاقة إيجابية دالة إحصائيًا بين الضغوط الإدارية والمرونة التنظيمية، حيث بلغ معامل الارتباط بينهما</w:t>
      </w:r>
      <w:r w:rsidRPr="00FB54F4">
        <w:rPr>
          <w:rFonts w:ascii="Traditional Arabic" w:hAnsi="Traditional Arabic" w:cs="Traditional Arabic"/>
          <w:color w:val="000000" w:themeColor="text1"/>
          <w:sz w:val="24"/>
          <w:szCs w:val="24"/>
        </w:rPr>
        <w:t xml:space="preserve"> (r = 0.41)</w:t>
      </w:r>
      <w:r w:rsidRPr="00FB54F4">
        <w:rPr>
          <w:rFonts w:ascii="Traditional Arabic" w:hAnsi="Traditional Arabic" w:cs="Traditional Arabic"/>
          <w:color w:val="000000" w:themeColor="text1"/>
          <w:sz w:val="24"/>
          <w:szCs w:val="24"/>
          <w:rtl/>
        </w:rPr>
        <w:t>، عند مستوى دلالة أقل من (0.001). كما أظهرت النتائج علاقة إيجابية بين الضغوط الإدارية والتكيف الإداري بلغت</w:t>
      </w:r>
      <w:r w:rsidRPr="00FB54F4">
        <w:rPr>
          <w:rFonts w:ascii="Traditional Arabic" w:hAnsi="Traditional Arabic" w:cs="Traditional Arabic"/>
          <w:color w:val="000000" w:themeColor="text1"/>
          <w:sz w:val="24"/>
          <w:szCs w:val="24"/>
        </w:rPr>
        <w:t xml:space="preserve"> (r = 0.38)</w:t>
      </w:r>
      <w:r w:rsidRPr="00FB54F4">
        <w:rPr>
          <w:rFonts w:ascii="Traditional Arabic" w:hAnsi="Traditional Arabic" w:cs="Traditional Arabic"/>
          <w:color w:val="000000" w:themeColor="text1"/>
          <w:sz w:val="24"/>
          <w:szCs w:val="24"/>
          <w:rtl/>
        </w:rPr>
        <w:t>، وعلاقة أقوى بين المرونة التنظيمية والتكيف الإداري بلغت</w:t>
      </w:r>
      <w:r w:rsidRPr="00FB54F4">
        <w:rPr>
          <w:rFonts w:ascii="Traditional Arabic" w:hAnsi="Traditional Arabic" w:cs="Traditional Arabic"/>
          <w:color w:val="000000" w:themeColor="text1"/>
          <w:sz w:val="24"/>
          <w:szCs w:val="24"/>
        </w:rPr>
        <w:t xml:space="preserve"> (r = 0.56)</w:t>
      </w:r>
      <w:r w:rsidRPr="00FB54F4">
        <w:rPr>
          <w:rFonts w:ascii="Traditional Arabic" w:hAnsi="Traditional Arabic" w:cs="Traditional Arabic"/>
          <w:color w:val="000000" w:themeColor="text1"/>
          <w:sz w:val="24"/>
          <w:szCs w:val="24"/>
          <w:rtl/>
        </w:rPr>
        <w:t>، وجميعها دالة إحصائيًا عند مستوى أقل من</w:t>
      </w:r>
      <w:r w:rsidRPr="00FB54F4">
        <w:rPr>
          <w:rFonts w:ascii="Traditional Arabic" w:hAnsi="Traditional Arabic" w:cs="Traditional Arabic"/>
          <w:color w:val="000000" w:themeColor="text1"/>
          <w:sz w:val="24"/>
          <w:szCs w:val="24"/>
        </w:rPr>
        <w:t xml:space="preserve"> (0.001).</w:t>
      </w:r>
    </w:p>
    <w:p w14:paraId="7B141370" w14:textId="77777777" w:rsidR="00FB54F4" w:rsidRPr="00FB54F4" w:rsidRDefault="00FB54F4" w:rsidP="00275361">
      <w:pPr>
        <w:bidi/>
        <w:spacing w:after="200" w:line="276"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وتدل هذه النتائج على قبول الفرضية الفرعية الأولى، كما تؤكد تحقق الهدف المرتبط بها. فالعلاقة الإيجابية بين الضغوط الإدارية والمرونة التنظيمية تعني أن الضغوط قد تدفع المنظمة وقياداتها إلى تطوير أنماط أكثر مرونة في التفكير والتصرف، خاصة عندما تتطلب بيئة العمل إعادة ترتيب الأولويات، وتعديل الإجراءات، وتسريع الاستجابة للمتغيرات</w:t>
      </w:r>
      <w:r w:rsidRPr="00FB54F4">
        <w:rPr>
          <w:rFonts w:ascii="Traditional Arabic" w:hAnsi="Traditional Arabic" w:cs="Traditional Arabic"/>
          <w:color w:val="000000" w:themeColor="text1"/>
          <w:sz w:val="24"/>
          <w:szCs w:val="24"/>
        </w:rPr>
        <w:t>.</w:t>
      </w:r>
    </w:p>
    <w:p w14:paraId="4C3AA4BA" w14:textId="77777777" w:rsidR="00FB54F4" w:rsidRPr="00FB54F4" w:rsidRDefault="00FB54F4" w:rsidP="00275361">
      <w:pPr>
        <w:bidi/>
        <w:spacing w:after="200" w:line="276"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ومع ذلك، يجب ألا تُفهم هذه النتيجة على أن كل ضغط إداري مفيد بالضرورة. فالعلاقة الإيجابية لا تعني أن الضغط مطلوب لذاته، بل تعني أن الضغوط عندما تكون قابلة للإدارة، ومصحوبة بمرونة تنظيمية، قد تصبح دافعًا لتحسين الممارسات الإدارية. وهذه نقطة مهمة، لأن الخلط بين الضغط المحفز والضغط المرهق قد يؤدي إلى استنتاجات إدارية خاطئة. الدراسة هنا تدعم فكرة الضغط المنضبط، لا الضغط العشوائي أو المزمن</w:t>
      </w:r>
      <w:r w:rsidRPr="00FB54F4">
        <w:rPr>
          <w:rFonts w:ascii="Traditional Arabic" w:hAnsi="Traditional Arabic" w:cs="Traditional Arabic"/>
          <w:color w:val="000000" w:themeColor="text1"/>
          <w:sz w:val="24"/>
          <w:szCs w:val="24"/>
        </w:rPr>
        <w:t>.</w:t>
      </w:r>
    </w:p>
    <w:p w14:paraId="00CE42EC" w14:textId="77777777" w:rsidR="00FB54F4" w:rsidRPr="00FB54F4" w:rsidRDefault="00FB54F4" w:rsidP="00275361">
      <w:pPr>
        <w:bidi/>
        <w:spacing w:after="200" w:line="276"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أما فيما يتعلق بدور الفروقات الجيلية، فقد أظهرت نتائج تحليل التباين الأحادي عدم وجود فروق ذات دلالة إحصائية بين الأجيال</w:t>
      </w:r>
      <w:r w:rsidRPr="00FB54F4">
        <w:rPr>
          <w:rFonts w:ascii="Traditional Arabic" w:hAnsi="Traditional Arabic" w:cs="Traditional Arabic"/>
          <w:color w:val="000000" w:themeColor="text1"/>
          <w:sz w:val="24"/>
          <w:szCs w:val="24"/>
        </w:rPr>
        <w:t xml:space="preserve"> X </w:t>
      </w:r>
      <w:r w:rsidRPr="00FB54F4">
        <w:rPr>
          <w:rFonts w:ascii="Traditional Arabic" w:hAnsi="Traditional Arabic" w:cs="Traditional Arabic"/>
          <w:color w:val="000000" w:themeColor="text1"/>
          <w:sz w:val="24"/>
          <w:szCs w:val="24"/>
          <w:rtl/>
        </w:rPr>
        <w:t>و</w:t>
      </w:r>
      <w:r w:rsidRPr="00FB54F4">
        <w:rPr>
          <w:rFonts w:ascii="Traditional Arabic" w:hAnsi="Traditional Arabic" w:cs="Traditional Arabic"/>
          <w:color w:val="000000" w:themeColor="text1"/>
          <w:sz w:val="24"/>
          <w:szCs w:val="24"/>
        </w:rPr>
        <w:t xml:space="preserve">Y </w:t>
      </w:r>
      <w:r w:rsidRPr="00FB54F4">
        <w:rPr>
          <w:rFonts w:ascii="Traditional Arabic" w:hAnsi="Traditional Arabic" w:cs="Traditional Arabic"/>
          <w:color w:val="000000" w:themeColor="text1"/>
          <w:sz w:val="24"/>
          <w:szCs w:val="24"/>
          <w:rtl/>
        </w:rPr>
        <w:t>و</w:t>
      </w:r>
      <w:r w:rsidRPr="00FB54F4">
        <w:rPr>
          <w:rFonts w:ascii="Traditional Arabic" w:hAnsi="Traditional Arabic" w:cs="Traditional Arabic"/>
          <w:color w:val="000000" w:themeColor="text1"/>
          <w:sz w:val="24"/>
          <w:szCs w:val="24"/>
        </w:rPr>
        <w:t xml:space="preserve">Z </w:t>
      </w:r>
      <w:r w:rsidRPr="00FB54F4">
        <w:rPr>
          <w:rFonts w:ascii="Traditional Arabic" w:hAnsi="Traditional Arabic" w:cs="Traditional Arabic"/>
          <w:color w:val="000000" w:themeColor="text1"/>
          <w:sz w:val="24"/>
          <w:szCs w:val="24"/>
          <w:rtl/>
        </w:rPr>
        <w:t>في مستوى إدراك الضغوط الإدارية أو المرونة التنظيمية أو التكيف الإداري، حيث تجاوزت قيم الدلالة الإحصائية المستوى المعتمد (0.05)، كما أشارت قيم حجم الأثر إلى أن التأثير الجيلي كان ضعيفًا جدًا. وتدل هذه النتيجة على أن الانتماء الجيلي لا يفسر فروقًا جوهرية في مستوى إدراك الضغوط أو المرونة أو التكيف داخل العينة</w:t>
      </w:r>
      <w:r w:rsidRPr="00FB54F4">
        <w:rPr>
          <w:rFonts w:ascii="Traditional Arabic" w:hAnsi="Traditional Arabic" w:cs="Traditional Arabic"/>
          <w:color w:val="000000" w:themeColor="text1"/>
          <w:sz w:val="24"/>
          <w:szCs w:val="24"/>
        </w:rPr>
        <w:t>.</w:t>
      </w:r>
    </w:p>
    <w:p w14:paraId="03EA18ED" w14:textId="77777777" w:rsidR="00FB54F4" w:rsidRPr="00FB54F4" w:rsidRDefault="00FB54F4" w:rsidP="00275361">
      <w:pPr>
        <w:bidi/>
        <w:spacing w:after="200" w:line="276"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غير أن نتائج المقابلات النوعية أضافت تفسيرًا أكثر عمقًا؛ إذ كشفت عن اختلافات وصفية في أساليب التعامل مع الضغوط بين الأجيال، حيث يميل جيل</w:t>
      </w:r>
      <w:r w:rsidRPr="00FB54F4">
        <w:rPr>
          <w:rFonts w:ascii="Traditional Arabic" w:hAnsi="Traditional Arabic" w:cs="Traditional Arabic"/>
          <w:color w:val="000000" w:themeColor="text1"/>
          <w:sz w:val="24"/>
          <w:szCs w:val="24"/>
        </w:rPr>
        <w:t xml:space="preserve"> X </w:t>
      </w:r>
      <w:r w:rsidRPr="00FB54F4">
        <w:rPr>
          <w:rFonts w:ascii="Traditional Arabic" w:hAnsi="Traditional Arabic" w:cs="Traditional Arabic"/>
          <w:color w:val="000000" w:themeColor="text1"/>
          <w:sz w:val="24"/>
          <w:szCs w:val="24"/>
          <w:rtl/>
        </w:rPr>
        <w:t>إلى الاعتماد على الخبرة والاستقرار، ويميل جيل</w:t>
      </w:r>
      <w:r w:rsidRPr="00FB54F4">
        <w:rPr>
          <w:rFonts w:ascii="Traditional Arabic" w:hAnsi="Traditional Arabic" w:cs="Traditional Arabic"/>
          <w:color w:val="000000" w:themeColor="text1"/>
          <w:sz w:val="24"/>
          <w:szCs w:val="24"/>
        </w:rPr>
        <w:t xml:space="preserve"> Y </w:t>
      </w:r>
      <w:r w:rsidRPr="00FB54F4">
        <w:rPr>
          <w:rFonts w:ascii="Traditional Arabic" w:hAnsi="Traditional Arabic" w:cs="Traditional Arabic"/>
          <w:color w:val="000000" w:themeColor="text1"/>
          <w:sz w:val="24"/>
          <w:szCs w:val="24"/>
          <w:rtl/>
        </w:rPr>
        <w:t>إلى التفاعل والتمكين، بينما يُظهر جيل</w:t>
      </w:r>
      <w:r w:rsidRPr="00FB54F4">
        <w:rPr>
          <w:rFonts w:ascii="Traditional Arabic" w:hAnsi="Traditional Arabic" w:cs="Traditional Arabic"/>
          <w:color w:val="000000" w:themeColor="text1"/>
          <w:sz w:val="24"/>
          <w:szCs w:val="24"/>
        </w:rPr>
        <w:t xml:space="preserve"> Z </w:t>
      </w:r>
      <w:r w:rsidRPr="00FB54F4">
        <w:rPr>
          <w:rFonts w:ascii="Traditional Arabic" w:hAnsi="Traditional Arabic" w:cs="Traditional Arabic"/>
          <w:color w:val="000000" w:themeColor="text1"/>
          <w:sz w:val="24"/>
          <w:szCs w:val="24"/>
          <w:rtl/>
        </w:rPr>
        <w:t>قابلية أكبر لتبني الحلول الرقمية. ومن ثم، فإن الفروق الجيلية لا تظهر في مستوى إدراك المتغيرات، لكنها تظهر في طريقة الاستجابة لها</w:t>
      </w:r>
      <w:r w:rsidRPr="00FB54F4">
        <w:rPr>
          <w:rFonts w:ascii="Traditional Arabic" w:hAnsi="Traditional Arabic" w:cs="Traditional Arabic"/>
          <w:color w:val="000000" w:themeColor="text1"/>
          <w:sz w:val="24"/>
          <w:szCs w:val="24"/>
        </w:rPr>
        <w:t>.</w:t>
      </w:r>
    </w:p>
    <w:p w14:paraId="46CAF0A0" w14:textId="41A167AE" w:rsidR="00FB54F4" w:rsidRPr="00FB54F4" w:rsidRDefault="00FB54F4" w:rsidP="00275361">
      <w:pPr>
        <w:bidi/>
        <w:spacing w:after="200" w:line="276" w:lineRule="auto"/>
        <w:ind w:left="720"/>
        <w:rPr>
          <w:rFonts w:ascii="Traditional Arabic" w:hAnsi="Traditional Arabic" w:cs="Traditional Arabic"/>
          <w:color w:val="000000" w:themeColor="text1"/>
          <w:sz w:val="24"/>
          <w:szCs w:val="24"/>
          <w:rtl/>
        </w:rPr>
      </w:pPr>
      <w:r w:rsidRPr="00425A8A">
        <w:rPr>
          <w:rFonts w:ascii="Traditional Arabic" w:hAnsi="Traditional Arabic" w:cs="Traditional Arabic"/>
          <w:color w:val="000000" w:themeColor="text1"/>
          <w:sz w:val="24"/>
          <w:szCs w:val="24"/>
          <w:rtl/>
        </w:rPr>
        <w:t>وتتفق هذه النتيجة مع عدد من الدراسات السابقة التي أكدت أن الضغوط، عندما تكون قابلة للإدارة ومصحوبة بدعم تنظيمي مناسب، قد تدفع المنظمة إلى تطوير أنماط أكثر مرونة في التفكير واتخاذ القرار. فقد أوضحت</w:t>
      </w:r>
      <w:r w:rsidRPr="00425A8A">
        <w:rPr>
          <w:rFonts w:ascii="Traditional Arabic" w:hAnsi="Traditional Arabic" w:cs="Traditional Arabic"/>
          <w:color w:val="000000" w:themeColor="text1"/>
          <w:sz w:val="24"/>
          <w:szCs w:val="24"/>
        </w:rPr>
        <w:t xml:space="preserve"> (McGonigal, 2015) </w:t>
      </w:r>
      <w:r w:rsidRPr="00425A8A">
        <w:rPr>
          <w:rFonts w:ascii="Traditional Arabic" w:hAnsi="Traditional Arabic" w:cs="Traditional Arabic"/>
          <w:color w:val="000000" w:themeColor="text1"/>
          <w:sz w:val="24"/>
          <w:szCs w:val="24"/>
          <w:rtl/>
        </w:rPr>
        <w:t>أن إعادة تأطير الضغط ذهنيًا وتنظيميًا يمكن أن تجعله أكثر ارتباطًا بالنمو والتعلم، كما بينت دراسة</w:t>
      </w:r>
      <w:r w:rsidRPr="00425A8A">
        <w:rPr>
          <w:rFonts w:ascii="Traditional Arabic" w:hAnsi="Traditional Arabic" w:cs="Traditional Arabic"/>
          <w:color w:val="000000" w:themeColor="text1"/>
          <w:sz w:val="24"/>
          <w:szCs w:val="24"/>
        </w:rPr>
        <w:t xml:space="preserve"> (Kring et al. 2024) </w:t>
      </w:r>
      <w:r w:rsidRPr="00425A8A">
        <w:rPr>
          <w:rFonts w:ascii="Traditional Arabic" w:hAnsi="Traditional Arabic" w:cs="Traditional Arabic"/>
          <w:color w:val="000000" w:themeColor="text1"/>
          <w:sz w:val="24"/>
          <w:szCs w:val="24"/>
          <w:rtl/>
        </w:rPr>
        <w:t>أهمية إعادة بناء السرد حول المواقف الضاغطة لتحويلها إلى خبرات أكثر قابلية</w:t>
      </w:r>
      <w:r w:rsidRPr="00425A8A">
        <w:rPr>
          <w:rFonts w:ascii="Traditional Arabic" w:hAnsi="Traditional Arabic" w:cs="Traditional Arabic"/>
          <w:color w:val="000000" w:themeColor="text1"/>
          <w:sz w:val="40"/>
          <w:szCs w:val="40"/>
          <w:rtl/>
        </w:rPr>
        <w:t xml:space="preserve"> </w:t>
      </w:r>
      <w:r w:rsidRPr="00425A8A">
        <w:rPr>
          <w:rFonts w:ascii="Traditional Arabic" w:hAnsi="Traditional Arabic" w:cs="Traditional Arabic"/>
          <w:color w:val="000000" w:themeColor="text1"/>
          <w:sz w:val="24"/>
          <w:szCs w:val="24"/>
          <w:rtl/>
        </w:rPr>
        <w:t>للتكيف. وتتسق النتيجة أيضًا مع دراسة</w:t>
      </w:r>
      <w:r w:rsidRPr="00425A8A">
        <w:rPr>
          <w:rFonts w:ascii="Traditional Arabic" w:hAnsi="Traditional Arabic" w:cs="Traditional Arabic"/>
          <w:color w:val="000000" w:themeColor="text1"/>
          <w:sz w:val="24"/>
          <w:szCs w:val="24"/>
        </w:rPr>
        <w:t xml:space="preserve"> (Tamdjidi,2023)</w:t>
      </w:r>
      <w:r w:rsidRPr="00425A8A">
        <w:rPr>
          <w:rFonts w:ascii="Traditional Arabic" w:hAnsi="Traditional Arabic" w:cs="Traditional Arabic"/>
          <w:color w:val="000000" w:themeColor="text1"/>
          <w:sz w:val="24"/>
          <w:szCs w:val="24"/>
          <w:rtl/>
        </w:rPr>
        <w:t>، التي أكدت أن نمط القيادة والدعم والمشاركة يمكن أن يعيد تشكيل أثر الضغوط داخل بيئة العمل. كما تدعم هذه النتيجة نظرية التحدي والعائق، إذ تبين أن الضغوط الإدارية لا تنتج أثرًا واحدًا ثابتًا، وإنما تختلف آثارها بحسب ما إذا كانت تُدار بوصفها تحديًا محفزًا أو عائقًا مرهقًا. وبذلك، تؤكد الدراسة الحالية أن العلاقة الإيجابية بين الضغوط والمرونة لا تعني الدعوة إلى زيادة الضغوط، بل تعني أهمية إدارتها بصورة منضبطة تمنع تحولها إلى إرهاق تنظيمي</w:t>
      </w:r>
      <w:r w:rsidRPr="00425A8A">
        <w:rPr>
          <w:rFonts w:ascii="Traditional Arabic" w:hAnsi="Traditional Arabic" w:cs="Traditional Arabic"/>
          <w:color w:val="000000" w:themeColor="text1"/>
          <w:sz w:val="24"/>
          <w:szCs w:val="24"/>
        </w:rPr>
        <w:t>.</w:t>
      </w:r>
    </w:p>
    <w:p w14:paraId="00778E93" w14:textId="77777777" w:rsidR="00FB54F4" w:rsidRPr="00FB54F4" w:rsidRDefault="00FB54F4"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tl/>
        </w:rPr>
      </w:pPr>
      <w:r w:rsidRPr="00FB54F4">
        <w:rPr>
          <w:rFonts w:ascii="Traditional Arabic" w:hAnsi="Traditional Arabic" w:cs="Traditional Arabic"/>
          <w:b/>
          <w:bCs/>
          <w:color w:val="000000" w:themeColor="text1"/>
          <w:sz w:val="24"/>
          <w:szCs w:val="24"/>
          <w:rtl/>
        </w:rPr>
        <w:lastRenderedPageBreak/>
        <w:t>مناقشة نتائج السؤال الفرعي الثاني والهدف المرتبط به والفرضية الفرعية الثانية</w:t>
      </w:r>
    </w:p>
    <w:p w14:paraId="05A54A37" w14:textId="77777777" w:rsidR="00FB54F4" w:rsidRPr="00FB54F4" w:rsidRDefault="00FB54F4" w:rsidP="00275361">
      <w:pPr>
        <w:bidi/>
        <w:spacing w:after="200" w:line="360" w:lineRule="auto"/>
        <w:ind w:left="720"/>
        <w:rPr>
          <w:rFonts w:ascii="Traditional Arabic" w:hAnsi="Traditional Arabic" w:cs="Traditional Arabic"/>
          <w:color w:val="000000" w:themeColor="text1"/>
          <w:sz w:val="24"/>
          <w:szCs w:val="24"/>
        </w:rPr>
      </w:pPr>
      <w:r w:rsidRPr="00FB54F4">
        <w:rPr>
          <w:rFonts w:ascii="Traditional Arabic" w:hAnsi="Traditional Arabic" w:cs="Traditional Arabic"/>
          <w:color w:val="000000" w:themeColor="text1"/>
          <w:sz w:val="24"/>
          <w:szCs w:val="24"/>
          <w:rtl/>
        </w:rPr>
        <w:t>ركز السؤال الفرعي الثاني على الدور الذي تلعبه المرونة التنظيمية في تعزيز قدرة القادة على التكيف مع الضغوط الإدارية، وكيف يختلف هذا التأثير وفقًا للفروقات الجيلية بين القادة. ويرتبط هذا السؤال بالهدف الفرعي الثاني، الذي يسعى إلى دراسة العلاقة التفاعلية بين الضغوط الإدارية، والمرونة التنظيمية، والتكيف الإداري، من خلال تحليل كيفية اختلاف استراتيجيات التأقلم مع الضغوط وفقًا للجيل القيادي. كما يرتبط بالفرضية الفرعية الثانية التي أكدت أن السياسات التنظيمية والدعم المؤسسي يلعبان دورًا جوهريًا في تمكين القادة من التعامل مع الضغوط الإدارية بفعالية</w:t>
      </w:r>
      <w:r w:rsidRPr="00FB54F4">
        <w:rPr>
          <w:rFonts w:ascii="Traditional Arabic" w:hAnsi="Traditional Arabic" w:cs="Traditional Arabic"/>
          <w:color w:val="000000" w:themeColor="text1"/>
          <w:sz w:val="24"/>
          <w:szCs w:val="24"/>
        </w:rPr>
        <w:t>.</w:t>
      </w:r>
    </w:p>
    <w:p w14:paraId="2B3BC418" w14:textId="388BB5BE" w:rsidR="00FB54F4" w:rsidRPr="00FB54F4" w:rsidRDefault="00FB54F4" w:rsidP="00275361">
      <w:pPr>
        <w:bidi/>
        <w:spacing w:after="200" w:line="360" w:lineRule="auto"/>
        <w:ind w:left="720"/>
        <w:rPr>
          <w:rFonts w:ascii="Traditional Arabic" w:hAnsi="Traditional Arabic" w:cs="Traditional Arabic"/>
          <w:color w:val="000000" w:themeColor="text1"/>
          <w:sz w:val="24"/>
          <w:szCs w:val="24"/>
        </w:rPr>
      </w:pPr>
      <w:r w:rsidRPr="00FB54F4">
        <w:rPr>
          <w:rFonts w:ascii="Traditional Arabic" w:hAnsi="Traditional Arabic" w:cs="Traditional Arabic"/>
          <w:color w:val="000000" w:themeColor="text1"/>
          <w:sz w:val="24"/>
          <w:szCs w:val="24"/>
          <w:rtl/>
        </w:rPr>
        <w:t>أظهرت نتائج الدراسة أن المرونة التنظيمية ترتبط ارتباطًا قويًا نسبيًا بالتكيف الإداري، حيث بلغ معامل الارتباط بينهما</w:t>
      </w:r>
      <w:r w:rsidRPr="00FB54F4">
        <w:rPr>
          <w:rFonts w:ascii="Traditional Arabic" w:hAnsi="Traditional Arabic" w:cs="Traditional Arabic"/>
          <w:color w:val="000000" w:themeColor="text1"/>
          <w:sz w:val="24"/>
          <w:szCs w:val="24"/>
        </w:rPr>
        <w:t xml:space="preserve"> (r = 0.56)</w:t>
      </w:r>
      <w:r w:rsidRPr="00FB54F4">
        <w:rPr>
          <w:rFonts w:ascii="Traditional Arabic" w:hAnsi="Traditional Arabic" w:cs="Traditional Arabic"/>
          <w:color w:val="000000" w:themeColor="text1"/>
          <w:sz w:val="24"/>
          <w:szCs w:val="24"/>
          <w:rtl/>
        </w:rPr>
        <w:t>، وهو أعلى معامل ارتباط بين متغيرات الدراسة الثلاثة. كما أظهرت نتائج الانحدار أن المرونة التنظيمية تؤثر إيجابيًا في التكيف الإداري، حيث بلغت قيمة معامل التحديد</w:t>
      </w:r>
      <w:r w:rsidRPr="00FB54F4">
        <w:rPr>
          <w:rFonts w:ascii="Traditional Arabic" w:hAnsi="Traditional Arabic" w:cs="Traditional Arabic"/>
          <w:color w:val="000000" w:themeColor="text1"/>
          <w:sz w:val="24"/>
          <w:szCs w:val="24"/>
        </w:rPr>
        <w:t xml:space="preserve"> (R² = 0.31)</w:t>
      </w:r>
      <w:r w:rsidRPr="00FB54F4">
        <w:rPr>
          <w:rFonts w:ascii="Traditional Arabic" w:hAnsi="Traditional Arabic" w:cs="Traditional Arabic"/>
          <w:color w:val="000000" w:themeColor="text1"/>
          <w:sz w:val="24"/>
          <w:szCs w:val="24"/>
          <w:rtl/>
        </w:rPr>
        <w:t>، وبلغت قيمة</w:t>
      </w:r>
      <w:r w:rsidRPr="00FB54F4">
        <w:rPr>
          <w:rFonts w:ascii="Traditional Arabic" w:hAnsi="Traditional Arabic" w:cs="Traditional Arabic"/>
          <w:color w:val="000000" w:themeColor="text1"/>
          <w:sz w:val="24"/>
          <w:szCs w:val="24"/>
        </w:rPr>
        <w:t xml:space="preserve"> F (152.55)</w:t>
      </w:r>
      <w:r w:rsidRPr="00FB54F4">
        <w:rPr>
          <w:rFonts w:ascii="Traditional Arabic" w:hAnsi="Traditional Arabic" w:cs="Traditional Arabic"/>
          <w:color w:val="000000" w:themeColor="text1"/>
          <w:sz w:val="24"/>
          <w:szCs w:val="24"/>
          <w:rtl/>
        </w:rPr>
        <w:t>، وبلغ معامل التأثير المعياري</w:t>
      </w:r>
      <w:r w:rsidRPr="00FB54F4">
        <w:rPr>
          <w:rFonts w:ascii="Traditional Arabic" w:hAnsi="Traditional Arabic" w:cs="Traditional Arabic"/>
          <w:color w:val="000000" w:themeColor="text1"/>
          <w:sz w:val="24"/>
          <w:szCs w:val="24"/>
        </w:rPr>
        <w:t xml:space="preserve"> (Beta = 0.558)</w:t>
      </w:r>
      <w:r w:rsidRPr="00FB54F4">
        <w:rPr>
          <w:rFonts w:ascii="Traditional Arabic" w:hAnsi="Traditional Arabic" w:cs="Traditional Arabic"/>
          <w:color w:val="000000" w:themeColor="text1"/>
          <w:sz w:val="24"/>
          <w:szCs w:val="24"/>
          <w:rtl/>
        </w:rPr>
        <w:t>، وقيمة</w:t>
      </w:r>
      <w:r w:rsidRPr="00FB54F4">
        <w:rPr>
          <w:rFonts w:ascii="Traditional Arabic" w:hAnsi="Traditional Arabic" w:cs="Traditional Arabic"/>
          <w:color w:val="000000" w:themeColor="text1"/>
          <w:sz w:val="24"/>
          <w:szCs w:val="24"/>
        </w:rPr>
        <w:t xml:space="preserve"> t (12.351)</w:t>
      </w:r>
      <w:r w:rsidRPr="00FB54F4">
        <w:rPr>
          <w:rFonts w:ascii="Traditional Arabic" w:hAnsi="Traditional Arabic" w:cs="Traditional Arabic"/>
          <w:color w:val="000000" w:themeColor="text1"/>
          <w:sz w:val="24"/>
          <w:szCs w:val="24"/>
          <w:rtl/>
        </w:rPr>
        <w:t>، وكانت جميعها دالة عند مستوى أقل من</w:t>
      </w:r>
      <w:r w:rsidRPr="00FB54F4">
        <w:rPr>
          <w:rFonts w:ascii="Traditional Arabic" w:hAnsi="Traditional Arabic" w:cs="Traditional Arabic"/>
          <w:color w:val="000000" w:themeColor="text1"/>
          <w:sz w:val="24"/>
          <w:szCs w:val="24"/>
        </w:rPr>
        <w:t xml:space="preserve"> (0.001)</w:t>
      </w:r>
      <w:r w:rsidRPr="00FB54F4">
        <w:rPr>
          <w:rFonts w:ascii="Traditional Arabic" w:hAnsi="Traditional Arabic" w:cs="Traditional Arabic"/>
          <w:color w:val="000000" w:themeColor="text1"/>
          <w:sz w:val="24"/>
          <w:szCs w:val="24"/>
          <w:rtl/>
        </w:rPr>
        <w:t>وتشير هذه النتائج إلى أن المرونة التنظيمية تمثل العامل الأكثر قوة في تفسير التكيف الإداري مقارنة بالضغوط الإدارية وحدها. فبينما تفسر الضغوط الإدارية نسبة محدودة من التباين في التكيف الإداري، فإن وجود المرونة التنظيمية يرفع القدرة التفسيرية للنموذج، ويجعل العلاقة أكثر وضوحًا. وهذا يؤكد أن القدرة على التكيف الإداري لا تنشأ فقط من تعرض القادة للضغوط، بل من قدرة المنظمة على توفير بيئة تسمح بالتفاعل المرن مع هذه الضغوط</w:t>
      </w:r>
      <w:r w:rsidRPr="00FB54F4">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FB54F4">
        <w:rPr>
          <w:rFonts w:ascii="Traditional Arabic" w:hAnsi="Traditional Arabic" w:cs="Traditional Arabic"/>
          <w:color w:val="000000" w:themeColor="text1"/>
          <w:sz w:val="24"/>
          <w:szCs w:val="24"/>
          <w:rtl/>
        </w:rPr>
        <w:t>وبذلك، تحقق الهدف الفرعي الثاني للدراسة، حيث تبين أن العلاقة بين الضغوط والتكيف ليست علاقة مباشرة بسيطة، بل علاقة تفاعلية تتأثر بوجود المرونة التنظيمية. كما دعمت النتائج مضمون الفرضية الفرعية الثانية، لأن السياسات التنظيمية والدعم المؤسسي يمثلان الإطار العملي الذي تتجسد من خلاله المرونة. فالمرونة لا تظهر فقط في نوايا القادة أو مهاراتهم الشخصية، بل في وضوح الصلاحيات، وسرعة اتخاذ القرار، وقابلية الإجراءات للتعديل، وتوافر الدعم عند مواجهة الضغوط</w:t>
      </w:r>
      <w:r w:rsidRPr="00FB54F4">
        <w:rPr>
          <w:rFonts w:ascii="Traditional Arabic" w:hAnsi="Traditional Arabic" w:cs="Traditional Arabic"/>
          <w:color w:val="000000" w:themeColor="text1"/>
          <w:sz w:val="24"/>
          <w:szCs w:val="24"/>
        </w:rPr>
        <w:t>.</w:t>
      </w:r>
    </w:p>
    <w:p w14:paraId="2EDE8B36" w14:textId="77777777" w:rsidR="00FB54F4" w:rsidRPr="00FB54F4" w:rsidRDefault="00FB54F4" w:rsidP="00275361">
      <w:pPr>
        <w:bidi/>
        <w:spacing w:after="200" w:line="360"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وعند ربط هذه النتيجة بالبعد الجيلي، يتضح أن عدم وجود فروق كمية دالة بين الأجيال لا يلغي أهمية بناء سياسات مرنة تراعي اختلاف أساليب العمل. فالجيل ليس محددًا إحصائيًا قويًا لمستوى المرونة أو التكيف، لكنه يظل محددًا سلوكيًا لأسلوب التعامل مع الضغوط. وهذا يعني أن المؤسسة لا تحتاج إلى سياسات منفصلة تمامًا لكل جيل، لكنها تحتاج إلى ممارسات قيادية مرنة قادرة على استيعاب أنماط الاستجابة المختلفة داخل الفريق الواحد</w:t>
      </w:r>
      <w:r w:rsidRPr="00FB54F4">
        <w:rPr>
          <w:rFonts w:ascii="Traditional Arabic" w:hAnsi="Traditional Arabic" w:cs="Traditional Arabic"/>
          <w:color w:val="000000" w:themeColor="text1"/>
          <w:sz w:val="24"/>
          <w:szCs w:val="24"/>
        </w:rPr>
        <w:t>.</w:t>
      </w:r>
    </w:p>
    <w:p w14:paraId="2A8F5CD4" w14:textId="50829F40" w:rsidR="00FB54F4" w:rsidRPr="00FB54F4" w:rsidRDefault="00FB54F4" w:rsidP="00275361">
      <w:pPr>
        <w:bidi/>
        <w:spacing w:after="200" w:line="360"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lastRenderedPageBreak/>
        <w:t>وتنسجم هذه النتيجة مع ما توصلت إليه الدراسات السابقة التي ربطت بين المرونة التنظيمية والقدرة على التكيف في البيئات المتغيرة. فقد أكدت دراسة</w:t>
      </w:r>
      <w:r w:rsidRPr="00FB54F4">
        <w:rPr>
          <w:rFonts w:ascii="Traditional Arabic" w:hAnsi="Traditional Arabic" w:cs="Traditional Arabic"/>
          <w:color w:val="000000" w:themeColor="text1"/>
          <w:sz w:val="24"/>
          <w:szCs w:val="24"/>
        </w:rPr>
        <w:t xml:space="preserve"> Dajani, 2022) </w:t>
      </w:r>
      <w:r w:rsidRPr="00FB54F4">
        <w:rPr>
          <w:rFonts w:ascii="Traditional Arabic" w:hAnsi="Traditional Arabic" w:cs="Traditional Arabic" w:hint="cs"/>
          <w:color w:val="000000" w:themeColor="text1"/>
          <w:sz w:val="24"/>
          <w:szCs w:val="24"/>
          <w:rtl/>
        </w:rPr>
        <w:t>)</w:t>
      </w:r>
      <w:r w:rsidRPr="00FB54F4">
        <w:rPr>
          <w:rFonts w:ascii="Traditional Arabic" w:hAnsi="Traditional Arabic" w:cs="Traditional Arabic"/>
          <w:color w:val="000000" w:themeColor="text1"/>
          <w:sz w:val="24"/>
          <w:szCs w:val="24"/>
          <w:rtl/>
        </w:rPr>
        <w:t>أن القيادة التكيفية وإدارة التغيير تسهمان في تعزيز المرونة التنظيمية، كما أوضحت دراسة</w:t>
      </w:r>
      <w:r w:rsidRPr="00FB54F4">
        <w:rPr>
          <w:rFonts w:ascii="Traditional Arabic" w:hAnsi="Traditional Arabic" w:cs="Traditional Arabic"/>
          <w:color w:val="000000" w:themeColor="text1"/>
          <w:sz w:val="24"/>
          <w:szCs w:val="24"/>
        </w:rPr>
        <w:t xml:space="preserve"> (Yu et al. 2021) </w:t>
      </w:r>
      <w:r w:rsidRPr="00FB54F4">
        <w:rPr>
          <w:rFonts w:ascii="Traditional Arabic" w:hAnsi="Traditional Arabic" w:cs="Traditional Arabic"/>
          <w:color w:val="000000" w:themeColor="text1"/>
          <w:sz w:val="24"/>
          <w:szCs w:val="24"/>
          <w:rtl/>
        </w:rPr>
        <w:t>أن القيادة المرنة والثقافة التنظيمية الداعمة تعززان قدرة المؤسسات على الصمود والاستجابة للمتغيرات. كما تتفق النتيجة مع دراسة</w:t>
      </w:r>
      <w:r w:rsidRPr="00FB54F4">
        <w:rPr>
          <w:rFonts w:ascii="Traditional Arabic" w:hAnsi="Traditional Arabic" w:cs="Traditional Arabic"/>
          <w:color w:val="000000" w:themeColor="text1"/>
          <w:sz w:val="24"/>
          <w:szCs w:val="24"/>
        </w:rPr>
        <w:t xml:space="preserve"> (Aljadaani,2024)</w:t>
      </w:r>
      <w:r w:rsidRPr="00FB54F4">
        <w:rPr>
          <w:rFonts w:ascii="Traditional Arabic" w:hAnsi="Traditional Arabic" w:cs="Traditional Arabic"/>
          <w:color w:val="000000" w:themeColor="text1"/>
          <w:sz w:val="24"/>
          <w:szCs w:val="24"/>
          <w:rtl/>
        </w:rPr>
        <w:t>، التي بينت أن المرونة الهيكلية والاستراتيجية والتشغيلية تدعم الأداء المؤسسي في أوقات التغير، ومع دراسة</w:t>
      </w:r>
      <w:r w:rsidRPr="00FB54F4">
        <w:rPr>
          <w:rFonts w:ascii="Traditional Arabic" w:hAnsi="Traditional Arabic" w:cs="Traditional Arabic"/>
          <w:color w:val="000000" w:themeColor="text1"/>
          <w:sz w:val="24"/>
          <w:szCs w:val="24"/>
        </w:rPr>
        <w:t xml:space="preserve"> (Cedergren &amp; Hassel, 2024)</w:t>
      </w:r>
      <w:r w:rsidRPr="00FB54F4">
        <w:rPr>
          <w:rFonts w:ascii="Traditional Arabic" w:hAnsi="Traditional Arabic" w:cs="Traditional Arabic"/>
          <w:color w:val="000000" w:themeColor="text1"/>
          <w:sz w:val="24"/>
          <w:szCs w:val="24"/>
          <w:rtl/>
        </w:rPr>
        <w:t>، التي ربطت القدرة التكيفية بوجود قيادة قادرة على إعادة توزيع الأدوار وتسريع الاستجابة للمواقف الضاغطة. وتدعم هذه النتيجة نظرية القدرات الديناميكية، التي ترى أن المؤسسات القادرة على الاستشعار والاقتناص وإعادة تشكيل الموارد تكون أكثر قدرة على التكيف. وعليه، فإن نتائج الدراسة الحالية تؤكد أن المرونة التنظيمية ليست عاملًا مساعدًا فقط، بل تمثل الإطار العملي الذي تتحول من خلاله الضغوط إلى قدرة فعلية على التكيف الإداري</w:t>
      </w:r>
      <w:r w:rsidRPr="00FB54F4">
        <w:rPr>
          <w:rFonts w:ascii="Traditional Arabic" w:hAnsi="Traditional Arabic" w:cs="Traditional Arabic"/>
          <w:color w:val="000000" w:themeColor="text1"/>
          <w:sz w:val="24"/>
          <w:szCs w:val="24"/>
        </w:rPr>
        <w:t>.</w:t>
      </w:r>
    </w:p>
    <w:p w14:paraId="7AB4DA61" w14:textId="77777777" w:rsidR="00FB54F4" w:rsidRPr="00FB54F4" w:rsidRDefault="00FB54F4"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tl/>
        </w:rPr>
      </w:pPr>
      <w:r w:rsidRPr="00FB54F4">
        <w:rPr>
          <w:rFonts w:ascii="Traditional Arabic" w:hAnsi="Traditional Arabic" w:cs="Traditional Arabic"/>
          <w:b/>
          <w:bCs/>
          <w:color w:val="000000" w:themeColor="text1"/>
          <w:sz w:val="24"/>
          <w:szCs w:val="24"/>
          <w:rtl/>
        </w:rPr>
        <w:t>مناقشة نتائج السؤال الفرعي الثالث والهدف المرتبط به والفرضية الفرعية الثالثة</w:t>
      </w:r>
    </w:p>
    <w:p w14:paraId="072AC0C4" w14:textId="77777777" w:rsidR="00FB54F4" w:rsidRPr="00FB54F4" w:rsidRDefault="00FB54F4" w:rsidP="00275361">
      <w:pPr>
        <w:bidi/>
        <w:spacing w:after="200" w:line="360"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تناول السؤال الفرعي الثالث كيفية تأثير العلاقة بين الضغوط الإدارية والمرونة التنظيمية على مستوى التكيف الإداري للقادة، ومدى اختلاف هذا التأثير وفقًا للفروقات الجيلية. ويرتبط هذا السؤال بالهدف الفرعي الثالث، الذي يركز على تقييم تأثير السياسات التنظيمية والدعم المؤسسي في تمكين القادة من التعامل مع الضغوط الإدارية، عبر تحليل فاعلية هذه العوامل في تعزيز المرونة القيادية وتحقيق استدامة الأداء في ظل بيئات العمل الديناميكية. كما يرتبط بالفرضية الفرعية الثالثة التي نصت على أن التفاعل بين الضغوط الإدارية والمرونة التنظيمية يسهم في تحسين مستوى التكيف الإداري للقادة</w:t>
      </w:r>
      <w:r w:rsidRPr="00FB54F4">
        <w:rPr>
          <w:rFonts w:ascii="Traditional Arabic" w:hAnsi="Traditional Arabic" w:cs="Traditional Arabic"/>
          <w:color w:val="000000" w:themeColor="text1"/>
          <w:sz w:val="24"/>
          <w:szCs w:val="24"/>
        </w:rPr>
        <w:t>.</w:t>
      </w:r>
    </w:p>
    <w:p w14:paraId="0E31C6B2" w14:textId="77777777" w:rsidR="00FB54F4" w:rsidRPr="00FB54F4" w:rsidRDefault="00FB54F4" w:rsidP="00275361">
      <w:pPr>
        <w:bidi/>
        <w:spacing w:after="200" w:line="360"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أظهرت نتائج تحليل الوساطة أن المرونة التنظيمية تؤدي دورًا وسيطًا جزئيًا في العلاقة بين الضغوط الإدارية والتكيف الإداري. فعند اختبار النموذج المباشر، ظهر أن الضغوط الإدارية تؤثر في التكيف الإداري. لكن عند إدخال المرونة التنظيمية كمتغير وسيط، ارتفعت القوة التفسيرية للنموذج إلى</w:t>
      </w:r>
      <w:r w:rsidRPr="00FB54F4">
        <w:rPr>
          <w:rFonts w:ascii="Traditional Arabic" w:hAnsi="Traditional Arabic" w:cs="Traditional Arabic"/>
          <w:color w:val="000000" w:themeColor="text1"/>
          <w:sz w:val="24"/>
          <w:szCs w:val="24"/>
        </w:rPr>
        <w:t xml:space="preserve"> (R² = 0.337)</w:t>
      </w:r>
      <w:r w:rsidRPr="00FB54F4">
        <w:rPr>
          <w:rFonts w:ascii="Traditional Arabic" w:hAnsi="Traditional Arabic" w:cs="Traditional Arabic"/>
          <w:color w:val="000000" w:themeColor="text1"/>
          <w:sz w:val="24"/>
          <w:szCs w:val="24"/>
          <w:rtl/>
        </w:rPr>
        <w:t>، أي أن الضغوط الإدارية والمرونة التنظيمية معًا تفسران (33.7%) من التباين في التكيف الإداري</w:t>
      </w:r>
      <w:r w:rsidRPr="00FB54F4">
        <w:rPr>
          <w:rFonts w:ascii="Traditional Arabic" w:hAnsi="Traditional Arabic" w:cs="Traditional Arabic"/>
          <w:color w:val="000000" w:themeColor="text1"/>
          <w:sz w:val="24"/>
          <w:szCs w:val="24"/>
        </w:rPr>
        <w:t>.</w:t>
      </w:r>
    </w:p>
    <w:p w14:paraId="26A04394" w14:textId="77777777" w:rsidR="00FB54F4" w:rsidRPr="00FB54F4" w:rsidRDefault="00FB54F4" w:rsidP="00275361">
      <w:pPr>
        <w:bidi/>
        <w:spacing w:after="200" w:line="360"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كما أظهرت النتائج أن أثر الضغوط الإدارية انخفض بعد إدخال المرونة التنظيمية في النموذج، بينما بقي دالًا إحصائيًا، وهو ما يؤكد وجود وساطة جزئية لا كلية. وقد بلغ معامل المسار من الضغوط الإدارية إلى المرونة التنظيمية (0.481)، وبلغ معامل المسار من المرونة التنظيمية إلى التكيف الإداري (0.322)، بينما بلغ الأثر غير المباشر (0.155). كما أظهرت نتائج</w:t>
      </w:r>
      <w:r w:rsidRPr="00FB54F4">
        <w:rPr>
          <w:rFonts w:ascii="Traditional Arabic" w:hAnsi="Traditional Arabic" w:cs="Traditional Arabic"/>
          <w:color w:val="000000" w:themeColor="text1"/>
          <w:sz w:val="24"/>
          <w:szCs w:val="24"/>
        </w:rPr>
        <w:t xml:space="preserve"> Bootstrap </w:t>
      </w:r>
      <w:r w:rsidRPr="00FB54F4">
        <w:rPr>
          <w:rFonts w:ascii="Traditional Arabic" w:hAnsi="Traditional Arabic" w:cs="Traditional Arabic"/>
          <w:color w:val="000000" w:themeColor="text1"/>
          <w:sz w:val="24"/>
          <w:szCs w:val="24"/>
          <w:rtl/>
        </w:rPr>
        <w:t>أن فترة الثقة عند مستوى (95%) تراوحت بين (0.103 و0.223)، وهي لا تتضمن الصفر، مما يؤكد دلالة الأثر غير المباشر. كما جاءت نتيجة اختبار</w:t>
      </w:r>
      <w:r w:rsidRPr="00FB54F4">
        <w:rPr>
          <w:rFonts w:ascii="Traditional Arabic" w:hAnsi="Traditional Arabic" w:cs="Traditional Arabic"/>
          <w:color w:val="000000" w:themeColor="text1"/>
          <w:sz w:val="24"/>
          <w:szCs w:val="24"/>
        </w:rPr>
        <w:t xml:space="preserve"> Sobel </w:t>
      </w:r>
      <w:r w:rsidRPr="00FB54F4">
        <w:rPr>
          <w:rFonts w:ascii="Traditional Arabic" w:hAnsi="Traditional Arabic" w:cs="Traditional Arabic"/>
          <w:color w:val="000000" w:themeColor="text1"/>
          <w:sz w:val="24"/>
          <w:szCs w:val="24"/>
          <w:rtl/>
        </w:rPr>
        <w:t>بقيمة</w:t>
      </w:r>
      <w:r w:rsidRPr="00FB54F4">
        <w:rPr>
          <w:rFonts w:ascii="Traditional Arabic" w:hAnsi="Traditional Arabic" w:cs="Traditional Arabic"/>
          <w:color w:val="000000" w:themeColor="text1"/>
          <w:sz w:val="24"/>
          <w:szCs w:val="24"/>
        </w:rPr>
        <w:t xml:space="preserve"> (z = 6.375)</w:t>
      </w:r>
      <w:r w:rsidRPr="00FB54F4">
        <w:rPr>
          <w:rFonts w:ascii="Traditional Arabic" w:hAnsi="Traditional Arabic" w:cs="Traditional Arabic"/>
          <w:color w:val="000000" w:themeColor="text1"/>
          <w:sz w:val="24"/>
          <w:szCs w:val="24"/>
          <w:rtl/>
        </w:rPr>
        <w:t>، ودلالة أقل من</w:t>
      </w:r>
      <w:r w:rsidRPr="00FB54F4">
        <w:rPr>
          <w:rFonts w:ascii="Traditional Arabic" w:hAnsi="Traditional Arabic" w:cs="Traditional Arabic"/>
          <w:color w:val="000000" w:themeColor="text1"/>
          <w:sz w:val="24"/>
          <w:szCs w:val="24"/>
        </w:rPr>
        <w:t xml:space="preserve"> (0.001)</w:t>
      </w:r>
      <w:r w:rsidRPr="00FB54F4">
        <w:rPr>
          <w:rFonts w:ascii="Traditional Arabic" w:hAnsi="Traditional Arabic" w:cs="Traditional Arabic" w:hint="cs"/>
          <w:color w:val="000000" w:themeColor="text1"/>
          <w:sz w:val="24"/>
          <w:szCs w:val="24"/>
          <w:rtl/>
        </w:rPr>
        <w:t xml:space="preserve"> </w:t>
      </w:r>
    </w:p>
    <w:p w14:paraId="6D4D3EFC" w14:textId="77777777" w:rsidR="00FB54F4" w:rsidRPr="00FB54F4" w:rsidRDefault="00FB54F4" w:rsidP="00275361">
      <w:pPr>
        <w:bidi/>
        <w:spacing w:after="200" w:line="360"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lastRenderedPageBreak/>
        <w:t>وتؤكد هذه النتائج قبول الفرضية الفرعية الثالثة، كما تثبت تحقق الهدف المرتبط بها. فالتفاعل بين الضغوط الإدارية والمرونة التنظيمية لا يظهر فقط في وجود علاقة ارتباطية، بل في وجود آلية تفسيرية واضحة تجعل المرونة التنظيمية قناة لتحويل أثر الضغوط إلى تكيف إداري. ومعنى ذلك أن الضغوط الإدارية تمثل نقطة البداية، والمرونة التنظيمية تمثل آلية التحويل، أما التكيف الإداري فهو النتيجة النهائية التي تعكس نجاح المنظمة في إدارة الضغوط</w:t>
      </w:r>
      <w:r w:rsidRPr="00FB54F4">
        <w:rPr>
          <w:rFonts w:ascii="Traditional Arabic" w:hAnsi="Traditional Arabic" w:cs="Traditional Arabic"/>
          <w:color w:val="000000" w:themeColor="text1"/>
          <w:sz w:val="24"/>
          <w:szCs w:val="24"/>
        </w:rPr>
        <w:t>.</w:t>
      </w:r>
    </w:p>
    <w:p w14:paraId="4776288E" w14:textId="77777777" w:rsidR="00FB54F4" w:rsidRPr="00FB54F4" w:rsidRDefault="00FB54F4" w:rsidP="00275361">
      <w:pPr>
        <w:bidi/>
        <w:spacing w:after="200" w:line="360"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وتُعد هذه النتيجة من أهم نتائج الدراسة، لأنها تقدم تفسيرًا عمليًا ونظريًا في الوقت نفسه. فمن الناحية النظرية، تدعم النتيجة النموذج الذي يرى أن الضغوط قد تكون محفزة عندما تمر عبر إطار تنظيمي مرن. ومن الناحية العملية، تعني النتيجة أن المؤسسة لا ينبغي أن تركز فقط على تقليل الضغوط، بل يجب أن تركز كذلك على بناء مرونة تنظيمية تجعل القادة أكثر قدرة على الاستجابة والتكيف</w:t>
      </w:r>
      <w:r w:rsidRPr="00FB54F4">
        <w:rPr>
          <w:rFonts w:ascii="Traditional Arabic" w:hAnsi="Traditional Arabic" w:cs="Traditional Arabic"/>
          <w:color w:val="000000" w:themeColor="text1"/>
          <w:sz w:val="24"/>
          <w:szCs w:val="24"/>
        </w:rPr>
        <w:t>.</w:t>
      </w:r>
    </w:p>
    <w:p w14:paraId="388DF710" w14:textId="30ED4A9C" w:rsidR="00FB54F4" w:rsidRPr="00FB54F4" w:rsidRDefault="00FB54F4" w:rsidP="00275361">
      <w:pPr>
        <w:bidi/>
        <w:spacing w:after="200" w:line="360"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أما من حيث الفروقات الجيلية، فقد أظهرت النتائج الكمية أن تأثير الأجيال لم يكن جوهريًا في تفسير العلاقة بين المتغيرات، إلا أن التحليل النوعي أظهر أن الأجيال تختلف في أدوات التفاعل مع الضغوط. وهذا يعني أن المرونة التنظيمية تعمل كآلية عابرة للأجيال، لكنها تحتاج في التطبيق العملي إلى أساليب مختلفة للتواصل، والتمكين، والتدريب، والدعم، بما يتناسب مع خصائص كل جيل</w:t>
      </w:r>
      <w:r w:rsidRPr="00FB54F4">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p>
    <w:p w14:paraId="394BE286" w14:textId="513CBFBC" w:rsidR="00FB54F4" w:rsidRPr="00FB54F4" w:rsidRDefault="00FB54F4" w:rsidP="00275361">
      <w:pPr>
        <w:bidi/>
        <w:spacing w:after="200" w:line="360" w:lineRule="auto"/>
        <w:ind w:left="720"/>
        <w:rPr>
          <w:rFonts w:ascii="Traditional Arabic" w:hAnsi="Traditional Arabic" w:cs="Traditional Arabic"/>
          <w:color w:val="000000" w:themeColor="text1"/>
          <w:sz w:val="24"/>
          <w:szCs w:val="24"/>
          <w:rtl/>
        </w:rPr>
      </w:pPr>
      <w:r w:rsidRPr="00351135">
        <w:rPr>
          <w:rFonts w:ascii="Traditional Arabic" w:hAnsi="Traditional Arabic" w:cs="Traditional Arabic"/>
          <w:color w:val="000000" w:themeColor="text1"/>
          <w:sz w:val="24"/>
          <w:szCs w:val="24"/>
          <w:rtl/>
        </w:rPr>
        <w:t>وتتفق هذه النتيجة مع الاتجاهات النظرية والدراسات السابقة التي ترى أن أثر الضغوط لا ينتقل إلى النتائج التنظيمية بصورة مباشرة فقط، بل يمر عبر آليات وسيطة تحدد اتجاهه وقوته. فقد أوضحت دراسة</w:t>
      </w:r>
      <w:r w:rsidRPr="00351135">
        <w:rPr>
          <w:rFonts w:ascii="Traditional Arabic" w:hAnsi="Traditional Arabic" w:cs="Traditional Arabic"/>
          <w:color w:val="000000" w:themeColor="text1"/>
          <w:sz w:val="24"/>
          <w:szCs w:val="24"/>
        </w:rPr>
        <w:t xml:space="preserve"> (Dajani, 2022) </w:t>
      </w:r>
      <w:r w:rsidRPr="00351135">
        <w:rPr>
          <w:rFonts w:ascii="Traditional Arabic" w:hAnsi="Traditional Arabic" w:cs="Traditional Arabic"/>
          <w:color w:val="000000" w:themeColor="text1"/>
          <w:sz w:val="24"/>
          <w:szCs w:val="24"/>
          <w:rtl/>
        </w:rPr>
        <w:t>أن إدارة التغيير يمكن أن تؤدي دورًا وسيطًا في تعزيز المرونة التنظيمية، كما أكدت دراسة</w:t>
      </w:r>
      <w:r w:rsidRPr="00351135">
        <w:rPr>
          <w:rFonts w:ascii="Traditional Arabic" w:hAnsi="Traditional Arabic" w:cs="Traditional Arabic"/>
          <w:color w:val="000000" w:themeColor="text1"/>
          <w:sz w:val="24"/>
          <w:szCs w:val="24"/>
        </w:rPr>
        <w:t xml:space="preserve"> (Ramesh et al. 2024) </w:t>
      </w:r>
      <w:r w:rsidRPr="00351135">
        <w:rPr>
          <w:rFonts w:ascii="Traditional Arabic" w:hAnsi="Traditional Arabic" w:cs="Traditional Arabic"/>
          <w:color w:val="000000" w:themeColor="text1"/>
          <w:sz w:val="24"/>
          <w:szCs w:val="24"/>
          <w:rtl/>
        </w:rPr>
        <w:t>أن القيادة تمثل قناة تفسيرية مهمة في العلاقة بين التعقيد التنظيمي والتكيف. وتنسجم هذه النتيجة كذلك مع نظرية القدرات الديناميكية، التي تفسر قدرة المؤسسات على التكيف من خلال إعادة تشكيل الموارد والصلاحيات والعمليات، ومع نظرية القيادة التكيفية التي تؤكد أن القائد الفعال لا يكتفي بالاستجابة للضغوط، بل يساعد المنظمة على تعديل مساراتها وأساليب عملها وفقًا لطبيعة الموقف. كما تتسق هذه النتيجة مع ما طرحه كتاب العادات السبع للنبي محمد ﷺ، إذ أشار إلى أن وضوح الرسالة يمثل أحد المرتكزات الجوهرية للقيادة الفاعلة، وأن القائد حين يمتلك غاية واضحة يستطيع أن يعيد ترتيب الأولويات ويوجه الجهود عند مواجهة الضغوط والتحديات، بما يجعل الضغط بيئة لاختبار الوعي القيادي وصقل القدرة على التكيف، لا مجرد مصدر للإرهاق أو الارتباك (علي، 2025). ومن ثم، فإن ثبوت الوساطة الجزئية للمرونة التنظيمية في الدراسة الحالية يؤكد أن المرونة تمثل قناة تحويلية تجعل أثر الضغوط أكثر ارتباطًا بالتكيف، دون أن تلغي الأثر المباشر للضغوط، وهو ما يعزز الفهم المتوازن للعلاقة بين الضغوط الإدارية والمرونة التنظيمية والتكيف الإداري</w:t>
      </w:r>
      <w:r w:rsidRPr="00351135">
        <w:rPr>
          <w:rFonts w:ascii="Traditional Arabic" w:hAnsi="Traditional Arabic" w:cs="Traditional Arabic"/>
          <w:color w:val="000000" w:themeColor="text1"/>
          <w:sz w:val="24"/>
          <w:szCs w:val="24"/>
        </w:rPr>
        <w:t>.</w:t>
      </w:r>
    </w:p>
    <w:p w14:paraId="54CF7F6F" w14:textId="77777777" w:rsidR="00351135" w:rsidRDefault="00FB54F4" w:rsidP="00275361">
      <w:pPr>
        <w:bidi/>
        <w:spacing w:after="200" w:line="360"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lastRenderedPageBreak/>
        <w:t xml:space="preserve">وفيما يتعلق بالبعد الجيلي، قدمت نتائج الدراسة قراءة متوازنة لطبيعة الفروق بين أجيال </w:t>
      </w:r>
      <w:r w:rsidRPr="00FB54F4">
        <w:rPr>
          <w:rFonts w:ascii="Traditional Arabic" w:hAnsi="Traditional Arabic" w:cs="Traditional Arabic"/>
          <w:color w:val="000000" w:themeColor="text1"/>
          <w:sz w:val="24"/>
          <w:szCs w:val="24"/>
        </w:rPr>
        <w:t>X</w:t>
      </w:r>
      <w:r w:rsidRPr="00FB54F4">
        <w:rPr>
          <w:rFonts w:ascii="Traditional Arabic" w:hAnsi="Traditional Arabic" w:cs="Traditional Arabic"/>
          <w:color w:val="000000" w:themeColor="text1"/>
          <w:sz w:val="24"/>
          <w:szCs w:val="24"/>
          <w:rtl/>
        </w:rPr>
        <w:t xml:space="preserve"> و</w:t>
      </w:r>
      <w:r w:rsidRPr="00FB54F4">
        <w:rPr>
          <w:rFonts w:ascii="Traditional Arabic" w:hAnsi="Traditional Arabic" w:cs="Traditional Arabic"/>
          <w:color w:val="000000" w:themeColor="text1"/>
          <w:sz w:val="24"/>
          <w:szCs w:val="24"/>
        </w:rPr>
        <w:t>Y</w:t>
      </w:r>
      <w:r w:rsidRPr="00FB54F4">
        <w:rPr>
          <w:rFonts w:ascii="Traditional Arabic" w:hAnsi="Traditional Arabic" w:cs="Traditional Arabic"/>
          <w:color w:val="000000" w:themeColor="text1"/>
          <w:sz w:val="24"/>
          <w:szCs w:val="24"/>
          <w:rtl/>
        </w:rPr>
        <w:t xml:space="preserve"> و</w:t>
      </w:r>
      <w:r w:rsidRPr="00FB54F4">
        <w:rPr>
          <w:rFonts w:ascii="Traditional Arabic" w:hAnsi="Traditional Arabic" w:cs="Traditional Arabic"/>
          <w:color w:val="000000" w:themeColor="text1"/>
          <w:sz w:val="24"/>
          <w:szCs w:val="24"/>
        </w:rPr>
        <w:t>Z</w:t>
      </w:r>
      <w:r w:rsidRPr="00FB54F4">
        <w:rPr>
          <w:rFonts w:ascii="Traditional Arabic" w:hAnsi="Traditional Arabic" w:cs="Traditional Arabic"/>
          <w:color w:val="000000" w:themeColor="text1"/>
          <w:sz w:val="24"/>
          <w:szCs w:val="24"/>
          <w:rtl/>
        </w:rPr>
        <w:t xml:space="preserve">؛ إذ لم تُظهر النتائج الكمية وجود فروق جوهرية بين الأجيال في مستوى إدراك الضغوط الإدارية أو المرونة التنظيمية أو التكيف الإداري، وهو ما يشير إلى أن الانتماء الجيلي لم يكن عاملًا حاسمًا في تفسير مستوى هذه المتغيرات داخل بيئة الدراسة. غير أن النتائج النوعية كشفت في المقابل عن اختلافات وصفية في أساليب الاستجابة للضغوط، حيث يميل جيل </w:t>
      </w:r>
      <w:r w:rsidRPr="00FB54F4">
        <w:rPr>
          <w:rFonts w:ascii="Traditional Arabic" w:hAnsi="Traditional Arabic" w:cs="Traditional Arabic"/>
          <w:color w:val="000000" w:themeColor="text1"/>
          <w:sz w:val="24"/>
          <w:szCs w:val="24"/>
        </w:rPr>
        <w:t>X</w:t>
      </w:r>
      <w:r w:rsidRPr="00FB54F4">
        <w:rPr>
          <w:rFonts w:ascii="Traditional Arabic" w:hAnsi="Traditional Arabic" w:cs="Traditional Arabic"/>
          <w:color w:val="000000" w:themeColor="text1"/>
          <w:sz w:val="24"/>
          <w:szCs w:val="24"/>
          <w:rtl/>
        </w:rPr>
        <w:t xml:space="preserve"> إلى الاعتماد على الخبرة والاستقرار، ويميل جيل </w:t>
      </w:r>
      <w:r w:rsidRPr="00FB54F4">
        <w:rPr>
          <w:rFonts w:ascii="Traditional Arabic" w:hAnsi="Traditional Arabic" w:cs="Traditional Arabic"/>
          <w:color w:val="000000" w:themeColor="text1"/>
          <w:sz w:val="24"/>
          <w:szCs w:val="24"/>
        </w:rPr>
        <w:t>Y</w:t>
      </w:r>
      <w:r w:rsidRPr="00FB54F4">
        <w:rPr>
          <w:rFonts w:ascii="Traditional Arabic" w:hAnsi="Traditional Arabic" w:cs="Traditional Arabic"/>
          <w:color w:val="000000" w:themeColor="text1"/>
          <w:sz w:val="24"/>
          <w:szCs w:val="24"/>
          <w:rtl/>
        </w:rPr>
        <w:t xml:space="preserve"> إلى التفاعل والتمكين، بينما يظهر جيل </w:t>
      </w:r>
      <w:r w:rsidRPr="00FB54F4">
        <w:rPr>
          <w:rFonts w:ascii="Traditional Arabic" w:hAnsi="Traditional Arabic" w:cs="Traditional Arabic"/>
          <w:color w:val="000000" w:themeColor="text1"/>
          <w:sz w:val="24"/>
          <w:szCs w:val="24"/>
        </w:rPr>
        <w:t>Z</w:t>
      </w:r>
      <w:r w:rsidRPr="00FB54F4">
        <w:rPr>
          <w:rFonts w:ascii="Traditional Arabic" w:hAnsi="Traditional Arabic" w:cs="Traditional Arabic"/>
          <w:color w:val="000000" w:themeColor="text1"/>
          <w:sz w:val="24"/>
          <w:szCs w:val="24"/>
          <w:rtl/>
        </w:rPr>
        <w:t xml:space="preserve"> قابلية أكبر لتبني الحلول الرقمية. وتتفق هذه النتيجة مع ما طرحته الأدبيات الحديثة من أن الفروق الجيلية لا تظهر بالضرورة في مستوى المتغيرات المقاسة كميًا، لكنها قد تظهر في أنماط التفاعل، وأساليب التواصل، وتفضيلات العمل، ونوعية الدعم القيادي المطلوب. فقد أوضحت دراسة</w:t>
      </w:r>
      <w:r w:rsidR="00351135">
        <w:rPr>
          <w:rFonts w:ascii="Traditional Arabic" w:hAnsi="Traditional Arabic" w:cs="Traditional Arabic"/>
          <w:color w:val="000000" w:themeColor="text1"/>
          <w:sz w:val="24"/>
          <w:szCs w:val="24"/>
        </w:rPr>
        <w:t>, 2024)</w:t>
      </w:r>
      <w:r w:rsidRPr="00FB54F4">
        <w:rPr>
          <w:rFonts w:ascii="Traditional Arabic" w:hAnsi="Traditional Arabic" w:cs="Traditional Arabic"/>
          <w:color w:val="000000" w:themeColor="text1"/>
          <w:sz w:val="24"/>
          <w:szCs w:val="24"/>
          <w:rtl/>
        </w:rPr>
        <w:t xml:space="preserve"> </w:t>
      </w:r>
      <w:r w:rsidR="00351135">
        <w:rPr>
          <w:rFonts w:ascii="Traditional Arabic" w:hAnsi="Traditional Arabic" w:cs="Traditional Arabic"/>
          <w:color w:val="000000" w:themeColor="text1"/>
          <w:sz w:val="24"/>
          <w:szCs w:val="24"/>
        </w:rPr>
        <w:t>(</w:t>
      </w:r>
      <w:r w:rsidRPr="00FB54F4">
        <w:rPr>
          <w:rFonts w:ascii="Traditional Arabic" w:hAnsi="Traditional Arabic" w:cs="Traditional Arabic"/>
          <w:color w:val="000000" w:themeColor="text1"/>
          <w:sz w:val="24"/>
          <w:szCs w:val="24"/>
        </w:rPr>
        <w:t xml:space="preserve">Wang </w:t>
      </w:r>
      <w:r w:rsidR="00351135">
        <w:rPr>
          <w:rFonts w:ascii="Traditional Arabic" w:hAnsi="Traditional Arabic" w:cs="Traditional Arabic"/>
          <w:color w:val="000000" w:themeColor="text1"/>
          <w:sz w:val="24"/>
          <w:szCs w:val="24"/>
        </w:rPr>
        <w:t>&amp;</w:t>
      </w:r>
      <w:r w:rsidRPr="00FB54F4">
        <w:rPr>
          <w:rFonts w:ascii="Traditional Arabic" w:hAnsi="Traditional Arabic" w:cs="Traditional Arabic"/>
          <w:color w:val="000000" w:themeColor="text1"/>
          <w:sz w:val="24"/>
          <w:szCs w:val="24"/>
        </w:rPr>
        <w:t xml:space="preserve"> Duan</w:t>
      </w:r>
      <w:r w:rsidRPr="00FB54F4">
        <w:rPr>
          <w:rFonts w:ascii="Traditional Arabic" w:hAnsi="Traditional Arabic" w:cs="Traditional Arabic"/>
          <w:color w:val="000000" w:themeColor="text1"/>
          <w:sz w:val="24"/>
          <w:szCs w:val="24"/>
          <w:rtl/>
        </w:rPr>
        <w:t xml:space="preserve">  أن التنوع الجيلي لا يؤدي بالضرورة إلى صراعات أو نتائج سلبية، بل يتوقف أثره على نمط القيادة وقدرة المؤسسة على إدارته. كما أكدت دراسة </w:t>
      </w:r>
      <w:r w:rsidRPr="00FB54F4">
        <w:rPr>
          <w:rFonts w:ascii="Traditional Arabic" w:hAnsi="Traditional Arabic" w:cs="Traditional Arabic"/>
          <w:color w:val="000000" w:themeColor="text1"/>
          <w:sz w:val="24"/>
          <w:szCs w:val="24"/>
        </w:rPr>
        <w:t>Chiwisa</w:t>
      </w:r>
      <w:r w:rsidR="00351135">
        <w:rPr>
          <w:rFonts w:ascii="Traditional Arabic" w:hAnsi="Traditional Arabic" w:cs="Traditional Arabic"/>
          <w:color w:val="000000" w:themeColor="text1"/>
          <w:sz w:val="24"/>
          <w:szCs w:val="24"/>
        </w:rPr>
        <w:t>,2024)</w:t>
      </w:r>
      <w:r w:rsidRPr="00FB54F4">
        <w:rPr>
          <w:rFonts w:ascii="Traditional Arabic" w:hAnsi="Traditional Arabic" w:cs="Traditional Arabic"/>
          <w:color w:val="000000" w:themeColor="text1"/>
          <w:sz w:val="24"/>
          <w:szCs w:val="24"/>
        </w:rPr>
        <w:t xml:space="preserve"> </w:t>
      </w:r>
      <w:r w:rsidRPr="00FB54F4">
        <w:rPr>
          <w:rFonts w:ascii="Traditional Arabic" w:hAnsi="Traditional Arabic" w:cs="Traditional Arabic" w:hint="cs"/>
          <w:color w:val="000000" w:themeColor="text1"/>
          <w:sz w:val="24"/>
          <w:szCs w:val="24"/>
          <w:rtl/>
        </w:rPr>
        <w:t>&amp;</w:t>
      </w:r>
      <w:r w:rsidRPr="00FB54F4">
        <w:rPr>
          <w:rFonts w:ascii="Traditional Arabic" w:hAnsi="Traditional Arabic" w:cs="Traditional Arabic"/>
          <w:color w:val="000000" w:themeColor="text1"/>
          <w:sz w:val="24"/>
          <w:szCs w:val="24"/>
        </w:rPr>
        <w:t xml:space="preserve"> </w:t>
      </w:r>
      <w:r w:rsidR="00351135">
        <w:rPr>
          <w:rFonts w:ascii="Traditional Arabic" w:hAnsi="Traditional Arabic" w:cs="Traditional Arabic"/>
          <w:color w:val="000000" w:themeColor="text1"/>
          <w:sz w:val="24"/>
          <w:szCs w:val="24"/>
        </w:rPr>
        <w:t>(</w:t>
      </w:r>
      <w:r w:rsidRPr="00FB54F4">
        <w:rPr>
          <w:rFonts w:ascii="Traditional Arabic" w:hAnsi="Traditional Arabic" w:cs="Traditional Arabic"/>
          <w:color w:val="000000" w:themeColor="text1"/>
          <w:sz w:val="24"/>
          <w:szCs w:val="24"/>
        </w:rPr>
        <w:t>Mpundu</w:t>
      </w:r>
      <w:r w:rsidRPr="00FB54F4">
        <w:rPr>
          <w:rFonts w:ascii="Traditional Arabic" w:hAnsi="Traditional Arabic" w:cs="Traditional Arabic"/>
          <w:color w:val="000000" w:themeColor="text1"/>
          <w:sz w:val="24"/>
          <w:szCs w:val="24"/>
          <w:rtl/>
        </w:rPr>
        <w:t xml:space="preserve">  أن القيادة المرنة قادرة على تحويل الاختلافات الجيلية إلى مصدر للتكامل بدلًا من أن تكون مصدرًا للتوتر، في حين أبرزت </w:t>
      </w:r>
    </w:p>
    <w:p w14:paraId="7B917433" w14:textId="10EE732F" w:rsidR="00FB54F4" w:rsidRPr="00FB54F4" w:rsidRDefault="00FB54F4" w:rsidP="00275361">
      <w:pPr>
        <w:bidi/>
        <w:spacing w:after="200" w:line="360"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دراسة</w:t>
      </w:r>
      <w:r w:rsidR="00351135">
        <w:rPr>
          <w:rFonts w:ascii="Traditional Arabic" w:hAnsi="Traditional Arabic" w:cs="Traditional Arabic"/>
          <w:color w:val="000000" w:themeColor="text1"/>
          <w:sz w:val="24"/>
          <w:szCs w:val="24"/>
        </w:rPr>
        <w:t>, 2024)</w:t>
      </w:r>
      <w:r w:rsidRPr="00FB54F4">
        <w:rPr>
          <w:rFonts w:ascii="Traditional Arabic" w:hAnsi="Traditional Arabic" w:cs="Traditional Arabic"/>
          <w:color w:val="000000" w:themeColor="text1"/>
          <w:sz w:val="24"/>
          <w:szCs w:val="24"/>
          <w:rtl/>
        </w:rPr>
        <w:t xml:space="preserve"> </w:t>
      </w:r>
      <w:r w:rsidRPr="00FB54F4">
        <w:rPr>
          <w:rFonts w:ascii="Traditional Arabic" w:hAnsi="Traditional Arabic" w:cs="Traditional Arabic"/>
          <w:color w:val="000000" w:themeColor="text1"/>
          <w:sz w:val="24"/>
          <w:szCs w:val="24"/>
        </w:rPr>
        <w:t>Viterouli et al</w:t>
      </w:r>
      <w:r w:rsidRPr="00FB54F4">
        <w:rPr>
          <w:rFonts w:ascii="Traditional Arabic" w:hAnsi="Traditional Arabic" w:cs="Traditional Arabic"/>
          <w:color w:val="000000" w:themeColor="text1"/>
          <w:sz w:val="24"/>
          <w:szCs w:val="24"/>
          <w:rtl/>
        </w:rPr>
        <w:t xml:space="preserve">) أهمية ثقافة التعلم التنظيمي في تعزيز الأداء التكيفي عبر الأجيال، وأشارت دراسة </w:t>
      </w:r>
      <w:r w:rsidRPr="00FB54F4">
        <w:rPr>
          <w:rFonts w:ascii="Traditional Arabic" w:hAnsi="Traditional Arabic" w:cs="Traditional Arabic"/>
          <w:color w:val="000000" w:themeColor="text1"/>
          <w:sz w:val="24"/>
          <w:szCs w:val="24"/>
        </w:rPr>
        <w:t>Katsaros</w:t>
      </w:r>
      <w:r w:rsidR="00351135">
        <w:rPr>
          <w:rFonts w:ascii="Traditional Arabic" w:hAnsi="Traditional Arabic" w:cs="Traditional Arabic"/>
          <w:color w:val="000000" w:themeColor="text1"/>
          <w:sz w:val="24"/>
          <w:szCs w:val="24"/>
        </w:rPr>
        <w:t>,2024)</w:t>
      </w:r>
      <w:r w:rsidRPr="00FB54F4">
        <w:rPr>
          <w:rFonts w:ascii="Traditional Arabic" w:hAnsi="Traditional Arabic" w:cs="Traditional Arabic"/>
          <w:color w:val="000000" w:themeColor="text1"/>
          <w:sz w:val="24"/>
          <w:szCs w:val="24"/>
          <w:rtl/>
        </w:rPr>
        <w:t xml:space="preserve">) إلى أن جيل </w:t>
      </w:r>
      <w:r w:rsidRPr="00FB54F4">
        <w:rPr>
          <w:rFonts w:ascii="Traditional Arabic" w:hAnsi="Traditional Arabic" w:cs="Traditional Arabic"/>
          <w:color w:val="000000" w:themeColor="text1"/>
          <w:sz w:val="24"/>
          <w:szCs w:val="24"/>
        </w:rPr>
        <w:t>Z</w:t>
      </w:r>
      <w:r w:rsidRPr="00FB54F4">
        <w:rPr>
          <w:rFonts w:ascii="Traditional Arabic" w:hAnsi="Traditional Arabic" w:cs="Traditional Arabic"/>
          <w:color w:val="000000" w:themeColor="text1"/>
          <w:sz w:val="24"/>
          <w:szCs w:val="24"/>
          <w:rtl/>
        </w:rPr>
        <w:t xml:space="preserve"> يستجيب بصورة أفضل للقيادة الشاملة والداعمة. وبذلك، فإن الدراسة الحالية لا تبالغ في اعتبار الجيل متغيرًا مفسرًا للفروق الكمية، لكنها تؤكد أهميته العملية في فهم أساليب الاستجابة للضغوط، وتصميم ممارسات قيادية وتدريبية مرنة تستوعب تنوع الأجيال داخل بيئة العمل.</w:t>
      </w:r>
    </w:p>
    <w:p w14:paraId="1623B793" w14:textId="77777777" w:rsidR="00FB54F4" w:rsidRPr="00351135" w:rsidRDefault="00FB54F4"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tl/>
        </w:rPr>
      </w:pPr>
      <w:r w:rsidRPr="00351135">
        <w:rPr>
          <w:rFonts w:ascii="Traditional Arabic" w:hAnsi="Traditional Arabic" w:cs="Traditional Arabic" w:hint="cs"/>
          <w:b/>
          <w:bCs/>
          <w:color w:val="000000" w:themeColor="text1"/>
          <w:sz w:val="28"/>
          <w:szCs w:val="28"/>
          <w:rtl/>
        </w:rPr>
        <w:t xml:space="preserve">ثالثاً: </w:t>
      </w:r>
      <w:r w:rsidRPr="00351135">
        <w:rPr>
          <w:rFonts w:ascii="Traditional Arabic" w:hAnsi="Traditional Arabic" w:cs="Traditional Arabic"/>
          <w:b/>
          <w:bCs/>
          <w:color w:val="000000" w:themeColor="text1"/>
          <w:sz w:val="28"/>
          <w:szCs w:val="28"/>
          <w:rtl/>
        </w:rPr>
        <w:t>مقترحات البحوث المستقبلية</w:t>
      </w:r>
      <w:r w:rsidRPr="00351135">
        <w:rPr>
          <w:rFonts w:ascii="Traditional Arabic" w:hAnsi="Traditional Arabic" w:cs="Traditional Arabic" w:hint="cs"/>
          <w:b/>
          <w:bCs/>
          <w:color w:val="000000" w:themeColor="text1"/>
          <w:sz w:val="28"/>
          <w:szCs w:val="28"/>
          <w:rtl/>
        </w:rPr>
        <w:t xml:space="preserve">- </w:t>
      </w:r>
      <w:r w:rsidRPr="00351135">
        <w:rPr>
          <w:rFonts w:ascii="Traditional Arabic" w:hAnsi="Traditional Arabic" w:cs="Traditional Arabic"/>
          <w:b/>
          <w:bCs/>
          <w:color w:val="000000" w:themeColor="text1"/>
          <w:sz w:val="28"/>
          <w:szCs w:val="28"/>
        </w:rPr>
        <w:t>Future Research</w:t>
      </w:r>
    </w:p>
    <w:p w14:paraId="73463D5E" w14:textId="77777777" w:rsidR="00FB54F4" w:rsidRPr="00351135" w:rsidRDefault="00FB54F4" w:rsidP="00275361">
      <w:pPr>
        <w:bidi/>
        <w:spacing w:after="200" w:line="360" w:lineRule="auto"/>
        <w:ind w:left="720"/>
        <w:rPr>
          <w:rFonts w:ascii="Traditional Arabic" w:hAnsi="Traditional Arabic" w:cs="Traditional Arabic"/>
          <w:color w:val="000000" w:themeColor="text1"/>
          <w:sz w:val="24"/>
          <w:szCs w:val="24"/>
          <w:rtl/>
        </w:rPr>
      </w:pPr>
      <w:r w:rsidRPr="00351135">
        <w:rPr>
          <w:rFonts w:ascii="Traditional Arabic" w:hAnsi="Traditional Arabic" w:cs="Traditional Arabic"/>
          <w:color w:val="000000" w:themeColor="text1"/>
          <w:sz w:val="24"/>
          <w:szCs w:val="24"/>
          <w:rtl/>
        </w:rPr>
        <w:t>في ضوء ما توصلت إليه الدراسة من نتائج حول أثر الضغوط الإدارية على المرونة التنظيمية والتكيف الإداري، وبناءً على حدود الدراسة ونتائجها الكمية والنوعية، يقترح الباحث عددًا من الاتجاهات البحثية المستقبلية التي يمكن أن تسهم في تعميق الفهم العلمي للعلاقة بين هذه المتغيرات، وتوسيع نطاق تطبيقها في بيئات تنظيمية وقطاعات مختلفة</w:t>
      </w:r>
      <w:r w:rsidRPr="00351135">
        <w:rPr>
          <w:rFonts w:ascii="Traditional Arabic" w:hAnsi="Traditional Arabic" w:cs="Traditional Arabic"/>
          <w:color w:val="000000" w:themeColor="text1"/>
          <w:sz w:val="24"/>
          <w:szCs w:val="24"/>
        </w:rPr>
        <w:t>.</w:t>
      </w:r>
    </w:p>
    <w:p w14:paraId="68AD3D7A" w14:textId="77777777" w:rsidR="00FB54F4" w:rsidRPr="00351135" w:rsidRDefault="00FB54F4" w:rsidP="00275361">
      <w:pPr>
        <w:pStyle w:val="ListParagraph"/>
        <w:numPr>
          <w:ilvl w:val="0"/>
          <w:numId w:val="76"/>
        </w:numPr>
        <w:bidi/>
        <w:spacing w:after="200" w:line="276" w:lineRule="auto"/>
        <w:ind w:left="1440"/>
        <w:rPr>
          <w:rFonts w:ascii="Traditional Arabic" w:hAnsi="Traditional Arabic" w:cs="Traditional Arabic"/>
          <w:b/>
          <w:bCs/>
          <w:color w:val="000000" w:themeColor="text1"/>
          <w:rtl/>
        </w:rPr>
      </w:pPr>
      <w:r w:rsidRPr="00351135">
        <w:rPr>
          <w:rFonts w:ascii="Traditional Arabic" w:hAnsi="Traditional Arabic" w:cs="Traditional Arabic"/>
          <w:b/>
          <w:bCs/>
          <w:color w:val="000000" w:themeColor="text1"/>
          <w:rtl/>
        </w:rPr>
        <w:t>اختبار نموذج الدراسة في قطاعات أخرى</w:t>
      </w:r>
    </w:p>
    <w:p w14:paraId="591C54C0" w14:textId="77777777" w:rsidR="00FB54F4" w:rsidRDefault="00FB54F4" w:rsidP="00275361">
      <w:pPr>
        <w:bidi/>
        <w:spacing w:after="200" w:line="276" w:lineRule="auto"/>
        <w:ind w:left="720"/>
        <w:rPr>
          <w:rFonts w:ascii="Traditional Arabic" w:hAnsi="Traditional Arabic" w:cs="Traditional Arabic"/>
          <w:color w:val="000000" w:themeColor="text1"/>
          <w:sz w:val="24"/>
          <w:szCs w:val="24"/>
          <w:rtl/>
        </w:rPr>
      </w:pPr>
      <w:r w:rsidRPr="00351135">
        <w:rPr>
          <w:rFonts w:ascii="Traditional Arabic" w:hAnsi="Traditional Arabic" w:cs="Traditional Arabic"/>
          <w:color w:val="000000" w:themeColor="text1"/>
          <w:sz w:val="24"/>
          <w:szCs w:val="24"/>
          <w:rtl/>
        </w:rPr>
        <w:t>تقترح الدراسة إجراء بحوث مستقبلية لاختبار النموذج نفسه في قطاعات مختلفة، مثل القطاع الصحي، والقطاع التعليمي، والقطاع المصرفي، والقطاع الحكومي، وقطاع التقنية، وذلك بهدف معرفة ما إذا كانت العلاقة بين الضغوط الإدارية، والمرونة التنظيمية، والتكيف الإداري تختلف باختلاف طبيعة القطاع. فقد تختلف مصادر الضغوط وأساليب التعامل معها بين القطاعات التشغيلية والخدمية والمعرفية، وهو ما قد يثري الأدبيات ويزيد من قابلية تعميم النموذج</w:t>
      </w:r>
      <w:r w:rsidRPr="00351135">
        <w:rPr>
          <w:rFonts w:ascii="Traditional Arabic" w:hAnsi="Traditional Arabic" w:cs="Traditional Arabic"/>
          <w:color w:val="000000" w:themeColor="text1"/>
          <w:sz w:val="24"/>
          <w:szCs w:val="24"/>
        </w:rPr>
        <w:t>.</w:t>
      </w:r>
    </w:p>
    <w:p w14:paraId="1B207AC1" w14:textId="77777777" w:rsidR="00914B22" w:rsidRPr="00351135" w:rsidRDefault="00914B22" w:rsidP="00914B22">
      <w:pPr>
        <w:bidi/>
        <w:spacing w:after="200" w:line="276" w:lineRule="auto"/>
        <w:ind w:left="720"/>
        <w:rPr>
          <w:rFonts w:ascii="Traditional Arabic" w:hAnsi="Traditional Arabic" w:cs="Traditional Arabic"/>
          <w:color w:val="000000" w:themeColor="text1"/>
          <w:sz w:val="24"/>
          <w:szCs w:val="24"/>
          <w:rtl/>
        </w:rPr>
      </w:pPr>
    </w:p>
    <w:p w14:paraId="2EEC2504" w14:textId="77777777" w:rsidR="00FB54F4" w:rsidRPr="00351135" w:rsidRDefault="00FB54F4" w:rsidP="00275361">
      <w:pPr>
        <w:pStyle w:val="ListParagraph"/>
        <w:numPr>
          <w:ilvl w:val="0"/>
          <w:numId w:val="76"/>
        </w:numPr>
        <w:bidi/>
        <w:spacing w:after="200" w:line="276" w:lineRule="auto"/>
        <w:ind w:left="1440"/>
        <w:rPr>
          <w:rFonts w:ascii="Traditional Arabic" w:hAnsi="Traditional Arabic" w:cs="Traditional Arabic"/>
          <w:b/>
          <w:bCs/>
          <w:color w:val="000000" w:themeColor="text1"/>
        </w:rPr>
      </w:pPr>
      <w:r w:rsidRPr="00351135">
        <w:rPr>
          <w:rFonts w:ascii="Traditional Arabic" w:hAnsi="Traditional Arabic" w:cs="Traditional Arabic"/>
          <w:b/>
          <w:bCs/>
          <w:color w:val="000000" w:themeColor="text1"/>
          <w:rtl/>
        </w:rPr>
        <w:lastRenderedPageBreak/>
        <w:t>إجراء دراسات مقارنة بين القطاعين العام والخاص</w:t>
      </w:r>
    </w:p>
    <w:p w14:paraId="3454C712" w14:textId="77777777" w:rsidR="00FB54F4" w:rsidRPr="00351135" w:rsidRDefault="00FB54F4" w:rsidP="00275361">
      <w:pPr>
        <w:bidi/>
        <w:spacing w:after="200" w:line="276" w:lineRule="auto"/>
        <w:ind w:left="720"/>
        <w:rPr>
          <w:rFonts w:ascii="Traditional Arabic" w:hAnsi="Traditional Arabic" w:cs="Traditional Arabic"/>
          <w:color w:val="000000" w:themeColor="text1"/>
          <w:sz w:val="24"/>
          <w:szCs w:val="24"/>
          <w:rtl/>
        </w:rPr>
      </w:pPr>
      <w:r w:rsidRPr="00351135">
        <w:rPr>
          <w:rFonts w:ascii="Traditional Arabic" w:hAnsi="Traditional Arabic" w:cs="Traditional Arabic"/>
          <w:color w:val="000000" w:themeColor="text1"/>
          <w:sz w:val="24"/>
          <w:szCs w:val="24"/>
          <w:rtl/>
        </w:rPr>
        <w:t>يمكن للبحوث المستقبلية أن تقارن بين أثر الضغوط الإدارية على المرونة التنظيمية والتكيف الإداري في القطاع العام والقطاع الخاص. فطبيعة الهياكل، وسرعة اتخاذ القرار، ودرجة المرونة في السياسات، ومستوى الدعم المؤسسي قد تختلف بين القطاعين، مما يفتح المجال لفهم أعمق لكيفية تأثير البيئة التنظيمية في تحويل الضغوط إلى نتائج إيجابية أو سلبية</w:t>
      </w:r>
      <w:r w:rsidRPr="00351135">
        <w:rPr>
          <w:rFonts w:ascii="Traditional Arabic" w:hAnsi="Traditional Arabic" w:cs="Traditional Arabic"/>
          <w:color w:val="000000" w:themeColor="text1"/>
          <w:sz w:val="24"/>
          <w:szCs w:val="24"/>
        </w:rPr>
        <w:t>.</w:t>
      </w:r>
    </w:p>
    <w:p w14:paraId="3365D55B" w14:textId="77777777" w:rsidR="00FB54F4" w:rsidRPr="00351135" w:rsidRDefault="00FB54F4" w:rsidP="00275361">
      <w:pPr>
        <w:pStyle w:val="ListParagraph"/>
        <w:numPr>
          <w:ilvl w:val="0"/>
          <w:numId w:val="76"/>
        </w:numPr>
        <w:bidi/>
        <w:spacing w:after="200" w:line="276" w:lineRule="auto"/>
        <w:ind w:left="1440"/>
        <w:rPr>
          <w:rFonts w:ascii="Traditional Arabic" w:hAnsi="Traditional Arabic" w:cs="Traditional Arabic"/>
          <w:b/>
          <w:bCs/>
          <w:color w:val="000000" w:themeColor="text1"/>
        </w:rPr>
      </w:pPr>
      <w:r w:rsidRPr="00351135">
        <w:rPr>
          <w:rFonts w:ascii="Traditional Arabic" w:hAnsi="Traditional Arabic" w:cs="Traditional Arabic"/>
          <w:b/>
          <w:bCs/>
          <w:color w:val="000000" w:themeColor="text1"/>
          <w:rtl/>
        </w:rPr>
        <w:t>دراسة جيل</w:t>
      </w:r>
      <w:r w:rsidRPr="00351135">
        <w:rPr>
          <w:rFonts w:ascii="Traditional Arabic" w:hAnsi="Traditional Arabic" w:cs="Traditional Arabic"/>
          <w:b/>
          <w:bCs/>
          <w:color w:val="000000" w:themeColor="text1"/>
        </w:rPr>
        <w:t xml:space="preserve"> Z </w:t>
      </w:r>
      <w:r w:rsidRPr="00351135">
        <w:rPr>
          <w:rFonts w:ascii="Traditional Arabic" w:hAnsi="Traditional Arabic" w:cs="Traditional Arabic"/>
          <w:b/>
          <w:bCs/>
          <w:color w:val="000000" w:themeColor="text1"/>
          <w:rtl/>
        </w:rPr>
        <w:t>بصورة أكثر تفصيلًا</w:t>
      </w:r>
    </w:p>
    <w:p w14:paraId="64B6D966" w14:textId="77777777" w:rsidR="00FB54F4" w:rsidRPr="00351135" w:rsidRDefault="00FB54F4" w:rsidP="00275361">
      <w:pPr>
        <w:bidi/>
        <w:spacing w:after="200" w:line="276" w:lineRule="auto"/>
        <w:ind w:left="720"/>
        <w:rPr>
          <w:rFonts w:ascii="Traditional Arabic" w:hAnsi="Traditional Arabic" w:cs="Traditional Arabic"/>
          <w:color w:val="000000" w:themeColor="text1"/>
          <w:sz w:val="24"/>
          <w:szCs w:val="24"/>
          <w:rtl/>
        </w:rPr>
      </w:pPr>
      <w:r w:rsidRPr="00351135">
        <w:rPr>
          <w:rFonts w:ascii="Traditional Arabic" w:hAnsi="Traditional Arabic" w:cs="Traditional Arabic"/>
          <w:color w:val="000000" w:themeColor="text1"/>
          <w:sz w:val="24"/>
          <w:szCs w:val="24"/>
          <w:rtl/>
        </w:rPr>
        <w:t>نظرًا لأن تمثيل جيل</w:t>
      </w:r>
      <w:r w:rsidRPr="00351135">
        <w:rPr>
          <w:rFonts w:ascii="Traditional Arabic" w:hAnsi="Traditional Arabic" w:cs="Traditional Arabic"/>
          <w:color w:val="000000" w:themeColor="text1"/>
          <w:sz w:val="24"/>
          <w:szCs w:val="24"/>
        </w:rPr>
        <w:t xml:space="preserve"> Z </w:t>
      </w:r>
      <w:r w:rsidRPr="00351135">
        <w:rPr>
          <w:rFonts w:ascii="Traditional Arabic" w:hAnsi="Traditional Arabic" w:cs="Traditional Arabic"/>
          <w:color w:val="000000" w:themeColor="text1"/>
          <w:sz w:val="24"/>
          <w:szCs w:val="24"/>
          <w:rtl/>
        </w:rPr>
        <w:t>في الدراسة الحالية كان الأقل مقارنة بجيل</w:t>
      </w:r>
      <w:r w:rsidRPr="00351135">
        <w:rPr>
          <w:rFonts w:ascii="Traditional Arabic" w:hAnsi="Traditional Arabic" w:cs="Traditional Arabic"/>
          <w:color w:val="000000" w:themeColor="text1"/>
          <w:sz w:val="24"/>
          <w:szCs w:val="24"/>
        </w:rPr>
        <w:t xml:space="preserve"> X </w:t>
      </w:r>
      <w:r w:rsidRPr="00351135">
        <w:rPr>
          <w:rFonts w:ascii="Traditional Arabic" w:hAnsi="Traditional Arabic" w:cs="Traditional Arabic"/>
          <w:color w:val="000000" w:themeColor="text1"/>
          <w:sz w:val="24"/>
          <w:szCs w:val="24"/>
          <w:rtl/>
        </w:rPr>
        <w:t>وجيل</w:t>
      </w:r>
      <w:r w:rsidRPr="00351135">
        <w:rPr>
          <w:rFonts w:ascii="Traditional Arabic" w:hAnsi="Traditional Arabic" w:cs="Traditional Arabic"/>
          <w:color w:val="000000" w:themeColor="text1"/>
          <w:sz w:val="24"/>
          <w:szCs w:val="24"/>
        </w:rPr>
        <w:t xml:space="preserve"> Y</w:t>
      </w:r>
      <w:r w:rsidRPr="00351135">
        <w:rPr>
          <w:rFonts w:ascii="Traditional Arabic" w:hAnsi="Traditional Arabic" w:cs="Traditional Arabic"/>
          <w:color w:val="000000" w:themeColor="text1"/>
          <w:sz w:val="24"/>
          <w:szCs w:val="24"/>
          <w:rtl/>
        </w:rPr>
        <w:t>، بسبب حداثة دخول هذا الجيل إلى سوق العمل وعدم وصول جزء كبير منه بعد إلى مواقع قيادية أو إشرافية، فإن الباحث يقترح إجراء دراسات مستقبلية تركز على جيل</w:t>
      </w:r>
      <w:r w:rsidRPr="00351135">
        <w:rPr>
          <w:rFonts w:ascii="Traditional Arabic" w:hAnsi="Traditional Arabic" w:cs="Traditional Arabic"/>
          <w:color w:val="000000" w:themeColor="text1"/>
          <w:sz w:val="24"/>
          <w:szCs w:val="24"/>
        </w:rPr>
        <w:t xml:space="preserve"> Z </w:t>
      </w:r>
      <w:r w:rsidRPr="00351135">
        <w:rPr>
          <w:rFonts w:ascii="Traditional Arabic" w:hAnsi="Traditional Arabic" w:cs="Traditional Arabic"/>
          <w:color w:val="000000" w:themeColor="text1"/>
          <w:sz w:val="24"/>
          <w:szCs w:val="24"/>
          <w:rtl/>
        </w:rPr>
        <w:t>تحديدًا. ويمكن لهذه الدراسات أن تستكشف كيفية إدراك هذا الجيل للضغوط الإدارية، ومدى حاجته إلى أنماط مختلفة من الدعم، والتدريب، والتمكين، والمرونة الرقمية</w:t>
      </w:r>
      <w:r w:rsidRPr="00351135">
        <w:rPr>
          <w:rFonts w:ascii="Traditional Arabic" w:hAnsi="Traditional Arabic" w:cs="Traditional Arabic"/>
          <w:color w:val="000000" w:themeColor="text1"/>
          <w:sz w:val="24"/>
          <w:szCs w:val="24"/>
        </w:rPr>
        <w:t>.</w:t>
      </w:r>
    </w:p>
    <w:p w14:paraId="55BF19FC" w14:textId="77777777" w:rsidR="00FB54F4" w:rsidRDefault="00FB54F4" w:rsidP="00275361">
      <w:pPr>
        <w:pStyle w:val="ListParagraph"/>
        <w:numPr>
          <w:ilvl w:val="0"/>
          <w:numId w:val="76"/>
        </w:numPr>
        <w:bidi/>
        <w:spacing w:after="200" w:line="276" w:lineRule="auto"/>
        <w:ind w:left="1440"/>
        <w:rPr>
          <w:rFonts w:ascii="Traditional Arabic" w:hAnsi="Traditional Arabic" w:cs="Traditional Arabic"/>
          <w:b/>
          <w:bCs/>
          <w:color w:val="000000" w:themeColor="text1"/>
        </w:rPr>
      </w:pPr>
      <w:r w:rsidRPr="00351135">
        <w:rPr>
          <w:rFonts w:ascii="Traditional Arabic" w:hAnsi="Traditional Arabic" w:cs="Traditional Arabic"/>
          <w:b/>
          <w:bCs/>
          <w:color w:val="000000" w:themeColor="text1"/>
          <w:rtl/>
        </w:rPr>
        <w:t>دراسة أجيال مستقبلية مثل جيل</w:t>
      </w:r>
      <w:r w:rsidRPr="00351135">
        <w:rPr>
          <w:rFonts w:ascii="Traditional Arabic" w:hAnsi="Traditional Arabic" w:cs="Traditional Arabic"/>
          <w:b/>
          <w:bCs/>
          <w:color w:val="000000" w:themeColor="text1"/>
        </w:rPr>
        <w:t xml:space="preserve"> Alpha </w:t>
      </w:r>
      <w:r w:rsidRPr="00351135">
        <w:rPr>
          <w:rFonts w:ascii="Traditional Arabic" w:hAnsi="Traditional Arabic" w:cs="Traditional Arabic"/>
          <w:b/>
          <w:bCs/>
          <w:color w:val="000000" w:themeColor="text1"/>
          <w:rtl/>
        </w:rPr>
        <w:t>وجيل</w:t>
      </w:r>
      <w:r w:rsidRPr="00351135">
        <w:rPr>
          <w:rFonts w:ascii="Traditional Arabic" w:hAnsi="Traditional Arabic" w:cs="Traditional Arabic"/>
          <w:b/>
          <w:bCs/>
          <w:color w:val="000000" w:themeColor="text1"/>
        </w:rPr>
        <w:t xml:space="preserve"> Beta</w:t>
      </w:r>
    </w:p>
    <w:p w14:paraId="1F54C306" w14:textId="77777777" w:rsidR="00FB54F4" w:rsidRPr="00351135" w:rsidRDefault="00FB54F4" w:rsidP="00275361">
      <w:pPr>
        <w:bidi/>
        <w:spacing w:after="200" w:line="276" w:lineRule="auto"/>
        <w:ind w:left="720"/>
        <w:rPr>
          <w:rFonts w:ascii="Traditional Arabic" w:hAnsi="Traditional Arabic" w:cs="Traditional Arabic"/>
          <w:color w:val="000000" w:themeColor="text1"/>
          <w:sz w:val="24"/>
          <w:szCs w:val="24"/>
          <w:rtl/>
        </w:rPr>
      </w:pPr>
      <w:r w:rsidRPr="00351135">
        <w:rPr>
          <w:rFonts w:ascii="Traditional Arabic" w:hAnsi="Traditional Arabic" w:cs="Traditional Arabic"/>
          <w:color w:val="000000" w:themeColor="text1"/>
          <w:sz w:val="24"/>
          <w:szCs w:val="24"/>
          <w:rtl/>
        </w:rPr>
        <w:t xml:space="preserve">في ضوء التحولات المتسارعة في سوق العمل والتكنولوجيا، يمكن للباحثين مستقبلًا دراسة الأجيال القادمة، مثل جيل </w:t>
      </w:r>
      <w:r w:rsidRPr="00351135">
        <w:rPr>
          <w:rFonts w:ascii="Traditional Arabic" w:hAnsi="Traditional Arabic" w:cs="Traditional Arabic"/>
          <w:color w:val="000000" w:themeColor="text1"/>
          <w:sz w:val="24"/>
          <w:szCs w:val="24"/>
        </w:rPr>
        <w:t>Alpha</w:t>
      </w:r>
      <w:r w:rsidRPr="00351135">
        <w:rPr>
          <w:rFonts w:ascii="Traditional Arabic" w:hAnsi="Traditional Arabic" w:cs="Traditional Arabic"/>
          <w:color w:val="000000" w:themeColor="text1"/>
          <w:sz w:val="24"/>
          <w:szCs w:val="24"/>
          <w:rtl/>
        </w:rPr>
        <w:t xml:space="preserve"> وجيل </w:t>
      </w:r>
      <w:r w:rsidRPr="00351135">
        <w:rPr>
          <w:rFonts w:ascii="Traditional Arabic" w:hAnsi="Traditional Arabic" w:cs="Traditional Arabic"/>
          <w:color w:val="000000" w:themeColor="text1"/>
          <w:sz w:val="24"/>
          <w:szCs w:val="24"/>
        </w:rPr>
        <w:t>Beta</w:t>
      </w:r>
      <w:r w:rsidRPr="00351135">
        <w:rPr>
          <w:rFonts w:ascii="Traditional Arabic" w:hAnsi="Traditional Arabic" w:cs="Traditional Arabic"/>
          <w:color w:val="000000" w:themeColor="text1"/>
          <w:sz w:val="24"/>
          <w:szCs w:val="24"/>
          <w:rtl/>
        </w:rPr>
        <w:t>، عندما تبدأ في الدخول إلى سوق العمل. ويكتسب هذا المقترح أهمية خاصة لأن هذه الأجيال ستنشأ في بيئات رقمية أكثر تقدمًا، وقد تختلف استجابتها للضغوط الإدارية، وأساليب تعلمها، وتوقعاتها من القيادة والدعم المؤسسي.</w:t>
      </w:r>
    </w:p>
    <w:p w14:paraId="11CA74EE" w14:textId="77777777" w:rsidR="00FB54F4" w:rsidRPr="00351135" w:rsidRDefault="00FB54F4" w:rsidP="00275361">
      <w:pPr>
        <w:pStyle w:val="ListParagraph"/>
        <w:numPr>
          <w:ilvl w:val="0"/>
          <w:numId w:val="76"/>
        </w:numPr>
        <w:bidi/>
        <w:spacing w:after="200" w:line="276" w:lineRule="auto"/>
        <w:ind w:left="1440"/>
        <w:rPr>
          <w:rFonts w:ascii="Traditional Arabic" w:hAnsi="Traditional Arabic" w:cs="Traditional Arabic"/>
          <w:b/>
          <w:bCs/>
          <w:color w:val="000000" w:themeColor="text1"/>
        </w:rPr>
      </w:pPr>
      <w:r w:rsidRPr="00351135">
        <w:rPr>
          <w:rFonts w:ascii="Traditional Arabic" w:hAnsi="Traditional Arabic" w:cs="Traditional Arabic"/>
          <w:b/>
          <w:bCs/>
          <w:color w:val="000000" w:themeColor="text1"/>
          <w:rtl/>
        </w:rPr>
        <w:t>اختبار متغيرات وسيطة أو معدلة جديدة</w:t>
      </w:r>
    </w:p>
    <w:p w14:paraId="1EF48755" w14:textId="77777777" w:rsidR="00FB54F4" w:rsidRPr="00351135" w:rsidRDefault="00FB54F4" w:rsidP="00275361">
      <w:pPr>
        <w:bidi/>
        <w:spacing w:after="200" w:line="276" w:lineRule="auto"/>
        <w:ind w:left="720"/>
        <w:rPr>
          <w:rFonts w:ascii="Traditional Arabic" w:hAnsi="Traditional Arabic" w:cs="Traditional Arabic"/>
          <w:color w:val="000000" w:themeColor="text1"/>
          <w:sz w:val="24"/>
          <w:szCs w:val="24"/>
          <w:rtl/>
        </w:rPr>
      </w:pPr>
      <w:r w:rsidRPr="00351135">
        <w:rPr>
          <w:rFonts w:ascii="Traditional Arabic" w:hAnsi="Traditional Arabic" w:cs="Traditional Arabic"/>
          <w:color w:val="000000" w:themeColor="text1"/>
          <w:sz w:val="24"/>
          <w:szCs w:val="24"/>
          <w:rtl/>
        </w:rPr>
        <w:t>تقترح الدراسة اختبار متغيرات وسيطة أو معدلة أخرى في العلاقة بين الضغوط الإدارية والتكيف الإداري، مثل الذكاء العاطفي، والدعم التنظيمي المدرك، والثقافة التنظيمية، والقيادة الشاملة، والقيادة الرشيقة، والتمكين النفسي، والصلابة النفسية. فقد تساعد هذه المتغيرات في تفسير لماذا تتحول الضغوط لدى بعض القادة إلى دافع للتعلم والتطور، بينما تتحول لدى آخرين إلى مصدر للإرهاق والتراجع</w:t>
      </w:r>
      <w:r w:rsidRPr="00351135">
        <w:rPr>
          <w:rFonts w:ascii="Traditional Arabic" w:hAnsi="Traditional Arabic" w:cs="Traditional Arabic"/>
          <w:color w:val="000000" w:themeColor="text1"/>
          <w:sz w:val="24"/>
          <w:szCs w:val="24"/>
        </w:rPr>
        <w:t>.</w:t>
      </w:r>
    </w:p>
    <w:p w14:paraId="25F89C8D" w14:textId="77777777" w:rsidR="00FB54F4" w:rsidRPr="00351135" w:rsidRDefault="00FB54F4" w:rsidP="00275361">
      <w:pPr>
        <w:pStyle w:val="ListParagraph"/>
        <w:numPr>
          <w:ilvl w:val="0"/>
          <w:numId w:val="76"/>
        </w:numPr>
        <w:bidi/>
        <w:spacing w:after="200" w:line="276" w:lineRule="auto"/>
        <w:ind w:left="1440"/>
        <w:rPr>
          <w:rFonts w:ascii="Traditional Arabic" w:hAnsi="Traditional Arabic" w:cs="Traditional Arabic"/>
          <w:b/>
          <w:bCs/>
          <w:color w:val="000000" w:themeColor="text1"/>
        </w:rPr>
      </w:pPr>
      <w:r w:rsidRPr="00351135">
        <w:rPr>
          <w:rFonts w:ascii="Traditional Arabic" w:hAnsi="Traditional Arabic" w:cs="Traditional Arabic"/>
          <w:b/>
          <w:bCs/>
          <w:color w:val="000000" w:themeColor="text1"/>
          <w:rtl/>
        </w:rPr>
        <w:t>إجراء دراسات طولية</w:t>
      </w:r>
    </w:p>
    <w:p w14:paraId="4D9A8A70" w14:textId="77777777" w:rsidR="00FB54F4" w:rsidRPr="00351135" w:rsidRDefault="00FB54F4" w:rsidP="00275361">
      <w:pPr>
        <w:bidi/>
        <w:spacing w:after="200" w:line="276" w:lineRule="auto"/>
        <w:ind w:left="720"/>
        <w:rPr>
          <w:rFonts w:ascii="Traditional Arabic" w:hAnsi="Traditional Arabic" w:cs="Traditional Arabic"/>
          <w:color w:val="000000" w:themeColor="text1"/>
          <w:sz w:val="24"/>
          <w:szCs w:val="24"/>
        </w:rPr>
      </w:pPr>
      <w:r w:rsidRPr="00351135">
        <w:rPr>
          <w:rFonts w:ascii="Traditional Arabic" w:hAnsi="Traditional Arabic" w:cs="Traditional Arabic"/>
          <w:color w:val="000000" w:themeColor="text1"/>
          <w:sz w:val="24"/>
          <w:szCs w:val="24"/>
          <w:rtl/>
        </w:rPr>
        <w:t>اعتمدت الدراسة الحالية على قياس المتغيرات في إطار زمني محدد، لذلك يقترح الباحث إجراء دراسات طولية تتابع القادة على مدى زمني أطول، بهدف معرفة كيف تتغير العلاقة بين الضغوط الإدارية والمرونة التنظيمية والتكيف الإداري بمرور الوقت. وقد تساعد الدراسات الطولية في الكشف عما إذا كانت الضغوط المتكررة تبني فعلًا ما يمكن تسميته بمناعة القيادة، أم أنها تتحول إلى إرهاق تنظيمي إذا لم تُدار بطريقة صحيحة</w:t>
      </w:r>
      <w:r w:rsidRPr="00351135">
        <w:rPr>
          <w:rFonts w:ascii="Traditional Arabic" w:hAnsi="Traditional Arabic" w:cs="Traditional Arabic"/>
          <w:color w:val="000000" w:themeColor="text1"/>
          <w:sz w:val="24"/>
          <w:szCs w:val="24"/>
        </w:rPr>
        <w:t>.</w:t>
      </w:r>
    </w:p>
    <w:p w14:paraId="3CBDD3E3" w14:textId="77777777" w:rsidR="00FB54F4" w:rsidRPr="00351135" w:rsidRDefault="00FB54F4" w:rsidP="00275361">
      <w:pPr>
        <w:pStyle w:val="ListParagraph"/>
        <w:numPr>
          <w:ilvl w:val="0"/>
          <w:numId w:val="76"/>
        </w:numPr>
        <w:bidi/>
        <w:spacing w:after="200" w:line="276" w:lineRule="auto"/>
        <w:ind w:left="1440"/>
        <w:rPr>
          <w:rFonts w:ascii="Traditional Arabic" w:hAnsi="Traditional Arabic" w:cs="Traditional Arabic"/>
          <w:b/>
          <w:bCs/>
          <w:color w:val="000000" w:themeColor="text1"/>
        </w:rPr>
      </w:pPr>
      <w:r w:rsidRPr="00351135">
        <w:rPr>
          <w:rFonts w:ascii="Traditional Arabic" w:hAnsi="Traditional Arabic" w:cs="Traditional Arabic"/>
          <w:b/>
          <w:bCs/>
          <w:color w:val="000000" w:themeColor="text1"/>
          <w:rtl/>
        </w:rPr>
        <w:t xml:space="preserve">اختبار تصور </w:t>
      </w:r>
      <w:r w:rsidRPr="00351135">
        <w:rPr>
          <w:rFonts w:ascii="Traditional Arabic" w:hAnsi="Traditional Arabic" w:cs="Traditional Arabic" w:hint="cs"/>
          <w:b/>
          <w:bCs/>
          <w:color w:val="000000" w:themeColor="text1"/>
          <w:rtl/>
        </w:rPr>
        <w:t>"</w:t>
      </w:r>
      <w:r w:rsidRPr="00351135">
        <w:rPr>
          <w:rFonts w:ascii="Traditional Arabic" w:hAnsi="Traditional Arabic" w:cs="Traditional Arabic"/>
          <w:b/>
          <w:bCs/>
          <w:color w:val="000000" w:themeColor="text1"/>
          <w:rtl/>
        </w:rPr>
        <w:t>نظرية الطبخ في إدارة الضغوط</w:t>
      </w:r>
      <w:r w:rsidRPr="00351135">
        <w:rPr>
          <w:rFonts w:ascii="Traditional Arabic" w:hAnsi="Traditional Arabic" w:cs="Traditional Arabic" w:hint="cs"/>
          <w:b/>
          <w:bCs/>
          <w:color w:val="000000" w:themeColor="text1"/>
          <w:rtl/>
        </w:rPr>
        <w:t>"</w:t>
      </w:r>
    </w:p>
    <w:p w14:paraId="59768634" w14:textId="77777777" w:rsidR="00FB54F4" w:rsidRPr="00351135" w:rsidRDefault="00FB54F4" w:rsidP="00275361">
      <w:pPr>
        <w:bidi/>
        <w:spacing w:after="200" w:line="276" w:lineRule="auto"/>
        <w:ind w:left="720"/>
        <w:rPr>
          <w:rFonts w:ascii="Traditional Arabic" w:hAnsi="Traditional Arabic" w:cs="Traditional Arabic"/>
          <w:color w:val="000000" w:themeColor="text1"/>
          <w:sz w:val="24"/>
          <w:szCs w:val="24"/>
        </w:rPr>
      </w:pPr>
      <w:r w:rsidRPr="00351135">
        <w:rPr>
          <w:rFonts w:ascii="Traditional Arabic" w:hAnsi="Traditional Arabic" w:cs="Traditional Arabic"/>
          <w:color w:val="000000" w:themeColor="text1"/>
          <w:sz w:val="24"/>
          <w:szCs w:val="24"/>
          <w:rtl/>
        </w:rPr>
        <w:t xml:space="preserve">يقترح الباحث إجراء دراسات مستقبلية لاختبار التصور الذي استنبطه في هذه الدراسة تحت مسمى </w:t>
      </w:r>
      <w:r w:rsidRPr="00351135">
        <w:rPr>
          <w:rFonts w:ascii="Traditional Arabic" w:hAnsi="Traditional Arabic" w:cs="Traditional Arabic" w:hint="cs"/>
          <w:color w:val="000000" w:themeColor="text1"/>
          <w:sz w:val="24"/>
          <w:szCs w:val="24"/>
          <w:rtl/>
        </w:rPr>
        <w:t>"</w:t>
      </w:r>
      <w:r w:rsidRPr="00351135">
        <w:rPr>
          <w:rFonts w:ascii="Traditional Arabic" w:hAnsi="Traditional Arabic" w:cs="Traditional Arabic"/>
          <w:color w:val="000000" w:themeColor="text1"/>
          <w:sz w:val="24"/>
          <w:szCs w:val="24"/>
          <w:rtl/>
        </w:rPr>
        <w:t>نظرية الطبخ في إدارة الضغوط</w:t>
      </w:r>
      <w:r w:rsidRPr="00351135">
        <w:rPr>
          <w:rFonts w:ascii="Traditional Arabic" w:hAnsi="Traditional Arabic" w:cs="Traditional Arabic" w:hint="cs"/>
          <w:color w:val="000000" w:themeColor="text1"/>
          <w:sz w:val="24"/>
          <w:szCs w:val="24"/>
          <w:rtl/>
        </w:rPr>
        <w:t>"</w:t>
      </w:r>
      <w:r w:rsidRPr="00351135">
        <w:rPr>
          <w:rFonts w:ascii="Traditional Arabic" w:hAnsi="Traditional Arabic" w:cs="Traditional Arabic"/>
          <w:color w:val="000000" w:themeColor="text1"/>
          <w:sz w:val="24"/>
          <w:szCs w:val="24"/>
          <w:rtl/>
        </w:rPr>
        <w:t>، والذي يقوم على أن الضغوط تشبه مكونات الطبخة؛ إذ لا تكفي معرفة وجود المكونات، بل يجب معرفة توقيت استخدامها، وكميتها، وتسلسلها، والبيئة المناسبة لتفاعلها. ويمكن للبحوث المستقبلية أن تختبر هذا التصور من خلال بناء نموذج قياس يفرق بين نوع الضغط، وشدته، وتوقيته، ومدة التعرض له، ومدى ارتباطه بالمرونة التنظيمية والتكيف الإداري</w:t>
      </w:r>
      <w:r w:rsidRPr="00351135">
        <w:rPr>
          <w:rFonts w:ascii="Traditional Arabic" w:hAnsi="Traditional Arabic" w:cs="Traditional Arabic"/>
          <w:color w:val="000000" w:themeColor="text1"/>
          <w:sz w:val="24"/>
          <w:szCs w:val="24"/>
        </w:rPr>
        <w:t>.</w:t>
      </w:r>
      <w:r w:rsidRPr="00351135">
        <w:rPr>
          <w:rFonts w:ascii="Traditional Arabic" w:hAnsi="Traditional Arabic" w:cs="Traditional Arabic" w:hint="cs"/>
          <w:color w:val="000000" w:themeColor="text1"/>
          <w:sz w:val="24"/>
          <w:szCs w:val="24"/>
          <w:rtl/>
        </w:rPr>
        <w:t xml:space="preserve"> </w:t>
      </w:r>
      <w:r w:rsidRPr="00351135">
        <w:rPr>
          <w:rFonts w:ascii="Traditional Arabic" w:hAnsi="Traditional Arabic" w:cs="Traditional Arabic"/>
          <w:color w:val="000000" w:themeColor="text1"/>
          <w:sz w:val="24"/>
          <w:szCs w:val="24"/>
          <w:rtl/>
        </w:rPr>
        <w:t xml:space="preserve">ومن ثم، فإن هذا التصور ينقل النقاش من سؤال: هل الضغوط مفيدة أم ضارة؟ إلى سؤال أكثر عمقًا: كيف تُدار الضغوط؟ ومتى تظهر؟ وبأي مقدار؟ وداخل أي بيئة تنظيمية؟ وبناءً على ذلك، يمكن للبحوث </w:t>
      </w:r>
      <w:r w:rsidRPr="00351135">
        <w:rPr>
          <w:rFonts w:ascii="Traditional Arabic" w:hAnsi="Traditional Arabic" w:cs="Traditional Arabic"/>
          <w:color w:val="000000" w:themeColor="text1"/>
          <w:sz w:val="24"/>
          <w:szCs w:val="24"/>
          <w:rtl/>
        </w:rPr>
        <w:lastRenderedPageBreak/>
        <w:t>المستقبلية اختبار هذا التصور من خلال بناء نموذج قياس يفرق بين نوع الضغط، وشدته، وتوقيته، ومدة التعرض له، ومستوى المرونة التنظيمية المصاحبة له، ومدى انعكاس ذلك على التكيف الإداري. وقد يسهم اختبار هذا التصور في تطوير فهم أكثر دقة للعلاقة بين الضغوط الإدارية والمرونة التنظيمية والتكيف الإداري في قطاعات وبيئات تنظيمية مختلفة</w:t>
      </w:r>
      <w:r w:rsidRPr="00351135">
        <w:rPr>
          <w:rFonts w:ascii="Traditional Arabic" w:hAnsi="Traditional Arabic" w:cs="Traditional Arabic"/>
          <w:color w:val="000000" w:themeColor="text1"/>
          <w:sz w:val="24"/>
          <w:szCs w:val="24"/>
        </w:rPr>
        <w:t>.</w:t>
      </w:r>
    </w:p>
    <w:p w14:paraId="33075175" w14:textId="77777777" w:rsidR="00FB54F4" w:rsidRPr="00351135" w:rsidRDefault="00FB54F4" w:rsidP="00275361">
      <w:pPr>
        <w:pStyle w:val="ListParagraph"/>
        <w:numPr>
          <w:ilvl w:val="0"/>
          <w:numId w:val="76"/>
        </w:numPr>
        <w:bidi/>
        <w:spacing w:after="200" w:line="276" w:lineRule="auto"/>
        <w:ind w:left="1440"/>
        <w:rPr>
          <w:rFonts w:ascii="Traditional Arabic" w:hAnsi="Traditional Arabic" w:cs="Traditional Arabic"/>
          <w:b/>
          <w:bCs/>
          <w:color w:val="000000" w:themeColor="text1"/>
        </w:rPr>
      </w:pPr>
      <w:r w:rsidRPr="00351135">
        <w:rPr>
          <w:rFonts w:ascii="Traditional Arabic" w:hAnsi="Traditional Arabic" w:cs="Traditional Arabic"/>
          <w:b/>
          <w:bCs/>
          <w:color w:val="000000" w:themeColor="text1"/>
          <w:rtl/>
        </w:rPr>
        <w:t>دراسة الفرق بين الضغط المحفز والضغط المرهق</w:t>
      </w:r>
    </w:p>
    <w:p w14:paraId="3ACCC3CE" w14:textId="77777777" w:rsidR="00FB54F4" w:rsidRPr="00351135" w:rsidRDefault="00FB54F4" w:rsidP="00275361">
      <w:pPr>
        <w:bidi/>
        <w:spacing w:after="200" w:line="276" w:lineRule="auto"/>
        <w:ind w:left="720"/>
        <w:rPr>
          <w:rFonts w:ascii="Traditional Arabic" w:hAnsi="Traditional Arabic" w:cs="Traditional Arabic"/>
          <w:color w:val="000000" w:themeColor="text1"/>
          <w:sz w:val="24"/>
          <w:szCs w:val="24"/>
        </w:rPr>
      </w:pPr>
      <w:r w:rsidRPr="00351135">
        <w:rPr>
          <w:rFonts w:ascii="Traditional Arabic" w:hAnsi="Traditional Arabic" w:cs="Traditional Arabic"/>
          <w:color w:val="000000" w:themeColor="text1"/>
          <w:sz w:val="24"/>
          <w:szCs w:val="24"/>
          <w:rtl/>
        </w:rPr>
        <w:t>في ضوء ما توصلت إليه الدراسة من أن الضغوط لا تكون إيجابية بذاتها، بل يتوقف أثرها على طريقة إدارتها، يقترح الباحث إجراء دراسات مستقبلية تميز بوضوح بين الضغط المحفز والضغط المرهق. ويمكن أن تركز هذه الدراسات على تحديد الحد الفاصل بين الضغط الذي يدفع القادة إلى التعلم والتكيف، والضغط الذي يؤدي إلى الإرهاق، أو تراجع الأداء، أو ضعف جودة القرار</w:t>
      </w:r>
      <w:r w:rsidRPr="00351135">
        <w:rPr>
          <w:rFonts w:ascii="Traditional Arabic" w:hAnsi="Traditional Arabic" w:cs="Traditional Arabic"/>
          <w:color w:val="000000" w:themeColor="text1"/>
          <w:sz w:val="24"/>
          <w:szCs w:val="24"/>
        </w:rPr>
        <w:t>.</w:t>
      </w:r>
    </w:p>
    <w:p w14:paraId="5C80888E" w14:textId="77777777" w:rsidR="00FB54F4" w:rsidRPr="00351135" w:rsidRDefault="00FB54F4" w:rsidP="00275361">
      <w:pPr>
        <w:pStyle w:val="ListParagraph"/>
        <w:numPr>
          <w:ilvl w:val="0"/>
          <w:numId w:val="76"/>
        </w:numPr>
        <w:bidi/>
        <w:spacing w:after="200" w:line="276" w:lineRule="auto"/>
        <w:ind w:left="1440"/>
        <w:rPr>
          <w:rFonts w:ascii="Traditional Arabic" w:hAnsi="Traditional Arabic" w:cs="Traditional Arabic"/>
          <w:b/>
          <w:bCs/>
          <w:color w:val="000000" w:themeColor="text1"/>
        </w:rPr>
      </w:pPr>
      <w:r w:rsidRPr="00351135">
        <w:rPr>
          <w:rFonts w:ascii="Traditional Arabic" w:hAnsi="Traditional Arabic" w:cs="Traditional Arabic"/>
          <w:b/>
          <w:bCs/>
          <w:color w:val="000000" w:themeColor="text1"/>
          <w:rtl/>
        </w:rPr>
        <w:t>دراسة دور القيادة الواعية في تحويل الضغوط إلى فرص</w:t>
      </w:r>
    </w:p>
    <w:p w14:paraId="4A039DCE" w14:textId="77777777" w:rsidR="00FB54F4" w:rsidRDefault="00FB54F4" w:rsidP="00275361">
      <w:pPr>
        <w:bidi/>
        <w:spacing w:after="200" w:line="276" w:lineRule="auto"/>
        <w:ind w:left="720"/>
        <w:rPr>
          <w:rFonts w:ascii="Traditional Arabic" w:hAnsi="Traditional Arabic" w:cs="Traditional Arabic"/>
          <w:color w:val="000000" w:themeColor="text1"/>
          <w:sz w:val="24"/>
          <w:szCs w:val="24"/>
        </w:rPr>
      </w:pPr>
      <w:r w:rsidRPr="00351135">
        <w:rPr>
          <w:rFonts w:ascii="Traditional Arabic" w:hAnsi="Traditional Arabic" w:cs="Traditional Arabic"/>
          <w:color w:val="000000" w:themeColor="text1"/>
          <w:sz w:val="24"/>
          <w:szCs w:val="24"/>
          <w:rtl/>
        </w:rPr>
        <w:t>تقترح الدراسة إجراء بحوث مستقبلية حول دور القيادة الواعية أو القيادة التكيفية في تحويل الضغوط الإدارية إلى فرص للتعلم والتحسين. فقد أظهرت نتائج الدراسة أن المرونة التنظيمية تمثل آلية تحويل مهمة بين الضغوط والتكيف، إلا أن دور القائد في تفعيل هذه المرونة يحتاج إلى مزيد من الدراسة، خاصة من حيث مهارات التواصل، وإعادة ترتيب الأولويات، وإدارة فرق العمل تحت الضغط</w:t>
      </w:r>
      <w:r w:rsidRPr="00351135">
        <w:rPr>
          <w:rFonts w:ascii="Traditional Arabic" w:hAnsi="Traditional Arabic" w:cs="Traditional Arabic"/>
          <w:color w:val="000000" w:themeColor="text1"/>
          <w:sz w:val="24"/>
          <w:szCs w:val="24"/>
        </w:rPr>
        <w:t>.</w:t>
      </w:r>
    </w:p>
    <w:p w14:paraId="07C9C919" w14:textId="77777777" w:rsidR="00FB54F4" w:rsidRPr="00351135" w:rsidRDefault="00FB54F4" w:rsidP="00275361">
      <w:pPr>
        <w:pStyle w:val="ListParagraph"/>
        <w:numPr>
          <w:ilvl w:val="0"/>
          <w:numId w:val="76"/>
        </w:numPr>
        <w:bidi/>
        <w:spacing w:after="200" w:line="276" w:lineRule="auto"/>
        <w:ind w:left="1440"/>
        <w:rPr>
          <w:rFonts w:ascii="Traditional Arabic" w:hAnsi="Traditional Arabic" w:cs="Traditional Arabic"/>
          <w:b/>
          <w:bCs/>
          <w:color w:val="000000" w:themeColor="text1"/>
          <w:rtl/>
        </w:rPr>
      </w:pPr>
      <w:r w:rsidRPr="00351135">
        <w:rPr>
          <w:rFonts w:ascii="Traditional Arabic" w:hAnsi="Traditional Arabic" w:cs="Traditional Arabic"/>
          <w:b/>
          <w:bCs/>
          <w:color w:val="000000" w:themeColor="text1"/>
          <w:rtl/>
        </w:rPr>
        <w:t>دراسة العلاقة بين الضغوط الإدارية والصحة النفسية للقادة</w:t>
      </w:r>
      <w:r w:rsidRPr="00351135">
        <w:rPr>
          <w:rFonts w:ascii="Traditional Arabic" w:hAnsi="Traditional Arabic" w:cs="Traditional Arabic" w:hint="cs"/>
          <w:b/>
          <w:bCs/>
          <w:color w:val="000000" w:themeColor="text1"/>
          <w:rtl/>
        </w:rPr>
        <w:t>:</w:t>
      </w:r>
    </w:p>
    <w:p w14:paraId="63346EB7" w14:textId="77777777" w:rsidR="00FB54F4" w:rsidRPr="00351135" w:rsidRDefault="00FB54F4" w:rsidP="00275361">
      <w:pPr>
        <w:bidi/>
        <w:spacing w:after="200" w:line="276" w:lineRule="auto"/>
        <w:ind w:left="720"/>
        <w:rPr>
          <w:rFonts w:ascii="Traditional Arabic" w:hAnsi="Traditional Arabic" w:cs="Traditional Arabic"/>
          <w:color w:val="000000" w:themeColor="text1"/>
          <w:sz w:val="24"/>
          <w:szCs w:val="24"/>
          <w:rtl/>
        </w:rPr>
      </w:pPr>
      <w:r w:rsidRPr="00351135">
        <w:rPr>
          <w:rFonts w:ascii="Traditional Arabic" w:hAnsi="Traditional Arabic" w:cs="Traditional Arabic"/>
          <w:color w:val="000000" w:themeColor="text1"/>
          <w:sz w:val="24"/>
          <w:szCs w:val="24"/>
          <w:rtl/>
        </w:rPr>
        <w:t>رغم تركيز الدراسة الحالية على الأثر الإيجابي المحتمل للضغوط عند إدارتها بمرونة، إلا أن ذلك لا يلغي الحاجة إلى دراسة آثارها النفسية والصحية. لذلك يقترح الباحث إجراء دراسات مستقبلية تربط بين الضغوط الإدارية، والاحتراق الوظيفي، والرفاه النفسي، والرضا الوظيفي، والصحة النفسية للقادة، مع اختبار ما إذا كانت المرونة التنظيمية تخفف من الآثار السلبية لهذه الضغوط</w:t>
      </w:r>
      <w:r w:rsidRPr="00351135">
        <w:rPr>
          <w:rFonts w:ascii="Traditional Arabic" w:hAnsi="Traditional Arabic" w:cs="Traditional Arabic"/>
          <w:color w:val="000000" w:themeColor="text1"/>
          <w:sz w:val="24"/>
          <w:szCs w:val="24"/>
        </w:rPr>
        <w:t>.</w:t>
      </w:r>
    </w:p>
    <w:p w14:paraId="6D8849E1" w14:textId="77777777" w:rsidR="00FB54F4" w:rsidRPr="00351135" w:rsidRDefault="00FB54F4" w:rsidP="00275361">
      <w:pPr>
        <w:pStyle w:val="ListParagraph"/>
        <w:numPr>
          <w:ilvl w:val="0"/>
          <w:numId w:val="76"/>
        </w:numPr>
        <w:bidi/>
        <w:spacing w:after="200" w:line="276" w:lineRule="auto"/>
        <w:ind w:left="1440"/>
        <w:rPr>
          <w:rFonts w:ascii="Traditional Arabic" w:hAnsi="Traditional Arabic" w:cs="Traditional Arabic"/>
          <w:b/>
          <w:bCs/>
          <w:color w:val="000000" w:themeColor="text1"/>
        </w:rPr>
      </w:pPr>
      <w:r w:rsidRPr="00351135">
        <w:rPr>
          <w:rFonts w:ascii="Traditional Arabic" w:hAnsi="Traditional Arabic" w:cs="Traditional Arabic"/>
          <w:b/>
          <w:bCs/>
          <w:color w:val="000000" w:themeColor="text1"/>
          <w:rtl/>
        </w:rPr>
        <w:t>دراسة أثر التحول الرقمي والذكاء الاصطناعي في إدارة الضغوط</w:t>
      </w:r>
    </w:p>
    <w:p w14:paraId="2087300E" w14:textId="77777777" w:rsidR="00FB54F4" w:rsidRPr="00351135" w:rsidRDefault="00FB54F4" w:rsidP="00275361">
      <w:pPr>
        <w:bidi/>
        <w:spacing w:after="200" w:line="276" w:lineRule="auto"/>
        <w:ind w:left="720"/>
        <w:rPr>
          <w:rFonts w:ascii="Traditional Arabic" w:hAnsi="Traditional Arabic" w:cs="Traditional Arabic"/>
          <w:color w:val="000000" w:themeColor="text1"/>
          <w:sz w:val="24"/>
          <w:szCs w:val="24"/>
          <w:rtl/>
        </w:rPr>
      </w:pPr>
      <w:r w:rsidRPr="00351135">
        <w:rPr>
          <w:rFonts w:ascii="Traditional Arabic" w:hAnsi="Traditional Arabic" w:cs="Traditional Arabic"/>
          <w:color w:val="000000" w:themeColor="text1"/>
          <w:sz w:val="24"/>
          <w:szCs w:val="24"/>
          <w:rtl/>
        </w:rPr>
        <w:t>يمكن للبحوث المستقبلية أن تدرس دور التحول الرقمي والذكاء الاصطناعي في تقليل الضغوط الإدارية أو إعادة توجيهها، خاصة من خلال أتمتة المهام المتكررة، وتحسين جودة البيانات، وتسريع اتخاذ القرار، ودعم التنبؤ بالمخاطر. ويكتسب هذا المقترح أهمية خاصة في ضوء ميل الأجيال الشابة، وبخاصة جيل</w:t>
      </w:r>
      <w:r w:rsidRPr="00351135">
        <w:rPr>
          <w:rFonts w:ascii="Traditional Arabic" w:hAnsi="Traditional Arabic" w:cs="Traditional Arabic"/>
          <w:color w:val="000000" w:themeColor="text1"/>
          <w:sz w:val="24"/>
          <w:szCs w:val="24"/>
        </w:rPr>
        <w:t xml:space="preserve"> Z</w:t>
      </w:r>
      <w:r w:rsidRPr="00351135">
        <w:rPr>
          <w:rFonts w:ascii="Traditional Arabic" w:hAnsi="Traditional Arabic" w:cs="Traditional Arabic"/>
          <w:color w:val="000000" w:themeColor="text1"/>
          <w:sz w:val="24"/>
          <w:szCs w:val="24"/>
          <w:rtl/>
        </w:rPr>
        <w:t>، إلى تبني الحلول الرقمية في التعامل مع الضغوط</w:t>
      </w:r>
      <w:r w:rsidRPr="00351135">
        <w:rPr>
          <w:rFonts w:ascii="Traditional Arabic" w:hAnsi="Traditional Arabic" w:cs="Traditional Arabic"/>
          <w:color w:val="000000" w:themeColor="text1"/>
          <w:sz w:val="24"/>
          <w:szCs w:val="24"/>
        </w:rPr>
        <w:t>.</w:t>
      </w:r>
    </w:p>
    <w:p w14:paraId="7D4B518A" w14:textId="77777777" w:rsidR="00FB54F4" w:rsidRPr="00351135" w:rsidRDefault="00FB54F4" w:rsidP="00275361">
      <w:pPr>
        <w:pStyle w:val="ListParagraph"/>
        <w:numPr>
          <w:ilvl w:val="0"/>
          <w:numId w:val="76"/>
        </w:numPr>
        <w:bidi/>
        <w:spacing w:after="200" w:line="276" w:lineRule="auto"/>
        <w:ind w:left="1440"/>
        <w:rPr>
          <w:rFonts w:ascii="Traditional Arabic" w:hAnsi="Traditional Arabic" w:cs="Traditional Arabic"/>
          <w:b/>
          <w:bCs/>
          <w:color w:val="000000" w:themeColor="text1"/>
        </w:rPr>
      </w:pPr>
      <w:r w:rsidRPr="00351135">
        <w:rPr>
          <w:rFonts w:ascii="Traditional Arabic" w:hAnsi="Traditional Arabic" w:cs="Traditional Arabic"/>
          <w:b/>
          <w:bCs/>
          <w:color w:val="000000" w:themeColor="text1"/>
          <w:rtl/>
        </w:rPr>
        <w:t>دراسة أثر الثقافة التنظيمية في العلاقة بين الضغوط والتكيف</w:t>
      </w:r>
    </w:p>
    <w:p w14:paraId="4D840DC6" w14:textId="77777777" w:rsidR="00FB54F4" w:rsidRDefault="00FB54F4" w:rsidP="00275361">
      <w:pPr>
        <w:bidi/>
        <w:spacing w:after="200" w:line="276" w:lineRule="auto"/>
        <w:ind w:left="1080"/>
        <w:rPr>
          <w:rFonts w:ascii="Traditional Arabic" w:hAnsi="Traditional Arabic" w:cs="Traditional Arabic"/>
          <w:color w:val="000000" w:themeColor="text1"/>
          <w:sz w:val="24"/>
          <w:szCs w:val="24"/>
          <w:rtl/>
        </w:rPr>
      </w:pPr>
      <w:r w:rsidRPr="00351135">
        <w:rPr>
          <w:rFonts w:ascii="Traditional Arabic" w:hAnsi="Traditional Arabic" w:cs="Traditional Arabic"/>
          <w:color w:val="000000" w:themeColor="text1"/>
          <w:sz w:val="24"/>
          <w:szCs w:val="24"/>
          <w:rtl/>
        </w:rPr>
        <w:t>تقترح الدراسة اختبار دور الثقافة التنظيمية كمتغير وسيط أو معدل في العلاقة بين الضغوط الإدارية والتكيف الإداري. فقد تكون الثقافة التنظيمية الداعمة للتعلم والتجربة والتواصل المفتوح عاملًا حاسمًا في تحويل الضغوط إلى فرص، بينما قد تؤدي الثقافة القائمة على اللوم أو الخوف إلى تحويل الضغوط نفسها إلى مصدر للتراجع والإرهاق</w:t>
      </w:r>
      <w:r w:rsidRPr="00351135">
        <w:rPr>
          <w:rFonts w:ascii="Traditional Arabic" w:hAnsi="Traditional Arabic" w:cs="Traditional Arabic"/>
          <w:color w:val="000000" w:themeColor="text1"/>
          <w:sz w:val="24"/>
          <w:szCs w:val="24"/>
        </w:rPr>
        <w:t>.</w:t>
      </w:r>
    </w:p>
    <w:p w14:paraId="76425EEF" w14:textId="77777777" w:rsidR="00914B22" w:rsidRDefault="00914B22" w:rsidP="00914B22">
      <w:pPr>
        <w:bidi/>
        <w:spacing w:after="200" w:line="276" w:lineRule="auto"/>
        <w:ind w:left="1080"/>
        <w:rPr>
          <w:rFonts w:ascii="Traditional Arabic" w:hAnsi="Traditional Arabic" w:cs="Traditional Arabic"/>
          <w:color w:val="000000" w:themeColor="text1"/>
          <w:sz w:val="24"/>
          <w:szCs w:val="24"/>
          <w:rtl/>
        </w:rPr>
      </w:pPr>
    </w:p>
    <w:p w14:paraId="35D8DEB9" w14:textId="77777777" w:rsidR="00914B22" w:rsidRPr="00351135" w:rsidRDefault="00914B22" w:rsidP="00914B22">
      <w:pPr>
        <w:bidi/>
        <w:spacing w:after="200" w:line="276" w:lineRule="auto"/>
        <w:ind w:left="1080"/>
        <w:rPr>
          <w:rFonts w:ascii="Traditional Arabic" w:hAnsi="Traditional Arabic" w:cs="Traditional Arabic"/>
          <w:color w:val="000000" w:themeColor="text1"/>
          <w:sz w:val="24"/>
          <w:szCs w:val="24"/>
          <w:rtl/>
        </w:rPr>
      </w:pPr>
    </w:p>
    <w:p w14:paraId="5E113B78" w14:textId="77777777" w:rsidR="00FB54F4" w:rsidRPr="00351135" w:rsidRDefault="00FB54F4" w:rsidP="00275361">
      <w:pPr>
        <w:pStyle w:val="ListParagraph"/>
        <w:numPr>
          <w:ilvl w:val="0"/>
          <w:numId w:val="76"/>
        </w:numPr>
        <w:bidi/>
        <w:spacing w:after="200" w:line="276" w:lineRule="auto"/>
        <w:ind w:left="1440"/>
        <w:rPr>
          <w:rFonts w:ascii="Traditional Arabic" w:hAnsi="Traditional Arabic" w:cs="Traditional Arabic"/>
          <w:b/>
          <w:bCs/>
          <w:color w:val="000000" w:themeColor="text1"/>
        </w:rPr>
      </w:pPr>
      <w:r w:rsidRPr="00351135">
        <w:rPr>
          <w:rFonts w:ascii="Traditional Arabic" w:hAnsi="Traditional Arabic" w:cs="Traditional Arabic"/>
          <w:b/>
          <w:bCs/>
          <w:color w:val="000000" w:themeColor="text1"/>
          <w:rtl/>
        </w:rPr>
        <w:lastRenderedPageBreak/>
        <w:t>بناء مقياس تطبيقي لمناعة القيادة</w:t>
      </w:r>
    </w:p>
    <w:p w14:paraId="562362ED" w14:textId="77777777" w:rsidR="00FB54F4" w:rsidRPr="00351135" w:rsidRDefault="00FB54F4" w:rsidP="00275361">
      <w:pPr>
        <w:bidi/>
        <w:spacing w:after="200" w:line="276" w:lineRule="auto"/>
        <w:ind w:left="1080"/>
        <w:rPr>
          <w:rFonts w:ascii="Traditional Arabic" w:hAnsi="Traditional Arabic" w:cs="Traditional Arabic"/>
          <w:color w:val="000000" w:themeColor="text1"/>
          <w:sz w:val="24"/>
          <w:szCs w:val="24"/>
          <w:rtl/>
        </w:rPr>
      </w:pPr>
      <w:r w:rsidRPr="00351135">
        <w:rPr>
          <w:rFonts w:ascii="Traditional Arabic" w:hAnsi="Traditional Arabic" w:cs="Traditional Arabic"/>
          <w:color w:val="000000" w:themeColor="text1"/>
          <w:sz w:val="24"/>
          <w:szCs w:val="24"/>
          <w:rtl/>
        </w:rPr>
        <w:t xml:space="preserve">في ضوء ما توصلت إليه الدراسة من أن الضغوط قد تسهم في رفع القدرة على التكيف إذا أُديرت داخل بيئة مرنة، يقترح الباحث تطوير مقياس علمي لما يمكن تسميته </w:t>
      </w:r>
      <w:r w:rsidRPr="00351135">
        <w:rPr>
          <w:rFonts w:ascii="Traditional Arabic" w:hAnsi="Traditional Arabic" w:cs="Traditional Arabic" w:hint="cs"/>
          <w:color w:val="000000" w:themeColor="text1"/>
          <w:sz w:val="24"/>
          <w:szCs w:val="24"/>
          <w:rtl/>
        </w:rPr>
        <w:t>"</w:t>
      </w:r>
      <w:r w:rsidRPr="00351135">
        <w:rPr>
          <w:rFonts w:ascii="Traditional Arabic" w:hAnsi="Traditional Arabic" w:cs="Traditional Arabic"/>
          <w:color w:val="000000" w:themeColor="text1"/>
          <w:sz w:val="24"/>
          <w:szCs w:val="24"/>
          <w:rtl/>
        </w:rPr>
        <w:t>مناعة القيادة</w:t>
      </w:r>
      <w:r w:rsidRPr="00351135">
        <w:rPr>
          <w:rFonts w:ascii="Traditional Arabic" w:hAnsi="Traditional Arabic" w:cs="Traditional Arabic" w:hint="cs"/>
          <w:color w:val="000000" w:themeColor="text1"/>
          <w:sz w:val="24"/>
          <w:szCs w:val="24"/>
          <w:rtl/>
        </w:rPr>
        <w:t>"</w:t>
      </w:r>
      <w:r w:rsidRPr="00351135">
        <w:rPr>
          <w:rFonts w:ascii="Traditional Arabic" w:hAnsi="Traditional Arabic" w:cs="Traditional Arabic"/>
          <w:color w:val="000000" w:themeColor="text1"/>
          <w:sz w:val="24"/>
          <w:szCs w:val="24"/>
          <w:rtl/>
        </w:rPr>
        <w:t>، بحيث يقيس قدرة القادة على التعامل مع الضغوط، والتعلم منها، والحفاظ على جودة القرار، والعودة إلى التوازن بعد الأزمات. ويمكن اختبار هذا المقياس في قطاعات متعددة للتحقق من صدقه وثباته</w:t>
      </w:r>
      <w:r w:rsidRPr="00351135">
        <w:rPr>
          <w:rFonts w:ascii="Traditional Arabic" w:hAnsi="Traditional Arabic" w:cs="Traditional Arabic"/>
          <w:color w:val="000000" w:themeColor="text1"/>
          <w:sz w:val="24"/>
          <w:szCs w:val="24"/>
        </w:rPr>
        <w:t>.</w:t>
      </w:r>
    </w:p>
    <w:p w14:paraId="2697135D" w14:textId="77777777" w:rsidR="00FB54F4" w:rsidRPr="00351135" w:rsidRDefault="00FB54F4" w:rsidP="00275361">
      <w:pPr>
        <w:pStyle w:val="ListParagraph"/>
        <w:numPr>
          <w:ilvl w:val="0"/>
          <w:numId w:val="76"/>
        </w:numPr>
        <w:bidi/>
        <w:spacing w:after="200" w:line="276" w:lineRule="auto"/>
        <w:ind w:left="1440"/>
        <w:rPr>
          <w:rFonts w:ascii="Traditional Arabic" w:hAnsi="Traditional Arabic" w:cs="Traditional Arabic"/>
          <w:b/>
          <w:bCs/>
          <w:color w:val="000000" w:themeColor="text1"/>
        </w:rPr>
      </w:pPr>
      <w:r w:rsidRPr="00351135">
        <w:rPr>
          <w:rFonts w:ascii="Traditional Arabic" w:hAnsi="Traditional Arabic" w:cs="Traditional Arabic"/>
          <w:b/>
          <w:bCs/>
          <w:color w:val="000000" w:themeColor="text1"/>
          <w:rtl/>
        </w:rPr>
        <w:t>دراسة أثر السياسات التنظيمية والدعم المؤسسي بصورة مستقلة</w:t>
      </w:r>
    </w:p>
    <w:p w14:paraId="0CCE9488" w14:textId="77777777" w:rsidR="00FB54F4" w:rsidRPr="00351135" w:rsidRDefault="00FB54F4" w:rsidP="00275361">
      <w:pPr>
        <w:bidi/>
        <w:spacing w:after="200" w:line="276" w:lineRule="auto"/>
        <w:ind w:left="1080"/>
        <w:rPr>
          <w:rFonts w:ascii="Traditional Arabic" w:hAnsi="Traditional Arabic" w:cs="Traditional Arabic"/>
          <w:color w:val="000000" w:themeColor="text1"/>
          <w:sz w:val="24"/>
          <w:szCs w:val="24"/>
        </w:rPr>
      </w:pPr>
      <w:r w:rsidRPr="00351135">
        <w:rPr>
          <w:rFonts w:ascii="Traditional Arabic" w:hAnsi="Traditional Arabic" w:cs="Traditional Arabic"/>
          <w:color w:val="000000" w:themeColor="text1"/>
          <w:sz w:val="24"/>
          <w:szCs w:val="24"/>
          <w:rtl/>
        </w:rPr>
        <w:t>أظهرت نتائج الدراسة أن السياسات التنظيمية والدعم المؤسسي يمثلان إطارًا مهمًا لتجسيد المرونة التنظيمية وتعزيز التكيف الإداري. لذلك يقترح الباحث إجراء دراسات مستقبلية تتناول هذا البعد بصورة مستقلة، من خلال قياس أثر وضوح الصلاحيات، وسرعة اتخاذ القرار، وقابلية الإجراءات للتعديل، وتوافر الدعم الإداري، في تخفيف الضغوط وتحسين التكيف</w:t>
      </w:r>
      <w:r w:rsidRPr="00351135">
        <w:rPr>
          <w:rFonts w:ascii="Traditional Arabic" w:hAnsi="Traditional Arabic" w:cs="Traditional Arabic"/>
          <w:color w:val="000000" w:themeColor="text1"/>
          <w:sz w:val="24"/>
          <w:szCs w:val="24"/>
        </w:rPr>
        <w:t>.</w:t>
      </w:r>
    </w:p>
    <w:p w14:paraId="6C24CC4B" w14:textId="77777777" w:rsidR="00FB54F4" w:rsidRPr="00351135" w:rsidRDefault="00FB54F4" w:rsidP="00275361">
      <w:pPr>
        <w:bidi/>
        <w:spacing w:after="200" w:line="276" w:lineRule="auto"/>
        <w:ind w:left="1080"/>
        <w:rPr>
          <w:rFonts w:ascii="Traditional Arabic" w:hAnsi="Traditional Arabic" w:cs="Traditional Arabic"/>
          <w:b/>
          <w:bCs/>
          <w:color w:val="000000" w:themeColor="text1"/>
          <w:sz w:val="24"/>
          <w:szCs w:val="24"/>
          <w:rtl/>
        </w:rPr>
      </w:pPr>
      <w:r w:rsidRPr="00351135">
        <w:rPr>
          <w:rFonts w:ascii="Traditional Arabic" w:hAnsi="Traditional Arabic" w:cs="Traditional Arabic"/>
          <w:b/>
          <w:bCs/>
          <w:color w:val="000000" w:themeColor="text1"/>
          <w:sz w:val="24"/>
          <w:szCs w:val="24"/>
          <w:rtl/>
        </w:rPr>
        <w:t>خلاصة مقترحات البحوث المستقبلية</w:t>
      </w:r>
      <w:r w:rsidRPr="00351135">
        <w:rPr>
          <w:rFonts w:ascii="Traditional Arabic" w:hAnsi="Traditional Arabic" w:cs="Traditional Arabic" w:hint="cs"/>
          <w:b/>
          <w:bCs/>
          <w:color w:val="000000" w:themeColor="text1"/>
          <w:sz w:val="24"/>
          <w:szCs w:val="24"/>
          <w:rtl/>
        </w:rPr>
        <w:t>:</w:t>
      </w:r>
    </w:p>
    <w:p w14:paraId="5ABE3D80" w14:textId="77777777" w:rsidR="00FB54F4" w:rsidRDefault="00FB54F4" w:rsidP="00275361">
      <w:pPr>
        <w:bidi/>
        <w:spacing w:after="200" w:line="276" w:lineRule="auto"/>
        <w:ind w:left="1080"/>
        <w:rPr>
          <w:rFonts w:ascii="Traditional Arabic" w:hAnsi="Traditional Arabic" w:cs="Traditional Arabic"/>
          <w:color w:val="000000" w:themeColor="text1"/>
          <w:sz w:val="24"/>
          <w:szCs w:val="24"/>
        </w:rPr>
      </w:pPr>
      <w:r w:rsidRPr="00351135">
        <w:rPr>
          <w:rFonts w:ascii="Traditional Arabic" w:hAnsi="Traditional Arabic" w:cs="Traditional Arabic"/>
          <w:color w:val="000000" w:themeColor="text1"/>
          <w:sz w:val="24"/>
          <w:szCs w:val="24"/>
          <w:rtl/>
        </w:rPr>
        <w:t>تفتح نتائج الدراسة الحالية مجالًا واسعًا أمام الباحثين لتطوير هذا المسار البحثي، خاصة من خلال اختبار النموذج في قطاعات أخرى، ودراسة متغيرات وسيطة ومعدلة جديدة، والتركيز على الأجيال الجديدة، وبناء أدوات قياس أكثر دقة لمفاهيم مثل مناعة القيادة، والضغط المنضبط، ونظرية الطبخ في إدارة الضغوط. وتؤكد هذه المقترحات أن العلاقة بين الضغوط الإدارية والمرونة التنظيمية والتكيف الإداري ما زالت مجالًا خصبًا للدراسة، خصوصًا في ظل بيئات العمل المتغيرة والمتطلبات القيادية المتزايدة</w:t>
      </w:r>
      <w:r w:rsidRPr="00351135">
        <w:rPr>
          <w:rFonts w:ascii="Traditional Arabic" w:hAnsi="Traditional Arabic" w:cs="Traditional Arabic"/>
          <w:color w:val="000000" w:themeColor="text1"/>
          <w:sz w:val="24"/>
          <w:szCs w:val="24"/>
        </w:rPr>
        <w:t>.</w:t>
      </w:r>
    </w:p>
    <w:p w14:paraId="4F4A32D6" w14:textId="77777777" w:rsidR="00FB54F4" w:rsidRPr="00351135" w:rsidRDefault="00FB54F4" w:rsidP="00275361">
      <w:pPr>
        <w:shd w:val="clear" w:color="auto" w:fill="FFFFFF" w:themeFill="background1"/>
        <w:bidi/>
        <w:spacing w:after="200" w:line="276" w:lineRule="auto"/>
        <w:ind w:left="720"/>
        <w:rPr>
          <w:rFonts w:ascii="Traditional Arabic" w:hAnsi="Traditional Arabic" w:cs="Traditional Arabic"/>
          <w:b/>
          <w:bCs/>
          <w:color w:val="000000" w:themeColor="text1"/>
          <w:sz w:val="24"/>
          <w:szCs w:val="24"/>
          <w:rtl/>
        </w:rPr>
      </w:pPr>
      <w:r w:rsidRPr="00351135">
        <w:rPr>
          <w:rFonts w:ascii="Traditional Arabic" w:hAnsi="Traditional Arabic" w:cs="Traditional Arabic" w:hint="cs"/>
          <w:b/>
          <w:bCs/>
          <w:color w:val="000000" w:themeColor="text1"/>
          <w:sz w:val="24"/>
          <w:szCs w:val="24"/>
          <w:rtl/>
        </w:rPr>
        <w:t xml:space="preserve">رابعاً: </w:t>
      </w:r>
      <w:r w:rsidRPr="00351135">
        <w:rPr>
          <w:rFonts w:ascii="Traditional Arabic" w:hAnsi="Traditional Arabic" w:cs="Traditional Arabic"/>
          <w:b/>
          <w:bCs/>
          <w:color w:val="000000" w:themeColor="text1"/>
          <w:sz w:val="24"/>
          <w:szCs w:val="24"/>
          <w:rtl/>
        </w:rPr>
        <w:t>التوصيات الإجرائية للدراسة</w:t>
      </w:r>
      <w:r w:rsidRPr="00351135">
        <w:rPr>
          <w:rFonts w:ascii="Traditional Arabic" w:hAnsi="Traditional Arabic" w:cs="Traditional Arabic" w:hint="cs"/>
          <w:b/>
          <w:bCs/>
          <w:color w:val="000000" w:themeColor="text1"/>
          <w:sz w:val="24"/>
          <w:szCs w:val="24"/>
          <w:rtl/>
        </w:rPr>
        <w:t xml:space="preserve">: </w:t>
      </w:r>
    </w:p>
    <w:p w14:paraId="6C8D25B0" w14:textId="77777777" w:rsidR="00FB54F4" w:rsidRPr="00351135" w:rsidRDefault="00FB54F4" w:rsidP="00275361">
      <w:pPr>
        <w:bidi/>
        <w:spacing w:after="200" w:line="276" w:lineRule="auto"/>
        <w:ind w:left="720"/>
        <w:rPr>
          <w:rFonts w:ascii="Traditional Arabic" w:hAnsi="Traditional Arabic" w:cs="Traditional Arabic"/>
          <w:color w:val="000000" w:themeColor="text1"/>
          <w:sz w:val="24"/>
          <w:szCs w:val="24"/>
          <w:rtl/>
        </w:rPr>
      </w:pPr>
      <w:r w:rsidRPr="00351135">
        <w:rPr>
          <w:rFonts w:ascii="Traditional Arabic" w:hAnsi="Traditional Arabic" w:cs="Traditional Arabic"/>
          <w:color w:val="000000" w:themeColor="text1"/>
          <w:sz w:val="24"/>
          <w:szCs w:val="24"/>
          <w:rtl/>
        </w:rPr>
        <w:t>في ضوء ما توصلت إليه الدراسة من نتائج كمية ونوعية حول أثر الضغوط الإدارية على المرونة التنظيمية والتكيف الإداري، وبناءً على قبول الفرضية الرئيسة والفرضيات الفرعية، يوصي الباحث بمجموعة من التوصيات الإجرائية القابلة للتطبيق داخل الشركة محل الدراسة. وقد روعي في صياغة هذه التوصيات أن تكون مرتبطة مباشرة بنتائج الدراسة، وأن تتضمن آليات تنفيذ عملية، وجهات مسؤولة، ومدى زمني مقترح للتطبيق</w:t>
      </w:r>
      <w:r w:rsidRPr="00351135">
        <w:rPr>
          <w:rFonts w:ascii="Traditional Arabic" w:hAnsi="Traditional Arabic" w:cs="Traditional Arabic"/>
          <w:color w:val="000000" w:themeColor="text1"/>
          <w:sz w:val="24"/>
          <w:szCs w:val="24"/>
        </w:rPr>
        <w:t>.</w:t>
      </w:r>
    </w:p>
    <w:tbl>
      <w:tblPr>
        <w:tblStyle w:val="TableGrid"/>
        <w:bidiVisual/>
        <w:tblW w:w="9822" w:type="dxa"/>
        <w:tblLook w:val="04A0" w:firstRow="1" w:lastRow="0" w:firstColumn="1" w:lastColumn="0" w:noHBand="0" w:noVBand="1"/>
      </w:tblPr>
      <w:tblGrid>
        <w:gridCol w:w="2389"/>
        <w:gridCol w:w="1709"/>
        <w:gridCol w:w="2160"/>
        <w:gridCol w:w="2160"/>
        <w:gridCol w:w="1404"/>
      </w:tblGrid>
      <w:tr w:rsidR="00BA1EC9" w:rsidRPr="00AB420B" w14:paraId="5B7EB611" w14:textId="77777777" w:rsidTr="00921514">
        <w:trPr>
          <w:trHeight w:val="1029"/>
        </w:trPr>
        <w:tc>
          <w:tcPr>
            <w:tcW w:w="2389" w:type="dxa"/>
            <w:shd w:val="clear" w:color="auto" w:fill="008080"/>
          </w:tcPr>
          <w:p w14:paraId="65F23EA4" w14:textId="77777777" w:rsidR="00BA1EC9" w:rsidRPr="00BA1EC9" w:rsidRDefault="00BA1EC9" w:rsidP="00914B22">
            <w:pPr>
              <w:bidi/>
              <w:spacing w:after="200" w:line="276" w:lineRule="auto"/>
              <w:rPr>
                <w:rFonts w:ascii="Traditional Arabic" w:hAnsi="Traditional Arabic" w:cs="Traditional Arabic"/>
                <w:color w:val="FFFFFF" w:themeColor="background1"/>
                <w:sz w:val="28"/>
                <w:szCs w:val="28"/>
                <w:rtl/>
              </w:rPr>
            </w:pPr>
            <w:r w:rsidRPr="00BA1EC9">
              <w:rPr>
                <w:rFonts w:ascii="Traditional Arabic" w:hAnsi="Traditional Arabic" w:cs="Traditional Arabic"/>
                <w:color w:val="FFFFFF" w:themeColor="background1"/>
                <w:sz w:val="28"/>
                <w:szCs w:val="28"/>
                <w:rtl/>
              </w:rPr>
              <w:t>النتيجة التي توصلت إليها الدراسة</w:t>
            </w:r>
          </w:p>
        </w:tc>
        <w:tc>
          <w:tcPr>
            <w:tcW w:w="1709" w:type="dxa"/>
            <w:shd w:val="clear" w:color="auto" w:fill="008080"/>
          </w:tcPr>
          <w:p w14:paraId="195A10DE" w14:textId="77777777" w:rsidR="00BA1EC9" w:rsidRPr="00BA1EC9" w:rsidRDefault="00BA1EC9" w:rsidP="00914B22">
            <w:pPr>
              <w:bidi/>
              <w:spacing w:after="200" w:line="276" w:lineRule="auto"/>
              <w:rPr>
                <w:rFonts w:ascii="Traditional Arabic" w:hAnsi="Traditional Arabic" w:cs="Traditional Arabic"/>
                <w:color w:val="FFFFFF" w:themeColor="background1"/>
                <w:sz w:val="28"/>
                <w:szCs w:val="28"/>
                <w:rtl/>
              </w:rPr>
            </w:pPr>
            <w:r w:rsidRPr="00BA1EC9">
              <w:rPr>
                <w:rFonts w:ascii="Traditional Arabic" w:hAnsi="Traditional Arabic" w:cs="Traditional Arabic"/>
                <w:color w:val="FFFFFF" w:themeColor="background1"/>
                <w:sz w:val="28"/>
                <w:szCs w:val="28"/>
                <w:rtl/>
              </w:rPr>
              <w:t>التوصية الإجرائية</w:t>
            </w:r>
          </w:p>
        </w:tc>
        <w:tc>
          <w:tcPr>
            <w:tcW w:w="2160" w:type="dxa"/>
            <w:shd w:val="clear" w:color="auto" w:fill="008080"/>
          </w:tcPr>
          <w:p w14:paraId="2F45CEB8" w14:textId="77777777" w:rsidR="00BA1EC9" w:rsidRPr="00BA1EC9" w:rsidRDefault="00BA1EC9" w:rsidP="00914B22">
            <w:pPr>
              <w:bidi/>
              <w:spacing w:after="200" w:line="276" w:lineRule="auto"/>
              <w:rPr>
                <w:rFonts w:ascii="Traditional Arabic" w:hAnsi="Traditional Arabic" w:cs="Traditional Arabic"/>
                <w:color w:val="FFFFFF" w:themeColor="background1"/>
                <w:sz w:val="28"/>
                <w:szCs w:val="28"/>
                <w:rtl/>
              </w:rPr>
            </w:pPr>
            <w:r w:rsidRPr="00BA1EC9">
              <w:rPr>
                <w:rFonts w:ascii="Traditional Arabic" w:hAnsi="Traditional Arabic" w:cs="Traditional Arabic"/>
                <w:color w:val="FFFFFF" w:themeColor="background1"/>
                <w:sz w:val="28"/>
                <w:szCs w:val="28"/>
                <w:rtl/>
              </w:rPr>
              <w:t>آلية التنفيذ المقترحة</w:t>
            </w:r>
          </w:p>
        </w:tc>
        <w:tc>
          <w:tcPr>
            <w:tcW w:w="2160" w:type="dxa"/>
            <w:shd w:val="clear" w:color="auto" w:fill="008080"/>
          </w:tcPr>
          <w:p w14:paraId="241839EB" w14:textId="77777777" w:rsidR="00BA1EC9" w:rsidRPr="00BA1EC9" w:rsidRDefault="00BA1EC9" w:rsidP="00914B22">
            <w:pPr>
              <w:bidi/>
              <w:spacing w:after="200" w:line="276" w:lineRule="auto"/>
              <w:rPr>
                <w:rFonts w:ascii="Traditional Arabic" w:hAnsi="Traditional Arabic" w:cs="Traditional Arabic"/>
                <w:color w:val="FFFFFF" w:themeColor="background1"/>
                <w:sz w:val="28"/>
                <w:szCs w:val="28"/>
                <w:rtl/>
              </w:rPr>
            </w:pPr>
            <w:r w:rsidRPr="00BA1EC9">
              <w:rPr>
                <w:rFonts w:ascii="Traditional Arabic" w:hAnsi="Traditional Arabic" w:cs="Traditional Arabic"/>
                <w:color w:val="FFFFFF" w:themeColor="background1"/>
                <w:sz w:val="28"/>
                <w:szCs w:val="28"/>
                <w:rtl/>
              </w:rPr>
              <w:t>الجهة المسؤولة عن التنفيذ</w:t>
            </w:r>
          </w:p>
        </w:tc>
        <w:tc>
          <w:tcPr>
            <w:tcW w:w="1404" w:type="dxa"/>
            <w:shd w:val="clear" w:color="auto" w:fill="008080"/>
          </w:tcPr>
          <w:p w14:paraId="5072B460" w14:textId="77777777" w:rsidR="00BA1EC9" w:rsidRPr="00BA1EC9" w:rsidRDefault="00BA1EC9" w:rsidP="00914B22">
            <w:pPr>
              <w:bidi/>
              <w:spacing w:after="200" w:line="276" w:lineRule="auto"/>
              <w:rPr>
                <w:rFonts w:ascii="Traditional Arabic" w:hAnsi="Traditional Arabic" w:cs="Traditional Arabic"/>
                <w:color w:val="FFFFFF" w:themeColor="background1"/>
                <w:sz w:val="28"/>
                <w:szCs w:val="28"/>
                <w:rtl/>
              </w:rPr>
            </w:pPr>
            <w:r w:rsidRPr="00BA1EC9">
              <w:rPr>
                <w:rFonts w:ascii="Traditional Arabic" w:hAnsi="Traditional Arabic" w:cs="Traditional Arabic" w:hint="cs"/>
                <w:color w:val="FFFFFF" w:themeColor="background1"/>
                <w:sz w:val="28"/>
                <w:szCs w:val="28"/>
                <w:rtl/>
              </w:rPr>
              <w:t>المدى الزمني المقترح</w:t>
            </w:r>
          </w:p>
        </w:tc>
      </w:tr>
      <w:tr w:rsidR="00BA1EC9" w:rsidRPr="00BA1EC9" w14:paraId="56F25623" w14:textId="77777777" w:rsidTr="00921514">
        <w:trPr>
          <w:trHeight w:val="2240"/>
        </w:trPr>
        <w:tc>
          <w:tcPr>
            <w:tcW w:w="2389" w:type="dxa"/>
          </w:tcPr>
          <w:p w14:paraId="271B994C"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أظهرت النتائج أن الضغوط الإدارية جاءت بمستوى مرتفع، حيث بلغ المتوسط الحسابي لها 4.02، وبأهمية نسبية 80.40</w:t>
            </w:r>
            <w:r w:rsidRPr="00BA1EC9">
              <w:rPr>
                <w:rFonts w:ascii="Traditional Arabic" w:hAnsi="Traditional Arabic" w:cs="Traditional Arabic"/>
                <w:color w:val="000000" w:themeColor="text1"/>
                <w:sz w:val="24"/>
                <w:szCs w:val="24"/>
              </w:rPr>
              <w:t>%.</w:t>
            </w:r>
          </w:p>
        </w:tc>
        <w:tc>
          <w:tcPr>
            <w:tcW w:w="1709" w:type="dxa"/>
          </w:tcPr>
          <w:p w14:paraId="68D4BA65"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إعداد إطار مؤسسي واضح لإدارة الضغوط الإدارية داخل بيئة العمل</w:t>
            </w:r>
            <w:r w:rsidRPr="00BA1EC9">
              <w:rPr>
                <w:rFonts w:ascii="Traditional Arabic" w:hAnsi="Traditional Arabic" w:cs="Traditional Arabic"/>
                <w:color w:val="000000" w:themeColor="text1"/>
                <w:sz w:val="24"/>
                <w:szCs w:val="24"/>
              </w:rPr>
              <w:t>.</w:t>
            </w:r>
          </w:p>
        </w:tc>
        <w:tc>
          <w:tcPr>
            <w:tcW w:w="2160" w:type="dxa"/>
          </w:tcPr>
          <w:p w14:paraId="43FFA0F6"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تصميم نموذج دوري لقياس مصادر الضغوط الإدارية، وتصنيفها إلى ضغوط محفزة وضغوط م</w:t>
            </w:r>
            <w:r w:rsidRPr="00BA1EC9">
              <w:rPr>
                <w:rFonts w:ascii="Traditional Arabic" w:hAnsi="Traditional Arabic" w:cs="Traditional Arabic" w:hint="cs"/>
                <w:color w:val="000000" w:themeColor="text1"/>
                <w:sz w:val="24"/>
                <w:szCs w:val="24"/>
                <w:rtl/>
              </w:rPr>
              <w:t>ُ</w:t>
            </w:r>
            <w:r w:rsidRPr="00BA1EC9">
              <w:rPr>
                <w:rFonts w:ascii="Traditional Arabic" w:hAnsi="Traditional Arabic" w:cs="Traditional Arabic"/>
                <w:color w:val="000000" w:themeColor="text1"/>
                <w:sz w:val="24"/>
                <w:szCs w:val="24"/>
                <w:rtl/>
              </w:rPr>
              <w:t>عيقة، وربط نتائج القياس بخطط تحسين الأداء القيادي.</w:t>
            </w:r>
          </w:p>
        </w:tc>
        <w:tc>
          <w:tcPr>
            <w:tcW w:w="2160" w:type="dxa"/>
          </w:tcPr>
          <w:p w14:paraId="40CEE944"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الإدارة العليا، الموارد البشرية، إدارات القطاعات التشغيلية</w:t>
            </w:r>
          </w:p>
        </w:tc>
        <w:tc>
          <w:tcPr>
            <w:tcW w:w="1404" w:type="dxa"/>
          </w:tcPr>
          <w:p w14:paraId="5CD79EC2" w14:textId="77777777" w:rsidR="00BA1EC9" w:rsidRPr="00BA1EC9" w:rsidRDefault="00BA1EC9" w:rsidP="00275361">
            <w:pPr>
              <w:bidi/>
              <w:spacing w:after="200" w:line="276" w:lineRule="auto"/>
              <w:ind w:left="720"/>
              <w:jc w:val="center"/>
              <w:rPr>
                <w:rFonts w:ascii="Traditional Arabic" w:hAnsi="Traditional Arabic" w:cs="Traditional Arabic"/>
                <w:color w:val="000000" w:themeColor="text1"/>
                <w:sz w:val="24"/>
                <w:szCs w:val="24"/>
                <w:rtl/>
              </w:rPr>
            </w:pPr>
            <w:r w:rsidRPr="00BA1EC9">
              <w:rPr>
                <w:rFonts w:ascii="Traditional Arabic" w:hAnsi="Traditional Arabic" w:cs="Traditional Arabic" w:hint="cs"/>
                <w:color w:val="000000" w:themeColor="text1"/>
                <w:sz w:val="24"/>
                <w:szCs w:val="24"/>
                <w:rtl/>
              </w:rPr>
              <w:t>6</w:t>
            </w:r>
            <w:r w:rsidRPr="00BA1EC9">
              <w:rPr>
                <w:rFonts w:ascii="Traditional Arabic" w:hAnsi="Traditional Arabic" w:cs="Traditional Arabic"/>
                <w:color w:val="000000" w:themeColor="text1"/>
                <w:sz w:val="24"/>
                <w:szCs w:val="24"/>
                <w:rtl/>
              </w:rPr>
              <w:t xml:space="preserve"> أشهر</w:t>
            </w:r>
          </w:p>
        </w:tc>
      </w:tr>
      <w:tr w:rsidR="00BA1EC9" w:rsidRPr="00BA1EC9" w14:paraId="4FDC9413" w14:textId="77777777" w:rsidTr="00921514">
        <w:trPr>
          <w:trHeight w:val="2168"/>
        </w:trPr>
        <w:tc>
          <w:tcPr>
            <w:tcW w:w="2389" w:type="dxa"/>
          </w:tcPr>
          <w:p w14:paraId="29DF5881"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lastRenderedPageBreak/>
              <w:t>أثبتت النتائج أن المرونة التنظيمية جاءت بمستوى مرتفع، حيث بلغ المتوسط الحسابي لها 4.02، وبأهمية نسبية 80.40%.</w:t>
            </w:r>
          </w:p>
        </w:tc>
        <w:tc>
          <w:tcPr>
            <w:tcW w:w="1709" w:type="dxa"/>
          </w:tcPr>
          <w:p w14:paraId="785313E4"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تعزيز المرونة التنظيمية باعتبارها آلية رئيسية للتعامل مع الضغوط الإدارية.</w:t>
            </w:r>
          </w:p>
        </w:tc>
        <w:tc>
          <w:tcPr>
            <w:tcW w:w="2160" w:type="dxa"/>
          </w:tcPr>
          <w:p w14:paraId="262F1986"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مراجعة الإجراءات والسياسات التي تحد من سرعة الاستجابة، وتبسيط قنوات اتخاذ القرار، ومنح القيادات صلاحيات مرنة في المواقف التي تتطلب استجابة سريعة.</w:t>
            </w:r>
          </w:p>
        </w:tc>
        <w:tc>
          <w:tcPr>
            <w:tcW w:w="2160" w:type="dxa"/>
          </w:tcPr>
          <w:p w14:paraId="77F301B8"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الإدارة العليا، إدارة السياسات والإجراءات، الموارد البشرية</w:t>
            </w:r>
          </w:p>
        </w:tc>
        <w:tc>
          <w:tcPr>
            <w:tcW w:w="1404" w:type="dxa"/>
          </w:tcPr>
          <w:p w14:paraId="4095DA18"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ستة أشهر إلى عام</w:t>
            </w:r>
          </w:p>
        </w:tc>
      </w:tr>
      <w:tr w:rsidR="00BA1EC9" w:rsidRPr="00BA1EC9" w14:paraId="6A89283A" w14:textId="77777777" w:rsidTr="00921514">
        <w:trPr>
          <w:trHeight w:val="2366"/>
        </w:trPr>
        <w:tc>
          <w:tcPr>
            <w:tcW w:w="2389" w:type="dxa"/>
          </w:tcPr>
          <w:p w14:paraId="5C297012"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أظهرت النتائج أن التكيف الإداري جاء بمستوى مرتفع جدًا، حيث بلغ المتوسط الحسابي له 4.337، وبأهمية نسبية 86.74</w:t>
            </w:r>
            <w:r w:rsidRPr="00BA1EC9">
              <w:rPr>
                <w:rFonts w:ascii="Traditional Arabic" w:hAnsi="Traditional Arabic" w:cs="Traditional Arabic"/>
                <w:color w:val="000000" w:themeColor="text1"/>
                <w:sz w:val="24"/>
                <w:szCs w:val="24"/>
              </w:rPr>
              <w:t>%</w:t>
            </w:r>
          </w:p>
        </w:tc>
        <w:tc>
          <w:tcPr>
            <w:tcW w:w="1709" w:type="dxa"/>
          </w:tcPr>
          <w:p w14:paraId="3CBD5435"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المحافظة على مستوى التكيف الإداري المرتفع وتحويله إلى ممارسة مؤسسية مستدامة</w:t>
            </w:r>
            <w:r w:rsidRPr="00BA1EC9">
              <w:rPr>
                <w:rFonts w:ascii="Traditional Arabic" w:hAnsi="Traditional Arabic" w:cs="Traditional Arabic"/>
                <w:color w:val="000000" w:themeColor="text1"/>
                <w:sz w:val="24"/>
                <w:szCs w:val="24"/>
              </w:rPr>
              <w:t>.</w:t>
            </w:r>
          </w:p>
        </w:tc>
        <w:tc>
          <w:tcPr>
            <w:tcW w:w="2160" w:type="dxa"/>
          </w:tcPr>
          <w:p w14:paraId="46543DC9"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إدراج مؤشرات خاصة بالتكيف الإداري ضمن تقييم الأداء القيادي، مثل سرعة الاستجابة للتغيرات، جودة القرار تحت الضغط، والقدرة على تعديل أساليب العمل</w:t>
            </w:r>
            <w:r w:rsidRPr="00BA1EC9">
              <w:rPr>
                <w:rFonts w:ascii="Traditional Arabic" w:hAnsi="Traditional Arabic" w:cs="Traditional Arabic"/>
                <w:color w:val="000000" w:themeColor="text1"/>
                <w:sz w:val="24"/>
                <w:szCs w:val="24"/>
              </w:rPr>
              <w:t>.</w:t>
            </w:r>
          </w:p>
        </w:tc>
        <w:tc>
          <w:tcPr>
            <w:tcW w:w="2160" w:type="dxa"/>
          </w:tcPr>
          <w:p w14:paraId="28D31B44"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الموارد البشرية، إدارة الأداء، القيادات المباشرة</w:t>
            </w:r>
          </w:p>
        </w:tc>
        <w:tc>
          <w:tcPr>
            <w:tcW w:w="1404" w:type="dxa"/>
          </w:tcPr>
          <w:p w14:paraId="45C9D1F9"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عام</w:t>
            </w:r>
          </w:p>
        </w:tc>
      </w:tr>
      <w:tr w:rsidR="00BA1EC9" w:rsidRPr="00BA1EC9" w14:paraId="48F1B193" w14:textId="77777777" w:rsidTr="00921514">
        <w:trPr>
          <w:trHeight w:val="1029"/>
        </w:trPr>
        <w:tc>
          <w:tcPr>
            <w:tcW w:w="2389" w:type="dxa"/>
          </w:tcPr>
          <w:p w14:paraId="2AD9330E"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أظهرت معاملات الارتباط وجود علاقة إيجابية دالة إحصائيًا بين الضغوط الإدارية والمرونة التنظيمية، حيث بلغ معامل الارتباط</w:t>
            </w:r>
            <w:r w:rsidRPr="00BA1EC9">
              <w:rPr>
                <w:rFonts w:ascii="Traditional Arabic" w:hAnsi="Traditional Arabic" w:cs="Traditional Arabic"/>
                <w:color w:val="000000" w:themeColor="text1"/>
                <w:sz w:val="24"/>
                <w:szCs w:val="24"/>
              </w:rPr>
              <w:t xml:space="preserve"> r = 0.41 </w:t>
            </w:r>
            <w:r w:rsidRPr="00BA1EC9">
              <w:rPr>
                <w:rFonts w:ascii="Traditional Arabic" w:hAnsi="Traditional Arabic" w:cs="Traditional Arabic"/>
                <w:color w:val="000000" w:themeColor="text1"/>
                <w:sz w:val="24"/>
                <w:szCs w:val="24"/>
                <w:rtl/>
              </w:rPr>
              <w:t>عند مستوى دلالة</w:t>
            </w:r>
            <w:r w:rsidRPr="00BA1EC9">
              <w:rPr>
                <w:rFonts w:ascii="Traditional Arabic" w:hAnsi="Traditional Arabic" w:cs="Traditional Arabic"/>
                <w:color w:val="000000" w:themeColor="text1"/>
                <w:sz w:val="24"/>
                <w:szCs w:val="24"/>
              </w:rPr>
              <w:t xml:space="preserve"> p &lt; 0.001.</w:t>
            </w:r>
          </w:p>
        </w:tc>
        <w:tc>
          <w:tcPr>
            <w:tcW w:w="1709" w:type="dxa"/>
          </w:tcPr>
          <w:p w14:paraId="69886ED5"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توجيه الضغوط الإدارية القابلة للإدارة نحو تطوير ممارسات أكثر مرونة</w:t>
            </w:r>
            <w:r w:rsidRPr="00BA1EC9">
              <w:rPr>
                <w:rFonts w:ascii="Traditional Arabic" w:hAnsi="Traditional Arabic" w:cs="Traditional Arabic"/>
                <w:color w:val="000000" w:themeColor="text1"/>
                <w:sz w:val="24"/>
                <w:szCs w:val="24"/>
              </w:rPr>
              <w:t>.</w:t>
            </w:r>
          </w:p>
        </w:tc>
        <w:tc>
          <w:tcPr>
            <w:tcW w:w="2160" w:type="dxa"/>
          </w:tcPr>
          <w:p w14:paraId="3210DDE9"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تنفيذ ورش عمل تطبيقية للقادة حول كيفية تحويل الضغوط اليومية إلى فرص لتحسين الإجراءات، وإعادة ترتيب الأولويات، وتطوير أساليب العمل</w:t>
            </w:r>
            <w:r w:rsidRPr="00BA1EC9">
              <w:rPr>
                <w:rFonts w:ascii="Traditional Arabic" w:hAnsi="Traditional Arabic" w:cs="Traditional Arabic"/>
                <w:color w:val="000000" w:themeColor="text1"/>
                <w:sz w:val="24"/>
                <w:szCs w:val="24"/>
              </w:rPr>
              <w:t>.</w:t>
            </w:r>
          </w:p>
        </w:tc>
        <w:tc>
          <w:tcPr>
            <w:tcW w:w="2160" w:type="dxa"/>
          </w:tcPr>
          <w:p w14:paraId="4C1E0923"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الموارد البشرية، إدارة التدريب والتطوير، القيادات التنفيذية</w:t>
            </w:r>
          </w:p>
        </w:tc>
        <w:tc>
          <w:tcPr>
            <w:tcW w:w="1404" w:type="dxa"/>
          </w:tcPr>
          <w:p w14:paraId="37516738"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ثلاثة إلى ستة أشهر</w:t>
            </w:r>
          </w:p>
        </w:tc>
      </w:tr>
      <w:tr w:rsidR="00BA1EC9" w:rsidRPr="00BA1EC9" w14:paraId="5AAE1F69" w14:textId="77777777" w:rsidTr="00921514">
        <w:trPr>
          <w:trHeight w:val="1029"/>
        </w:trPr>
        <w:tc>
          <w:tcPr>
            <w:tcW w:w="2389" w:type="dxa"/>
          </w:tcPr>
          <w:p w14:paraId="7B363342"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أظهرت النتائج وجود علاقة إيجابية بين الضغوط الإدارية والتكيف الإداري، حيث بلغ معامل الارتباط</w:t>
            </w:r>
            <w:r w:rsidRPr="00BA1EC9">
              <w:rPr>
                <w:rFonts w:ascii="Traditional Arabic" w:hAnsi="Traditional Arabic" w:cs="Traditional Arabic"/>
                <w:color w:val="000000" w:themeColor="text1"/>
                <w:sz w:val="24"/>
                <w:szCs w:val="24"/>
              </w:rPr>
              <w:t xml:space="preserve"> r = 0.38 </w:t>
            </w:r>
            <w:r w:rsidRPr="00BA1EC9">
              <w:rPr>
                <w:rFonts w:ascii="Traditional Arabic" w:hAnsi="Traditional Arabic" w:cs="Traditional Arabic"/>
                <w:color w:val="000000" w:themeColor="text1"/>
                <w:sz w:val="24"/>
                <w:szCs w:val="24"/>
                <w:rtl/>
              </w:rPr>
              <w:t>عند مستوى دلالة</w:t>
            </w:r>
            <w:r w:rsidRPr="00BA1EC9">
              <w:rPr>
                <w:rFonts w:ascii="Traditional Arabic" w:hAnsi="Traditional Arabic" w:cs="Traditional Arabic"/>
                <w:color w:val="000000" w:themeColor="text1"/>
                <w:sz w:val="24"/>
                <w:szCs w:val="24"/>
              </w:rPr>
              <w:t xml:space="preserve"> p &lt; 0.001.</w:t>
            </w:r>
          </w:p>
        </w:tc>
        <w:tc>
          <w:tcPr>
            <w:tcW w:w="1709" w:type="dxa"/>
          </w:tcPr>
          <w:p w14:paraId="69596987"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تطوير قدرات القادة على التعامل الواعي مع الضغوط الإدارية دون تحويلها إلى مصدر للإرهاق</w:t>
            </w:r>
            <w:r w:rsidRPr="00BA1EC9">
              <w:rPr>
                <w:rFonts w:ascii="Traditional Arabic" w:hAnsi="Traditional Arabic" w:cs="Traditional Arabic"/>
                <w:color w:val="000000" w:themeColor="text1"/>
                <w:sz w:val="24"/>
                <w:szCs w:val="24"/>
              </w:rPr>
              <w:t>.</w:t>
            </w:r>
          </w:p>
        </w:tc>
        <w:tc>
          <w:tcPr>
            <w:tcW w:w="2160" w:type="dxa"/>
          </w:tcPr>
          <w:p w14:paraId="2632584E"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إعداد برامج تدريبية حول إدارة الضغوط، واتخاذ القرار في الظروف المعقدة، وإدارة الأولويات، والتواصل الفعال وقت الضغط</w:t>
            </w:r>
            <w:r w:rsidRPr="00BA1EC9">
              <w:rPr>
                <w:rFonts w:ascii="Traditional Arabic" w:hAnsi="Traditional Arabic" w:cs="Traditional Arabic"/>
                <w:color w:val="000000" w:themeColor="text1"/>
                <w:sz w:val="24"/>
                <w:szCs w:val="24"/>
              </w:rPr>
              <w:t>.</w:t>
            </w:r>
          </w:p>
        </w:tc>
        <w:tc>
          <w:tcPr>
            <w:tcW w:w="2160" w:type="dxa"/>
          </w:tcPr>
          <w:p w14:paraId="74727044"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الموارد البشرية، إدارة التدريب، الإدارات التشغيلية</w:t>
            </w:r>
          </w:p>
        </w:tc>
        <w:tc>
          <w:tcPr>
            <w:tcW w:w="1404" w:type="dxa"/>
          </w:tcPr>
          <w:p w14:paraId="6549C8ED"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ستة أشهر</w:t>
            </w:r>
          </w:p>
        </w:tc>
      </w:tr>
      <w:tr w:rsidR="00BA1EC9" w:rsidRPr="00BA1EC9" w14:paraId="38E3D133" w14:textId="77777777" w:rsidTr="00921514">
        <w:trPr>
          <w:trHeight w:val="1029"/>
        </w:trPr>
        <w:tc>
          <w:tcPr>
            <w:tcW w:w="2389" w:type="dxa"/>
          </w:tcPr>
          <w:p w14:paraId="64F7EDE3"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أظهرت النتائج أن العلاقة الأقوى كانت بين المرونة التنظيمية والتكيف الإداري، حيث بلغ معامل الارتباط</w:t>
            </w:r>
            <w:r w:rsidRPr="00BA1EC9">
              <w:rPr>
                <w:rFonts w:ascii="Traditional Arabic" w:hAnsi="Traditional Arabic" w:cs="Traditional Arabic"/>
                <w:color w:val="000000" w:themeColor="text1"/>
                <w:sz w:val="24"/>
                <w:szCs w:val="24"/>
              </w:rPr>
              <w:t xml:space="preserve"> r = 0.56 </w:t>
            </w:r>
            <w:r w:rsidRPr="00BA1EC9">
              <w:rPr>
                <w:rFonts w:ascii="Traditional Arabic" w:hAnsi="Traditional Arabic" w:cs="Traditional Arabic"/>
                <w:color w:val="000000" w:themeColor="text1"/>
                <w:sz w:val="24"/>
                <w:szCs w:val="24"/>
                <w:rtl/>
              </w:rPr>
              <w:t>عند مستوى دلالة</w:t>
            </w:r>
            <w:r w:rsidRPr="00BA1EC9">
              <w:rPr>
                <w:rFonts w:ascii="Traditional Arabic" w:hAnsi="Traditional Arabic" w:cs="Traditional Arabic"/>
                <w:color w:val="000000" w:themeColor="text1"/>
                <w:sz w:val="24"/>
                <w:szCs w:val="24"/>
              </w:rPr>
              <w:t xml:space="preserve"> p &lt; 0.001.</w:t>
            </w:r>
          </w:p>
        </w:tc>
        <w:tc>
          <w:tcPr>
            <w:tcW w:w="1709" w:type="dxa"/>
          </w:tcPr>
          <w:p w14:paraId="166E0924"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التركيز على المرونة التنظيمية بوصفها العامل الأكثر تأثيرًا في تعزيز التكيف الإداري</w:t>
            </w:r>
            <w:r w:rsidRPr="00BA1EC9">
              <w:rPr>
                <w:rFonts w:ascii="Traditional Arabic" w:hAnsi="Traditional Arabic" w:cs="Traditional Arabic"/>
                <w:color w:val="000000" w:themeColor="text1"/>
                <w:sz w:val="24"/>
                <w:szCs w:val="24"/>
              </w:rPr>
              <w:t>.</w:t>
            </w:r>
          </w:p>
        </w:tc>
        <w:tc>
          <w:tcPr>
            <w:tcW w:w="2160" w:type="dxa"/>
          </w:tcPr>
          <w:p w14:paraId="16615E3B"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بناء مبادرات تنظيمية تدعم المرونة، مثل فرق العمل المرنة، خطط العمل البديلة، آليات التصعيد السريع، وتحديث الصلاحيات وفق طبيعة المواقف</w:t>
            </w:r>
            <w:r w:rsidRPr="00BA1EC9">
              <w:rPr>
                <w:rFonts w:ascii="Traditional Arabic" w:hAnsi="Traditional Arabic" w:cs="Traditional Arabic"/>
                <w:color w:val="000000" w:themeColor="text1"/>
                <w:sz w:val="24"/>
                <w:szCs w:val="24"/>
              </w:rPr>
              <w:t>.</w:t>
            </w:r>
          </w:p>
        </w:tc>
        <w:tc>
          <w:tcPr>
            <w:tcW w:w="2160" w:type="dxa"/>
          </w:tcPr>
          <w:p w14:paraId="3068C118"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الإدارة العليا، الموارد البشرية، إدارة العمليات</w:t>
            </w:r>
          </w:p>
        </w:tc>
        <w:tc>
          <w:tcPr>
            <w:tcW w:w="1404" w:type="dxa"/>
          </w:tcPr>
          <w:p w14:paraId="3DC49062"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عام</w:t>
            </w:r>
          </w:p>
        </w:tc>
      </w:tr>
      <w:tr w:rsidR="00BA1EC9" w:rsidRPr="00BA1EC9" w14:paraId="7B89834A" w14:textId="77777777" w:rsidTr="00921514">
        <w:trPr>
          <w:trHeight w:val="1029"/>
        </w:trPr>
        <w:tc>
          <w:tcPr>
            <w:tcW w:w="2389" w:type="dxa"/>
          </w:tcPr>
          <w:p w14:paraId="16DD63F4"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lastRenderedPageBreak/>
              <w:t>أظهرت نتائج الانحدار أن المرونة التنظيمية تؤثر إيجابيًا في التكيف الإداري، حيث بلغت</w:t>
            </w:r>
            <w:r w:rsidRPr="00BA1EC9">
              <w:rPr>
                <w:rFonts w:ascii="Traditional Arabic" w:hAnsi="Traditional Arabic" w:cs="Traditional Arabic"/>
                <w:color w:val="000000" w:themeColor="text1"/>
                <w:sz w:val="24"/>
                <w:szCs w:val="24"/>
              </w:rPr>
              <w:t xml:space="preserve"> Beta = 0.558</w:t>
            </w:r>
            <w:r w:rsidRPr="00BA1EC9">
              <w:rPr>
                <w:rFonts w:ascii="Traditional Arabic" w:hAnsi="Traditional Arabic" w:cs="Traditional Arabic"/>
                <w:color w:val="000000" w:themeColor="text1"/>
                <w:sz w:val="24"/>
                <w:szCs w:val="24"/>
                <w:rtl/>
              </w:rPr>
              <w:t>، وبلغت</w:t>
            </w:r>
            <w:r w:rsidRPr="00BA1EC9">
              <w:rPr>
                <w:rFonts w:ascii="Traditional Arabic" w:hAnsi="Traditional Arabic" w:cs="Traditional Arabic"/>
                <w:color w:val="000000" w:themeColor="text1"/>
                <w:sz w:val="24"/>
                <w:szCs w:val="24"/>
              </w:rPr>
              <w:t xml:space="preserve"> R² = 0.31</w:t>
            </w:r>
            <w:r w:rsidRPr="00BA1EC9">
              <w:rPr>
                <w:rFonts w:ascii="Traditional Arabic" w:hAnsi="Traditional Arabic" w:cs="Traditional Arabic"/>
                <w:color w:val="000000" w:themeColor="text1"/>
                <w:sz w:val="24"/>
                <w:szCs w:val="24"/>
                <w:rtl/>
              </w:rPr>
              <w:t>، وكانت النتيجة دالة عند</w:t>
            </w:r>
            <w:r w:rsidRPr="00BA1EC9">
              <w:rPr>
                <w:rFonts w:ascii="Traditional Arabic" w:hAnsi="Traditional Arabic" w:cs="Traditional Arabic"/>
                <w:color w:val="000000" w:themeColor="text1"/>
                <w:sz w:val="24"/>
                <w:szCs w:val="24"/>
              </w:rPr>
              <w:t xml:space="preserve"> p &lt; 0.001.</w:t>
            </w:r>
          </w:p>
        </w:tc>
        <w:tc>
          <w:tcPr>
            <w:tcW w:w="1709" w:type="dxa"/>
          </w:tcPr>
          <w:p w14:paraId="465033A0"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جعل المرونة التنظيمية محورًا رئيسيًا في برامج تطوير القيادات</w:t>
            </w:r>
            <w:r w:rsidRPr="00BA1EC9">
              <w:rPr>
                <w:rFonts w:ascii="Traditional Arabic" w:hAnsi="Traditional Arabic" w:cs="Traditional Arabic"/>
                <w:color w:val="000000" w:themeColor="text1"/>
                <w:sz w:val="24"/>
                <w:szCs w:val="24"/>
              </w:rPr>
              <w:t>.</w:t>
            </w:r>
          </w:p>
        </w:tc>
        <w:tc>
          <w:tcPr>
            <w:tcW w:w="2160" w:type="dxa"/>
          </w:tcPr>
          <w:p w14:paraId="0DD94C82"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تضمين موضوعات المرونة الهيكلية، والاستراتيجية، والتشغيلية، والثقافية ضمن برامج إعداد القادة، مع تطبيق حالات عملية من واقع الشركة</w:t>
            </w:r>
            <w:r w:rsidRPr="00BA1EC9">
              <w:rPr>
                <w:rFonts w:ascii="Traditional Arabic" w:hAnsi="Traditional Arabic" w:cs="Traditional Arabic"/>
                <w:color w:val="000000" w:themeColor="text1"/>
                <w:sz w:val="24"/>
                <w:szCs w:val="24"/>
              </w:rPr>
              <w:t>.</w:t>
            </w:r>
          </w:p>
        </w:tc>
        <w:tc>
          <w:tcPr>
            <w:tcW w:w="2160" w:type="dxa"/>
          </w:tcPr>
          <w:p w14:paraId="6458C05C"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إدارة التدريب والتطوير، الموارد البشرية، الإدارة العليا</w:t>
            </w:r>
          </w:p>
        </w:tc>
        <w:tc>
          <w:tcPr>
            <w:tcW w:w="1404" w:type="dxa"/>
          </w:tcPr>
          <w:p w14:paraId="3BD87EE9"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ستة أشهر إلى عام</w:t>
            </w:r>
          </w:p>
        </w:tc>
      </w:tr>
      <w:tr w:rsidR="00BA1EC9" w:rsidRPr="00BA1EC9" w14:paraId="24AECE23" w14:textId="77777777" w:rsidTr="00921514">
        <w:trPr>
          <w:trHeight w:val="1029"/>
        </w:trPr>
        <w:tc>
          <w:tcPr>
            <w:tcW w:w="2389" w:type="dxa"/>
          </w:tcPr>
          <w:p w14:paraId="657E9522"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أظهرت نتائج الوساطة أن المرونة التنظيمية تؤدي دورًا وسيطًا جزئيًا في العلاقة بين الضغوط الإدارية والتكيف الإداري، حيث بلغ الأثر غير المباشر 0.155، وأكد اختبار</w:t>
            </w:r>
            <w:r w:rsidRPr="00BA1EC9">
              <w:rPr>
                <w:rFonts w:ascii="Traditional Arabic" w:hAnsi="Traditional Arabic" w:cs="Traditional Arabic"/>
                <w:color w:val="000000" w:themeColor="text1"/>
                <w:sz w:val="24"/>
                <w:szCs w:val="24"/>
              </w:rPr>
              <w:t xml:space="preserve"> Sobel </w:t>
            </w:r>
            <w:r w:rsidRPr="00BA1EC9">
              <w:rPr>
                <w:rFonts w:ascii="Traditional Arabic" w:hAnsi="Traditional Arabic" w:cs="Traditional Arabic"/>
                <w:color w:val="000000" w:themeColor="text1"/>
                <w:sz w:val="24"/>
                <w:szCs w:val="24"/>
                <w:rtl/>
              </w:rPr>
              <w:t>دلالته الإحصائية</w:t>
            </w:r>
            <w:r w:rsidRPr="00BA1EC9">
              <w:rPr>
                <w:rFonts w:ascii="Traditional Arabic" w:hAnsi="Traditional Arabic" w:cs="Traditional Arabic"/>
                <w:color w:val="000000" w:themeColor="text1"/>
                <w:sz w:val="24"/>
                <w:szCs w:val="24"/>
              </w:rPr>
              <w:t>.</w:t>
            </w:r>
          </w:p>
        </w:tc>
        <w:tc>
          <w:tcPr>
            <w:tcW w:w="1709" w:type="dxa"/>
          </w:tcPr>
          <w:p w14:paraId="442C1EE1"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بناء نظام إداري يحول الضغوط من مصدر محتمل للإرهاق إلى مدخل للتكيف والتحسين</w:t>
            </w:r>
            <w:r w:rsidRPr="00BA1EC9">
              <w:rPr>
                <w:rFonts w:ascii="Traditional Arabic" w:hAnsi="Traditional Arabic" w:cs="Traditional Arabic"/>
                <w:color w:val="000000" w:themeColor="text1"/>
                <w:sz w:val="24"/>
                <w:szCs w:val="24"/>
              </w:rPr>
              <w:t>.</w:t>
            </w:r>
          </w:p>
        </w:tc>
        <w:tc>
          <w:tcPr>
            <w:tcW w:w="2160" w:type="dxa"/>
          </w:tcPr>
          <w:p w14:paraId="6BA97C4C"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إنشاء آلية داخلية لمراجعة الضغوط المتكررة وتحليل أسبابها، ثم تحويلها إلى مبادرات تحسين في الإجراءات، والصلاحيات، وتوزيع المهام</w:t>
            </w:r>
            <w:r w:rsidRPr="00BA1EC9">
              <w:rPr>
                <w:rFonts w:ascii="Traditional Arabic" w:hAnsi="Traditional Arabic" w:cs="Traditional Arabic"/>
                <w:color w:val="000000" w:themeColor="text1"/>
                <w:sz w:val="24"/>
                <w:szCs w:val="24"/>
              </w:rPr>
              <w:t>.</w:t>
            </w:r>
          </w:p>
        </w:tc>
        <w:tc>
          <w:tcPr>
            <w:tcW w:w="2160" w:type="dxa"/>
          </w:tcPr>
          <w:p w14:paraId="6012524A"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الإدارة العليا، إدارة الجودة والتحسين، الموارد البشرية</w:t>
            </w:r>
          </w:p>
        </w:tc>
        <w:tc>
          <w:tcPr>
            <w:tcW w:w="1404" w:type="dxa"/>
          </w:tcPr>
          <w:p w14:paraId="39EBC344"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عام</w:t>
            </w:r>
          </w:p>
        </w:tc>
      </w:tr>
      <w:tr w:rsidR="00BA1EC9" w:rsidRPr="00BA1EC9" w14:paraId="436096D1" w14:textId="77777777" w:rsidTr="00921514">
        <w:trPr>
          <w:trHeight w:val="1029"/>
        </w:trPr>
        <w:tc>
          <w:tcPr>
            <w:tcW w:w="2389" w:type="dxa"/>
          </w:tcPr>
          <w:p w14:paraId="6126E4A9"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أظهرت النتائج أن السياسات التنظيمية والدعم المؤسسي يمثلان الإطار العملي الذي تتجسد من خلاله المرونة التنظيمية</w:t>
            </w:r>
            <w:r w:rsidRPr="00BA1EC9">
              <w:rPr>
                <w:rFonts w:ascii="Traditional Arabic" w:hAnsi="Traditional Arabic" w:cs="Traditional Arabic"/>
                <w:color w:val="000000" w:themeColor="text1"/>
                <w:sz w:val="24"/>
                <w:szCs w:val="24"/>
              </w:rPr>
              <w:t>.</w:t>
            </w:r>
          </w:p>
        </w:tc>
        <w:tc>
          <w:tcPr>
            <w:tcW w:w="1709" w:type="dxa"/>
          </w:tcPr>
          <w:p w14:paraId="2C1F2055"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تعزيز الدعم المؤسسي المقدم للقادة أثناء التعامل مع الضغوط الإدارية</w:t>
            </w:r>
            <w:r w:rsidRPr="00BA1EC9">
              <w:rPr>
                <w:rFonts w:ascii="Traditional Arabic" w:hAnsi="Traditional Arabic" w:cs="Traditional Arabic"/>
                <w:color w:val="000000" w:themeColor="text1"/>
                <w:sz w:val="24"/>
                <w:szCs w:val="24"/>
              </w:rPr>
              <w:t>.</w:t>
            </w:r>
          </w:p>
        </w:tc>
        <w:tc>
          <w:tcPr>
            <w:tcW w:w="2160" w:type="dxa"/>
          </w:tcPr>
          <w:p w14:paraId="412816CC"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توفير قنوات دعم واضحة للقادة، تشمل الاستشارات الإدارية، الدعم من الإدارة العليا، وضوح الصلاحيات، وتسهيل الوصول إلى الموارد اللازمة وقت الضغط</w:t>
            </w:r>
            <w:r w:rsidRPr="00BA1EC9">
              <w:rPr>
                <w:rFonts w:ascii="Traditional Arabic" w:hAnsi="Traditional Arabic" w:cs="Traditional Arabic"/>
                <w:color w:val="000000" w:themeColor="text1"/>
                <w:sz w:val="24"/>
                <w:szCs w:val="24"/>
              </w:rPr>
              <w:t>.</w:t>
            </w:r>
          </w:p>
        </w:tc>
        <w:tc>
          <w:tcPr>
            <w:tcW w:w="2160" w:type="dxa"/>
          </w:tcPr>
          <w:p w14:paraId="39FF799C"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الإدارة العليا، الموارد البشرية، الإدارات المساندة</w:t>
            </w:r>
          </w:p>
        </w:tc>
        <w:tc>
          <w:tcPr>
            <w:tcW w:w="1404" w:type="dxa"/>
          </w:tcPr>
          <w:p w14:paraId="18E925EC"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ستة أشهر</w:t>
            </w:r>
          </w:p>
        </w:tc>
      </w:tr>
      <w:tr w:rsidR="00BA1EC9" w:rsidRPr="00BA1EC9" w14:paraId="0F69C9BD" w14:textId="77777777" w:rsidTr="00921514">
        <w:trPr>
          <w:trHeight w:val="1029"/>
        </w:trPr>
        <w:tc>
          <w:tcPr>
            <w:tcW w:w="2389" w:type="dxa"/>
          </w:tcPr>
          <w:p w14:paraId="6B869FB9"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أظهرت النتائج الكمية عدم وجود فروق جوهرية بين الأجيال</w:t>
            </w:r>
            <w:r w:rsidRPr="00BA1EC9">
              <w:rPr>
                <w:rFonts w:ascii="Traditional Arabic" w:hAnsi="Traditional Arabic" w:cs="Traditional Arabic"/>
                <w:color w:val="000000" w:themeColor="text1"/>
                <w:sz w:val="24"/>
                <w:szCs w:val="24"/>
              </w:rPr>
              <w:t xml:space="preserve"> X </w:t>
            </w:r>
            <w:r w:rsidRPr="00BA1EC9">
              <w:rPr>
                <w:rFonts w:ascii="Traditional Arabic" w:hAnsi="Traditional Arabic" w:cs="Traditional Arabic"/>
                <w:color w:val="000000" w:themeColor="text1"/>
                <w:sz w:val="24"/>
                <w:szCs w:val="24"/>
                <w:rtl/>
              </w:rPr>
              <w:t>و</w:t>
            </w:r>
            <w:r w:rsidRPr="00BA1EC9">
              <w:rPr>
                <w:rFonts w:ascii="Traditional Arabic" w:hAnsi="Traditional Arabic" w:cs="Traditional Arabic"/>
                <w:color w:val="000000" w:themeColor="text1"/>
                <w:sz w:val="24"/>
                <w:szCs w:val="24"/>
              </w:rPr>
              <w:t xml:space="preserve">Y </w:t>
            </w:r>
            <w:r w:rsidRPr="00BA1EC9">
              <w:rPr>
                <w:rFonts w:ascii="Traditional Arabic" w:hAnsi="Traditional Arabic" w:cs="Traditional Arabic"/>
                <w:color w:val="000000" w:themeColor="text1"/>
                <w:sz w:val="24"/>
                <w:szCs w:val="24"/>
                <w:rtl/>
              </w:rPr>
              <w:t>و</w:t>
            </w:r>
            <w:r w:rsidRPr="00BA1EC9">
              <w:rPr>
                <w:rFonts w:ascii="Traditional Arabic" w:hAnsi="Traditional Arabic" w:cs="Traditional Arabic"/>
                <w:color w:val="000000" w:themeColor="text1"/>
                <w:sz w:val="24"/>
                <w:szCs w:val="24"/>
              </w:rPr>
              <w:t xml:space="preserve">Z </w:t>
            </w:r>
            <w:r w:rsidRPr="00BA1EC9">
              <w:rPr>
                <w:rFonts w:ascii="Traditional Arabic" w:hAnsi="Traditional Arabic" w:cs="Traditional Arabic"/>
                <w:color w:val="000000" w:themeColor="text1"/>
                <w:sz w:val="24"/>
                <w:szCs w:val="24"/>
                <w:rtl/>
              </w:rPr>
              <w:t>في مستوى إدراك الضغوط أو المرونة أو التكيف</w:t>
            </w:r>
            <w:r w:rsidRPr="00BA1EC9">
              <w:rPr>
                <w:rFonts w:ascii="Traditional Arabic" w:hAnsi="Traditional Arabic" w:cs="Traditional Arabic"/>
                <w:color w:val="000000" w:themeColor="text1"/>
                <w:sz w:val="24"/>
                <w:szCs w:val="24"/>
              </w:rPr>
              <w:t>.</w:t>
            </w:r>
          </w:p>
        </w:tc>
        <w:tc>
          <w:tcPr>
            <w:tcW w:w="1709" w:type="dxa"/>
          </w:tcPr>
          <w:p w14:paraId="26AA6735"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عدم تصميم سياسات منفصلة تمامًا لكل جيل، مع التركيز على سياسات مرنة قابلة للتكيف مع الجميع</w:t>
            </w:r>
            <w:r w:rsidRPr="00BA1EC9">
              <w:rPr>
                <w:rFonts w:ascii="Traditional Arabic" w:hAnsi="Traditional Arabic" w:cs="Traditional Arabic"/>
                <w:color w:val="000000" w:themeColor="text1"/>
                <w:sz w:val="24"/>
                <w:szCs w:val="24"/>
              </w:rPr>
              <w:t>.</w:t>
            </w:r>
          </w:p>
        </w:tc>
        <w:tc>
          <w:tcPr>
            <w:tcW w:w="2160" w:type="dxa"/>
          </w:tcPr>
          <w:p w14:paraId="72461E6A"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اعتماد سياسات موحدة في جوهرها، لكنها مرنة في أساليب تطبيقها، بما يسمح بتنوع طرق التواصل، والتدريب، والتمكين حسب احتياجات الفرق</w:t>
            </w:r>
            <w:r w:rsidRPr="00BA1EC9">
              <w:rPr>
                <w:rFonts w:ascii="Traditional Arabic" w:hAnsi="Traditional Arabic" w:cs="Traditional Arabic"/>
                <w:color w:val="000000" w:themeColor="text1"/>
                <w:sz w:val="24"/>
                <w:szCs w:val="24"/>
              </w:rPr>
              <w:t>.</w:t>
            </w:r>
          </w:p>
        </w:tc>
        <w:tc>
          <w:tcPr>
            <w:tcW w:w="2160" w:type="dxa"/>
          </w:tcPr>
          <w:p w14:paraId="0709B143"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الموارد البشرية، القيادات المباشرة، إدارة التدريب</w:t>
            </w:r>
          </w:p>
        </w:tc>
        <w:tc>
          <w:tcPr>
            <w:tcW w:w="1404" w:type="dxa"/>
          </w:tcPr>
          <w:p w14:paraId="19E2086C"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ستة أشهر</w:t>
            </w:r>
          </w:p>
        </w:tc>
      </w:tr>
      <w:tr w:rsidR="00BA1EC9" w:rsidRPr="00BA1EC9" w14:paraId="3A5BF203" w14:textId="77777777" w:rsidTr="00921514">
        <w:trPr>
          <w:trHeight w:val="1029"/>
        </w:trPr>
        <w:tc>
          <w:tcPr>
            <w:tcW w:w="2389" w:type="dxa"/>
          </w:tcPr>
          <w:p w14:paraId="686D1B78"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كشفت النتائج النوعية عن اختلافات وصفية في أساليب الاستجابة للضغوط بين الأجيال، حيث يميل جيل</w:t>
            </w:r>
            <w:r w:rsidRPr="00BA1EC9">
              <w:rPr>
                <w:rFonts w:ascii="Traditional Arabic" w:hAnsi="Traditional Arabic" w:cs="Traditional Arabic"/>
                <w:color w:val="000000" w:themeColor="text1"/>
                <w:sz w:val="24"/>
                <w:szCs w:val="24"/>
              </w:rPr>
              <w:t xml:space="preserve"> X </w:t>
            </w:r>
            <w:r w:rsidRPr="00BA1EC9">
              <w:rPr>
                <w:rFonts w:ascii="Traditional Arabic" w:hAnsi="Traditional Arabic" w:cs="Traditional Arabic"/>
                <w:color w:val="000000" w:themeColor="text1"/>
                <w:sz w:val="24"/>
                <w:szCs w:val="24"/>
                <w:rtl/>
              </w:rPr>
              <w:t>إلى الخبرة والاستقرار، ويميل جيل</w:t>
            </w:r>
            <w:r w:rsidRPr="00BA1EC9">
              <w:rPr>
                <w:rFonts w:ascii="Traditional Arabic" w:hAnsi="Traditional Arabic" w:cs="Traditional Arabic"/>
                <w:color w:val="000000" w:themeColor="text1"/>
                <w:sz w:val="24"/>
                <w:szCs w:val="24"/>
              </w:rPr>
              <w:t xml:space="preserve"> Y </w:t>
            </w:r>
            <w:r w:rsidRPr="00BA1EC9">
              <w:rPr>
                <w:rFonts w:ascii="Traditional Arabic" w:hAnsi="Traditional Arabic" w:cs="Traditional Arabic"/>
                <w:color w:val="000000" w:themeColor="text1"/>
                <w:sz w:val="24"/>
                <w:szCs w:val="24"/>
                <w:rtl/>
              </w:rPr>
              <w:t xml:space="preserve">إلى </w:t>
            </w:r>
            <w:r w:rsidRPr="00BA1EC9">
              <w:rPr>
                <w:rFonts w:ascii="Traditional Arabic" w:hAnsi="Traditional Arabic" w:cs="Traditional Arabic"/>
                <w:color w:val="000000" w:themeColor="text1"/>
                <w:sz w:val="24"/>
                <w:szCs w:val="24"/>
                <w:rtl/>
              </w:rPr>
              <w:lastRenderedPageBreak/>
              <w:t>التفاعل والتمكين، بينما يميل جيل</w:t>
            </w:r>
            <w:r w:rsidRPr="00BA1EC9">
              <w:rPr>
                <w:rFonts w:ascii="Traditional Arabic" w:hAnsi="Traditional Arabic" w:cs="Traditional Arabic"/>
                <w:color w:val="000000" w:themeColor="text1"/>
                <w:sz w:val="24"/>
                <w:szCs w:val="24"/>
              </w:rPr>
              <w:t xml:space="preserve"> Z </w:t>
            </w:r>
            <w:r w:rsidRPr="00BA1EC9">
              <w:rPr>
                <w:rFonts w:ascii="Traditional Arabic" w:hAnsi="Traditional Arabic" w:cs="Traditional Arabic"/>
                <w:color w:val="000000" w:themeColor="text1"/>
                <w:sz w:val="24"/>
                <w:szCs w:val="24"/>
                <w:rtl/>
              </w:rPr>
              <w:t>إلى الحلول الرقمية</w:t>
            </w:r>
            <w:r w:rsidRPr="00BA1EC9">
              <w:rPr>
                <w:rFonts w:ascii="Traditional Arabic" w:hAnsi="Traditional Arabic" w:cs="Traditional Arabic"/>
                <w:color w:val="000000" w:themeColor="text1"/>
                <w:sz w:val="24"/>
                <w:szCs w:val="24"/>
              </w:rPr>
              <w:t>.</w:t>
            </w:r>
          </w:p>
        </w:tc>
        <w:tc>
          <w:tcPr>
            <w:tcW w:w="1709" w:type="dxa"/>
          </w:tcPr>
          <w:p w14:paraId="3CC3B332"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lastRenderedPageBreak/>
              <w:t>مراعاة اختلاف أساليب الاستجابة الجيلية عند تصميم برامج القيادة والتدريب</w:t>
            </w:r>
            <w:r w:rsidRPr="00BA1EC9">
              <w:rPr>
                <w:rFonts w:ascii="Traditional Arabic" w:hAnsi="Traditional Arabic" w:cs="Traditional Arabic"/>
                <w:color w:val="000000" w:themeColor="text1"/>
                <w:sz w:val="24"/>
                <w:szCs w:val="24"/>
              </w:rPr>
              <w:t>.</w:t>
            </w:r>
          </w:p>
        </w:tc>
        <w:tc>
          <w:tcPr>
            <w:tcW w:w="2160" w:type="dxa"/>
          </w:tcPr>
          <w:p w14:paraId="3ABE4E85"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تصميم أنشطة تدريبية متنوعة، تشمل الاستفادة من خبرات جيل</w:t>
            </w:r>
            <w:r w:rsidRPr="00BA1EC9">
              <w:rPr>
                <w:rFonts w:ascii="Traditional Arabic" w:hAnsi="Traditional Arabic" w:cs="Traditional Arabic"/>
                <w:color w:val="000000" w:themeColor="text1"/>
                <w:sz w:val="24"/>
                <w:szCs w:val="24"/>
              </w:rPr>
              <w:t xml:space="preserve"> X</w:t>
            </w:r>
            <w:r w:rsidRPr="00BA1EC9">
              <w:rPr>
                <w:rFonts w:ascii="Traditional Arabic" w:hAnsi="Traditional Arabic" w:cs="Traditional Arabic"/>
                <w:color w:val="000000" w:themeColor="text1"/>
                <w:sz w:val="24"/>
                <w:szCs w:val="24"/>
                <w:rtl/>
              </w:rPr>
              <w:t>، وتمكين جيل</w:t>
            </w:r>
            <w:r w:rsidRPr="00BA1EC9">
              <w:rPr>
                <w:rFonts w:ascii="Traditional Arabic" w:hAnsi="Traditional Arabic" w:cs="Traditional Arabic"/>
                <w:color w:val="000000" w:themeColor="text1"/>
                <w:sz w:val="24"/>
                <w:szCs w:val="24"/>
              </w:rPr>
              <w:t xml:space="preserve"> Y </w:t>
            </w:r>
            <w:r w:rsidRPr="00BA1EC9">
              <w:rPr>
                <w:rFonts w:ascii="Traditional Arabic" w:hAnsi="Traditional Arabic" w:cs="Traditional Arabic"/>
                <w:color w:val="000000" w:themeColor="text1"/>
                <w:sz w:val="24"/>
                <w:szCs w:val="24"/>
                <w:rtl/>
              </w:rPr>
              <w:t>في فرق العمل، وتوظيف الحلول الرقمية التي تناسب جيل</w:t>
            </w:r>
            <w:r w:rsidRPr="00BA1EC9">
              <w:rPr>
                <w:rFonts w:ascii="Traditional Arabic" w:hAnsi="Traditional Arabic" w:cs="Traditional Arabic"/>
                <w:color w:val="000000" w:themeColor="text1"/>
                <w:sz w:val="24"/>
                <w:szCs w:val="24"/>
              </w:rPr>
              <w:t xml:space="preserve"> Z</w:t>
            </w:r>
            <w:r w:rsidRPr="00BA1EC9">
              <w:rPr>
                <w:rFonts w:ascii="Traditional Arabic" w:hAnsi="Traditional Arabic" w:cs="Traditional Arabic" w:hint="cs"/>
                <w:color w:val="000000" w:themeColor="text1"/>
                <w:sz w:val="24"/>
                <w:szCs w:val="24"/>
                <w:rtl/>
              </w:rPr>
              <w:t>.</w:t>
            </w:r>
          </w:p>
        </w:tc>
        <w:tc>
          <w:tcPr>
            <w:tcW w:w="2160" w:type="dxa"/>
          </w:tcPr>
          <w:p w14:paraId="31D7177D"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إدارة التدريب والتطوير، الموارد البشرية، القيادات المباشرة</w:t>
            </w:r>
          </w:p>
        </w:tc>
        <w:tc>
          <w:tcPr>
            <w:tcW w:w="1404" w:type="dxa"/>
          </w:tcPr>
          <w:p w14:paraId="23ACE1B7"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ستة أشهر إلى عام</w:t>
            </w:r>
          </w:p>
        </w:tc>
      </w:tr>
      <w:tr w:rsidR="00BA1EC9" w:rsidRPr="00BA1EC9" w14:paraId="2A00F7B9" w14:textId="77777777" w:rsidTr="00921514">
        <w:trPr>
          <w:trHeight w:val="1029"/>
        </w:trPr>
        <w:tc>
          <w:tcPr>
            <w:tcW w:w="2389" w:type="dxa"/>
          </w:tcPr>
          <w:p w14:paraId="74603055"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أوضحت النتائج أن الضغوط لا تكون إيجابية بذاتها، بل يتوقف أثرها على طريقة إدارتها ووجود المرونة التنظيمية والسياسات الداعمة</w:t>
            </w:r>
            <w:r w:rsidRPr="00BA1EC9">
              <w:rPr>
                <w:rFonts w:ascii="Traditional Arabic" w:hAnsi="Traditional Arabic" w:cs="Traditional Arabic"/>
                <w:color w:val="000000" w:themeColor="text1"/>
                <w:sz w:val="24"/>
                <w:szCs w:val="24"/>
              </w:rPr>
              <w:t>.</w:t>
            </w:r>
          </w:p>
        </w:tc>
        <w:tc>
          <w:tcPr>
            <w:tcW w:w="1709" w:type="dxa"/>
          </w:tcPr>
          <w:p w14:paraId="292B2584"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نشر ثقافة إدارية متوازنة تميز بين الضغط المنضبط والضغط العشوائي أو المزمن</w:t>
            </w:r>
            <w:r w:rsidRPr="00BA1EC9">
              <w:rPr>
                <w:rFonts w:ascii="Traditional Arabic" w:hAnsi="Traditional Arabic" w:cs="Traditional Arabic"/>
                <w:color w:val="000000" w:themeColor="text1"/>
                <w:sz w:val="24"/>
                <w:szCs w:val="24"/>
              </w:rPr>
              <w:t>.</w:t>
            </w:r>
          </w:p>
        </w:tc>
        <w:tc>
          <w:tcPr>
            <w:tcW w:w="2160" w:type="dxa"/>
          </w:tcPr>
          <w:p w14:paraId="774AFD82"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إعداد حملات توعوية داخلية وورش قيادية توضح أن الهدف ليس زيادة الضغوط، بل إدارتها بوعي وتحويلها إلى فرص للتعلم والتحسين</w:t>
            </w:r>
            <w:r w:rsidRPr="00BA1EC9">
              <w:rPr>
                <w:rFonts w:ascii="Traditional Arabic" w:hAnsi="Traditional Arabic" w:cs="Traditional Arabic"/>
                <w:color w:val="000000" w:themeColor="text1"/>
                <w:sz w:val="24"/>
                <w:szCs w:val="24"/>
              </w:rPr>
              <w:t>.</w:t>
            </w:r>
          </w:p>
        </w:tc>
        <w:tc>
          <w:tcPr>
            <w:tcW w:w="2160" w:type="dxa"/>
          </w:tcPr>
          <w:p w14:paraId="12EC6C26"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الإدارة العليا، الموارد البشرية، الاتصال الداخلي</w:t>
            </w:r>
          </w:p>
        </w:tc>
        <w:tc>
          <w:tcPr>
            <w:tcW w:w="1404" w:type="dxa"/>
          </w:tcPr>
          <w:p w14:paraId="12FDB477"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ثلاثة إلى ستة أشهر</w:t>
            </w:r>
          </w:p>
        </w:tc>
      </w:tr>
      <w:tr w:rsidR="00BA1EC9" w:rsidRPr="00BA1EC9" w14:paraId="27A18910" w14:textId="77777777" w:rsidTr="00921514">
        <w:trPr>
          <w:trHeight w:val="1029"/>
        </w:trPr>
        <w:tc>
          <w:tcPr>
            <w:tcW w:w="2389" w:type="dxa"/>
          </w:tcPr>
          <w:p w14:paraId="022C3A6B"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بينت الدراسة أن غياب المرونة التنظيمية والسياسات الداعمة قد يحول الضغوط إلى مصدر للإرهاق والتراجع</w:t>
            </w:r>
            <w:r w:rsidRPr="00BA1EC9">
              <w:rPr>
                <w:rFonts w:ascii="Traditional Arabic" w:hAnsi="Traditional Arabic" w:cs="Traditional Arabic"/>
                <w:color w:val="000000" w:themeColor="text1"/>
                <w:sz w:val="24"/>
                <w:szCs w:val="24"/>
              </w:rPr>
              <w:t>.</w:t>
            </w:r>
          </w:p>
        </w:tc>
        <w:tc>
          <w:tcPr>
            <w:tcW w:w="1709" w:type="dxa"/>
          </w:tcPr>
          <w:p w14:paraId="75C9D5E9"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وضع آلية إنذار مبكر لرصد الضغوط التي قد تتحول إلى إرهاق تنظيمي</w:t>
            </w:r>
            <w:r w:rsidRPr="00BA1EC9">
              <w:rPr>
                <w:rFonts w:ascii="Traditional Arabic" w:hAnsi="Traditional Arabic" w:cs="Traditional Arabic"/>
                <w:color w:val="000000" w:themeColor="text1"/>
                <w:sz w:val="24"/>
                <w:szCs w:val="24"/>
              </w:rPr>
              <w:t>.</w:t>
            </w:r>
          </w:p>
        </w:tc>
        <w:tc>
          <w:tcPr>
            <w:tcW w:w="2160" w:type="dxa"/>
          </w:tcPr>
          <w:p w14:paraId="5B2050F1"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متابعة مؤشرات مثل زيادة الشكاوى، انخفاض الأداء، تكرار الأخطاء، ارتفاع الغياب، وتأخر القرارات، ثم تحليلها واتخاذ إجراءات تصحيحية</w:t>
            </w:r>
            <w:r w:rsidRPr="00BA1EC9">
              <w:rPr>
                <w:rFonts w:ascii="Traditional Arabic" w:hAnsi="Traditional Arabic" w:cs="Traditional Arabic"/>
                <w:color w:val="000000" w:themeColor="text1"/>
                <w:sz w:val="24"/>
                <w:szCs w:val="24"/>
              </w:rPr>
              <w:t>.</w:t>
            </w:r>
          </w:p>
        </w:tc>
        <w:tc>
          <w:tcPr>
            <w:tcW w:w="2160" w:type="dxa"/>
          </w:tcPr>
          <w:p w14:paraId="01CE23B8"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الموارد البشرية، إدارة الأداء، القيادات المباشرة</w:t>
            </w:r>
          </w:p>
        </w:tc>
        <w:tc>
          <w:tcPr>
            <w:tcW w:w="1404" w:type="dxa"/>
          </w:tcPr>
          <w:p w14:paraId="5C3CE81D"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ستة أشهر</w:t>
            </w:r>
          </w:p>
        </w:tc>
      </w:tr>
      <w:tr w:rsidR="00BA1EC9" w:rsidRPr="00BA1EC9" w14:paraId="606B563F" w14:textId="77777777" w:rsidTr="00921514">
        <w:trPr>
          <w:trHeight w:val="1029"/>
        </w:trPr>
        <w:tc>
          <w:tcPr>
            <w:tcW w:w="2389" w:type="dxa"/>
          </w:tcPr>
          <w:p w14:paraId="7B140433"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أكدت النتائج أن المرونة التنظيمية هي العامل الفاصل بين ضغط إداري يرهق المؤسسة وضغط إداري يدفعها إلى التعلم والتكيف والتطور</w:t>
            </w:r>
            <w:r w:rsidRPr="00BA1EC9">
              <w:rPr>
                <w:rFonts w:ascii="Traditional Arabic" w:hAnsi="Traditional Arabic" w:cs="Traditional Arabic"/>
                <w:color w:val="000000" w:themeColor="text1"/>
                <w:sz w:val="24"/>
                <w:szCs w:val="24"/>
              </w:rPr>
              <w:t>.</w:t>
            </w:r>
          </w:p>
        </w:tc>
        <w:tc>
          <w:tcPr>
            <w:tcW w:w="1709" w:type="dxa"/>
          </w:tcPr>
          <w:p w14:paraId="49F20D1E"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اعتماد المرونة التنظيمية كمبدأ إداري أساسي في تطوير السياسات والقيادات</w:t>
            </w:r>
            <w:r w:rsidRPr="00BA1EC9">
              <w:rPr>
                <w:rFonts w:ascii="Traditional Arabic" w:hAnsi="Traditional Arabic" w:cs="Traditional Arabic"/>
                <w:color w:val="000000" w:themeColor="text1"/>
                <w:sz w:val="24"/>
                <w:szCs w:val="24"/>
              </w:rPr>
              <w:t>.</w:t>
            </w:r>
          </w:p>
        </w:tc>
        <w:tc>
          <w:tcPr>
            <w:tcW w:w="2160" w:type="dxa"/>
          </w:tcPr>
          <w:p w14:paraId="65EE03A6"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إدراج المرونة التنظيمية ضمن خطط التطوير الاستراتيجي، وبرامج إعداد القادة، ومراجعة السياسات التشغيلية، ومؤشرات الأداء المؤسسي</w:t>
            </w:r>
            <w:r w:rsidRPr="00BA1EC9">
              <w:rPr>
                <w:rFonts w:ascii="Traditional Arabic" w:hAnsi="Traditional Arabic" w:cs="Traditional Arabic"/>
                <w:color w:val="000000" w:themeColor="text1"/>
                <w:sz w:val="24"/>
                <w:szCs w:val="24"/>
              </w:rPr>
              <w:t>.</w:t>
            </w:r>
          </w:p>
        </w:tc>
        <w:tc>
          <w:tcPr>
            <w:tcW w:w="2160" w:type="dxa"/>
          </w:tcPr>
          <w:p w14:paraId="770EE9A4"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الإدارة العليا، التخطيط الاستراتيجي، الموارد البشرية</w:t>
            </w:r>
          </w:p>
        </w:tc>
        <w:tc>
          <w:tcPr>
            <w:tcW w:w="1404" w:type="dxa"/>
          </w:tcPr>
          <w:p w14:paraId="12263FD4"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hint="cs"/>
                <w:color w:val="000000" w:themeColor="text1"/>
                <w:sz w:val="24"/>
                <w:szCs w:val="24"/>
                <w:rtl/>
              </w:rPr>
              <w:t>عام</w:t>
            </w:r>
          </w:p>
        </w:tc>
      </w:tr>
    </w:tbl>
    <w:p w14:paraId="44E333A5" w14:textId="77777777" w:rsidR="00FB54F4" w:rsidRDefault="00FB54F4" w:rsidP="00275361">
      <w:pPr>
        <w:bidi/>
        <w:spacing w:after="200" w:line="360" w:lineRule="auto"/>
        <w:ind w:left="720"/>
        <w:rPr>
          <w:rFonts w:ascii="Traditional Arabic" w:hAnsi="Traditional Arabic" w:cs="Traditional Arabic"/>
          <w:color w:val="000000" w:themeColor="text1"/>
          <w:sz w:val="24"/>
          <w:szCs w:val="24"/>
        </w:rPr>
      </w:pPr>
    </w:p>
    <w:p w14:paraId="3659BD1D" w14:textId="77777777" w:rsidR="00921514" w:rsidRDefault="00921514" w:rsidP="00921514">
      <w:pPr>
        <w:bidi/>
        <w:spacing w:after="200" w:line="360" w:lineRule="auto"/>
        <w:ind w:left="720"/>
        <w:rPr>
          <w:rFonts w:ascii="Traditional Arabic" w:hAnsi="Traditional Arabic" w:cs="Traditional Arabic"/>
          <w:color w:val="000000" w:themeColor="text1"/>
          <w:sz w:val="24"/>
          <w:szCs w:val="24"/>
        </w:rPr>
      </w:pPr>
    </w:p>
    <w:p w14:paraId="6CED2D3E" w14:textId="77777777" w:rsidR="00921514" w:rsidRDefault="00921514" w:rsidP="00921514">
      <w:pPr>
        <w:bidi/>
        <w:spacing w:after="200" w:line="360" w:lineRule="auto"/>
        <w:ind w:left="720"/>
        <w:rPr>
          <w:rFonts w:ascii="Traditional Arabic" w:hAnsi="Traditional Arabic" w:cs="Traditional Arabic"/>
          <w:color w:val="000000" w:themeColor="text1"/>
          <w:sz w:val="24"/>
          <w:szCs w:val="24"/>
        </w:rPr>
      </w:pPr>
    </w:p>
    <w:p w14:paraId="74F1056A" w14:textId="77777777" w:rsidR="00921514" w:rsidRPr="00BA1EC9" w:rsidRDefault="00921514" w:rsidP="00921514">
      <w:pPr>
        <w:bidi/>
        <w:spacing w:after="200" w:line="360" w:lineRule="auto"/>
        <w:ind w:left="720"/>
        <w:rPr>
          <w:rFonts w:ascii="Traditional Arabic" w:hAnsi="Traditional Arabic" w:cs="Traditional Arabic"/>
          <w:color w:val="000000" w:themeColor="text1"/>
          <w:sz w:val="24"/>
          <w:szCs w:val="24"/>
          <w:rtl/>
        </w:rPr>
      </w:pPr>
    </w:p>
    <w:p w14:paraId="4849CEC6" w14:textId="77777777" w:rsidR="00B30200" w:rsidRDefault="00B30200" w:rsidP="00275361">
      <w:pPr>
        <w:bidi/>
        <w:spacing w:after="200" w:line="360" w:lineRule="auto"/>
        <w:ind w:left="720"/>
        <w:rPr>
          <w:rFonts w:ascii="Traditional Arabic" w:hAnsi="Traditional Arabic" w:cs="Traditional Arabic"/>
          <w:color w:val="000000" w:themeColor="text1"/>
          <w:sz w:val="40"/>
          <w:szCs w:val="40"/>
          <w:rtl/>
        </w:rPr>
      </w:pPr>
    </w:p>
    <w:p w14:paraId="0183FA83" w14:textId="77777777" w:rsidR="00BA1EC9" w:rsidRDefault="00BA1EC9" w:rsidP="00275361">
      <w:pPr>
        <w:bidi/>
        <w:spacing w:after="200" w:line="360" w:lineRule="auto"/>
        <w:ind w:left="720"/>
        <w:rPr>
          <w:rFonts w:ascii="Traditional Arabic" w:hAnsi="Traditional Arabic" w:cs="Traditional Arabic"/>
          <w:color w:val="000000" w:themeColor="text1"/>
          <w:sz w:val="40"/>
          <w:szCs w:val="40"/>
          <w:rtl/>
        </w:rPr>
      </w:pPr>
    </w:p>
    <w:p w14:paraId="251C6325" w14:textId="77777777" w:rsidR="00BA1EC9" w:rsidRPr="00BA1EC9" w:rsidRDefault="00BA1EC9" w:rsidP="00275361">
      <w:pPr>
        <w:bidi/>
        <w:spacing w:after="200" w:line="276" w:lineRule="auto"/>
        <w:ind w:left="720"/>
        <w:jc w:val="center"/>
        <w:rPr>
          <w:rFonts w:ascii="Traditional Arabic" w:hAnsi="Traditional Arabic" w:cs="Traditional Arabic"/>
          <w:b/>
          <w:bCs/>
          <w:color w:val="000000" w:themeColor="text1"/>
          <w:sz w:val="24"/>
          <w:szCs w:val="24"/>
          <w:rtl/>
        </w:rPr>
      </w:pPr>
      <w:r w:rsidRPr="00BA1EC9">
        <w:rPr>
          <w:rFonts w:ascii="Traditional Arabic" w:hAnsi="Traditional Arabic" w:cs="Traditional Arabic" w:hint="cs"/>
          <w:b/>
          <w:bCs/>
          <w:color w:val="000000" w:themeColor="text1"/>
          <w:sz w:val="36"/>
          <w:szCs w:val="36"/>
          <w:rtl/>
        </w:rPr>
        <w:lastRenderedPageBreak/>
        <w:t>الخاتمة</w:t>
      </w:r>
      <w:r w:rsidRPr="00BA1EC9">
        <w:rPr>
          <w:rFonts w:ascii="Traditional Arabic" w:hAnsi="Traditional Arabic" w:cs="Traditional Arabic" w:hint="cs"/>
          <w:b/>
          <w:bCs/>
          <w:color w:val="000000" w:themeColor="text1"/>
          <w:sz w:val="24"/>
          <w:szCs w:val="24"/>
          <w:rtl/>
        </w:rPr>
        <w:t>:</w:t>
      </w:r>
    </w:p>
    <w:p w14:paraId="57DFBF40" w14:textId="248B15DB" w:rsidR="00BA1EC9" w:rsidRPr="00BA1EC9" w:rsidRDefault="00BA1EC9" w:rsidP="00275361">
      <w:pPr>
        <w:bidi/>
        <w:spacing w:after="200" w:line="276" w:lineRule="auto"/>
        <w:ind w:left="720"/>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تناولت هذه الدراسة موضوع أثر الضغوط الإدارية على مرونة القيادة التنظيمية وقدرتها على التكيف الإداري، وذلك بالتطبيق على إحدى شركات قطاع السيارات في المملكة العربية السعودية. وقد انطلقت الدراسة من مشكلة بحثية تتمثل في تزايد الضغوط الإدارية التي يواجهها القادة داخل بيئات العمل الحديثة، وما يترتب عليها من تحديات تتعلق بالقدرة على الاستجابة للتغيرات، والمحافظة على جودة الأداء، وتحقيق التكيف الإداري في ظل بيئة تنظيمية تتسم بالتغير المستمر، وارتفاع متطلبات الأداء، وتعدد الأجيال القيادية داخل المؤسسة.</w:t>
      </w:r>
      <w:r>
        <w:rPr>
          <w:rFonts w:ascii="Traditional Arabic" w:hAnsi="Traditional Arabic" w:cs="Traditional Arabic" w:hint="cs"/>
          <w:color w:val="000000" w:themeColor="text1"/>
          <w:sz w:val="24"/>
          <w:szCs w:val="24"/>
          <w:rtl/>
        </w:rPr>
        <w:t xml:space="preserve"> </w:t>
      </w:r>
      <w:r w:rsidRPr="00BA1EC9">
        <w:rPr>
          <w:rFonts w:ascii="Traditional Arabic" w:hAnsi="Traditional Arabic" w:cs="Traditional Arabic"/>
          <w:color w:val="000000" w:themeColor="text1"/>
          <w:sz w:val="24"/>
          <w:szCs w:val="24"/>
          <w:rtl/>
        </w:rPr>
        <w:t>وقد سعت الدراسة إلى تحقيق هدف رئيس يتمثل في تحليل طبيعة الضغوط الإدارية التي يواجهها قادة الشركة محل الدراسة، واستكشاف أثرها على المرونة التنظيمية والتكيف الإداري، مع مراعاة الفروقات الجيلية بين القيادات المنتمية إلى أجيال</w:t>
      </w:r>
      <w:r w:rsidRPr="00BA1EC9">
        <w:rPr>
          <w:rFonts w:ascii="Traditional Arabic" w:hAnsi="Traditional Arabic" w:cs="Traditional Arabic"/>
          <w:color w:val="000000" w:themeColor="text1"/>
          <w:sz w:val="24"/>
          <w:szCs w:val="24"/>
        </w:rPr>
        <w:t xml:space="preserve"> X </w:t>
      </w:r>
      <w:r w:rsidRPr="00BA1EC9">
        <w:rPr>
          <w:rFonts w:ascii="Traditional Arabic" w:hAnsi="Traditional Arabic" w:cs="Traditional Arabic"/>
          <w:color w:val="000000" w:themeColor="text1"/>
          <w:sz w:val="24"/>
          <w:szCs w:val="24"/>
          <w:rtl/>
        </w:rPr>
        <w:t>و</w:t>
      </w:r>
      <w:r w:rsidRPr="00BA1EC9">
        <w:rPr>
          <w:rFonts w:ascii="Traditional Arabic" w:hAnsi="Traditional Arabic" w:cs="Traditional Arabic"/>
          <w:color w:val="000000" w:themeColor="text1"/>
          <w:sz w:val="24"/>
          <w:szCs w:val="24"/>
        </w:rPr>
        <w:t xml:space="preserve">Y </w:t>
      </w:r>
      <w:r w:rsidRPr="00BA1EC9">
        <w:rPr>
          <w:rFonts w:ascii="Traditional Arabic" w:hAnsi="Traditional Arabic" w:cs="Traditional Arabic"/>
          <w:color w:val="000000" w:themeColor="text1"/>
          <w:sz w:val="24"/>
          <w:szCs w:val="24"/>
          <w:rtl/>
        </w:rPr>
        <w:t>و</w:t>
      </w:r>
      <w:r w:rsidRPr="00BA1EC9">
        <w:rPr>
          <w:rFonts w:ascii="Traditional Arabic" w:hAnsi="Traditional Arabic" w:cs="Traditional Arabic"/>
          <w:color w:val="000000" w:themeColor="text1"/>
          <w:sz w:val="24"/>
          <w:szCs w:val="24"/>
        </w:rPr>
        <w:t xml:space="preserve">Z. </w:t>
      </w:r>
      <w:r w:rsidRPr="00BA1EC9">
        <w:rPr>
          <w:rFonts w:ascii="Traditional Arabic" w:hAnsi="Traditional Arabic" w:cs="Traditional Arabic"/>
          <w:color w:val="000000" w:themeColor="text1"/>
          <w:sz w:val="24"/>
          <w:szCs w:val="24"/>
          <w:rtl/>
        </w:rPr>
        <w:t>كما هدفت الدراسة إلى تصنيف وتحليل الضغوط الإدارية الأكثر شيوعًا، ودراسة العلاقة التفاعلية بين الضغوط الإدارية والمرونة التنظيمية والتكيف الإداري، وتقييم دور السياسات التنظيمية والدعم المؤسسي في تمكين القادة من التعامل مع الضغوط وتحقيق استدامة الأداء في بيئات العمل الديناميكية</w:t>
      </w:r>
      <w:r w:rsidRPr="00BA1EC9">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A1EC9">
        <w:rPr>
          <w:rFonts w:ascii="Traditional Arabic" w:hAnsi="Traditional Arabic" w:cs="Traditional Arabic"/>
          <w:color w:val="000000" w:themeColor="text1"/>
          <w:sz w:val="24"/>
          <w:szCs w:val="24"/>
          <w:rtl/>
        </w:rPr>
        <w:t>واعتمدت الدراسة على المنهج الوصفي التحليلي المدعوم بالمنهج المختلط، الذي جمع بين المدخل الكمي والمدخل النوعي. فقد تم استخدام الاستبانة كأداة كمية لقياس متغيرات الدراسة الثلاثة، وهي الضغوط الإدارية، والمرونة التنظيمية، والتكيف الإداري، كما تم استخدام المقابلات شبه المهيكلة كأداة نوعية مساندة لتفسير النتائج الكمية وتعميق فهم الظاهرة محل الدراسة. وقد بلغ عدد الاستجابات الصالحة للتحليل الكمي 339 استجابة، في حين تم إجراء مقابلات نوعية مع 20 قائدًا ومديرًا يمثلون الأجيال المختلفة داخل بيئة العمل</w:t>
      </w:r>
      <w:r w:rsidRPr="00BA1EC9">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A1EC9">
        <w:rPr>
          <w:rFonts w:ascii="Traditional Arabic" w:hAnsi="Traditional Arabic" w:cs="Traditional Arabic"/>
          <w:color w:val="000000" w:themeColor="text1"/>
          <w:sz w:val="24"/>
          <w:szCs w:val="24"/>
          <w:rtl/>
        </w:rPr>
        <w:t>وقد أظهرت نتائج الدراسة أن الضغوط الإدارية جاءت بمستوى مرتفع داخل بيئة الدراسة، حيث عكست استجابات المشاركين إدراكًا واضحًا لحضور الضغوط الإدارية في الواقع التنظيمي. كما أظهرت النتائج أن المرونة التنظيمية جاءت أيضًا بمستوى مرتفع، وهو ما يشير إلى وجود قدرة تنظيمية على التعامل مع الضغوط وتعديل الإجراءات والاستجابة للمتغيرات. أما التكيف الإداري فقد جاء بمستوى مرتفع جدًا، مما يعكس قدرة القيادات محل الدراسة على التعامل مع الضغوط بصورة إيجابية، وتحويلها إلى ممارسات تعزز الاستجابة والتحسين واستدامة الأداء</w:t>
      </w:r>
      <w:r w:rsidRPr="00BA1EC9">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A1EC9">
        <w:rPr>
          <w:rFonts w:ascii="Traditional Arabic" w:hAnsi="Traditional Arabic" w:cs="Traditional Arabic"/>
          <w:color w:val="000000" w:themeColor="text1"/>
          <w:sz w:val="24"/>
          <w:szCs w:val="24"/>
          <w:rtl/>
        </w:rPr>
        <w:t>كما أثبتت النتائج قبول الفرضية الرئيسة والفرضيات الفرعية للدراسة إحصائيًا؛ إذ أظهرت الضغوط الإدارية أثرًا إيجابيًا في المرونة التنظيمية والتكيف الإداري، وأظهرت المرونة التنظيمية أثرًا أقوى في تفسير التكيف الإداري مقارنة بالضغوط الإدارية وحدها. كما أثبت تحليل الوساطة أن المرونة التنظيمية تؤدي دورًا وسيطًا جزئيًا في العلاقة بين الضغوط الإدارية والتكيف الإداري، بما يعني أن أثر الضغوط لا يتحول تلقائيًا إلى تكيف فعال، بل يتعزز عندما تمر هذه الضغوط عبر بيئة تنظيمية مرنة قادرة على استيعابها وتوجيهها</w:t>
      </w:r>
      <w:r w:rsidRPr="00BA1EC9">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A1EC9">
        <w:rPr>
          <w:rFonts w:ascii="Traditional Arabic" w:hAnsi="Traditional Arabic" w:cs="Traditional Arabic"/>
          <w:color w:val="000000" w:themeColor="text1"/>
          <w:sz w:val="24"/>
          <w:szCs w:val="24"/>
          <w:rtl/>
        </w:rPr>
        <w:t>وفيما يتعلق بالبعد الجيلي، أظهرت النتائج الكمية عدم وجود فروق جوهرية بين أجيال</w:t>
      </w:r>
      <w:r w:rsidRPr="00BA1EC9">
        <w:rPr>
          <w:rFonts w:ascii="Traditional Arabic" w:hAnsi="Traditional Arabic" w:cs="Traditional Arabic"/>
          <w:color w:val="000000" w:themeColor="text1"/>
          <w:sz w:val="24"/>
          <w:szCs w:val="24"/>
        </w:rPr>
        <w:t xml:space="preserve"> X </w:t>
      </w:r>
      <w:r w:rsidRPr="00BA1EC9">
        <w:rPr>
          <w:rFonts w:ascii="Traditional Arabic" w:hAnsi="Traditional Arabic" w:cs="Traditional Arabic"/>
          <w:color w:val="000000" w:themeColor="text1"/>
          <w:sz w:val="24"/>
          <w:szCs w:val="24"/>
          <w:rtl/>
        </w:rPr>
        <w:t>و</w:t>
      </w:r>
      <w:r w:rsidRPr="00BA1EC9">
        <w:rPr>
          <w:rFonts w:ascii="Traditional Arabic" w:hAnsi="Traditional Arabic" w:cs="Traditional Arabic"/>
          <w:color w:val="000000" w:themeColor="text1"/>
          <w:sz w:val="24"/>
          <w:szCs w:val="24"/>
        </w:rPr>
        <w:t xml:space="preserve">Y </w:t>
      </w:r>
      <w:r w:rsidRPr="00BA1EC9">
        <w:rPr>
          <w:rFonts w:ascii="Traditional Arabic" w:hAnsi="Traditional Arabic" w:cs="Traditional Arabic"/>
          <w:color w:val="000000" w:themeColor="text1"/>
          <w:sz w:val="24"/>
          <w:szCs w:val="24"/>
          <w:rtl/>
        </w:rPr>
        <w:t>و</w:t>
      </w:r>
      <w:r w:rsidRPr="00BA1EC9">
        <w:rPr>
          <w:rFonts w:ascii="Traditional Arabic" w:hAnsi="Traditional Arabic" w:cs="Traditional Arabic"/>
          <w:color w:val="000000" w:themeColor="text1"/>
          <w:sz w:val="24"/>
          <w:szCs w:val="24"/>
        </w:rPr>
        <w:t xml:space="preserve">Z </w:t>
      </w:r>
      <w:r w:rsidRPr="00BA1EC9">
        <w:rPr>
          <w:rFonts w:ascii="Traditional Arabic" w:hAnsi="Traditional Arabic" w:cs="Traditional Arabic"/>
          <w:color w:val="000000" w:themeColor="text1"/>
          <w:sz w:val="24"/>
          <w:szCs w:val="24"/>
          <w:rtl/>
        </w:rPr>
        <w:t>في مستوى إدراك الضغوط الإدارية أو المرونة التنظيمية أو التكيف الإداري. إلا أن نتائج التحليل النوعي كشفت عن اختلافات وصفية في أساليب الاستجابة للضغوط بين الأجيال، حيث يميل جيل</w:t>
      </w:r>
      <w:r w:rsidRPr="00BA1EC9">
        <w:rPr>
          <w:rFonts w:ascii="Traditional Arabic" w:hAnsi="Traditional Arabic" w:cs="Traditional Arabic"/>
          <w:color w:val="000000" w:themeColor="text1"/>
          <w:sz w:val="24"/>
          <w:szCs w:val="24"/>
        </w:rPr>
        <w:t xml:space="preserve"> X </w:t>
      </w:r>
      <w:r w:rsidRPr="00BA1EC9">
        <w:rPr>
          <w:rFonts w:ascii="Traditional Arabic" w:hAnsi="Traditional Arabic" w:cs="Traditional Arabic"/>
          <w:color w:val="000000" w:themeColor="text1"/>
          <w:sz w:val="24"/>
          <w:szCs w:val="24"/>
          <w:rtl/>
        </w:rPr>
        <w:t>إلى الاعتماد على الخبرة والاستقرار، ويميل جيل</w:t>
      </w:r>
      <w:r w:rsidRPr="00BA1EC9">
        <w:rPr>
          <w:rFonts w:ascii="Traditional Arabic" w:hAnsi="Traditional Arabic" w:cs="Traditional Arabic"/>
          <w:color w:val="000000" w:themeColor="text1"/>
          <w:sz w:val="24"/>
          <w:szCs w:val="24"/>
        </w:rPr>
        <w:t xml:space="preserve"> Y </w:t>
      </w:r>
      <w:r w:rsidRPr="00BA1EC9">
        <w:rPr>
          <w:rFonts w:ascii="Traditional Arabic" w:hAnsi="Traditional Arabic" w:cs="Traditional Arabic"/>
          <w:color w:val="000000" w:themeColor="text1"/>
          <w:sz w:val="24"/>
          <w:szCs w:val="24"/>
          <w:rtl/>
        </w:rPr>
        <w:t>إلى التفاعل والتمكين، بينما يظهر جيل</w:t>
      </w:r>
      <w:r w:rsidRPr="00BA1EC9">
        <w:rPr>
          <w:rFonts w:ascii="Traditional Arabic" w:hAnsi="Traditional Arabic" w:cs="Traditional Arabic"/>
          <w:color w:val="000000" w:themeColor="text1"/>
          <w:sz w:val="24"/>
          <w:szCs w:val="24"/>
        </w:rPr>
        <w:t xml:space="preserve"> Z </w:t>
      </w:r>
      <w:r w:rsidRPr="00BA1EC9">
        <w:rPr>
          <w:rFonts w:ascii="Traditional Arabic" w:hAnsi="Traditional Arabic" w:cs="Traditional Arabic"/>
          <w:color w:val="000000" w:themeColor="text1"/>
          <w:sz w:val="24"/>
          <w:szCs w:val="24"/>
          <w:rtl/>
        </w:rPr>
        <w:t>قابلية أكبر لتبني الحلول الرقمية. وبذلك، أوضحت الدراسة أن الجيل لا يمثل عاملًا حاسمًا في مستوى إدراك المتغيرات، لكنه يظل عاملًا مهمًا في فهم طريقة التعامل مع الضغوط داخل البيئة التنظيمية</w:t>
      </w:r>
      <w:r w:rsidRPr="00BA1EC9">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A1EC9">
        <w:rPr>
          <w:rFonts w:ascii="Traditional Arabic" w:hAnsi="Traditional Arabic" w:cs="Traditional Arabic"/>
          <w:color w:val="000000" w:themeColor="text1"/>
          <w:sz w:val="24"/>
          <w:szCs w:val="24"/>
          <w:rtl/>
        </w:rPr>
        <w:t>وفي ضوء هذه النتائج، قدمت الدراسة عددًا من التوصيات الإجرائية، من أبرزها ضرورة بناء إطار مؤسسي واضح لإدارة الضغوط الإدارية، وتعزيز المرونة التنظيمية من خلال تبسيط الإجراءات، وتوضيح الصلاحيات، وتسريع عملية اتخاذ القرار، وتوفير الدعم المؤسسي للقادة عند مواجهة الضغوط. كما أوصت الدراسة بتطوير برامج تدريبية تركز على إدارة الضغوط، واتخاذ القرار في الظروف المعقدة، وبناء القدرة على التكيف، مع مراعاة اختلاف أساليب التعلم والاستجابة بين الأجيال المختلفة. كما أكدت الدراسة أهمية عدم التعامل مع الضغوط باعتبارها إيجابية أو سلبية بذاتها، بل باعتبارها متغيرًا يتوقف أثره على طريقة إدارته، ومستوى المرونة التنظيمية، ووجود القيادة الواعية والسياسات الداعمة</w:t>
      </w:r>
      <w:r w:rsidRPr="00BA1EC9">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A1EC9">
        <w:rPr>
          <w:rFonts w:ascii="Traditional Arabic" w:hAnsi="Traditional Arabic" w:cs="Traditional Arabic"/>
          <w:color w:val="000000" w:themeColor="text1"/>
          <w:sz w:val="24"/>
          <w:szCs w:val="24"/>
          <w:rtl/>
        </w:rPr>
        <w:t xml:space="preserve">وتخلص الدراسة إلى أن الضغوط الإدارية لا ينبغي أن تُفهم بوصفها عاملًا سلبيًا مطلقًا، </w:t>
      </w:r>
      <w:r w:rsidRPr="00BA1EC9">
        <w:rPr>
          <w:rFonts w:ascii="Traditional Arabic" w:hAnsi="Traditional Arabic" w:cs="Traditional Arabic"/>
          <w:color w:val="000000" w:themeColor="text1"/>
          <w:sz w:val="24"/>
          <w:szCs w:val="24"/>
          <w:rtl/>
        </w:rPr>
        <w:lastRenderedPageBreak/>
        <w:t>ولا بوصفها عاملًا إيجابيًا في ذاتها، بل بوصفها واقعًا إداريًا يتوقف أثره على قدرة المؤسسة على إدارته. فإذا توفرت المرونة التنظيمية، والسياسات الداعمة، والقيادة الواعية، أمكن تحويل الضغوط إلى محفز للتعلم، والتكيف، وتحسين الأداء. أما إذا غابت هذه العوامل، فقد تتحول الضغوط نفسها إلى مصدر للإرهاق والتراجع. ومن ثم، فإن النتيجة المحورية لهذه الدراسة تتمثل في أن المرونة التنظيمية هي العامل الفاصل بين ضغط إداري يرهق المؤسسة، وضغط إداري يدفعها إلى التعلم والتكيف والتطور</w:t>
      </w:r>
      <w:r w:rsidRPr="00BA1EC9">
        <w:rPr>
          <w:rFonts w:ascii="Traditional Arabic" w:hAnsi="Traditional Arabic" w:cs="Traditional Arabic"/>
          <w:color w:val="000000" w:themeColor="text1"/>
          <w:sz w:val="24"/>
          <w:szCs w:val="24"/>
        </w:rPr>
        <w:t>.</w:t>
      </w:r>
    </w:p>
    <w:p w14:paraId="3DB8D789" w14:textId="77777777" w:rsidR="00BA1EC9" w:rsidRDefault="00BA1EC9" w:rsidP="00275361">
      <w:pPr>
        <w:bidi/>
        <w:spacing w:after="200" w:line="276" w:lineRule="auto"/>
        <w:ind w:left="720"/>
        <w:rPr>
          <w:rFonts w:ascii="Traditional Arabic" w:hAnsi="Traditional Arabic" w:cs="Traditional Arabic"/>
          <w:color w:val="000000" w:themeColor="text1"/>
          <w:sz w:val="40"/>
          <w:szCs w:val="40"/>
          <w:rtl/>
        </w:rPr>
      </w:pPr>
    </w:p>
    <w:p w14:paraId="77318213" w14:textId="77777777" w:rsidR="00BA1EC9" w:rsidRDefault="00BA1EC9" w:rsidP="00275361">
      <w:pPr>
        <w:bidi/>
        <w:spacing w:after="200" w:line="276" w:lineRule="auto"/>
        <w:ind w:left="720"/>
        <w:rPr>
          <w:rFonts w:ascii="Traditional Arabic" w:hAnsi="Traditional Arabic" w:cs="Traditional Arabic"/>
          <w:color w:val="000000" w:themeColor="text1"/>
          <w:sz w:val="40"/>
          <w:szCs w:val="40"/>
          <w:rtl/>
        </w:rPr>
      </w:pPr>
    </w:p>
    <w:p w14:paraId="48F2A2F5" w14:textId="77777777" w:rsidR="00BA1EC9" w:rsidRDefault="00BA1EC9" w:rsidP="00275361">
      <w:pPr>
        <w:bidi/>
        <w:spacing w:after="200" w:line="276" w:lineRule="auto"/>
        <w:ind w:left="720"/>
        <w:rPr>
          <w:rFonts w:ascii="Traditional Arabic" w:hAnsi="Traditional Arabic" w:cs="Traditional Arabic"/>
          <w:color w:val="000000" w:themeColor="text1"/>
          <w:sz w:val="40"/>
          <w:szCs w:val="40"/>
          <w:rtl/>
        </w:rPr>
      </w:pPr>
    </w:p>
    <w:p w14:paraId="1C174440" w14:textId="77777777" w:rsidR="00BA1EC9" w:rsidRDefault="00BA1EC9" w:rsidP="00275361">
      <w:pPr>
        <w:bidi/>
        <w:spacing w:after="200" w:line="276" w:lineRule="auto"/>
        <w:ind w:left="720"/>
        <w:rPr>
          <w:rFonts w:ascii="Traditional Arabic" w:hAnsi="Traditional Arabic" w:cs="Traditional Arabic"/>
          <w:color w:val="000000" w:themeColor="text1"/>
          <w:sz w:val="40"/>
          <w:szCs w:val="40"/>
          <w:rtl/>
        </w:rPr>
      </w:pPr>
    </w:p>
    <w:p w14:paraId="38DE356F" w14:textId="77777777" w:rsidR="00BA1EC9" w:rsidRDefault="00BA1EC9" w:rsidP="00275361">
      <w:pPr>
        <w:bidi/>
        <w:spacing w:after="200" w:line="276" w:lineRule="auto"/>
        <w:ind w:left="720"/>
        <w:rPr>
          <w:rFonts w:ascii="Traditional Arabic" w:hAnsi="Traditional Arabic" w:cs="Traditional Arabic"/>
          <w:color w:val="000000" w:themeColor="text1"/>
          <w:sz w:val="40"/>
          <w:szCs w:val="40"/>
          <w:rtl/>
        </w:rPr>
      </w:pPr>
    </w:p>
    <w:p w14:paraId="10D2E813" w14:textId="77777777" w:rsidR="00BA1EC9" w:rsidRDefault="00BA1EC9" w:rsidP="00275361">
      <w:pPr>
        <w:bidi/>
        <w:spacing w:after="200" w:line="276" w:lineRule="auto"/>
        <w:ind w:left="720"/>
        <w:rPr>
          <w:rFonts w:ascii="Traditional Arabic" w:hAnsi="Traditional Arabic" w:cs="Traditional Arabic"/>
          <w:color w:val="000000" w:themeColor="text1"/>
          <w:sz w:val="40"/>
          <w:szCs w:val="40"/>
          <w:rtl/>
        </w:rPr>
      </w:pPr>
    </w:p>
    <w:p w14:paraId="436907E4" w14:textId="77777777" w:rsidR="00BA1EC9" w:rsidRDefault="00BA1EC9" w:rsidP="00275361">
      <w:pPr>
        <w:bidi/>
        <w:spacing w:after="200" w:line="276" w:lineRule="auto"/>
        <w:ind w:left="720"/>
        <w:rPr>
          <w:rFonts w:ascii="Traditional Arabic" w:hAnsi="Traditional Arabic" w:cs="Traditional Arabic"/>
          <w:color w:val="000000" w:themeColor="text1"/>
          <w:sz w:val="40"/>
          <w:szCs w:val="40"/>
          <w:rtl/>
        </w:rPr>
      </w:pPr>
    </w:p>
    <w:p w14:paraId="25B0ED97" w14:textId="77777777" w:rsidR="00BA1EC9" w:rsidRDefault="00BA1EC9" w:rsidP="00275361">
      <w:pPr>
        <w:bidi/>
        <w:spacing w:after="200" w:line="276" w:lineRule="auto"/>
        <w:ind w:left="720"/>
        <w:rPr>
          <w:rFonts w:ascii="Traditional Arabic" w:hAnsi="Traditional Arabic" w:cs="Traditional Arabic"/>
          <w:color w:val="000000" w:themeColor="text1"/>
          <w:sz w:val="40"/>
          <w:szCs w:val="40"/>
          <w:rtl/>
        </w:rPr>
      </w:pPr>
    </w:p>
    <w:p w14:paraId="40F95427" w14:textId="77777777" w:rsidR="00BA1EC9" w:rsidRDefault="00BA1EC9" w:rsidP="00275361">
      <w:pPr>
        <w:bidi/>
        <w:spacing w:after="200" w:line="276" w:lineRule="auto"/>
        <w:ind w:left="720"/>
        <w:rPr>
          <w:rFonts w:ascii="Traditional Arabic" w:hAnsi="Traditional Arabic" w:cs="Traditional Arabic"/>
          <w:color w:val="000000" w:themeColor="text1"/>
          <w:sz w:val="40"/>
          <w:szCs w:val="40"/>
          <w:rtl/>
        </w:rPr>
      </w:pPr>
    </w:p>
    <w:p w14:paraId="7952C4AC" w14:textId="77777777" w:rsidR="00BA1EC9" w:rsidRDefault="00BA1EC9" w:rsidP="00275361">
      <w:pPr>
        <w:bidi/>
        <w:spacing w:after="200" w:line="276" w:lineRule="auto"/>
        <w:ind w:left="720"/>
        <w:rPr>
          <w:rFonts w:ascii="Traditional Arabic" w:hAnsi="Traditional Arabic" w:cs="Traditional Arabic"/>
          <w:color w:val="000000" w:themeColor="text1"/>
          <w:sz w:val="40"/>
          <w:szCs w:val="40"/>
          <w:rtl/>
        </w:rPr>
      </w:pPr>
    </w:p>
    <w:p w14:paraId="5187CCBD" w14:textId="77777777" w:rsidR="00BA1EC9" w:rsidRDefault="00BA1EC9" w:rsidP="00275361">
      <w:pPr>
        <w:bidi/>
        <w:spacing w:after="200" w:line="276" w:lineRule="auto"/>
        <w:ind w:left="720"/>
        <w:rPr>
          <w:rFonts w:ascii="Traditional Arabic" w:hAnsi="Traditional Arabic" w:cs="Traditional Arabic"/>
          <w:color w:val="000000" w:themeColor="text1"/>
          <w:sz w:val="40"/>
          <w:szCs w:val="40"/>
          <w:rtl/>
        </w:rPr>
      </w:pPr>
    </w:p>
    <w:p w14:paraId="0D11FC9C" w14:textId="77777777" w:rsidR="00BA1EC9" w:rsidRDefault="00BA1EC9" w:rsidP="00275361">
      <w:pPr>
        <w:bidi/>
        <w:spacing w:after="200" w:line="276" w:lineRule="auto"/>
        <w:ind w:left="720"/>
        <w:rPr>
          <w:rFonts w:ascii="Traditional Arabic" w:hAnsi="Traditional Arabic" w:cs="Traditional Arabic"/>
          <w:color w:val="000000" w:themeColor="text1"/>
          <w:sz w:val="40"/>
          <w:szCs w:val="40"/>
          <w:rtl/>
        </w:rPr>
      </w:pPr>
    </w:p>
    <w:p w14:paraId="087CC3B6" w14:textId="77777777" w:rsidR="00BA1EC9" w:rsidRDefault="00BA1EC9" w:rsidP="00275361">
      <w:pPr>
        <w:bidi/>
        <w:spacing w:after="200" w:line="360" w:lineRule="auto"/>
        <w:ind w:left="720"/>
        <w:rPr>
          <w:rFonts w:ascii="Traditional Arabic" w:hAnsi="Traditional Arabic" w:cs="Traditional Arabic"/>
          <w:color w:val="000000" w:themeColor="text1"/>
          <w:sz w:val="24"/>
          <w:szCs w:val="24"/>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BA1EC9" w14:paraId="39B82332" w14:textId="77777777" w:rsidTr="00553231">
        <w:tc>
          <w:tcPr>
            <w:tcW w:w="4675" w:type="dxa"/>
          </w:tcPr>
          <w:p w14:paraId="64790E34" w14:textId="7FFD3D23" w:rsidR="00BA1EC9" w:rsidRPr="00553231" w:rsidRDefault="00BA1EC9" w:rsidP="00275361">
            <w:pPr>
              <w:bidi/>
              <w:spacing w:after="200" w:line="360" w:lineRule="auto"/>
              <w:ind w:left="720"/>
              <w:rPr>
                <w:rFonts w:ascii="Traditional Arabic" w:hAnsi="Traditional Arabic" w:cs="Traditional Arabic"/>
                <w:b/>
                <w:bCs/>
                <w:color w:val="000000" w:themeColor="text1"/>
                <w:sz w:val="36"/>
                <w:szCs w:val="36"/>
                <w:rtl/>
              </w:rPr>
            </w:pPr>
            <w:r w:rsidRPr="00553231">
              <w:rPr>
                <w:rFonts w:ascii="Traditional Arabic" w:hAnsi="Traditional Arabic" w:cs="Traditional Arabic" w:hint="cs"/>
                <w:b/>
                <w:bCs/>
                <w:color w:val="000000" w:themeColor="text1"/>
                <w:sz w:val="36"/>
                <w:szCs w:val="36"/>
                <w:rtl/>
              </w:rPr>
              <w:lastRenderedPageBreak/>
              <w:t>المراجع</w:t>
            </w:r>
          </w:p>
        </w:tc>
        <w:tc>
          <w:tcPr>
            <w:tcW w:w="4675" w:type="dxa"/>
          </w:tcPr>
          <w:p w14:paraId="311F5483" w14:textId="77777777" w:rsidR="00BA1EC9" w:rsidRPr="00BA1EC9" w:rsidRDefault="00BA1EC9" w:rsidP="00275361">
            <w:pPr>
              <w:bidi/>
              <w:spacing w:after="200" w:line="276" w:lineRule="auto"/>
              <w:ind w:left="720"/>
              <w:jc w:val="right"/>
              <w:rPr>
                <w:rFonts w:asciiTheme="majorBidi" w:hAnsiTheme="majorBidi" w:cstheme="majorBidi"/>
                <w:b/>
                <w:bCs/>
                <w:color w:val="000000" w:themeColor="text1"/>
                <w:sz w:val="36"/>
                <w:szCs w:val="36"/>
                <w:rtl/>
              </w:rPr>
            </w:pPr>
            <w:r w:rsidRPr="00BA1EC9">
              <w:rPr>
                <w:rFonts w:asciiTheme="majorBidi" w:hAnsiTheme="majorBidi" w:cstheme="majorBidi"/>
                <w:b/>
                <w:bCs/>
                <w:color w:val="000000" w:themeColor="text1"/>
                <w:sz w:val="36"/>
                <w:szCs w:val="36"/>
              </w:rPr>
              <w:t>References:</w:t>
            </w:r>
          </w:p>
          <w:p w14:paraId="1322D0FD" w14:textId="77777777" w:rsidR="00BA1EC9" w:rsidRDefault="00BA1EC9" w:rsidP="00275361">
            <w:pPr>
              <w:bidi/>
              <w:spacing w:after="200" w:line="360" w:lineRule="auto"/>
              <w:ind w:left="720"/>
              <w:rPr>
                <w:rFonts w:ascii="Traditional Arabic" w:hAnsi="Traditional Arabic" w:cs="Traditional Arabic"/>
                <w:color w:val="000000" w:themeColor="text1"/>
                <w:sz w:val="24"/>
                <w:szCs w:val="24"/>
                <w:rtl/>
              </w:rPr>
            </w:pPr>
          </w:p>
        </w:tc>
      </w:tr>
    </w:tbl>
    <w:p w14:paraId="2B711E8C" w14:textId="5EE98416" w:rsidR="00BA1EC9" w:rsidRPr="007E503D" w:rsidRDefault="00553231" w:rsidP="00275361">
      <w:pPr>
        <w:bidi/>
        <w:spacing w:after="200" w:line="360" w:lineRule="auto"/>
        <w:ind w:left="720"/>
        <w:rPr>
          <w:rFonts w:ascii="Traditional Arabic" w:hAnsi="Traditional Arabic" w:cs="Traditional Arabic"/>
          <w:b/>
          <w:bCs/>
          <w:color w:val="000000" w:themeColor="text1"/>
          <w:sz w:val="28"/>
          <w:szCs w:val="28"/>
          <w:u w:val="single"/>
        </w:rPr>
      </w:pPr>
      <w:r w:rsidRPr="007E503D">
        <w:rPr>
          <w:rFonts w:ascii="Traditional Arabic" w:hAnsi="Traditional Arabic" w:cs="Traditional Arabic"/>
          <w:b/>
          <w:bCs/>
          <w:color w:val="000000" w:themeColor="text1"/>
          <w:sz w:val="28"/>
          <w:szCs w:val="28"/>
          <w:u w:val="single"/>
          <w:rtl/>
        </w:rPr>
        <w:t>المراجع العربية:</w:t>
      </w:r>
    </w:p>
    <w:p w14:paraId="1A5774B4" w14:textId="77777777" w:rsidR="00553231" w:rsidRPr="00553231" w:rsidRDefault="00553231" w:rsidP="00275361">
      <w:pPr>
        <w:pStyle w:val="ListParagraph"/>
        <w:numPr>
          <w:ilvl w:val="0"/>
          <w:numId w:val="85"/>
        </w:numPr>
        <w:tabs>
          <w:tab w:val="left" w:pos="1074"/>
        </w:tabs>
        <w:bidi/>
        <w:spacing w:after="0" w:line="240"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color w:val="000000"/>
          <w:shd w:val="clear" w:color="auto" w:fill="FFFFFF"/>
          <w:rtl/>
        </w:rPr>
        <w:t>الزهراني، ع.، والسديري، م. (2021). ضغوط العمل وتأثيرها على المرونة الوظيفية: دراسة تطبيقية في المستشفيات الحكومية. مجلة جامعة الإمام عبد الرحمن بن فيصل للعلوم الإدارية، 20</w:t>
      </w:r>
      <w:r w:rsidRPr="00553231">
        <w:rPr>
          <w:rFonts w:ascii="Traditional Arabic" w:hAnsi="Traditional Arabic" w:cs="Traditional Arabic"/>
          <w:color w:val="000000"/>
          <w:shd w:val="clear" w:color="auto" w:fill="FFFFFF"/>
        </w:rPr>
        <w:t>(2).</w:t>
      </w:r>
    </w:p>
    <w:p w14:paraId="2824D571" w14:textId="77777777" w:rsidR="00553231" w:rsidRPr="00553231" w:rsidRDefault="00553231" w:rsidP="00275361">
      <w:pPr>
        <w:pStyle w:val="ListParagraph"/>
        <w:numPr>
          <w:ilvl w:val="0"/>
          <w:numId w:val="85"/>
        </w:numPr>
        <w:tabs>
          <w:tab w:val="left" w:pos="1074"/>
        </w:tabs>
        <w:bidi/>
        <w:spacing w:after="0" w:line="240" w:lineRule="auto"/>
        <w:ind w:left="1440"/>
        <w:rPr>
          <w:rFonts w:ascii="Traditional Arabic" w:hAnsi="Traditional Arabic" w:cs="Traditional Arabic"/>
          <w:color w:val="000000"/>
          <w:shd w:val="clear" w:color="auto" w:fill="FFFFFF"/>
          <w:rtl/>
          <w:cs/>
        </w:rPr>
      </w:pPr>
      <w:r w:rsidRPr="00553231">
        <w:rPr>
          <w:rFonts w:ascii="Traditional Arabic" w:hAnsi="Traditional Arabic" w:cs="Traditional Arabic"/>
          <w:color w:val="000000"/>
          <w:shd w:val="clear" w:color="auto" w:fill="FFFFFF"/>
          <w:rtl/>
        </w:rPr>
        <w:t>سمك. (2024). رؤية نقدية لتقرير مؤشر المرونة العالمى. الأمن القومى والاستراتيجية, 2(3), 132-137.</w:t>
      </w:r>
      <w:r w:rsidRPr="00553231">
        <w:rPr>
          <w:rFonts w:ascii="Traditional Arabic" w:hAnsi="Traditional Arabic" w:cs="Traditional Arabic"/>
          <w:color w:val="000000"/>
          <w:shd w:val="clear" w:color="auto" w:fill="FFFFFF"/>
          <w:cs/>
        </w:rPr>
        <w:t>‎</w:t>
      </w:r>
    </w:p>
    <w:p w14:paraId="281D1570" w14:textId="77777777" w:rsidR="00553231" w:rsidRPr="00553231" w:rsidRDefault="00553231" w:rsidP="00275361">
      <w:pPr>
        <w:pStyle w:val="ListParagraph"/>
        <w:numPr>
          <w:ilvl w:val="0"/>
          <w:numId w:val="85"/>
        </w:numPr>
        <w:tabs>
          <w:tab w:val="left" w:pos="1074"/>
        </w:tabs>
        <w:bidi/>
        <w:spacing w:after="0" w:line="240"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color w:val="000000"/>
          <w:shd w:val="clear" w:color="auto" w:fill="FFFFFF"/>
          <w:rtl/>
        </w:rPr>
        <w:t>شاهين، أ. ع. (2021). الصلابة النفسية ودورها في مواجهة أحداث الحياة الضاغطة لدى طلبة كلية التربية في جامعة إدلب. مجلة العلوم التربوية والنفسية، 5(44)، 180-200.</w:t>
      </w:r>
    </w:p>
    <w:p w14:paraId="7ECC24CD" w14:textId="77777777" w:rsidR="00553231" w:rsidRPr="00553231" w:rsidRDefault="00553231" w:rsidP="00275361">
      <w:pPr>
        <w:pStyle w:val="ListParagraph"/>
        <w:numPr>
          <w:ilvl w:val="0"/>
          <w:numId w:val="85"/>
        </w:numPr>
        <w:tabs>
          <w:tab w:val="left" w:pos="1074"/>
        </w:tabs>
        <w:bidi/>
        <w:spacing w:after="0" w:line="240"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color w:val="000000"/>
          <w:shd w:val="clear" w:color="auto" w:fill="FFFFFF"/>
          <w:rtl/>
        </w:rPr>
        <w:t>الشرقاوي، م. (2019). دور ضغوط العمل في تعزيز مهارات اتخاذ القرار: دراسة تطبيقية في المؤسسات الفندقية. مجلة البحوث السياحية، 10(1)، 22-39.</w:t>
      </w:r>
    </w:p>
    <w:p w14:paraId="78ACD8BC" w14:textId="77777777" w:rsidR="00553231" w:rsidRPr="00553231" w:rsidRDefault="00553231" w:rsidP="00275361">
      <w:pPr>
        <w:pStyle w:val="ListParagraph"/>
        <w:numPr>
          <w:ilvl w:val="0"/>
          <w:numId w:val="85"/>
        </w:numPr>
        <w:tabs>
          <w:tab w:val="left" w:pos="1074"/>
        </w:tabs>
        <w:bidi/>
        <w:spacing w:after="0" w:line="240"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color w:val="000000"/>
          <w:shd w:val="clear" w:color="auto" w:fill="FFFFFF"/>
          <w:rtl/>
        </w:rPr>
        <w:t>العلوي، ع.، والفرج، م. (2020). ضغوط العمل وعلاقتها بالقدرة على التكيف في بيئة العمل: دراسة استطلاعية في الشركات الصناعية. مجلة الإدارة والعلوم الاقتصادية، 24</w:t>
      </w:r>
      <w:r w:rsidRPr="00553231">
        <w:rPr>
          <w:rFonts w:ascii="Traditional Arabic" w:hAnsi="Traditional Arabic" w:cs="Traditional Arabic"/>
          <w:color w:val="000000"/>
          <w:shd w:val="clear" w:color="auto" w:fill="FFFFFF"/>
        </w:rPr>
        <w:t>(1).</w:t>
      </w:r>
    </w:p>
    <w:p w14:paraId="1A03A5B3" w14:textId="77777777" w:rsidR="00553231" w:rsidRPr="00553231" w:rsidRDefault="00553231" w:rsidP="00275361">
      <w:pPr>
        <w:pStyle w:val="ListParagraph"/>
        <w:numPr>
          <w:ilvl w:val="0"/>
          <w:numId w:val="85"/>
        </w:numPr>
        <w:tabs>
          <w:tab w:val="left" w:pos="1074"/>
        </w:tabs>
        <w:bidi/>
        <w:spacing w:after="0" w:line="240"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color w:val="000000"/>
          <w:shd w:val="clear" w:color="auto" w:fill="FFFFFF"/>
          <w:rtl/>
        </w:rPr>
        <w:t>العمرو، ع.، والمطيري، غ. (2020). ضغوط العمل وعلاقتها بالقدرة على التكيف في بيئة العمل: دراسة حالة في قطاع البنوك. مجلة البحوث الاقتصادية والإدارية، 12</w:t>
      </w:r>
      <w:r w:rsidRPr="00553231">
        <w:rPr>
          <w:rFonts w:ascii="Traditional Arabic" w:hAnsi="Traditional Arabic" w:cs="Traditional Arabic"/>
          <w:color w:val="000000"/>
          <w:shd w:val="clear" w:color="auto" w:fill="FFFFFF"/>
        </w:rPr>
        <w:t>(1).</w:t>
      </w:r>
    </w:p>
    <w:p w14:paraId="18F8922E" w14:textId="77777777" w:rsidR="00553231" w:rsidRPr="00553231" w:rsidRDefault="00553231" w:rsidP="00275361">
      <w:pPr>
        <w:pStyle w:val="ListParagraph"/>
        <w:numPr>
          <w:ilvl w:val="0"/>
          <w:numId w:val="85"/>
        </w:numPr>
        <w:tabs>
          <w:tab w:val="left" w:pos="1074"/>
        </w:tabs>
        <w:bidi/>
        <w:spacing w:after="0" w:line="240" w:lineRule="auto"/>
        <w:ind w:left="1440"/>
        <w:rPr>
          <w:rFonts w:ascii="Traditional Arabic" w:hAnsi="Traditional Arabic" w:cs="Traditional Arabic"/>
          <w:color w:val="000000"/>
          <w:shd w:val="clear" w:color="auto" w:fill="FFFFFF"/>
          <w:cs/>
        </w:rPr>
      </w:pPr>
      <w:r w:rsidRPr="00553231">
        <w:rPr>
          <w:rFonts w:ascii="Traditional Arabic" w:hAnsi="Traditional Arabic" w:cs="Traditional Arabic"/>
          <w:color w:val="000000"/>
          <w:shd w:val="clear" w:color="auto" w:fill="FFFFFF"/>
          <w:rtl/>
        </w:rPr>
        <w:t>العمري، د. (2021). العلاقة بين ضغوط العمل والاحتراق الوظيفي: دراسة ميدانية على المعلمين في المدارس الثانوية بمكة المكرمة. مجلة العلوم النفسية، 7(2)، 29-47.</w:t>
      </w:r>
    </w:p>
    <w:p w14:paraId="130CB380" w14:textId="77777777" w:rsidR="00553231" w:rsidRPr="00553231" w:rsidRDefault="00553231" w:rsidP="00275361">
      <w:pPr>
        <w:pStyle w:val="NormalWeb"/>
        <w:numPr>
          <w:ilvl w:val="0"/>
          <w:numId w:val="85"/>
        </w:numPr>
        <w:bidi/>
        <w:ind w:left="1440"/>
        <w:rPr>
          <w:rFonts w:ascii="Traditional Arabic" w:hAnsi="Traditional Arabic" w:cs="Traditional Arabic"/>
        </w:rPr>
      </w:pPr>
      <w:r w:rsidRPr="00553231">
        <w:rPr>
          <w:rFonts w:ascii="Traditional Arabic" w:hAnsi="Traditional Arabic" w:cs="Traditional Arabic"/>
          <w:rtl/>
        </w:rPr>
        <w:t>فرهود، ه. غ.، وعبد، د. ح. (2024). أثر المرونة الاستراتيجية في تقليل الصراع التنظيمي</w:t>
      </w:r>
      <w:r w:rsidRPr="00553231">
        <w:rPr>
          <w:rFonts w:ascii="Traditional Arabic" w:hAnsi="Traditional Arabic" w:cs="Traditional Arabic"/>
        </w:rPr>
        <w:t xml:space="preserve">. </w:t>
      </w:r>
      <w:r w:rsidRPr="00553231">
        <w:rPr>
          <w:rStyle w:val="Emphasis"/>
          <w:rFonts w:ascii="Traditional Arabic" w:hAnsi="Traditional Arabic" w:cs="Traditional Arabic"/>
          <w:rtl/>
        </w:rPr>
        <w:t>مجلة القادسية للعلوم الاقتصادية والإدارية</w:t>
      </w:r>
      <w:r w:rsidRPr="00553231">
        <w:rPr>
          <w:rFonts w:ascii="Traditional Arabic" w:hAnsi="Traditional Arabic" w:cs="Traditional Arabic"/>
          <w:rtl/>
        </w:rPr>
        <w:t xml:space="preserve">، </w:t>
      </w:r>
      <w:r w:rsidRPr="00553231">
        <w:rPr>
          <w:rStyle w:val="Emphasis"/>
          <w:rFonts w:ascii="Traditional Arabic" w:hAnsi="Traditional Arabic" w:cs="Traditional Arabic"/>
        </w:rPr>
        <w:t>20</w:t>
      </w:r>
      <w:r w:rsidRPr="00553231">
        <w:rPr>
          <w:rFonts w:ascii="Traditional Arabic" w:hAnsi="Traditional Arabic" w:cs="Traditional Arabic"/>
        </w:rPr>
        <w:t>(1)</w:t>
      </w:r>
      <w:r w:rsidRPr="00553231">
        <w:rPr>
          <w:rFonts w:ascii="Traditional Arabic" w:hAnsi="Traditional Arabic" w:cs="Traditional Arabic"/>
          <w:rtl/>
        </w:rPr>
        <w:t>، 700-723</w:t>
      </w:r>
      <w:r w:rsidRPr="00553231">
        <w:rPr>
          <w:rFonts w:ascii="Traditional Arabic" w:hAnsi="Traditional Arabic" w:cs="Traditional Arabic"/>
        </w:rPr>
        <w:t>.</w:t>
      </w:r>
    </w:p>
    <w:p w14:paraId="694EDF3C" w14:textId="77777777" w:rsidR="00553231" w:rsidRPr="00553231" w:rsidRDefault="00553231" w:rsidP="00275361">
      <w:pPr>
        <w:pStyle w:val="ListParagraph"/>
        <w:numPr>
          <w:ilvl w:val="0"/>
          <w:numId w:val="85"/>
        </w:numPr>
        <w:bidi/>
        <w:spacing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color w:val="000000"/>
          <w:shd w:val="clear" w:color="auto" w:fill="FFFFFF"/>
          <w:rtl/>
        </w:rPr>
        <w:t>الصلابي، ع. م. (2018). القيادة النبوية: دروس في الإدارة والتخطيط. دار المعرفة</w:t>
      </w:r>
      <w:r w:rsidRPr="00553231">
        <w:rPr>
          <w:rFonts w:ascii="Traditional Arabic" w:hAnsi="Traditional Arabic" w:cs="Traditional Arabic"/>
          <w:color w:val="000000"/>
          <w:shd w:val="clear" w:color="auto" w:fill="FFFFFF"/>
        </w:rPr>
        <w:t>.</w:t>
      </w:r>
    </w:p>
    <w:p w14:paraId="11D6E14F" w14:textId="77777777" w:rsidR="00553231" w:rsidRPr="00553231" w:rsidRDefault="00553231" w:rsidP="00275361">
      <w:pPr>
        <w:pStyle w:val="ListParagraph"/>
        <w:numPr>
          <w:ilvl w:val="0"/>
          <w:numId w:val="85"/>
        </w:numPr>
        <w:bidi/>
        <w:spacing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color w:val="000000"/>
          <w:shd w:val="clear" w:color="auto" w:fill="FFFFFF"/>
          <w:rtl/>
        </w:rPr>
        <w:t>النجار، ع. (2018). تأثير ضغوط العمل على الإبداع الإداري في المؤسسات الحكومية الفلسطينية. مجلة الإدارة العامة، 12(2)، 55-73</w:t>
      </w:r>
      <w:r w:rsidRPr="00553231">
        <w:rPr>
          <w:rFonts w:ascii="Traditional Arabic" w:hAnsi="Traditional Arabic" w:cs="Traditional Arabic"/>
          <w:color w:val="000000"/>
          <w:shd w:val="clear" w:color="auto" w:fill="FFFFFF"/>
        </w:rPr>
        <w:t>.</w:t>
      </w:r>
    </w:p>
    <w:p w14:paraId="7B8E4560" w14:textId="77777777" w:rsidR="00553231" w:rsidRPr="00553231" w:rsidRDefault="00553231" w:rsidP="00275361">
      <w:pPr>
        <w:pStyle w:val="ListParagraph"/>
        <w:numPr>
          <w:ilvl w:val="0"/>
          <w:numId w:val="85"/>
        </w:numPr>
        <w:tabs>
          <w:tab w:val="left" w:pos="1074"/>
        </w:tabs>
        <w:bidi/>
        <w:spacing w:after="0" w:line="240" w:lineRule="auto"/>
        <w:ind w:left="1440"/>
        <w:rPr>
          <w:rFonts w:ascii="Traditional Arabic" w:hAnsi="Traditional Arabic" w:cs="Traditional Arabic"/>
          <w:color w:val="000000"/>
          <w:shd w:val="clear" w:color="auto" w:fill="FFFFFF"/>
          <w:rtl/>
          <w:cs/>
        </w:rPr>
      </w:pPr>
      <w:r w:rsidRPr="00553231">
        <w:rPr>
          <w:rFonts w:ascii="Traditional Arabic" w:hAnsi="Traditional Arabic" w:cs="Traditional Arabic"/>
          <w:color w:val="000000"/>
          <w:shd w:val="clear" w:color="auto" w:fill="FFFFFF"/>
          <w:rtl/>
        </w:rPr>
        <w:t>نجوى مفوز مفيز الفواز. (2024). دور تقنيات بناء المرونة في تطوير العمليات الإدارية وإدارة الأداء من وجهة نظر الكادر الاداري في جامعة تبوك. مجلة العلوم الإقتصادية و الإدارية و القانونية, 8(6 (ملحق)), 1-17.</w:t>
      </w:r>
      <w:r w:rsidRPr="00553231">
        <w:rPr>
          <w:rFonts w:ascii="Traditional Arabic" w:hAnsi="Traditional Arabic" w:cs="Traditional Arabic"/>
          <w:color w:val="000000"/>
          <w:shd w:val="clear" w:color="auto" w:fill="FFFFFF"/>
          <w:cs/>
        </w:rPr>
        <w:t>‎</w:t>
      </w:r>
    </w:p>
    <w:p w14:paraId="1C085E20" w14:textId="77777777" w:rsidR="00553231" w:rsidRPr="00553231" w:rsidRDefault="00553231" w:rsidP="00275361">
      <w:pPr>
        <w:pStyle w:val="ListParagraph"/>
        <w:numPr>
          <w:ilvl w:val="0"/>
          <w:numId w:val="85"/>
        </w:numPr>
        <w:tabs>
          <w:tab w:val="left" w:pos="1074"/>
        </w:tabs>
        <w:bidi/>
        <w:spacing w:after="0" w:line="240" w:lineRule="auto"/>
        <w:ind w:left="1440"/>
        <w:rPr>
          <w:rFonts w:ascii="Traditional Arabic" w:hAnsi="Traditional Arabic" w:cs="Traditional Arabic"/>
          <w:color w:val="000000"/>
          <w:shd w:val="clear" w:color="auto" w:fill="FFFFFF"/>
          <w:cs/>
        </w:rPr>
      </w:pPr>
      <w:r w:rsidRPr="00553231">
        <w:rPr>
          <w:rFonts w:ascii="Traditional Arabic" w:hAnsi="Traditional Arabic" w:cs="Traditional Arabic"/>
          <w:color w:val="000000"/>
          <w:shd w:val="clear" w:color="auto" w:fill="FFFFFF"/>
          <w:rtl/>
        </w:rPr>
        <w:t>النفراوي, أ. ع. ا. ر., &amp; أحمد عبد السلام رجب. (2024). المرونة الاستراتيجية كمتغير وسيط بين القيادة الريادية والأداء الإبداعي للموظفين: دراسة تطبيقية. المجلة العلمية للبحوث والدراسات التجارية, 38(1), 811-857.</w:t>
      </w:r>
      <w:r w:rsidRPr="00553231">
        <w:rPr>
          <w:rFonts w:ascii="Traditional Arabic" w:hAnsi="Traditional Arabic" w:cs="Traditional Arabic"/>
          <w:color w:val="000000"/>
          <w:shd w:val="clear" w:color="auto" w:fill="FFFFFF"/>
          <w:cs/>
        </w:rPr>
        <w:t>‎</w:t>
      </w:r>
    </w:p>
    <w:p w14:paraId="080FBAFC" w14:textId="77777777" w:rsidR="00553231" w:rsidRPr="00553231" w:rsidRDefault="00553231" w:rsidP="00275361">
      <w:pPr>
        <w:pStyle w:val="ListParagraph"/>
        <w:numPr>
          <w:ilvl w:val="0"/>
          <w:numId w:val="85"/>
        </w:numPr>
        <w:tabs>
          <w:tab w:val="left" w:pos="1074"/>
        </w:tabs>
        <w:bidi/>
        <w:spacing w:after="0" w:line="240"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color w:val="000000"/>
          <w:shd w:val="clear" w:color="auto" w:fill="FFFFFF"/>
          <w:rtl/>
        </w:rPr>
        <w:t>فاروق، أ. ف. ع</w:t>
      </w:r>
      <w:r w:rsidRPr="00553231">
        <w:rPr>
          <w:rFonts w:ascii="Traditional Arabic" w:hAnsi="Traditional Arabic" w:cs="Traditional Arabic"/>
          <w:color w:val="000000"/>
          <w:shd w:val="clear" w:color="auto" w:fill="FFFFFF"/>
        </w:rPr>
        <w:t xml:space="preserve">. (2025). </w:t>
      </w:r>
      <w:r w:rsidRPr="00553231">
        <w:rPr>
          <w:rFonts w:ascii="Traditional Arabic" w:hAnsi="Traditional Arabic" w:cs="Traditional Arabic"/>
          <w:color w:val="000000"/>
          <w:shd w:val="clear" w:color="auto" w:fill="FFFFFF"/>
          <w:rtl/>
        </w:rPr>
        <w:t>العادات السبع للنبي محمد ﷺ</w:t>
      </w:r>
      <w:r w:rsidRPr="00553231">
        <w:rPr>
          <w:rFonts w:ascii="Traditional Arabic" w:hAnsi="Traditional Arabic" w:cs="Traditional Arabic"/>
          <w:color w:val="000000"/>
          <w:shd w:val="clear" w:color="auto" w:fill="FFFFFF"/>
        </w:rPr>
        <w:t xml:space="preserve">. </w:t>
      </w:r>
      <w:r w:rsidRPr="00553231">
        <w:rPr>
          <w:rFonts w:ascii="Traditional Arabic" w:hAnsi="Traditional Arabic" w:cs="Traditional Arabic"/>
          <w:color w:val="000000"/>
          <w:shd w:val="clear" w:color="auto" w:fill="FFFFFF"/>
          <w:rtl/>
        </w:rPr>
        <w:t xml:space="preserve"> القاهرة: دار عين حورس للنشر</w:t>
      </w:r>
      <w:r w:rsidRPr="00553231">
        <w:rPr>
          <w:rFonts w:ascii="Traditional Arabic" w:hAnsi="Traditional Arabic" w:cs="Traditional Arabic"/>
          <w:color w:val="000000"/>
          <w:shd w:val="clear" w:color="auto" w:fill="FFFFFF"/>
        </w:rPr>
        <w:t>.</w:t>
      </w:r>
    </w:p>
    <w:p w14:paraId="034C1F3F" w14:textId="77777777" w:rsidR="00553231" w:rsidRDefault="00553231" w:rsidP="00275361">
      <w:pPr>
        <w:bidi/>
        <w:spacing w:after="200" w:line="360" w:lineRule="auto"/>
        <w:ind w:left="720"/>
        <w:rPr>
          <w:rFonts w:ascii="Traditional Arabic" w:hAnsi="Traditional Arabic" w:cs="Traditional Arabic"/>
          <w:b/>
          <w:bCs/>
          <w:color w:val="000000" w:themeColor="text1"/>
          <w:sz w:val="28"/>
          <w:szCs w:val="28"/>
        </w:rPr>
      </w:pPr>
    </w:p>
    <w:p w14:paraId="5A7CC1FB" w14:textId="77777777" w:rsidR="00553231" w:rsidRDefault="00553231" w:rsidP="00275361">
      <w:pPr>
        <w:bidi/>
        <w:spacing w:after="200" w:line="360" w:lineRule="auto"/>
        <w:ind w:left="720"/>
        <w:rPr>
          <w:rFonts w:ascii="Traditional Arabic" w:hAnsi="Traditional Arabic" w:cs="Traditional Arabic"/>
          <w:b/>
          <w:bCs/>
          <w:color w:val="000000" w:themeColor="text1"/>
          <w:sz w:val="28"/>
          <w:szCs w:val="28"/>
        </w:rPr>
      </w:pPr>
    </w:p>
    <w:p w14:paraId="228598F0" w14:textId="77777777" w:rsidR="00553231" w:rsidRDefault="00553231" w:rsidP="00275361">
      <w:pPr>
        <w:bidi/>
        <w:spacing w:after="200" w:line="360" w:lineRule="auto"/>
        <w:ind w:left="720"/>
        <w:rPr>
          <w:rFonts w:ascii="Traditional Arabic" w:hAnsi="Traditional Arabic" w:cs="Traditional Arabic"/>
          <w:b/>
          <w:bCs/>
          <w:color w:val="000000" w:themeColor="text1"/>
          <w:sz w:val="28"/>
          <w:szCs w:val="28"/>
        </w:rPr>
      </w:pPr>
    </w:p>
    <w:p w14:paraId="464AEF73" w14:textId="43E765EE" w:rsidR="00553231" w:rsidRPr="007E503D" w:rsidRDefault="00553231" w:rsidP="00275361">
      <w:pPr>
        <w:pStyle w:val="ListParagraph"/>
        <w:tabs>
          <w:tab w:val="left" w:pos="1074"/>
        </w:tabs>
        <w:spacing w:after="0"/>
        <w:ind w:left="1440"/>
        <w:rPr>
          <w:rFonts w:asciiTheme="majorBidi" w:hAnsiTheme="majorBidi" w:cstheme="majorBidi"/>
          <w:color w:val="000000"/>
          <w:shd w:val="clear" w:color="auto" w:fill="FFFFFF"/>
        </w:rPr>
      </w:pPr>
      <w:r w:rsidRPr="007E503D">
        <w:rPr>
          <w:rFonts w:asciiTheme="majorBidi" w:hAnsiTheme="majorBidi" w:cstheme="majorBidi"/>
          <w:b/>
          <w:bCs/>
          <w:color w:val="000000" w:themeColor="text1"/>
          <w:kern w:val="0"/>
          <w:sz w:val="36"/>
          <w:szCs w:val="36"/>
          <w:u w:val="single"/>
          <w14:ligatures w14:val="none"/>
        </w:rPr>
        <w:lastRenderedPageBreak/>
        <w:t>References</w:t>
      </w:r>
    </w:p>
    <w:p w14:paraId="43D0E445" w14:textId="77777777" w:rsidR="00553231" w:rsidRPr="00553231" w:rsidRDefault="00553231" w:rsidP="00275361">
      <w:pPr>
        <w:pStyle w:val="ListParagraph"/>
        <w:numPr>
          <w:ilvl w:val="0"/>
          <w:numId w:val="86"/>
        </w:numPr>
        <w:tabs>
          <w:tab w:val="left" w:pos="1074"/>
        </w:tabs>
        <w:spacing w:after="0"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Adriansah, A., et al. (2023).</w:t>
      </w:r>
      <w:r w:rsidRPr="00553231">
        <w:rPr>
          <w:rFonts w:ascii="Traditional Arabic" w:hAnsi="Traditional Arabic" w:cs="Traditional Arabic"/>
          <w:color w:val="000000"/>
          <w:shd w:val="clear" w:color="auto" w:fill="FFFFFF"/>
        </w:rPr>
        <w:t xml:space="preserve"> Examining The Impact </w:t>
      </w:r>
      <w:proofErr w:type="gramStart"/>
      <w:r w:rsidRPr="00553231">
        <w:rPr>
          <w:rFonts w:ascii="Traditional Arabic" w:hAnsi="Traditional Arabic" w:cs="Traditional Arabic"/>
          <w:color w:val="000000"/>
          <w:shd w:val="clear" w:color="auto" w:fill="FFFFFF"/>
        </w:rPr>
        <w:t>Of</w:t>
      </w:r>
      <w:proofErr w:type="gramEnd"/>
      <w:r w:rsidRPr="00553231">
        <w:rPr>
          <w:rFonts w:ascii="Traditional Arabic" w:hAnsi="Traditional Arabic" w:cs="Traditional Arabic"/>
          <w:color w:val="000000"/>
          <w:shd w:val="clear" w:color="auto" w:fill="FFFFFF"/>
        </w:rPr>
        <w:t xml:space="preserve"> Work Stress, Work Motivation, And Work Discipline on Employee Performance. </w:t>
      </w:r>
      <w:r w:rsidRPr="00553231">
        <w:rPr>
          <w:rFonts w:ascii="Traditional Arabic" w:hAnsi="Traditional Arabic" w:cs="Traditional Arabic"/>
          <w:i/>
          <w:iCs/>
          <w:color w:val="000000"/>
          <w:shd w:val="clear" w:color="auto" w:fill="FFFFFF"/>
        </w:rPr>
        <w:t>Management Studies and Entrepreneurship Journal (MSEJ), 4(5),</w:t>
      </w:r>
      <w:r w:rsidRPr="00553231">
        <w:rPr>
          <w:rFonts w:ascii="Traditional Arabic" w:hAnsi="Traditional Arabic" w:cs="Traditional Arabic"/>
          <w:color w:val="000000"/>
          <w:shd w:val="clear" w:color="auto" w:fill="FFFFFF"/>
        </w:rPr>
        <w:t xml:space="preserve"> 6776-6785.</w:t>
      </w:r>
    </w:p>
    <w:p w14:paraId="3FD20E92" w14:textId="77777777" w:rsidR="00553231" w:rsidRPr="00553231" w:rsidRDefault="00553231" w:rsidP="00275361">
      <w:pPr>
        <w:pStyle w:val="ListParagraph"/>
        <w:numPr>
          <w:ilvl w:val="0"/>
          <w:numId w:val="86"/>
        </w:numPr>
        <w:tabs>
          <w:tab w:val="left" w:pos="1074"/>
        </w:tabs>
        <w:spacing w:after="0"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Ahmed, G., &amp; Amiri, N. (2019).</w:t>
      </w:r>
      <w:r w:rsidRPr="00553231">
        <w:rPr>
          <w:rFonts w:ascii="Traditional Arabic" w:hAnsi="Traditional Arabic" w:cs="Traditional Arabic"/>
          <w:color w:val="000000"/>
          <w:shd w:val="clear" w:color="auto" w:fill="FFFFFF"/>
        </w:rPr>
        <w:t xml:space="preserve"> An Analysis of Strategic Leadership Effectiveness of Prophet Muhammad (PBUH) Based on Dave Ulrich Leadership Code. </w:t>
      </w:r>
      <w:r w:rsidRPr="00553231">
        <w:rPr>
          <w:rFonts w:ascii="Traditional Arabic" w:hAnsi="Traditional Arabic" w:cs="Traditional Arabic"/>
          <w:i/>
          <w:iCs/>
          <w:color w:val="000000"/>
          <w:shd w:val="clear" w:color="auto" w:fill="FFFFFF"/>
        </w:rPr>
        <w:t>Journal of Islamic Studies and Culture.</w:t>
      </w:r>
      <w:r w:rsidRPr="00553231">
        <w:rPr>
          <w:rFonts w:ascii="Traditional Arabic" w:hAnsi="Traditional Arabic" w:cs="Traditional Arabic"/>
          <w:color w:val="000000"/>
          <w:shd w:val="clear" w:color="auto" w:fill="FFFFFF"/>
        </w:rPr>
        <w:t xml:space="preserve"> </w:t>
      </w:r>
    </w:p>
    <w:p w14:paraId="7885D944" w14:textId="77777777" w:rsidR="00553231" w:rsidRPr="00553231" w:rsidRDefault="00553231" w:rsidP="00275361">
      <w:pPr>
        <w:pStyle w:val="ListParagraph"/>
        <w:numPr>
          <w:ilvl w:val="0"/>
          <w:numId w:val="86"/>
        </w:numPr>
        <w:tabs>
          <w:tab w:val="left" w:pos="1074"/>
        </w:tabs>
        <w:spacing w:after="0" w:line="240"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Ahmed, G., &amp; Amiri, N. (2019).</w:t>
      </w:r>
      <w:r w:rsidRPr="00553231">
        <w:rPr>
          <w:rFonts w:ascii="Traditional Arabic" w:hAnsi="Traditional Arabic" w:cs="Traditional Arabic"/>
          <w:color w:val="000000"/>
          <w:shd w:val="clear" w:color="auto" w:fill="FFFFFF"/>
        </w:rPr>
        <w:t xml:space="preserve"> An Analysis of Strategic Leadership Effectiveness of Prophet Muhammad (PBUH) Based on Dave Ulrich Leadership Code. Journal of Islamic Studies and Culture. </w:t>
      </w:r>
      <w:hyperlink r:id="rId64" w:tgtFrame="_new" w:history="1">
        <w:r w:rsidRPr="00553231">
          <w:rPr>
            <w:rFonts w:ascii="Traditional Arabic" w:hAnsi="Traditional Arabic" w:cs="Traditional Arabic"/>
            <w:color w:val="000000"/>
            <w:shd w:val="clear" w:color="auto" w:fill="FFFFFF"/>
          </w:rPr>
          <w:t>https://consensus.app/papers/analysis-strategic-leadership-effectiveness-prophet-ahmed/937911c0405e55f4b02c4db9d41aba52/?utm_source=chatgpt</w:t>
        </w:r>
      </w:hyperlink>
    </w:p>
    <w:p w14:paraId="41ED0AED" w14:textId="77777777" w:rsidR="00553231" w:rsidRPr="00553231" w:rsidRDefault="00553231" w:rsidP="00275361">
      <w:pPr>
        <w:pStyle w:val="ListParagraph"/>
        <w:numPr>
          <w:ilvl w:val="0"/>
          <w:numId w:val="86"/>
        </w:numPr>
        <w:spacing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Al-Fawwaz, N. M. M. (2024).</w:t>
      </w:r>
      <w:r w:rsidRPr="00553231">
        <w:rPr>
          <w:rFonts w:ascii="Traditional Arabic" w:hAnsi="Traditional Arabic" w:cs="Traditional Arabic"/>
          <w:color w:val="000000"/>
          <w:shd w:val="clear" w:color="auto" w:fill="FFFFFF"/>
        </w:rPr>
        <w:t xml:space="preserve"> The role of resilience-building techniques in developing administrative processes and performance management from the perspective of the administrative staff at the University of Tabuk. Journal of Economic, Administrative, and Legal Sciences, 8(6 Supplement), 1-17.</w:t>
      </w:r>
    </w:p>
    <w:p w14:paraId="3DC8FE70" w14:textId="77777777" w:rsidR="00553231" w:rsidRPr="00553231" w:rsidRDefault="00553231" w:rsidP="00275361">
      <w:pPr>
        <w:pStyle w:val="ListParagraph"/>
        <w:numPr>
          <w:ilvl w:val="0"/>
          <w:numId w:val="86"/>
        </w:numPr>
        <w:tabs>
          <w:tab w:val="left" w:pos="1074"/>
        </w:tabs>
        <w:spacing w:after="0"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Alsheeb, M. E., Nasir, B. M., &amp; Awae, F. (2022).</w:t>
      </w:r>
      <w:r w:rsidRPr="00553231">
        <w:rPr>
          <w:rFonts w:ascii="Traditional Arabic" w:hAnsi="Traditional Arabic" w:cs="Traditional Arabic"/>
          <w:color w:val="000000"/>
          <w:shd w:val="clear" w:color="auto" w:fill="FFFFFF"/>
        </w:rPr>
        <w:t xml:space="preserve"> Administrative leadership in Islam. </w:t>
      </w:r>
      <w:r w:rsidRPr="00553231">
        <w:rPr>
          <w:rFonts w:ascii="Traditional Arabic" w:hAnsi="Traditional Arabic" w:cs="Traditional Arabic"/>
          <w:i/>
          <w:iCs/>
          <w:color w:val="000000"/>
          <w:shd w:val="clear" w:color="auto" w:fill="FFFFFF"/>
        </w:rPr>
        <w:t>International Journal of Health Sciences.</w:t>
      </w:r>
    </w:p>
    <w:p w14:paraId="62D5EE72" w14:textId="77777777" w:rsidR="00553231" w:rsidRPr="00553231" w:rsidRDefault="00553231" w:rsidP="00275361">
      <w:pPr>
        <w:pStyle w:val="ListParagraph"/>
        <w:numPr>
          <w:ilvl w:val="0"/>
          <w:numId w:val="86"/>
        </w:numPr>
        <w:tabs>
          <w:tab w:val="left" w:pos="1074"/>
        </w:tabs>
        <w:spacing w:after="0"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Alsomaidaee, M. (2023).</w:t>
      </w:r>
      <w:r w:rsidRPr="00553231">
        <w:rPr>
          <w:rFonts w:ascii="Traditional Arabic" w:hAnsi="Traditional Arabic" w:cs="Traditional Arabic"/>
          <w:color w:val="000000"/>
          <w:shd w:val="clear" w:color="auto" w:fill="FFFFFF"/>
        </w:rPr>
        <w:t xml:space="preserve"> The Effect of Workplace Stress on Employee Engagement, the Mediation Role of Leadership Style. </w:t>
      </w:r>
      <w:r w:rsidRPr="00553231">
        <w:rPr>
          <w:rFonts w:ascii="Traditional Arabic" w:hAnsi="Traditional Arabic" w:cs="Traditional Arabic"/>
          <w:i/>
          <w:iCs/>
          <w:color w:val="000000"/>
          <w:shd w:val="clear" w:color="auto" w:fill="FFFFFF"/>
        </w:rPr>
        <w:t>American Journal of Economics and Business Innovation.</w:t>
      </w:r>
    </w:p>
    <w:p w14:paraId="44296A80" w14:textId="77777777" w:rsidR="00553231" w:rsidRPr="00553231" w:rsidRDefault="00553231" w:rsidP="00275361">
      <w:pPr>
        <w:pStyle w:val="ListParagraph"/>
        <w:numPr>
          <w:ilvl w:val="0"/>
          <w:numId w:val="86"/>
        </w:numPr>
        <w:tabs>
          <w:tab w:val="left" w:pos="1074"/>
        </w:tabs>
        <w:spacing w:after="0"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Ameen, M. (2017).</w:t>
      </w:r>
      <w:r w:rsidRPr="00553231">
        <w:rPr>
          <w:rFonts w:ascii="Traditional Arabic" w:hAnsi="Traditional Arabic" w:cs="Traditional Arabic"/>
          <w:color w:val="000000"/>
          <w:shd w:val="clear" w:color="auto" w:fill="FFFFFF"/>
        </w:rPr>
        <w:t xml:space="preserve"> Administrative leadership and its impact on the worker performance: An applied research in the Iraqi Ministry of Education. </w:t>
      </w:r>
      <w:r w:rsidRPr="00553231">
        <w:rPr>
          <w:rFonts w:ascii="Traditional Arabic" w:hAnsi="Traditional Arabic" w:cs="Traditional Arabic"/>
          <w:i/>
          <w:iCs/>
          <w:color w:val="000000"/>
          <w:shd w:val="clear" w:color="auto" w:fill="FFFFFF"/>
        </w:rPr>
        <w:t>AL-Qadisiyah Journal for Administrative and Economic Sciences, 19,</w:t>
      </w:r>
      <w:r w:rsidRPr="00553231">
        <w:rPr>
          <w:rFonts w:ascii="Traditional Arabic" w:hAnsi="Traditional Arabic" w:cs="Traditional Arabic"/>
          <w:color w:val="000000"/>
          <w:shd w:val="clear" w:color="auto" w:fill="FFFFFF"/>
        </w:rPr>
        <w:t xml:space="preserve"> 201-218.</w:t>
      </w:r>
    </w:p>
    <w:p w14:paraId="03E7773C" w14:textId="77777777" w:rsidR="00553231" w:rsidRPr="00553231" w:rsidRDefault="00553231" w:rsidP="00275361">
      <w:pPr>
        <w:pStyle w:val="ListParagraph"/>
        <w:numPr>
          <w:ilvl w:val="0"/>
          <w:numId w:val="86"/>
        </w:numPr>
        <w:tabs>
          <w:tab w:val="left" w:pos="1074"/>
        </w:tabs>
        <w:spacing w:after="0"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Amiri, H., et al. (2022).</w:t>
      </w:r>
      <w:r w:rsidRPr="00553231">
        <w:rPr>
          <w:rFonts w:ascii="Traditional Arabic" w:hAnsi="Traditional Arabic" w:cs="Traditional Arabic"/>
          <w:color w:val="000000"/>
          <w:shd w:val="clear" w:color="auto" w:fill="FFFFFF"/>
        </w:rPr>
        <w:t xml:space="preserve"> Effect of resilience training on stress coping strategies among employees engaged in hard jobs during COVID-19 pandemic. </w:t>
      </w:r>
      <w:r w:rsidRPr="00553231">
        <w:rPr>
          <w:rFonts w:ascii="Traditional Arabic" w:hAnsi="Traditional Arabic" w:cs="Traditional Arabic"/>
          <w:i/>
          <w:iCs/>
          <w:color w:val="000000"/>
          <w:shd w:val="clear" w:color="auto" w:fill="FFFFFF"/>
        </w:rPr>
        <w:t>Psychological Trauma: Theory, Research, Practice and Policy.</w:t>
      </w:r>
    </w:p>
    <w:p w14:paraId="61D5FE41" w14:textId="77777777" w:rsidR="00553231" w:rsidRPr="00553231" w:rsidRDefault="00553231" w:rsidP="00275361">
      <w:pPr>
        <w:pStyle w:val="ListParagraph"/>
        <w:numPr>
          <w:ilvl w:val="0"/>
          <w:numId w:val="86"/>
        </w:numPr>
        <w:tabs>
          <w:tab w:val="left" w:pos="1074"/>
        </w:tabs>
        <w:spacing w:after="0"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Antonopoulou, H. (2023).</w:t>
      </w:r>
      <w:r w:rsidRPr="00553231">
        <w:rPr>
          <w:rFonts w:ascii="Traditional Arabic" w:hAnsi="Traditional Arabic" w:cs="Traditional Arabic"/>
          <w:color w:val="000000"/>
          <w:shd w:val="clear" w:color="auto" w:fill="FFFFFF"/>
        </w:rPr>
        <w:t xml:space="preserve"> Evolutionary Features of Personality Research and Leadership Traits. </w:t>
      </w:r>
      <w:r w:rsidRPr="00553231">
        <w:rPr>
          <w:rFonts w:ascii="Traditional Arabic" w:hAnsi="Traditional Arabic" w:cs="Traditional Arabic"/>
          <w:i/>
          <w:iCs/>
          <w:color w:val="000000"/>
          <w:shd w:val="clear" w:color="auto" w:fill="FFFFFF"/>
        </w:rPr>
        <w:t>Technium Business and Management.</w:t>
      </w:r>
    </w:p>
    <w:p w14:paraId="6987EC10" w14:textId="77777777" w:rsidR="00553231" w:rsidRPr="00553231" w:rsidRDefault="00553231" w:rsidP="00275361">
      <w:pPr>
        <w:pStyle w:val="ListParagraph"/>
        <w:numPr>
          <w:ilvl w:val="0"/>
          <w:numId w:val="86"/>
        </w:numPr>
        <w:tabs>
          <w:tab w:val="left" w:pos="1074"/>
        </w:tabs>
        <w:spacing w:after="0"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Bani Mostafa, M. S. (2023).</w:t>
      </w:r>
      <w:r w:rsidRPr="00553231">
        <w:rPr>
          <w:rFonts w:ascii="Traditional Arabic" w:hAnsi="Traditional Arabic" w:cs="Traditional Arabic"/>
          <w:color w:val="000000"/>
          <w:shd w:val="clear" w:color="auto" w:fill="FFFFFF"/>
        </w:rPr>
        <w:t xml:space="preserve"> Psychological Hardiness as Predictor of Psychological Stress among Doctors and Nurses during Covid-19 Pandemic in Jordan. </w:t>
      </w:r>
      <w:r w:rsidRPr="00553231">
        <w:rPr>
          <w:rFonts w:ascii="Traditional Arabic" w:hAnsi="Traditional Arabic" w:cs="Traditional Arabic"/>
          <w:i/>
          <w:iCs/>
          <w:color w:val="000000"/>
          <w:shd w:val="clear" w:color="auto" w:fill="FFFFFF"/>
        </w:rPr>
        <w:t>Dirasat: Human and Social Sciences, 50(5),</w:t>
      </w:r>
      <w:r w:rsidRPr="00553231">
        <w:rPr>
          <w:rFonts w:ascii="Traditional Arabic" w:hAnsi="Traditional Arabic" w:cs="Traditional Arabic"/>
          <w:color w:val="000000"/>
          <w:shd w:val="clear" w:color="auto" w:fill="FFFFFF"/>
        </w:rPr>
        <w:t xml:space="preserve"> 91–103. </w:t>
      </w:r>
    </w:p>
    <w:p w14:paraId="1E780399" w14:textId="77777777" w:rsidR="00553231" w:rsidRPr="00553231" w:rsidRDefault="00553231" w:rsidP="00275361">
      <w:pPr>
        <w:pStyle w:val="ListParagraph"/>
        <w:numPr>
          <w:ilvl w:val="0"/>
          <w:numId w:val="86"/>
        </w:numPr>
        <w:spacing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lastRenderedPageBreak/>
        <w:t>Barnett, J. H. (2024).</w:t>
      </w:r>
      <w:r w:rsidRPr="00553231">
        <w:rPr>
          <w:rFonts w:ascii="Traditional Arabic" w:hAnsi="Traditional Arabic" w:cs="Traditional Arabic"/>
          <w:color w:val="000000"/>
          <w:shd w:val="clear" w:color="auto" w:fill="FFFFFF"/>
        </w:rPr>
        <w:t xml:space="preserve"> Unleashing Teacher Leadership: A Toolkit for Ensuring Effective Instruction in Every Classroom. ASCD. </w:t>
      </w:r>
      <w:r w:rsidRPr="00553231">
        <w:rPr>
          <w:rFonts w:ascii="Traditional Arabic" w:hAnsi="Traditional Arabic" w:cs="Traditional Arabic"/>
          <w:color w:val="000000"/>
          <w:shd w:val="clear" w:color="auto" w:fill="FFFFFF"/>
          <w:rtl/>
        </w:rPr>
        <w:t>رابط</w:t>
      </w:r>
    </w:p>
    <w:p w14:paraId="7D2EB9A1" w14:textId="77777777" w:rsidR="00553231" w:rsidRPr="00553231" w:rsidRDefault="00553231" w:rsidP="00275361">
      <w:pPr>
        <w:pStyle w:val="ListParagraph"/>
        <w:numPr>
          <w:ilvl w:val="0"/>
          <w:numId w:val="86"/>
        </w:numPr>
        <w:tabs>
          <w:tab w:val="left" w:pos="1074"/>
        </w:tabs>
        <w:spacing w:after="0"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Brown, M., &amp; Davis, S. (2022).</w:t>
      </w:r>
      <w:r w:rsidRPr="00553231">
        <w:rPr>
          <w:rFonts w:ascii="Traditional Arabic" w:hAnsi="Traditional Arabic" w:cs="Traditional Arabic"/>
          <w:color w:val="000000"/>
          <w:shd w:val="clear" w:color="auto" w:fill="FFFFFF"/>
        </w:rPr>
        <w:t xml:space="preserve"> Enhancing Workplace Agility: Strategies for Developing Flexibility and Adaptability. </w:t>
      </w:r>
      <w:r w:rsidRPr="00553231">
        <w:rPr>
          <w:rFonts w:ascii="Traditional Arabic" w:hAnsi="Traditional Arabic" w:cs="Traditional Arabic"/>
          <w:i/>
          <w:iCs/>
          <w:color w:val="000000"/>
          <w:shd w:val="clear" w:color="auto" w:fill="FFFFFF"/>
        </w:rPr>
        <w:t>Journal of Applied Psychology, 78(2),</w:t>
      </w:r>
      <w:r w:rsidRPr="00553231">
        <w:rPr>
          <w:rFonts w:ascii="Traditional Arabic" w:hAnsi="Traditional Arabic" w:cs="Traditional Arabic"/>
          <w:color w:val="000000"/>
          <w:shd w:val="clear" w:color="auto" w:fill="FFFFFF"/>
        </w:rPr>
        <w:t xml:space="preserve"> 87-102.</w:t>
      </w:r>
    </w:p>
    <w:p w14:paraId="04944669" w14:textId="77777777" w:rsidR="00553231" w:rsidRPr="00553231" w:rsidRDefault="00553231" w:rsidP="00275361">
      <w:pPr>
        <w:pStyle w:val="ListParagraph"/>
        <w:numPr>
          <w:ilvl w:val="0"/>
          <w:numId w:val="86"/>
        </w:numPr>
        <w:tabs>
          <w:tab w:val="left" w:pos="1074"/>
        </w:tabs>
        <w:spacing w:after="0"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Brown, R. (2015).</w:t>
      </w:r>
      <w:r w:rsidRPr="00553231">
        <w:rPr>
          <w:rFonts w:ascii="Traditional Arabic" w:hAnsi="Traditional Arabic" w:cs="Traditional Arabic"/>
          <w:color w:val="000000"/>
          <w:shd w:val="clear" w:color="auto" w:fill="FFFFFF"/>
        </w:rPr>
        <w:t xml:space="preserve"> Building children and young people’s resilience: Lessons from psychology. </w:t>
      </w:r>
      <w:r w:rsidRPr="00553231">
        <w:rPr>
          <w:rFonts w:ascii="Traditional Arabic" w:hAnsi="Traditional Arabic" w:cs="Traditional Arabic"/>
          <w:i/>
          <w:iCs/>
          <w:color w:val="000000"/>
          <w:shd w:val="clear" w:color="auto" w:fill="FFFFFF"/>
        </w:rPr>
        <w:t>International Journal of Disaster Risk Reduction, 14,</w:t>
      </w:r>
      <w:r w:rsidRPr="00553231">
        <w:rPr>
          <w:rFonts w:ascii="Traditional Arabic" w:hAnsi="Traditional Arabic" w:cs="Traditional Arabic"/>
          <w:color w:val="000000"/>
          <w:shd w:val="clear" w:color="auto" w:fill="FFFFFF"/>
        </w:rPr>
        <w:t xml:space="preserve"> 115-124.</w:t>
      </w:r>
    </w:p>
    <w:p w14:paraId="475DD36E" w14:textId="77777777" w:rsidR="00553231" w:rsidRPr="00553231" w:rsidRDefault="00553231" w:rsidP="00275361">
      <w:pPr>
        <w:pStyle w:val="ListParagraph"/>
        <w:numPr>
          <w:ilvl w:val="0"/>
          <w:numId w:val="86"/>
        </w:numPr>
        <w:spacing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Bruce, P., et al. (2022).</w:t>
      </w:r>
      <w:r w:rsidRPr="00553231">
        <w:rPr>
          <w:rFonts w:ascii="Traditional Arabic" w:hAnsi="Traditional Arabic" w:cs="Traditional Arabic"/>
          <w:color w:val="000000"/>
          <w:shd w:val="clear" w:color="auto" w:fill="FFFFFF"/>
        </w:rPr>
        <w:t xml:space="preserve"> Staff Stress and Interpersonal Conflict in Secondary Schools. Societies.</w:t>
      </w:r>
    </w:p>
    <w:p w14:paraId="75850005" w14:textId="77777777" w:rsidR="00553231" w:rsidRPr="00553231" w:rsidRDefault="00553231" w:rsidP="00275361">
      <w:pPr>
        <w:pStyle w:val="ListParagraph"/>
        <w:numPr>
          <w:ilvl w:val="0"/>
          <w:numId w:val="86"/>
        </w:numPr>
        <w:tabs>
          <w:tab w:val="left" w:pos="1074"/>
        </w:tabs>
        <w:spacing w:after="0"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Chen, B., Wang, L., Li, B., &amp; Liu, W. (2022).</w:t>
      </w:r>
      <w:r w:rsidRPr="00553231">
        <w:rPr>
          <w:rFonts w:ascii="Traditional Arabic" w:hAnsi="Traditional Arabic" w:cs="Traditional Arabic"/>
          <w:color w:val="000000"/>
          <w:shd w:val="clear" w:color="auto" w:fill="FFFFFF"/>
        </w:rPr>
        <w:t xml:space="preserve"> Work stress, mental health, and employee performance. </w:t>
      </w:r>
      <w:r w:rsidRPr="00553231">
        <w:rPr>
          <w:rFonts w:ascii="Traditional Arabic" w:hAnsi="Traditional Arabic" w:cs="Traditional Arabic"/>
          <w:i/>
          <w:iCs/>
          <w:color w:val="000000"/>
          <w:shd w:val="clear" w:color="auto" w:fill="FFFFFF"/>
        </w:rPr>
        <w:t>Frontiers in Psychology.</w:t>
      </w:r>
    </w:p>
    <w:p w14:paraId="0A5EB096" w14:textId="77777777" w:rsidR="00553231" w:rsidRPr="00553231" w:rsidRDefault="00553231" w:rsidP="00275361">
      <w:pPr>
        <w:pStyle w:val="ListParagraph"/>
        <w:numPr>
          <w:ilvl w:val="0"/>
          <w:numId w:val="86"/>
        </w:numPr>
        <w:tabs>
          <w:tab w:val="left" w:pos="1074"/>
        </w:tabs>
        <w:spacing w:after="0"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Cooper, A. L., Leslie, G., &amp; Brown, J. (2022).</w:t>
      </w:r>
      <w:r w:rsidRPr="00553231">
        <w:rPr>
          <w:rFonts w:ascii="Traditional Arabic" w:hAnsi="Traditional Arabic" w:cs="Traditional Arabic"/>
          <w:color w:val="000000"/>
          <w:shd w:val="clear" w:color="auto" w:fill="FFFFFF"/>
        </w:rPr>
        <w:t xml:space="preserve"> Defining the influence of external factors on nurse resilience. </w:t>
      </w:r>
      <w:r w:rsidRPr="00553231">
        <w:rPr>
          <w:rFonts w:ascii="Traditional Arabic" w:hAnsi="Traditional Arabic" w:cs="Traditional Arabic"/>
          <w:i/>
          <w:iCs/>
          <w:color w:val="000000"/>
          <w:shd w:val="clear" w:color="auto" w:fill="FFFFFF"/>
        </w:rPr>
        <w:t>International Journal of Mental Health Nursing, 31,</w:t>
      </w:r>
      <w:r w:rsidRPr="00553231">
        <w:rPr>
          <w:rFonts w:ascii="Traditional Arabic" w:hAnsi="Traditional Arabic" w:cs="Traditional Arabic"/>
          <w:color w:val="000000"/>
          <w:shd w:val="clear" w:color="auto" w:fill="FFFFFF"/>
        </w:rPr>
        <w:t xml:space="preserve"> 1523-1533.</w:t>
      </w:r>
    </w:p>
    <w:p w14:paraId="6DA92C34" w14:textId="77777777" w:rsidR="00553231" w:rsidRPr="00553231" w:rsidRDefault="00553231" w:rsidP="00275361">
      <w:pPr>
        <w:pStyle w:val="ListParagraph"/>
        <w:numPr>
          <w:ilvl w:val="0"/>
          <w:numId w:val="86"/>
        </w:numPr>
        <w:tabs>
          <w:tab w:val="left" w:pos="1074"/>
        </w:tabs>
        <w:spacing w:after="0"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Demerouti, E., Bakker, A. B., &amp; Leiter, M. (2019).</w:t>
      </w:r>
      <w:r w:rsidRPr="00553231">
        <w:rPr>
          <w:rFonts w:ascii="Traditional Arabic" w:hAnsi="Traditional Arabic" w:cs="Traditional Arabic"/>
          <w:color w:val="000000"/>
          <w:shd w:val="clear" w:color="auto" w:fill="FFFFFF"/>
        </w:rPr>
        <w:t xml:space="preserve"> Burnout and job performance: The moderating role of selection, optimization, and compensation strategies. </w:t>
      </w:r>
      <w:r w:rsidRPr="00553231">
        <w:rPr>
          <w:rFonts w:ascii="Traditional Arabic" w:hAnsi="Traditional Arabic" w:cs="Traditional Arabic"/>
          <w:i/>
          <w:iCs/>
          <w:color w:val="000000"/>
          <w:shd w:val="clear" w:color="auto" w:fill="FFFFFF"/>
        </w:rPr>
        <w:t>Journal of Occupational Health Psychology, 24(1),</w:t>
      </w:r>
      <w:r w:rsidRPr="00553231">
        <w:rPr>
          <w:rFonts w:ascii="Traditional Arabic" w:hAnsi="Traditional Arabic" w:cs="Traditional Arabic"/>
          <w:color w:val="000000"/>
          <w:shd w:val="clear" w:color="auto" w:fill="FFFFFF"/>
        </w:rPr>
        <w:t xml:space="preserve"> 84-94.</w:t>
      </w:r>
    </w:p>
    <w:p w14:paraId="0E11AC32" w14:textId="77777777" w:rsidR="00553231" w:rsidRPr="00553231" w:rsidRDefault="00553231" w:rsidP="00275361">
      <w:pPr>
        <w:pStyle w:val="ListParagraph"/>
        <w:numPr>
          <w:ilvl w:val="0"/>
          <w:numId w:val="86"/>
        </w:numPr>
        <w:tabs>
          <w:tab w:val="left" w:pos="1074"/>
        </w:tabs>
        <w:spacing w:after="0"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Dietz, C., &amp; Scheel, T. (2017).</w:t>
      </w:r>
      <w:r w:rsidRPr="00553231">
        <w:rPr>
          <w:rFonts w:ascii="Traditional Arabic" w:hAnsi="Traditional Arabic" w:cs="Traditional Arabic"/>
          <w:color w:val="000000"/>
          <w:shd w:val="clear" w:color="auto" w:fill="FFFFFF"/>
        </w:rPr>
        <w:t xml:space="preserve"> Leadership and presenteeism among scientific staff: The role of accumulation of work and time pressure. </w:t>
      </w:r>
      <w:r w:rsidRPr="00553231">
        <w:rPr>
          <w:rFonts w:ascii="Traditional Arabic" w:hAnsi="Traditional Arabic" w:cs="Traditional Arabic"/>
          <w:i/>
          <w:iCs/>
          <w:color w:val="000000"/>
          <w:shd w:val="clear" w:color="auto" w:fill="FFFFFF"/>
        </w:rPr>
        <w:t>Frontiers in Psychology, 8.</w:t>
      </w:r>
    </w:p>
    <w:p w14:paraId="5707C3D1" w14:textId="77777777" w:rsidR="00553231" w:rsidRPr="00553231" w:rsidRDefault="00553231" w:rsidP="00275361">
      <w:pPr>
        <w:pStyle w:val="ListParagraph"/>
        <w:numPr>
          <w:ilvl w:val="0"/>
          <w:numId w:val="86"/>
        </w:numPr>
        <w:spacing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Farhoud, H. G., &amp; Abd, D. H. (2024).</w:t>
      </w:r>
      <w:r w:rsidRPr="00553231">
        <w:rPr>
          <w:rFonts w:ascii="Traditional Arabic" w:hAnsi="Traditional Arabic" w:cs="Traditional Arabic"/>
          <w:color w:val="000000"/>
          <w:shd w:val="clear" w:color="auto" w:fill="FFFFFF"/>
        </w:rPr>
        <w:t xml:space="preserve"> Effect of Strategic Flexibility on Reducing Organizational Conflict. Al-Ghary Journal of Economic and Administrative Sciences, 20(1), 700-723.</w:t>
      </w:r>
    </w:p>
    <w:p w14:paraId="5FF017F8" w14:textId="77777777" w:rsidR="00553231" w:rsidRPr="00553231" w:rsidRDefault="00553231" w:rsidP="00275361">
      <w:pPr>
        <w:pStyle w:val="ListParagraph"/>
        <w:numPr>
          <w:ilvl w:val="0"/>
          <w:numId w:val="86"/>
        </w:numPr>
        <w:tabs>
          <w:tab w:val="left" w:pos="1074"/>
        </w:tabs>
        <w:spacing w:after="0"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Hassan, T., Hassan, A. K., &amp; Ibrahim, E. (2022).</w:t>
      </w:r>
      <w:r w:rsidRPr="00553231">
        <w:rPr>
          <w:rFonts w:ascii="Traditional Arabic" w:hAnsi="Traditional Arabic" w:cs="Traditional Arabic"/>
          <w:color w:val="000000"/>
          <w:shd w:val="clear" w:color="auto" w:fill="FFFFFF"/>
        </w:rPr>
        <w:t xml:space="preserve"> Administrative and educational leadership and its impact on job satisfaction. </w:t>
      </w:r>
      <w:r w:rsidRPr="00553231">
        <w:rPr>
          <w:rFonts w:ascii="Traditional Arabic" w:hAnsi="Traditional Arabic" w:cs="Traditional Arabic"/>
          <w:i/>
          <w:iCs/>
          <w:color w:val="000000"/>
          <w:shd w:val="clear" w:color="auto" w:fill="FFFFFF"/>
        </w:rPr>
        <w:t>Iraqi Administrative Sciences Journal.</w:t>
      </w:r>
    </w:p>
    <w:p w14:paraId="18D46647" w14:textId="77777777" w:rsidR="00553231" w:rsidRPr="00553231" w:rsidRDefault="00553231" w:rsidP="00275361">
      <w:pPr>
        <w:pStyle w:val="ListParagraph"/>
        <w:numPr>
          <w:ilvl w:val="0"/>
          <w:numId w:val="86"/>
        </w:numPr>
        <w:tabs>
          <w:tab w:val="left" w:pos="1074"/>
        </w:tabs>
        <w:spacing w:after="0"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Ihsan, R., &amp; Ritonga, I. (2022).</w:t>
      </w:r>
      <w:r w:rsidRPr="00553231">
        <w:rPr>
          <w:rFonts w:ascii="Traditional Arabic" w:hAnsi="Traditional Arabic" w:cs="Traditional Arabic"/>
          <w:color w:val="000000"/>
          <w:shd w:val="clear" w:color="auto" w:fill="FFFFFF"/>
        </w:rPr>
        <w:t xml:space="preserve"> The relevance of Prophet Muhammad’s leadership as a modern leadership role model. </w:t>
      </w:r>
      <w:r w:rsidRPr="00553231">
        <w:rPr>
          <w:rFonts w:ascii="Traditional Arabic" w:hAnsi="Traditional Arabic" w:cs="Traditional Arabic"/>
          <w:i/>
          <w:iCs/>
          <w:color w:val="000000"/>
          <w:shd w:val="clear" w:color="auto" w:fill="FFFFFF"/>
        </w:rPr>
        <w:t>Jurnal EL-RIYASAH.</w:t>
      </w:r>
      <w:r w:rsidRPr="00553231">
        <w:rPr>
          <w:rFonts w:ascii="Traditional Arabic" w:hAnsi="Traditional Arabic" w:cs="Traditional Arabic"/>
          <w:color w:val="000000"/>
          <w:shd w:val="clear" w:color="auto" w:fill="FFFFFF"/>
        </w:rPr>
        <w:t xml:space="preserve"> </w:t>
      </w:r>
    </w:p>
    <w:p w14:paraId="27647BD3" w14:textId="77777777" w:rsidR="00553231" w:rsidRPr="00553231" w:rsidRDefault="00553231" w:rsidP="00275361">
      <w:pPr>
        <w:pStyle w:val="ListParagraph"/>
        <w:numPr>
          <w:ilvl w:val="0"/>
          <w:numId w:val="86"/>
        </w:numPr>
        <w:tabs>
          <w:tab w:val="left" w:pos="1074"/>
        </w:tabs>
        <w:spacing w:after="0"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Jebara, M. (2021).</w:t>
      </w:r>
      <w:r w:rsidRPr="00553231">
        <w:rPr>
          <w:rFonts w:ascii="Traditional Arabic" w:hAnsi="Traditional Arabic" w:cs="Traditional Arabic"/>
          <w:color w:val="000000"/>
          <w:shd w:val="clear" w:color="auto" w:fill="FFFFFF"/>
        </w:rPr>
        <w:t xml:space="preserve"> Muhammad, the world-changer: An intimate portrait. St. Martin's Essentials.</w:t>
      </w:r>
    </w:p>
    <w:p w14:paraId="54EF12CF" w14:textId="77777777" w:rsidR="00553231" w:rsidRPr="00553231" w:rsidRDefault="00553231" w:rsidP="00275361">
      <w:pPr>
        <w:pStyle w:val="ListParagraph"/>
        <w:numPr>
          <w:ilvl w:val="0"/>
          <w:numId w:val="86"/>
        </w:numPr>
        <w:tabs>
          <w:tab w:val="left" w:pos="1074"/>
        </w:tabs>
        <w:spacing w:after="0"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 xml:space="preserve">Kouzes, J. M., &amp; Posner, B. Z. (2017). </w:t>
      </w:r>
      <w:r w:rsidRPr="00553231">
        <w:rPr>
          <w:rFonts w:ascii="Traditional Arabic" w:hAnsi="Traditional Arabic" w:cs="Traditional Arabic"/>
          <w:color w:val="000000"/>
          <w:shd w:val="clear" w:color="auto" w:fill="FFFFFF"/>
        </w:rPr>
        <w:t>The leadership challenge: How to make extraordinary things happen in organizations. Jossey-Bass.</w:t>
      </w:r>
    </w:p>
    <w:p w14:paraId="72B18223" w14:textId="77777777" w:rsidR="00553231" w:rsidRPr="00553231" w:rsidRDefault="00553231" w:rsidP="00275361">
      <w:pPr>
        <w:pStyle w:val="ListParagraph"/>
        <w:numPr>
          <w:ilvl w:val="0"/>
          <w:numId w:val="86"/>
        </w:numPr>
        <w:tabs>
          <w:tab w:val="left" w:pos="1074"/>
        </w:tabs>
        <w:spacing w:after="0"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Kouzes, J. M., &amp; Posner, B. Z. (2022).</w:t>
      </w:r>
      <w:r w:rsidRPr="00553231">
        <w:rPr>
          <w:rFonts w:ascii="Traditional Arabic" w:hAnsi="Traditional Arabic" w:cs="Traditional Arabic"/>
          <w:color w:val="000000"/>
          <w:shd w:val="clear" w:color="auto" w:fill="FFFFFF"/>
        </w:rPr>
        <w:t xml:space="preserve"> The Leadership Challenge. </w:t>
      </w:r>
    </w:p>
    <w:p w14:paraId="1EDA6AFC" w14:textId="77777777" w:rsidR="00553231" w:rsidRPr="00553231" w:rsidRDefault="00553231" w:rsidP="00275361">
      <w:pPr>
        <w:pStyle w:val="ListParagraph"/>
        <w:numPr>
          <w:ilvl w:val="0"/>
          <w:numId w:val="86"/>
        </w:numPr>
        <w:spacing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lastRenderedPageBreak/>
        <w:t>Kring, L., Iversen, E., Ibsen, B., &amp; Fehsenfeld, M. (2024).</w:t>
      </w:r>
      <w:r w:rsidRPr="00553231">
        <w:rPr>
          <w:rFonts w:ascii="Traditional Arabic" w:hAnsi="Traditional Arabic" w:cs="Traditional Arabic"/>
          <w:color w:val="000000"/>
          <w:shd w:val="clear" w:color="auto" w:fill="FFFFFF"/>
        </w:rPr>
        <w:t xml:space="preserve"> Exploring the impact of stressful life events on quality of life: Meaning making and narrative reconstruction. </w:t>
      </w:r>
      <w:r w:rsidRPr="00553231">
        <w:rPr>
          <w:rFonts w:ascii="Traditional Arabic" w:hAnsi="Traditional Arabic" w:cs="Traditional Arabic"/>
          <w:i/>
          <w:iCs/>
          <w:color w:val="000000"/>
          <w:shd w:val="clear" w:color="auto" w:fill="FFFFFF"/>
        </w:rPr>
        <w:t>International Journal of Qualitative Studies on Health and Well-being, 19</w:t>
      </w:r>
      <w:r w:rsidRPr="00553231">
        <w:rPr>
          <w:rFonts w:ascii="Traditional Arabic" w:hAnsi="Traditional Arabic" w:cs="Traditional Arabic"/>
          <w:color w:val="000000"/>
          <w:shd w:val="clear" w:color="auto" w:fill="FFFFFF"/>
        </w:rPr>
        <w:t xml:space="preserve">(1), 2330117. </w:t>
      </w:r>
      <w:hyperlink r:id="rId65" w:tgtFrame="_new" w:history="1">
        <w:r w:rsidRPr="00553231">
          <w:rPr>
            <w:rStyle w:val="Hyperlink"/>
            <w:rFonts w:ascii="Traditional Arabic" w:hAnsi="Traditional Arabic" w:cs="Traditional Arabic"/>
            <w:shd w:val="clear" w:color="auto" w:fill="FFFFFF"/>
          </w:rPr>
          <w:t>https://doi.org/10.1080/17482631.2024.2330117</w:t>
        </w:r>
      </w:hyperlink>
    </w:p>
    <w:p w14:paraId="3C46F92C" w14:textId="77777777" w:rsidR="00553231" w:rsidRPr="00553231" w:rsidRDefault="00553231" w:rsidP="00275361">
      <w:pPr>
        <w:pStyle w:val="ListParagraph"/>
        <w:numPr>
          <w:ilvl w:val="0"/>
          <w:numId w:val="86"/>
        </w:numPr>
        <w:spacing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Mahajan, A. (2023).</w:t>
      </w:r>
      <w:r w:rsidRPr="00553231">
        <w:rPr>
          <w:rFonts w:ascii="Traditional Arabic" w:hAnsi="Traditional Arabic" w:cs="Traditional Arabic"/>
          <w:color w:val="000000"/>
          <w:shd w:val="clear" w:color="auto" w:fill="FFFFFF"/>
        </w:rPr>
        <w:t xml:space="preserve"> Stress management amongst industrial employees. International Journal for Multidisciplinary Research, 5(3), 2979. </w:t>
      </w:r>
      <w:r w:rsidRPr="00553231">
        <w:rPr>
          <w:rFonts w:ascii="Traditional Arabic" w:hAnsi="Traditional Arabic" w:cs="Traditional Arabic"/>
          <w:color w:val="000000"/>
          <w:shd w:val="clear" w:color="auto" w:fill="FFFFFF"/>
          <w:rtl/>
        </w:rPr>
        <w:t>رابط</w:t>
      </w:r>
    </w:p>
    <w:p w14:paraId="09D1EC99" w14:textId="77777777" w:rsidR="00553231" w:rsidRPr="00553231" w:rsidRDefault="00553231" w:rsidP="00275361">
      <w:pPr>
        <w:pStyle w:val="ListParagraph"/>
        <w:numPr>
          <w:ilvl w:val="0"/>
          <w:numId w:val="86"/>
        </w:numPr>
        <w:spacing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Moghimi-Dehkordi, B., &amp; Sadat-Fathabadi, J. (2017</w:t>
      </w:r>
      <w:r w:rsidRPr="00553231">
        <w:rPr>
          <w:rFonts w:ascii="Traditional Arabic" w:hAnsi="Traditional Arabic" w:cs="Traditional Arabic"/>
          <w:color w:val="000000"/>
          <w:shd w:val="clear" w:color="auto" w:fill="FFFFFF"/>
        </w:rPr>
        <w:t>). Investigating the relationship between personality traits of hardiness and perfectionism with stress and psychosomatic symptoms: A cross-sectional study among nurses in Iran. Journal of Nursing and Midwifery Research, 22(4), 289–295.</w:t>
      </w:r>
    </w:p>
    <w:p w14:paraId="556E545D" w14:textId="77777777" w:rsidR="00553231" w:rsidRPr="00553231" w:rsidRDefault="00553231" w:rsidP="00275361">
      <w:pPr>
        <w:pStyle w:val="ListParagraph"/>
        <w:numPr>
          <w:ilvl w:val="0"/>
          <w:numId w:val="86"/>
        </w:numPr>
        <w:tabs>
          <w:tab w:val="left" w:pos="1074"/>
        </w:tabs>
        <w:spacing w:after="0"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Pusenius, K. (2019).</w:t>
      </w:r>
      <w:r w:rsidRPr="00553231">
        <w:rPr>
          <w:rFonts w:ascii="Traditional Arabic" w:hAnsi="Traditional Arabic" w:cs="Traditional Arabic"/>
          <w:color w:val="000000"/>
          <w:shd w:val="clear" w:color="auto" w:fill="FFFFFF"/>
        </w:rPr>
        <w:t xml:space="preserve"> Agile mindset in the workplace: moving towards organizational agility.</w:t>
      </w:r>
    </w:p>
    <w:p w14:paraId="04A76920" w14:textId="77777777" w:rsidR="00553231" w:rsidRPr="00553231" w:rsidRDefault="00553231" w:rsidP="00275361">
      <w:pPr>
        <w:pStyle w:val="ListParagraph"/>
        <w:numPr>
          <w:ilvl w:val="0"/>
          <w:numId w:val="86"/>
        </w:numPr>
        <w:spacing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Shwetha, et al. (2024).</w:t>
      </w:r>
      <w:r w:rsidRPr="00553231">
        <w:rPr>
          <w:rFonts w:ascii="Traditional Arabic" w:hAnsi="Traditional Arabic" w:cs="Traditional Arabic"/>
          <w:color w:val="000000"/>
          <w:shd w:val="clear" w:color="auto" w:fill="FFFFFF"/>
        </w:rPr>
        <w:t xml:space="preserve"> Emotional Intelligence and Inspirational Leadership: Fostering Resilience in High-Performance Teams. Educational Administration: Theory and Practice, 30(5), 7009-7018.</w:t>
      </w:r>
    </w:p>
    <w:p w14:paraId="2578B556" w14:textId="77777777" w:rsidR="00553231" w:rsidRPr="00553231" w:rsidRDefault="00553231" w:rsidP="00275361">
      <w:pPr>
        <w:pStyle w:val="ListParagraph"/>
        <w:numPr>
          <w:ilvl w:val="0"/>
          <w:numId w:val="86"/>
        </w:numPr>
        <w:tabs>
          <w:tab w:val="left" w:pos="1074"/>
        </w:tabs>
        <w:spacing w:after="0"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Sutanto, E. M., &amp; Miao, Q. (2017).</w:t>
      </w:r>
      <w:r w:rsidRPr="00553231">
        <w:rPr>
          <w:rFonts w:ascii="Traditional Arabic" w:hAnsi="Traditional Arabic" w:cs="Traditional Arabic"/>
          <w:color w:val="000000"/>
          <w:shd w:val="clear" w:color="auto" w:fill="FFFFFF"/>
        </w:rPr>
        <w:t xml:space="preserve"> Dealing with workplace stress: Evidence from work-life balance policies in the United States. </w:t>
      </w:r>
      <w:r w:rsidRPr="00553231">
        <w:rPr>
          <w:rFonts w:ascii="Traditional Arabic" w:hAnsi="Traditional Arabic" w:cs="Traditional Arabic"/>
          <w:i/>
          <w:iCs/>
          <w:color w:val="000000"/>
          <w:shd w:val="clear" w:color="auto" w:fill="FFFFFF"/>
        </w:rPr>
        <w:t>Human Relations, 70(1),</w:t>
      </w:r>
      <w:r w:rsidRPr="00553231">
        <w:rPr>
          <w:rFonts w:ascii="Traditional Arabic" w:hAnsi="Traditional Arabic" w:cs="Traditional Arabic"/>
          <w:color w:val="000000"/>
          <w:shd w:val="clear" w:color="auto" w:fill="FFFFFF"/>
        </w:rPr>
        <w:t xml:space="preserve"> 83-107.</w:t>
      </w:r>
    </w:p>
    <w:p w14:paraId="22D16D60" w14:textId="77777777" w:rsidR="00553231" w:rsidRPr="00553231" w:rsidRDefault="00553231" w:rsidP="00275361">
      <w:pPr>
        <w:pStyle w:val="ListParagraph"/>
        <w:numPr>
          <w:ilvl w:val="0"/>
          <w:numId w:val="86"/>
        </w:numPr>
        <w:spacing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Thompson, J., &amp; Davis, B. (2024).</w:t>
      </w:r>
      <w:r w:rsidRPr="00553231">
        <w:rPr>
          <w:rFonts w:ascii="Traditional Arabic" w:hAnsi="Traditional Arabic" w:cs="Traditional Arabic"/>
          <w:color w:val="000000"/>
          <w:shd w:val="clear" w:color="auto" w:fill="FFFFFF"/>
        </w:rPr>
        <w:t xml:space="preserve"> Managerial Pressure on Employee Adaptability. Journal of Occupational Health Psychology.</w:t>
      </w:r>
    </w:p>
    <w:p w14:paraId="575DBA24" w14:textId="77777777" w:rsidR="00553231" w:rsidRPr="00553231" w:rsidRDefault="00553231" w:rsidP="00275361">
      <w:pPr>
        <w:pStyle w:val="ListParagraph"/>
        <w:numPr>
          <w:ilvl w:val="0"/>
          <w:numId w:val="86"/>
        </w:numPr>
        <w:tabs>
          <w:tab w:val="left" w:pos="1074"/>
        </w:tabs>
        <w:spacing w:after="0"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Trama, S., &amp; Singh, T. (2019).</w:t>
      </w:r>
      <w:r w:rsidRPr="00553231">
        <w:rPr>
          <w:rFonts w:ascii="Traditional Arabic" w:hAnsi="Traditional Arabic" w:cs="Traditional Arabic"/>
          <w:color w:val="000000"/>
          <w:shd w:val="clear" w:color="auto" w:fill="FFFFFF"/>
        </w:rPr>
        <w:t xml:space="preserve"> Positive and negative effects of stress: A paradox. </w:t>
      </w:r>
      <w:r w:rsidRPr="00553231">
        <w:rPr>
          <w:rFonts w:ascii="Traditional Arabic" w:hAnsi="Traditional Arabic" w:cs="Traditional Arabic"/>
          <w:i/>
          <w:iCs/>
          <w:color w:val="000000"/>
          <w:shd w:val="clear" w:color="auto" w:fill="FFFFFF"/>
        </w:rPr>
        <w:t>Journal of Emerging Technologies and Innovative Research, 6(7),</w:t>
      </w:r>
      <w:r w:rsidRPr="00553231">
        <w:rPr>
          <w:rFonts w:ascii="Traditional Arabic" w:hAnsi="Traditional Arabic" w:cs="Traditional Arabic"/>
          <w:color w:val="000000"/>
          <w:shd w:val="clear" w:color="auto" w:fill="FFFFFF"/>
        </w:rPr>
        <w:t xml:space="preserve"> 661-670</w:t>
      </w:r>
    </w:p>
    <w:p w14:paraId="41BACEBF" w14:textId="77777777" w:rsidR="00553231" w:rsidRPr="00553231" w:rsidRDefault="00553231" w:rsidP="00275361">
      <w:pPr>
        <w:pStyle w:val="ListParagraph"/>
        <w:numPr>
          <w:ilvl w:val="0"/>
          <w:numId w:val="86"/>
        </w:numPr>
        <w:spacing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Wilson, N. (2014).</w:t>
      </w:r>
      <w:r w:rsidRPr="00553231">
        <w:rPr>
          <w:rFonts w:ascii="Traditional Arabic" w:hAnsi="Traditional Arabic" w:cs="Traditional Arabic"/>
          <w:color w:val="000000"/>
          <w:shd w:val="clear" w:color="auto" w:fill="FFFFFF"/>
        </w:rPr>
        <w:t xml:space="preserve"> Study into the impact of stress on individuals' information behaviour. University of Strathclyde. </w:t>
      </w:r>
    </w:p>
    <w:p w14:paraId="369A3CCB" w14:textId="77777777" w:rsidR="00553231" w:rsidRPr="00553231" w:rsidRDefault="00553231" w:rsidP="00275361">
      <w:pPr>
        <w:pStyle w:val="ListParagraph"/>
        <w:numPr>
          <w:ilvl w:val="0"/>
          <w:numId w:val="86"/>
        </w:numPr>
        <w:spacing w:line="259" w:lineRule="auto"/>
        <w:ind w:left="1440"/>
        <w:rPr>
          <w:rFonts w:ascii="Traditional Arabic" w:hAnsi="Traditional Arabic" w:cs="Traditional Arabic"/>
          <w:b/>
          <w:bCs/>
          <w:color w:val="000000"/>
          <w:shd w:val="clear" w:color="auto" w:fill="FFFFFF"/>
        </w:rPr>
      </w:pPr>
      <w:r w:rsidRPr="00553231">
        <w:rPr>
          <w:rFonts w:ascii="Traditional Arabic" w:hAnsi="Traditional Arabic" w:cs="Traditional Arabic"/>
          <w:b/>
          <w:bCs/>
          <w:color w:val="000000"/>
          <w:shd w:val="clear" w:color="auto" w:fill="FFFFFF"/>
        </w:rPr>
        <w:t xml:space="preserve">Cavanaugh, M. A., Boswell, W. R., Roehling, M. V., &amp; Boudreau, J. W. (2000). An empirical examination of self-reported work stress among U.S. managers. Journal of Applied Psychology, 85(1), 65–74. </w:t>
      </w:r>
      <w:hyperlink r:id="rId66" w:tgtFrame="_new" w:history="1">
        <w:r w:rsidRPr="00553231">
          <w:rPr>
            <w:rStyle w:val="Hyperlink"/>
            <w:rFonts w:ascii="Traditional Arabic" w:hAnsi="Traditional Arabic" w:cs="Traditional Arabic"/>
          </w:rPr>
          <w:t>https://doi.org/10.1037/0021-9010.85.1.65</w:t>
        </w:r>
      </w:hyperlink>
    </w:p>
    <w:p w14:paraId="561B158E" w14:textId="77777777" w:rsidR="00553231" w:rsidRPr="00553231" w:rsidRDefault="00553231" w:rsidP="00275361">
      <w:pPr>
        <w:pStyle w:val="ListParagraph"/>
        <w:numPr>
          <w:ilvl w:val="0"/>
          <w:numId w:val="86"/>
        </w:numPr>
        <w:spacing w:line="259" w:lineRule="auto"/>
        <w:ind w:left="1440"/>
        <w:rPr>
          <w:rFonts w:ascii="Traditional Arabic" w:hAnsi="Traditional Arabic" w:cs="Traditional Arabic"/>
          <w:b/>
          <w:bCs/>
          <w:color w:val="000000"/>
          <w:shd w:val="clear" w:color="auto" w:fill="FFFFFF"/>
        </w:rPr>
      </w:pPr>
      <w:r w:rsidRPr="00553231">
        <w:rPr>
          <w:rFonts w:ascii="Traditional Arabic" w:hAnsi="Traditional Arabic" w:cs="Traditional Arabic"/>
          <w:b/>
          <w:bCs/>
          <w:color w:val="000000"/>
          <w:shd w:val="clear" w:color="auto" w:fill="FFFFFF"/>
        </w:rPr>
        <w:t>Joiner, B., &amp; Josephs, S. (2007). Leadership agility: Five levels of mastery for anticipating and initiating change. Jossey-Bass.</w:t>
      </w:r>
    </w:p>
    <w:p w14:paraId="6816D24F" w14:textId="77777777" w:rsidR="00553231" w:rsidRPr="00553231" w:rsidRDefault="00553231" w:rsidP="00275361">
      <w:pPr>
        <w:pStyle w:val="ListParagraph"/>
        <w:numPr>
          <w:ilvl w:val="0"/>
          <w:numId w:val="86"/>
        </w:numPr>
        <w:spacing w:line="259" w:lineRule="auto"/>
        <w:ind w:left="1440"/>
        <w:rPr>
          <w:rFonts w:ascii="Traditional Arabic" w:hAnsi="Traditional Arabic" w:cs="Traditional Arabic"/>
          <w:b/>
          <w:bCs/>
          <w:color w:val="000000"/>
          <w:shd w:val="clear" w:color="auto" w:fill="FFFFFF"/>
        </w:rPr>
      </w:pPr>
      <w:r w:rsidRPr="00553231">
        <w:rPr>
          <w:rFonts w:ascii="Traditional Arabic" w:hAnsi="Traditional Arabic" w:cs="Traditional Arabic"/>
          <w:color w:val="000000"/>
          <w:shd w:val="clear" w:color="auto" w:fill="FFFFFF"/>
        </w:rPr>
        <w:t>van Knippenberg, D., &amp; Sitkin, S. B. (2013).</w:t>
      </w:r>
      <w:r w:rsidRPr="00553231">
        <w:rPr>
          <w:rFonts w:ascii="Traditional Arabic" w:hAnsi="Traditional Arabic" w:cs="Traditional Arabic"/>
          <w:b/>
          <w:bCs/>
          <w:color w:val="000000"/>
          <w:shd w:val="clear" w:color="auto" w:fill="FFFFFF"/>
        </w:rPr>
        <w:t xml:space="preserve"> A critical assessment of charismatic–transformational leadership research: Back to the drawing </w:t>
      </w:r>
      <w:r w:rsidRPr="00553231">
        <w:rPr>
          <w:rFonts w:ascii="Traditional Arabic" w:hAnsi="Traditional Arabic" w:cs="Traditional Arabic"/>
          <w:b/>
          <w:bCs/>
          <w:color w:val="000000"/>
          <w:shd w:val="clear" w:color="auto" w:fill="FFFFFF"/>
        </w:rPr>
        <w:lastRenderedPageBreak/>
        <w:t xml:space="preserve">board? </w:t>
      </w:r>
      <w:r w:rsidRPr="00553231">
        <w:rPr>
          <w:rFonts w:ascii="Traditional Arabic" w:hAnsi="Traditional Arabic" w:cs="Traditional Arabic"/>
          <w:b/>
          <w:bCs/>
          <w:i/>
          <w:iCs/>
          <w:color w:val="000000"/>
          <w:shd w:val="clear" w:color="auto" w:fill="FFFFFF"/>
        </w:rPr>
        <w:t>Academy of Management Annals, 7</w:t>
      </w:r>
      <w:r w:rsidRPr="00553231">
        <w:rPr>
          <w:rFonts w:ascii="Traditional Arabic" w:hAnsi="Traditional Arabic" w:cs="Traditional Arabic"/>
          <w:b/>
          <w:bCs/>
          <w:color w:val="000000"/>
          <w:shd w:val="clear" w:color="auto" w:fill="FFFFFF"/>
        </w:rPr>
        <w:t xml:space="preserve">(1), 1–60. </w:t>
      </w:r>
      <w:hyperlink r:id="rId67" w:tgtFrame="_new" w:history="1">
        <w:r w:rsidRPr="00553231">
          <w:rPr>
            <w:rFonts w:ascii="Traditional Arabic" w:hAnsi="Traditional Arabic" w:cs="Traditional Arabic"/>
            <w:b/>
            <w:bCs/>
            <w:color w:val="000000"/>
            <w:shd w:val="clear" w:color="auto" w:fill="FFFFFF"/>
          </w:rPr>
          <w:t>https:</w:t>
        </w:r>
        <w:r w:rsidRPr="00553231">
          <w:rPr>
            <w:rStyle w:val="Hyperlink"/>
            <w:rFonts w:ascii="Traditional Arabic" w:hAnsi="Traditional Arabic" w:cs="Traditional Arabic"/>
          </w:rPr>
          <w:t>//doi.org/10.5465/19416520.2013.759433</w:t>
        </w:r>
      </w:hyperlink>
    </w:p>
    <w:p w14:paraId="4E8F05DA" w14:textId="77777777" w:rsidR="00553231" w:rsidRPr="00553231" w:rsidRDefault="00553231" w:rsidP="00275361">
      <w:pPr>
        <w:pStyle w:val="NormalWeb"/>
        <w:numPr>
          <w:ilvl w:val="0"/>
          <w:numId w:val="86"/>
        </w:numPr>
        <w:ind w:left="1440"/>
        <w:rPr>
          <w:rFonts w:ascii="Traditional Arabic" w:hAnsi="Traditional Arabic" w:cs="Traditional Arabic"/>
        </w:rPr>
      </w:pPr>
      <w:r w:rsidRPr="00553231">
        <w:rPr>
          <w:rFonts w:ascii="Traditional Arabic" w:hAnsi="Traditional Arabic" w:cs="Traditional Arabic"/>
        </w:rPr>
        <w:t xml:space="preserve">Spreitzer, G., Sutcliffe, K., Dutton, J., Sonenshein, S., &amp; Grant, A. M. (2005). A socially embedded model of thriving at work. </w:t>
      </w:r>
      <w:r w:rsidRPr="00553231">
        <w:rPr>
          <w:rStyle w:val="Emphasis"/>
          <w:rFonts w:ascii="Traditional Arabic" w:hAnsi="Traditional Arabic" w:cs="Traditional Arabic"/>
        </w:rPr>
        <w:t>Organization Science, 16</w:t>
      </w:r>
      <w:r w:rsidRPr="00553231">
        <w:rPr>
          <w:rFonts w:ascii="Traditional Arabic" w:hAnsi="Traditional Arabic" w:cs="Traditional Arabic"/>
        </w:rPr>
        <w:t xml:space="preserve">(5), 537–549. </w:t>
      </w:r>
      <w:hyperlink r:id="rId68" w:tgtFrame="_new" w:history="1">
        <w:r w:rsidRPr="00553231">
          <w:rPr>
            <w:rStyle w:val="Hyperlink"/>
            <w:rFonts w:ascii="Traditional Arabic" w:hAnsi="Traditional Arabic" w:cs="Traditional Arabic"/>
          </w:rPr>
          <w:t>https://doi.org/10.1287/orsc.1050.0153</w:t>
        </w:r>
      </w:hyperlink>
    </w:p>
    <w:p w14:paraId="5FE05E46" w14:textId="77777777" w:rsidR="00553231" w:rsidRPr="00553231" w:rsidRDefault="00553231" w:rsidP="00275361">
      <w:pPr>
        <w:pStyle w:val="NormalWeb"/>
        <w:numPr>
          <w:ilvl w:val="0"/>
          <w:numId w:val="86"/>
        </w:numPr>
        <w:ind w:left="1440"/>
        <w:rPr>
          <w:rFonts w:ascii="Traditional Arabic" w:hAnsi="Traditional Arabic" w:cs="Traditional Arabic"/>
        </w:rPr>
      </w:pPr>
      <w:r w:rsidRPr="00553231">
        <w:rPr>
          <w:rFonts w:ascii="Traditional Arabic" w:hAnsi="Traditional Arabic" w:cs="Traditional Arabic"/>
        </w:rPr>
        <w:t xml:space="preserve">Hu, Y., He, Y., &amp; Zhou, F. (2022). Thriving at work: An investigation of the independent and joint effects of learning and vitality. </w:t>
      </w:r>
      <w:r w:rsidRPr="00553231">
        <w:rPr>
          <w:rStyle w:val="Emphasis"/>
          <w:rFonts w:ascii="Traditional Arabic" w:hAnsi="Traditional Arabic" w:cs="Traditional Arabic"/>
        </w:rPr>
        <w:t>European Journal of Work and Organizational Psychology, 31</w:t>
      </w:r>
      <w:r w:rsidRPr="00553231">
        <w:rPr>
          <w:rFonts w:ascii="Traditional Arabic" w:hAnsi="Traditional Arabic" w:cs="Traditional Arabic"/>
        </w:rPr>
        <w:t xml:space="preserve">(6), 792–808. </w:t>
      </w:r>
      <w:hyperlink r:id="rId69" w:history="1">
        <w:r w:rsidRPr="00553231">
          <w:rPr>
            <w:rStyle w:val="Hyperlink"/>
            <w:rFonts w:ascii="Traditional Arabic" w:hAnsi="Traditional Arabic" w:cs="Traditional Arabic"/>
          </w:rPr>
          <w:t>https://doi.org/10.1080/1359432X.2022.2102485</w:t>
        </w:r>
      </w:hyperlink>
    </w:p>
    <w:p w14:paraId="3D8D9AB7" w14:textId="77777777" w:rsidR="00553231" w:rsidRPr="00553231" w:rsidRDefault="00553231" w:rsidP="00275361">
      <w:pPr>
        <w:pStyle w:val="NormalWeb"/>
        <w:numPr>
          <w:ilvl w:val="0"/>
          <w:numId w:val="86"/>
        </w:numPr>
        <w:ind w:left="1440"/>
        <w:rPr>
          <w:rFonts w:ascii="Traditional Arabic" w:hAnsi="Traditional Arabic" w:cs="Traditional Arabic"/>
        </w:rPr>
      </w:pPr>
      <w:r w:rsidRPr="00553231">
        <w:rPr>
          <w:rFonts w:ascii="Traditional Arabic" w:hAnsi="Traditional Arabic" w:cs="Traditional Arabic"/>
        </w:rPr>
        <w:t xml:space="preserve">Rachmad, Y. E. (2022). </w:t>
      </w:r>
      <w:r w:rsidRPr="00553231">
        <w:rPr>
          <w:rFonts w:ascii="Traditional Arabic" w:hAnsi="Traditional Arabic" w:cs="Traditional Arabic"/>
          <w:i/>
          <w:iCs/>
        </w:rPr>
        <w:t>Adaptive Leadership Theory</w:t>
      </w:r>
      <w:r w:rsidRPr="00553231">
        <w:rPr>
          <w:rFonts w:ascii="Traditional Arabic" w:hAnsi="Traditional Arabic" w:cs="Traditional Arabic"/>
        </w:rPr>
        <w:t xml:space="preserve">. Albacete </w:t>
      </w:r>
      <w:proofErr w:type="spellStart"/>
      <w:r w:rsidRPr="00553231">
        <w:rPr>
          <w:rFonts w:ascii="Traditional Arabic" w:hAnsi="Traditional Arabic" w:cs="Traditional Arabic"/>
        </w:rPr>
        <w:t>Cuchillo</w:t>
      </w:r>
      <w:proofErr w:type="spellEnd"/>
      <w:r w:rsidRPr="00553231">
        <w:rPr>
          <w:rFonts w:ascii="Traditional Arabic" w:hAnsi="Traditional Arabic" w:cs="Traditional Arabic"/>
        </w:rPr>
        <w:t xml:space="preserve"> </w:t>
      </w:r>
      <w:proofErr w:type="spellStart"/>
      <w:r w:rsidRPr="00553231">
        <w:rPr>
          <w:rFonts w:ascii="Traditional Arabic" w:hAnsi="Traditional Arabic" w:cs="Traditional Arabic"/>
        </w:rPr>
        <w:t>Publicaciones</w:t>
      </w:r>
      <w:proofErr w:type="spellEnd"/>
      <w:r w:rsidRPr="00553231">
        <w:rPr>
          <w:rFonts w:ascii="Traditional Arabic" w:hAnsi="Traditional Arabic" w:cs="Traditional Arabic"/>
        </w:rPr>
        <w:t xml:space="preserve"> Internacionales. </w:t>
      </w:r>
      <w:hyperlink r:id="rId70" w:tgtFrame="_new" w:history="1">
        <w:r w:rsidRPr="00553231">
          <w:rPr>
            <w:rStyle w:val="Hyperlink"/>
            <w:rFonts w:ascii="Traditional Arabic" w:hAnsi="Traditional Arabic" w:cs="Traditional Arabic"/>
          </w:rPr>
          <w:t>https://doi.org/10.17605/osf.io/s8x7r</w:t>
        </w:r>
      </w:hyperlink>
      <w:r w:rsidRPr="00553231">
        <w:rPr>
          <w:rFonts w:ascii="Traditional Arabic" w:hAnsi="Traditional Arabic" w:cs="Traditional Arabic"/>
        </w:rPr>
        <w:t xml:space="preserve"> </w:t>
      </w:r>
      <w:hyperlink r:id="rId71" w:tgtFrame="_blank" w:history="1">
        <w:r w:rsidRPr="00553231">
          <w:rPr>
            <w:rStyle w:val="Hyperlink"/>
            <w:rFonts w:ascii="Traditional Arabic" w:hAnsi="Traditional Arabic" w:cs="Traditional Arabic"/>
          </w:rPr>
          <w:t>osf.io+2osf.io+2academia.edu+2</w:t>
        </w:r>
      </w:hyperlink>
      <w:r w:rsidRPr="00553231">
        <w:rPr>
          <w:rFonts w:ascii="Traditional Arabic" w:hAnsi="Traditional Arabic" w:cs="Traditional Arabic"/>
        </w:rPr>
        <w:t xml:space="preserve">  </w:t>
      </w:r>
    </w:p>
    <w:p w14:paraId="7C753EE9" w14:textId="77777777" w:rsidR="00553231" w:rsidRPr="00553231" w:rsidRDefault="00553231" w:rsidP="00275361">
      <w:pPr>
        <w:pStyle w:val="NormalWeb"/>
        <w:numPr>
          <w:ilvl w:val="0"/>
          <w:numId w:val="86"/>
        </w:numPr>
        <w:ind w:left="1440"/>
        <w:rPr>
          <w:rFonts w:ascii="Traditional Arabic" w:hAnsi="Traditional Arabic" w:cs="Traditional Arabic"/>
        </w:rPr>
      </w:pPr>
      <w:r w:rsidRPr="00553231">
        <w:rPr>
          <w:rFonts w:ascii="Traditional Arabic" w:hAnsi="Traditional Arabic" w:cs="Traditional Arabic"/>
        </w:rPr>
        <w:t xml:space="preserve">Sott, M. K., &amp; Bender, M. S. (2025). </w:t>
      </w:r>
      <w:r w:rsidRPr="00553231">
        <w:rPr>
          <w:rFonts w:ascii="Traditional Arabic" w:hAnsi="Traditional Arabic" w:cs="Traditional Arabic"/>
          <w:i/>
          <w:iCs/>
        </w:rPr>
        <w:t>The Role of Adaptive Leadership in Times of Crisis: A Systematic Review and Conceptual Framework.</w:t>
      </w:r>
      <w:r w:rsidRPr="00553231">
        <w:rPr>
          <w:rFonts w:ascii="Traditional Arabic" w:hAnsi="Traditional Arabic" w:cs="Traditional Arabic"/>
        </w:rPr>
        <w:t xml:space="preserve"> </w:t>
      </w:r>
      <w:r w:rsidRPr="00553231">
        <w:rPr>
          <w:rFonts w:ascii="Traditional Arabic" w:hAnsi="Traditional Arabic" w:cs="Traditional Arabic"/>
          <w:i/>
          <w:iCs/>
        </w:rPr>
        <w:t>Merits, 5</w:t>
      </w:r>
      <w:r w:rsidRPr="00553231">
        <w:rPr>
          <w:rFonts w:ascii="Traditional Arabic" w:hAnsi="Traditional Arabic" w:cs="Traditional Arabic"/>
        </w:rPr>
        <w:t>(1), Article</w:t>
      </w:r>
      <w:r w:rsidRPr="00553231">
        <w:t> </w:t>
      </w:r>
      <w:r w:rsidRPr="00553231">
        <w:rPr>
          <w:rFonts w:ascii="Traditional Arabic" w:hAnsi="Traditional Arabic" w:cs="Traditional Arabic"/>
        </w:rPr>
        <w:t xml:space="preserve">2. </w:t>
      </w:r>
      <w:hyperlink r:id="rId72" w:tgtFrame="_new" w:history="1">
        <w:r w:rsidRPr="00553231">
          <w:rPr>
            <w:rStyle w:val="Hyperlink"/>
            <w:rFonts w:ascii="Traditional Arabic" w:hAnsi="Traditional Arabic" w:cs="Traditional Arabic"/>
          </w:rPr>
          <w:t>https://doi.org/10.3390/merits5010002</w:t>
        </w:r>
      </w:hyperlink>
    </w:p>
    <w:p w14:paraId="38FB6815" w14:textId="77777777" w:rsidR="00553231" w:rsidRPr="00553231" w:rsidRDefault="00553231" w:rsidP="00275361">
      <w:pPr>
        <w:pStyle w:val="NormalWeb"/>
        <w:numPr>
          <w:ilvl w:val="0"/>
          <w:numId w:val="86"/>
        </w:numPr>
        <w:ind w:left="1440"/>
        <w:rPr>
          <w:rFonts w:ascii="Traditional Arabic" w:hAnsi="Traditional Arabic" w:cs="Traditional Arabic"/>
        </w:rPr>
      </w:pPr>
      <w:r w:rsidRPr="00553231">
        <w:rPr>
          <w:rFonts w:ascii="Traditional Arabic" w:hAnsi="Traditional Arabic" w:cs="Traditional Arabic"/>
        </w:rPr>
        <w:t xml:space="preserve">Teece, D. J. (2007). Explicating dynamic capabilities: The nature and microfoundations of (sustainable) enterprise performance. </w:t>
      </w:r>
      <w:r w:rsidRPr="00553231">
        <w:rPr>
          <w:rStyle w:val="Emphasis"/>
          <w:rFonts w:ascii="Traditional Arabic" w:hAnsi="Traditional Arabic" w:cs="Traditional Arabic"/>
        </w:rPr>
        <w:t>Strategic Management Journal, 28</w:t>
      </w:r>
      <w:r w:rsidRPr="00553231">
        <w:rPr>
          <w:rFonts w:ascii="Traditional Arabic" w:hAnsi="Traditional Arabic" w:cs="Traditional Arabic"/>
        </w:rPr>
        <w:t xml:space="preserve">(13), 1319–1350. </w:t>
      </w:r>
      <w:hyperlink r:id="rId73" w:history="1">
        <w:r w:rsidRPr="00553231">
          <w:rPr>
            <w:rStyle w:val="Hyperlink"/>
            <w:rFonts w:ascii="Traditional Arabic" w:hAnsi="Traditional Arabic" w:cs="Traditional Arabic"/>
          </w:rPr>
          <w:t>https://doi.org/10.1002/smj.640</w:t>
        </w:r>
      </w:hyperlink>
    </w:p>
    <w:p w14:paraId="1FD4B5CA" w14:textId="77777777" w:rsidR="00553231" w:rsidRPr="00553231" w:rsidRDefault="00553231" w:rsidP="00275361">
      <w:pPr>
        <w:pStyle w:val="NormalWeb"/>
        <w:numPr>
          <w:ilvl w:val="0"/>
          <w:numId w:val="86"/>
        </w:numPr>
        <w:ind w:left="1440"/>
        <w:rPr>
          <w:rFonts w:ascii="Traditional Arabic" w:hAnsi="Traditional Arabic" w:cs="Traditional Arabic"/>
        </w:rPr>
      </w:pPr>
      <w:r w:rsidRPr="00553231">
        <w:rPr>
          <w:rFonts w:ascii="Traditional Arabic" w:hAnsi="Traditional Arabic" w:cs="Traditional Arabic"/>
        </w:rPr>
        <w:t>Albannai, N. A., Raziq, M. M., Malik, M., Scott</w:t>
      </w:r>
      <w:r w:rsidRPr="00553231">
        <w:rPr>
          <w:rFonts w:ascii="Traditional Arabic" w:hAnsi="Traditional Arabic" w:cs="Traditional Arabic"/>
        </w:rPr>
        <w:noBreakHyphen/>
        <w:t xml:space="preserve">Kennel, J., &amp; Igoe, J. (2024). Unraveling the role of digital leadership in developing digital dynamic capabilities for the digital transformation of firms. </w:t>
      </w:r>
      <w:r w:rsidRPr="00553231">
        <w:rPr>
          <w:rStyle w:val="Emphasis"/>
          <w:rFonts w:ascii="Traditional Arabic" w:hAnsi="Traditional Arabic" w:cs="Traditional Arabic"/>
        </w:rPr>
        <w:t>Benchmarking</w:t>
      </w:r>
      <w:r w:rsidRPr="00553231">
        <w:rPr>
          <w:rFonts w:ascii="Traditional Arabic" w:hAnsi="Traditional Arabic" w:cs="Traditional Arabic"/>
        </w:rPr>
        <w:t xml:space="preserve">. </w:t>
      </w:r>
      <w:hyperlink r:id="rId74" w:history="1">
        <w:r w:rsidRPr="00553231">
          <w:rPr>
            <w:rStyle w:val="Hyperlink"/>
            <w:rFonts w:ascii="Traditional Arabic" w:hAnsi="Traditional Arabic" w:cs="Traditional Arabic"/>
          </w:rPr>
          <w:t>https://doi.org/10.1108/BIJ-10-2023-0756</w:t>
        </w:r>
      </w:hyperlink>
    </w:p>
    <w:p w14:paraId="3E4EB6C9" w14:textId="77777777" w:rsidR="00553231" w:rsidRPr="00553231" w:rsidRDefault="00553231" w:rsidP="00275361">
      <w:pPr>
        <w:pStyle w:val="NormalWeb"/>
        <w:numPr>
          <w:ilvl w:val="0"/>
          <w:numId w:val="86"/>
        </w:numPr>
        <w:ind w:left="1440"/>
        <w:rPr>
          <w:rFonts w:ascii="Traditional Arabic" w:hAnsi="Traditional Arabic" w:cs="Traditional Arabic"/>
        </w:rPr>
      </w:pPr>
      <w:r w:rsidRPr="00553231">
        <w:rPr>
          <w:rFonts w:ascii="Traditional Arabic" w:hAnsi="Traditional Arabic" w:cs="Traditional Arabic"/>
        </w:rPr>
        <w:t xml:space="preserve">Xu, Y., &amp; Wang, Y. (2023). Job stress and university faculty members’ life satisfaction: The mediating role of emotional burnout. </w:t>
      </w:r>
      <w:r w:rsidRPr="00553231">
        <w:rPr>
          <w:rStyle w:val="Emphasis"/>
          <w:rFonts w:ascii="Traditional Arabic" w:hAnsi="Traditional Arabic" w:cs="Traditional Arabic"/>
        </w:rPr>
        <w:t>Frontiers in Psychology</w:t>
      </w:r>
      <w:r w:rsidRPr="00553231">
        <w:rPr>
          <w:rFonts w:ascii="Traditional Arabic" w:hAnsi="Traditional Arabic" w:cs="Traditional Arabic"/>
        </w:rPr>
        <w:t xml:space="preserve">. </w:t>
      </w:r>
      <w:hyperlink r:id="rId75" w:history="1">
        <w:r w:rsidRPr="00553231">
          <w:rPr>
            <w:rStyle w:val="Hyperlink"/>
            <w:rFonts w:ascii="Traditional Arabic" w:hAnsi="Traditional Arabic" w:cs="Traditional Arabic"/>
          </w:rPr>
          <w:t>https://doi.org/10.3389/fpsyg.2023.1111434</w:t>
        </w:r>
      </w:hyperlink>
    </w:p>
    <w:p w14:paraId="6CC723E5" w14:textId="77777777" w:rsidR="00553231" w:rsidRPr="00553231" w:rsidRDefault="00553231" w:rsidP="00275361">
      <w:pPr>
        <w:pStyle w:val="NormalWeb"/>
        <w:numPr>
          <w:ilvl w:val="0"/>
          <w:numId w:val="86"/>
        </w:numPr>
        <w:ind w:left="1440"/>
        <w:rPr>
          <w:rFonts w:ascii="Traditional Arabic" w:hAnsi="Traditional Arabic" w:cs="Traditional Arabic"/>
        </w:rPr>
      </w:pPr>
      <w:r w:rsidRPr="00553231">
        <w:rPr>
          <w:rFonts w:ascii="Traditional Arabic" w:hAnsi="Traditional Arabic" w:cs="Traditional Arabic"/>
        </w:rPr>
        <w:t xml:space="preserve">Dajani, M. A. Z. (2022). </w:t>
      </w:r>
      <w:r w:rsidRPr="00553231">
        <w:rPr>
          <w:rFonts w:ascii="Traditional Arabic" w:hAnsi="Traditional Arabic" w:cs="Traditional Arabic"/>
          <w:i/>
          <w:iCs/>
        </w:rPr>
        <w:t>Adaptive leadership, organisational resilience and the mediating effect of change management amid Egyptian academia crises.</w:t>
      </w:r>
      <w:r w:rsidRPr="00553231">
        <w:rPr>
          <w:rFonts w:ascii="Traditional Arabic" w:hAnsi="Traditional Arabic" w:cs="Traditional Arabic"/>
        </w:rPr>
        <w:t xml:space="preserve"> </w:t>
      </w:r>
      <w:r w:rsidRPr="00553231">
        <w:rPr>
          <w:rFonts w:ascii="Traditional Arabic" w:hAnsi="Traditional Arabic" w:cs="Traditional Arabic"/>
          <w:i/>
          <w:iCs/>
        </w:rPr>
        <w:t>International Business Research, 15</w:t>
      </w:r>
      <w:r w:rsidRPr="00553231">
        <w:rPr>
          <w:rFonts w:ascii="Traditional Arabic" w:hAnsi="Traditional Arabic" w:cs="Traditional Arabic"/>
        </w:rPr>
        <w:t xml:space="preserve">(12), 47–66. </w:t>
      </w:r>
      <w:hyperlink r:id="rId76" w:tgtFrame="_new" w:history="1">
        <w:r w:rsidRPr="00553231">
          <w:rPr>
            <w:rStyle w:val="Hyperlink"/>
            <w:rFonts w:ascii="Traditional Arabic" w:hAnsi="Traditional Arabic" w:cs="Traditional Arabic"/>
          </w:rPr>
          <w:t>https://doi.org/10.5539/ibr.v15n12p47</w:t>
        </w:r>
      </w:hyperlink>
    </w:p>
    <w:p w14:paraId="2EB8F118" w14:textId="77777777" w:rsidR="00553231" w:rsidRPr="00553231" w:rsidRDefault="00553231" w:rsidP="00275361">
      <w:pPr>
        <w:pStyle w:val="NormalWeb"/>
        <w:numPr>
          <w:ilvl w:val="0"/>
          <w:numId w:val="86"/>
        </w:numPr>
        <w:ind w:left="1440"/>
        <w:rPr>
          <w:rFonts w:ascii="Traditional Arabic" w:hAnsi="Traditional Arabic" w:cs="Traditional Arabic"/>
        </w:rPr>
      </w:pPr>
      <w:r w:rsidRPr="00553231">
        <w:rPr>
          <w:rFonts w:ascii="Traditional Arabic" w:hAnsi="Traditional Arabic" w:cs="Traditional Arabic"/>
        </w:rPr>
        <w:t>Kwon, H.-J., Park, S.-Y., &amp; Lee, J.-K. (2025). Impact of empowering leadership on adaptive performance in hybrid work based on knowledge sharing and employee agility. Frontiers in Psychology. Advance online publication.</w:t>
      </w:r>
      <w:r w:rsidRPr="00553231">
        <w:rPr>
          <w:rStyle w:val="Hyperlink"/>
          <w:rFonts w:ascii="Traditional Arabic" w:hAnsi="Traditional Arabic" w:cs="Traditional Arabic"/>
        </w:rPr>
        <w:t xml:space="preserve"> </w:t>
      </w:r>
      <w:hyperlink r:id="rId77" w:tgtFrame="_new" w:history="1">
        <w:r w:rsidRPr="00553231">
          <w:rPr>
            <w:rStyle w:val="Hyperlink"/>
            <w:rFonts w:ascii="Traditional Arabic" w:hAnsi="Traditional Arabic" w:cs="Traditional Arabic"/>
          </w:rPr>
          <w:t>https://doi.org/10.3389/fpsyg.2025.1448820</w:t>
        </w:r>
      </w:hyperlink>
    </w:p>
    <w:p w14:paraId="0805E496" w14:textId="77777777" w:rsidR="00553231" w:rsidRPr="00553231" w:rsidRDefault="00553231" w:rsidP="00275361">
      <w:pPr>
        <w:pStyle w:val="NormalWeb"/>
        <w:numPr>
          <w:ilvl w:val="0"/>
          <w:numId w:val="86"/>
        </w:numPr>
        <w:ind w:left="1440"/>
        <w:rPr>
          <w:rFonts w:ascii="Traditional Arabic" w:hAnsi="Traditional Arabic" w:cs="Traditional Arabic"/>
        </w:rPr>
      </w:pPr>
      <w:r w:rsidRPr="00553231">
        <w:rPr>
          <w:rFonts w:ascii="Traditional Arabic" w:hAnsi="Traditional Arabic" w:cs="Traditional Arabic"/>
        </w:rPr>
        <w:lastRenderedPageBreak/>
        <w:t>Wang, L., &amp; Duan, X. (2024). Generational diversity and team innovation: The roles of conflict and shared leadership. Frontiers in Psychology, 15, Article 1501633.</w:t>
      </w:r>
      <w:r w:rsidRPr="00553231">
        <w:rPr>
          <w:rStyle w:val="Hyperlink"/>
          <w:rFonts w:ascii="Traditional Arabic" w:hAnsi="Traditional Arabic" w:cs="Traditional Arabic"/>
        </w:rPr>
        <w:t xml:space="preserve"> </w:t>
      </w:r>
      <w:hyperlink r:id="rId78" w:history="1">
        <w:r w:rsidRPr="00553231">
          <w:rPr>
            <w:rStyle w:val="Hyperlink"/>
            <w:rFonts w:ascii="Traditional Arabic" w:hAnsi="Traditional Arabic" w:cs="Traditional Arabic"/>
          </w:rPr>
          <w:t>https://doi.org/10.3389/fpsyg.2024.1501633</w:t>
        </w:r>
      </w:hyperlink>
    </w:p>
    <w:p w14:paraId="651F112D" w14:textId="77777777" w:rsidR="00553231" w:rsidRPr="00553231" w:rsidRDefault="00553231" w:rsidP="00275361">
      <w:pPr>
        <w:pStyle w:val="NormalWeb"/>
        <w:numPr>
          <w:ilvl w:val="0"/>
          <w:numId w:val="86"/>
        </w:numPr>
        <w:ind w:left="1440"/>
        <w:rPr>
          <w:rFonts w:ascii="Traditional Arabic" w:hAnsi="Traditional Arabic" w:cs="Traditional Arabic"/>
        </w:rPr>
      </w:pPr>
      <w:r w:rsidRPr="00553231">
        <w:rPr>
          <w:rFonts w:ascii="Traditional Arabic" w:hAnsi="Traditional Arabic" w:cs="Traditional Arabic"/>
        </w:rPr>
        <w:t xml:space="preserve">Ramesh, P., Bhavikatti, V., Omnamasivaya, B., Chaitanya, G., Tejaswini, &amp; Hiremarth, S. (2024). Organisational adaptability: A study of the mediating role of leadership in the influence of strategy, technology, and complexity. </w:t>
      </w:r>
      <w:r w:rsidRPr="00553231">
        <w:rPr>
          <w:rStyle w:val="Emphasis"/>
          <w:rFonts w:ascii="Traditional Arabic" w:hAnsi="Traditional Arabic" w:cs="Traditional Arabic"/>
        </w:rPr>
        <w:t>International Journal of Innovation Management</w:t>
      </w:r>
      <w:r w:rsidRPr="00553231">
        <w:rPr>
          <w:rFonts w:ascii="Traditional Arabic" w:hAnsi="Traditional Arabic" w:cs="Traditional Arabic"/>
        </w:rPr>
        <w:t xml:space="preserve">. Advance online publication. </w:t>
      </w:r>
      <w:hyperlink r:id="rId79" w:history="1">
        <w:r w:rsidRPr="00553231">
          <w:rPr>
            <w:rStyle w:val="Hyperlink"/>
            <w:rFonts w:ascii="Traditional Arabic" w:hAnsi="Traditional Arabic" w:cs="Traditional Arabic"/>
          </w:rPr>
          <w:t>https://doi.org/10.1142/S1363919623500366</w:t>
        </w:r>
      </w:hyperlink>
    </w:p>
    <w:p w14:paraId="73E2DE82" w14:textId="77777777" w:rsidR="00553231" w:rsidRPr="00553231" w:rsidRDefault="00553231" w:rsidP="00275361">
      <w:pPr>
        <w:pStyle w:val="NormalWeb"/>
        <w:numPr>
          <w:ilvl w:val="0"/>
          <w:numId w:val="86"/>
        </w:numPr>
        <w:ind w:left="1440"/>
        <w:rPr>
          <w:rFonts w:ascii="Traditional Arabic" w:hAnsi="Traditional Arabic" w:cs="Traditional Arabic"/>
          <w:rtl/>
        </w:rPr>
      </w:pPr>
      <w:r w:rsidRPr="00553231">
        <w:rPr>
          <w:rFonts w:ascii="Traditional Arabic" w:hAnsi="Traditional Arabic" w:cs="Traditional Arabic"/>
        </w:rPr>
        <w:t xml:space="preserve">Cahyono, A. S., Tuhuteru, L., Julina, S., Suherlan, S., &amp; Almaududi Ausat, A. M. (2022). Building a generation of qualified leaders: Leadership education strategies in schools. Journal of Education and Learning, 11(2), 234–247. </w:t>
      </w:r>
      <w:hyperlink r:id="rId80" w:tgtFrame="_new" w:history="1">
        <w:r w:rsidRPr="00553231">
          <w:rPr>
            <w:rStyle w:val="Hyperlink"/>
            <w:rFonts w:ascii="Traditional Arabic" w:hAnsi="Traditional Arabic" w:cs="Traditional Arabic"/>
          </w:rPr>
          <w:t>https://doi.org/10.5539/jel.v11n2p234</w:t>
        </w:r>
      </w:hyperlink>
    </w:p>
    <w:p w14:paraId="617F2865" w14:textId="77777777" w:rsidR="00553231" w:rsidRPr="00553231" w:rsidRDefault="00553231" w:rsidP="00275361">
      <w:pPr>
        <w:pStyle w:val="NormalWeb"/>
        <w:numPr>
          <w:ilvl w:val="0"/>
          <w:numId w:val="86"/>
        </w:numPr>
        <w:ind w:left="1440"/>
        <w:rPr>
          <w:rFonts w:ascii="Traditional Arabic" w:hAnsi="Traditional Arabic" w:cs="Traditional Arabic"/>
        </w:rPr>
      </w:pPr>
      <w:r w:rsidRPr="00553231">
        <w:rPr>
          <w:rFonts w:ascii="Traditional Arabic" w:hAnsi="Traditional Arabic" w:cs="Traditional Arabic"/>
        </w:rPr>
        <w:t xml:space="preserve">Cedergren, A., &amp; Hassel, H. (2024). Building organizational adaptive capacity in the face of crisis: Lessons from a public sector case study. International Journal of Disaster Risk Reduction, 100, Article 104235. </w:t>
      </w:r>
      <w:hyperlink r:id="rId81" w:tgtFrame="_new" w:history="1">
        <w:r w:rsidRPr="00553231">
          <w:rPr>
            <w:rStyle w:val="Hyperlink"/>
            <w:rFonts w:ascii="Traditional Arabic" w:hAnsi="Traditional Arabic" w:cs="Traditional Arabic"/>
          </w:rPr>
          <w:t>https://doi.org/10.1016/j.ijdrr.2023.104235</w:t>
        </w:r>
      </w:hyperlink>
    </w:p>
    <w:p w14:paraId="663D9E9A" w14:textId="77777777" w:rsidR="00553231" w:rsidRPr="00553231" w:rsidRDefault="00553231" w:rsidP="00275361">
      <w:pPr>
        <w:pStyle w:val="NormalWeb"/>
        <w:numPr>
          <w:ilvl w:val="0"/>
          <w:numId w:val="86"/>
        </w:numPr>
        <w:ind w:left="1440"/>
        <w:rPr>
          <w:rFonts w:ascii="Traditional Arabic" w:hAnsi="Traditional Arabic" w:cs="Traditional Arabic"/>
        </w:rPr>
      </w:pPr>
      <w:r w:rsidRPr="00553231">
        <w:rPr>
          <w:rFonts w:ascii="Traditional Arabic" w:hAnsi="Traditional Arabic" w:cs="Traditional Arabic"/>
        </w:rPr>
        <w:t>Mahmoud, A. B., Berman, A., Reisel, W. D., Fuxman, L., &amp; Hack</w:t>
      </w:r>
      <w:r w:rsidRPr="00553231">
        <w:rPr>
          <w:rFonts w:ascii="Traditional Arabic" w:hAnsi="Traditional Arabic" w:cs="Traditional Arabic"/>
        </w:rPr>
        <w:noBreakHyphen/>
        <w:t>Polay, D. (2024). Examining generational differences as a moderator of extreme-context perception and its impact on work alienation &amp; organizational outcomes: Implications for the workplace and remote work transformation. Scandinavian Journal of Psychology, 65(1), 70–85</w:t>
      </w:r>
      <w:r w:rsidRPr="00553231">
        <w:rPr>
          <w:rStyle w:val="Hyperlink"/>
          <w:rFonts w:ascii="Traditional Arabic" w:hAnsi="Traditional Arabic" w:cs="Traditional Arabic"/>
        </w:rPr>
        <w:t>. https://doi.org/10.1111/sjop.13037</w:t>
      </w:r>
    </w:p>
    <w:p w14:paraId="64FA7A12" w14:textId="77777777" w:rsidR="00553231" w:rsidRPr="00553231" w:rsidRDefault="00553231" w:rsidP="00275361">
      <w:pPr>
        <w:pStyle w:val="NormalWeb"/>
        <w:numPr>
          <w:ilvl w:val="0"/>
          <w:numId w:val="86"/>
        </w:numPr>
        <w:ind w:left="1440"/>
        <w:rPr>
          <w:rFonts w:ascii="Traditional Arabic" w:hAnsi="Traditional Arabic" w:cs="Traditional Arabic"/>
        </w:rPr>
      </w:pPr>
      <w:r w:rsidRPr="00553231">
        <w:rPr>
          <w:rFonts w:ascii="Traditional Arabic" w:hAnsi="Traditional Arabic" w:cs="Traditional Arabic"/>
        </w:rPr>
        <w:t>Wang, L., &amp; Duan, X. (2024). Generational diversity and team innovation: The roles of conflict and shared leadership. Frontiers in Psychology, 15, Article 1501633</w:t>
      </w:r>
      <w:r w:rsidRPr="00553231">
        <w:rPr>
          <w:rStyle w:val="Hyperlink"/>
          <w:rFonts w:ascii="Traditional Arabic" w:hAnsi="Traditional Arabic" w:cs="Traditional Arabic"/>
        </w:rPr>
        <w:t xml:space="preserve">. </w:t>
      </w:r>
      <w:hyperlink r:id="rId82" w:tgtFrame="_new" w:history="1">
        <w:r w:rsidRPr="00553231">
          <w:rPr>
            <w:rStyle w:val="Hyperlink"/>
            <w:rFonts w:ascii="Traditional Arabic" w:hAnsi="Traditional Arabic" w:cs="Traditional Arabic"/>
          </w:rPr>
          <w:t>https://doi.org/10.3389/fpsyg.2024.1501633</w:t>
        </w:r>
      </w:hyperlink>
    </w:p>
    <w:p w14:paraId="7829F59A" w14:textId="77777777" w:rsidR="00553231" w:rsidRPr="00553231" w:rsidRDefault="00553231" w:rsidP="00275361">
      <w:pPr>
        <w:pStyle w:val="NormalWeb"/>
        <w:numPr>
          <w:ilvl w:val="0"/>
          <w:numId w:val="86"/>
        </w:numPr>
        <w:ind w:left="1440"/>
        <w:rPr>
          <w:rFonts w:ascii="Traditional Arabic" w:hAnsi="Traditional Arabic" w:cs="Traditional Arabic"/>
        </w:rPr>
      </w:pPr>
      <w:r w:rsidRPr="00553231">
        <w:rPr>
          <w:rFonts w:ascii="Traditional Arabic" w:hAnsi="Traditional Arabic" w:cs="Traditional Arabic"/>
        </w:rPr>
        <w:t xml:space="preserve">Chiwisa, C.C. &amp; Mpundu, M. (2024). The influence of a multigenerational workforce on organizational performance: A deep dive into generational skillsets. International Journal of Academe and Industry Research, 5(4), 23-52. </w:t>
      </w:r>
      <w:hyperlink r:id="rId83" w:history="1">
        <w:r w:rsidRPr="00553231">
          <w:rPr>
            <w:rStyle w:val="Hyperlink"/>
            <w:rFonts w:ascii="Traditional Arabic" w:hAnsi="Traditional Arabic" w:cs="Traditional Arabic"/>
          </w:rPr>
          <w:t>https://doi.org/10.53378/ijair.353107</w:t>
        </w:r>
      </w:hyperlink>
    </w:p>
    <w:p w14:paraId="7CC018D1" w14:textId="77777777" w:rsidR="00553231" w:rsidRPr="00553231" w:rsidRDefault="00553231" w:rsidP="00275361">
      <w:pPr>
        <w:pStyle w:val="NormalWeb"/>
        <w:numPr>
          <w:ilvl w:val="0"/>
          <w:numId w:val="86"/>
        </w:numPr>
        <w:ind w:left="1440"/>
        <w:rPr>
          <w:rFonts w:ascii="Traditional Arabic" w:hAnsi="Traditional Arabic" w:cs="Traditional Arabic"/>
        </w:rPr>
      </w:pPr>
      <w:r w:rsidRPr="00553231">
        <w:rPr>
          <w:rFonts w:ascii="Traditional Arabic" w:hAnsi="Traditional Arabic" w:cs="Traditional Arabic"/>
        </w:rPr>
        <w:t>Riyadi, S., Mita, H., Sumerli, C. H., &amp; Anggoro, Y. (2024).</w:t>
      </w:r>
      <w:r w:rsidRPr="00553231">
        <w:rPr>
          <w:rFonts w:ascii="Traditional Arabic" w:hAnsi="Traditional Arabic" w:cs="Traditional Arabic"/>
        </w:rPr>
        <w:br/>
        <w:t>The Effect of Change Management on Organizational Adaptability in the Technological Era. Maneggio, 1(5), 85–97.</w:t>
      </w:r>
      <w:r w:rsidRPr="00553231">
        <w:rPr>
          <w:rStyle w:val="Hyperlink"/>
          <w:rFonts w:ascii="Traditional Arabic" w:hAnsi="Traditional Arabic" w:cs="Traditional Arabic"/>
        </w:rPr>
        <w:t xml:space="preserve"> </w:t>
      </w:r>
      <w:hyperlink r:id="rId84" w:history="1">
        <w:r w:rsidRPr="00553231">
          <w:rPr>
            <w:rStyle w:val="Hyperlink"/>
            <w:rFonts w:ascii="Traditional Arabic" w:hAnsi="Traditional Arabic" w:cs="Traditional Arabic"/>
          </w:rPr>
          <w:t>https://doi.org/10.62872/7dn4vx41</w:t>
        </w:r>
      </w:hyperlink>
    </w:p>
    <w:p w14:paraId="7084FE23" w14:textId="77777777" w:rsidR="00553231" w:rsidRPr="00553231" w:rsidRDefault="00553231" w:rsidP="00275361">
      <w:pPr>
        <w:pStyle w:val="NormalWeb"/>
        <w:numPr>
          <w:ilvl w:val="0"/>
          <w:numId w:val="86"/>
        </w:numPr>
        <w:ind w:left="1440"/>
        <w:rPr>
          <w:rStyle w:val="Hyperlink"/>
          <w:rFonts w:ascii="Traditional Arabic" w:hAnsi="Traditional Arabic" w:cs="Traditional Arabic"/>
        </w:rPr>
      </w:pPr>
      <w:r w:rsidRPr="00553231">
        <w:rPr>
          <w:rFonts w:ascii="Traditional Arabic" w:hAnsi="Traditional Arabic" w:cs="Traditional Arabic"/>
        </w:rPr>
        <w:t>Factors Impacting Companies’ Adaptability to Crises: A Qualitative Study of Global Enterprises. Proceedings of the 27th World Multi</w:t>
      </w:r>
      <w:r w:rsidRPr="00553231">
        <w:rPr>
          <w:rFonts w:ascii="Traditional Arabic" w:hAnsi="Traditional Arabic" w:cs="Traditional Arabic"/>
        </w:rPr>
        <w:noBreakHyphen/>
        <w:t>Conference on Systemics, Cybernetics and Informatics (WMSCI 2023), 405–416.</w:t>
      </w:r>
      <w:r w:rsidRPr="00553231">
        <w:rPr>
          <w:rFonts w:ascii="Traditional Arabic" w:hAnsi="Traditional Arabic" w:cs="Traditional Arabic"/>
        </w:rPr>
        <w:br/>
      </w:r>
      <w:hyperlink r:id="rId85" w:history="1">
        <w:r w:rsidRPr="00553231">
          <w:rPr>
            <w:rStyle w:val="Hyperlink"/>
            <w:rFonts w:ascii="Traditional Arabic" w:hAnsi="Traditional Arabic" w:cs="Traditional Arabic"/>
          </w:rPr>
          <w:t>https://doi.org/10.54808/WMSCI2023.01.405</w:t>
        </w:r>
      </w:hyperlink>
    </w:p>
    <w:p w14:paraId="39167A6E" w14:textId="77777777" w:rsidR="00553231" w:rsidRPr="00553231" w:rsidRDefault="00553231" w:rsidP="00275361">
      <w:pPr>
        <w:pStyle w:val="NormalWeb"/>
        <w:numPr>
          <w:ilvl w:val="0"/>
          <w:numId w:val="86"/>
        </w:numPr>
        <w:ind w:left="1440"/>
        <w:rPr>
          <w:rStyle w:val="Hyperlink"/>
          <w:rFonts w:ascii="Traditional Arabic" w:hAnsi="Traditional Arabic" w:cs="Traditional Arabic"/>
        </w:rPr>
      </w:pPr>
      <w:r w:rsidRPr="00553231">
        <w:rPr>
          <w:rFonts w:ascii="Traditional Arabic" w:hAnsi="Traditional Arabic" w:cs="Traditional Arabic"/>
        </w:rPr>
        <w:lastRenderedPageBreak/>
        <w:t>Optimizing adaptive performance: Exploring organizational learning culture across generations.</w:t>
      </w:r>
      <w:r w:rsidRPr="00553231">
        <w:rPr>
          <w:rFonts w:ascii="Traditional Arabic" w:hAnsi="Traditional Arabic" w:cs="Traditional Arabic"/>
        </w:rPr>
        <w:br/>
        <w:t>Journal of Chinese Human Resources Management, 15(4), 3–27.</w:t>
      </w:r>
      <w:r w:rsidRPr="00553231">
        <w:rPr>
          <w:rFonts w:ascii="Traditional Arabic" w:hAnsi="Traditional Arabic" w:cs="Traditional Arabic"/>
        </w:rPr>
        <w:br/>
      </w:r>
      <w:hyperlink r:id="rId86" w:tgtFrame="_new" w:history="1">
        <w:r w:rsidRPr="00553231">
          <w:rPr>
            <w:rStyle w:val="Hyperlink"/>
            <w:rFonts w:ascii="Traditional Arabic" w:hAnsi="Traditional Arabic" w:cs="Traditional Arabic"/>
          </w:rPr>
          <w:t>https://doi.org/10.47297/wspchrmWSP2040-800501.20241504</w:t>
        </w:r>
      </w:hyperlink>
      <w:r w:rsidRPr="00553231">
        <w:rPr>
          <w:rStyle w:val="Hyperlink"/>
          <w:rFonts w:ascii="Traditional Arabic" w:hAnsi="Traditional Arabic" w:cs="Traditional Arabic"/>
        </w:rPr>
        <w:t xml:space="preserve"> </w:t>
      </w:r>
      <w:hyperlink r:id="rId87" w:tgtFrame="_blank" w:history="1">
        <w:r w:rsidRPr="00553231">
          <w:rPr>
            <w:rStyle w:val="Hyperlink"/>
            <w:rFonts w:ascii="Traditional Arabic" w:hAnsi="Traditional Arabic" w:cs="Traditional Arabic"/>
          </w:rPr>
          <w:t xml:space="preserve">World </w:t>
        </w:r>
      </w:hyperlink>
    </w:p>
    <w:p w14:paraId="2E638F3A" w14:textId="77777777" w:rsidR="00553231" w:rsidRPr="00553231" w:rsidRDefault="00553231" w:rsidP="00275361">
      <w:pPr>
        <w:pStyle w:val="NormalWeb"/>
        <w:numPr>
          <w:ilvl w:val="0"/>
          <w:numId w:val="86"/>
        </w:numPr>
        <w:ind w:left="1440"/>
        <w:rPr>
          <w:rFonts w:ascii="Traditional Arabic" w:hAnsi="Traditional Arabic" w:cs="Traditional Arabic"/>
        </w:rPr>
      </w:pPr>
      <w:r w:rsidRPr="00553231">
        <w:rPr>
          <w:rFonts w:ascii="Traditional Arabic" w:hAnsi="Traditional Arabic" w:cs="Traditional Arabic"/>
        </w:rPr>
        <w:t>McGonigal, K. (2015). The upside of stress: Why stress is good for you, and how to get good at it. Avery/Penguin Random House.</w:t>
      </w:r>
    </w:p>
    <w:p w14:paraId="3C7A5F90" w14:textId="77777777" w:rsidR="00553231" w:rsidRPr="00553231" w:rsidRDefault="00553231" w:rsidP="00275361">
      <w:pPr>
        <w:pStyle w:val="ListParagraph"/>
        <w:numPr>
          <w:ilvl w:val="0"/>
          <w:numId w:val="86"/>
        </w:numPr>
        <w:spacing w:after="0" w:line="240" w:lineRule="auto"/>
        <w:ind w:left="1440"/>
        <w:rPr>
          <w:rFonts w:ascii="Traditional Arabic" w:eastAsia="Times New Roman" w:hAnsi="Traditional Arabic" w:cs="Traditional Arabic"/>
        </w:rPr>
      </w:pPr>
      <w:r w:rsidRPr="00553231">
        <w:rPr>
          <w:rFonts w:ascii="Traditional Arabic" w:eastAsia="Times New Roman" w:hAnsi="Traditional Arabic" w:cs="Traditional Arabic"/>
        </w:rPr>
        <w:t xml:space="preserve">Fofana, F., Bazeley, P., &amp; Regnault, A. (2020). Applying </w:t>
      </w:r>
      <w:proofErr w:type="gramStart"/>
      <w:r w:rsidRPr="00553231">
        <w:rPr>
          <w:rFonts w:ascii="Traditional Arabic" w:eastAsia="Times New Roman" w:hAnsi="Traditional Arabic" w:cs="Traditional Arabic"/>
        </w:rPr>
        <w:t>a mixed</w:t>
      </w:r>
      <w:proofErr w:type="gramEnd"/>
      <w:r w:rsidRPr="00553231">
        <w:rPr>
          <w:rFonts w:ascii="Traditional Arabic" w:eastAsia="Times New Roman" w:hAnsi="Traditional Arabic" w:cs="Traditional Arabic"/>
        </w:rPr>
        <w:t xml:space="preserve"> methods design to test saturation for qualitative data in health outcomes research. </w:t>
      </w:r>
      <w:r w:rsidRPr="00553231">
        <w:rPr>
          <w:rFonts w:ascii="Traditional Arabic" w:eastAsia="Times New Roman" w:hAnsi="Traditional Arabic" w:cs="Traditional Arabic"/>
          <w:i/>
          <w:iCs/>
        </w:rPr>
        <w:t>PLOS ONE</w:t>
      </w:r>
      <w:r w:rsidRPr="00553231">
        <w:rPr>
          <w:rFonts w:ascii="Traditional Arabic" w:eastAsia="Times New Roman" w:hAnsi="Traditional Arabic" w:cs="Traditional Arabic"/>
        </w:rPr>
        <w:t xml:space="preserve">, </w:t>
      </w:r>
      <w:r w:rsidRPr="00553231">
        <w:rPr>
          <w:rFonts w:ascii="Traditional Arabic" w:eastAsia="Times New Roman" w:hAnsi="Traditional Arabic" w:cs="Traditional Arabic"/>
          <w:i/>
          <w:iCs/>
        </w:rPr>
        <w:t>15</w:t>
      </w:r>
      <w:r w:rsidRPr="00553231">
        <w:rPr>
          <w:rFonts w:ascii="Traditional Arabic" w:eastAsia="Times New Roman" w:hAnsi="Traditional Arabic" w:cs="Traditional Arabic"/>
        </w:rPr>
        <w:t xml:space="preserve">(6), e0234898. </w:t>
      </w:r>
      <w:hyperlink r:id="rId88" w:history="1">
        <w:r w:rsidRPr="00553231">
          <w:rPr>
            <w:rStyle w:val="Hyperlink"/>
            <w:rFonts w:ascii="Traditional Arabic" w:eastAsia="Times New Roman" w:hAnsi="Traditional Arabic" w:cs="Traditional Arabic"/>
          </w:rPr>
          <w:t>https://doi.org/10.1371/journal.pone.0234898</w:t>
        </w:r>
      </w:hyperlink>
    </w:p>
    <w:p w14:paraId="3DB0F9B2" w14:textId="77777777" w:rsidR="00553231" w:rsidRPr="00553231" w:rsidRDefault="00553231" w:rsidP="00275361">
      <w:pPr>
        <w:pStyle w:val="ListParagraph"/>
        <w:numPr>
          <w:ilvl w:val="0"/>
          <w:numId w:val="86"/>
        </w:numPr>
        <w:spacing w:after="0" w:line="240" w:lineRule="auto"/>
        <w:ind w:left="1440"/>
        <w:rPr>
          <w:rFonts w:ascii="Traditional Arabic" w:eastAsia="Times New Roman" w:hAnsi="Traditional Arabic" w:cs="Traditional Arabic"/>
        </w:rPr>
      </w:pPr>
      <w:r w:rsidRPr="00553231">
        <w:rPr>
          <w:rFonts w:ascii="Traditional Arabic" w:eastAsia="Times New Roman" w:hAnsi="Traditional Arabic" w:cs="Traditional Arabic"/>
        </w:rPr>
        <w:t>Sain, Z., Eko, G., &amp; Lawal, U. (2025). Balancing Rationality and Uncertainty: A Contingency Theory Perspective on Organizational Adaptation. </w:t>
      </w:r>
      <w:r w:rsidRPr="00553231">
        <w:rPr>
          <w:rFonts w:ascii="Traditional Arabic" w:eastAsia="Times New Roman" w:hAnsi="Traditional Arabic" w:cs="Traditional Arabic"/>
          <w:i/>
          <w:iCs/>
        </w:rPr>
        <w:t>International Journal of Education, Management, and Technology</w:t>
      </w:r>
      <w:r w:rsidRPr="00553231">
        <w:rPr>
          <w:rFonts w:ascii="Traditional Arabic" w:eastAsia="Times New Roman" w:hAnsi="Traditional Arabic" w:cs="Traditional Arabic"/>
        </w:rPr>
        <w:t>. </w:t>
      </w:r>
      <w:hyperlink r:id="rId89" w:tgtFrame="_blank" w:history="1">
        <w:r w:rsidRPr="00553231">
          <w:rPr>
            <w:rStyle w:val="Hyperlink"/>
            <w:rFonts w:ascii="Traditional Arabic" w:eastAsia="Times New Roman" w:hAnsi="Traditional Arabic" w:cs="Traditional Arabic"/>
          </w:rPr>
          <w:t>https://doi.org/10.58578/ijemt.v3i1.5001</w:t>
        </w:r>
      </w:hyperlink>
      <w:r w:rsidRPr="00553231">
        <w:rPr>
          <w:rFonts w:ascii="Traditional Arabic" w:eastAsia="Times New Roman" w:hAnsi="Traditional Arabic" w:cs="Traditional Arabic"/>
        </w:rPr>
        <w:t>.</w:t>
      </w:r>
    </w:p>
    <w:p w14:paraId="4967E819" w14:textId="77777777" w:rsidR="00553231" w:rsidRPr="00553231" w:rsidRDefault="00553231" w:rsidP="00275361">
      <w:pPr>
        <w:pStyle w:val="NormalWeb"/>
        <w:numPr>
          <w:ilvl w:val="0"/>
          <w:numId w:val="86"/>
        </w:numPr>
        <w:ind w:left="1440"/>
        <w:rPr>
          <w:rFonts w:ascii="Traditional Arabic" w:hAnsi="Traditional Arabic" w:cs="Traditional Arabic"/>
        </w:rPr>
      </w:pPr>
      <w:r w:rsidRPr="00553231">
        <w:rPr>
          <w:rFonts w:ascii="Traditional Arabic" w:hAnsi="Traditional Arabic" w:cs="Traditional Arabic"/>
        </w:rPr>
        <w:t xml:space="preserve">Zare, R., Alipour, F., Rostami, M., &amp; Zare, F. (2024). Managerial stressors and psychological outcomes among organizational leaders: An empirical assessment. </w:t>
      </w:r>
      <w:r w:rsidRPr="00553231">
        <w:rPr>
          <w:rFonts w:ascii="Traditional Arabic" w:hAnsi="Traditional Arabic" w:cs="Traditional Arabic"/>
          <w:i/>
          <w:iCs/>
        </w:rPr>
        <w:t>Heliyon, 10</w:t>
      </w:r>
      <w:r w:rsidRPr="00553231">
        <w:rPr>
          <w:rFonts w:ascii="Traditional Arabic" w:hAnsi="Traditional Arabic" w:cs="Traditional Arabic"/>
        </w:rPr>
        <w:t xml:space="preserve">(e40226). </w:t>
      </w:r>
      <w:hyperlink r:id="rId90" w:tgtFrame="_new" w:history="1">
        <w:r w:rsidRPr="00553231">
          <w:rPr>
            <w:rStyle w:val="Hyperlink"/>
            <w:rFonts w:ascii="Traditional Arabic" w:hAnsi="Traditional Arabic" w:cs="Traditional Arabic"/>
            <w:b/>
            <w:bCs/>
          </w:rPr>
          <w:t>https://doi.org/10.1016/j.heliyon.2024.e40226</w:t>
        </w:r>
      </w:hyperlink>
    </w:p>
    <w:p w14:paraId="26602580" w14:textId="71AEAAB9" w:rsidR="00B30200" w:rsidRDefault="00B30200" w:rsidP="00BA1EC9">
      <w:pPr>
        <w:bidi/>
        <w:spacing w:after="200" w:line="360" w:lineRule="auto"/>
        <w:rPr>
          <w:rFonts w:ascii="Traditional Arabic" w:hAnsi="Traditional Arabic" w:cs="Traditional Arabic"/>
          <w:b/>
          <w:bCs/>
          <w:color w:val="000000" w:themeColor="text1"/>
          <w:sz w:val="24"/>
          <w:szCs w:val="24"/>
          <w:rtl/>
        </w:rPr>
      </w:pPr>
    </w:p>
    <w:p w14:paraId="7F5E54AE" w14:textId="77777777" w:rsidR="00914B22" w:rsidRDefault="00914B22" w:rsidP="00914B22">
      <w:pPr>
        <w:bidi/>
        <w:spacing w:after="200" w:line="360" w:lineRule="auto"/>
        <w:rPr>
          <w:rFonts w:ascii="Traditional Arabic" w:hAnsi="Traditional Arabic" w:cs="Traditional Arabic"/>
          <w:b/>
          <w:bCs/>
          <w:color w:val="000000" w:themeColor="text1"/>
          <w:sz w:val="24"/>
          <w:szCs w:val="24"/>
          <w:rtl/>
        </w:rPr>
      </w:pPr>
    </w:p>
    <w:p w14:paraId="15825747" w14:textId="77777777" w:rsidR="00914B22" w:rsidRDefault="00914B22" w:rsidP="00914B22">
      <w:pPr>
        <w:bidi/>
        <w:spacing w:after="200" w:line="360" w:lineRule="auto"/>
        <w:rPr>
          <w:rFonts w:ascii="Traditional Arabic" w:hAnsi="Traditional Arabic" w:cs="Traditional Arabic"/>
          <w:b/>
          <w:bCs/>
          <w:color w:val="000000" w:themeColor="text1"/>
          <w:sz w:val="24"/>
          <w:szCs w:val="24"/>
          <w:rtl/>
        </w:rPr>
      </w:pPr>
    </w:p>
    <w:p w14:paraId="6F12FDFD" w14:textId="77777777" w:rsidR="00914B22" w:rsidRDefault="00914B22" w:rsidP="00914B22">
      <w:pPr>
        <w:bidi/>
        <w:spacing w:after="200" w:line="360" w:lineRule="auto"/>
        <w:rPr>
          <w:rFonts w:ascii="Traditional Arabic" w:hAnsi="Traditional Arabic" w:cs="Traditional Arabic"/>
          <w:b/>
          <w:bCs/>
          <w:color w:val="000000" w:themeColor="text1"/>
          <w:sz w:val="24"/>
          <w:szCs w:val="24"/>
          <w:rtl/>
        </w:rPr>
      </w:pPr>
    </w:p>
    <w:p w14:paraId="05299D76" w14:textId="77777777" w:rsidR="00914B22" w:rsidRDefault="00914B22" w:rsidP="00914B22">
      <w:pPr>
        <w:bidi/>
        <w:spacing w:after="200" w:line="360" w:lineRule="auto"/>
        <w:rPr>
          <w:rFonts w:ascii="Traditional Arabic" w:hAnsi="Traditional Arabic" w:cs="Traditional Arabic"/>
          <w:b/>
          <w:bCs/>
          <w:color w:val="000000" w:themeColor="text1"/>
          <w:sz w:val="24"/>
          <w:szCs w:val="24"/>
          <w:rtl/>
        </w:rPr>
      </w:pPr>
    </w:p>
    <w:p w14:paraId="612B01CE" w14:textId="77777777" w:rsidR="00914B22" w:rsidRDefault="00914B22" w:rsidP="00914B22">
      <w:pPr>
        <w:bidi/>
        <w:spacing w:after="200" w:line="360" w:lineRule="auto"/>
        <w:rPr>
          <w:rFonts w:ascii="Traditional Arabic" w:hAnsi="Traditional Arabic" w:cs="Traditional Arabic"/>
          <w:b/>
          <w:bCs/>
          <w:color w:val="000000" w:themeColor="text1"/>
          <w:sz w:val="24"/>
          <w:szCs w:val="24"/>
          <w:rtl/>
        </w:rPr>
      </w:pPr>
    </w:p>
    <w:p w14:paraId="4097427F" w14:textId="77777777" w:rsidR="00914B22" w:rsidRDefault="00914B22" w:rsidP="00914B22">
      <w:pPr>
        <w:bidi/>
        <w:spacing w:after="200" w:line="360" w:lineRule="auto"/>
        <w:rPr>
          <w:rFonts w:ascii="Traditional Arabic" w:hAnsi="Traditional Arabic" w:cs="Traditional Arabic"/>
          <w:b/>
          <w:bCs/>
          <w:color w:val="000000" w:themeColor="text1"/>
          <w:sz w:val="24"/>
          <w:szCs w:val="24"/>
          <w:rtl/>
        </w:rPr>
      </w:pPr>
    </w:p>
    <w:p w14:paraId="4E8D9B51" w14:textId="77777777" w:rsidR="00914B22" w:rsidRDefault="00914B22" w:rsidP="00914B22">
      <w:pPr>
        <w:bidi/>
        <w:spacing w:after="200" w:line="360" w:lineRule="auto"/>
        <w:rPr>
          <w:rFonts w:ascii="Traditional Arabic" w:hAnsi="Traditional Arabic" w:cs="Traditional Arabic"/>
          <w:b/>
          <w:bCs/>
          <w:color w:val="000000" w:themeColor="text1"/>
          <w:sz w:val="24"/>
          <w:szCs w:val="24"/>
          <w:rtl/>
        </w:rPr>
      </w:pPr>
    </w:p>
    <w:p w14:paraId="04DE0F52" w14:textId="77777777" w:rsidR="00914B22" w:rsidRDefault="00914B22" w:rsidP="00914B22">
      <w:pPr>
        <w:bidi/>
        <w:spacing w:after="200" w:line="360" w:lineRule="auto"/>
        <w:rPr>
          <w:rFonts w:ascii="Traditional Arabic" w:hAnsi="Traditional Arabic" w:cs="Traditional Arabic"/>
          <w:b/>
          <w:bCs/>
          <w:color w:val="000000" w:themeColor="text1"/>
          <w:sz w:val="24"/>
          <w:szCs w:val="24"/>
          <w:rtl/>
        </w:rPr>
      </w:pPr>
    </w:p>
    <w:p w14:paraId="0C3366A8" w14:textId="77777777" w:rsidR="00914B22" w:rsidRPr="007E503D" w:rsidRDefault="00914B22" w:rsidP="00914B22">
      <w:pPr>
        <w:bidi/>
        <w:spacing w:after="200" w:line="276" w:lineRule="auto"/>
        <w:ind w:left="720"/>
        <w:rPr>
          <w:rFonts w:ascii="Traditional Arabic" w:hAnsi="Traditional Arabic" w:cs="Traditional Arabic"/>
          <w:b/>
          <w:bCs/>
          <w:color w:val="000000" w:themeColor="text1"/>
          <w:sz w:val="36"/>
          <w:szCs w:val="36"/>
          <w:rtl/>
        </w:rPr>
      </w:pPr>
      <w:r w:rsidRPr="007E503D">
        <w:rPr>
          <w:rFonts w:ascii="Traditional Arabic" w:hAnsi="Traditional Arabic" w:cs="Traditional Arabic" w:hint="cs"/>
          <w:b/>
          <w:bCs/>
          <w:color w:val="000000" w:themeColor="text1"/>
          <w:sz w:val="36"/>
          <w:szCs w:val="36"/>
          <w:rtl/>
        </w:rPr>
        <w:lastRenderedPageBreak/>
        <w:t xml:space="preserve">الملاحق: </w:t>
      </w:r>
    </w:p>
    <w:p w14:paraId="2AF5EE0F" w14:textId="77777777" w:rsidR="00914B22" w:rsidRPr="007E503D" w:rsidRDefault="00914B22" w:rsidP="00914B22">
      <w:pPr>
        <w:bidi/>
        <w:spacing w:after="200" w:line="360" w:lineRule="auto"/>
        <w:ind w:left="720"/>
        <w:rPr>
          <w:rFonts w:ascii="Traditional Arabic" w:hAnsi="Traditional Arabic" w:cs="Traditional Arabic"/>
          <w:b/>
          <w:bCs/>
          <w:color w:val="000000" w:themeColor="text1"/>
          <w:sz w:val="28"/>
          <w:szCs w:val="28"/>
          <w:rtl/>
        </w:rPr>
      </w:pPr>
      <w:r w:rsidRPr="007E503D">
        <w:rPr>
          <w:rFonts w:ascii="Traditional Arabic" w:hAnsi="Traditional Arabic" w:cs="Traditional Arabic" w:hint="cs"/>
          <w:b/>
          <w:bCs/>
          <w:color w:val="000000" w:themeColor="text1"/>
          <w:sz w:val="28"/>
          <w:szCs w:val="28"/>
          <w:rtl/>
        </w:rPr>
        <w:t xml:space="preserve">الاستبانة الكمية : </w:t>
      </w:r>
    </w:p>
    <w:p w14:paraId="37BA83AD" w14:textId="77777777" w:rsidR="00914B22" w:rsidRPr="00BA1EC9" w:rsidRDefault="00914B22" w:rsidP="00914B22">
      <w:pPr>
        <w:spacing w:line="360" w:lineRule="auto"/>
        <w:ind w:left="720"/>
        <w:jc w:val="center"/>
        <w:rPr>
          <w:rFonts w:ascii="Traditional Arabic" w:hAnsi="Traditional Arabic" w:cs="Traditional Arabic"/>
          <w:b/>
          <w:bCs/>
          <w:sz w:val="24"/>
          <w:szCs w:val="24"/>
          <w:rtl/>
        </w:rPr>
      </w:pPr>
      <w:r w:rsidRPr="00BA1EC9">
        <w:rPr>
          <w:rFonts w:ascii="Traditional Arabic" w:hAnsi="Traditional Arabic" w:cs="Traditional Arabic"/>
          <w:b/>
          <w:bCs/>
          <w:sz w:val="24"/>
          <w:szCs w:val="24"/>
          <w:rtl/>
        </w:rPr>
        <w:t>استبانة بحثية</w:t>
      </w:r>
    </w:p>
    <w:p w14:paraId="095A4F9B" w14:textId="77777777" w:rsidR="00914B22" w:rsidRPr="00BA1EC9" w:rsidRDefault="00914B22" w:rsidP="00914B22">
      <w:pPr>
        <w:spacing w:line="360" w:lineRule="auto"/>
        <w:ind w:left="720"/>
        <w:jc w:val="center"/>
        <w:rPr>
          <w:rFonts w:asciiTheme="majorBidi" w:hAnsiTheme="majorBidi" w:cstheme="majorBidi"/>
          <w:b/>
          <w:bCs/>
          <w:sz w:val="24"/>
          <w:szCs w:val="24"/>
          <w:rtl/>
        </w:rPr>
      </w:pPr>
      <w:r w:rsidRPr="00BA1EC9">
        <w:rPr>
          <w:rFonts w:asciiTheme="majorBidi" w:hAnsiTheme="majorBidi" w:cstheme="majorBidi"/>
          <w:b/>
          <w:bCs/>
          <w:sz w:val="24"/>
          <w:szCs w:val="24"/>
          <w:highlight w:val="lightGray"/>
        </w:rPr>
        <w:t>Research Questionnaire</w:t>
      </w:r>
    </w:p>
    <w:p w14:paraId="68AC92EC" w14:textId="77777777" w:rsidR="00914B22" w:rsidRPr="00BA1EC9" w:rsidRDefault="00914B22" w:rsidP="00914B22">
      <w:pPr>
        <w:spacing w:line="360" w:lineRule="auto"/>
        <w:ind w:left="720"/>
        <w:jc w:val="center"/>
        <w:rPr>
          <w:rFonts w:ascii="Traditional Arabic" w:hAnsi="Traditional Arabic" w:cs="Traditional Arabic"/>
          <w:b/>
          <w:bCs/>
          <w:sz w:val="24"/>
          <w:szCs w:val="24"/>
          <w:rtl/>
        </w:rPr>
      </w:pPr>
      <w:r w:rsidRPr="00BA1EC9">
        <w:rPr>
          <w:rFonts w:ascii="Traditional Arabic" w:hAnsi="Traditional Arabic" w:cs="Traditional Arabic"/>
          <w:b/>
          <w:bCs/>
          <w:sz w:val="24"/>
          <w:szCs w:val="24"/>
          <w:rtl/>
        </w:rPr>
        <w:t>أثر الضغوط الإدارية على مرونة القيادة التنظيمية وقدرتها على التكيف الإداري</w:t>
      </w:r>
    </w:p>
    <w:p w14:paraId="3F8D489E" w14:textId="77777777" w:rsidR="00914B22" w:rsidRPr="00BA1EC9" w:rsidRDefault="00914B22" w:rsidP="00914B22">
      <w:pPr>
        <w:bidi/>
        <w:spacing w:line="360" w:lineRule="auto"/>
        <w:ind w:left="720"/>
        <w:jc w:val="center"/>
        <w:rPr>
          <w:rFonts w:ascii="Traditional Arabic" w:hAnsi="Traditional Arabic" w:cs="Traditional Arabic"/>
          <w:b/>
          <w:bCs/>
          <w:sz w:val="24"/>
          <w:szCs w:val="24"/>
          <w:rtl/>
        </w:rPr>
      </w:pPr>
      <w:r w:rsidRPr="00BA1EC9">
        <w:rPr>
          <w:rFonts w:ascii="Traditional Arabic" w:hAnsi="Traditional Arabic" w:cs="Traditional Arabic"/>
          <w:b/>
          <w:bCs/>
          <w:sz w:val="24"/>
          <w:szCs w:val="24"/>
          <w:rtl/>
        </w:rPr>
        <w:t xml:space="preserve">دراسة ميدانية في </w:t>
      </w:r>
      <w:r w:rsidRPr="00BA1EC9">
        <w:rPr>
          <w:rFonts w:ascii="Traditional Arabic" w:hAnsi="Traditional Arabic" w:cs="Traditional Arabic" w:hint="cs"/>
          <w:b/>
          <w:bCs/>
          <w:sz w:val="24"/>
          <w:szCs w:val="24"/>
          <w:rtl/>
        </w:rPr>
        <w:t>إحدى شركات قطاع السيارات في المملكة العربية السعودية</w:t>
      </w:r>
    </w:p>
    <w:p w14:paraId="2A27A9EB" w14:textId="77777777" w:rsidR="00914B22" w:rsidRPr="00BA1EC9" w:rsidRDefault="00914B22" w:rsidP="00914B22">
      <w:pPr>
        <w:pStyle w:val="NormalWeb"/>
        <w:bidi/>
        <w:spacing w:before="0" w:beforeAutospacing="0" w:after="0" w:afterAutospacing="0" w:line="360" w:lineRule="auto"/>
        <w:ind w:left="720" w:right="-270"/>
        <w:jc w:val="center"/>
        <w:rPr>
          <w:rFonts w:ascii="Traditional Arabic" w:hAnsi="Traditional Arabic" w:cs="Traditional Arabic"/>
        </w:rPr>
      </w:pPr>
      <w:r w:rsidRPr="00BA1EC9">
        <w:rPr>
          <w:rFonts w:ascii="Traditional Arabic" w:hAnsi="Traditional Arabic" w:cs="Traditional Arabic"/>
        </w:rPr>
        <w:t>The Impact of Managerial Stress on Organizational Leadership Resilience and Adaptability A Field Study in One of the Automotive Sector Companies in KSA</w:t>
      </w:r>
    </w:p>
    <w:p w14:paraId="4EAE7203" w14:textId="77777777" w:rsidR="00914B22" w:rsidRPr="00BA1EC9" w:rsidRDefault="00914B22" w:rsidP="00914B22">
      <w:pPr>
        <w:spacing w:line="360" w:lineRule="auto"/>
        <w:ind w:left="720"/>
        <w:jc w:val="center"/>
        <w:rPr>
          <w:rFonts w:ascii="Traditional Arabic" w:hAnsi="Traditional Arabic" w:cs="Traditional Arabic"/>
          <w:b/>
          <w:bCs/>
          <w:sz w:val="24"/>
          <w:szCs w:val="24"/>
        </w:rPr>
      </w:pPr>
      <w:r w:rsidRPr="00BA1EC9">
        <w:rPr>
          <w:b/>
          <w:bCs/>
          <w:sz w:val="24"/>
          <w:szCs w:val="24"/>
        </w:rPr>
        <w:br/>
      </w:r>
      <w:r w:rsidRPr="00BA1EC9">
        <w:rPr>
          <w:rFonts w:ascii="Traditional Arabic" w:hAnsi="Traditional Arabic" w:cs="Traditional Arabic"/>
          <w:b/>
          <w:bCs/>
          <w:sz w:val="24"/>
          <w:szCs w:val="24"/>
        </w:rPr>
        <w:t>إعداد الباحث: أحمد فاروق علي محمد</w:t>
      </w:r>
    </w:p>
    <w:p w14:paraId="1558CE89" w14:textId="77777777" w:rsidR="00914B22" w:rsidRPr="00BA1EC9" w:rsidRDefault="00914B22" w:rsidP="00914B22">
      <w:pPr>
        <w:spacing w:line="360" w:lineRule="auto"/>
        <w:ind w:left="720"/>
        <w:jc w:val="center"/>
        <w:rPr>
          <w:b/>
          <w:bCs/>
          <w:sz w:val="24"/>
          <w:szCs w:val="24"/>
          <w:highlight w:val="lightGray"/>
          <w:rtl/>
        </w:rPr>
      </w:pPr>
    </w:p>
    <w:p w14:paraId="0AF81166" w14:textId="77777777" w:rsidR="00914B22" w:rsidRPr="00BA1EC9" w:rsidRDefault="00914B22" w:rsidP="00914B22">
      <w:pPr>
        <w:spacing w:line="360" w:lineRule="auto"/>
        <w:ind w:left="720"/>
        <w:jc w:val="center"/>
        <w:rPr>
          <w:b/>
          <w:bCs/>
          <w:sz w:val="24"/>
          <w:szCs w:val="24"/>
        </w:rPr>
      </w:pPr>
      <w:r w:rsidRPr="00BA1EC9">
        <w:rPr>
          <w:b/>
          <w:bCs/>
          <w:sz w:val="24"/>
          <w:szCs w:val="24"/>
          <w:highlight w:val="lightGray"/>
        </w:rPr>
        <w:t>Prepared by: Ahmed Farouk Aly Mohamed</w:t>
      </w:r>
    </w:p>
    <w:p w14:paraId="69C02F4C" w14:textId="77777777" w:rsidR="00914B22" w:rsidRPr="00BA1EC9" w:rsidRDefault="00914B22" w:rsidP="00914B22">
      <w:pPr>
        <w:spacing w:line="360" w:lineRule="auto"/>
        <w:ind w:left="720"/>
        <w:rPr>
          <w:sz w:val="24"/>
          <w:szCs w:val="24"/>
        </w:rPr>
      </w:pPr>
    </w:p>
    <w:p w14:paraId="0CE36E20" w14:textId="77777777" w:rsidR="00914B22" w:rsidRPr="00BA1EC9" w:rsidRDefault="00914B22" w:rsidP="00914B22">
      <w:pPr>
        <w:bidi/>
        <w:spacing w:line="360" w:lineRule="auto"/>
        <w:ind w:left="720"/>
        <w:rPr>
          <w:rFonts w:ascii="Traditional Arabic" w:hAnsi="Traditional Arabic" w:cs="Traditional Arabic"/>
          <w:sz w:val="24"/>
          <w:szCs w:val="24"/>
          <w:rtl/>
        </w:rPr>
      </w:pPr>
      <w:r w:rsidRPr="00BA1EC9">
        <w:rPr>
          <w:rFonts w:ascii="Traditional Arabic" w:hAnsi="Traditional Arabic" w:cs="Traditional Arabic"/>
          <w:sz w:val="24"/>
          <w:szCs w:val="24"/>
          <w:rtl/>
        </w:rPr>
        <w:t>عزيزي المشارك،</w:t>
      </w:r>
      <w:r w:rsidRPr="00BA1EC9">
        <w:rPr>
          <w:rFonts w:ascii="Traditional Arabic" w:hAnsi="Traditional Arabic" w:cs="Traditional Arabic" w:hint="cs"/>
          <w:sz w:val="24"/>
          <w:szCs w:val="24"/>
          <w:rtl/>
        </w:rPr>
        <w:t xml:space="preserve"> تتضمن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هذه</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الاستبانة</w:t>
      </w:r>
      <w:r w:rsidRPr="00BA1EC9">
        <w:rPr>
          <w:rFonts w:ascii="Traditional Arabic" w:hAnsi="Traditional Arabic" w:cs="Traditional Arabic"/>
          <w:sz w:val="24"/>
          <w:szCs w:val="24"/>
          <w:rtl/>
        </w:rPr>
        <w:t xml:space="preserve"> (3</w:t>
      </w:r>
      <w:r w:rsidRPr="00BA1EC9">
        <w:rPr>
          <w:rFonts w:ascii="Traditional Arabic" w:hAnsi="Traditional Arabic" w:cs="Traditional Arabic"/>
          <w:sz w:val="24"/>
          <w:szCs w:val="24"/>
        </w:rPr>
        <w:t>3</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سؤال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موزعة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على</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ثلاثة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محاور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رئيسة،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وتهدف</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إلى</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دراسة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أثر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الضغوط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الإدارية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على</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مرونة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القيادة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التنظيمية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وقدرتها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على</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التكيف</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الإداري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بيئة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العمل</w:t>
      </w:r>
      <w:r w:rsidRPr="00BA1EC9">
        <w:rPr>
          <w:rFonts w:ascii="Traditional Arabic" w:hAnsi="Traditional Arabic" w:cs="Traditional Arabic"/>
          <w:sz w:val="24"/>
          <w:szCs w:val="24"/>
        </w:rPr>
        <w:t>.</w:t>
      </w:r>
      <w:r w:rsidRPr="00BA1EC9">
        <w:rPr>
          <w:rFonts w:ascii="Traditional Arabic" w:hAnsi="Traditional Arabic" w:cs="Traditional Arabic" w:hint="cs"/>
          <w:sz w:val="24"/>
          <w:szCs w:val="24"/>
          <w:rtl/>
        </w:rPr>
        <w:t xml:space="preserve"> لن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يستغرق</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تعبئة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الاستبانة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وقتًا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طويلاً،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إذ</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يُقدّر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متوسط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الزمن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اللازم</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للإجابة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على</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جميع</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العبارات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بنحو</w:t>
      </w:r>
      <w:r w:rsidRPr="00BA1EC9">
        <w:rPr>
          <w:rFonts w:ascii="Traditional Arabic" w:hAnsi="Traditional Arabic" w:cs="Traditional Arabic"/>
          <w:sz w:val="24"/>
          <w:szCs w:val="24"/>
          <w:rtl/>
        </w:rPr>
        <w:t xml:space="preserve"> 10 </w:t>
      </w:r>
      <w:r w:rsidRPr="00BA1EC9">
        <w:rPr>
          <w:rFonts w:ascii="Traditional Arabic" w:hAnsi="Traditional Arabic" w:cs="Traditional Arabic" w:hint="cs"/>
          <w:sz w:val="24"/>
          <w:szCs w:val="24"/>
          <w:rtl/>
        </w:rPr>
        <w:t>دقائق</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فقط</w:t>
      </w:r>
      <w:r w:rsidRPr="00BA1EC9">
        <w:rPr>
          <w:rFonts w:ascii="Traditional Arabic" w:hAnsi="Traditional Arabic" w:cs="Traditional Arabic"/>
          <w:sz w:val="24"/>
          <w:szCs w:val="24"/>
        </w:rPr>
        <w:t>.</w:t>
      </w:r>
      <w:r w:rsidRPr="00BA1EC9">
        <w:rPr>
          <w:rFonts w:ascii="Traditional Arabic" w:hAnsi="Traditional Arabic" w:cs="Traditional Arabic" w:hint="cs"/>
          <w:sz w:val="24"/>
          <w:szCs w:val="24"/>
          <w:rtl/>
        </w:rPr>
        <w:t xml:space="preserve"> نأمل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منك</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الإجابة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على</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جميع</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البنود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بموضوعية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وشفافية،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علمًا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بأن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جميع</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المعلومات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المقدّمة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ستُعامل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بسرية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تامة،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ولن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تُستخدم</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إلا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لأغراض</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البحث</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العلمي</w:t>
      </w:r>
      <w:r w:rsidRPr="00BA1EC9">
        <w:rPr>
          <w:rFonts w:ascii="Traditional Arabic" w:hAnsi="Traditional Arabic" w:cs="Traditional Arabic"/>
          <w:sz w:val="24"/>
          <w:szCs w:val="24"/>
        </w:rPr>
        <w:t>.</w:t>
      </w:r>
    </w:p>
    <w:p w14:paraId="0C046A3D" w14:textId="77777777" w:rsidR="00914B22" w:rsidRPr="00BA1EC9" w:rsidRDefault="00914B22" w:rsidP="00914B22">
      <w:pPr>
        <w:spacing w:line="360" w:lineRule="auto"/>
        <w:ind w:left="720"/>
        <w:rPr>
          <w:rFonts w:asciiTheme="majorBidi" w:hAnsiTheme="majorBidi" w:cstheme="majorBidi"/>
          <w:sz w:val="24"/>
          <w:szCs w:val="24"/>
        </w:rPr>
      </w:pPr>
      <w:r w:rsidRPr="00BA1EC9">
        <w:rPr>
          <w:rFonts w:asciiTheme="majorBidi" w:hAnsiTheme="majorBidi" w:cstheme="majorBidi"/>
          <w:sz w:val="24"/>
          <w:szCs w:val="24"/>
        </w:rPr>
        <w:t>Dear Participant,</w:t>
      </w:r>
    </w:p>
    <w:p w14:paraId="206C6ADF" w14:textId="77777777" w:rsidR="00914B22" w:rsidRPr="00BA1EC9" w:rsidRDefault="00914B22" w:rsidP="00914B22">
      <w:pPr>
        <w:spacing w:line="360" w:lineRule="auto"/>
        <w:ind w:left="720"/>
        <w:rPr>
          <w:rFonts w:asciiTheme="majorBidi" w:hAnsiTheme="majorBidi" w:cstheme="majorBidi"/>
          <w:sz w:val="24"/>
          <w:szCs w:val="24"/>
          <w:rtl/>
        </w:rPr>
      </w:pPr>
      <w:r w:rsidRPr="00BA1EC9">
        <w:rPr>
          <w:rFonts w:asciiTheme="majorBidi" w:hAnsiTheme="majorBidi" w:cstheme="majorBidi"/>
          <w:sz w:val="24"/>
          <w:szCs w:val="24"/>
        </w:rPr>
        <w:t xml:space="preserve">This questionnaire consists of (33) statements distributed across three main dimensions. It aims to examine the impact of administrative pressure on organizational leadership flexibility and adaptive capacity in the workplace.  Completing the questionnaire will not take much time — the estimated average time required to answer all items is </w:t>
      </w:r>
      <w:r w:rsidRPr="00BA1EC9">
        <w:rPr>
          <w:rFonts w:asciiTheme="majorBidi" w:hAnsiTheme="majorBidi" w:cstheme="majorBidi"/>
          <w:sz w:val="24"/>
          <w:szCs w:val="24"/>
        </w:rPr>
        <w:lastRenderedPageBreak/>
        <w:t>approximately 10 minutes. We kindly ask you to respond to all items honestly and objectively. Please note that all information you provide will be treated with strict confidentiality and will be used solely for academic research purposes.</w:t>
      </w:r>
    </w:p>
    <w:p w14:paraId="7A4CB623" w14:textId="77777777" w:rsidR="00914B22" w:rsidRPr="00BA1EC9" w:rsidRDefault="00914B22" w:rsidP="00914B22">
      <w:pPr>
        <w:spacing w:line="360" w:lineRule="auto"/>
        <w:ind w:left="720"/>
        <w:jc w:val="right"/>
        <w:rPr>
          <w:rFonts w:ascii="Traditional Arabic" w:hAnsi="Traditional Arabic" w:cs="Traditional Arabic"/>
          <w:b/>
          <w:bCs/>
          <w:sz w:val="24"/>
          <w:szCs w:val="24"/>
          <w:rtl/>
        </w:rPr>
      </w:pPr>
      <w:r w:rsidRPr="00BA1EC9">
        <w:rPr>
          <w:rFonts w:ascii="Traditional Arabic" w:hAnsi="Traditional Arabic" w:cs="Traditional Arabic"/>
          <w:b/>
          <w:bCs/>
          <w:sz w:val="24"/>
          <w:szCs w:val="24"/>
        </w:rPr>
        <w:t>يرجى تحديد مستوى موافقتك على العبارات التالية وفق مقياس ليكرت الخماسي</w:t>
      </w:r>
    </w:p>
    <w:p w14:paraId="6BF467B4" w14:textId="77777777" w:rsidR="00914B22" w:rsidRPr="00BA1EC9" w:rsidRDefault="00914B22" w:rsidP="00914B22">
      <w:pPr>
        <w:bidi/>
        <w:spacing w:line="360" w:lineRule="auto"/>
        <w:ind w:left="720"/>
        <w:jc w:val="right"/>
        <w:rPr>
          <w:rFonts w:asciiTheme="majorBidi" w:hAnsiTheme="majorBidi" w:cstheme="majorBidi"/>
          <w:sz w:val="24"/>
          <w:szCs w:val="24"/>
          <w:rtl/>
        </w:rPr>
      </w:pPr>
      <w:r w:rsidRPr="00BA1EC9">
        <w:rPr>
          <w:rFonts w:asciiTheme="majorBidi" w:hAnsiTheme="majorBidi" w:cstheme="majorBidi"/>
          <w:sz w:val="24"/>
          <w:szCs w:val="24"/>
        </w:rPr>
        <w:t>Please indicate your level of agreement with each statement using a 5-point Likert scale:</w:t>
      </w:r>
    </w:p>
    <w:p w14:paraId="1A3B627F" w14:textId="77777777" w:rsidR="00914B22" w:rsidRPr="00BA1EC9" w:rsidRDefault="00914B22" w:rsidP="00914B22">
      <w:pPr>
        <w:bidi/>
        <w:spacing w:line="360" w:lineRule="auto"/>
        <w:ind w:left="720"/>
        <w:jc w:val="right"/>
        <w:rPr>
          <w:rFonts w:asciiTheme="majorBidi" w:hAnsiTheme="majorBidi" w:cstheme="majorBidi"/>
          <w:sz w:val="24"/>
          <w:szCs w:val="24"/>
          <w:rtl/>
        </w:rPr>
      </w:pPr>
      <w:r w:rsidRPr="00BA1EC9">
        <w:rPr>
          <w:rFonts w:asciiTheme="majorBidi" w:hAnsiTheme="majorBidi" w:cstheme="majorBidi"/>
          <w:sz w:val="24"/>
          <w:szCs w:val="24"/>
        </w:rPr>
        <w:t>1=Strongly Disagree,</w:t>
      </w:r>
    </w:p>
    <w:p w14:paraId="733E7095" w14:textId="77777777" w:rsidR="00914B22" w:rsidRPr="00BA1EC9" w:rsidRDefault="00914B22" w:rsidP="00914B22">
      <w:pPr>
        <w:bidi/>
        <w:spacing w:line="360" w:lineRule="auto"/>
        <w:ind w:left="720"/>
        <w:jc w:val="right"/>
        <w:rPr>
          <w:rFonts w:asciiTheme="majorBidi" w:hAnsiTheme="majorBidi" w:cstheme="majorBidi"/>
          <w:sz w:val="24"/>
          <w:szCs w:val="24"/>
          <w:rtl/>
        </w:rPr>
      </w:pPr>
      <w:r w:rsidRPr="00BA1EC9">
        <w:rPr>
          <w:rFonts w:asciiTheme="majorBidi" w:hAnsiTheme="majorBidi" w:cstheme="majorBidi"/>
          <w:sz w:val="24"/>
          <w:szCs w:val="24"/>
        </w:rPr>
        <w:t>2=Disagree,</w:t>
      </w:r>
    </w:p>
    <w:p w14:paraId="3D720B26" w14:textId="77777777" w:rsidR="00914B22" w:rsidRPr="00BA1EC9" w:rsidRDefault="00914B22" w:rsidP="00914B22">
      <w:pPr>
        <w:bidi/>
        <w:spacing w:line="360" w:lineRule="auto"/>
        <w:ind w:left="720"/>
        <w:jc w:val="right"/>
        <w:rPr>
          <w:rFonts w:asciiTheme="majorBidi" w:hAnsiTheme="majorBidi" w:cstheme="majorBidi"/>
          <w:sz w:val="24"/>
          <w:szCs w:val="24"/>
          <w:rtl/>
        </w:rPr>
      </w:pPr>
      <w:r w:rsidRPr="00BA1EC9">
        <w:rPr>
          <w:rFonts w:asciiTheme="majorBidi" w:hAnsiTheme="majorBidi" w:cstheme="majorBidi"/>
          <w:sz w:val="24"/>
          <w:szCs w:val="24"/>
        </w:rPr>
        <w:t xml:space="preserve">3=Neutral, </w:t>
      </w:r>
    </w:p>
    <w:p w14:paraId="5B2296EE" w14:textId="77777777" w:rsidR="00914B22" w:rsidRPr="00BA1EC9" w:rsidRDefault="00914B22" w:rsidP="00914B22">
      <w:pPr>
        <w:bidi/>
        <w:spacing w:line="360" w:lineRule="auto"/>
        <w:ind w:left="720"/>
        <w:jc w:val="right"/>
        <w:rPr>
          <w:rFonts w:asciiTheme="majorBidi" w:hAnsiTheme="majorBidi" w:cstheme="majorBidi"/>
          <w:sz w:val="24"/>
          <w:szCs w:val="24"/>
          <w:rtl/>
        </w:rPr>
      </w:pPr>
      <w:r w:rsidRPr="00BA1EC9">
        <w:rPr>
          <w:rFonts w:asciiTheme="majorBidi" w:hAnsiTheme="majorBidi" w:cstheme="majorBidi"/>
          <w:sz w:val="24"/>
          <w:szCs w:val="24"/>
        </w:rPr>
        <w:t xml:space="preserve">4=Agree, </w:t>
      </w:r>
    </w:p>
    <w:p w14:paraId="59051867" w14:textId="77777777" w:rsidR="00914B22" w:rsidRPr="00BA1EC9" w:rsidRDefault="00914B22" w:rsidP="00914B22">
      <w:pPr>
        <w:bidi/>
        <w:spacing w:line="360" w:lineRule="auto"/>
        <w:ind w:left="720"/>
        <w:jc w:val="right"/>
        <w:rPr>
          <w:sz w:val="24"/>
          <w:szCs w:val="24"/>
          <w:rtl/>
        </w:rPr>
      </w:pPr>
      <w:r w:rsidRPr="00BA1EC9">
        <w:rPr>
          <w:rFonts w:asciiTheme="majorBidi" w:hAnsiTheme="majorBidi" w:cstheme="majorBidi"/>
          <w:sz w:val="24"/>
          <w:szCs w:val="24"/>
        </w:rPr>
        <w:t>5=Strongly Agree</w:t>
      </w:r>
      <w:r w:rsidRPr="00BA1EC9">
        <w:rPr>
          <w:sz w:val="24"/>
          <w:szCs w:val="24"/>
        </w:rPr>
        <w:t>.</w:t>
      </w:r>
      <w:r w:rsidRPr="00BA1EC9">
        <w:rPr>
          <w:sz w:val="24"/>
          <w:szCs w:val="24"/>
        </w:rPr>
        <w:br/>
      </w:r>
    </w:p>
    <w:p w14:paraId="33860F7F" w14:textId="77777777" w:rsidR="00914B22" w:rsidRPr="00BA1EC9" w:rsidRDefault="00914B22" w:rsidP="00914B22">
      <w:pPr>
        <w:shd w:val="clear" w:color="auto" w:fill="F2F2F2" w:themeFill="background1" w:themeFillShade="F2"/>
        <w:bidi/>
        <w:spacing w:line="360" w:lineRule="auto"/>
        <w:ind w:left="720"/>
        <w:jc w:val="center"/>
        <w:rPr>
          <w:rFonts w:ascii="Traditional Arabic" w:hAnsi="Traditional Arabic" w:cs="Traditional Arabic"/>
          <w:b/>
          <w:bCs/>
          <w:sz w:val="24"/>
          <w:szCs w:val="24"/>
        </w:rPr>
      </w:pPr>
      <w:r w:rsidRPr="00BA1EC9">
        <w:rPr>
          <w:rFonts w:ascii="Traditional Arabic" w:hAnsi="Traditional Arabic" w:cs="Traditional Arabic"/>
          <w:b/>
          <w:bCs/>
          <w:sz w:val="24"/>
          <w:szCs w:val="24"/>
          <w:rtl/>
        </w:rPr>
        <w:t>البيانات العامة</w:t>
      </w:r>
      <w:r w:rsidRPr="00BA1EC9">
        <w:rPr>
          <w:rFonts w:ascii="Traditional Arabic" w:hAnsi="Traditional Arabic" w:cs="Traditional Arabic" w:hint="cs"/>
          <w:b/>
          <w:bCs/>
          <w:sz w:val="24"/>
          <w:szCs w:val="24"/>
          <w:rtl/>
        </w:rPr>
        <w:t xml:space="preserve">- </w:t>
      </w:r>
      <w:r w:rsidRPr="00BA1EC9">
        <w:rPr>
          <w:rFonts w:ascii="Traditional Arabic" w:hAnsi="Traditional Arabic" w:cs="Traditional Arabic" w:hint="cs"/>
          <w:b/>
          <w:bCs/>
          <w:sz w:val="24"/>
          <w:szCs w:val="24"/>
        </w:rPr>
        <w:t>Demographic</w:t>
      </w:r>
      <w:r w:rsidRPr="00BA1EC9">
        <w:rPr>
          <w:rFonts w:ascii="Traditional Arabic" w:hAnsi="Traditional Arabic" w:cs="Traditional Arabic"/>
          <w:b/>
          <w:bCs/>
          <w:sz w:val="24"/>
          <w:szCs w:val="24"/>
        </w:rPr>
        <w:t xml:space="preserve"> Information</w:t>
      </w:r>
    </w:p>
    <w:p w14:paraId="390D3A14" w14:textId="77777777" w:rsidR="00914B22" w:rsidRPr="00BA1EC9" w:rsidRDefault="00914B22" w:rsidP="00914B22">
      <w:pPr>
        <w:pStyle w:val="ListNumber"/>
        <w:spacing w:line="360" w:lineRule="auto"/>
        <w:ind w:left="720"/>
        <w:rPr>
          <w:rFonts w:ascii="Traditional Arabic" w:hAnsi="Traditional Arabic" w:cs="Traditional Arabic"/>
          <w:sz w:val="24"/>
          <w:szCs w:val="24"/>
        </w:rPr>
      </w:pPr>
      <w:r w:rsidRPr="00BA1EC9">
        <w:rPr>
          <w:rFonts w:ascii="Traditional Arabic" w:hAnsi="Traditional Arabic" w:cs="Traditional Arabic"/>
          <w:sz w:val="24"/>
          <w:szCs w:val="24"/>
        </w:rPr>
        <w:t>سنة الميلاد / Year of Birth: _______</w:t>
      </w:r>
    </w:p>
    <w:p w14:paraId="4B79DAEB" w14:textId="77777777" w:rsidR="00914B22" w:rsidRPr="00BA1EC9" w:rsidRDefault="00914B22" w:rsidP="00914B22">
      <w:pPr>
        <w:pStyle w:val="ListNumber"/>
        <w:spacing w:line="360" w:lineRule="auto"/>
        <w:ind w:left="720"/>
        <w:rPr>
          <w:rFonts w:ascii="Traditional Arabic" w:hAnsi="Traditional Arabic" w:cs="Traditional Arabic"/>
          <w:sz w:val="24"/>
          <w:szCs w:val="24"/>
        </w:rPr>
      </w:pPr>
      <w:r w:rsidRPr="00BA1EC9">
        <w:rPr>
          <w:rFonts w:ascii="Traditional Arabic" w:hAnsi="Traditional Arabic" w:cs="Traditional Arabic"/>
          <w:sz w:val="24"/>
          <w:szCs w:val="24"/>
        </w:rPr>
        <w:t xml:space="preserve">الجنس / Gender: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ذكر Male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أنثى Female</w:t>
      </w:r>
    </w:p>
    <w:p w14:paraId="1CD0586B" w14:textId="77777777" w:rsidR="00914B22" w:rsidRPr="00BA1EC9" w:rsidRDefault="00914B22" w:rsidP="00914B22">
      <w:pPr>
        <w:pStyle w:val="ListNumber"/>
        <w:spacing w:line="360" w:lineRule="auto"/>
        <w:ind w:left="720"/>
        <w:rPr>
          <w:rFonts w:ascii="Traditional Arabic" w:hAnsi="Traditional Arabic" w:cs="Traditional Arabic"/>
          <w:sz w:val="24"/>
          <w:szCs w:val="24"/>
        </w:rPr>
      </w:pPr>
      <w:r w:rsidRPr="00BA1EC9">
        <w:rPr>
          <w:rFonts w:ascii="Traditional Arabic" w:hAnsi="Traditional Arabic" w:cs="Traditional Arabic"/>
          <w:sz w:val="24"/>
          <w:szCs w:val="24"/>
        </w:rPr>
        <w:t xml:space="preserve">المؤهل العلمي / Education Level: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دبلوم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بكالوريوس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دراسات عليا</w:t>
      </w:r>
    </w:p>
    <w:p w14:paraId="7FDCBBB0" w14:textId="77777777" w:rsidR="00914B22" w:rsidRPr="00BA1EC9" w:rsidRDefault="00914B22" w:rsidP="00914B22">
      <w:pPr>
        <w:pStyle w:val="ListNumber"/>
        <w:spacing w:line="360" w:lineRule="auto"/>
        <w:ind w:left="720"/>
        <w:rPr>
          <w:rFonts w:ascii="Traditional Arabic" w:hAnsi="Traditional Arabic" w:cs="Traditional Arabic"/>
          <w:sz w:val="24"/>
          <w:szCs w:val="24"/>
        </w:rPr>
      </w:pPr>
      <w:r w:rsidRPr="00BA1EC9">
        <w:rPr>
          <w:rFonts w:ascii="Traditional Arabic" w:hAnsi="Traditional Arabic" w:cs="Traditional Arabic"/>
          <w:sz w:val="24"/>
          <w:szCs w:val="24"/>
        </w:rPr>
        <w:t xml:space="preserve">سنوات الخبرة / Years of Experience: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أقل من 3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3–5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6–10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–15-11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أكثر من 15</w:t>
      </w:r>
    </w:p>
    <w:p w14:paraId="52193F54" w14:textId="77777777" w:rsidR="00914B22" w:rsidRPr="00BA1EC9" w:rsidRDefault="00914B22" w:rsidP="00914B22">
      <w:pPr>
        <w:pStyle w:val="ListNumber"/>
        <w:spacing w:line="360" w:lineRule="auto"/>
        <w:ind w:left="720"/>
        <w:rPr>
          <w:rFonts w:ascii="Traditional Arabic" w:hAnsi="Traditional Arabic" w:cs="Traditional Arabic"/>
          <w:sz w:val="24"/>
          <w:szCs w:val="24"/>
        </w:rPr>
      </w:pPr>
      <w:r w:rsidRPr="00BA1EC9">
        <w:rPr>
          <w:rFonts w:ascii="Traditional Arabic" w:hAnsi="Traditional Arabic" w:cs="Traditional Arabic"/>
          <w:sz w:val="24"/>
          <w:szCs w:val="24"/>
        </w:rPr>
        <w:t xml:space="preserve">المستوى الإداري / Managerial Level: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عليا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متوسطة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تنفيذية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إشرافي</w:t>
      </w:r>
    </w:p>
    <w:p w14:paraId="2D9F650A" w14:textId="77777777" w:rsidR="00914B22" w:rsidRPr="00BA1EC9" w:rsidRDefault="00914B22" w:rsidP="00914B22">
      <w:pPr>
        <w:pStyle w:val="ListNumber"/>
        <w:spacing w:line="360" w:lineRule="auto"/>
        <w:ind w:left="720"/>
        <w:rPr>
          <w:rFonts w:ascii="Traditional Arabic" w:hAnsi="Traditional Arabic" w:cs="Traditional Arabic"/>
          <w:sz w:val="24"/>
          <w:szCs w:val="24"/>
          <w:rtl/>
        </w:rPr>
      </w:pPr>
      <w:r w:rsidRPr="00BA1EC9">
        <w:rPr>
          <w:rFonts w:ascii="Traditional Arabic" w:hAnsi="Traditional Arabic" w:cs="Traditional Arabic"/>
          <w:sz w:val="24"/>
          <w:szCs w:val="24"/>
        </w:rPr>
        <w:t>القطاع أو الإدارة / Department: ______________________</w:t>
      </w:r>
    </w:p>
    <w:p w14:paraId="56F3FD35" w14:textId="77777777" w:rsidR="00914B22" w:rsidRPr="00BA1EC9" w:rsidRDefault="00914B22" w:rsidP="00914B22">
      <w:pPr>
        <w:pStyle w:val="ListNumber"/>
        <w:bidi/>
        <w:spacing w:line="360" w:lineRule="auto"/>
        <w:ind w:left="720"/>
        <w:rPr>
          <w:rFonts w:ascii="Traditional Arabic" w:hAnsi="Traditional Arabic" w:cs="Traditional Arabic"/>
          <w:sz w:val="24"/>
          <w:szCs w:val="24"/>
        </w:rPr>
      </w:pPr>
      <w:r w:rsidRPr="00BA1EC9">
        <w:rPr>
          <w:rFonts w:ascii="Traditional Arabic" w:hAnsi="Traditional Arabic" w:cs="Traditional Arabic" w:hint="cs"/>
          <w:sz w:val="24"/>
          <w:szCs w:val="24"/>
          <w:rtl/>
        </w:rPr>
        <w:t>الجيل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الذي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تنتمي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إليه</w:t>
      </w:r>
      <w:r w:rsidRPr="00BA1EC9">
        <w:rPr>
          <w:rFonts w:ascii="Traditional Arabic" w:hAnsi="Traditional Arabic" w:cs="Traditional Arabic"/>
          <w:sz w:val="24"/>
          <w:szCs w:val="24"/>
        </w:rPr>
        <w:t>:</w:t>
      </w:r>
    </w:p>
    <w:p w14:paraId="6945CC84" w14:textId="77777777" w:rsidR="00914B22" w:rsidRPr="00BA1EC9" w:rsidRDefault="00914B22" w:rsidP="00914B22">
      <w:pPr>
        <w:pStyle w:val="ListNumber"/>
        <w:bidi/>
        <w:spacing w:line="360" w:lineRule="auto"/>
        <w:ind w:left="1080" w:hanging="360"/>
        <w:rPr>
          <w:rFonts w:ascii="Traditional Arabic" w:hAnsi="Traditional Arabic" w:cs="Traditional Arabic"/>
          <w:sz w:val="24"/>
          <w:szCs w:val="24"/>
        </w:rPr>
      </w:pPr>
      <w:r w:rsidRPr="00BA1EC9">
        <w:rPr>
          <w:rFonts w:ascii="Segoe UI Symbol" w:hAnsi="Segoe UI Symbol" w:cs="Segoe UI Symbol" w:hint="cs"/>
          <w:sz w:val="24"/>
          <w:szCs w:val="24"/>
          <w:rtl/>
        </w:rPr>
        <w:t>☐</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جيل</w:t>
      </w:r>
      <w:r w:rsidRPr="00BA1EC9">
        <w:rPr>
          <w:rFonts w:ascii="Traditional Arabic" w:hAnsi="Traditional Arabic" w:cs="Traditional Arabic"/>
          <w:sz w:val="24"/>
          <w:szCs w:val="24"/>
          <w:rtl/>
        </w:rPr>
        <w:t xml:space="preserve"> </w:t>
      </w:r>
      <w:r w:rsidRPr="00BA1EC9">
        <w:rPr>
          <w:rFonts w:ascii="Traditional Arabic" w:hAnsi="Traditional Arabic" w:cs="Traditional Arabic"/>
          <w:sz w:val="24"/>
          <w:szCs w:val="24"/>
        </w:rPr>
        <w:t>X</w:t>
      </w:r>
      <w:r w:rsidRPr="00BA1EC9">
        <w:rPr>
          <w:rFonts w:ascii="Traditional Arabic" w:hAnsi="Traditional Arabic" w:cs="Traditional Arabic"/>
          <w:sz w:val="24"/>
          <w:szCs w:val="24"/>
          <w:rtl/>
        </w:rPr>
        <w:t xml:space="preserve"> (1965–1980) </w:t>
      </w:r>
      <w:r w:rsidRPr="00BA1EC9">
        <w:rPr>
          <w:rFonts w:ascii="Segoe UI Symbol" w:hAnsi="Segoe UI Symbol" w:cs="Segoe UI Symbol" w:hint="cs"/>
          <w:sz w:val="24"/>
          <w:szCs w:val="24"/>
          <w:rtl/>
        </w:rPr>
        <w:t>☐</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جيل</w:t>
      </w:r>
      <w:r w:rsidRPr="00BA1EC9">
        <w:rPr>
          <w:rFonts w:ascii="Traditional Arabic" w:hAnsi="Traditional Arabic" w:cs="Traditional Arabic"/>
          <w:sz w:val="24"/>
          <w:szCs w:val="24"/>
          <w:rtl/>
        </w:rPr>
        <w:t xml:space="preserve"> </w:t>
      </w:r>
      <w:r w:rsidRPr="00BA1EC9">
        <w:rPr>
          <w:rFonts w:ascii="Traditional Arabic" w:hAnsi="Traditional Arabic" w:cs="Traditional Arabic"/>
          <w:sz w:val="24"/>
          <w:szCs w:val="24"/>
        </w:rPr>
        <w:t>Y</w:t>
      </w:r>
      <w:r w:rsidRPr="00BA1EC9">
        <w:rPr>
          <w:rFonts w:ascii="Traditional Arabic" w:hAnsi="Traditional Arabic" w:cs="Traditional Arabic"/>
          <w:sz w:val="24"/>
          <w:szCs w:val="24"/>
          <w:rtl/>
        </w:rPr>
        <w:t xml:space="preserve"> (1981–1996) </w:t>
      </w:r>
      <w:r w:rsidRPr="00BA1EC9">
        <w:rPr>
          <w:rFonts w:ascii="Segoe UI Symbol" w:hAnsi="Segoe UI Symbol" w:cs="Segoe UI Symbol" w:hint="cs"/>
          <w:sz w:val="24"/>
          <w:szCs w:val="24"/>
          <w:rtl/>
        </w:rPr>
        <w:t>☐</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جيل</w:t>
      </w:r>
      <w:r w:rsidRPr="00BA1EC9">
        <w:rPr>
          <w:rFonts w:ascii="Traditional Arabic" w:hAnsi="Traditional Arabic" w:cs="Traditional Arabic"/>
          <w:sz w:val="24"/>
          <w:szCs w:val="24"/>
          <w:rtl/>
        </w:rPr>
        <w:t xml:space="preserve"> </w:t>
      </w:r>
      <w:r w:rsidRPr="00BA1EC9">
        <w:rPr>
          <w:rFonts w:ascii="Traditional Arabic" w:hAnsi="Traditional Arabic" w:cs="Traditional Arabic"/>
          <w:sz w:val="24"/>
          <w:szCs w:val="24"/>
        </w:rPr>
        <w:t>Z</w:t>
      </w:r>
      <w:r w:rsidRPr="00BA1EC9">
        <w:rPr>
          <w:rFonts w:ascii="Traditional Arabic" w:hAnsi="Traditional Arabic" w:cs="Traditional Arabic"/>
          <w:sz w:val="24"/>
          <w:szCs w:val="24"/>
          <w:rtl/>
        </w:rPr>
        <w:t xml:space="preserve"> (1997–2012)</w:t>
      </w:r>
    </w:p>
    <w:p w14:paraId="35C3E43B" w14:textId="77777777" w:rsidR="00914B22" w:rsidRPr="00BA1EC9" w:rsidRDefault="00914B22" w:rsidP="00914B22">
      <w:pPr>
        <w:pStyle w:val="ListNumber"/>
        <w:spacing w:line="360" w:lineRule="auto"/>
        <w:ind w:left="720"/>
        <w:rPr>
          <w:rFonts w:ascii="Traditional Arabic" w:hAnsi="Traditional Arabic" w:cs="Traditional Arabic"/>
          <w:sz w:val="24"/>
          <w:szCs w:val="24"/>
        </w:rPr>
      </w:pPr>
      <w:r w:rsidRPr="00BA1EC9">
        <w:rPr>
          <w:rFonts w:ascii="Traditional Arabic" w:hAnsi="Traditional Arabic" w:cs="Traditional Arabic"/>
          <w:sz w:val="24"/>
          <w:szCs w:val="24"/>
        </w:rPr>
        <w:t>Generation group</w:t>
      </w:r>
      <w:r w:rsidRPr="00BA1EC9">
        <w:rPr>
          <w:rFonts w:ascii="Traditional Arabic" w:hAnsi="Traditional Arabic" w:cs="Traditional Arabic"/>
          <w:sz w:val="24"/>
          <w:szCs w:val="24"/>
          <w:rtl/>
        </w:rPr>
        <w:t>:</w:t>
      </w:r>
    </w:p>
    <w:p w14:paraId="37178413" w14:textId="77777777" w:rsidR="00914B22" w:rsidRPr="00BA1EC9" w:rsidRDefault="00914B22" w:rsidP="00914B22">
      <w:pPr>
        <w:pStyle w:val="ListNumber"/>
        <w:spacing w:line="360" w:lineRule="auto"/>
        <w:ind w:left="720"/>
        <w:rPr>
          <w:rFonts w:ascii="Traditional Arabic" w:hAnsi="Traditional Arabic" w:cs="Traditional Arabic"/>
          <w:sz w:val="24"/>
          <w:szCs w:val="24"/>
        </w:rPr>
      </w:pP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Generation X (1965–1980)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Generation Y / Millennials (1981–1996)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Generation Z (1997–2012)</w:t>
      </w:r>
    </w:p>
    <w:p w14:paraId="1C32A22C" w14:textId="77777777" w:rsidR="00914B22" w:rsidRPr="00BA1EC9" w:rsidRDefault="00914B22" w:rsidP="00914B22">
      <w:pPr>
        <w:pStyle w:val="ListNumber"/>
        <w:spacing w:line="360" w:lineRule="auto"/>
        <w:ind w:left="720"/>
        <w:rPr>
          <w:rFonts w:ascii="Traditional Arabic" w:hAnsi="Traditional Arabic" w:cs="Traditional Arabic"/>
          <w:sz w:val="24"/>
          <w:szCs w:val="24"/>
        </w:rPr>
      </w:pPr>
    </w:p>
    <w:p w14:paraId="5D844095" w14:textId="77777777" w:rsidR="00914B22" w:rsidRPr="00BA1EC9" w:rsidRDefault="00914B22" w:rsidP="00914B22">
      <w:pPr>
        <w:pStyle w:val="ListNumber"/>
        <w:shd w:val="clear" w:color="auto" w:fill="FFFFFF" w:themeFill="background1"/>
        <w:bidi/>
        <w:spacing w:line="360" w:lineRule="auto"/>
        <w:ind w:left="1080" w:hanging="360"/>
        <w:jc w:val="center"/>
        <w:rPr>
          <w:rFonts w:ascii="Traditional Arabic" w:hAnsi="Traditional Arabic" w:cs="Traditional Arabic"/>
          <w:b/>
          <w:bCs/>
          <w:sz w:val="24"/>
          <w:szCs w:val="24"/>
          <w:rtl/>
        </w:rPr>
      </w:pPr>
      <w:r w:rsidRPr="00BA1EC9">
        <w:rPr>
          <w:rFonts w:ascii="Traditional Arabic" w:hAnsi="Traditional Arabic" w:cs="Traditional Arabic" w:hint="cs"/>
          <w:b/>
          <w:bCs/>
          <w:sz w:val="24"/>
          <w:szCs w:val="24"/>
          <w:rtl/>
        </w:rPr>
        <w:t>المتغير المُستقل</w:t>
      </w:r>
      <w:r w:rsidRPr="00BA1EC9">
        <w:rPr>
          <w:rFonts w:ascii="Traditional Arabic" w:hAnsi="Traditional Arabic" w:cs="Traditional Arabic"/>
          <w:b/>
          <w:bCs/>
          <w:sz w:val="24"/>
          <w:szCs w:val="24"/>
          <w:rtl/>
        </w:rPr>
        <w:t xml:space="preserve"> – الضغوط الإدارية:</w:t>
      </w:r>
    </w:p>
    <w:p w14:paraId="35AE82B9" w14:textId="77777777" w:rsidR="00914B22" w:rsidRPr="00BA1EC9" w:rsidRDefault="00914B22" w:rsidP="00914B22">
      <w:pPr>
        <w:pStyle w:val="ListNumber"/>
        <w:bidi/>
        <w:spacing w:line="360" w:lineRule="auto"/>
        <w:ind w:left="1080" w:hanging="360"/>
        <w:rPr>
          <w:rFonts w:ascii="Traditional Arabic" w:hAnsi="Traditional Arabic" w:cs="Traditional Arabic"/>
          <w:b/>
          <w:bCs/>
          <w:sz w:val="24"/>
          <w:szCs w:val="24"/>
          <w:rtl/>
        </w:rPr>
      </w:pPr>
      <w:r w:rsidRPr="00BA1EC9">
        <w:rPr>
          <w:rFonts w:ascii="Traditional Arabic" w:hAnsi="Traditional Arabic" w:cs="Traditional Arabic" w:hint="cs"/>
          <w:b/>
          <w:bCs/>
          <w:sz w:val="24"/>
          <w:szCs w:val="24"/>
          <w:rtl/>
        </w:rPr>
        <w:t xml:space="preserve">أبعاد المتغير وفقاً لنموذج الدراسة: </w:t>
      </w:r>
    </w:p>
    <w:p w14:paraId="02D9D0F2" w14:textId="77777777" w:rsidR="00914B22" w:rsidRPr="00BA1EC9" w:rsidRDefault="00914B22" w:rsidP="00914B22">
      <w:pPr>
        <w:pStyle w:val="ListNumber"/>
        <w:numPr>
          <w:ilvl w:val="0"/>
          <w:numId w:val="79"/>
        </w:numPr>
        <w:bidi/>
        <w:spacing w:line="360" w:lineRule="auto"/>
        <w:ind w:left="2160"/>
        <w:rPr>
          <w:rFonts w:ascii="Traditional Arabic" w:hAnsi="Traditional Arabic" w:cs="Traditional Arabic"/>
          <w:sz w:val="24"/>
          <w:szCs w:val="24"/>
        </w:rPr>
      </w:pPr>
      <w:r w:rsidRPr="00BA1EC9">
        <w:rPr>
          <w:rFonts w:ascii="Traditional Arabic" w:hAnsi="Traditional Arabic" w:cs="Traditional Arabic"/>
          <w:sz w:val="24"/>
          <w:szCs w:val="24"/>
          <w:rtl/>
        </w:rPr>
        <w:t>ضغوط العمل</w:t>
      </w:r>
      <w:r w:rsidRPr="00BA1EC9">
        <w:rPr>
          <w:rFonts w:ascii="Traditional Arabic" w:hAnsi="Traditional Arabic" w:cs="Traditional Arabic"/>
          <w:sz w:val="24"/>
          <w:szCs w:val="24"/>
        </w:rPr>
        <w:t xml:space="preserve"> (</w:t>
      </w:r>
      <w:r w:rsidRPr="00BA1EC9">
        <w:rPr>
          <w:rFonts w:ascii="Traditional Arabic" w:hAnsi="Traditional Arabic" w:cs="Traditional Arabic"/>
          <w:b/>
          <w:bCs/>
          <w:sz w:val="24"/>
          <w:szCs w:val="24"/>
        </w:rPr>
        <w:t>Workload Pressure</w:t>
      </w:r>
      <w:r w:rsidRPr="00BA1EC9">
        <w:rPr>
          <w:rFonts w:ascii="Traditional Arabic" w:hAnsi="Traditional Arabic" w:cs="Traditional Arabic"/>
          <w:sz w:val="24"/>
          <w:szCs w:val="24"/>
        </w:rPr>
        <w:t>)</w:t>
      </w:r>
    </w:p>
    <w:p w14:paraId="7931904E" w14:textId="77777777" w:rsidR="00914B22" w:rsidRPr="00BA1EC9" w:rsidRDefault="00914B22" w:rsidP="00914B22">
      <w:pPr>
        <w:pStyle w:val="ListNumber"/>
        <w:numPr>
          <w:ilvl w:val="0"/>
          <w:numId w:val="79"/>
        </w:numPr>
        <w:bidi/>
        <w:spacing w:line="360" w:lineRule="auto"/>
        <w:ind w:left="2160"/>
        <w:rPr>
          <w:rFonts w:ascii="Traditional Arabic" w:hAnsi="Traditional Arabic" w:cs="Traditional Arabic"/>
          <w:sz w:val="24"/>
          <w:szCs w:val="24"/>
        </w:rPr>
      </w:pPr>
      <w:r w:rsidRPr="00BA1EC9">
        <w:rPr>
          <w:rFonts w:ascii="Traditional Arabic" w:hAnsi="Traditional Arabic" w:cs="Traditional Arabic"/>
          <w:sz w:val="24"/>
          <w:szCs w:val="24"/>
          <w:rtl/>
        </w:rPr>
        <w:t>ضغوط العلاقات التنظيمية</w:t>
      </w:r>
      <w:r w:rsidRPr="00BA1EC9">
        <w:rPr>
          <w:rFonts w:ascii="Traditional Arabic" w:hAnsi="Traditional Arabic" w:cs="Traditional Arabic"/>
          <w:sz w:val="24"/>
          <w:szCs w:val="24"/>
        </w:rPr>
        <w:t xml:space="preserve"> (</w:t>
      </w:r>
      <w:r w:rsidRPr="00BA1EC9">
        <w:rPr>
          <w:rFonts w:ascii="Traditional Arabic" w:hAnsi="Traditional Arabic" w:cs="Traditional Arabic"/>
          <w:b/>
          <w:bCs/>
          <w:sz w:val="24"/>
          <w:szCs w:val="24"/>
        </w:rPr>
        <w:t>Relational Pressure</w:t>
      </w:r>
      <w:r w:rsidRPr="00BA1EC9">
        <w:rPr>
          <w:rFonts w:ascii="Traditional Arabic" w:hAnsi="Traditional Arabic" w:cs="Traditional Arabic"/>
          <w:sz w:val="24"/>
          <w:szCs w:val="24"/>
        </w:rPr>
        <w:t>)</w:t>
      </w:r>
    </w:p>
    <w:p w14:paraId="7D79E99C" w14:textId="77777777" w:rsidR="00914B22" w:rsidRPr="00BA1EC9" w:rsidRDefault="00914B22" w:rsidP="00914B22">
      <w:pPr>
        <w:pStyle w:val="ListNumber"/>
        <w:numPr>
          <w:ilvl w:val="0"/>
          <w:numId w:val="79"/>
        </w:numPr>
        <w:bidi/>
        <w:spacing w:line="360" w:lineRule="auto"/>
        <w:ind w:left="2160"/>
        <w:rPr>
          <w:rFonts w:ascii="Traditional Arabic" w:hAnsi="Traditional Arabic" w:cs="Traditional Arabic"/>
          <w:sz w:val="24"/>
          <w:szCs w:val="24"/>
        </w:rPr>
      </w:pPr>
      <w:r w:rsidRPr="00BA1EC9">
        <w:rPr>
          <w:rFonts w:ascii="Traditional Arabic" w:hAnsi="Traditional Arabic" w:cs="Traditional Arabic"/>
          <w:sz w:val="24"/>
          <w:szCs w:val="24"/>
          <w:rtl/>
        </w:rPr>
        <w:t>ضغوط عبء المهام</w:t>
      </w:r>
      <w:r w:rsidRPr="00BA1EC9">
        <w:rPr>
          <w:rFonts w:ascii="Traditional Arabic" w:hAnsi="Traditional Arabic" w:cs="Traditional Arabic"/>
          <w:sz w:val="24"/>
          <w:szCs w:val="24"/>
        </w:rPr>
        <w:t xml:space="preserve"> (</w:t>
      </w:r>
      <w:r w:rsidRPr="00BA1EC9">
        <w:rPr>
          <w:rFonts w:ascii="Traditional Arabic" w:hAnsi="Traditional Arabic" w:cs="Traditional Arabic"/>
          <w:b/>
          <w:bCs/>
          <w:sz w:val="24"/>
          <w:szCs w:val="24"/>
        </w:rPr>
        <w:t>Task Burden Pressure</w:t>
      </w:r>
      <w:r w:rsidRPr="00BA1EC9">
        <w:rPr>
          <w:rFonts w:ascii="Traditional Arabic" w:hAnsi="Traditional Arabic" w:cs="Traditional Arabic"/>
          <w:sz w:val="24"/>
          <w:szCs w:val="24"/>
        </w:rPr>
        <w:t>)</w:t>
      </w:r>
    </w:p>
    <w:p w14:paraId="4903FE62" w14:textId="77777777" w:rsidR="00914B22" w:rsidRPr="00BA1EC9" w:rsidRDefault="00914B22" w:rsidP="00914B22">
      <w:pPr>
        <w:pStyle w:val="ListNumber"/>
        <w:numPr>
          <w:ilvl w:val="0"/>
          <w:numId w:val="79"/>
        </w:numPr>
        <w:bidi/>
        <w:spacing w:line="360" w:lineRule="auto"/>
        <w:ind w:left="2160"/>
        <w:rPr>
          <w:rFonts w:ascii="Traditional Arabic" w:hAnsi="Traditional Arabic" w:cs="Traditional Arabic"/>
          <w:sz w:val="24"/>
          <w:szCs w:val="24"/>
        </w:rPr>
      </w:pPr>
      <w:r w:rsidRPr="00BA1EC9">
        <w:rPr>
          <w:rFonts w:ascii="Traditional Arabic" w:hAnsi="Traditional Arabic" w:cs="Traditional Arabic"/>
          <w:sz w:val="24"/>
          <w:szCs w:val="24"/>
          <w:rtl/>
        </w:rPr>
        <w:t>ضغوط القرارات</w:t>
      </w:r>
      <w:r w:rsidRPr="00BA1EC9">
        <w:rPr>
          <w:rFonts w:ascii="Traditional Arabic" w:hAnsi="Traditional Arabic" w:cs="Traditional Arabic"/>
          <w:sz w:val="24"/>
          <w:szCs w:val="24"/>
        </w:rPr>
        <w:t xml:space="preserve"> (</w:t>
      </w:r>
      <w:r w:rsidRPr="00BA1EC9">
        <w:rPr>
          <w:rFonts w:ascii="Traditional Arabic" w:hAnsi="Traditional Arabic" w:cs="Traditional Arabic"/>
          <w:b/>
          <w:bCs/>
          <w:sz w:val="24"/>
          <w:szCs w:val="24"/>
        </w:rPr>
        <w:t>Decision Pressure</w:t>
      </w:r>
      <w:r w:rsidRPr="00BA1EC9">
        <w:rPr>
          <w:rFonts w:ascii="Traditional Arabic" w:hAnsi="Traditional Arabic" w:cs="Traditional Arabic"/>
          <w:sz w:val="24"/>
          <w:szCs w:val="24"/>
        </w:rPr>
        <w:t>)</w:t>
      </w:r>
    </w:p>
    <w:p w14:paraId="3942C10E" w14:textId="77777777" w:rsidR="00914B22" w:rsidRPr="00BA1EC9" w:rsidRDefault="00914B22" w:rsidP="00914B22">
      <w:pPr>
        <w:pStyle w:val="ListNumber"/>
        <w:shd w:val="clear" w:color="auto" w:fill="FFFFFF" w:themeFill="background1"/>
        <w:bidi/>
        <w:spacing w:line="360" w:lineRule="auto"/>
        <w:ind w:left="1080" w:hanging="360"/>
        <w:jc w:val="center"/>
        <w:rPr>
          <w:rFonts w:ascii="Traditional Arabic" w:hAnsi="Traditional Arabic" w:cs="Traditional Arabic"/>
          <w:b/>
          <w:bCs/>
          <w:sz w:val="24"/>
          <w:szCs w:val="24"/>
          <w:rtl/>
        </w:rPr>
      </w:pPr>
      <w:r w:rsidRPr="00BA1EC9">
        <w:rPr>
          <w:rFonts w:ascii="Traditional Arabic" w:hAnsi="Traditional Arabic" w:cs="Traditional Arabic" w:hint="cs"/>
          <w:b/>
          <w:bCs/>
          <w:sz w:val="24"/>
          <w:szCs w:val="24"/>
          <w:rtl/>
        </w:rPr>
        <w:t>أولاً- ضغوط</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العمل</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b/>
          <w:bCs/>
          <w:sz w:val="24"/>
          <w:szCs w:val="24"/>
        </w:rPr>
        <w:t>Workload Pressure</w:t>
      </w:r>
      <w:r w:rsidRPr="00BA1EC9">
        <w:rPr>
          <w:rFonts w:ascii="Traditional Arabic" w:hAnsi="Traditional Arabic" w:cs="Traditional Arabic"/>
          <w:b/>
          <w:bCs/>
          <w:sz w:val="24"/>
          <w:szCs w:val="24"/>
          <w:rtl/>
        </w:rPr>
        <w:t>)</w:t>
      </w:r>
    </w:p>
    <w:p w14:paraId="50F50C8D" w14:textId="77777777" w:rsidR="00914B22" w:rsidRPr="00BA1EC9" w:rsidRDefault="00914B22" w:rsidP="00914B22">
      <w:pPr>
        <w:pStyle w:val="ListNumber"/>
        <w:numPr>
          <w:ilvl w:val="0"/>
          <w:numId w:val="7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أتحمل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مهامًا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ومسؤوليات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تتجاوز</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الوقت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والموارد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المتاحة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لإنجازها</w:t>
      </w:r>
      <w:r w:rsidRPr="00BA1EC9">
        <w:rPr>
          <w:rFonts w:ascii="Traditional Arabic" w:hAnsi="Traditional Arabic" w:cs="Traditional Arabic"/>
          <w:sz w:val="24"/>
          <w:szCs w:val="24"/>
        </w:rPr>
        <w:t>.</w:t>
      </w:r>
    </w:p>
    <w:p w14:paraId="63EF6E96" w14:textId="77777777" w:rsidR="00914B22" w:rsidRPr="00BA1EC9" w:rsidRDefault="00914B22" w:rsidP="00914B22">
      <w:pPr>
        <w:pStyle w:val="ListNumber"/>
        <w:numPr>
          <w:ilvl w:val="0"/>
          <w:numId w:val="7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I handle tasks and responsibilities that exceed the available time and resources for completion</w:t>
      </w:r>
      <w:r w:rsidRPr="00BA1EC9">
        <w:rPr>
          <w:rFonts w:asciiTheme="majorBidi" w:hAnsiTheme="majorBidi" w:cstheme="majorBidi"/>
          <w:sz w:val="24"/>
          <w:szCs w:val="24"/>
          <w:rtl/>
        </w:rPr>
        <w:t>.</w:t>
      </w:r>
    </w:p>
    <w:p w14:paraId="737269E0" w14:textId="77777777" w:rsidR="00914B22" w:rsidRPr="00BA1EC9" w:rsidRDefault="00914B22" w:rsidP="00914B22">
      <w:pPr>
        <w:pStyle w:val="ListNumber"/>
        <w:numPr>
          <w:ilvl w:val="0"/>
          <w:numId w:val="7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كثافة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الأعمال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اليومية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تؤثر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على</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قدرتي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التركيز</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واتخاذ</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القرارات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بهدوء</w:t>
      </w:r>
      <w:r w:rsidRPr="00BA1EC9">
        <w:rPr>
          <w:rFonts w:ascii="Traditional Arabic" w:hAnsi="Traditional Arabic" w:cs="Traditional Arabic"/>
          <w:sz w:val="24"/>
          <w:szCs w:val="24"/>
          <w:rtl/>
        </w:rPr>
        <w:t>.</w:t>
      </w:r>
    </w:p>
    <w:p w14:paraId="07549A1C" w14:textId="77777777" w:rsidR="00914B22" w:rsidRPr="00BA1EC9" w:rsidRDefault="00914B22" w:rsidP="00914B22">
      <w:pPr>
        <w:pStyle w:val="ListNumber"/>
        <w:numPr>
          <w:ilvl w:val="0"/>
          <w:numId w:val="7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The daily workload affects my ability to concentrate and make calm decisions</w:t>
      </w:r>
      <w:r w:rsidRPr="00BA1EC9">
        <w:rPr>
          <w:rFonts w:asciiTheme="majorBidi" w:hAnsiTheme="majorBidi" w:cstheme="majorBidi"/>
          <w:sz w:val="24"/>
          <w:szCs w:val="24"/>
          <w:rtl/>
        </w:rPr>
        <w:t>.</w:t>
      </w:r>
    </w:p>
    <w:p w14:paraId="53A8CEA8" w14:textId="77777777" w:rsidR="00914B22" w:rsidRPr="00BA1EC9" w:rsidRDefault="00914B22" w:rsidP="00914B22">
      <w:pPr>
        <w:pStyle w:val="ListNumber"/>
        <w:numPr>
          <w:ilvl w:val="0"/>
          <w:numId w:val="7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تكرار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المهام</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والمواعيد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النهائية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القصيرة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يسبب</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شعورًا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دائمًا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بالضغط</w:t>
      </w:r>
      <w:r w:rsidRPr="00BA1EC9">
        <w:rPr>
          <w:rFonts w:ascii="Traditional Arabic" w:hAnsi="Traditional Arabic" w:cs="Traditional Arabic"/>
          <w:sz w:val="24"/>
          <w:szCs w:val="24"/>
          <w:rtl/>
        </w:rPr>
        <w:t>.</w:t>
      </w:r>
    </w:p>
    <w:p w14:paraId="0E0CDC80" w14:textId="77777777" w:rsidR="00914B22" w:rsidRPr="00BA1EC9" w:rsidRDefault="00914B22" w:rsidP="00914B22">
      <w:pPr>
        <w:pStyle w:val="ListNumber"/>
        <w:numPr>
          <w:ilvl w:val="0"/>
          <w:numId w:val="7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Frequent tasks and short deadlines cause a constant feeling of pressure</w:t>
      </w:r>
      <w:r w:rsidRPr="00BA1EC9">
        <w:rPr>
          <w:rFonts w:asciiTheme="majorBidi" w:hAnsiTheme="majorBidi" w:cstheme="majorBidi"/>
          <w:sz w:val="24"/>
          <w:szCs w:val="24"/>
          <w:rtl/>
        </w:rPr>
        <w:t>.</w:t>
      </w:r>
    </w:p>
    <w:p w14:paraId="1E73C955" w14:textId="77777777" w:rsidR="00914B22" w:rsidRPr="00BA1EC9" w:rsidRDefault="00914B22" w:rsidP="00914B22">
      <w:pPr>
        <w:pStyle w:val="ListNumber"/>
        <w:numPr>
          <w:ilvl w:val="0"/>
          <w:numId w:val="7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تساعدني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الضغوط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الإدارية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المعتدلة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على</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تحسين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أدائي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واتخاذ</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قرارات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أسرع</w:t>
      </w:r>
      <w:r w:rsidRPr="00BA1EC9">
        <w:rPr>
          <w:rFonts w:ascii="Traditional Arabic" w:hAnsi="Traditional Arabic" w:cs="Traditional Arabic"/>
          <w:sz w:val="24"/>
          <w:szCs w:val="24"/>
        </w:rPr>
        <w:t>.</w:t>
      </w:r>
    </w:p>
    <w:p w14:paraId="5AFF8982" w14:textId="77777777" w:rsidR="00914B22" w:rsidRPr="00BA1EC9" w:rsidRDefault="00914B22" w:rsidP="00914B22">
      <w:pPr>
        <w:pStyle w:val="ListNumber"/>
        <w:numPr>
          <w:ilvl w:val="0"/>
          <w:numId w:val="7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Moderate Managerial pressure helps me improve my performance and make faster decisions.</w:t>
      </w:r>
    </w:p>
    <w:p w14:paraId="184B32F2" w14:textId="77777777" w:rsidR="00914B22" w:rsidRPr="00BA1EC9" w:rsidRDefault="00914B22" w:rsidP="00914B22">
      <w:pPr>
        <w:pStyle w:val="ListNumber"/>
        <w:numPr>
          <w:ilvl w:val="0"/>
          <w:numId w:val="7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أعتبر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مواجهة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الضغوط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فرصة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لاكتساب</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مهارات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قيادية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جديدة</w:t>
      </w:r>
      <w:r w:rsidRPr="00BA1EC9">
        <w:rPr>
          <w:rFonts w:ascii="Traditional Arabic" w:hAnsi="Traditional Arabic" w:cs="Traditional Arabic"/>
          <w:sz w:val="24"/>
          <w:szCs w:val="24"/>
        </w:rPr>
        <w:t>.</w:t>
      </w:r>
    </w:p>
    <w:p w14:paraId="17EE24EA" w14:textId="77777777" w:rsidR="00914B22" w:rsidRPr="00BA1EC9" w:rsidRDefault="00914B22" w:rsidP="00914B22">
      <w:pPr>
        <w:pStyle w:val="ListNumber"/>
        <w:numPr>
          <w:ilvl w:val="0"/>
          <w:numId w:val="7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I consider facing pressures as an opportunity to acquire new leadership skills.</w:t>
      </w:r>
    </w:p>
    <w:p w14:paraId="260AE4EC" w14:textId="77777777" w:rsidR="00914B22" w:rsidRPr="00BA1EC9" w:rsidRDefault="00914B22" w:rsidP="00914B22">
      <w:pPr>
        <w:pStyle w:val="ListNumber"/>
        <w:spacing w:line="360" w:lineRule="auto"/>
        <w:ind w:left="720"/>
        <w:rPr>
          <w:rFonts w:ascii="Traditional Arabic" w:hAnsi="Traditional Arabic" w:cs="Traditional Arabic"/>
          <w:sz w:val="24"/>
          <w:szCs w:val="24"/>
        </w:rPr>
      </w:pPr>
    </w:p>
    <w:p w14:paraId="0AFD0941" w14:textId="77777777" w:rsidR="00914B22" w:rsidRPr="00BA1EC9" w:rsidRDefault="00914B22" w:rsidP="00914B22">
      <w:pPr>
        <w:pStyle w:val="ListNumber"/>
        <w:shd w:val="clear" w:color="auto" w:fill="F2F2F2" w:themeFill="background1" w:themeFillShade="F2"/>
        <w:bidi/>
        <w:spacing w:line="360" w:lineRule="auto"/>
        <w:ind w:left="1080" w:hanging="360"/>
        <w:jc w:val="center"/>
        <w:rPr>
          <w:rFonts w:ascii="Traditional Arabic" w:hAnsi="Traditional Arabic" w:cs="Traditional Arabic"/>
          <w:b/>
          <w:bCs/>
          <w:sz w:val="24"/>
          <w:szCs w:val="24"/>
          <w:rtl/>
        </w:rPr>
      </w:pPr>
      <w:r w:rsidRPr="00BA1EC9">
        <w:rPr>
          <w:rFonts w:ascii="Traditional Arabic" w:hAnsi="Traditional Arabic" w:cs="Traditional Arabic" w:hint="cs"/>
          <w:b/>
          <w:bCs/>
          <w:sz w:val="24"/>
          <w:szCs w:val="24"/>
          <w:rtl/>
        </w:rPr>
        <w:t>ثانياً:</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ضغوط</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العلاقات</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التنظيمية</w:t>
      </w:r>
      <w:r w:rsidRPr="00BA1EC9">
        <w:rPr>
          <w:rFonts w:ascii="Traditional Arabic" w:hAnsi="Traditional Arabic" w:cs="Traditional Arabic"/>
          <w:b/>
          <w:bCs/>
          <w:sz w:val="24"/>
          <w:szCs w:val="24"/>
        </w:rPr>
        <w:t xml:space="preserve"> (Relational Pressure)</w:t>
      </w:r>
    </w:p>
    <w:p w14:paraId="2858BC16" w14:textId="77777777" w:rsidR="00914B22" w:rsidRPr="00BA1EC9" w:rsidRDefault="00914B22" w:rsidP="00914B22">
      <w:pPr>
        <w:pStyle w:val="ListNumber"/>
        <w:numPr>
          <w:ilvl w:val="0"/>
          <w:numId w:val="7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ضعف</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التواصل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بين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الإدارات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المختلفة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يؤدي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إلى</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زيادة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التوتر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بيئة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العمل</w:t>
      </w:r>
      <w:r w:rsidRPr="00BA1EC9">
        <w:rPr>
          <w:rFonts w:ascii="Traditional Arabic" w:hAnsi="Traditional Arabic" w:cs="Traditional Arabic"/>
          <w:sz w:val="24"/>
          <w:szCs w:val="24"/>
        </w:rPr>
        <w:t>.</w:t>
      </w:r>
    </w:p>
    <w:p w14:paraId="6F3457AE" w14:textId="77777777" w:rsidR="00914B22" w:rsidRPr="00BA1EC9" w:rsidRDefault="00914B22" w:rsidP="00914B22">
      <w:pPr>
        <w:pStyle w:val="ListNumber"/>
        <w:numPr>
          <w:ilvl w:val="0"/>
          <w:numId w:val="7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Poor communication between departments increases tension in the workplace.</w:t>
      </w:r>
    </w:p>
    <w:p w14:paraId="4614972F" w14:textId="77777777" w:rsidR="00914B22" w:rsidRPr="00BA1EC9" w:rsidRDefault="00914B22" w:rsidP="00914B22">
      <w:pPr>
        <w:pStyle w:val="ListNumber"/>
        <w:numPr>
          <w:ilvl w:val="0"/>
          <w:numId w:val="7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أواجه</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صعوبة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التعبير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آرائي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بحرية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أمام</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رؤسائي</w:t>
      </w:r>
      <w:r w:rsidRPr="00BA1EC9">
        <w:rPr>
          <w:rFonts w:ascii="Traditional Arabic" w:hAnsi="Traditional Arabic" w:cs="Traditional Arabic"/>
          <w:sz w:val="24"/>
          <w:szCs w:val="24"/>
        </w:rPr>
        <w:t>.</w:t>
      </w:r>
    </w:p>
    <w:p w14:paraId="1EF8D259" w14:textId="77777777" w:rsidR="00914B22" w:rsidRPr="00BA1EC9" w:rsidRDefault="00914B22" w:rsidP="00914B22">
      <w:pPr>
        <w:pStyle w:val="ListNumber"/>
        <w:numPr>
          <w:ilvl w:val="0"/>
          <w:numId w:val="7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I find it difficult to express my opinions freely to my supervisors.</w:t>
      </w:r>
    </w:p>
    <w:p w14:paraId="4AAA65DD" w14:textId="77777777" w:rsidR="00914B22" w:rsidRPr="00BA1EC9" w:rsidRDefault="00914B22" w:rsidP="00914B22">
      <w:pPr>
        <w:pStyle w:val="ListNumber"/>
        <w:numPr>
          <w:ilvl w:val="0"/>
          <w:numId w:val="7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lastRenderedPageBreak/>
        <w:t>الاختلافات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الجيلية</w:t>
      </w:r>
      <w:r w:rsidRPr="00BA1EC9">
        <w:rPr>
          <w:rFonts w:ascii="Traditional Arabic" w:hAnsi="Traditional Arabic" w:cs="Traditional Arabic"/>
          <w:sz w:val="24"/>
          <w:szCs w:val="24"/>
        </w:rPr>
        <w:t xml:space="preserve"> X</w:t>
      </w:r>
      <w:r w:rsidRPr="00BA1EC9">
        <w:rPr>
          <w:rFonts w:ascii="Traditional Arabic" w:hAnsi="Traditional Arabic" w:cs="Traditional Arabic" w:hint="cs"/>
          <w:sz w:val="24"/>
          <w:szCs w:val="24"/>
          <w:rtl/>
        </w:rPr>
        <w:t>،</w:t>
      </w:r>
      <w:r w:rsidRPr="00BA1EC9">
        <w:rPr>
          <w:rFonts w:ascii="Traditional Arabic" w:hAnsi="Traditional Arabic" w:cs="Traditional Arabic"/>
          <w:sz w:val="24"/>
          <w:szCs w:val="24"/>
          <w:rtl/>
        </w:rPr>
        <w:t xml:space="preserve"> </w:t>
      </w:r>
      <w:r w:rsidRPr="00BA1EC9">
        <w:rPr>
          <w:rFonts w:ascii="Traditional Arabic" w:hAnsi="Traditional Arabic" w:cs="Traditional Arabic"/>
          <w:sz w:val="24"/>
          <w:szCs w:val="24"/>
        </w:rPr>
        <w:t>Y</w:t>
      </w:r>
      <w:r w:rsidRPr="00BA1EC9">
        <w:rPr>
          <w:rFonts w:ascii="Traditional Arabic" w:hAnsi="Traditional Arabic" w:cs="Traditional Arabic" w:hint="cs"/>
          <w:sz w:val="24"/>
          <w:szCs w:val="24"/>
          <w:rtl/>
        </w:rPr>
        <w:t>،</w:t>
      </w:r>
      <w:r w:rsidRPr="00BA1EC9">
        <w:rPr>
          <w:rFonts w:ascii="Traditional Arabic" w:hAnsi="Traditional Arabic" w:cs="Traditional Arabic"/>
          <w:sz w:val="24"/>
          <w:szCs w:val="24"/>
          <w:rtl/>
        </w:rPr>
        <w:t xml:space="preserve"> </w:t>
      </w:r>
      <w:r w:rsidRPr="00BA1EC9">
        <w:rPr>
          <w:rFonts w:ascii="Traditional Arabic" w:hAnsi="Traditional Arabic" w:cs="Traditional Arabic"/>
          <w:sz w:val="24"/>
          <w:szCs w:val="24"/>
        </w:rPr>
        <w:t xml:space="preserve">Z </w:t>
      </w:r>
      <w:r w:rsidRPr="00BA1EC9">
        <w:rPr>
          <w:rFonts w:ascii="Traditional Arabic" w:hAnsi="Traditional Arabic" w:cs="Traditional Arabic" w:hint="cs"/>
          <w:sz w:val="24"/>
          <w:szCs w:val="24"/>
          <w:rtl/>
        </w:rPr>
        <w:t>بين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أعضاء</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الفريق</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تسبب</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أحيانًا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صعوبات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التعاون</w:t>
      </w:r>
      <w:r w:rsidRPr="00BA1EC9">
        <w:rPr>
          <w:rFonts w:ascii="Traditional Arabic" w:hAnsi="Traditional Arabic" w:cs="Traditional Arabic"/>
          <w:sz w:val="24"/>
          <w:szCs w:val="24"/>
        </w:rPr>
        <w:t>.</w:t>
      </w:r>
    </w:p>
    <w:p w14:paraId="0612BEB5" w14:textId="77777777" w:rsidR="00914B22" w:rsidRPr="00BA1EC9" w:rsidRDefault="00914B22" w:rsidP="00914B22">
      <w:pPr>
        <w:pStyle w:val="ListNumber"/>
        <w:numPr>
          <w:ilvl w:val="0"/>
          <w:numId w:val="7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Generational differences (X, Y, Z) among team members sometimes cause collaboration difficulties</w:t>
      </w:r>
      <w:r w:rsidRPr="00BA1EC9">
        <w:rPr>
          <w:rFonts w:asciiTheme="majorBidi" w:hAnsiTheme="majorBidi" w:cstheme="majorBidi"/>
          <w:sz w:val="24"/>
          <w:szCs w:val="24"/>
          <w:rtl/>
        </w:rPr>
        <w:t>.</w:t>
      </w:r>
    </w:p>
    <w:p w14:paraId="182ADD0E" w14:textId="77777777" w:rsidR="00914B22" w:rsidRPr="00BA1EC9" w:rsidRDefault="00914B22" w:rsidP="00914B22">
      <w:pPr>
        <w:pStyle w:val="ListNumber"/>
        <w:shd w:val="clear" w:color="auto" w:fill="F2F2F2" w:themeFill="background1" w:themeFillShade="F2"/>
        <w:bidi/>
        <w:spacing w:line="360" w:lineRule="auto"/>
        <w:ind w:left="1080" w:hanging="360"/>
        <w:jc w:val="center"/>
        <w:rPr>
          <w:rFonts w:ascii="Traditional Arabic" w:hAnsi="Traditional Arabic" w:cs="Traditional Arabic"/>
          <w:b/>
          <w:bCs/>
          <w:sz w:val="24"/>
          <w:szCs w:val="24"/>
          <w:rtl/>
        </w:rPr>
      </w:pPr>
      <w:r w:rsidRPr="00BA1EC9">
        <w:rPr>
          <w:rFonts w:ascii="Traditional Arabic" w:hAnsi="Traditional Arabic" w:cs="Traditional Arabic" w:hint="cs"/>
          <w:b/>
          <w:bCs/>
          <w:sz w:val="24"/>
          <w:szCs w:val="24"/>
          <w:rtl/>
        </w:rPr>
        <w:t xml:space="preserve">ثالثاً: </w:t>
      </w:r>
      <w:r w:rsidRPr="00BA1EC9">
        <w:rPr>
          <w:rFonts w:ascii="Traditional Arabic" w:hAnsi="Traditional Arabic" w:cs="Traditional Arabic"/>
          <w:b/>
          <w:bCs/>
          <w:sz w:val="24"/>
          <w:szCs w:val="24"/>
          <w:rtl/>
        </w:rPr>
        <w:t>ضغوط عبء المهام</w:t>
      </w:r>
      <w:r w:rsidRPr="00BA1EC9">
        <w:rPr>
          <w:rFonts w:ascii="Traditional Arabic" w:hAnsi="Traditional Arabic" w:cs="Traditional Arabic"/>
          <w:b/>
          <w:bCs/>
          <w:sz w:val="24"/>
          <w:szCs w:val="24"/>
        </w:rPr>
        <w:t xml:space="preserve"> (Task Burden Pressure)</w:t>
      </w:r>
    </w:p>
    <w:p w14:paraId="3F6F1783" w14:textId="77777777" w:rsidR="00914B22" w:rsidRPr="00BA1EC9" w:rsidRDefault="00914B22" w:rsidP="00914B22">
      <w:pPr>
        <w:pStyle w:val="ListNumber"/>
        <w:numPr>
          <w:ilvl w:val="0"/>
          <w:numId w:val="7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كثرة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التقارير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والاجتماعات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تستهلك</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وقتي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وتزيد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الضغوط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المهنية</w:t>
      </w:r>
      <w:r w:rsidRPr="00BA1EC9">
        <w:rPr>
          <w:rFonts w:ascii="Traditional Arabic" w:hAnsi="Traditional Arabic" w:cs="Traditional Arabic"/>
          <w:sz w:val="24"/>
          <w:szCs w:val="24"/>
          <w:rtl/>
        </w:rPr>
        <w:t>.</w:t>
      </w:r>
    </w:p>
    <w:p w14:paraId="23E5C3A0" w14:textId="77777777" w:rsidR="00914B22" w:rsidRPr="00BA1EC9" w:rsidRDefault="00914B22" w:rsidP="00914B22">
      <w:pPr>
        <w:pStyle w:val="ListNumber"/>
        <w:numPr>
          <w:ilvl w:val="0"/>
          <w:numId w:val="7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Frequent reports and meetings consume my time and increase pressure</w:t>
      </w:r>
      <w:r w:rsidRPr="00BA1EC9">
        <w:rPr>
          <w:rFonts w:asciiTheme="majorBidi" w:hAnsiTheme="majorBidi" w:cstheme="majorBidi"/>
          <w:sz w:val="24"/>
          <w:szCs w:val="24"/>
          <w:rtl/>
        </w:rPr>
        <w:t>.</w:t>
      </w:r>
    </w:p>
    <w:p w14:paraId="408E8C18" w14:textId="77777777" w:rsidR="00914B22" w:rsidRPr="00BA1EC9" w:rsidRDefault="00914B22" w:rsidP="00914B22">
      <w:pPr>
        <w:pStyle w:val="ListNumber"/>
        <w:numPr>
          <w:ilvl w:val="0"/>
          <w:numId w:val="7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المهام</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المفاجئة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أو</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غير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المتوقعة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تُربك</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التخطيط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المسبق</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وتزيد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الضغط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اليومي</w:t>
      </w:r>
    </w:p>
    <w:p w14:paraId="37A14CAF" w14:textId="77777777" w:rsidR="00914B22" w:rsidRPr="00BA1EC9" w:rsidRDefault="00914B22" w:rsidP="00914B22">
      <w:pPr>
        <w:pStyle w:val="ListNumber"/>
        <w:numPr>
          <w:ilvl w:val="0"/>
          <w:numId w:val="7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Unexpected or sudden tasks disrupt prior planning and increase daily pressure</w:t>
      </w:r>
      <w:r w:rsidRPr="00BA1EC9">
        <w:rPr>
          <w:rFonts w:asciiTheme="majorBidi" w:hAnsiTheme="majorBidi" w:cstheme="majorBidi"/>
          <w:sz w:val="24"/>
          <w:szCs w:val="24"/>
          <w:rtl/>
        </w:rPr>
        <w:t>.</w:t>
      </w:r>
    </w:p>
    <w:p w14:paraId="4207B8DB" w14:textId="77777777" w:rsidR="00914B22" w:rsidRPr="00BA1EC9" w:rsidRDefault="00914B22" w:rsidP="00914B22">
      <w:pPr>
        <w:pStyle w:val="ListNumber"/>
        <w:spacing w:line="360" w:lineRule="auto"/>
        <w:ind w:left="720"/>
        <w:rPr>
          <w:rFonts w:ascii="Traditional Arabic" w:hAnsi="Traditional Arabic" w:cs="Traditional Arabic"/>
          <w:sz w:val="24"/>
          <w:szCs w:val="24"/>
        </w:rPr>
      </w:pPr>
    </w:p>
    <w:p w14:paraId="3D4B76E3" w14:textId="77777777" w:rsidR="00914B22" w:rsidRPr="00BA1EC9" w:rsidRDefault="00914B22" w:rsidP="00914B22">
      <w:pPr>
        <w:pStyle w:val="ListNumber"/>
        <w:shd w:val="clear" w:color="auto" w:fill="F2F2F2" w:themeFill="background1" w:themeFillShade="F2"/>
        <w:bidi/>
        <w:spacing w:line="360" w:lineRule="auto"/>
        <w:ind w:left="1080" w:hanging="360"/>
        <w:jc w:val="center"/>
        <w:rPr>
          <w:rFonts w:ascii="Traditional Arabic" w:hAnsi="Traditional Arabic" w:cs="Traditional Arabic"/>
          <w:b/>
          <w:bCs/>
          <w:sz w:val="24"/>
          <w:szCs w:val="24"/>
          <w:rtl/>
        </w:rPr>
      </w:pPr>
      <w:r w:rsidRPr="00BA1EC9">
        <w:rPr>
          <w:rFonts w:ascii="Traditional Arabic" w:hAnsi="Traditional Arabic" w:cs="Traditional Arabic" w:hint="cs"/>
          <w:b/>
          <w:bCs/>
          <w:sz w:val="24"/>
          <w:szCs w:val="24"/>
          <w:rtl/>
        </w:rPr>
        <w:t>رابعاً: ضغوط</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القرارات</w:t>
      </w:r>
      <w:r w:rsidRPr="00BA1EC9">
        <w:rPr>
          <w:rFonts w:ascii="Traditional Arabic" w:hAnsi="Traditional Arabic" w:cs="Traditional Arabic"/>
          <w:b/>
          <w:bCs/>
          <w:sz w:val="24"/>
          <w:szCs w:val="24"/>
        </w:rPr>
        <w:t xml:space="preserve"> (Decision Pressure)</w:t>
      </w:r>
    </w:p>
    <w:p w14:paraId="131CA754" w14:textId="77777777" w:rsidR="00914B22" w:rsidRPr="00BA1EC9" w:rsidRDefault="00914B22" w:rsidP="00914B22">
      <w:pPr>
        <w:pStyle w:val="ListNumber"/>
        <w:numPr>
          <w:ilvl w:val="0"/>
          <w:numId w:val="7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تضارب</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التوجيهات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الإدارية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يزيد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صعوبة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اتخاذ</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القرار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المناسب</w:t>
      </w:r>
      <w:r w:rsidRPr="00BA1EC9">
        <w:rPr>
          <w:rFonts w:ascii="Traditional Arabic" w:hAnsi="Traditional Arabic" w:cs="Traditional Arabic"/>
          <w:sz w:val="24"/>
          <w:szCs w:val="24"/>
          <w:rtl/>
        </w:rPr>
        <w:t>.</w:t>
      </w:r>
    </w:p>
    <w:p w14:paraId="4D4BF238" w14:textId="77777777" w:rsidR="00914B22" w:rsidRPr="00BA1EC9" w:rsidRDefault="00914B22" w:rsidP="00914B22">
      <w:pPr>
        <w:pStyle w:val="ListNumber"/>
        <w:numPr>
          <w:ilvl w:val="0"/>
          <w:numId w:val="7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Conflicting managerial directives makes it harder to reach the right decision</w:t>
      </w:r>
      <w:r w:rsidRPr="00BA1EC9">
        <w:rPr>
          <w:rFonts w:asciiTheme="majorBidi" w:hAnsiTheme="majorBidi" w:cstheme="majorBidi"/>
          <w:sz w:val="24"/>
          <w:szCs w:val="24"/>
          <w:rtl/>
        </w:rPr>
        <w:t>.</w:t>
      </w:r>
    </w:p>
    <w:p w14:paraId="75982ABA" w14:textId="77777777" w:rsidR="00914B22" w:rsidRPr="00BA1EC9" w:rsidRDefault="00914B22" w:rsidP="00914B22">
      <w:pPr>
        <w:pStyle w:val="ListNumber"/>
        <w:numPr>
          <w:ilvl w:val="0"/>
          <w:numId w:val="7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ضيق</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الوقت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المتاح</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لاتخاذ</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القرارات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المهمة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يسبب</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توترًا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مستمرًا</w:t>
      </w:r>
      <w:r w:rsidRPr="00BA1EC9">
        <w:rPr>
          <w:rFonts w:ascii="Traditional Arabic" w:hAnsi="Traditional Arabic" w:cs="Traditional Arabic"/>
          <w:sz w:val="24"/>
          <w:szCs w:val="24"/>
          <w:rtl/>
        </w:rPr>
        <w:t>.</w:t>
      </w:r>
    </w:p>
    <w:p w14:paraId="69AC2059" w14:textId="77777777" w:rsidR="00914B22" w:rsidRPr="00BA1EC9" w:rsidRDefault="00914B22" w:rsidP="00914B22">
      <w:pPr>
        <w:pStyle w:val="ListNumber"/>
        <w:numPr>
          <w:ilvl w:val="0"/>
          <w:numId w:val="7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Limited time to make important decisions causes</w:t>
      </w:r>
      <w:r w:rsidRPr="00BA1EC9">
        <w:rPr>
          <w:rFonts w:asciiTheme="majorBidi" w:hAnsiTheme="majorBidi" w:cstheme="majorBidi" w:hint="cs"/>
          <w:sz w:val="24"/>
          <w:szCs w:val="24"/>
          <w:rtl/>
        </w:rPr>
        <w:t xml:space="preserve"> </w:t>
      </w:r>
      <w:r w:rsidRPr="00BA1EC9">
        <w:rPr>
          <w:rFonts w:asciiTheme="majorBidi" w:hAnsiTheme="majorBidi" w:cstheme="majorBidi"/>
          <w:sz w:val="24"/>
          <w:szCs w:val="24"/>
        </w:rPr>
        <w:t>ongoing tension</w:t>
      </w:r>
      <w:r w:rsidRPr="00BA1EC9">
        <w:rPr>
          <w:rFonts w:asciiTheme="majorBidi" w:hAnsiTheme="majorBidi" w:cstheme="majorBidi"/>
          <w:sz w:val="24"/>
          <w:szCs w:val="24"/>
          <w:rtl/>
        </w:rPr>
        <w:t>.</w:t>
      </w:r>
    </w:p>
    <w:p w14:paraId="0B61DD10" w14:textId="77777777" w:rsidR="00914B22" w:rsidRPr="00BA1EC9" w:rsidRDefault="00914B22" w:rsidP="00914B22">
      <w:pPr>
        <w:pStyle w:val="ListNumber"/>
        <w:numPr>
          <w:ilvl w:val="0"/>
          <w:numId w:val="7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أتحمل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مسؤولية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نتائج</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قرارات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تتأثر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بعوامل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خارجة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نطاق</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سيطرتي</w:t>
      </w:r>
      <w:r w:rsidRPr="00BA1EC9">
        <w:rPr>
          <w:rFonts w:ascii="Traditional Arabic" w:hAnsi="Traditional Arabic" w:cs="Traditional Arabic"/>
          <w:sz w:val="24"/>
          <w:szCs w:val="24"/>
        </w:rPr>
        <w:t>.</w:t>
      </w:r>
    </w:p>
    <w:p w14:paraId="446A636A" w14:textId="77777777" w:rsidR="00914B22" w:rsidRPr="00BA1EC9" w:rsidRDefault="00914B22" w:rsidP="00914B22">
      <w:pPr>
        <w:pStyle w:val="ListNumber"/>
        <w:numPr>
          <w:ilvl w:val="0"/>
          <w:numId w:val="7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I am held accountable for decision outcomes influenced by factors beyond my control.</w:t>
      </w:r>
    </w:p>
    <w:p w14:paraId="4074A09D" w14:textId="77777777" w:rsidR="00914B22" w:rsidRPr="00BA1EC9" w:rsidRDefault="00914B22" w:rsidP="00914B22">
      <w:pPr>
        <w:pStyle w:val="ListNumber"/>
        <w:bidi/>
        <w:spacing w:line="360" w:lineRule="auto"/>
        <w:ind w:left="1080" w:hanging="360"/>
        <w:rPr>
          <w:rFonts w:ascii="Traditional Arabic" w:hAnsi="Traditional Arabic" w:cs="Traditional Arabic"/>
          <w:sz w:val="24"/>
          <w:szCs w:val="24"/>
          <w:rtl/>
        </w:rPr>
      </w:pPr>
    </w:p>
    <w:p w14:paraId="55428F56" w14:textId="77777777" w:rsidR="00914B22" w:rsidRPr="00BA1EC9" w:rsidRDefault="00914B22" w:rsidP="00914B22">
      <w:pPr>
        <w:pStyle w:val="ListNumber"/>
        <w:shd w:val="clear" w:color="auto" w:fill="F2F2F2" w:themeFill="background1" w:themeFillShade="F2"/>
        <w:bidi/>
        <w:spacing w:line="360" w:lineRule="auto"/>
        <w:ind w:left="1080" w:hanging="360"/>
        <w:jc w:val="center"/>
        <w:rPr>
          <w:rFonts w:ascii="Traditional Arabic" w:hAnsi="Traditional Arabic" w:cs="Traditional Arabic"/>
          <w:b/>
          <w:bCs/>
          <w:sz w:val="24"/>
          <w:szCs w:val="24"/>
          <w:rtl/>
        </w:rPr>
      </w:pPr>
      <w:r w:rsidRPr="00BA1EC9">
        <w:rPr>
          <w:rFonts w:ascii="Traditional Arabic" w:hAnsi="Traditional Arabic" w:cs="Traditional Arabic" w:hint="cs"/>
          <w:b/>
          <w:bCs/>
          <w:sz w:val="24"/>
          <w:szCs w:val="24"/>
          <w:rtl/>
        </w:rPr>
        <w:t>المتغير</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الوسيط</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المرونة</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التنظيمية</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b/>
          <w:bCs/>
          <w:sz w:val="24"/>
          <w:szCs w:val="24"/>
        </w:rPr>
        <w:t>Organizational Flexibility</w:t>
      </w:r>
      <w:r w:rsidRPr="00BA1EC9">
        <w:rPr>
          <w:rFonts w:ascii="Traditional Arabic" w:hAnsi="Traditional Arabic" w:cs="Traditional Arabic"/>
          <w:b/>
          <w:bCs/>
          <w:sz w:val="24"/>
          <w:szCs w:val="24"/>
          <w:rtl/>
        </w:rPr>
        <w:t>)</w:t>
      </w:r>
    </w:p>
    <w:p w14:paraId="7581AA16" w14:textId="77777777" w:rsidR="00914B22" w:rsidRPr="00BA1EC9" w:rsidRDefault="00914B22" w:rsidP="00914B22">
      <w:pPr>
        <w:pStyle w:val="ListNumber"/>
        <w:bidi/>
        <w:spacing w:line="360" w:lineRule="auto"/>
        <w:ind w:left="720"/>
        <w:rPr>
          <w:rFonts w:ascii="Traditional Arabic" w:hAnsi="Traditional Arabic" w:cs="Traditional Arabic"/>
          <w:b/>
          <w:bCs/>
          <w:sz w:val="24"/>
          <w:szCs w:val="24"/>
          <w:rtl/>
        </w:rPr>
      </w:pPr>
      <w:r w:rsidRPr="00BA1EC9">
        <w:rPr>
          <w:rFonts w:ascii="Traditional Arabic" w:hAnsi="Traditional Arabic" w:cs="Traditional Arabic" w:hint="cs"/>
          <w:b/>
          <w:bCs/>
          <w:sz w:val="24"/>
          <w:szCs w:val="24"/>
          <w:rtl/>
        </w:rPr>
        <w:t xml:space="preserve">أبعاد المتغير وفقاً لنموذج الدراسة: </w:t>
      </w:r>
    </w:p>
    <w:p w14:paraId="0A66F1A7" w14:textId="77777777" w:rsidR="00914B22" w:rsidRPr="00BA1EC9" w:rsidRDefault="00914B22" w:rsidP="00914B22">
      <w:pPr>
        <w:pStyle w:val="ListNumber"/>
        <w:numPr>
          <w:ilvl w:val="0"/>
          <w:numId w:val="80"/>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المرونة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الهيكلية</w:t>
      </w:r>
      <w:r w:rsidRPr="00BA1EC9">
        <w:rPr>
          <w:rFonts w:asciiTheme="majorBidi" w:hAnsiTheme="majorBidi" w:cstheme="majorBidi"/>
          <w:sz w:val="24"/>
          <w:szCs w:val="24"/>
        </w:rPr>
        <w:t xml:space="preserve"> (Structural Flexibility)</w:t>
      </w:r>
    </w:p>
    <w:p w14:paraId="2A513743" w14:textId="77777777" w:rsidR="00914B22" w:rsidRPr="00BA1EC9" w:rsidRDefault="00914B22" w:rsidP="00914B22">
      <w:pPr>
        <w:pStyle w:val="ListNumber"/>
        <w:numPr>
          <w:ilvl w:val="0"/>
          <w:numId w:val="80"/>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المرونة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الاستراتيجية</w:t>
      </w:r>
      <w:r w:rsidRPr="00BA1EC9">
        <w:rPr>
          <w:rFonts w:ascii="Traditional Arabic" w:hAnsi="Traditional Arabic" w:cs="Traditional Arabic"/>
          <w:sz w:val="24"/>
          <w:szCs w:val="24"/>
        </w:rPr>
        <w:t xml:space="preserve"> (</w:t>
      </w:r>
      <w:r w:rsidRPr="00BA1EC9">
        <w:rPr>
          <w:rFonts w:asciiTheme="majorBidi" w:hAnsiTheme="majorBidi" w:cstheme="majorBidi"/>
          <w:sz w:val="24"/>
          <w:szCs w:val="24"/>
        </w:rPr>
        <w:t>Strategic Flexibility)</w:t>
      </w:r>
    </w:p>
    <w:p w14:paraId="08C1C389" w14:textId="77777777" w:rsidR="00914B22" w:rsidRPr="00BA1EC9" w:rsidRDefault="00914B22" w:rsidP="00914B22">
      <w:pPr>
        <w:pStyle w:val="ListNumber"/>
        <w:numPr>
          <w:ilvl w:val="0"/>
          <w:numId w:val="80"/>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المرونة</w:t>
      </w:r>
      <w:r w:rsidRPr="00BA1EC9">
        <w:rPr>
          <w:rFonts w:ascii="Traditional Arabic" w:hAnsi="Traditional Arabic" w:cs="Traditional Arabic"/>
          <w:sz w:val="24"/>
          <w:szCs w:val="24"/>
          <w:rtl/>
        </w:rPr>
        <w:t xml:space="preserve"> </w:t>
      </w:r>
      <w:r w:rsidRPr="00BA1EC9">
        <w:rPr>
          <w:rFonts w:asciiTheme="majorBidi" w:hAnsiTheme="majorBidi" w:cstheme="majorBidi" w:hint="cs"/>
          <w:sz w:val="24"/>
          <w:szCs w:val="24"/>
          <w:rtl/>
        </w:rPr>
        <w:t>التشغيلية</w:t>
      </w:r>
      <w:r w:rsidRPr="00BA1EC9">
        <w:rPr>
          <w:rFonts w:ascii="Traditional Arabic" w:hAnsi="Traditional Arabic" w:cs="Traditional Arabic"/>
          <w:sz w:val="24"/>
          <w:szCs w:val="24"/>
        </w:rPr>
        <w:t xml:space="preserve"> (</w:t>
      </w:r>
      <w:r w:rsidRPr="00BA1EC9">
        <w:rPr>
          <w:rFonts w:asciiTheme="majorBidi" w:hAnsiTheme="majorBidi" w:cstheme="majorBidi"/>
          <w:sz w:val="24"/>
          <w:szCs w:val="24"/>
        </w:rPr>
        <w:t>Operational Flexibility</w:t>
      </w:r>
      <w:r w:rsidRPr="00BA1EC9">
        <w:rPr>
          <w:rFonts w:ascii="Traditional Arabic" w:hAnsi="Traditional Arabic" w:cs="Traditional Arabic"/>
          <w:sz w:val="24"/>
          <w:szCs w:val="24"/>
        </w:rPr>
        <w:t>)</w:t>
      </w:r>
    </w:p>
    <w:p w14:paraId="0C77091C" w14:textId="77777777" w:rsidR="00914B22" w:rsidRPr="00BA1EC9" w:rsidRDefault="00914B22" w:rsidP="00914B22">
      <w:pPr>
        <w:pStyle w:val="ListNumber"/>
        <w:numPr>
          <w:ilvl w:val="0"/>
          <w:numId w:val="80"/>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المرونة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الثقافية</w:t>
      </w:r>
      <w:r w:rsidRPr="00BA1EC9">
        <w:rPr>
          <w:rFonts w:ascii="Traditional Arabic" w:hAnsi="Traditional Arabic" w:cs="Traditional Arabic"/>
          <w:sz w:val="24"/>
          <w:szCs w:val="24"/>
          <w:rtl/>
        </w:rPr>
        <w:t xml:space="preserve"> (</w:t>
      </w:r>
      <w:r w:rsidRPr="00BA1EC9">
        <w:rPr>
          <w:rFonts w:asciiTheme="majorBidi" w:hAnsiTheme="majorBidi" w:cstheme="majorBidi"/>
          <w:sz w:val="24"/>
          <w:szCs w:val="24"/>
        </w:rPr>
        <w:t>Cultural Flexibility – Generational Diversity</w:t>
      </w:r>
      <w:r w:rsidRPr="00BA1EC9">
        <w:rPr>
          <w:rFonts w:ascii="Traditional Arabic" w:hAnsi="Traditional Arabic" w:cs="Traditional Arabic"/>
          <w:sz w:val="24"/>
          <w:szCs w:val="24"/>
          <w:rtl/>
        </w:rPr>
        <w:t>)</w:t>
      </w:r>
    </w:p>
    <w:p w14:paraId="4DA51C56" w14:textId="77777777" w:rsidR="00914B22" w:rsidRPr="00BA1EC9" w:rsidRDefault="00914B22" w:rsidP="00914B22">
      <w:pPr>
        <w:pStyle w:val="ListNumber"/>
        <w:shd w:val="clear" w:color="auto" w:fill="F2F2F2" w:themeFill="background1" w:themeFillShade="F2"/>
        <w:bidi/>
        <w:spacing w:line="360" w:lineRule="auto"/>
        <w:ind w:left="1080" w:hanging="360"/>
        <w:jc w:val="center"/>
        <w:rPr>
          <w:rFonts w:ascii="Traditional Arabic" w:hAnsi="Traditional Arabic" w:cs="Traditional Arabic"/>
          <w:b/>
          <w:bCs/>
          <w:sz w:val="24"/>
          <w:szCs w:val="24"/>
          <w:rtl/>
        </w:rPr>
      </w:pPr>
      <w:r w:rsidRPr="00BA1EC9">
        <w:rPr>
          <w:rFonts w:ascii="Traditional Arabic" w:hAnsi="Traditional Arabic" w:cs="Traditional Arabic" w:hint="cs"/>
          <w:b/>
          <w:bCs/>
          <w:sz w:val="24"/>
          <w:szCs w:val="24"/>
          <w:rtl/>
        </w:rPr>
        <w:t>أولًا</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المرونة</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الهيكلية</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b/>
          <w:bCs/>
          <w:sz w:val="24"/>
          <w:szCs w:val="24"/>
        </w:rPr>
        <w:t>Structural Flexibility</w:t>
      </w:r>
      <w:r w:rsidRPr="00BA1EC9">
        <w:rPr>
          <w:rFonts w:ascii="Traditional Arabic" w:hAnsi="Traditional Arabic" w:cs="Traditional Arabic"/>
          <w:b/>
          <w:bCs/>
          <w:sz w:val="24"/>
          <w:szCs w:val="24"/>
          <w:rtl/>
        </w:rPr>
        <w:t>)</w:t>
      </w:r>
    </w:p>
    <w:p w14:paraId="523CECAD" w14:textId="77777777" w:rsidR="00914B22" w:rsidRPr="00BA1EC9" w:rsidRDefault="00914B22" w:rsidP="00914B22">
      <w:pPr>
        <w:pStyle w:val="ListNumber"/>
        <w:numPr>
          <w:ilvl w:val="0"/>
          <w:numId w:val="7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الهيكل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التنظيمي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إدارتي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يسمح</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بإعادة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توزيع</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الأدوار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بسرعة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عند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مواجهة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ضغوط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العمل</w:t>
      </w:r>
      <w:r w:rsidRPr="00BA1EC9">
        <w:rPr>
          <w:rFonts w:ascii="Traditional Arabic" w:hAnsi="Traditional Arabic" w:cs="Traditional Arabic"/>
          <w:sz w:val="24"/>
          <w:szCs w:val="24"/>
        </w:rPr>
        <w:t>.</w:t>
      </w:r>
    </w:p>
    <w:p w14:paraId="06509619" w14:textId="77777777" w:rsidR="00914B22" w:rsidRPr="00BA1EC9" w:rsidRDefault="00914B22" w:rsidP="00914B22">
      <w:pPr>
        <w:pStyle w:val="ListNumber"/>
        <w:numPr>
          <w:ilvl w:val="0"/>
          <w:numId w:val="7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lastRenderedPageBreak/>
        <w:t>The organizational structure in my department allows for quick redistribution of roles when facing work pressures.</w:t>
      </w:r>
    </w:p>
    <w:p w14:paraId="5C9AEA1D" w14:textId="77777777" w:rsidR="00914B22" w:rsidRPr="00BA1EC9" w:rsidRDefault="00914B22" w:rsidP="00914B22">
      <w:pPr>
        <w:pStyle w:val="ListNumber"/>
        <w:numPr>
          <w:ilvl w:val="0"/>
          <w:numId w:val="7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تتوافر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صلاحيات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كافية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للمديرين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لاتخاذ</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قرارات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فورية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عند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الأزمات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دون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الحاجة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لتصعيد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إداري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مطوّل</w:t>
      </w:r>
      <w:r w:rsidRPr="00BA1EC9">
        <w:rPr>
          <w:rFonts w:ascii="Traditional Arabic" w:hAnsi="Traditional Arabic" w:cs="Traditional Arabic"/>
          <w:sz w:val="24"/>
          <w:szCs w:val="24"/>
        </w:rPr>
        <w:t>.</w:t>
      </w:r>
    </w:p>
    <w:p w14:paraId="3E143ABE" w14:textId="77777777" w:rsidR="00914B22" w:rsidRPr="00BA1EC9" w:rsidRDefault="00914B22" w:rsidP="00914B22">
      <w:pPr>
        <w:pStyle w:val="ListNumber"/>
        <w:numPr>
          <w:ilvl w:val="0"/>
          <w:numId w:val="7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Managers have sufficient authority to make immediate decisions during crises without lengthy escalations.</w:t>
      </w:r>
    </w:p>
    <w:p w14:paraId="291E6D8E" w14:textId="77777777" w:rsidR="00914B22" w:rsidRPr="00BA1EC9" w:rsidRDefault="00914B22" w:rsidP="00914B22">
      <w:pPr>
        <w:pStyle w:val="ListNumber"/>
        <w:numPr>
          <w:ilvl w:val="0"/>
          <w:numId w:val="7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تسهم</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المرونة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الهيكل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الإداري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تقليل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أثر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الضغوط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الناتجة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الإجراءات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البيروقراطية</w:t>
      </w:r>
      <w:r w:rsidRPr="00BA1EC9">
        <w:rPr>
          <w:rFonts w:ascii="Traditional Arabic" w:hAnsi="Traditional Arabic" w:cs="Traditional Arabic"/>
          <w:sz w:val="24"/>
          <w:szCs w:val="24"/>
        </w:rPr>
        <w:t>.</w:t>
      </w:r>
    </w:p>
    <w:p w14:paraId="0F5DB4F5" w14:textId="77777777" w:rsidR="00914B22" w:rsidRPr="00BA1EC9" w:rsidRDefault="00914B22" w:rsidP="00914B22">
      <w:pPr>
        <w:pStyle w:val="ListNumber"/>
        <w:numPr>
          <w:ilvl w:val="0"/>
          <w:numId w:val="78"/>
        </w:numPr>
        <w:spacing w:line="360" w:lineRule="auto"/>
        <w:ind w:left="1440"/>
        <w:rPr>
          <w:rFonts w:asciiTheme="majorBidi" w:hAnsiTheme="majorBidi" w:cstheme="majorBidi"/>
          <w:sz w:val="24"/>
          <w:szCs w:val="24"/>
          <w:rtl/>
        </w:rPr>
      </w:pPr>
      <w:r w:rsidRPr="00BA1EC9">
        <w:rPr>
          <w:rFonts w:asciiTheme="majorBidi" w:hAnsiTheme="majorBidi" w:cstheme="majorBidi"/>
          <w:sz w:val="24"/>
          <w:szCs w:val="24"/>
        </w:rPr>
        <w:t xml:space="preserve">Structural flexibility helps reduce the impact of </w:t>
      </w:r>
      <w:r w:rsidRPr="00BA1EC9">
        <w:rPr>
          <w:rFonts w:asciiTheme="majorBidi" w:hAnsiTheme="majorBidi" w:cstheme="majorBidi" w:hint="cs"/>
          <w:sz w:val="24"/>
          <w:szCs w:val="24"/>
        </w:rPr>
        <w:t>pressures</w:t>
      </w:r>
      <w:r w:rsidRPr="00BA1EC9">
        <w:rPr>
          <w:rFonts w:asciiTheme="majorBidi" w:hAnsiTheme="majorBidi" w:cstheme="majorBidi"/>
          <w:sz w:val="24"/>
          <w:szCs w:val="24"/>
        </w:rPr>
        <w:t xml:space="preserve"> caused by bureaucratic procedures</w:t>
      </w:r>
      <w:r w:rsidRPr="00BA1EC9">
        <w:rPr>
          <w:rFonts w:asciiTheme="majorBidi" w:hAnsiTheme="majorBidi" w:cstheme="majorBidi"/>
          <w:sz w:val="24"/>
          <w:szCs w:val="24"/>
          <w:rtl/>
        </w:rPr>
        <w:t>.</w:t>
      </w:r>
    </w:p>
    <w:p w14:paraId="18F3E2B7" w14:textId="77777777" w:rsidR="00914B22" w:rsidRPr="00BA1EC9" w:rsidRDefault="00914B22" w:rsidP="00914B22">
      <w:pPr>
        <w:pStyle w:val="ListNumber"/>
        <w:shd w:val="clear" w:color="auto" w:fill="F2F2F2" w:themeFill="background1" w:themeFillShade="F2"/>
        <w:bidi/>
        <w:spacing w:line="360" w:lineRule="auto"/>
        <w:ind w:left="1080" w:hanging="360"/>
        <w:jc w:val="center"/>
        <w:rPr>
          <w:rFonts w:ascii="Traditional Arabic" w:hAnsi="Traditional Arabic" w:cs="Traditional Arabic"/>
          <w:b/>
          <w:bCs/>
          <w:sz w:val="24"/>
          <w:szCs w:val="24"/>
          <w:rtl/>
        </w:rPr>
      </w:pPr>
      <w:r w:rsidRPr="00BA1EC9">
        <w:rPr>
          <w:rFonts w:ascii="Traditional Arabic" w:hAnsi="Traditional Arabic" w:cs="Traditional Arabic" w:hint="cs"/>
          <w:b/>
          <w:bCs/>
          <w:sz w:val="24"/>
          <w:szCs w:val="24"/>
          <w:rtl/>
        </w:rPr>
        <w:t>ثانياً: المرونة</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الاستراتيجية</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b/>
          <w:bCs/>
          <w:sz w:val="24"/>
          <w:szCs w:val="24"/>
        </w:rPr>
        <w:t>Strategic Flexibility</w:t>
      </w:r>
      <w:r w:rsidRPr="00BA1EC9">
        <w:rPr>
          <w:rFonts w:ascii="Traditional Arabic" w:hAnsi="Traditional Arabic" w:cs="Traditional Arabic"/>
          <w:b/>
          <w:bCs/>
          <w:sz w:val="24"/>
          <w:szCs w:val="24"/>
          <w:rtl/>
        </w:rPr>
        <w:t>)</w:t>
      </w:r>
    </w:p>
    <w:p w14:paraId="5F4D3370" w14:textId="77777777" w:rsidR="00914B22" w:rsidRPr="00BA1EC9" w:rsidRDefault="00914B22" w:rsidP="00914B22">
      <w:pPr>
        <w:pStyle w:val="ListNumber"/>
        <w:numPr>
          <w:ilvl w:val="0"/>
          <w:numId w:val="7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يتم</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تعديل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الخطط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والأهداف</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بسرعة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بما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يتناسب</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مع</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حجم</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الضغوط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والتغيرات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التنظيمية</w:t>
      </w:r>
      <w:r w:rsidRPr="00BA1EC9">
        <w:rPr>
          <w:rFonts w:ascii="Traditional Arabic" w:hAnsi="Traditional Arabic" w:cs="Traditional Arabic"/>
          <w:sz w:val="24"/>
          <w:szCs w:val="24"/>
        </w:rPr>
        <w:t>.</w:t>
      </w:r>
    </w:p>
    <w:p w14:paraId="2FBB28EE" w14:textId="77777777" w:rsidR="00914B22" w:rsidRPr="00BA1EC9" w:rsidRDefault="00914B22" w:rsidP="00914B22">
      <w:pPr>
        <w:pStyle w:val="ListNumber"/>
        <w:numPr>
          <w:ilvl w:val="0"/>
          <w:numId w:val="7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Plans and objectives are quickly adjusted in response to pressures and organizational changes.</w:t>
      </w:r>
    </w:p>
    <w:p w14:paraId="3A1DF2C0" w14:textId="77777777" w:rsidR="00914B22" w:rsidRPr="00BA1EC9" w:rsidRDefault="00914B22" w:rsidP="00914B22">
      <w:pPr>
        <w:pStyle w:val="ListNumber"/>
        <w:numPr>
          <w:ilvl w:val="0"/>
          <w:numId w:val="7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تُعيد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الإدارة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توجيه</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الموارد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لتلبية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المتطلبات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الجديدة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الناتجة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ضغوط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العمل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أو</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السوق</w:t>
      </w:r>
      <w:r w:rsidRPr="00BA1EC9">
        <w:rPr>
          <w:rFonts w:ascii="Traditional Arabic" w:hAnsi="Traditional Arabic" w:cs="Traditional Arabic"/>
          <w:sz w:val="24"/>
          <w:szCs w:val="24"/>
        </w:rPr>
        <w:t>.</w:t>
      </w:r>
    </w:p>
    <w:p w14:paraId="29F683BF" w14:textId="77777777" w:rsidR="00914B22" w:rsidRPr="00BA1EC9" w:rsidRDefault="00914B22" w:rsidP="00914B22">
      <w:pPr>
        <w:pStyle w:val="ListNumber"/>
        <w:numPr>
          <w:ilvl w:val="0"/>
          <w:numId w:val="7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Management reallocates resources to meet new demands arising from work or market pressures.</w:t>
      </w:r>
    </w:p>
    <w:p w14:paraId="7129019D" w14:textId="77777777" w:rsidR="00914B22" w:rsidRPr="00BA1EC9" w:rsidRDefault="00914B22" w:rsidP="00914B22">
      <w:pPr>
        <w:pStyle w:val="ListNumber"/>
        <w:numPr>
          <w:ilvl w:val="0"/>
          <w:numId w:val="7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تشجع</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الإدارة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على</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تبني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مبادرات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جديدة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القيادات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كوسيلة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للتكيف</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مع</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الضغوط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المتغيرة</w:t>
      </w:r>
      <w:r w:rsidRPr="00BA1EC9">
        <w:rPr>
          <w:rFonts w:ascii="Traditional Arabic" w:hAnsi="Traditional Arabic" w:cs="Traditional Arabic"/>
          <w:sz w:val="24"/>
          <w:szCs w:val="24"/>
        </w:rPr>
        <w:t>.</w:t>
      </w:r>
    </w:p>
    <w:p w14:paraId="4D2FCBF6" w14:textId="77777777" w:rsidR="00914B22" w:rsidRPr="00BA1EC9" w:rsidRDefault="00914B22" w:rsidP="00914B22">
      <w:pPr>
        <w:pStyle w:val="ListNumber"/>
        <w:numPr>
          <w:ilvl w:val="0"/>
          <w:numId w:val="7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 xml:space="preserve">Management encourages leaders to adopt new initiatives </w:t>
      </w:r>
      <w:proofErr w:type="gramStart"/>
      <w:r w:rsidRPr="00BA1EC9">
        <w:rPr>
          <w:rFonts w:asciiTheme="majorBidi" w:hAnsiTheme="majorBidi" w:cstheme="majorBidi"/>
          <w:sz w:val="24"/>
          <w:szCs w:val="24"/>
        </w:rPr>
        <w:t>as a way to</w:t>
      </w:r>
      <w:proofErr w:type="gramEnd"/>
      <w:r w:rsidRPr="00BA1EC9">
        <w:rPr>
          <w:rFonts w:asciiTheme="majorBidi" w:hAnsiTheme="majorBidi" w:cstheme="majorBidi"/>
          <w:sz w:val="24"/>
          <w:szCs w:val="24"/>
        </w:rPr>
        <w:t xml:space="preserve"> adapt to changing pressures</w:t>
      </w:r>
    </w:p>
    <w:p w14:paraId="3DB073CF" w14:textId="77777777" w:rsidR="00914B22" w:rsidRPr="00BA1EC9" w:rsidRDefault="00914B22" w:rsidP="00914B22">
      <w:pPr>
        <w:pStyle w:val="ListNumber"/>
        <w:shd w:val="clear" w:color="auto" w:fill="F2F2F2" w:themeFill="background1" w:themeFillShade="F2"/>
        <w:bidi/>
        <w:spacing w:line="360" w:lineRule="auto"/>
        <w:ind w:left="1080" w:hanging="360"/>
        <w:jc w:val="center"/>
        <w:rPr>
          <w:rFonts w:ascii="Traditional Arabic" w:hAnsi="Traditional Arabic" w:cs="Traditional Arabic"/>
          <w:b/>
          <w:bCs/>
          <w:sz w:val="24"/>
          <w:szCs w:val="24"/>
          <w:rtl/>
        </w:rPr>
      </w:pPr>
      <w:r w:rsidRPr="00BA1EC9">
        <w:rPr>
          <w:rFonts w:ascii="Traditional Arabic" w:hAnsi="Traditional Arabic" w:cs="Traditional Arabic"/>
          <w:b/>
          <w:bCs/>
          <w:sz w:val="24"/>
          <w:szCs w:val="24"/>
          <w:rtl/>
        </w:rPr>
        <w:t>ثالثًا: المرونة التشغيلية</w:t>
      </w:r>
      <w:r w:rsidRPr="00BA1EC9">
        <w:rPr>
          <w:rFonts w:ascii="Traditional Arabic" w:hAnsi="Traditional Arabic" w:cs="Traditional Arabic"/>
          <w:b/>
          <w:bCs/>
          <w:sz w:val="24"/>
          <w:szCs w:val="24"/>
        </w:rPr>
        <w:t xml:space="preserve"> (Operational Flexibility)</w:t>
      </w:r>
    </w:p>
    <w:p w14:paraId="3557A511" w14:textId="77777777" w:rsidR="00914B22" w:rsidRPr="00BA1EC9" w:rsidRDefault="00914B22" w:rsidP="00914B22">
      <w:pPr>
        <w:pStyle w:val="ListNumber"/>
        <w:numPr>
          <w:ilvl w:val="0"/>
          <w:numId w:val="7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يتم</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تعديل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الإجراءات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التشغيلية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بسرعة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عند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ظهور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ضغوط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مفاجئة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أو</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مواقف</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طارئة</w:t>
      </w:r>
      <w:r w:rsidRPr="00BA1EC9">
        <w:rPr>
          <w:rFonts w:ascii="Traditional Arabic" w:hAnsi="Traditional Arabic" w:cs="Traditional Arabic"/>
          <w:sz w:val="24"/>
          <w:szCs w:val="24"/>
          <w:rtl/>
        </w:rPr>
        <w:t>.</w:t>
      </w:r>
    </w:p>
    <w:p w14:paraId="7E6440FB" w14:textId="77777777" w:rsidR="00914B22" w:rsidRPr="00BA1EC9" w:rsidRDefault="00914B22" w:rsidP="00914B22">
      <w:pPr>
        <w:pStyle w:val="ListNumber"/>
        <w:numPr>
          <w:ilvl w:val="0"/>
          <w:numId w:val="78"/>
        </w:numPr>
        <w:spacing w:line="360" w:lineRule="auto"/>
        <w:ind w:left="1440"/>
        <w:rPr>
          <w:rFonts w:asciiTheme="majorBidi" w:hAnsiTheme="majorBidi" w:cstheme="majorBidi"/>
          <w:sz w:val="24"/>
          <w:szCs w:val="24"/>
          <w:rtl/>
        </w:rPr>
      </w:pPr>
      <w:r w:rsidRPr="00BA1EC9">
        <w:rPr>
          <w:rFonts w:asciiTheme="majorBidi" w:hAnsiTheme="majorBidi" w:cstheme="majorBidi"/>
          <w:sz w:val="24"/>
          <w:szCs w:val="24"/>
        </w:rPr>
        <w:t>Operational procedures are promptly adjusted when unexpected pressures or emergencies arise.</w:t>
      </w:r>
    </w:p>
    <w:p w14:paraId="671DEC25" w14:textId="77777777" w:rsidR="00914B22" w:rsidRPr="00BA1EC9" w:rsidRDefault="00914B22" w:rsidP="00914B22">
      <w:pPr>
        <w:pStyle w:val="ListNumber"/>
        <w:numPr>
          <w:ilvl w:val="0"/>
          <w:numId w:val="7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تمتلك</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الإدارة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خططًا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تشغيلية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بديلة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تُمكّنها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الاستمرار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رغم</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الضغوط</w:t>
      </w:r>
      <w:r w:rsidRPr="00BA1EC9">
        <w:rPr>
          <w:rFonts w:ascii="Traditional Arabic" w:hAnsi="Traditional Arabic" w:cs="Traditional Arabic"/>
          <w:sz w:val="24"/>
          <w:szCs w:val="24"/>
        </w:rPr>
        <w:t>.</w:t>
      </w:r>
    </w:p>
    <w:p w14:paraId="01F9372A" w14:textId="77777777" w:rsidR="00914B22" w:rsidRPr="00BA1EC9" w:rsidRDefault="00914B22" w:rsidP="00914B22">
      <w:pPr>
        <w:pStyle w:val="ListNumber"/>
        <w:numPr>
          <w:ilvl w:val="0"/>
          <w:numId w:val="78"/>
        </w:numPr>
        <w:spacing w:line="360" w:lineRule="auto"/>
        <w:ind w:left="1440"/>
        <w:rPr>
          <w:rFonts w:asciiTheme="majorBidi" w:hAnsiTheme="majorBidi" w:cstheme="majorBidi"/>
          <w:sz w:val="24"/>
          <w:szCs w:val="24"/>
          <w:rtl/>
        </w:rPr>
      </w:pPr>
      <w:r w:rsidRPr="00BA1EC9">
        <w:rPr>
          <w:rFonts w:asciiTheme="majorBidi" w:hAnsiTheme="majorBidi" w:cstheme="majorBidi"/>
          <w:sz w:val="24"/>
          <w:szCs w:val="24"/>
        </w:rPr>
        <w:t>The management has alternative operational plans that enable continuity despite pressures.</w:t>
      </w:r>
    </w:p>
    <w:p w14:paraId="50C5F310" w14:textId="77777777" w:rsidR="00914B22" w:rsidRDefault="00914B22" w:rsidP="00914B22">
      <w:pPr>
        <w:pStyle w:val="ListNumber"/>
        <w:spacing w:line="360" w:lineRule="auto"/>
        <w:ind w:left="1080" w:hanging="360"/>
        <w:rPr>
          <w:rFonts w:ascii="Traditional Arabic" w:hAnsi="Traditional Arabic" w:cs="Traditional Arabic"/>
          <w:sz w:val="24"/>
          <w:szCs w:val="24"/>
          <w:rtl/>
        </w:rPr>
      </w:pPr>
    </w:p>
    <w:p w14:paraId="07FF7E2C" w14:textId="77777777" w:rsidR="00914B22" w:rsidRPr="00BA1EC9" w:rsidRDefault="00914B22" w:rsidP="00914B22">
      <w:pPr>
        <w:pStyle w:val="ListNumber"/>
        <w:spacing w:line="360" w:lineRule="auto"/>
        <w:ind w:left="1080" w:hanging="360"/>
        <w:rPr>
          <w:rFonts w:ascii="Traditional Arabic" w:hAnsi="Traditional Arabic" w:cs="Traditional Arabic"/>
          <w:sz w:val="24"/>
          <w:szCs w:val="24"/>
        </w:rPr>
      </w:pPr>
    </w:p>
    <w:p w14:paraId="550A9E7B" w14:textId="77777777" w:rsidR="00914B22" w:rsidRPr="00BA1EC9" w:rsidRDefault="00914B22" w:rsidP="00914B22">
      <w:pPr>
        <w:pStyle w:val="ListNumber"/>
        <w:shd w:val="clear" w:color="auto" w:fill="F2F2F2" w:themeFill="background1" w:themeFillShade="F2"/>
        <w:bidi/>
        <w:spacing w:line="360" w:lineRule="auto"/>
        <w:ind w:left="720"/>
        <w:rPr>
          <w:rFonts w:ascii="Traditional Arabic" w:hAnsi="Traditional Arabic" w:cs="Traditional Arabic"/>
          <w:b/>
          <w:bCs/>
          <w:sz w:val="24"/>
          <w:szCs w:val="24"/>
          <w:rtl/>
        </w:rPr>
      </w:pPr>
      <w:r w:rsidRPr="00BA1EC9">
        <w:rPr>
          <w:rFonts w:ascii="Traditional Arabic" w:hAnsi="Traditional Arabic" w:cs="Traditional Arabic"/>
          <w:b/>
          <w:bCs/>
          <w:sz w:val="24"/>
          <w:szCs w:val="24"/>
        </w:rPr>
        <w:lastRenderedPageBreak/>
        <w:t xml:space="preserve"> </w:t>
      </w:r>
      <w:r w:rsidRPr="00BA1EC9">
        <w:rPr>
          <w:rFonts w:ascii="Traditional Arabic" w:hAnsi="Traditional Arabic" w:cs="Traditional Arabic" w:hint="cs"/>
          <w:b/>
          <w:bCs/>
          <w:sz w:val="24"/>
          <w:szCs w:val="24"/>
          <w:rtl/>
        </w:rPr>
        <w:t>رابعًا</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المرونة</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الثقافية</w:t>
      </w:r>
      <w:r w:rsidRPr="00BA1EC9">
        <w:rPr>
          <w:rFonts w:ascii="Traditional Arabic" w:hAnsi="Traditional Arabic" w:cs="Traditional Arabic"/>
          <w:b/>
          <w:bCs/>
          <w:sz w:val="24"/>
          <w:szCs w:val="24"/>
        </w:rPr>
        <w:t xml:space="preserve"> (Cultural Flexibility – Generational Diversity)</w:t>
      </w:r>
    </w:p>
    <w:p w14:paraId="136EB438" w14:textId="77777777" w:rsidR="00914B22" w:rsidRPr="00BA1EC9" w:rsidRDefault="00914B22" w:rsidP="00914B22">
      <w:pPr>
        <w:pStyle w:val="ListNumber"/>
        <w:numPr>
          <w:ilvl w:val="0"/>
          <w:numId w:val="7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تتقبل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بيئة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العمل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اختلاف</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أساليب</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التفكير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بين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الأجيال</w:t>
      </w:r>
      <w:r w:rsidRPr="00BA1EC9">
        <w:rPr>
          <w:rFonts w:ascii="Traditional Arabic" w:hAnsi="Traditional Arabic" w:cs="Traditional Arabic"/>
          <w:sz w:val="24"/>
          <w:szCs w:val="24"/>
          <w:rtl/>
        </w:rPr>
        <w:t xml:space="preserve"> (</w:t>
      </w:r>
      <w:r w:rsidRPr="00BA1EC9">
        <w:rPr>
          <w:rFonts w:ascii="Traditional Arabic" w:hAnsi="Traditional Arabic" w:cs="Traditional Arabic"/>
          <w:sz w:val="24"/>
          <w:szCs w:val="24"/>
        </w:rPr>
        <w:t>X, Y, Z</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وتعتبرها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مصدرًا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للإثراء</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للصراع</w:t>
      </w:r>
      <w:r w:rsidRPr="00BA1EC9">
        <w:rPr>
          <w:rFonts w:ascii="Traditional Arabic" w:hAnsi="Traditional Arabic" w:cs="Traditional Arabic"/>
          <w:sz w:val="24"/>
          <w:szCs w:val="24"/>
          <w:rtl/>
        </w:rPr>
        <w:t>.</w:t>
      </w:r>
    </w:p>
    <w:p w14:paraId="19049287" w14:textId="77777777" w:rsidR="00914B22" w:rsidRPr="00BA1EC9" w:rsidRDefault="00914B22" w:rsidP="00914B22">
      <w:pPr>
        <w:pStyle w:val="ListNumber"/>
        <w:numPr>
          <w:ilvl w:val="0"/>
          <w:numId w:val="7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The workplace embraces generational differences (X, Y, Z) and views them as a source of enrichment rather than conflict</w:t>
      </w:r>
      <w:r w:rsidRPr="00BA1EC9">
        <w:rPr>
          <w:rFonts w:asciiTheme="majorBidi" w:hAnsiTheme="majorBidi" w:cstheme="majorBidi"/>
          <w:sz w:val="24"/>
          <w:szCs w:val="24"/>
          <w:rtl/>
        </w:rPr>
        <w:t>.</w:t>
      </w:r>
    </w:p>
    <w:p w14:paraId="5F75F1C6" w14:textId="77777777" w:rsidR="00914B22" w:rsidRPr="00BA1EC9" w:rsidRDefault="00914B22" w:rsidP="00914B22">
      <w:pPr>
        <w:pStyle w:val="ListNumber"/>
        <w:numPr>
          <w:ilvl w:val="0"/>
          <w:numId w:val="7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ينجح</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القادة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تعديل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أسلوب</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التواصل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والتحفيز</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بما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يتلاءم</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مع</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الفروق</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الجيلية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فرقهم</w:t>
      </w:r>
      <w:r w:rsidRPr="00BA1EC9">
        <w:rPr>
          <w:rFonts w:ascii="Traditional Arabic" w:hAnsi="Traditional Arabic" w:cs="Traditional Arabic"/>
          <w:sz w:val="24"/>
          <w:szCs w:val="24"/>
          <w:rtl/>
        </w:rPr>
        <w:t>.</w:t>
      </w:r>
    </w:p>
    <w:p w14:paraId="4AC923A1" w14:textId="77777777" w:rsidR="00914B22" w:rsidRPr="00BA1EC9" w:rsidRDefault="00914B22" w:rsidP="00914B22">
      <w:pPr>
        <w:pStyle w:val="ListNumber"/>
        <w:numPr>
          <w:ilvl w:val="0"/>
          <w:numId w:val="7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Leaders successfully adjust their communication and motivation styles to align with generational differences within their teams</w:t>
      </w:r>
      <w:r w:rsidRPr="00BA1EC9">
        <w:rPr>
          <w:rFonts w:asciiTheme="majorBidi" w:hAnsiTheme="majorBidi" w:cstheme="majorBidi"/>
          <w:sz w:val="24"/>
          <w:szCs w:val="24"/>
          <w:rtl/>
        </w:rPr>
        <w:t>.</w:t>
      </w:r>
    </w:p>
    <w:p w14:paraId="2168A424" w14:textId="77777777" w:rsidR="00914B22" w:rsidRPr="00BA1EC9" w:rsidRDefault="00914B22" w:rsidP="00914B22">
      <w:pPr>
        <w:pStyle w:val="ListNumber"/>
        <w:shd w:val="clear" w:color="auto" w:fill="F2F2F2" w:themeFill="background1" w:themeFillShade="F2"/>
        <w:bidi/>
        <w:spacing w:line="360" w:lineRule="auto"/>
        <w:ind w:left="1080" w:hanging="360"/>
        <w:rPr>
          <w:rFonts w:ascii="Traditional Arabic" w:hAnsi="Traditional Arabic" w:cs="Traditional Arabic"/>
          <w:b/>
          <w:bCs/>
          <w:sz w:val="24"/>
          <w:szCs w:val="24"/>
        </w:rPr>
      </w:pPr>
      <w:r w:rsidRPr="00BA1EC9">
        <w:rPr>
          <w:rFonts w:ascii="Traditional Arabic" w:hAnsi="Traditional Arabic" w:cs="Traditional Arabic"/>
          <w:b/>
          <w:bCs/>
          <w:sz w:val="24"/>
          <w:szCs w:val="24"/>
          <w:rtl/>
        </w:rPr>
        <w:t>المتغير التابع: القدرة على التكيف الإداري</w:t>
      </w:r>
      <w:r w:rsidRPr="00BA1EC9">
        <w:rPr>
          <w:rFonts w:ascii="Traditional Arabic" w:hAnsi="Traditional Arabic" w:cs="Traditional Arabic"/>
          <w:b/>
          <w:bCs/>
          <w:sz w:val="24"/>
          <w:szCs w:val="24"/>
        </w:rPr>
        <w:t xml:space="preserve"> (Adaptive Administrative Capacity)</w:t>
      </w:r>
    </w:p>
    <w:p w14:paraId="466DCBF3" w14:textId="77777777" w:rsidR="00914B22" w:rsidRPr="00BA1EC9" w:rsidRDefault="00914B22" w:rsidP="00914B22">
      <w:pPr>
        <w:pStyle w:val="ListNumber"/>
        <w:bidi/>
        <w:spacing w:line="360" w:lineRule="auto"/>
        <w:ind w:left="720"/>
        <w:rPr>
          <w:rFonts w:ascii="Traditional Arabic" w:hAnsi="Traditional Arabic" w:cs="Traditional Arabic"/>
          <w:sz w:val="24"/>
          <w:szCs w:val="24"/>
        </w:rPr>
      </w:pPr>
      <w:r w:rsidRPr="00BA1EC9">
        <w:rPr>
          <w:rFonts w:ascii="Traditional Arabic" w:hAnsi="Traditional Arabic" w:cs="Traditional Arabic" w:hint="cs"/>
          <w:b/>
          <w:bCs/>
          <w:sz w:val="24"/>
          <w:szCs w:val="24"/>
          <w:rtl/>
        </w:rPr>
        <w:t>أبعاد</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المتغير</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وفقاً</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لنموذج</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الدراسة</w:t>
      </w:r>
      <w:r w:rsidRPr="00BA1EC9">
        <w:rPr>
          <w:rFonts w:ascii="Traditional Arabic" w:hAnsi="Traditional Arabic" w:cs="Traditional Arabic"/>
          <w:b/>
          <w:bCs/>
          <w:sz w:val="24"/>
          <w:szCs w:val="24"/>
          <w:rtl/>
        </w:rPr>
        <w:t xml:space="preserve">: </w:t>
      </w:r>
    </w:p>
    <w:p w14:paraId="7D35FF11" w14:textId="77777777" w:rsidR="00914B22" w:rsidRPr="00BA1EC9" w:rsidRDefault="00914B22" w:rsidP="00914B22">
      <w:pPr>
        <w:pStyle w:val="ListNumber"/>
        <w:numPr>
          <w:ilvl w:val="0"/>
          <w:numId w:val="81"/>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sz w:val="24"/>
          <w:szCs w:val="24"/>
          <w:rtl/>
        </w:rPr>
        <w:t>القدرة على التغيير</w:t>
      </w:r>
      <w:r w:rsidRPr="00BA1EC9">
        <w:rPr>
          <w:rFonts w:ascii="Traditional Arabic" w:hAnsi="Traditional Arabic" w:cs="Traditional Arabic"/>
          <w:sz w:val="24"/>
          <w:szCs w:val="24"/>
        </w:rPr>
        <w:t xml:space="preserve"> (Change Capability)</w:t>
      </w:r>
    </w:p>
    <w:p w14:paraId="1B872E8E" w14:textId="77777777" w:rsidR="00914B22" w:rsidRPr="00BA1EC9" w:rsidRDefault="00914B22" w:rsidP="00914B22">
      <w:pPr>
        <w:pStyle w:val="ListNumber"/>
        <w:numPr>
          <w:ilvl w:val="0"/>
          <w:numId w:val="81"/>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sz w:val="24"/>
          <w:szCs w:val="24"/>
          <w:rtl/>
        </w:rPr>
        <w:t>التكيف مع المتغيرات البيئية</w:t>
      </w:r>
      <w:r w:rsidRPr="00BA1EC9">
        <w:rPr>
          <w:rFonts w:ascii="Traditional Arabic" w:hAnsi="Traditional Arabic" w:cs="Traditional Arabic"/>
          <w:sz w:val="24"/>
          <w:szCs w:val="24"/>
        </w:rPr>
        <w:t xml:space="preserve"> (Environmental Adaptation)</w:t>
      </w:r>
    </w:p>
    <w:p w14:paraId="2C11CF56" w14:textId="77777777" w:rsidR="00914B22" w:rsidRPr="00BA1EC9" w:rsidRDefault="00914B22" w:rsidP="00914B22">
      <w:pPr>
        <w:pStyle w:val="ListNumber"/>
        <w:numPr>
          <w:ilvl w:val="0"/>
          <w:numId w:val="81"/>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sz w:val="24"/>
          <w:szCs w:val="24"/>
          <w:rtl/>
        </w:rPr>
        <w:t>تحسين الأداء الإداري</w:t>
      </w:r>
      <w:r w:rsidRPr="00BA1EC9">
        <w:rPr>
          <w:rFonts w:ascii="Traditional Arabic" w:hAnsi="Traditional Arabic" w:cs="Traditional Arabic"/>
          <w:sz w:val="24"/>
          <w:szCs w:val="24"/>
        </w:rPr>
        <w:t xml:space="preserve"> (Managerial Performance Improvement)</w:t>
      </w:r>
    </w:p>
    <w:p w14:paraId="424BD03D" w14:textId="77777777" w:rsidR="00914B22" w:rsidRPr="00BA1EC9" w:rsidRDefault="00914B22" w:rsidP="00914B22">
      <w:pPr>
        <w:pStyle w:val="ListNumber"/>
        <w:numPr>
          <w:ilvl w:val="0"/>
          <w:numId w:val="81"/>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sz w:val="24"/>
          <w:szCs w:val="24"/>
          <w:rtl/>
        </w:rPr>
        <w:t>الاستجابة الفعالة للأزمات</w:t>
      </w:r>
      <w:r w:rsidRPr="00BA1EC9">
        <w:rPr>
          <w:rFonts w:ascii="Traditional Arabic" w:hAnsi="Traditional Arabic" w:cs="Traditional Arabic"/>
          <w:sz w:val="24"/>
          <w:szCs w:val="24"/>
        </w:rPr>
        <w:t xml:space="preserve"> (Effective Crisis Response)</w:t>
      </w:r>
    </w:p>
    <w:p w14:paraId="71807E43" w14:textId="77777777" w:rsidR="00914B22" w:rsidRPr="00BA1EC9" w:rsidRDefault="00914B22" w:rsidP="00914B22">
      <w:pPr>
        <w:pStyle w:val="ListNumber"/>
        <w:shd w:val="clear" w:color="auto" w:fill="F2F2F2" w:themeFill="background1" w:themeFillShade="F2"/>
        <w:bidi/>
        <w:spacing w:line="360" w:lineRule="auto"/>
        <w:ind w:left="1080" w:hanging="360"/>
        <w:jc w:val="center"/>
        <w:rPr>
          <w:rFonts w:ascii="Traditional Arabic" w:hAnsi="Traditional Arabic" w:cs="Traditional Arabic"/>
          <w:b/>
          <w:bCs/>
          <w:sz w:val="24"/>
          <w:szCs w:val="24"/>
          <w:rtl/>
        </w:rPr>
      </w:pPr>
      <w:r w:rsidRPr="00BA1EC9">
        <w:rPr>
          <w:rFonts w:ascii="Traditional Arabic" w:hAnsi="Traditional Arabic" w:cs="Traditional Arabic" w:hint="cs"/>
          <w:b/>
          <w:bCs/>
          <w:sz w:val="24"/>
          <w:szCs w:val="24"/>
          <w:rtl/>
        </w:rPr>
        <w:t>أولًا</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القدرة</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على</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التغيير</w:t>
      </w:r>
      <w:r w:rsidRPr="00BA1EC9">
        <w:rPr>
          <w:rFonts w:ascii="Traditional Arabic" w:hAnsi="Traditional Arabic" w:cs="Traditional Arabic"/>
          <w:b/>
          <w:bCs/>
          <w:sz w:val="24"/>
          <w:szCs w:val="24"/>
        </w:rPr>
        <w:t xml:space="preserve"> (Change Capability)</w:t>
      </w:r>
    </w:p>
    <w:p w14:paraId="6978C2D4" w14:textId="77777777" w:rsidR="00914B22" w:rsidRPr="00BA1EC9" w:rsidRDefault="00914B22" w:rsidP="00914B22">
      <w:pPr>
        <w:pStyle w:val="ListNumber"/>
        <w:numPr>
          <w:ilvl w:val="0"/>
          <w:numId w:val="7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أتعامل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بإيجابية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مع</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أي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تغييرات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تنظيمية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جديدة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وأعتبرها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فرصة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للتطوير</w:t>
      </w:r>
      <w:r w:rsidRPr="00BA1EC9">
        <w:rPr>
          <w:rFonts w:ascii="Traditional Arabic" w:hAnsi="Traditional Arabic" w:cs="Traditional Arabic"/>
          <w:sz w:val="24"/>
          <w:szCs w:val="24"/>
        </w:rPr>
        <w:t>.</w:t>
      </w:r>
    </w:p>
    <w:p w14:paraId="58D72DD5" w14:textId="77777777" w:rsidR="00914B22" w:rsidRPr="00BA1EC9" w:rsidRDefault="00914B22" w:rsidP="00914B22">
      <w:pPr>
        <w:pStyle w:val="ListNumber"/>
        <w:numPr>
          <w:ilvl w:val="0"/>
          <w:numId w:val="7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I deal positively with new organizational changes and consider them an opportunity for development.</w:t>
      </w:r>
    </w:p>
    <w:p w14:paraId="52063705" w14:textId="77777777" w:rsidR="00914B22" w:rsidRPr="00BA1EC9" w:rsidRDefault="00914B22" w:rsidP="00914B22">
      <w:pPr>
        <w:pStyle w:val="ListNumber"/>
        <w:numPr>
          <w:ilvl w:val="0"/>
          <w:numId w:val="7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أساعد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فريقي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على</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تقبّل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التغيير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دون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مقاومة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أو</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تردد</w:t>
      </w:r>
      <w:r w:rsidRPr="00BA1EC9">
        <w:rPr>
          <w:rFonts w:ascii="Traditional Arabic" w:hAnsi="Traditional Arabic" w:cs="Traditional Arabic"/>
          <w:sz w:val="24"/>
          <w:szCs w:val="24"/>
        </w:rPr>
        <w:t>.</w:t>
      </w:r>
    </w:p>
    <w:p w14:paraId="53799135" w14:textId="77777777" w:rsidR="00914B22" w:rsidRPr="00BA1EC9" w:rsidRDefault="00914B22" w:rsidP="00914B22">
      <w:pPr>
        <w:pStyle w:val="ListNumber"/>
        <w:numPr>
          <w:ilvl w:val="0"/>
          <w:numId w:val="7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I help my team accept change without resistance or hesitation.</w:t>
      </w:r>
    </w:p>
    <w:p w14:paraId="79C488A6" w14:textId="77777777" w:rsidR="00914B22" w:rsidRPr="00BA1EC9" w:rsidRDefault="00914B22" w:rsidP="00914B22">
      <w:pPr>
        <w:pStyle w:val="ListNumber"/>
        <w:numPr>
          <w:ilvl w:val="0"/>
          <w:numId w:val="7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أشارك</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بفاعلية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تطوير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السياسات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والإجراءات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الإدارية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عند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حدوث</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تغييرات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كبرى</w:t>
      </w:r>
      <w:r w:rsidRPr="00BA1EC9">
        <w:rPr>
          <w:rFonts w:ascii="Traditional Arabic" w:hAnsi="Traditional Arabic" w:cs="Traditional Arabic"/>
          <w:sz w:val="24"/>
          <w:szCs w:val="24"/>
        </w:rPr>
        <w:t>.</w:t>
      </w:r>
    </w:p>
    <w:p w14:paraId="03BB45D0" w14:textId="77777777" w:rsidR="00914B22" w:rsidRPr="00BA1EC9" w:rsidRDefault="00914B22" w:rsidP="00914B22">
      <w:pPr>
        <w:pStyle w:val="ListNumber"/>
        <w:numPr>
          <w:ilvl w:val="0"/>
          <w:numId w:val="7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I actively participate in developing administrative policies and procedures during major changes</w:t>
      </w:r>
      <w:r w:rsidRPr="00BA1EC9">
        <w:rPr>
          <w:rFonts w:asciiTheme="majorBidi" w:hAnsiTheme="majorBidi" w:cstheme="majorBidi"/>
          <w:sz w:val="24"/>
          <w:szCs w:val="24"/>
          <w:rtl/>
        </w:rPr>
        <w:t>.</w:t>
      </w:r>
    </w:p>
    <w:p w14:paraId="4271F9A1" w14:textId="77777777" w:rsidR="00914B22" w:rsidRPr="00BA1EC9" w:rsidRDefault="00914B22" w:rsidP="00914B22">
      <w:pPr>
        <w:pStyle w:val="ListNumber"/>
        <w:shd w:val="clear" w:color="auto" w:fill="F2F2F2" w:themeFill="background1" w:themeFillShade="F2"/>
        <w:bidi/>
        <w:spacing w:line="360" w:lineRule="auto"/>
        <w:ind w:left="1080" w:hanging="360"/>
        <w:jc w:val="center"/>
        <w:rPr>
          <w:rFonts w:ascii="Traditional Arabic" w:hAnsi="Traditional Arabic" w:cs="Traditional Arabic"/>
          <w:b/>
          <w:bCs/>
          <w:sz w:val="24"/>
          <w:szCs w:val="24"/>
        </w:rPr>
      </w:pPr>
      <w:r w:rsidRPr="00BA1EC9">
        <w:rPr>
          <w:rFonts w:ascii="Traditional Arabic" w:hAnsi="Traditional Arabic" w:cs="Traditional Arabic" w:hint="cs"/>
          <w:b/>
          <w:bCs/>
          <w:sz w:val="24"/>
          <w:szCs w:val="24"/>
          <w:rtl/>
        </w:rPr>
        <w:t>ثانيًا</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التكيف</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مع</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المتغيرات</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البيئية</w:t>
      </w:r>
      <w:r w:rsidRPr="00BA1EC9">
        <w:rPr>
          <w:rFonts w:ascii="Traditional Arabic" w:hAnsi="Traditional Arabic" w:cs="Traditional Arabic"/>
          <w:b/>
          <w:bCs/>
          <w:sz w:val="24"/>
          <w:szCs w:val="24"/>
        </w:rPr>
        <w:t xml:space="preserve"> (Environmental Adaptation)</w:t>
      </w:r>
    </w:p>
    <w:p w14:paraId="298270C1" w14:textId="77777777" w:rsidR="00914B22" w:rsidRPr="00BA1EC9" w:rsidRDefault="00914B22" w:rsidP="00914B22">
      <w:pPr>
        <w:pStyle w:val="ListNumber"/>
        <w:numPr>
          <w:ilvl w:val="0"/>
          <w:numId w:val="7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أتابع</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المستجدات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السوق</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والبيئة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الخارجية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لتعديل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خطط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العمل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وفقها</w:t>
      </w:r>
      <w:r w:rsidRPr="00BA1EC9">
        <w:rPr>
          <w:rFonts w:ascii="Traditional Arabic" w:hAnsi="Traditional Arabic" w:cs="Traditional Arabic"/>
          <w:sz w:val="24"/>
          <w:szCs w:val="24"/>
          <w:rtl/>
        </w:rPr>
        <w:t>.</w:t>
      </w:r>
    </w:p>
    <w:p w14:paraId="0C2C58BC" w14:textId="77777777" w:rsidR="00914B22" w:rsidRPr="00BA1EC9" w:rsidRDefault="00914B22" w:rsidP="00914B22">
      <w:pPr>
        <w:pStyle w:val="ListNumber"/>
        <w:numPr>
          <w:ilvl w:val="0"/>
          <w:numId w:val="7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I monitor market and external environment changes to adjust work plans accordingly.</w:t>
      </w:r>
    </w:p>
    <w:p w14:paraId="1C54D5C1" w14:textId="77777777" w:rsidR="00914B22" w:rsidRPr="00BA1EC9" w:rsidRDefault="00914B22" w:rsidP="00914B22">
      <w:pPr>
        <w:pStyle w:val="ListNumber"/>
        <w:numPr>
          <w:ilvl w:val="0"/>
          <w:numId w:val="7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lastRenderedPageBreak/>
        <w:t>أتكيف</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بسرعة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مع</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الأدوات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والتقنيات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الرقمية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الجديدة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العمل</w:t>
      </w:r>
      <w:r w:rsidRPr="00BA1EC9">
        <w:rPr>
          <w:rFonts w:ascii="Traditional Arabic" w:hAnsi="Traditional Arabic" w:cs="Traditional Arabic"/>
          <w:sz w:val="24"/>
          <w:szCs w:val="24"/>
          <w:rtl/>
        </w:rPr>
        <w:t>.</w:t>
      </w:r>
    </w:p>
    <w:p w14:paraId="7D98FC17" w14:textId="77777777" w:rsidR="00914B22" w:rsidRPr="00BA1EC9" w:rsidRDefault="00914B22" w:rsidP="00914B22">
      <w:pPr>
        <w:pStyle w:val="ListNumber"/>
        <w:numPr>
          <w:ilvl w:val="0"/>
          <w:numId w:val="7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I quickly adapt to new digital tools and technologies at work.</w:t>
      </w:r>
    </w:p>
    <w:p w14:paraId="710BFA49" w14:textId="77777777" w:rsidR="00914B22" w:rsidRPr="00BA1EC9" w:rsidRDefault="00914B22" w:rsidP="00914B22">
      <w:pPr>
        <w:pStyle w:val="ListNumber"/>
        <w:numPr>
          <w:ilvl w:val="0"/>
          <w:numId w:val="7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أستفيد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التجارب</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السابقة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للمؤسسات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الأخرى</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لتطوير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استراتيجيات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التكيف</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إدارتي</w:t>
      </w:r>
      <w:r w:rsidRPr="00BA1EC9">
        <w:rPr>
          <w:rFonts w:ascii="Traditional Arabic" w:hAnsi="Traditional Arabic" w:cs="Traditional Arabic"/>
          <w:sz w:val="24"/>
          <w:szCs w:val="24"/>
        </w:rPr>
        <w:t>.</w:t>
      </w:r>
    </w:p>
    <w:p w14:paraId="738DAD24" w14:textId="77777777" w:rsidR="00914B22" w:rsidRPr="00BA1EC9" w:rsidRDefault="00914B22" w:rsidP="00914B22">
      <w:pPr>
        <w:pStyle w:val="ListNumber"/>
        <w:numPr>
          <w:ilvl w:val="0"/>
          <w:numId w:val="7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I learn from the experiences of other organizations to develop adaptation strategies within my department</w:t>
      </w:r>
      <w:r w:rsidRPr="00BA1EC9">
        <w:rPr>
          <w:rFonts w:asciiTheme="majorBidi" w:hAnsiTheme="majorBidi" w:cstheme="majorBidi"/>
          <w:sz w:val="24"/>
          <w:szCs w:val="24"/>
          <w:rtl/>
        </w:rPr>
        <w:t>.</w:t>
      </w:r>
    </w:p>
    <w:p w14:paraId="1D382A34" w14:textId="77777777" w:rsidR="00914B22" w:rsidRPr="00BA1EC9" w:rsidRDefault="00914B22" w:rsidP="00914B22">
      <w:pPr>
        <w:pStyle w:val="ListNumber"/>
        <w:spacing w:line="360" w:lineRule="auto"/>
        <w:ind w:left="720"/>
        <w:rPr>
          <w:rFonts w:ascii="Traditional Arabic" w:hAnsi="Traditional Arabic" w:cs="Traditional Arabic"/>
          <w:sz w:val="24"/>
          <w:szCs w:val="24"/>
        </w:rPr>
      </w:pPr>
    </w:p>
    <w:p w14:paraId="0EB7C491" w14:textId="77777777" w:rsidR="00914B22" w:rsidRPr="00BA1EC9" w:rsidRDefault="00914B22" w:rsidP="00914B22">
      <w:pPr>
        <w:pStyle w:val="ListNumber"/>
        <w:shd w:val="clear" w:color="auto" w:fill="F2F2F2" w:themeFill="background1" w:themeFillShade="F2"/>
        <w:bidi/>
        <w:spacing w:line="360" w:lineRule="auto"/>
        <w:ind w:left="1080"/>
        <w:jc w:val="center"/>
        <w:rPr>
          <w:rFonts w:ascii="Traditional Arabic" w:hAnsi="Traditional Arabic" w:cs="Traditional Arabic"/>
          <w:b/>
          <w:bCs/>
          <w:sz w:val="24"/>
          <w:szCs w:val="24"/>
        </w:rPr>
      </w:pPr>
      <w:r w:rsidRPr="00BA1EC9">
        <w:rPr>
          <w:rFonts w:ascii="Traditional Arabic" w:hAnsi="Traditional Arabic" w:cs="Traditional Arabic" w:hint="cs"/>
          <w:b/>
          <w:bCs/>
          <w:sz w:val="24"/>
          <w:szCs w:val="24"/>
          <w:rtl/>
        </w:rPr>
        <w:t>ثالثًا</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تحسين</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الأداء</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الإداري</w:t>
      </w:r>
      <w:r w:rsidRPr="00BA1EC9">
        <w:rPr>
          <w:rFonts w:ascii="Traditional Arabic" w:hAnsi="Traditional Arabic" w:cs="Traditional Arabic"/>
          <w:b/>
          <w:bCs/>
          <w:sz w:val="24"/>
          <w:szCs w:val="24"/>
        </w:rPr>
        <w:t xml:space="preserve"> (Managerial Performance Improvement)</w:t>
      </w:r>
    </w:p>
    <w:p w14:paraId="3AFCA094" w14:textId="77777777" w:rsidR="00914B22" w:rsidRPr="00BA1EC9" w:rsidRDefault="00914B22" w:rsidP="00914B22">
      <w:pPr>
        <w:pStyle w:val="ListNumber"/>
        <w:numPr>
          <w:ilvl w:val="0"/>
          <w:numId w:val="7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أراجع</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نتائج</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العمل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بانتظام</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وأتخذ</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الإجراءات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التصحيحية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لتحسين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الأداء</w:t>
      </w:r>
      <w:r w:rsidRPr="00BA1EC9">
        <w:rPr>
          <w:rFonts w:ascii="Traditional Arabic" w:hAnsi="Traditional Arabic" w:cs="Traditional Arabic"/>
          <w:sz w:val="24"/>
          <w:szCs w:val="24"/>
        </w:rPr>
        <w:t>.</w:t>
      </w:r>
    </w:p>
    <w:p w14:paraId="08A9268F" w14:textId="77777777" w:rsidR="00914B22" w:rsidRPr="00BA1EC9" w:rsidRDefault="00914B22" w:rsidP="00914B22">
      <w:pPr>
        <w:pStyle w:val="ListNumber"/>
        <w:numPr>
          <w:ilvl w:val="0"/>
          <w:numId w:val="7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I regularly review work results and take corrective actions to improve performance</w:t>
      </w:r>
      <w:r w:rsidRPr="00BA1EC9">
        <w:rPr>
          <w:rFonts w:asciiTheme="majorBidi" w:hAnsiTheme="majorBidi" w:cstheme="majorBidi"/>
          <w:sz w:val="24"/>
          <w:szCs w:val="24"/>
          <w:rtl/>
        </w:rPr>
        <w:t>.</w:t>
      </w:r>
    </w:p>
    <w:p w14:paraId="5C38F8CA" w14:textId="77777777" w:rsidR="00914B22" w:rsidRPr="00BA1EC9" w:rsidRDefault="00914B22" w:rsidP="00914B22">
      <w:pPr>
        <w:pStyle w:val="ListNumber"/>
        <w:numPr>
          <w:ilvl w:val="0"/>
          <w:numId w:val="7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أعمل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على</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تطوير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كفاءة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العمليات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الداخلية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لزيادة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الإنتاجية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وتقليل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الأخطاء</w:t>
      </w:r>
      <w:r w:rsidRPr="00BA1EC9">
        <w:rPr>
          <w:rFonts w:ascii="Traditional Arabic" w:hAnsi="Traditional Arabic" w:cs="Traditional Arabic"/>
          <w:sz w:val="24"/>
          <w:szCs w:val="24"/>
        </w:rPr>
        <w:t>.</w:t>
      </w:r>
    </w:p>
    <w:p w14:paraId="10AD4A1B" w14:textId="77777777" w:rsidR="00914B22" w:rsidRPr="00BA1EC9" w:rsidRDefault="00914B22" w:rsidP="00914B22">
      <w:pPr>
        <w:pStyle w:val="ListNumber"/>
        <w:numPr>
          <w:ilvl w:val="0"/>
          <w:numId w:val="7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I work on improving internal process efficiency to enhance productivity and reduce errors.</w:t>
      </w:r>
    </w:p>
    <w:p w14:paraId="6300B6C9" w14:textId="77777777" w:rsidR="00914B22" w:rsidRPr="00BA1EC9" w:rsidRDefault="00914B22" w:rsidP="00914B22">
      <w:pPr>
        <w:pStyle w:val="ListNumber"/>
        <w:bidi/>
        <w:spacing w:line="360" w:lineRule="auto"/>
        <w:ind w:left="1080" w:hanging="360"/>
        <w:jc w:val="center"/>
        <w:rPr>
          <w:rFonts w:ascii="Traditional Arabic" w:hAnsi="Traditional Arabic" w:cs="Traditional Arabic"/>
          <w:b/>
          <w:bCs/>
          <w:sz w:val="24"/>
          <w:szCs w:val="24"/>
          <w:highlight w:val="lightGray"/>
          <w:rtl/>
        </w:rPr>
      </w:pPr>
    </w:p>
    <w:p w14:paraId="2D713A14" w14:textId="77777777" w:rsidR="00914B22" w:rsidRPr="00BA1EC9" w:rsidRDefault="00914B22" w:rsidP="00914B22">
      <w:pPr>
        <w:pStyle w:val="ListNumber"/>
        <w:shd w:val="clear" w:color="auto" w:fill="F2F2F2" w:themeFill="background1" w:themeFillShade="F2"/>
        <w:bidi/>
        <w:spacing w:line="360" w:lineRule="auto"/>
        <w:ind w:left="1080" w:hanging="360"/>
        <w:jc w:val="center"/>
        <w:rPr>
          <w:rFonts w:ascii="Traditional Arabic" w:hAnsi="Traditional Arabic" w:cs="Traditional Arabic"/>
          <w:b/>
          <w:bCs/>
          <w:sz w:val="24"/>
          <w:szCs w:val="24"/>
        </w:rPr>
      </w:pPr>
      <w:r w:rsidRPr="00BA1EC9">
        <w:rPr>
          <w:rFonts w:ascii="Traditional Arabic" w:hAnsi="Traditional Arabic" w:cs="Traditional Arabic" w:hint="cs"/>
          <w:b/>
          <w:bCs/>
          <w:sz w:val="24"/>
          <w:szCs w:val="24"/>
          <w:rtl/>
        </w:rPr>
        <w:t>رابعًا</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الاستجابة</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الفعالة</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للأزمات</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b/>
          <w:bCs/>
          <w:sz w:val="24"/>
          <w:szCs w:val="24"/>
        </w:rPr>
        <w:t>Effective Crisis Response</w:t>
      </w:r>
      <w:r w:rsidRPr="00BA1EC9">
        <w:rPr>
          <w:rFonts w:ascii="Traditional Arabic" w:hAnsi="Traditional Arabic" w:cs="Traditional Arabic"/>
          <w:b/>
          <w:bCs/>
          <w:sz w:val="24"/>
          <w:szCs w:val="24"/>
          <w:rtl/>
        </w:rPr>
        <w:t>)</w:t>
      </w:r>
    </w:p>
    <w:p w14:paraId="6BCDCACF" w14:textId="77777777" w:rsidR="00914B22" w:rsidRPr="00BA1EC9" w:rsidRDefault="00914B22" w:rsidP="00914B22">
      <w:pPr>
        <w:pStyle w:val="ListNumber"/>
        <w:numPr>
          <w:ilvl w:val="0"/>
          <w:numId w:val="7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أتعامل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بهدوء</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وموضوعية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مع</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الأزمات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المفاجئة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لضمان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استمرار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الأداء</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الإداري</w:t>
      </w:r>
      <w:r w:rsidRPr="00BA1EC9">
        <w:rPr>
          <w:rFonts w:ascii="Traditional Arabic" w:hAnsi="Traditional Arabic" w:cs="Traditional Arabic"/>
          <w:sz w:val="24"/>
          <w:szCs w:val="24"/>
        </w:rPr>
        <w:t>.</w:t>
      </w:r>
    </w:p>
    <w:p w14:paraId="50EA5438" w14:textId="77777777" w:rsidR="00914B22" w:rsidRPr="00BA1EC9" w:rsidRDefault="00914B22" w:rsidP="00914B22">
      <w:pPr>
        <w:pStyle w:val="ListNumber"/>
        <w:numPr>
          <w:ilvl w:val="0"/>
          <w:numId w:val="7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I remain calm and objective when handling sudden crises to ensure administrative continuity.</w:t>
      </w:r>
    </w:p>
    <w:p w14:paraId="48ADCD46" w14:textId="77777777" w:rsidR="00914B22" w:rsidRPr="00BA1EC9" w:rsidRDefault="00914B22" w:rsidP="00914B22">
      <w:pPr>
        <w:pStyle w:val="ListNumber"/>
        <w:numPr>
          <w:ilvl w:val="0"/>
          <w:numId w:val="7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أضع</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خطط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طوارئ</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استباقية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للتعامل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مع</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المواقف</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غير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المتوقعة</w:t>
      </w:r>
      <w:r w:rsidRPr="00BA1EC9">
        <w:rPr>
          <w:rFonts w:ascii="Traditional Arabic" w:hAnsi="Traditional Arabic" w:cs="Traditional Arabic"/>
          <w:sz w:val="24"/>
          <w:szCs w:val="24"/>
        </w:rPr>
        <w:t>.</w:t>
      </w:r>
    </w:p>
    <w:p w14:paraId="4EA8C39B" w14:textId="77777777" w:rsidR="00914B22" w:rsidRPr="00BA1EC9" w:rsidRDefault="00914B22" w:rsidP="00914B22">
      <w:pPr>
        <w:pStyle w:val="ListNumber"/>
        <w:numPr>
          <w:ilvl w:val="0"/>
          <w:numId w:val="7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I develop proactive contingency plans to handle unexpected situations.</w:t>
      </w:r>
    </w:p>
    <w:p w14:paraId="3B64EE98" w14:textId="77777777" w:rsidR="00914B22" w:rsidRPr="00BA1EC9" w:rsidRDefault="00914B22" w:rsidP="00914B22">
      <w:pPr>
        <w:pStyle w:val="ListNumber"/>
        <w:spacing w:line="360" w:lineRule="auto"/>
        <w:ind w:left="1080" w:hanging="360"/>
        <w:rPr>
          <w:rFonts w:ascii="Traditional Arabic" w:hAnsi="Traditional Arabic" w:cs="Traditional Arabic"/>
          <w:sz w:val="24"/>
          <w:szCs w:val="24"/>
        </w:rPr>
      </w:pPr>
    </w:p>
    <w:p w14:paraId="2A221C87" w14:textId="77777777" w:rsidR="00914B22" w:rsidRPr="00BA1EC9" w:rsidRDefault="00914B22" w:rsidP="00914B22">
      <w:pPr>
        <w:pStyle w:val="ListNumber"/>
        <w:spacing w:line="360" w:lineRule="auto"/>
        <w:ind w:left="1080" w:hanging="360"/>
        <w:rPr>
          <w:rFonts w:ascii="Traditional Arabic" w:hAnsi="Traditional Arabic" w:cs="Traditional Arabic"/>
          <w:sz w:val="24"/>
          <w:szCs w:val="24"/>
        </w:rPr>
      </w:pPr>
    </w:p>
    <w:p w14:paraId="79AD42AD" w14:textId="77777777" w:rsidR="00914B22" w:rsidRPr="00BA1EC9" w:rsidRDefault="00914B22" w:rsidP="00914B22">
      <w:pPr>
        <w:bidi/>
        <w:spacing w:after="200" w:line="360" w:lineRule="auto"/>
        <w:ind w:left="720"/>
        <w:rPr>
          <w:rFonts w:ascii="Traditional Arabic" w:hAnsi="Traditional Arabic" w:cs="Traditional Arabic"/>
          <w:color w:val="000000" w:themeColor="text1"/>
          <w:sz w:val="24"/>
          <w:szCs w:val="24"/>
          <w:rtl/>
        </w:rPr>
      </w:pPr>
    </w:p>
    <w:p w14:paraId="06E3ECAC" w14:textId="77777777" w:rsidR="00914B22" w:rsidRPr="00BA1EC9" w:rsidRDefault="00914B22" w:rsidP="00914B22">
      <w:pPr>
        <w:bidi/>
        <w:spacing w:after="200" w:line="360" w:lineRule="auto"/>
        <w:ind w:left="720"/>
        <w:rPr>
          <w:rFonts w:ascii="Traditional Arabic" w:hAnsi="Traditional Arabic" w:cs="Traditional Arabic"/>
          <w:color w:val="000000" w:themeColor="text1"/>
          <w:sz w:val="24"/>
          <w:szCs w:val="24"/>
          <w:rtl/>
        </w:rPr>
      </w:pPr>
    </w:p>
    <w:p w14:paraId="70FB45D8" w14:textId="77777777" w:rsidR="00914B22" w:rsidRPr="00BA1EC9" w:rsidRDefault="00914B22" w:rsidP="00914B22">
      <w:pPr>
        <w:bidi/>
        <w:spacing w:after="200" w:line="360" w:lineRule="auto"/>
        <w:ind w:left="720"/>
        <w:rPr>
          <w:rFonts w:ascii="Traditional Arabic" w:hAnsi="Traditional Arabic" w:cs="Traditional Arabic"/>
          <w:color w:val="000000" w:themeColor="text1"/>
          <w:sz w:val="24"/>
          <w:szCs w:val="24"/>
          <w:rtl/>
        </w:rPr>
      </w:pPr>
    </w:p>
    <w:p w14:paraId="72B3549F" w14:textId="77777777" w:rsidR="00914B22" w:rsidRPr="00BA1EC9" w:rsidRDefault="00914B22" w:rsidP="00914B22">
      <w:pPr>
        <w:bidi/>
        <w:spacing w:after="200" w:line="360" w:lineRule="auto"/>
        <w:ind w:left="720"/>
        <w:rPr>
          <w:rFonts w:ascii="Traditional Arabic" w:hAnsi="Traditional Arabic" w:cs="Traditional Arabic"/>
          <w:color w:val="000000" w:themeColor="text1"/>
          <w:sz w:val="24"/>
          <w:szCs w:val="24"/>
          <w:rtl/>
        </w:rPr>
      </w:pPr>
    </w:p>
    <w:p w14:paraId="64C239FE" w14:textId="77777777" w:rsidR="00914B22" w:rsidRPr="00BA1EC9" w:rsidRDefault="00914B22" w:rsidP="00914B22">
      <w:pPr>
        <w:bidi/>
        <w:spacing w:after="200" w:line="360" w:lineRule="auto"/>
        <w:ind w:left="720"/>
        <w:rPr>
          <w:rFonts w:ascii="Traditional Arabic" w:hAnsi="Traditional Arabic" w:cs="Traditional Arabic"/>
          <w:color w:val="000000" w:themeColor="text1"/>
          <w:sz w:val="24"/>
          <w:szCs w:val="24"/>
          <w:rtl/>
        </w:rPr>
      </w:pPr>
    </w:p>
    <w:p w14:paraId="0A37A436" w14:textId="77777777" w:rsidR="00914B22" w:rsidRPr="00BA1EC9" w:rsidRDefault="00914B22" w:rsidP="00914B22">
      <w:pPr>
        <w:shd w:val="clear" w:color="auto" w:fill="FFFFFF" w:themeFill="background1"/>
        <w:spacing w:after="200" w:line="276" w:lineRule="auto"/>
        <w:ind w:left="720"/>
        <w:jc w:val="right"/>
        <w:rPr>
          <w:rFonts w:ascii="Traditional Arabic" w:hAnsi="Traditional Arabic" w:cs="Traditional Arabic"/>
          <w:b/>
          <w:bCs/>
          <w:color w:val="000000" w:themeColor="text1"/>
          <w:sz w:val="36"/>
          <w:szCs w:val="36"/>
        </w:rPr>
      </w:pPr>
      <w:r w:rsidRPr="007E503D">
        <w:rPr>
          <w:rFonts w:asciiTheme="majorBidi" w:hAnsiTheme="majorBidi" w:cstheme="majorBidi"/>
          <w:b/>
          <w:bCs/>
          <w:color w:val="000000" w:themeColor="text1"/>
          <w:sz w:val="36"/>
          <w:szCs w:val="36"/>
        </w:rPr>
        <w:t>Qualitative Interview Questions</w:t>
      </w:r>
      <w:r w:rsidRPr="007E503D">
        <w:rPr>
          <w:rFonts w:asciiTheme="majorBidi" w:hAnsiTheme="majorBidi" w:cstheme="majorBidi"/>
          <w:b/>
          <w:bCs/>
          <w:color w:val="000000" w:themeColor="text1"/>
          <w:sz w:val="36"/>
          <w:szCs w:val="36"/>
          <w:rtl/>
        </w:rPr>
        <w:t xml:space="preserve">   </w:t>
      </w:r>
      <w:r w:rsidRPr="00BA1EC9">
        <w:rPr>
          <w:rFonts w:ascii="Traditional Arabic" w:hAnsi="Traditional Arabic" w:cs="Traditional Arabic"/>
          <w:b/>
          <w:bCs/>
          <w:color w:val="000000" w:themeColor="text1"/>
          <w:sz w:val="36"/>
          <w:szCs w:val="36"/>
          <w:rtl/>
        </w:rPr>
        <w:t>أسئلة المقابلات النوعية</w:t>
      </w:r>
      <w:r w:rsidRPr="00BA1EC9">
        <w:rPr>
          <w:rFonts w:ascii="Traditional Arabic" w:hAnsi="Traditional Arabic" w:cs="Traditional Arabic" w:hint="cs"/>
          <w:b/>
          <w:bCs/>
          <w:color w:val="000000" w:themeColor="text1"/>
          <w:sz w:val="36"/>
          <w:szCs w:val="36"/>
          <w:rtl/>
        </w:rPr>
        <w:t xml:space="preserve">- </w:t>
      </w:r>
    </w:p>
    <w:p w14:paraId="13A3646A" w14:textId="77777777" w:rsidR="00914B22" w:rsidRPr="00BA1EC9" w:rsidRDefault="00914B22" w:rsidP="00914B22">
      <w:pPr>
        <w:bidi/>
        <w:spacing w:after="200" w:line="276" w:lineRule="auto"/>
        <w:ind w:left="720"/>
        <w:rPr>
          <w:rFonts w:ascii="Traditional Arabic" w:hAnsi="Traditional Arabic" w:cs="Traditional Arabic"/>
          <w:b/>
          <w:bCs/>
          <w:color w:val="000000" w:themeColor="text1"/>
          <w:sz w:val="24"/>
          <w:szCs w:val="24"/>
        </w:rPr>
      </w:pPr>
      <w:r w:rsidRPr="00BA1EC9">
        <w:rPr>
          <w:rFonts w:ascii="Traditional Arabic" w:hAnsi="Traditional Arabic" w:cs="Traditional Arabic"/>
          <w:b/>
          <w:bCs/>
          <w:color w:val="000000" w:themeColor="text1"/>
          <w:sz w:val="24"/>
          <w:szCs w:val="24"/>
          <w:rtl/>
        </w:rPr>
        <w:t>أولاً: الضغوط الإدارية (</w:t>
      </w:r>
      <w:r w:rsidRPr="00BA1EC9">
        <w:rPr>
          <w:rFonts w:ascii="Traditional Arabic" w:hAnsi="Traditional Arabic" w:cs="Traditional Arabic"/>
          <w:b/>
          <w:bCs/>
          <w:color w:val="000000" w:themeColor="text1"/>
          <w:sz w:val="24"/>
          <w:szCs w:val="24"/>
        </w:rPr>
        <w:t>Managerial Pressure</w:t>
      </w:r>
      <w:r w:rsidRPr="00BA1EC9">
        <w:rPr>
          <w:rFonts w:ascii="Traditional Arabic" w:hAnsi="Traditional Arabic" w:cs="Traditional Arabic"/>
          <w:b/>
          <w:bCs/>
          <w:color w:val="000000" w:themeColor="text1"/>
          <w:sz w:val="24"/>
          <w:szCs w:val="24"/>
          <w:rtl/>
        </w:rPr>
        <w:t>)</w:t>
      </w:r>
    </w:p>
    <w:p w14:paraId="7E500434" w14:textId="77777777" w:rsidR="00914B22" w:rsidRPr="00BA1EC9" w:rsidRDefault="00914B22" w:rsidP="00914B22">
      <w:pPr>
        <w:bidi/>
        <w:spacing w:after="200" w:line="276" w:lineRule="auto"/>
        <w:ind w:left="720"/>
        <w:rPr>
          <w:rFonts w:ascii="Traditional Arabic" w:hAnsi="Traditional Arabic" w:cs="Traditional Arabic"/>
          <w:color w:val="000000" w:themeColor="text1"/>
          <w:sz w:val="24"/>
          <w:szCs w:val="24"/>
        </w:rPr>
      </w:pPr>
      <w:r w:rsidRPr="00BA1EC9">
        <w:rPr>
          <w:rFonts w:ascii="Traditional Arabic" w:hAnsi="Traditional Arabic" w:cs="Traditional Arabic"/>
          <w:color w:val="000000" w:themeColor="text1"/>
          <w:sz w:val="24"/>
          <w:szCs w:val="24"/>
          <w:rtl/>
        </w:rPr>
        <w:t>تهدف هذه الأسئلة إلى فهم طبيعة الضغوط التي يتعرض لها القادة، ومصادرها، وكيف تؤثر على سلوكهم القيادي.</w:t>
      </w:r>
    </w:p>
    <w:p w14:paraId="5EBE4CF4" w14:textId="77777777" w:rsidR="00914B22" w:rsidRPr="00BA1EC9" w:rsidRDefault="00914B22" w:rsidP="00914B22">
      <w:pPr>
        <w:pStyle w:val="ListParagraph"/>
        <w:numPr>
          <w:ilvl w:val="0"/>
          <w:numId w:val="82"/>
        </w:numPr>
        <w:bidi/>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tl/>
        </w:rPr>
        <w:t>ما أبرز أنواع الضغوط الإدارية التي تواجهها في عملك اليومي كقائد؟</w:t>
      </w:r>
    </w:p>
    <w:p w14:paraId="459B1577" w14:textId="77777777" w:rsidR="00914B22" w:rsidRPr="00BA1EC9" w:rsidRDefault="00914B22" w:rsidP="00914B22">
      <w:pPr>
        <w:pStyle w:val="ListParagraph"/>
        <w:numPr>
          <w:ilvl w:val="0"/>
          <w:numId w:val="83"/>
        </w:numPr>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Pr>
        <w:t>What are the main types of Managerial pressures you face in your daily work as a leader</w:t>
      </w:r>
      <w:r w:rsidRPr="00BA1EC9">
        <w:rPr>
          <w:rFonts w:ascii="Traditional Arabic" w:hAnsi="Traditional Arabic" w:cs="Traditional Arabic"/>
          <w:color w:val="000000" w:themeColor="text1"/>
          <w:rtl/>
        </w:rPr>
        <w:t>?</w:t>
      </w:r>
    </w:p>
    <w:p w14:paraId="6993547D" w14:textId="77777777" w:rsidR="00914B22" w:rsidRPr="00BA1EC9" w:rsidRDefault="00914B22" w:rsidP="00914B22">
      <w:pPr>
        <w:pStyle w:val="ListParagraph"/>
        <w:numPr>
          <w:ilvl w:val="0"/>
          <w:numId w:val="82"/>
        </w:numPr>
        <w:bidi/>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tl/>
        </w:rPr>
        <w:t>كيف تؤثر هذه الضغوط على طريقة إدارتك للمهام أو اتخاذ القرارات؟</w:t>
      </w:r>
    </w:p>
    <w:p w14:paraId="541D2C94" w14:textId="77777777" w:rsidR="00914B22" w:rsidRPr="00BA1EC9" w:rsidRDefault="00914B22" w:rsidP="00914B22">
      <w:pPr>
        <w:pStyle w:val="ListParagraph"/>
        <w:numPr>
          <w:ilvl w:val="0"/>
          <w:numId w:val="83"/>
        </w:numPr>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Pr>
        <w:t>How do these pressures influence your management style or decision-making process</w:t>
      </w:r>
      <w:r w:rsidRPr="00BA1EC9">
        <w:rPr>
          <w:rFonts w:ascii="Traditional Arabic" w:hAnsi="Traditional Arabic" w:cs="Traditional Arabic"/>
          <w:color w:val="000000" w:themeColor="text1"/>
          <w:rtl/>
        </w:rPr>
        <w:t>?</w:t>
      </w:r>
    </w:p>
    <w:p w14:paraId="7E441C8D" w14:textId="77777777" w:rsidR="00914B22" w:rsidRPr="00BA1EC9" w:rsidRDefault="00914B22" w:rsidP="00914B22">
      <w:pPr>
        <w:pStyle w:val="ListParagraph"/>
        <w:numPr>
          <w:ilvl w:val="0"/>
          <w:numId w:val="82"/>
        </w:numPr>
        <w:bidi/>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tl/>
        </w:rPr>
        <w:t>ما العوامل التنظيمية أو الثقافية التي تزيد من حدة هذه الضغوط أو تخففها؟</w:t>
      </w:r>
    </w:p>
    <w:p w14:paraId="160857EB" w14:textId="77777777" w:rsidR="00914B22" w:rsidRPr="00BA1EC9" w:rsidRDefault="00914B22" w:rsidP="00914B22">
      <w:pPr>
        <w:pStyle w:val="ListParagraph"/>
        <w:numPr>
          <w:ilvl w:val="0"/>
          <w:numId w:val="83"/>
        </w:numPr>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Pr>
        <w:t>What organizational or cultural factors intensify or reduce these pressures</w:t>
      </w:r>
      <w:r w:rsidRPr="00BA1EC9">
        <w:rPr>
          <w:rFonts w:ascii="Traditional Arabic" w:hAnsi="Traditional Arabic" w:cs="Traditional Arabic"/>
          <w:color w:val="000000" w:themeColor="text1"/>
          <w:rtl/>
        </w:rPr>
        <w:t>?</w:t>
      </w:r>
    </w:p>
    <w:p w14:paraId="59218E3D" w14:textId="77777777" w:rsidR="00914B22" w:rsidRPr="00BA1EC9" w:rsidRDefault="00914B22" w:rsidP="00914B22">
      <w:pPr>
        <w:pStyle w:val="ListParagraph"/>
        <w:numPr>
          <w:ilvl w:val="0"/>
          <w:numId w:val="82"/>
        </w:numPr>
        <w:bidi/>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tl/>
        </w:rPr>
        <w:t>هل ترى اختلافًا بين الأجيال</w:t>
      </w:r>
      <w:r w:rsidRPr="00BA1EC9">
        <w:rPr>
          <w:rFonts w:ascii="Traditional Arabic" w:hAnsi="Traditional Arabic" w:cs="Traditional Arabic"/>
          <w:color w:val="000000" w:themeColor="text1"/>
        </w:rPr>
        <w:t xml:space="preserve"> (X, Y, Z) </w:t>
      </w:r>
      <w:r w:rsidRPr="00BA1EC9">
        <w:rPr>
          <w:rFonts w:ascii="Traditional Arabic" w:hAnsi="Traditional Arabic" w:cs="Traditional Arabic"/>
          <w:color w:val="000000" w:themeColor="text1"/>
          <w:rtl/>
        </w:rPr>
        <w:t>في كيفية التعامل مع الضغوط الإدارية؟ صف ذلك</w:t>
      </w:r>
      <w:r w:rsidRPr="00BA1EC9">
        <w:rPr>
          <w:rFonts w:ascii="Traditional Arabic" w:hAnsi="Traditional Arabic" w:cs="Traditional Arabic"/>
          <w:color w:val="000000" w:themeColor="text1"/>
        </w:rPr>
        <w:t>.</w:t>
      </w:r>
    </w:p>
    <w:p w14:paraId="775A9904" w14:textId="77777777" w:rsidR="00914B22" w:rsidRPr="00BA1EC9" w:rsidRDefault="00914B22" w:rsidP="00914B22">
      <w:pPr>
        <w:pStyle w:val="ListParagraph"/>
        <w:numPr>
          <w:ilvl w:val="0"/>
          <w:numId w:val="84"/>
        </w:numPr>
        <w:spacing w:after="200" w:line="276" w:lineRule="auto"/>
        <w:ind w:left="1440"/>
        <w:rPr>
          <w:rFonts w:ascii="Traditional Arabic" w:hAnsi="Traditional Arabic" w:cs="Traditional Arabic"/>
          <w:b/>
          <w:bCs/>
          <w:color w:val="000000" w:themeColor="text1"/>
        </w:rPr>
      </w:pPr>
      <w:r w:rsidRPr="00BA1EC9">
        <w:rPr>
          <w:rFonts w:ascii="Traditional Arabic" w:hAnsi="Traditional Arabic" w:cs="Traditional Arabic"/>
          <w:color w:val="000000" w:themeColor="text1"/>
        </w:rPr>
        <w:t>Do you notice differences among generations (X, Y, Z) in handling Managerial pressures? Please describe</w:t>
      </w:r>
      <w:r w:rsidRPr="00BA1EC9">
        <w:rPr>
          <w:rFonts w:ascii="Traditional Arabic" w:hAnsi="Traditional Arabic" w:cs="Traditional Arabic"/>
          <w:b/>
          <w:bCs/>
          <w:color w:val="000000" w:themeColor="text1"/>
          <w:rtl/>
        </w:rPr>
        <w:t>.</w:t>
      </w:r>
    </w:p>
    <w:p w14:paraId="69AD2D01" w14:textId="77777777" w:rsidR="00914B22" w:rsidRPr="00BA1EC9" w:rsidRDefault="00914B22" w:rsidP="00914B22">
      <w:pPr>
        <w:bidi/>
        <w:spacing w:after="200" w:line="276" w:lineRule="auto"/>
        <w:ind w:left="720"/>
        <w:jc w:val="right"/>
        <w:rPr>
          <w:rFonts w:ascii="Traditional Arabic" w:hAnsi="Traditional Arabic" w:cs="Traditional Arabic"/>
          <w:b/>
          <w:bCs/>
          <w:color w:val="000000" w:themeColor="text1"/>
          <w:sz w:val="24"/>
          <w:szCs w:val="24"/>
        </w:rPr>
      </w:pPr>
    </w:p>
    <w:p w14:paraId="33A477A0" w14:textId="77777777" w:rsidR="00914B22" w:rsidRPr="00BA1EC9" w:rsidRDefault="00914B22" w:rsidP="00914B22">
      <w:pPr>
        <w:shd w:val="clear" w:color="auto" w:fill="F2F2F2" w:themeFill="background1" w:themeFillShade="F2"/>
        <w:bidi/>
        <w:spacing w:after="200" w:line="276" w:lineRule="auto"/>
        <w:ind w:left="720"/>
        <w:jc w:val="center"/>
        <w:rPr>
          <w:rFonts w:ascii="Traditional Arabic" w:hAnsi="Traditional Arabic" w:cs="Traditional Arabic"/>
          <w:b/>
          <w:bCs/>
          <w:color w:val="000000" w:themeColor="text1"/>
          <w:sz w:val="24"/>
          <w:szCs w:val="24"/>
        </w:rPr>
      </w:pPr>
      <w:r w:rsidRPr="00BA1EC9">
        <w:rPr>
          <w:rFonts w:ascii="Traditional Arabic" w:hAnsi="Traditional Arabic" w:cs="Traditional Arabic"/>
          <w:b/>
          <w:bCs/>
          <w:color w:val="000000" w:themeColor="text1"/>
          <w:sz w:val="24"/>
          <w:szCs w:val="24"/>
          <w:rtl/>
        </w:rPr>
        <w:t>ثانيًا: المرونة التنظيمية (</w:t>
      </w:r>
      <w:r w:rsidRPr="00BA1EC9">
        <w:rPr>
          <w:rFonts w:ascii="Traditional Arabic" w:hAnsi="Traditional Arabic" w:cs="Traditional Arabic"/>
          <w:b/>
          <w:bCs/>
          <w:color w:val="000000" w:themeColor="text1"/>
          <w:sz w:val="24"/>
          <w:szCs w:val="24"/>
        </w:rPr>
        <w:t>Organizational Flexibility</w:t>
      </w:r>
      <w:r w:rsidRPr="00BA1EC9">
        <w:rPr>
          <w:rFonts w:ascii="Traditional Arabic" w:hAnsi="Traditional Arabic" w:cs="Traditional Arabic"/>
          <w:b/>
          <w:bCs/>
          <w:color w:val="000000" w:themeColor="text1"/>
          <w:sz w:val="24"/>
          <w:szCs w:val="24"/>
          <w:rtl/>
        </w:rPr>
        <w:t>)</w:t>
      </w:r>
    </w:p>
    <w:p w14:paraId="478DFD0E" w14:textId="77777777" w:rsidR="00914B22" w:rsidRPr="00BA1EC9" w:rsidRDefault="00914B22" w:rsidP="00914B22">
      <w:pPr>
        <w:bidi/>
        <w:spacing w:after="200" w:line="276" w:lineRule="auto"/>
        <w:ind w:left="720"/>
        <w:rPr>
          <w:rFonts w:ascii="Traditional Arabic" w:hAnsi="Traditional Arabic" w:cs="Traditional Arabic"/>
          <w:color w:val="000000" w:themeColor="text1"/>
          <w:sz w:val="24"/>
          <w:szCs w:val="24"/>
        </w:rPr>
      </w:pPr>
      <w:r w:rsidRPr="00BA1EC9">
        <w:rPr>
          <w:rFonts w:ascii="Traditional Arabic" w:hAnsi="Traditional Arabic" w:cs="Traditional Arabic"/>
          <w:color w:val="000000" w:themeColor="text1"/>
          <w:sz w:val="24"/>
          <w:szCs w:val="24"/>
          <w:rtl/>
        </w:rPr>
        <w:t>تهدف هذه الأسئلة إلى استكشاف كيف تُسهم المرونة في التكيف مع الضغوط، ودور الأجيال في تطويرها.</w:t>
      </w:r>
    </w:p>
    <w:p w14:paraId="2D31EA50" w14:textId="77777777" w:rsidR="00914B22" w:rsidRPr="00BA1EC9" w:rsidRDefault="00914B22" w:rsidP="00914B22">
      <w:pPr>
        <w:pStyle w:val="ListParagraph"/>
        <w:numPr>
          <w:ilvl w:val="0"/>
          <w:numId w:val="82"/>
        </w:numPr>
        <w:bidi/>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hint="cs"/>
          <w:color w:val="000000" w:themeColor="text1"/>
          <w:rtl/>
        </w:rPr>
        <w:t>في</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رأيك،</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كيف</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تساعد</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المرونة</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التنظيمية</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في</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التعامل</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مع</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الضغوط</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الإدارية؟</w:t>
      </w:r>
    </w:p>
    <w:p w14:paraId="6EF6CBF0" w14:textId="77777777" w:rsidR="00914B22" w:rsidRPr="00BA1EC9" w:rsidRDefault="00914B22" w:rsidP="00914B22">
      <w:pPr>
        <w:pStyle w:val="ListParagraph"/>
        <w:numPr>
          <w:ilvl w:val="0"/>
          <w:numId w:val="84"/>
        </w:numPr>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Pr>
        <w:t>In your opinion, how does organizational flexibility help in dealing with Managerial pressures</w:t>
      </w:r>
      <w:r w:rsidRPr="00BA1EC9">
        <w:rPr>
          <w:rFonts w:ascii="Traditional Arabic" w:hAnsi="Traditional Arabic" w:cs="Traditional Arabic"/>
          <w:color w:val="000000" w:themeColor="text1"/>
          <w:rtl/>
        </w:rPr>
        <w:t>?</w:t>
      </w:r>
    </w:p>
    <w:p w14:paraId="0CFA9DF7" w14:textId="77777777" w:rsidR="00914B22" w:rsidRPr="00BA1EC9" w:rsidRDefault="00914B22" w:rsidP="00914B22">
      <w:pPr>
        <w:pStyle w:val="ListParagraph"/>
        <w:numPr>
          <w:ilvl w:val="0"/>
          <w:numId w:val="82"/>
        </w:numPr>
        <w:bidi/>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hint="cs"/>
          <w:color w:val="000000" w:themeColor="text1"/>
          <w:rtl/>
        </w:rPr>
        <w:t>كيف</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تصف</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مستوى</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المرونة</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في</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هيكل</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منظمتك</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أو</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في</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إدارتك؟</w:t>
      </w:r>
    </w:p>
    <w:p w14:paraId="058AD63D" w14:textId="77777777" w:rsidR="00914B22" w:rsidRPr="00BA1EC9" w:rsidRDefault="00914B22" w:rsidP="00914B22">
      <w:pPr>
        <w:pStyle w:val="ListParagraph"/>
        <w:numPr>
          <w:ilvl w:val="0"/>
          <w:numId w:val="84"/>
        </w:numPr>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Pr>
        <w:t>How would you describe the level of flexibility in your department’s structure or overall organization</w:t>
      </w:r>
      <w:r w:rsidRPr="00BA1EC9">
        <w:rPr>
          <w:rFonts w:ascii="Traditional Arabic" w:hAnsi="Traditional Arabic" w:cs="Traditional Arabic"/>
          <w:color w:val="000000" w:themeColor="text1"/>
          <w:rtl/>
        </w:rPr>
        <w:t>?</w:t>
      </w:r>
    </w:p>
    <w:p w14:paraId="3A499CE8" w14:textId="77777777" w:rsidR="00914B22" w:rsidRPr="00BA1EC9" w:rsidRDefault="00914B22" w:rsidP="00914B22">
      <w:pPr>
        <w:pStyle w:val="ListParagraph"/>
        <w:numPr>
          <w:ilvl w:val="0"/>
          <w:numId w:val="82"/>
        </w:numPr>
        <w:bidi/>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hint="cs"/>
          <w:color w:val="000000" w:themeColor="text1"/>
          <w:rtl/>
        </w:rPr>
        <w:lastRenderedPageBreak/>
        <w:t>هل</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تشجع</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الإدارة</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العليا</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على</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تعديل</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الخطط</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أو</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تفويض</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الصلاحيات</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عند</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مواجهة</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ضغوط</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أو</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أزمات؟</w:t>
      </w:r>
    </w:p>
    <w:p w14:paraId="35153358" w14:textId="77777777" w:rsidR="00914B22" w:rsidRPr="00BA1EC9" w:rsidRDefault="00914B22" w:rsidP="00914B22">
      <w:pPr>
        <w:pStyle w:val="ListParagraph"/>
        <w:numPr>
          <w:ilvl w:val="0"/>
          <w:numId w:val="84"/>
        </w:numPr>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Pr>
        <w:t>Does top management encourage revising plans or delegating authority when facing pressures or crises</w:t>
      </w:r>
      <w:r w:rsidRPr="00BA1EC9">
        <w:rPr>
          <w:rFonts w:ascii="Traditional Arabic" w:hAnsi="Traditional Arabic" w:cs="Traditional Arabic"/>
          <w:color w:val="000000" w:themeColor="text1"/>
          <w:rtl/>
        </w:rPr>
        <w:t>?</w:t>
      </w:r>
    </w:p>
    <w:p w14:paraId="095F8041" w14:textId="77777777" w:rsidR="00914B22" w:rsidRPr="00BA1EC9" w:rsidRDefault="00914B22" w:rsidP="00914B22">
      <w:pPr>
        <w:pStyle w:val="ListParagraph"/>
        <w:numPr>
          <w:ilvl w:val="0"/>
          <w:numId w:val="82"/>
        </w:numPr>
        <w:bidi/>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tl/>
        </w:rPr>
        <w:t>كيف تؤثر الفروقات الجيلية داخل الفريق على درجة المرونة التنظيمية؟</w:t>
      </w:r>
    </w:p>
    <w:p w14:paraId="2FC7E374" w14:textId="77777777" w:rsidR="00914B22" w:rsidRPr="00BA1EC9" w:rsidRDefault="00914B22" w:rsidP="00914B22">
      <w:pPr>
        <w:pStyle w:val="ListParagraph"/>
        <w:numPr>
          <w:ilvl w:val="0"/>
          <w:numId w:val="84"/>
        </w:numPr>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Pr>
        <w:t>How do generational differences within the team affect the level of organizational flexibility</w:t>
      </w:r>
      <w:r w:rsidRPr="00BA1EC9">
        <w:rPr>
          <w:rFonts w:ascii="Traditional Arabic" w:hAnsi="Traditional Arabic" w:cs="Traditional Arabic"/>
          <w:color w:val="000000" w:themeColor="text1"/>
          <w:rtl/>
        </w:rPr>
        <w:t>?</w:t>
      </w:r>
    </w:p>
    <w:p w14:paraId="226DA891" w14:textId="77777777" w:rsidR="00914B22" w:rsidRPr="00BA1EC9" w:rsidRDefault="00914B22" w:rsidP="00914B22">
      <w:pPr>
        <w:shd w:val="clear" w:color="auto" w:fill="F2F2F2" w:themeFill="background1" w:themeFillShade="F2"/>
        <w:bidi/>
        <w:spacing w:after="200" w:line="276" w:lineRule="auto"/>
        <w:ind w:left="720"/>
        <w:rPr>
          <w:rFonts w:ascii="Traditional Arabic" w:hAnsi="Traditional Arabic" w:cs="Traditional Arabic"/>
          <w:b/>
          <w:bCs/>
          <w:color w:val="000000" w:themeColor="text1"/>
          <w:sz w:val="24"/>
          <w:szCs w:val="24"/>
        </w:rPr>
      </w:pPr>
      <w:r w:rsidRPr="00BA1EC9">
        <w:rPr>
          <w:rFonts w:ascii="Traditional Arabic" w:hAnsi="Traditional Arabic" w:cs="Traditional Arabic"/>
          <w:b/>
          <w:bCs/>
          <w:color w:val="000000" w:themeColor="text1"/>
          <w:sz w:val="24"/>
          <w:szCs w:val="24"/>
          <w:rtl/>
        </w:rPr>
        <w:t>ثالثًا: القدرة على التكيف الإداري (</w:t>
      </w:r>
      <w:r w:rsidRPr="00BA1EC9">
        <w:rPr>
          <w:rFonts w:ascii="Traditional Arabic" w:hAnsi="Traditional Arabic" w:cs="Traditional Arabic"/>
          <w:b/>
          <w:bCs/>
          <w:color w:val="000000" w:themeColor="text1"/>
          <w:sz w:val="24"/>
          <w:szCs w:val="24"/>
        </w:rPr>
        <w:t>Adaptive Administrative Capacity</w:t>
      </w:r>
      <w:r w:rsidRPr="00BA1EC9">
        <w:rPr>
          <w:rFonts w:ascii="Traditional Arabic" w:hAnsi="Traditional Arabic" w:cs="Traditional Arabic"/>
          <w:b/>
          <w:bCs/>
          <w:color w:val="000000" w:themeColor="text1"/>
          <w:sz w:val="24"/>
          <w:szCs w:val="24"/>
          <w:rtl/>
        </w:rPr>
        <w:t>)</w:t>
      </w:r>
    </w:p>
    <w:p w14:paraId="63E88AD4" w14:textId="77777777" w:rsidR="00914B22" w:rsidRPr="00BA1EC9" w:rsidRDefault="00914B22" w:rsidP="00914B22">
      <w:pPr>
        <w:bidi/>
        <w:spacing w:after="200" w:line="276" w:lineRule="auto"/>
        <w:ind w:left="720"/>
        <w:rPr>
          <w:rFonts w:ascii="Traditional Arabic" w:hAnsi="Traditional Arabic" w:cs="Traditional Arabic"/>
          <w:color w:val="000000" w:themeColor="text1"/>
          <w:sz w:val="24"/>
          <w:szCs w:val="24"/>
        </w:rPr>
      </w:pPr>
      <w:r w:rsidRPr="00BA1EC9">
        <w:rPr>
          <w:rFonts w:ascii="Traditional Arabic" w:hAnsi="Traditional Arabic" w:cs="Traditional Arabic"/>
          <w:color w:val="000000" w:themeColor="text1"/>
          <w:sz w:val="24"/>
          <w:szCs w:val="24"/>
          <w:rtl/>
        </w:rPr>
        <w:t>تهدف هذه الأسئلة إلى معرفة كيف يترجم القادة الضغوط والمرونة إلى أداء إداري متكيف وفعّال.</w:t>
      </w:r>
    </w:p>
    <w:p w14:paraId="6B22E425" w14:textId="77777777" w:rsidR="00914B22" w:rsidRPr="00BA1EC9" w:rsidRDefault="00914B22" w:rsidP="00914B22">
      <w:pPr>
        <w:pStyle w:val="ListParagraph"/>
        <w:numPr>
          <w:ilvl w:val="0"/>
          <w:numId w:val="82"/>
        </w:numPr>
        <w:bidi/>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tl/>
        </w:rPr>
        <w:t>ما الاستراتيجيات التي تستخدمها شخصيًا للتكيف مع الضغوط التنظيمية المتكررة؟</w:t>
      </w:r>
    </w:p>
    <w:p w14:paraId="34974652" w14:textId="77777777" w:rsidR="00914B22" w:rsidRPr="00BA1EC9" w:rsidRDefault="00914B22" w:rsidP="00914B22">
      <w:pPr>
        <w:pStyle w:val="ListParagraph"/>
        <w:numPr>
          <w:ilvl w:val="0"/>
          <w:numId w:val="84"/>
        </w:numPr>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Pr>
        <w:t>What personal strategies do you use to adapt to recurring organizational pressures</w:t>
      </w:r>
      <w:r w:rsidRPr="00BA1EC9">
        <w:rPr>
          <w:rFonts w:ascii="Traditional Arabic" w:hAnsi="Traditional Arabic" w:cs="Traditional Arabic"/>
          <w:color w:val="000000" w:themeColor="text1"/>
          <w:rtl/>
        </w:rPr>
        <w:t>?</w:t>
      </w:r>
    </w:p>
    <w:p w14:paraId="2A717A67" w14:textId="77777777" w:rsidR="00914B22" w:rsidRPr="00BA1EC9" w:rsidRDefault="00914B22" w:rsidP="00914B22">
      <w:pPr>
        <w:pStyle w:val="ListParagraph"/>
        <w:numPr>
          <w:ilvl w:val="0"/>
          <w:numId w:val="82"/>
        </w:numPr>
        <w:bidi/>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tl/>
        </w:rPr>
        <w:t>كيف تُحوّل أنت أو إدارتك المواقف الضاغطة إلى فرص لتحسين الأداء الإداري؟</w:t>
      </w:r>
    </w:p>
    <w:p w14:paraId="5E718740" w14:textId="77777777" w:rsidR="00914B22" w:rsidRPr="00BA1EC9" w:rsidRDefault="00914B22" w:rsidP="00914B22">
      <w:pPr>
        <w:pStyle w:val="ListParagraph"/>
        <w:numPr>
          <w:ilvl w:val="0"/>
          <w:numId w:val="84"/>
        </w:numPr>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Pr>
        <w:t>How do you or your department transform stressful situations into opportunities for improving administrative performance</w:t>
      </w:r>
      <w:r w:rsidRPr="00BA1EC9">
        <w:rPr>
          <w:rFonts w:ascii="Traditional Arabic" w:hAnsi="Traditional Arabic" w:cs="Traditional Arabic"/>
          <w:color w:val="000000" w:themeColor="text1"/>
          <w:rtl/>
        </w:rPr>
        <w:t>?</w:t>
      </w:r>
    </w:p>
    <w:p w14:paraId="445E872E" w14:textId="77777777" w:rsidR="00914B22" w:rsidRPr="00BA1EC9" w:rsidRDefault="00914B22" w:rsidP="00914B22">
      <w:pPr>
        <w:pStyle w:val="ListParagraph"/>
        <w:numPr>
          <w:ilvl w:val="0"/>
          <w:numId w:val="82"/>
        </w:numPr>
        <w:bidi/>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tl/>
        </w:rPr>
        <w:t>برأيك، ما العوامل التي تُعزز قدرة القائد على التكيف مع الأزمات المفاجئة؟</w:t>
      </w:r>
    </w:p>
    <w:p w14:paraId="7974BCE2" w14:textId="77777777" w:rsidR="00914B22" w:rsidRPr="00BA1EC9" w:rsidRDefault="00914B22" w:rsidP="00914B22">
      <w:pPr>
        <w:pStyle w:val="ListParagraph"/>
        <w:numPr>
          <w:ilvl w:val="0"/>
          <w:numId w:val="84"/>
        </w:numPr>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Pr>
        <w:t>In your view, what factors enhance a leader’s ability to adapt to sudden crises</w:t>
      </w:r>
      <w:r w:rsidRPr="00BA1EC9">
        <w:rPr>
          <w:rFonts w:ascii="Traditional Arabic" w:hAnsi="Traditional Arabic" w:cs="Traditional Arabic"/>
          <w:color w:val="000000" w:themeColor="text1"/>
          <w:rtl/>
        </w:rPr>
        <w:t>?</w:t>
      </w:r>
    </w:p>
    <w:p w14:paraId="0E7F2DC1" w14:textId="77777777" w:rsidR="00914B22" w:rsidRPr="00BA1EC9" w:rsidRDefault="00914B22" w:rsidP="00914B22">
      <w:pPr>
        <w:pStyle w:val="ListParagraph"/>
        <w:numPr>
          <w:ilvl w:val="0"/>
          <w:numId w:val="82"/>
        </w:numPr>
        <w:bidi/>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tl/>
        </w:rPr>
        <w:t>هل يمكن القول إن التعامل مع الضغوط الإدارية ساهم في تطوير مهاراتك القيادية؟ وضّح كيف.</w:t>
      </w:r>
    </w:p>
    <w:p w14:paraId="400AFE22" w14:textId="77777777" w:rsidR="00914B22" w:rsidRPr="00BA1EC9" w:rsidRDefault="00914B22" w:rsidP="00914B22">
      <w:pPr>
        <w:pStyle w:val="ListParagraph"/>
        <w:numPr>
          <w:ilvl w:val="0"/>
          <w:numId w:val="84"/>
        </w:numPr>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Pr>
        <w:t>Would you say that dealing with administrative pressures has contributed to developing your leadership skills? How</w:t>
      </w:r>
      <w:r w:rsidRPr="00BA1EC9">
        <w:rPr>
          <w:rFonts w:ascii="Traditional Arabic" w:hAnsi="Traditional Arabic" w:cs="Traditional Arabic"/>
          <w:color w:val="000000" w:themeColor="text1"/>
          <w:rtl/>
        </w:rPr>
        <w:t>?</w:t>
      </w:r>
    </w:p>
    <w:p w14:paraId="00C440F6" w14:textId="77777777" w:rsidR="00914B22" w:rsidRPr="00BA1EC9" w:rsidRDefault="00914B22" w:rsidP="00914B22">
      <w:pPr>
        <w:bidi/>
        <w:spacing w:after="200" w:line="360" w:lineRule="auto"/>
        <w:ind w:left="720"/>
        <w:rPr>
          <w:rFonts w:ascii="Traditional Arabic" w:hAnsi="Traditional Arabic" w:cs="Traditional Arabic"/>
          <w:color w:val="000000" w:themeColor="text1"/>
          <w:sz w:val="24"/>
          <w:szCs w:val="24"/>
          <w:rtl/>
        </w:rPr>
      </w:pPr>
    </w:p>
    <w:p w14:paraId="1D7ECE5E" w14:textId="77777777" w:rsidR="00914B22" w:rsidRDefault="00914B22" w:rsidP="00914B22">
      <w:pPr>
        <w:bidi/>
        <w:spacing w:after="200" w:line="360" w:lineRule="auto"/>
        <w:rPr>
          <w:rFonts w:ascii="Traditional Arabic" w:hAnsi="Traditional Arabic" w:cs="Traditional Arabic"/>
          <w:b/>
          <w:bCs/>
          <w:color w:val="000000" w:themeColor="text1"/>
          <w:sz w:val="24"/>
          <w:szCs w:val="24"/>
          <w:rtl/>
        </w:rPr>
      </w:pPr>
    </w:p>
    <w:p w14:paraId="6A244336" w14:textId="77777777" w:rsidR="00914B22" w:rsidRPr="00553231" w:rsidRDefault="00914B22" w:rsidP="00914B22">
      <w:pPr>
        <w:bidi/>
        <w:spacing w:after="200" w:line="360" w:lineRule="auto"/>
        <w:rPr>
          <w:rFonts w:ascii="Traditional Arabic" w:hAnsi="Traditional Arabic" w:cs="Traditional Arabic"/>
          <w:b/>
          <w:bCs/>
          <w:color w:val="000000" w:themeColor="text1"/>
          <w:sz w:val="24"/>
          <w:szCs w:val="24"/>
        </w:rPr>
      </w:pPr>
    </w:p>
    <w:sectPr w:rsidR="00914B22" w:rsidRPr="00553231" w:rsidSect="006511F6">
      <w:footerReference w:type="default" r:id="rId9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CBE613" w14:textId="77777777" w:rsidR="00C76A88" w:rsidRDefault="00C76A88" w:rsidP="00AE3F9B">
      <w:pPr>
        <w:spacing w:after="0" w:line="240" w:lineRule="auto"/>
      </w:pPr>
      <w:r>
        <w:separator/>
      </w:r>
    </w:p>
  </w:endnote>
  <w:endnote w:type="continuationSeparator" w:id="0">
    <w:p w14:paraId="6608A9EB" w14:textId="77777777" w:rsidR="00C76A88" w:rsidRDefault="00C76A88" w:rsidP="00AE3F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Unicode MS">
    <w:panose1 w:val="020B0604020202020204"/>
    <w:charset w:val="80"/>
    <w:family w:val="swiss"/>
    <w:pitch w:val="variable"/>
    <w:sig w:usb0="F7FFAFFF" w:usb1="E9DFFFFF" w:usb2="0000003F" w:usb3="00000000" w:csb0="003F01FF"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 w:name="Aptos Narrow">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CD448" w14:textId="13653C14" w:rsidR="00AE3F9B" w:rsidRDefault="00AE3F9B">
    <w:pPr>
      <w:pStyle w:val="Footer"/>
    </w:pPr>
    <w:r>
      <w:rPr>
        <w:noProof/>
      </w:rPr>
      <mc:AlternateContent>
        <mc:Choice Requires="wps">
          <w:drawing>
            <wp:anchor distT="0" distB="0" distL="0" distR="0" simplePos="0" relativeHeight="251659264" behindDoc="0" locked="0" layoutInCell="1" allowOverlap="1" wp14:anchorId="2DBE741A" wp14:editId="19CE5DB6">
              <wp:simplePos x="635" y="635"/>
              <wp:positionH relativeFrom="page">
                <wp:align>center</wp:align>
              </wp:positionH>
              <wp:positionV relativeFrom="page">
                <wp:align>bottom</wp:align>
              </wp:positionV>
              <wp:extent cx="559435" cy="357505"/>
              <wp:effectExtent l="0" t="0" r="12065" b="0"/>
              <wp:wrapNone/>
              <wp:docPr id="1563190176" name="Text Box 2"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9435" cy="357505"/>
                      </a:xfrm>
                      <a:prstGeom prst="rect">
                        <a:avLst/>
                      </a:prstGeom>
                      <a:noFill/>
                      <a:ln>
                        <a:noFill/>
                      </a:ln>
                    </wps:spPr>
                    <wps:txbx>
                      <w:txbxContent>
                        <w:p w14:paraId="182FA899" w14:textId="7763A35C" w:rsidR="00AE3F9B" w:rsidRPr="00AE3F9B" w:rsidRDefault="00AE3F9B" w:rsidP="00AE3F9B">
                          <w:pPr>
                            <w:spacing w:after="0"/>
                            <w:rPr>
                              <w:rFonts w:ascii="Aptos" w:eastAsia="Aptos" w:hAnsi="Aptos" w:cs="Aptos"/>
                              <w:noProof/>
                              <w:color w:val="000000"/>
                              <w:sz w:val="20"/>
                              <w:szCs w:val="20"/>
                            </w:rPr>
                          </w:pPr>
                          <w:r w:rsidRPr="00AE3F9B">
                            <w:rPr>
                              <w:rFonts w:ascii="Aptos" w:eastAsia="Aptos" w:hAnsi="Aptos" w:cs="Aptos"/>
                              <w:noProof/>
                              <w:color w:val="000000"/>
                              <w:sz w:val="20"/>
                              <w:szCs w:val="20"/>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DBE741A" id="_x0000_t202" coordsize="21600,21600" o:spt="202" path="m,l,21600r21600,l21600,xe">
              <v:stroke joinstyle="miter"/>
              <v:path gradientshapeok="t" o:connecttype="rect"/>
            </v:shapetype>
            <v:shape id="Text Box 2" o:spid="_x0000_s1028" type="#_x0000_t202" alt="INTERNAL" style="position:absolute;margin-left:0;margin-top:0;width:44.05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" filled="f" stroked="f">
              <v:textbox style="mso-fit-shape-to-text:t" inset="0,0,0,15pt">
                <w:txbxContent>
                  <w:p w14:paraId="182FA899" w14:textId="7763A35C" w:rsidR="00AE3F9B" w:rsidRPr="00AE3F9B" w:rsidRDefault="00AE3F9B" w:rsidP="00AE3F9B">
                    <w:pPr>
                      <w:spacing w:after="0"/>
                      <w:rPr>
                        <w:rFonts w:ascii="Aptos" w:eastAsia="Aptos" w:hAnsi="Aptos" w:cs="Aptos"/>
                        <w:noProof/>
                        <w:color w:val="000000"/>
                        <w:sz w:val="20"/>
                        <w:szCs w:val="20"/>
                      </w:rPr>
                    </w:pPr>
                    <w:r w:rsidRPr="00AE3F9B">
                      <w:rPr>
                        <w:rFonts w:ascii="Aptos" w:eastAsia="Aptos" w:hAnsi="Aptos" w:cs="Aptos"/>
                        <w:noProof/>
                        <w:color w:val="000000"/>
                        <w:sz w:val="20"/>
                        <w:szCs w:val="20"/>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52202" w14:textId="699493CD" w:rsidR="005311F5" w:rsidRDefault="005311F5">
    <w:pPr>
      <w:pStyle w:val="Footer"/>
    </w:pPr>
  </w:p>
  <w:p w14:paraId="368CF0A7" w14:textId="2458D211" w:rsidR="00AE3F9B" w:rsidRDefault="00AE3F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D6911" w14:textId="59FB797C" w:rsidR="00AE3F9B" w:rsidRDefault="00AE3F9B">
    <w:pPr>
      <w:pStyle w:val="Footer"/>
    </w:pPr>
    <w:r>
      <w:rPr>
        <w:noProof/>
      </w:rPr>
      <mc:AlternateContent>
        <mc:Choice Requires="wps">
          <w:drawing>
            <wp:anchor distT="0" distB="0" distL="0" distR="0" simplePos="0" relativeHeight="251658240" behindDoc="0" locked="0" layoutInCell="1" allowOverlap="1" wp14:anchorId="1F70732C" wp14:editId="2822021C">
              <wp:simplePos x="635" y="635"/>
              <wp:positionH relativeFrom="page">
                <wp:align>center</wp:align>
              </wp:positionH>
              <wp:positionV relativeFrom="page">
                <wp:align>bottom</wp:align>
              </wp:positionV>
              <wp:extent cx="559435" cy="357505"/>
              <wp:effectExtent l="0" t="0" r="12065" b="0"/>
              <wp:wrapNone/>
              <wp:docPr id="522278662" name="Text Box 1"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9435" cy="357505"/>
                      </a:xfrm>
                      <a:prstGeom prst="rect">
                        <a:avLst/>
                      </a:prstGeom>
                      <a:noFill/>
                      <a:ln>
                        <a:noFill/>
                      </a:ln>
                    </wps:spPr>
                    <wps:txbx>
                      <w:txbxContent>
                        <w:p w14:paraId="5A517066" w14:textId="0151CF4D" w:rsidR="00AE3F9B" w:rsidRPr="00AE3F9B" w:rsidRDefault="00AE3F9B" w:rsidP="00AE3F9B">
                          <w:pPr>
                            <w:spacing w:after="0"/>
                            <w:rPr>
                              <w:rFonts w:ascii="Aptos" w:eastAsia="Aptos" w:hAnsi="Aptos" w:cs="Aptos"/>
                              <w:noProof/>
                              <w:color w:val="000000"/>
                              <w:sz w:val="20"/>
                              <w:szCs w:val="20"/>
                            </w:rPr>
                          </w:pPr>
                          <w:r w:rsidRPr="00AE3F9B">
                            <w:rPr>
                              <w:rFonts w:ascii="Aptos" w:eastAsia="Aptos" w:hAnsi="Aptos" w:cs="Aptos"/>
                              <w:noProof/>
                              <w:color w:val="000000"/>
                              <w:sz w:val="20"/>
                              <w:szCs w:val="20"/>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F70732C" id="_x0000_t202" coordsize="21600,21600" o:spt="202" path="m,l,21600r21600,l21600,xe">
              <v:stroke joinstyle="miter"/>
              <v:path gradientshapeok="t" o:connecttype="rect"/>
            </v:shapetype>
            <v:shape id="Text Box 1" o:spid="_x0000_s1029" type="#_x0000_t202" alt="INTERNAL" style="position:absolute;margin-left:0;margin-top:0;width:44.05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" filled="f" stroked="f">
              <v:textbox style="mso-fit-shape-to-text:t" inset="0,0,0,15pt">
                <w:txbxContent>
                  <w:p w14:paraId="5A517066" w14:textId="0151CF4D" w:rsidR="00AE3F9B" w:rsidRPr="00AE3F9B" w:rsidRDefault="00AE3F9B" w:rsidP="00AE3F9B">
                    <w:pPr>
                      <w:spacing w:after="0"/>
                      <w:rPr>
                        <w:rFonts w:ascii="Aptos" w:eastAsia="Aptos" w:hAnsi="Aptos" w:cs="Aptos"/>
                        <w:noProof/>
                        <w:color w:val="000000"/>
                        <w:sz w:val="20"/>
                        <w:szCs w:val="20"/>
                      </w:rPr>
                    </w:pPr>
                    <w:r w:rsidRPr="00AE3F9B">
                      <w:rPr>
                        <w:rFonts w:ascii="Aptos" w:eastAsia="Aptos" w:hAnsi="Aptos" w:cs="Aptos"/>
                        <w:noProof/>
                        <w:color w:val="000000"/>
                        <w:sz w:val="20"/>
                        <w:szCs w:val="20"/>
                      </w:rPr>
                      <w:t>INTERNAL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9635293"/>
      <w:docPartObj>
        <w:docPartGallery w:val="Page Numbers (Bottom of Page)"/>
        <w:docPartUnique/>
      </w:docPartObj>
    </w:sdtPr>
    <w:sdtEndPr>
      <w:rPr>
        <w:noProof/>
      </w:rPr>
    </w:sdtEndPr>
    <w:sdtContent>
      <w:p w14:paraId="33DB07AD" w14:textId="0C2A736E" w:rsidR="006511F6" w:rsidRDefault="006511F6" w:rsidP="006511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60138E" w14:textId="77777777" w:rsidR="006511F6" w:rsidRDefault="006511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E42408" w14:textId="77777777" w:rsidR="00C76A88" w:rsidRDefault="00C76A88" w:rsidP="00AE3F9B">
      <w:pPr>
        <w:spacing w:after="0" w:line="240" w:lineRule="auto"/>
      </w:pPr>
      <w:r>
        <w:separator/>
      </w:r>
    </w:p>
  </w:footnote>
  <w:footnote w:type="continuationSeparator" w:id="0">
    <w:p w14:paraId="1C5F2F02" w14:textId="77777777" w:rsidR="00C76A88" w:rsidRDefault="00C76A88" w:rsidP="00AE3F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D264E"/>
    <w:multiLevelType w:val="hybridMultilevel"/>
    <w:tmpl w:val="7BA63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DB2506"/>
    <w:multiLevelType w:val="multilevel"/>
    <w:tmpl w:val="1FD44ED4"/>
    <w:lvl w:ilvl="0">
      <w:start w:val="1"/>
      <w:numFmt w:val="decimal"/>
      <w:lvlText w:val="%1."/>
      <w:lvlJc w:val="left"/>
      <w:pPr>
        <w:ind w:left="720" w:hanging="360"/>
      </w:pPr>
      <w:rPr>
        <w:rFonts w:hint="default"/>
      </w:rPr>
    </w:lvl>
    <w:lvl w:ilvl="1">
      <w:start w:val="3"/>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sz w:val="24"/>
        <w:szCs w:val="24"/>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2880" w:hanging="252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2" w15:restartNumberingAfterBreak="0">
    <w:nsid w:val="04236EDB"/>
    <w:multiLevelType w:val="multilevel"/>
    <w:tmpl w:val="14FC8E70"/>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3" w15:restartNumberingAfterBreak="0">
    <w:nsid w:val="05E37E7F"/>
    <w:multiLevelType w:val="hybridMultilevel"/>
    <w:tmpl w:val="27F42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EE74A3"/>
    <w:multiLevelType w:val="multilevel"/>
    <w:tmpl w:val="136A4FA2"/>
    <w:lvl w:ilvl="0">
      <w:start w:val="1"/>
      <w:numFmt w:val="decimal"/>
      <w:lvlText w:val="%1."/>
      <w:lvlJc w:val="left"/>
      <w:pPr>
        <w:ind w:left="720" w:hanging="360"/>
      </w:pPr>
      <w:rPr>
        <w:rFonts w:hint="default"/>
        <w:b/>
        <w:bCs/>
      </w:rPr>
    </w:lvl>
    <w:lvl w:ilvl="1">
      <w:start w:val="4"/>
      <w:numFmt w:val="decimal"/>
      <w:isLgl/>
      <w:lvlText w:val="%1.%2."/>
      <w:lvlJc w:val="left"/>
      <w:pPr>
        <w:ind w:left="1440" w:hanging="1080"/>
      </w:pPr>
      <w:rPr>
        <w:rFonts w:hint="default"/>
      </w:rPr>
    </w:lvl>
    <w:lvl w:ilvl="2">
      <w:start w:val="2"/>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2880" w:hanging="252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5" w15:restartNumberingAfterBreak="0">
    <w:nsid w:val="09856A9E"/>
    <w:multiLevelType w:val="hybridMultilevel"/>
    <w:tmpl w:val="C6461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246F2E"/>
    <w:multiLevelType w:val="multilevel"/>
    <w:tmpl w:val="CFA222C8"/>
    <w:lvl w:ilvl="0">
      <w:start w:val="1"/>
      <w:numFmt w:val="decimal"/>
      <w:lvlText w:val="%1."/>
      <w:lvlJc w:val="left"/>
      <w:pPr>
        <w:ind w:left="720" w:hanging="360"/>
      </w:pPr>
      <w:rPr>
        <w:rFonts w:hint="default"/>
      </w:rPr>
    </w:lvl>
    <w:lvl w:ilvl="1">
      <w:start w:val="2"/>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2880" w:hanging="252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7" w15:restartNumberingAfterBreak="0">
    <w:nsid w:val="0D7D1F9D"/>
    <w:multiLevelType w:val="multilevel"/>
    <w:tmpl w:val="E4B6B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052F71"/>
    <w:multiLevelType w:val="hybridMultilevel"/>
    <w:tmpl w:val="A0CAFB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2615F8"/>
    <w:multiLevelType w:val="hybridMultilevel"/>
    <w:tmpl w:val="03145C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2186343"/>
    <w:multiLevelType w:val="multilevel"/>
    <w:tmpl w:val="B69C1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2B6E80"/>
    <w:multiLevelType w:val="multilevel"/>
    <w:tmpl w:val="032E3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8D5117"/>
    <w:multiLevelType w:val="hybridMultilevel"/>
    <w:tmpl w:val="544C3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7320F7A"/>
    <w:multiLevelType w:val="hybridMultilevel"/>
    <w:tmpl w:val="F828E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7442F4D"/>
    <w:multiLevelType w:val="multilevel"/>
    <w:tmpl w:val="021AFC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7D86CAB"/>
    <w:multiLevelType w:val="multilevel"/>
    <w:tmpl w:val="4E989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954E18"/>
    <w:multiLevelType w:val="multilevel"/>
    <w:tmpl w:val="CAEEB6B2"/>
    <w:lvl w:ilvl="0">
      <w:start w:val="1"/>
      <w:numFmt w:val="decimal"/>
      <w:lvlText w:val="%1."/>
      <w:lvlJc w:val="left"/>
      <w:pPr>
        <w:ind w:left="720" w:hanging="360"/>
      </w:pPr>
      <w:rPr>
        <w:rFonts w:hint="default"/>
      </w:rPr>
    </w:lvl>
    <w:lvl w:ilvl="1">
      <w:start w:val="5"/>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2880" w:hanging="252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17" w15:restartNumberingAfterBreak="0">
    <w:nsid w:val="18F3632D"/>
    <w:multiLevelType w:val="hybridMultilevel"/>
    <w:tmpl w:val="176E3EF8"/>
    <w:lvl w:ilvl="0" w:tplc="39D8803C">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8" w15:restartNumberingAfterBreak="0">
    <w:nsid w:val="198827CC"/>
    <w:multiLevelType w:val="multilevel"/>
    <w:tmpl w:val="0F685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98E23C0"/>
    <w:multiLevelType w:val="multilevel"/>
    <w:tmpl w:val="5EEE6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AFF623E"/>
    <w:multiLevelType w:val="multilevel"/>
    <w:tmpl w:val="749616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B000D9B"/>
    <w:multiLevelType w:val="multilevel"/>
    <w:tmpl w:val="8004939E"/>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F0546B6"/>
    <w:multiLevelType w:val="hybridMultilevel"/>
    <w:tmpl w:val="EA766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F064E3C"/>
    <w:multiLevelType w:val="hybridMultilevel"/>
    <w:tmpl w:val="86A25964"/>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4" w15:restartNumberingAfterBreak="0">
    <w:nsid w:val="214E6C3F"/>
    <w:multiLevelType w:val="hybridMultilevel"/>
    <w:tmpl w:val="08C4B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1EF7665"/>
    <w:multiLevelType w:val="hybridMultilevel"/>
    <w:tmpl w:val="B952F9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61B207E"/>
    <w:multiLevelType w:val="hybridMultilevel"/>
    <w:tmpl w:val="BC907C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670583D"/>
    <w:multiLevelType w:val="multilevel"/>
    <w:tmpl w:val="CFA222C8"/>
    <w:lvl w:ilvl="0">
      <w:start w:val="1"/>
      <w:numFmt w:val="decimal"/>
      <w:lvlText w:val="%1."/>
      <w:lvlJc w:val="left"/>
      <w:pPr>
        <w:ind w:left="720" w:hanging="360"/>
      </w:pPr>
      <w:rPr>
        <w:rFonts w:hint="default"/>
      </w:rPr>
    </w:lvl>
    <w:lvl w:ilvl="1">
      <w:start w:val="2"/>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2880" w:hanging="252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28" w15:restartNumberingAfterBreak="0">
    <w:nsid w:val="27D84885"/>
    <w:multiLevelType w:val="hybridMultilevel"/>
    <w:tmpl w:val="519AD3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7E11990"/>
    <w:multiLevelType w:val="multilevel"/>
    <w:tmpl w:val="E11C9C0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853388A"/>
    <w:multiLevelType w:val="hybridMultilevel"/>
    <w:tmpl w:val="805A8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8BE490E"/>
    <w:multiLevelType w:val="multilevel"/>
    <w:tmpl w:val="EAF69C2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9AF62C5"/>
    <w:multiLevelType w:val="multilevel"/>
    <w:tmpl w:val="A656B976"/>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9D80DF1"/>
    <w:multiLevelType w:val="hybridMultilevel"/>
    <w:tmpl w:val="2820DE6E"/>
    <w:lvl w:ilvl="0" w:tplc="50508D86">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AD03B8A"/>
    <w:multiLevelType w:val="multilevel"/>
    <w:tmpl w:val="B546F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B1C7D8E"/>
    <w:multiLevelType w:val="hybridMultilevel"/>
    <w:tmpl w:val="E774F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B476D03"/>
    <w:multiLevelType w:val="multilevel"/>
    <w:tmpl w:val="CD7E08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DA252A7"/>
    <w:multiLevelType w:val="multilevel"/>
    <w:tmpl w:val="2730D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18445AC"/>
    <w:multiLevelType w:val="hybridMultilevel"/>
    <w:tmpl w:val="E6C235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2604352"/>
    <w:multiLevelType w:val="hybridMultilevel"/>
    <w:tmpl w:val="6F185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3546E0A"/>
    <w:multiLevelType w:val="hybridMultilevel"/>
    <w:tmpl w:val="75EC5CA0"/>
    <w:lvl w:ilvl="0" w:tplc="F52E8C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4136FA1"/>
    <w:multiLevelType w:val="hybridMultilevel"/>
    <w:tmpl w:val="2BC2106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3449170D"/>
    <w:multiLevelType w:val="multilevel"/>
    <w:tmpl w:val="F4DC4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57B6128"/>
    <w:multiLevelType w:val="hybridMultilevel"/>
    <w:tmpl w:val="11380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5815C11"/>
    <w:multiLevelType w:val="hybridMultilevel"/>
    <w:tmpl w:val="9CCE2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5B04E9B"/>
    <w:multiLevelType w:val="hybridMultilevel"/>
    <w:tmpl w:val="A7D63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5C91865"/>
    <w:multiLevelType w:val="hybridMultilevel"/>
    <w:tmpl w:val="32820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9AB085B"/>
    <w:multiLevelType w:val="hybridMultilevel"/>
    <w:tmpl w:val="7D767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A8B1405"/>
    <w:multiLevelType w:val="hybridMultilevel"/>
    <w:tmpl w:val="B46E7B12"/>
    <w:lvl w:ilvl="0" w:tplc="F5D48A1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AD074DB"/>
    <w:multiLevelType w:val="multilevel"/>
    <w:tmpl w:val="7A581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D1B7E27"/>
    <w:multiLevelType w:val="hybridMultilevel"/>
    <w:tmpl w:val="F5DEDC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D2754BA"/>
    <w:multiLevelType w:val="multilevel"/>
    <w:tmpl w:val="73DC4B00"/>
    <w:lvl w:ilvl="0">
      <w:start w:val="1"/>
      <w:numFmt w:val="decimal"/>
      <w:lvlText w:val="%1."/>
      <w:lvlJc w:val="left"/>
      <w:pPr>
        <w:tabs>
          <w:tab w:val="num" w:pos="720"/>
        </w:tabs>
        <w:ind w:left="720" w:hanging="360"/>
      </w:pPr>
      <w:rPr>
        <w:rFonts w:hint="default"/>
        <w:sz w:val="20"/>
      </w:rPr>
    </w:lvl>
    <w:lvl w:ilvl="1">
      <w:start w:val="1"/>
      <w:numFmt w:val="bullet"/>
      <w:lvlText w:val=""/>
      <w:lvlJc w:val="left"/>
      <w:pPr>
        <w:ind w:left="1440" w:hanging="360"/>
      </w:pPr>
      <w:rPr>
        <w:rFonts w:ascii="Wingdings" w:hAnsi="Wingdings" w:hint="default"/>
      </w:rPr>
    </w:lvl>
    <w:lvl w:ilvl="2">
      <w:start w:val="1"/>
      <w:numFmt w:val="decimal"/>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F9464A4"/>
    <w:multiLevelType w:val="multilevel"/>
    <w:tmpl w:val="59E65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FB117F2"/>
    <w:multiLevelType w:val="multilevel"/>
    <w:tmpl w:val="B9464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138524A"/>
    <w:multiLevelType w:val="multilevel"/>
    <w:tmpl w:val="5A700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4CC1613"/>
    <w:multiLevelType w:val="hybridMultilevel"/>
    <w:tmpl w:val="2BFA6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8116864"/>
    <w:multiLevelType w:val="hybridMultilevel"/>
    <w:tmpl w:val="B5AAAA50"/>
    <w:lvl w:ilvl="0" w:tplc="3E00093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9836FE5"/>
    <w:multiLevelType w:val="multilevel"/>
    <w:tmpl w:val="CDF274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9BF7899"/>
    <w:multiLevelType w:val="hybridMultilevel"/>
    <w:tmpl w:val="8E549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C9B0FF3"/>
    <w:multiLevelType w:val="multilevel"/>
    <w:tmpl w:val="FEFA8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FCB6679"/>
    <w:multiLevelType w:val="hybridMultilevel"/>
    <w:tmpl w:val="EC4CB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02D1FF8"/>
    <w:multiLevelType w:val="multilevel"/>
    <w:tmpl w:val="56E87A62"/>
    <w:lvl w:ilvl="0">
      <w:start w:val="1"/>
      <w:numFmt w:val="decimal"/>
      <w:lvlText w:val="%1."/>
      <w:lvlJc w:val="left"/>
      <w:pPr>
        <w:ind w:left="720" w:hanging="360"/>
      </w:pPr>
      <w:rPr>
        <w:rFonts w:hint="default"/>
      </w:rPr>
    </w:lvl>
    <w:lvl w:ilvl="1">
      <w:start w:val="5"/>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2880" w:hanging="252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62" w15:restartNumberingAfterBreak="0">
    <w:nsid w:val="586D0A83"/>
    <w:multiLevelType w:val="multilevel"/>
    <w:tmpl w:val="AA9A516C"/>
    <w:lvl w:ilvl="0">
      <w:start w:val="1"/>
      <w:numFmt w:val="decimal"/>
      <w:lvlText w:val="%1."/>
      <w:lvlJc w:val="left"/>
      <w:pPr>
        <w:ind w:left="720" w:hanging="360"/>
      </w:pPr>
      <w:rPr>
        <w:rFonts w:hint="default"/>
      </w:rPr>
    </w:lvl>
    <w:lvl w:ilvl="1">
      <w:start w:val="2"/>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2880" w:hanging="252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63" w15:restartNumberingAfterBreak="0">
    <w:nsid w:val="596B2DF3"/>
    <w:multiLevelType w:val="multilevel"/>
    <w:tmpl w:val="DAF0D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99C0651"/>
    <w:multiLevelType w:val="hybridMultilevel"/>
    <w:tmpl w:val="F3083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A163CB6"/>
    <w:multiLevelType w:val="hybridMultilevel"/>
    <w:tmpl w:val="65A03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CF02FEC"/>
    <w:multiLevelType w:val="hybridMultilevel"/>
    <w:tmpl w:val="66A89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EC329BF"/>
    <w:multiLevelType w:val="multilevel"/>
    <w:tmpl w:val="72442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3D3521D"/>
    <w:multiLevelType w:val="multilevel"/>
    <w:tmpl w:val="D2406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6BB6F4B"/>
    <w:multiLevelType w:val="hybridMultilevel"/>
    <w:tmpl w:val="CECAD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7562E5D"/>
    <w:multiLevelType w:val="multilevel"/>
    <w:tmpl w:val="8A80BCC0"/>
    <w:lvl w:ilvl="0">
      <w:start w:val="1"/>
      <w:numFmt w:val="decimal"/>
      <w:lvlText w:val="%1."/>
      <w:lvlJc w:val="left"/>
      <w:pPr>
        <w:ind w:left="720" w:hanging="360"/>
      </w:pPr>
      <w:rPr>
        <w:rFonts w:hint="default"/>
        <w:b/>
        <w:bCs/>
        <w:sz w:val="30"/>
        <w:szCs w:val="30"/>
      </w:rPr>
    </w:lvl>
    <w:lvl w:ilvl="1">
      <w:start w:val="3"/>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71" w15:restartNumberingAfterBreak="0">
    <w:nsid w:val="67CF2D99"/>
    <w:multiLevelType w:val="multilevel"/>
    <w:tmpl w:val="FA508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813788A"/>
    <w:multiLevelType w:val="multilevel"/>
    <w:tmpl w:val="D8BC3A0A"/>
    <w:lvl w:ilvl="0">
      <w:start w:val="1"/>
      <w:numFmt w:val="decimal"/>
      <w:lvlText w:val="%1."/>
      <w:lvlJc w:val="left"/>
      <w:pPr>
        <w:ind w:left="720" w:hanging="360"/>
      </w:pPr>
      <w:rPr>
        <w:rFonts w:hint="default"/>
        <w:b/>
        <w:bCs/>
      </w:rPr>
    </w:lvl>
    <w:lvl w:ilvl="1">
      <w:start w:val="2"/>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2880" w:hanging="252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73" w15:restartNumberingAfterBreak="0">
    <w:nsid w:val="6952375C"/>
    <w:multiLevelType w:val="hybridMultilevel"/>
    <w:tmpl w:val="EC68EC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15:restartNumberingAfterBreak="0">
    <w:nsid w:val="6A5B7749"/>
    <w:multiLevelType w:val="hybridMultilevel"/>
    <w:tmpl w:val="0D189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D9F4952"/>
    <w:multiLevelType w:val="hybridMultilevel"/>
    <w:tmpl w:val="0DBAD78E"/>
    <w:lvl w:ilvl="0" w:tplc="04090001">
      <w:start w:val="1"/>
      <w:numFmt w:val="bullet"/>
      <w:lvlText w:val=""/>
      <w:lvlJc w:val="left"/>
      <w:pPr>
        <w:ind w:left="818" w:hanging="360"/>
      </w:pPr>
      <w:rPr>
        <w:rFonts w:ascii="Symbol" w:hAnsi="Symbol" w:hint="default"/>
      </w:rPr>
    </w:lvl>
    <w:lvl w:ilvl="1" w:tplc="04090003" w:tentative="1">
      <w:start w:val="1"/>
      <w:numFmt w:val="bullet"/>
      <w:lvlText w:val="o"/>
      <w:lvlJc w:val="left"/>
      <w:pPr>
        <w:ind w:left="1538" w:hanging="360"/>
      </w:pPr>
      <w:rPr>
        <w:rFonts w:ascii="Courier New" w:hAnsi="Courier New" w:cs="Courier New" w:hint="default"/>
      </w:rPr>
    </w:lvl>
    <w:lvl w:ilvl="2" w:tplc="04090005" w:tentative="1">
      <w:start w:val="1"/>
      <w:numFmt w:val="bullet"/>
      <w:lvlText w:val=""/>
      <w:lvlJc w:val="left"/>
      <w:pPr>
        <w:ind w:left="2258" w:hanging="360"/>
      </w:pPr>
      <w:rPr>
        <w:rFonts w:ascii="Wingdings" w:hAnsi="Wingdings" w:hint="default"/>
      </w:rPr>
    </w:lvl>
    <w:lvl w:ilvl="3" w:tplc="04090001" w:tentative="1">
      <w:start w:val="1"/>
      <w:numFmt w:val="bullet"/>
      <w:lvlText w:val=""/>
      <w:lvlJc w:val="left"/>
      <w:pPr>
        <w:ind w:left="2978" w:hanging="360"/>
      </w:pPr>
      <w:rPr>
        <w:rFonts w:ascii="Symbol" w:hAnsi="Symbol" w:hint="default"/>
      </w:rPr>
    </w:lvl>
    <w:lvl w:ilvl="4" w:tplc="04090003" w:tentative="1">
      <w:start w:val="1"/>
      <w:numFmt w:val="bullet"/>
      <w:lvlText w:val="o"/>
      <w:lvlJc w:val="left"/>
      <w:pPr>
        <w:ind w:left="3698" w:hanging="360"/>
      </w:pPr>
      <w:rPr>
        <w:rFonts w:ascii="Courier New" w:hAnsi="Courier New" w:cs="Courier New" w:hint="default"/>
      </w:rPr>
    </w:lvl>
    <w:lvl w:ilvl="5" w:tplc="04090005" w:tentative="1">
      <w:start w:val="1"/>
      <w:numFmt w:val="bullet"/>
      <w:lvlText w:val=""/>
      <w:lvlJc w:val="left"/>
      <w:pPr>
        <w:ind w:left="4418" w:hanging="360"/>
      </w:pPr>
      <w:rPr>
        <w:rFonts w:ascii="Wingdings" w:hAnsi="Wingdings" w:hint="default"/>
      </w:rPr>
    </w:lvl>
    <w:lvl w:ilvl="6" w:tplc="04090001" w:tentative="1">
      <w:start w:val="1"/>
      <w:numFmt w:val="bullet"/>
      <w:lvlText w:val=""/>
      <w:lvlJc w:val="left"/>
      <w:pPr>
        <w:ind w:left="5138" w:hanging="360"/>
      </w:pPr>
      <w:rPr>
        <w:rFonts w:ascii="Symbol" w:hAnsi="Symbol" w:hint="default"/>
      </w:rPr>
    </w:lvl>
    <w:lvl w:ilvl="7" w:tplc="04090003" w:tentative="1">
      <w:start w:val="1"/>
      <w:numFmt w:val="bullet"/>
      <w:lvlText w:val="o"/>
      <w:lvlJc w:val="left"/>
      <w:pPr>
        <w:ind w:left="5858" w:hanging="360"/>
      </w:pPr>
      <w:rPr>
        <w:rFonts w:ascii="Courier New" w:hAnsi="Courier New" w:cs="Courier New" w:hint="default"/>
      </w:rPr>
    </w:lvl>
    <w:lvl w:ilvl="8" w:tplc="04090005" w:tentative="1">
      <w:start w:val="1"/>
      <w:numFmt w:val="bullet"/>
      <w:lvlText w:val=""/>
      <w:lvlJc w:val="left"/>
      <w:pPr>
        <w:ind w:left="6578" w:hanging="360"/>
      </w:pPr>
      <w:rPr>
        <w:rFonts w:ascii="Wingdings" w:hAnsi="Wingdings" w:hint="default"/>
      </w:rPr>
    </w:lvl>
  </w:abstractNum>
  <w:abstractNum w:abstractNumId="76" w15:restartNumberingAfterBreak="0">
    <w:nsid w:val="6FCE6EC6"/>
    <w:multiLevelType w:val="multilevel"/>
    <w:tmpl w:val="86841BF2"/>
    <w:lvl w:ilvl="0">
      <w:start w:val="1"/>
      <w:numFmt w:val="decimal"/>
      <w:lvlText w:val="%1."/>
      <w:lvlJc w:val="left"/>
      <w:pPr>
        <w:ind w:left="720" w:hanging="360"/>
      </w:pPr>
      <w:rPr>
        <w:rFonts w:hint="default"/>
        <w:b/>
        <w:bCs/>
      </w:rPr>
    </w:lvl>
    <w:lvl w:ilvl="1">
      <w:start w:val="3"/>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77" w15:restartNumberingAfterBreak="0">
    <w:nsid w:val="700550C8"/>
    <w:multiLevelType w:val="hybridMultilevel"/>
    <w:tmpl w:val="004E0A8A"/>
    <w:lvl w:ilvl="0" w:tplc="A53A2BE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026324E"/>
    <w:multiLevelType w:val="hybridMultilevel"/>
    <w:tmpl w:val="5C86DA9E"/>
    <w:lvl w:ilvl="0" w:tplc="95AA0C72">
      <w:start w:val="1"/>
      <w:numFmt w:val="decimal"/>
      <w:lvlText w:val="%1."/>
      <w:lvlJc w:val="left"/>
      <w:pPr>
        <w:ind w:left="720" w:hanging="360"/>
      </w:pPr>
      <w:rPr>
        <w:b/>
        <w:bCs/>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1436FB9"/>
    <w:multiLevelType w:val="multilevel"/>
    <w:tmpl w:val="ADD8D99C"/>
    <w:lvl w:ilvl="0">
      <w:start w:val="1"/>
      <w:numFmt w:val="decimal"/>
      <w:lvlText w:val="%1."/>
      <w:lvlJc w:val="left"/>
      <w:pPr>
        <w:ind w:left="720" w:hanging="360"/>
      </w:pPr>
      <w:rPr>
        <w:rFonts w:hint="default"/>
        <w:b/>
        <w:bCs/>
        <w:sz w:val="30"/>
        <w:szCs w:val="30"/>
      </w:rPr>
    </w:lvl>
    <w:lvl w:ilvl="1">
      <w:start w:val="3"/>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80" w15:restartNumberingAfterBreak="0">
    <w:nsid w:val="72C07CCF"/>
    <w:multiLevelType w:val="multilevel"/>
    <w:tmpl w:val="B1EAF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4A234E9"/>
    <w:multiLevelType w:val="multilevel"/>
    <w:tmpl w:val="10448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76F273B1"/>
    <w:multiLevelType w:val="multilevel"/>
    <w:tmpl w:val="39C4A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8A0561F"/>
    <w:multiLevelType w:val="multilevel"/>
    <w:tmpl w:val="7B226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96A375A"/>
    <w:multiLevelType w:val="multilevel"/>
    <w:tmpl w:val="50A07A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7F1F2EE8"/>
    <w:multiLevelType w:val="multilevel"/>
    <w:tmpl w:val="4CA236B0"/>
    <w:lvl w:ilvl="0">
      <w:start w:val="3"/>
      <w:numFmt w:val="decimal"/>
      <w:lvlText w:val="%1."/>
      <w:lvlJc w:val="left"/>
      <w:pPr>
        <w:ind w:left="720" w:hanging="720"/>
      </w:pPr>
      <w:rPr>
        <w:rFonts w:hint="default"/>
      </w:rPr>
    </w:lvl>
    <w:lvl w:ilvl="1">
      <w:start w:val="4"/>
      <w:numFmt w:val="decimal"/>
      <w:lvlText w:val="%1.%2."/>
      <w:lvlJc w:val="left"/>
      <w:pPr>
        <w:ind w:left="1440" w:hanging="1080"/>
      </w:pPr>
      <w:rPr>
        <w:rFonts w:hint="default"/>
      </w:rPr>
    </w:lvl>
    <w:lvl w:ilvl="2">
      <w:start w:val="1"/>
      <w:numFmt w:val="decimal"/>
      <w:lvlText w:val="%1.%2.%3."/>
      <w:lvlJc w:val="left"/>
      <w:pPr>
        <w:ind w:left="2160" w:hanging="1440"/>
      </w:pPr>
      <w:rPr>
        <w:rFonts w:hint="default"/>
      </w:rPr>
    </w:lvl>
    <w:lvl w:ilvl="3">
      <w:start w:val="1"/>
      <w:numFmt w:val="decimal"/>
      <w:lvlText w:val="%1.%2.%3.%4."/>
      <w:lvlJc w:val="left"/>
      <w:pPr>
        <w:ind w:left="2880" w:hanging="1800"/>
      </w:pPr>
      <w:rPr>
        <w:rFonts w:hint="default"/>
      </w:rPr>
    </w:lvl>
    <w:lvl w:ilvl="4">
      <w:start w:val="1"/>
      <w:numFmt w:val="decimal"/>
      <w:lvlText w:val="%1.%2.%3.%4.%5."/>
      <w:lvlJc w:val="left"/>
      <w:pPr>
        <w:ind w:left="3600" w:hanging="2160"/>
      </w:pPr>
      <w:rPr>
        <w:rFonts w:hint="default"/>
      </w:rPr>
    </w:lvl>
    <w:lvl w:ilvl="5">
      <w:start w:val="1"/>
      <w:numFmt w:val="decimal"/>
      <w:lvlText w:val="%1.%2.%3.%4.%5.%6."/>
      <w:lvlJc w:val="left"/>
      <w:pPr>
        <w:ind w:left="4320" w:hanging="2520"/>
      </w:pPr>
      <w:rPr>
        <w:rFonts w:hint="default"/>
      </w:rPr>
    </w:lvl>
    <w:lvl w:ilvl="6">
      <w:start w:val="1"/>
      <w:numFmt w:val="decimal"/>
      <w:lvlText w:val="%1.%2.%3.%4.%5.%6.%7."/>
      <w:lvlJc w:val="left"/>
      <w:pPr>
        <w:ind w:left="5040" w:hanging="2880"/>
      </w:pPr>
      <w:rPr>
        <w:rFonts w:hint="default"/>
      </w:rPr>
    </w:lvl>
    <w:lvl w:ilvl="7">
      <w:start w:val="1"/>
      <w:numFmt w:val="decimal"/>
      <w:lvlText w:val="%1.%2.%3.%4.%5.%6.%7.%8."/>
      <w:lvlJc w:val="left"/>
      <w:pPr>
        <w:ind w:left="5760" w:hanging="3240"/>
      </w:pPr>
      <w:rPr>
        <w:rFonts w:hint="default"/>
      </w:rPr>
    </w:lvl>
    <w:lvl w:ilvl="8">
      <w:start w:val="1"/>
      <w:numFmt w:val="decimal"/>
      <w:lvlText w:val="%1.%2.%3.%4.%5.%6.%7.%8.%9."/>
      <w:lvlJc w:val="left"/>
      <w:pPr>
        <w:ind w:left="6480" w:hanging="3600"/>
      </w:pPr>
      <w:rPr>
        <w:rFonts w:hint="default"/>
      </w:rPr>
    </w:lvl>
  </w:abstractNum>
  <w:num w:numId="1" w16cid:durableId="492525112">
    <w:abstractNumId w:val="80"/>
  </w:num>
  <w:num w:numId="2" w16cid:durableId="836305610">
    <w:abstractNumId w:val="29"/>
  </w:num>
  <w:num w:numId="3" w16cid:durableId="1709215">
    <w:abstractNumId w:val="57"/>
  </w:num>
  <w:num w:numId="4" w16cid:durableId="656958671">
    <w:abstractNumId w:val="17"/>
  </w:num>
  <w:num w:numId="5" w16cid:durableId="1285966351">
    <w:abstractNumId w:val="81"/>
  </w:num>
  <w:num w:numId="6" w16cid:durableId="1321349207">
    <w:abstractNumId w:val="84"/>
  </w:num>
  <w:num w:numId="7" w16cid:durableId="879709592">
    <w:abstractNumId w:val="20"/>
  </w:num>
  <w:num w:numId="8" w16cid:durableId="490869327">
    <w:abstractNumId w:val="26"/>
  </w:num>
  <w:num w:numId="9" w16cid:durableId="197550218">
    <w:abstractNumId w:val="69"/>
  </w:num>
  <w:num w:numId="10" w16cid:durableId="971859589">
    <w:abstractNumId w:val="58"/>
  </w:num>
  <w:num w:numId="11" w16cid:durableId="586353087">
    <w:abstractNumId w:val="3"/>
  </w:num>
  <w:num w:numId="12" w16cid:durableId="769475782">
    <w:abstractNumId w:val="22"/>
  </w:num>
  <w:num w:numId="13" w16cid:durableId="891890154">
    <w:abstractNumId w:val="35"/>
  </w:num>
  <w:num w:numId="14" w16cid:durableId="761536665">
    <w:abstractNumId w:val="60"/>
  </w:num>
  <w:num w:numId="15" w16cid:durableId="115293317">
    <w:abstractNumId w:val="5"/>
  </w:num>
  <w:num w:numId="16" w16cid:durableId="249120656">
    <w:abstractNumId w:val="9"/>
  </w:num>
  <w:num w:numId="17" w16cid:durableId="692539216">
    <w:abstractNumId w:val="2"/>
  </w:num>
  <w:num w:numId="18" w16cid:durableId="1931155778">
    <w:abstractNumId w:val="50"/>
  </w:num>
  <w:num w:numId="19" w16cid:durableId="1372223369">
    <w:abstractNumId w:val="8"/>
  </w:num>
  <w:num w:numId="20" w16cid:durableId="1369258048">
    <w:abstractNumId w:val="30"/>
  </w:num>
  <w:num w:numId="21" w16cid:durableId="2087603083">
    <w:abstractNumId w:val="61"/>
  </w:num>
  <w:num w:numId="22" w16cid:durableId="1858810976">
    <w:abstractNumId w:val="4"/>
  </w:num>
  <w:num w:numId="23" w16cid:durableId="1737699858">
    <w:abstractNumId w:val="13"/>
  </w:num>
  <w:num w:numId="24" w16cid:durableId="1943761978">
    <w:abstractNumId w:val="12"/>
  </w:num>
  <w:num w:numId="25" w16cid:durableId="104733243">
    <w:abstractNumId w:val="1"/>
  </w:num>
  <w:num w:numId="26" w16cid:durableId="754403164">
    <w:abstractNumId w:val="36"/>
  </w:num>
  <w:num w:numId="27" w16cid:durableId="959918622">
    <w:abstractNumId w:val="73"/>
  </w:num>
  <w:num w:numId="28" w16cid:durableId="843936943">
    <w:abstractNumId w:val="41"/>
  </w:num>
  <w:num w:numId="29" w16cid:durableId="2134865743">
    <w:abstractNumId w:val="62"/>
  </w:num>
  <w:num w:numId="30" w16cid:durableId="1817142450">
    <w:abstractNumId w:val="55"/>
  </w:num>
  <w:num w:numId="31" w16cid:durableId="50232265">
    <w:abstractNumId w:val="27"/>
  </w:num>
  <w:num w:numId="32" w16cid:durableId="134183094">
    <w:abstractNumId w:val="32"/>
  </w:num>
  <w:num w:numId="33" w16cid:durableId="420682044">
    <w:abstractNumId w:val="51"/>
  </w:num>
  <w:num w:numId="34" w16cid:durableId="1917203658">
    <w:abstractNumId w:val="74"/>
  </w:num>
  <w:num w:numId="35" w16cid:durableId="1841117889">
    <w:abstractNumId w:val="46"/>
  </w:num>
  <w:num w:numId="36" w16cid:durableId="749040747">
    <w:abstractNumId w:val="15"/>
  </w:num>
  <w:num w:numId="37" w16cid:durableId="547498084">
    <w:abstractNumId w:val="38"/>
  </w:num>
  <w:num w:numId="38" w16cid:durableId="961811520">
    <w:abstractNumId w:val="85"/>
  </w:num>
  <w:num w:numId="39" w16cid:durableId="398868663">
    <w:abstractNumId w:val="70"/>
  </w:num>
  <w:num w:numId="40" w16cid:durableId="1414160443">
    <w:abstractNumId w:val="0"/>
  </w:num>
  <w:num w:numId="41" w16cid:durableId="1171216962">
    <w:abstractNumId w:val="79"/>
  </w:num>
  <w:num w:numId="42" w16cid:durableId="1643465425">
    <w:abstractNumId w:val="76"/>
  </w:num>
  <w:num w:numId="43" w16cid:durableId="2090882745">
    <w:abstractNumId w:val="43"/>
  </w:num>
  <w:num w:numId="44" w16cid:durableId="1597859654">
    <w:abstractNumId w:val="45"/>
  </w:num>
  <w:num w:numId="45" w16cid:durableId="1836215760">
    <w:abstractNumId w:val="14"/>
  </w:num>
  <w:num w:numId="46" w16cid:durableId="1659839866">
    <w:abstractNumId w:val="54"/>
  </w:num>
  <w:num w:numId="47" w16cid:durableId="1018774951">
    <w:abstractNumId w:val="82"/>
  </w:num>
  <w:num w:numId="48" w16cid:durableId="1618560433">
    <w:abstractNumId w:val="72"/>
  </w:num>
  <w:num w:numId="49" w16cid:durableId="2092769740">
    <w:abstractNumId w:val="6"/>
  </w:num>
  <w:num w:numId="50" w16cid:durableId="545025859">
    <w:abstractNumId w:val="52"/>
  </w:num>
  <w:num w:numId="51" w16cid:durableId="468668393">
    <w:abstractNumId w:val="64"/>
  </w:num>
  <w:num w:numId="52" w16cid:durableId="52586763">
    <w:abstractNumId w:val="34"/>
  </w:num>
  <w:num w:numId="53" w16cid:durableId="265117223">
    <w:abstractNumId w:val="53"/>
  </w:num>
  <w:num w:numId="54" w16cid:durableId="1651448610">
    <w:abstractNumId w:val="10"/>
  </w:num>
  <w:num w:numId="55" w16cid:durableId="1904292904">
    <w:abstractNumId w:val="18"/>
  </w:num>
  <w:num w:numId="56" w16cid:durableId="1967926356">
    <w:abstractNumId w:val="11"/>
  </w:num>
  <w:num w:numId="57" w16cid:durableId="1167475807">
    <w:abstractNumId w:val="63"/>
  </w:num>
  <w:num w:numId="58" w16cid:durableId="461728031">
    <w:abstractNumId w:val="42"/>
  </w:num>
  <w:num w:numId="59" w16cid:durableId="158273542">
    <w:abstractNumId w:val="75"/>
  </w:num>
  <w:num w:numId="60" w16cid:durableId="270166782">
    <w:abstractNumId w:val="37"/>
  </w:num>
  <w:num w:numId="61" w16cid:durableId="1256476513">
    <w:abstractNumId w:val="19"/>
  </w:num>
  <w:num w:numId="62" w16cid:durableId="1346176824">
    <w:abstractNumId w:val="59"/>
  </w:num>
  <w:num w:numId="63" w16cid:durableId="379092050">
    <w:abstractNumId w:val="24"/>
  </w:num>
  <w:num w:numId="64" w16cid:durableId="443037040">
    <w:abstractNumId w:val="47"/>
  </w:num>
  <w:num w:numId="65" w16cid:durableId="1447192541">
    <w:abstractNumId w:val="65"/>
  </w:num>
  <w:num w:numId="66" w16cid:durableId="1845977215">
    <w:abstractNumId w:val="83"/>
  </w:num>
  <w:num w:numId="67" w16cid:durableId="1198856274">
    <w:abstractNumId w:val="21"/>
  </w:num>
  <w:num w:numId="68" w16cid:durableId="762578088">
    <w:abstractNumId w:val="66"/>
  </w:num>
  <w:num w:numId="69" w16cid:durableId="1767115749">
    <w:abstractNumId w:val="71"/>
  </w:num>
  <w:num w:numId="70" w16cid:durableId="2083411159">
    <w:abstractNumId w:val="67"/>
  </w:num>
  <w:num w:numId="71" w16cid:durableId="707485555">
    <w:abstractNumId w:val="16"/>
  </w:num>
  <w:num w:numId="72" w16cid:durableId="905725640">
    <w:abstractNumId w:val="39"/>
  </w:num>
  <w:num w:numId="73" w16cid:durableId="1498812194">
    <w:abstractNumId w:val="7"/>
  </w:num>
  <w:num w:numId="74" w16cid:durableId="527525588">
    <w:abstractNumId w:val="68"/>
  </w:num>
  <w:num w:numId="75" w16cid:durableId="1984308424">
    <w:abstractNumId w:val="49"/>
  </w:num>
  <w:num w:numId="76" w16cid:durableId="666440078">
    <w:abstractNumId w:val="25"/>
  </w:num>
  <w:num w:numId="77" w16cid:durableId="370688537">
    <w:abstractNumId w:val="77"/>
  </w:num>
  <w:num w:numId="78" w16cid:durableId="559902322">
    <w:abstractNumId w:val="56"/>
  </w:num>
  <w:num w:numId="79" w16cid:durableId="531916397">
    <w:abstractNumId w:val="23"/>
  </w:num>
  <w:num w:numId="80" w16cid:durableId="182210316">
    <w:abstractNumId w:val="44"/>
  </w:num>
  <w:num w:numId="81" w16cid:durableId="1658878997">
    <w:abstractNumId w:val="31"/>
  </w:num>
  <w:num w:numId="82" w16cid:durableId="1045258934">
    <w:abstractNumId w:val="28"/>
  </w:num>
  <w:num w:numId="83" w16cid:durableId="1285118539">
    <w:abstractNumId w:val="40"/>
  </w:num>
  <w:num w:numId="84" w16cid:durableId="1973363971">
    <w:abstractNumId w:val="33"/>
  </w:num>
  <w:num w:numId="85" w16cid:durableId="977760097">
    <w:abstractNumId w:val="48"/>
  </w:num>
  <w:num w:numId="86" w16cid:durableId="2055343407">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2632"/>
    <w:rsid w:val="000037F8"/>
    <w:rsid w:val="00006DD8"/>
    <w:rsid w:val="00012C41"/>
    <w:rsid w:val="00014534"/>
    <w:rsid w:val="00034F61"/>
    <w:rsid w:val="000578CC"/>
    <w:rsid w:val="000749B1"/>
    <w:rsid w:val="0007705A"/>
    <w:rsid w:val="00085917"/>
    <w:rsid w:val="00093F3C"/>
    <w:rsid w:val="00095B5E"/>
    <w:rsid w:val="00097F4B"/>
    <w:rsid w:val="000A16BF"/>
    <w:rsid w:val="000B1FEC"/>
    <w:rsid w:val="000B3C3B"/>
    <w:rsid w:val="000B4419"/>
    <w:rsid w:val="000B51E3"/>
    <w:rsid w:val="000B7D89"/>
    <w:rsid w:val="000D60CA"/>
    <w:rsid w:val="000D7D3A"/>
    <w:rsid w:val="000E5F30"/>
    <w:rsid w:val="000F098A"/>
    <w:rsid w:val="000F1D6D"/>
    <w:rsid w:val="00103DAF"/>
    <w:rsid w:val="0010768F"/>
    <w:rsid w:val="00112244"/>
    <w:rsid w:val="00114F99"/>
    <w:rsid w:val="00130C2F"/>
    <w:rsid w:val="00162A40"/>
    <w:rsid w:val="00186A73"/>
    <w:rsid w:val="001A4A8F"/>
    <w:rsid w:val="001D7BBB"/>
    <w:rsid w:val="001E5773"/>
    <w:rsid w:val="0020650E"/>
    <w:rsid w:val="00211864"/>
    <w:rsid w:val="00213639"/>
    <w:rsid w:val="002352D2"/>
    <w:rsid w:val="0023602A"/>
    <w:rsid w:val="00244014"/>
    <w:rsid w:val="002569AA"/>
    <w:rsid w:val="0025752D"/>
    <w:rsid w:val="00270E65"/>
    <w:rsid w:val="00272007"/>
    <w:rsid w:val="00275361"/>
    <w:rsid w:val="0027577C"/>
    <w:rsid w:val="00277511"/>
    <w:rsid w:val="0028441E"/>
    <w:rsid w:val="002A2381"/>
    <w:rsid w:val="002A4324"/>
    <w:rsid w:val="002A4732"/>
    <w:rsid w:val="002D40B2"/>
    <w:rsid w:val="002D494F"/>
    <w:rsid w:val="002E4662"/>
    <w:rsid w:val="002E508C"/>
    <w:rsid w:val="002E792A"/>
    <w:rsid w:val="002F37A2"/>
    <w:rsid w:val="002F37CB"/>
    <w:rsid w:val="003012C1"/>
    <w:rsid w:val="003263DE"/>
    <w:rsid w:val="00342BEE"/>
    <w:rsid w:val="00351135"/>
    <w:rsid w:val="00354FE7"/>
    <w:rsid w:val="00355FAE"/>
    <w:rsid w:val="00383AFA"/>
    <w:rsid w:val="00392C5B"/>
    <w:rsid w:val="00396665"/>
    <w:rsid w:val="00397A72"/>
    <w:rsid w:val="003A7FA4"/>
    <w:rsid w:val="003C7C3B"/>
    <w:rsid w:val="003E0F15"/>
    <w:rsid w:val="003E7175"/>
    <w:rsid w:val="00401F97"/>
    <w:rsid w:val="00402C12"/>
    <w:rsid w:val="00414B84"/>
    <w:rsid w:val="0041612B"/>
    <w:rsid w:val="00416D97"/>
    <w:rsid w:val="004210CD"/>
    <w:rsid w:val="00424D64"/>
    <w:rsid w:val="00425A8A"/>
    <w:rsid w:val="00427272"/>
    <w:rsid w:val="004360B0"/>
    <w:rsid w:val="00440B94"/>
    <w:rsid w:val="00457F98"/>
    <w:rsid w:val="0046158F"/>
    <w:rsid w:val="00474137"/>
    <w:rsid w:val="00487BAC"/>
    <w:rsid w:val="004930DE"/>
    <w:rsid w:val="004966C6"/>
    <w:rsid w:val="004A559E"/>
    <w:rsid w:val="004A6D98"/>
    <w:rsid w:val="004B05E9"/>
    <w:rsid w:val="004B47F2"/>
    <w:rsid w:val="004B6889"/>
    <w:rsid w:val="004C7660"/>
    <w:rsid w:val="004D2350"/>
    <w:rsid w:val="004E24EE"/>
    <w:rsid w:val="004E26A7"/>
    <w:rsid w:val="004E6CBB"/>
    <w:rsid w:val="004F21B8"/>
    <w:rsid w:val="004F4893"/>
    <w:rsid w:val="00503B74"/>
    <w:rsid w:val="00513EC1"/>
    <w:rsid w:val="0051599F"/>
    <w:rsid w:val="00516537"/>
    <w:rsid w:val="005311F5"/>
    <w:rsid w:val="0053374A"/>
    <w:rsid w:val="00533925"/>
    <w:rsid w:val="00553231"/>
    <w:rsid w:val="00567AEB"/>
    <w:rsid w:val="0057579A"/>
    <w:rsid w:val="00575FF1"/>
    <w:rsid w:val="00577B72"/>
    <w:rsid w:val="00586242"/>
    <w:rsid w:val="00586F20"/>
    <w:rsid w:val="00590C44"/>
    <w:rsid w:val="00595AB4"/>
    <w:rsid w:val="005A03FA"/>
    <w:rsid w:val="005B604F"/>
    <w:rsid w:val="005C146F"/>
    <w:rsid w:val="005D381F"/>
    <w:rsid w:val="005E1E77"/>
    <w:rsid w:val="005E4CC8"/>
    <w:rsid w:val="005F2B1E"/>
    <w:rsid w:val="0061388D"/>
    <w:rsid w:val="006178A7"/>
    <w:rsid w:val="00623762"/>
    <w:rsid w:val="00642297"/>
    <w:rsid w:val="006511F6"/>
    <w:rsid w:val="006635D3"/>
    <w:rsid w:val="00665A2F"/>
    <w:rsid w:val="00676E75"/>
    <w:rsid w:val="0068430D"/>
    <w:rsid w:val="006A2A10"/>
    <w:rsid w:val="006A6D0A"/>
    <w:rsid w:val="006B0CBA"/>
    <w:rsid w:val="006B1E5D"/>
    <w:rsid w:val="006B2C77"/>
    <w:rsid w:val="006C4709"/>
    <w:rsid w:val="006D51D0"/>
    <w:rsid w:val="006E4BCE"/>
    <w:rsid w:val="006E56C0"/>
    <w:rsid w:val="006E5C31"/>
    <w:rsid w:val="006E67C4"/>
    <w:rsid w:val="006F219D"/>
    <w:rsid w:val="00703D15"/>
    <w:rsid w:val="00712A68"/>
    <w:rsid w:val="00727080"/>
    <w:rsid w:val="007277E0"/>
    <w:rsid w:val="007313B7"/>
    <w:rsid w:val="00734A72"/>
    <w:rsid w:val="00747BA2"/>
    <w:rsid w:val="00747D27"/>
    <w:rsid w:val="007630B2"/>
    <w:rsid w:val="00763171"/>
    <w:rsid w:val="007721E0"/>
    <w:rsid w:val="00796956"/>
    <w:rsid w:val="007A1A87"/>
    <w:rsid w:val="007A4A3C"/>
    <w:rsid w:val="007C2D3A"/>
    <w:rsid w:val="007C453D"/>
    <w:rsid w:val="007D0B42"/>
    <w:rsid w:val="007D34B5"/>
    <w:rsid w:val="007D3727"/>
    <w:rsid w:val="007D46EE"/>
    <w:rsid w:val="007E1AD9"/>
    <w:rsid w:val="007E503D"/>
    <w:rsid w:val="007E570A"/>
    <w:rsid w:val="007E6AC4"/>
    <w:rsid w:val="007F077E"/>
    <w:rsid w:val="007F2D75"/>
    <w:rsid w:val="007F6902"/>
    <w:rsid w:val="008000EF"/>
    <w:rsid w:val="00816630"/>
    <w:rsid w:val="008212F3"/>
    <w:rsid w:val="00822632"/>
    <w:rsid w:val="00823E68"/>
    <w:rsid w:val="008369D6"/>
    <w:rsid w:val="00840804"/>
    <w:rsid w:val="00861AEE"/>
    <w:rsid w:val="00861DE9"/>
    <w:rsid w:val="00871880"/>
    <w:rsid w:val="00872445"/>
    <w:rsid w:val="00875E96"/>
    <w:rsid w:val="0089523D"/>
    <w:rsid w:val="008A1851"/>
    <w:rsid w:val="008B3ED5"/>
    <w:rsid w:val="008E7081"/>
    <w:rsid w:val="008F27F9"/>
    <w:rsid w:val="008F4374"/>
    <w:rsid w:val="009074AC"/>
    <w:rsid w:val="0090762E"/>
    <w:rsid w:val="00907759"/>
    <w:rsid w:val="00914B22"/>
    <w:rsid w:val="00915709"/>
    <w:rsid w:val="00921514"/>
    <w:rsid w:val="00922070"/>
    <w:rsid w:val="00927187"/>
    <w:rsid w:val="00930813"/>
    <w:rsid w:val="00934F14"/>
    <w:rsid w:val="00942278"/>
    <w:rsid w:val="00947987"/>
    <w:rsid w:val="0096088B"/>
    <w:rsid w:val="00964FC3"/>
    <w:rsid w:val="0096790B"/>
    <w:rsid w:val="009679EE"/>
    <w:rsid w:val="009702ED"/>
    <w:rsid w:val="00971090"/>
    <w:rsid w:val="009711ED"/>
    <w:rsid w:val="00973060"/>
    <w:rsid w:val="0098463A"/>
    <w:rsid w:val="00994702"/>
    <w:rsid w:val="009977A5"/>
    <w:rsid w:val="009A32D0"/>
    <w:rsid w:val="009C7106"/>
    <w:rsid w:val="009D664F"/>
    <w:rsid w:val="009E1295"/>
    <w:rsid w:val="009F267E"/>
    <w:rsid w:val="009F3246"/>
    <w:rsid w:val="009F6CF6"/>
    <w:rsid w:val="009F71BD"/>
    <w:rsid w:val="00A10B21"/>
    <w:rsid w:val="00A11360"/>
    <w:rsid w:val="00A16D0F"/>
    <w:rsid w:val="00A16F1F"/>
    <w:rsid w:val="00A21376"/>
    <w:rsid w:val="00A24FFE"/>
    <w:rsid w:val="00A2667A"/>
    <w:rsid w:val="00A4345D"/>
    <w:rsid w:val="00A44E00"/>
    <w:rsid w:val="00A5045B"/>
    <w:rsid w:val="00A6087F"/>
    <w:rsid w:val="00A61918"/>
    <w:rsid w:val="00A66D09"/>
    <w:rsid w:val="00AB029B"/>
    <w:rsid w:val="00AC4967"/>
    <w:rsid w:val="00AD0041"/>
    <w:rsid w:val="00AE3F9B"/>
    <w:rsid w:val="00AF2A06"/>
    <w:rsid w:val="00B03832"/>
    <w:rsid w:val="00B1228F"/>
    <w:rsid w:val="00B12466"/>
    <w:rsid w:val="00B26659"/>
    <w:rsid w:val="00B278E9"/>
    <w:rsid w:val="00B30200"/>
    <w:rsid w:val="00B31621"/>
    <w:rsid w:val="00B47C0B"/>
    <w:rsid w:val="00B653F9"/>
    <w:rsid w:val="00B82B34"/>
    <w:rsid w:val="00B92851"/>
    <w:rsid w:val="00B93196"/>
    <w:rsid w:val="00B97974"/>
    <w:rsid w:val="00BA1EC9"/>
    <w:rsid w:val="00BA35B4"/>
    <w:rsid w:val="00BA61E0"/>
    <w:rsid w:val="00BD11EE"/>
    <w:rsid w:val="00BD21A9"/>
    <w:rsid w:val="00BD5FE7"/>
    <w:rsid w:val="00BE3B74"/>
    <w:rsid w:val="00BE65B8"/>
    <w:rsid w:val="00BF3CDD"/>
    <w:rsid w:val="00BF634E"/>
    <w:rsid w:val="00C01CB6"/>
    <w:rsid w:val="00C04EF9"/>
    <w:rsid w:val="00C056E0"/>
    <w:rsid w:val="00C0774C"/>
    <w:rsid w:val="00C135CF"/>
    <w:rsid w:val="00C1438B"/>
    <w:rsid w:val="00C21329"/>
    <w:rsid w:val="00C43813"/>
    <w:rsid w:val="00C47B20"/>
    <w:rsid w:val="00C47C46"/>
    <w:rsid w:val="00C62CFE"/>
    <w:rsid w:val="00C67D45"/>
    <w:rsid w:val="00C715D0"/>
    <w:rsid w:val="00C72E87"/>
    <w:rsid w:val="00C72EC8"/>
    <w:rsid w:val="00C76A88"/>
    <w:rsid w:val="00C774A5"/>
    <w:rsid w:val="00CB2A11"/>
    <w:rsid w:val="00CB4BB4"/>
    <w:rsid w:val="00CD2F07"/>
    <w:rsid w:val="00CD6786"/>
    <w:rsid w:val="00CF077E"/>
    <w:rsid w:val="00CF3463"/>
    <w:rsid w:val="00CF3A52"/>
    <w:rsid w:val="00D177AF"/>
    <w:rsid w:val="00D42F4E"/>
    <w:rsid w:val="00D46083"/>
    <w:rsid w:val="00D509FF"/>
    <w:rsid w:val="00D5569A"/>
    <w:rsid w:val="00D63E46"/>
    <w:rsid w:val="00D968F2"/>
    <w:rsid w:val="00DA70E9"/>
    <w:rsid w:val="00DB512C"/>
    <w:rsid w:val="00DB7421"/>
    <w:rsid w:val="00DC0231"/>
    <w:rsid w:val="00DC6470"/>
    <w:rsid w:val="00DC6687"/>
    <w:rsid w:val="00DD50F9"/>
    <w:rsid w:val="00DE3E61"/>
    <w:rsid w:val="00DE60A0"/>
    <w:rsid w:val="00DF2CA2"/>
    <w:rsid w:val="00DF6C03"/>
    <w:rsid w:val="00E05A7A"/>
    <w:rsid w:val="00E328D9"/>
    <w:rsid w:val="00E446B8"/>
    <w:rsid w:val="00E50A2F"/>
    <w:rsid w:val="00E52D3C"/>
    <w:rsid w:val="00E5452F"/>
    <w:rsid w:val="00E56F9B"/>
    <w:rsid w:val="00E77723"/>
    <w:rsid w:val="00E9076C"/>
    <w:rsid w:val="00EA18DA"/>
    <w:rsid w:val="00EB6013"/>
    <w:rsid w:val="00ED6B88"/>
    <w:rsid w:val="00EE2525"/>
    <w:rsid w:val="00EF5436"/>
    <w:rsid w:val="00F12F5D"/>
    <w:rsid w:val="00F20938"/>
    <w:rsid w:val="00F26470"/>
    <w:rsid w:val="00F274DB"/>
    <w:rsid w:val="00F2775A"/>
    <w:rsid w:val="00F40531"/>
    <w:rsid w:val="00F47EDA"/>
    <w:rsid w:val="00F53391"/>
    <w:rsid w:val="00F74F84"/>
    <w:rsid w:val="00F815A9"/>
    <w:rsid w:val="00F84AEB"/>
    <w:rsid w:val="00F86AE1"/>
    <w:rsid w:val="00F9202E"/>
    <w:rsid w:val="00F96379"/>
    <w:rsid w:val="00FA7C98"/>
    <w:rsid w:val="00FB54F4"/>
    <w:rsid w:val="00FC107A"/>
    <w:rsid w:val="00FD0E66"/>
    <w:rsid w:val="00FD30BE"/>
    <w:rsid w:val="00FE6149"/>
    <w:rsid w:val="00FF6D7C"/>
    <w:rsid w:val="00FF711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8A4D95"/>
  <w14:discardImageEditingData/>
  <w14:defaultImageDpi w14:val="96"/>
  <w15:chartTrackingRefBased/>
  <w15:docId w15:val="{E5970E2D-4816-4F7B-919E-99B030840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20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226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cxw125700846">
    <w:name w:val="scxw125700846"/>
    <w:basedOn w:val="DefaultParagraphFont"/>
    <w:rsid w:val="00822632"/>
  </w:style>
  <w:style w:type="character" w:customStyle="1" w:styleId="eop">
    <w:name w:val="eop"/>
    <w:basedOn w:val="DefaultParagraphFont"/>
    <w:rsid w:val="00822632"/>
  </w:style>
  <w:style w:type="character" w:customStyle="1" w:styleId="normaltextrun">
    <w:name w:val="normaltextrun"/>
    <w:basedOn w:val="DefaultParagraphFont"/>
    <w:rsid w:val="00822632"/>
  </w:style>
  <w:style w:type="paragraph" w:styleId="ListParagraph">
    <w:name w:val="List Paragraph"/>
    <w:basedOn w:val="Normal"/>
    <w:uiPriority w:val="34"/>
    <w:qFormat/>
    <w:rsid w:val="00822632"/>
    <w:pPr>
      <w:spacing w:line="278" w:lineRule="auto"/>
      <w:ind w:left="720"/>
      <w:contextualSpacing/>
    </w:pPr>
    <w:rPr>
      <w:kern w:val="2"/>
      <w:sz w:val="24"/>
      <w:szCs w:val="24"/>
      <w14:ligatures w14:val="standardContextual"/>
    </w:rPr>
  </w:style>
  <w:style w:type="character" w:customStyle="1" w:styleId="scxw247763425">
    <w:name w:val="scxw247763425"/>
    <w:basedOn w:val="DefaultParagraphFont"/>
    <w:rsid w:val="006635D3"/>
  </w:style>
  <w:style w:type="table" w:styleId="TableGrid">
    <w:name w:val="Table Grid"/>
    <w:basedOn w:val="TableNormal"/>
    <w:uiPriority w:val="39"/>
    <w:rsid w:val="008369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AE3F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3F9B"/>
  </w:style>
  <w:style w:type="paragraph" w:styleId="Header">
    <w:name w:val="header"/>
    <w:basedOn w:val="Normal"/>
    <w:link w:val="HeaderChar"/>
    <w:uiPriority w:val="99"/>
    <w:unhideWhenUsed/>
    <w:rsid w:val="006E4B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4BCE"/>
  </w:style>
  <w:style w:type="table" w:styleId="GridTable6Colorful-Accent3">
    <w:name w:val="Grid Table 6 Colorful Accent 3"/>
    <w:basedOn w:val="TableNormal"/>
    <w:uiPriority w:val="51"/>
    <w:rsid w:val="005F2B1E"/>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NormalWeb">
    <w:name w:val="Normal (Web)"/>
    <w:basedOn w:val="Normal"/>
    <w:uiPriority w:val="99"/>
    <w:unhideWhenUsed/>
    <w:rsid w:val="00C72EC8"/>
    <w:pPr>
      <w:spacing w:before="100" w:beforeAutospacing="1" w:after="100" w:afterAutospacing="1" w:line="240" w:lineRule="auto"/>
    </w:pPr>
    <w:rPr>
      <w:rFonts w:ascii="Times New Roman" w:eastAsia="Times New Roman" w:hAnsi="Times New Roman" w:cs="Times New Roman"/>
      <w:sz w:val="24"/>
      <w:szCs w:val="24"/>
    </w:rPr>
  </w:style>
  <w:style w:type="paragraph" w:styleId="ListNumber">
    <w:name w:val="List Number"/>
    <w:basedOn w:val="Normal"/>
    <w:uiPriority w:val="99"/>
    <w:unhideWhenUsed/>
    <w:rsid w:val="00BA1EC9"/>
    <w:pPr>
      <w:spacing w:after="200" w:line="276" w:lineRule="auto"/>
      <w:contextualSpacing/>
    </w:pPr>
    <w:rPr>
      <w:rFonts w:eastAsiaTheme="minorEastAsia"/>
    </w:rPr>
  </w:style>
  <w:style w:type="character" w:styleId="Emphasis">
    <w:name w:val="Emphasis"/>
    <w:basedOn w:val="DefaultParagraphFont"/>
    <w:uiPriority w:val="20"/>
    <w:qFormat/>
    <w:rsid w:val="00553231"/>
    <w:rPr>
      <w:i/>
      <w:iCs/>
    </w:rPr>
  </w:style>
  <w:style w:type="character" w:styleId="Hyperlink">
    <w:name w:val="Hyperlink"/>
    <w:basedOn w:val="DefaultParagraphFont"/>
    <w:uiPriority w:val="99"/>
    <w:unhideWhenUsed/>
    <w:rsid w:val="005532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8742160">
      <w:bodyDiv w:val="1"/>
      <w:marLeft w:val="0"/>
      <w:marRight w:val="0"/>
      <w:marTop w:val="0"/>
      <w:marBottom w:val="0"/>
      <w:divBdr>
        <w:top w:val="none" w:sz="0" w:space="0" w:color="auto"/>
        <w:left w:val="none" w:sz="0" w:space="0" w:color="auto"/>
        <w:bottom w:val="none" w:sz="0" w:space="0" w:color="auto"/>
        <w:right w:val="none" w:sz="0" w:space="0" w:color="auto"/>
      </w:divBdr>
      <w:divsChild>
        <w:div w:id="784497472">
          <w:marLeft w:val="0"/>
          <w:marRight w:val="0"/>
          <w:marTop w:val="0"/>
          <w:marBottom w:val="0"/>
          <w:divBdr>
            <w:top w:val="none" w:sz="0" w:space="0" w:color="auto"/>
            <w:left w:val="none" w:sz="0" w:space="0" w:color="auto"/>
            <w:bottom w:val="none" w:sz="0" w:space="0" w:color="auto"/>
            <w:right w:val="none" w:sz="0" w:space="0" w:color="auto"/>
          </w:divBdr>
        </w:div>
        <w:div w:id="2041663910">
          <w:marLeft w:val="0"/>
          <w:marRight w:val="0"/>
          <w:marTop w:val="0"/>
          <w:marBottom w:val="0"/>
          <w:divBdr>
            <w:top w:val="none" w:sz="0" w:space="0" w:color="auto"/>
            <w:left w:val="none" w:sz="0" w:space="0" w:color="auto"/>
            <w:bottom w:val="none" w:sz="0" w:space="0" w:color="auto"/>
            <w:right w:val="none" w:sz="0" w:space="0" w:color="auto"/>
          </w:divBdr>
        </w:div>
        <w:div w:id="2044093359">
          <w:marLeft w:val="0"/>
          <w:marRight w:val="0"/>
          <w:marTop w:val="0"/>
          <w:marBottom w:val="0"/>
          <w:divBdr>
            <w:top w:val="none" w:sz="0" w:space="0" w:color="auto"/>
            <w:left w:val="none" w:sz="0" w:space="0" w:color="auto"/>
            <w:bottom w:val="none" w:sz="0" w:space="0" w:color="auto"/>
            <w:right w:val="none" w:sz="0" w:space="0" w:color="auto"/>
          </w:divBdr>
        </w:div>
        <w:div w:id="1109473076">
          <w:marLeft w:val="0"/>
          <w:marRight w:val="0"/>
          <w:marTop w:val="0"/>
          <w:marBottom w:val="0"/>
          <w:divBdr>
            <w:top w:val="none" w:sz="0" w:space="0" w:color="auto"/>
            <w:left w:val="none" w:sz="0" w:space="0" w:color="auto"/>
            <w:bottom w:val="none" w:sz="0" w:space="0" w:color="auto"/>
            <w:right w:val="none" w:sz="0" w:space="0" w:color="auto"/>
          </w:divBdr>
          <w:divsChild>
            <w:div w:id="1152453993">
              <w:marLeft w:val="0"/>
              <w:marRight w:val="0"/>
              <w:marTop w:val="0"/>
              <w:marBottom w:val="0"/>
              <w:divBdr>
                <w:top w:val="none" w:sz="0" w:space="0" w:color="auto"/>
                <w:left w:val="none" w:sz="0" w:space="0" w:color="auto"/>
                <w:bottom w:val="none" w:sz="0" w:space="0" w:color="auto"/>
                <w:right w:val="none" w:sz="0" w:space="0" w:color="auto"/>
              </w:divBdr>
            </w:div>
            <w:div w:id="577524342">
              <w:marLeft w:val="0"/>
              <w:marRight w:val="0"/>
              <w:marTop w:val="0"/>
              <w:marBottom w:val="0"/>
              <w:divBdr>
                <w:top w:val="none" w:sz="0" w:space="0" w:color="auto"/>
                <w:left w:val="none" w:sz="0" w:space="0" w:color="auto"/>
                <w:bottom w:val="none" w:sz="0" w:space="0" w:color="auto"/>
                <w:right w:val="none" w:sz="0" w:space="0" w:color="auto"/>
              </w:divBdr>
            </w:div>
            <w:div w:id="1764649006">
              <w:marLeft w:val="0"/>
              <w:marRight w:val="0"/>
              <w:marTop w:val="0"/>
              <w:marBottom w:val="0"/>
              <w:divBdr>
                <w:top w:val="none" w:sz="0" w:space="0" w:color="auto"/>
                <w:left w:val="none" w:sz="0" w:space="0" w:color="auto"/>
                <w:bottom w:val="none" w:sz="0" w:space="0" w:color="auto"/>
                <w:right w:val="none" w:sz="0" w:space="0" w:color="auto"/>
              </w:divBdr>
            </w:div>
            <w:div w:id="553395469">
              <w:marLeft w:val="0"/>
              <w:marRight w:val="0"/>
              <w:marTop w:val="0"/>
              <w:marBottom w:val="0"/>
              <w:divBdr>
                <w:top w:val="none" w:sz="0" w:space="0" w:color="auto"/>
                <w:left w:val="none" w:sz="0" w:space="0" w:color="auto"/>
                <w:bottom w:val="none" w:sz="0" w:space="0" w:color="auto"/>
                <w:right w:val="none" w:sz="0" w:space="0" w:color="auto"/>
              </w:divBdr>
            </w:div>
            <w:div w:id="1962372407">
              <w:marLeft w:val="0"/>
              <w:marRight w:val="0"/>
              <w:marTop w:val="0"/>
              <w:marBottom w:val="0"/>
              <w:divBdr>
                <w:top w:val="none" w:sz="0" w:space="0" w:color="auto"/>
                <w:left w:val="none" w:sz="0" w:space="0" w:color="auto"/>
                <w:bottom w:val="none" w:sz="0" w:space="0" w:color="auto"/>
                <w:right w:val="none" w:sz="0" w:space="0" w:color="auto"/>
              </w:divBdr>
            </w:div>
            <w:div w:id="1947154783">
              <w:marLeft w:val="0"/>
              <w:marRight w:val="0"/>
              <w:marTop w:val="0"/>
              <w:marBottom w:val="0"/>
              <w:divBdr>
                <w:top w:val="none" w:sz="0" w:space="0" w:color="auto"/>
                <w:left w:val="none" w:sz="0" w:space="0" w:color="auto"/>
                <w:bottom w:val="none" w:sz="0" w:space="0" w:color="auto"/>
                <w:right w:val="none" w:sz="0" w:space="0" w:color="auto"/>
              </w:divBdr>
            </w:div>
            <w:div w:id="322047292">
              <w:marLeft w:val="0"/>
              <w:marRight w:val="0"/>
              <w:marTop w:val="0"/>
              <w:marBottom w:val="0"/>
              <w:divBdr>
                <w:top w:val="none" w:sz="0" w:space="0" w:color="auto"/>
                <w:left w:val="none" w:sz="0" w:space="0" w:color="auto"/>
                <w:bottom w:val="none" w:sz="0" w:space="0" w:color="auto"/>
                <w:right w:val="none" w:sz="0" w:space="0" w:color="auto"/>
              </w:divBdr>
            </w:div>
            <w:div w:id="914359141">
              <w:marLeft w:val="0"/>
              <w:marRight w:val="0"/>
              <w:marTop w:val="0"/>
              <w:marBottom w:val="0"/>
              <w:divBdr>
                <w:top w:val="none" w:sz="0" w:space="0" w:color="auto"/>
                <w:left w:val="none" w:sz="0" w:space="0" w:color="auto"/>
                <w:bottom w:val="none" w:sz="0" w:space="0" w:color="auto"/>
                <w:right w:val="none" w:sz="0" w:space="0" w:color="auto"/>
              </w:divBdr>
            </w:div>
            <w:div w:id="129514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567579">
      <w:bodyDiv w:val="1"/>
      <w:marLeft w:val="0"/>
      <w:marRight w:val="0"/>
      <w:marTop w:val="0"/>
      <w:marBottom w:val="0"/>
      <w:divBdr>
        <w:top w:val="none" w:sz="0" w:space="0" w:color="auto"/>
        <w:left w:val="none" w:sz="0" w:space="0" w:color="auto"/>
        <w:bottom w:val="none" w:sz="0" w:space="0" w:color="auto"/>
        <w:right w:val="none" w:sz="0" w:space="0" w:color="auto"/>
      </w:divBdr>
      <w:divsChild>
        <w:div w:id="764883161">
          <w:marLeft w:val="0"/>
          <w:marRight w:val="0"/>
          <w:marTop w:val="0"/>
          <w:marBottom w:val="0"/>
          <w:divBdr>
            <w:top w:val="none" w:sz="0" w:space="0" w:color="auto"/>
            <w:left w:val="none" w:sz="0" w:space="0" w:color="auto"/>
            <w:bottom w:val="none" w:sz="0" w:space="0" w:color="auto"/>
            <w:right w:val="none" w:sz="0" w:space="0" w:color="auto"/>
          </w:divBdr>
        </w:div>
        <w:div w:id="54013663">
          <w:marLeft w:val="0"/>
          <w:marRight w:val="0"/>
          <w:marTop w:val="0"/>
          <w:marBottom w:val="0"/>
          <w:divBdr>
            <w:top w:val="none" w:sz="0" w:space="0" w:color="auto"/>
            <w:left w:val="none" w:sz="0" w:space="0" w:color="auto"/>
            <w:bottom w:val="none" w:sz="0" w:space="0" w:color="auto"/>
            <w:right w:val="none" w:sz="0" w:space="0" w:color="auto"/>
          </w:divBdr>
        </w:div>
        <w:div w:id="1209341970">
          <w:marLeft w:val="0"/>
          <w:marRight w:val="0"/>
          <w:marTop w:val="0"/>
          <w:marBottom w:val="0"/>
          <w:divBdr>
            <w:top w:val="none" w:sz="0" w:space="0" w:color="auto"/>
            <w:left w:val="none" w:sz="0" w:space="0" w:color="auto"/>
            <w:bottom w:val="none" w:sz="0" w:space="0" w:color="auto"/>
            <w:right w:val="none" w:sz="0" w:space="0" w:color="auto"/>
          </w:divBdr>
        </w:div>
        <w:div w:id="1593775292">
          <w:marLeft w:val="0"/>
          <w:marRight w:val="0"/>
          <w:marTop w:val="0"/>
          <w:marBottom w:val="0"/>
          <w:divBdr>
            <w:top w:val="none" w:sz="0" w:space="0" w:color="auto"/>
            <w:left w:val="none" w:sz="0" w:space="0" w:color="auto"/>
            <w:bottom w:val="none" w:sz="0" w:space="0" w:color="auto"/>
            <w:right w:val="none" w:sz="0" w:space="0" w:color="auto"/>
          </w:divBdr>
        </w:div>
        <w:div w:id="1226183035">
          <w:marLeft w:val="0"/>
          <w:marRight w:val="0"/>
          <w:marTop w:val="0"/>
          <w:marBottom w:val="0"/>
          <w:divBdr>
            <w:top w:val="none" w:sz="0" w:space="0" w:color="auto"/>
            <w:left w:val="none" w:sz="0" w:space="0" w:color="auto"/>
            <w:bottom w:val="none" w:sz="0" w:space="0" w:color="auto"/>
            <w:right w:val="none" w:sz="0" w:space="0" w:color="auto"/>
          </w:divBdr>
        </w:div>
        <w:div w:id="204948240">
          <w:marLeft w:val="0"/>
          <w:marRight w:val="0"/>
          <w:marTop w:val="0"/>
          <w:marBottom w:val="0"/>
          <w:divBdr>
            <w:top w:val="none" w:sz="0" w:space="0" w:color="auto"/>
            <w:left w:val="none" w:sz="0" w:space="0" w:color="auto"/>
            <w:bottom w:val="none" w:sz="0" w:space="0" w:color="auto"/>
            <w:right w:val="none" w:sz="0" w:space="0" w:color="auto"/>
          </w:divBdr>
        </w:div>
      </w:divsChild>
    </w:div>
    <w:div w:id="1960263586">
      <w:bodyDiv w:val="1"/>
      <w:marLeft w:val="0"/>
      <w:marRight w:val="0"/>
      <w:marTop w:val="0"/>
      <w:marBottom w:val="0"/>
      <w:divBdr>
        <w:top w:val="none" w:sz="0" w:space="0" w:color="auto"/>
        <w:left w:val="none" w:sz="0" w:space="0" w:color="auto"/>
        <w:bottom w:val="none" w:sz="0" w:space="0" w:color="auto"/>
        <w:right w:val="none" w:sz="0" w:space="0" w:color="auto"/>
      </w:divBdr>
      <w:divsChild>
        <w:div w:id="1896239413">
          <w:marLeft w:val="0"/>
          <w:marRight w:val="0"/>
          <w:marTop w:val="0"/>
          <w:marBottom w:val="0"/>
          <w:divBdr>
            <w:top w:val="none" w:sz="0" w:space="0" w:color="auto"/>
            <w:left w:val="none" w:sz="0" w:space="0" w:color="auto"/>
            <w:bottom w:val="none" w:sz="0" w:space="0" w:color="auto"/>
            <w:right w:val="none" w:sz="0" w:space="0" w:color="auto"/>
          </w:divBdr>
        </w:div>
        <w:div w:id="1958218892">
          <w:marLeft w:val="0"/>
          <w:marRight w:val="0"/>
          <w:marTop w:val="0"/>
          <w:marBottom w:val="0"/>
          <w:divBdr>
            <w:top w:val="none" w:sz="0" w:space="0" w:color="auto"/>
            <w:left w:val="none" w:sz="0" w:space="0" w:color="auto"/>
            <w:bottom w:val="none" w:sz="0" w:space="0" w:color="auto"/>
            <w:right w:val="none" w:sz="0" w:space="0" w:color="auto"/>
          </w:divBdr>
        </w:div>
        <w:div w:id="1777556303">
          <w:marLeft w:val="0"/>
          <w:marRight w:val="0"/>
          <w:marTop w:val="0"/>
          <w:marBottom w:val="0"/>
          <w:divBdr>
            <w:top w:val="none" w:sz="0" w:space="0" w:color="auto"/>
            <w:left w:val="none" w:sz="0" w:space="0" w:color="auto"/>
            <w:bottom w:val="none" w:sz="0" w:space="0" w:color="auto"/>
            <w:right w:val="none" w:sz="0" w:space="0" w:color="auto"/>
          </w:divBdr>
        </w:div>
        <w:div w:id="1301767542">
          <w:marLeft w:val="0"/>
          <w:marRight w:val="0"/>
          <w:marTop w:val="0"/>
          <w:marBottom w:val="0"/>
          <w:divBdr>
            <w:top w:val="none" w:sz="0" w:space="0" w:color="auto"/>
            <w:left w:val="none" w:sz="0" w:space="0" w:color="auto"/>
            <w:bottom w:val="none" w:sz="0" w:space="0" w:color="auto"/>
            <w:right w:val="none" w:sz="0" w:space="0" w:color="auto"/>
          </w:divBdr>
          <w:divsChild>
            <w:div w:id="4669182">
              <w:marLeft w:val="0"/>
              <w:marRight w:val="0"/>
              <w:marTop w:val="0"/>
              <w:marBottom w:val="0"/>
              <w:divBdr>
                <w:top w:val="none" w:sz="0" w:space="0" w:color="auto"/>
                <w:left w:val="none" w:sz="0" w:space="0" w:color="auto"/>
                <w:bottom w:val="none" w:sz="0" w:space="0" w:color="auto"/>
                <w:right w:val="none" w:sz="0" w:space="0" w:color="auto"/>
              </w:divBdr>
            </w:div>
            <w:div w:id="204176653">
              <w:marLeft w:val="0"/>
              <w:marRight w:val="0"/>
              <w:marTop w:val="0"/>
              <w:marBottom w:val="0"/>
              <w:divBdr>
                <w:top w:val="none" w:sz="0" w:space="0" w:color="auto"/>
                <w:left w:val="none" w:sz="0" w:space="0" w:color="auto"/>
                <w:bottom w:val="none" w:sz="0" w:space="0" w:color="auto"/>
                <w:right w:val="none" w:sz="0" w:space="0" w:color="auto"/>
              </w:divBdr>
            </w:div>
            <w:div w:id="851145070">
              <w:marLeft w:val="0"/>
              <w:marRight w:val="0"/>
              <w:marTop w:val="0"/>
              <w:marBottom w:val="0"/>
              <w:divBdr>
                <w:top w:val="none" w:sz="0" w:space="0" w:color="auto"/>
                <w:left w:val="none" w:sz="0" w:space="0" w:color="auto"/>
                <w:bottom w:val="none" w:sz="0" w:space="0" w:color="auto"/>
                <w:right w:val="none" w:sz="0" w:space="0" w:color="auto"/>
              </w:divBdr>
            </w:div>
            <w:div w:id="1810857064">
              <w:marLeft w:val="0"/>
              <w:marRight w:val="0"/>
              <w:marTop w:val="0"/>
              <w:marBottom w:val="0"/>
              <w:divBdr>
                <w:top w:val="none" w:sz="0" w:space="0" w:color="auto"/>
                <w:left w:val="none" w:sz="0" w:space="0" w:color="auto"/>
                <w:bottom w:val="none" w:sz="0" w:space="0" w:color="auto"/>
                <w:right w:val="none" w:sz="0" w:space="0" w:color="auto"/>
              </w:divBdr>
            </w:div>
            <w:div w:id="1160385136">
              <w:marLeft w:val="0"/>
              <w:marRight w:val="0"/>
              <w:marTop w:val="0"/>
              <w:marBottom w:val="0"/>
              <w:divBdr>
                <w:top w:val="none" w:sz="0" w:space="0" w:color="auto"/>
                <w:left w:val="none" w:sz="0" w:space="0" w:color="auto"/>
                <w:bottom w:val="none" w:sz="0" w:space="0" w:color="auto"/>
                <w:right w:val="none" w:sz="0" w:space="0" w:color="auto"/>
              </w:divBdr>
            </w:div>
            <w:div w:id="1901937771">
              <w:marLeft w:val="0"/>
              <w:marRight w:val="0"/>
              <w:marTop w:val="0"/>
              <w:marBottom w:val="0"/>
              <w:divBdr>
                <w:top w:val="none" w:sz="0" w:space="0" w:color="auto"/>
                <w:left w:val="none" w:sz="0" w:space="0" w:color="auto"/>
                <w:bottom w:val="none" w:sz="0" w:space="0" w:color="auto"/>
                <w:right w:val="none" w:sz="0" w:space="0" w:color="auto"/>
              </w:divBdr>
            </w:div>
            <w:div w:id="1641375050">
              <w:marLeft w:val="0"/>
              <w:marRight w:val="0"/>
              <w:marTop w:val="0"/>
              <w:marBottom w:val="0"/>
              <w:divBdr>
                <w:top w:val="none" w:sz="0" w:space="0" w:color="auto"/>
                <w:left w:val="none" w:sz="0" w:space="0" w:color="auto"/>
                <w:bottom w:val="none" w:sz="0" w:space="0" w:color="auto"/>
                <w:right w:val="none" w:sz="0" w:space="0" w:color="auto"/>
              </w:divBdr>
            </w:div>
            <w:div w:id="181386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1.png"/><Relationship Id="rId42" Type="http://schemas.openxmlformats.org/officeDocument/2006/relationships/image" Target="media/image26.png"/><Relationship Id="rId47" Type="http://schemas.openxmlformats.org/officeDocument/2006/relationships/image" Target="media/image31.png"/><Relationship Id="rId63" Type="http://schemas.openxmlformats.org/officeDocument/2006/relationships/image" Target="media/image47.png"/><Relationship Id="rId68" Type="http://schemas.openxmlformats.org/officeDocument/2006/relationships/hyperlink" Target="https://doi.org/10.1287/orsc.1050.0153" TargetMode="External"/><Relationship Id="rId84" Type="http://schemas.openxmlformats.org/officeDocument/2006/relationships/hyperlink" Target="https://doi.org/10.62872/7dn4vx41" TargetMode="External"/><Relationship Id="rId89" Type="http://schemas.openxmlformats.org/officeDocument/2006/relationships/hyperlink" Target="https://doi.org/10.58578/ijemt.v3i1.5001" TargetMode="External"/><Relationship Id="rId16" Type="http://schemas.openxmlformats.org/officeDocument/2006/relationships/image" Target="media/image6.png"/><Relationship Id="rId11" Type="http://schemas.openxmlformats.org/officeDocument/2006/relationships/footer" Target="footer3.xml"/><Relationship Id="rId32" Type="http://schemas.openxmlformats.org/officeDocument/2006/relationships/chart" Target="charts/chart5.xml"/><Relationship Id="rId37" Type="http://schemas.openxmlformats.org/officeDocument/2006/relationships/image" Target="media/image21.png"/><Relationship Id="rId53" Type="http://schemas.openxmlformats.org/officeDocument/2006/relationships/image" Target="media/image37.png"/><Relationship Id="rId58" Type="http://schemas.openxmlformats.org/officeDocument/2006/relationships/image" Target="media/image42.png"/><Relationship Id="rId74" Type="http://schemas.openxmlformats.org/officeDocument/2006/relationships/hyperlink" Target="https://doi.org/10.1108/BIJ-10-2023-0756" TargetMode="External"/><Relationship Id="rId79" Type="http://schemas.openxmlformats.org/officeDocument/2006/relationships/hyperlink" Target="https://doi.org/10.1142/S1363919623500366" TargetMode="External"/><Relationship Id="rId5" Type="http://schemas.openxmlformats.org/officeDocument/2006/relationships/webSettings" Target="webSettings.xml"/><Relationship Id="rId90" Type="http://schemas.openxmlformats.org/officeDocument/2006/relationships/hyperlink" Target="https://doi.org/10.1016/j.heliyon.2024.e40226" TargetMode="External"/><Relationship Id="rId22" Type="http://schemas.openxmlformats.org/officeDocument/2006/relationships/image" Target="media/image12.png"/><Relationship Id="rId27" Type="http://schemas.openxmlformats.org/officeDocument/2006/relationships/image" Target="media/image16.png"/><Relationship Id="rId43" Type="http://schemas.openxmlformats.org/officeDocument/2006/relationships/image" Target="media/image27.png"/><Relationship Id="rId48" Type="http://schemas.openxmlformats.org/officeDocument/2006/relationships/image" Target="media/image32.png"/><Relationship Id="rId64" Type="http://schemas.openxmlformats.org/officeDocument/2006/relationships/hyperlink" Target="https://consensus.app/papers/analysis-strategic-leadership-effectiveness-prophet-ahmed/937911c0405e55f4b02c4db9d41aba52/?utm_source=chatgpt" TargetMode="External"/><Relationship Id="rId69" Type="http://schemas.openxmlformats.org/officeDocument/2006/relationships/hyperlink" Target="https://doi.org/10.1080/1359432X.2022.2102485" TargetMode="External"/><Relationship Id="rId8" Type="http://schemas.openxmlformats.org/officeDocument/2006/relationships/image" Target="media/image1.jpeg"/><Relationship Id="rId51" Type="http://schemas.openxmlformats.org/officeDocument/2006/relationships/image" Target="media/image35.png"/><Relationship Id="rId72" Type="http://schemas.openxmlformats.org/officeDocument/2006/relationships/hyperlink" Target="https://doi.org/10.3390/merits5010002" TargetMode="External"/><Relationship Id="rId80" Type="http://schemas.openxmlformats.org/officeDocument/2006/relationships/hyperlink" Target="https://doi.org/10.5539/jel.v11n2p234" TargetMode="External"/><Relationship Id="rId85" Type="http://schemas.openxmlformats.org/officeDocument/2006/relationships/hyperlink" Target="https://doi.org/10.54808/WMSCI2023.01.405" TargetMode="External"/><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4.png"/><Relationship Id="rId33" Type="http://schemas.openxmlformats.org/officeDocument/2006/relationships/chart" Target="charts/chart6.xml"/><Relationship Id="rId38" Type="http://schemas.openxmlformats.org/officeDocument/2006/relationships/image" Target="media/image22.png"/><Relationship Id="rId46" Type="http://schemas.openxmlformats.org/officeDocument/2006/relationships/image" Target="media/image30.png"/><Relationship Id="rId59" Type="http://schemas.openxmlformats.org/officeDocument/2006/relationships/image" Target="media/image43.png"/><Relationship Id="rId67" Type="http://schemas.openxmlformats.org/officeDocument/2006/relationships/hyperlink" Target="https://doi.org/10.5465/19416520.2013.759433" TargetMode="External"/><Relationship Id="rId20" Type="http://schemas.openxmlformats.org/officeDocument/2006/relationships/image" Target="media/image10.png"/><Relationship Id="rId41" Type="http://schemas.openxmlformats.org/officeDocument/2006/relationships/image" Target="media/image25.png"/><Relationship Id="rId54" Type="http://schemas.openxmlformats.org/officeDocument/2006/relationships/image" Target="media/image38.png"/><Relationship Id="rId62" Type="http://schemas.openxmlformats.org/officeDocument/2006/relationships/image" Target="media/image46.png"/><Relationship Id="rId70" Type="http://schemas.openxmlformats.org/officeDocument/2006/relationships/hyperlink" Target="https://doi.org/10.17605/osf.io/s8x7r" TargetMode="External"/><Relationship Id="rId75" Type="http://schemas.openxmlformats.org/officeDocument/2006/relationships/hyperlink" Target="https://doi.org/10.3389/fpsyg.2023.1111434" TargetMode="External"/><Relationship Id="rId83" Type="http://schemas.openxmlformats.org/officeDocument/2006/relationships/hyperlink" Target="https://doi.org/10.53378/ijair.353107" TargetMode="External"/><Relationship Id="rId88" Type="http://schemas.openxmlformats.org/officeDocument/2006/relationships/hyperlink" Target="https://doi.org/10.1371/journal.pone.0234898" TargetMode="External"/><Relationship Id="rId91"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chart" Target="charts/chart1.xml"/><Relationship Id="rId28" Type="http://schemas.openxmlformats.org/officeDocument/2006/relationships/image" Target="media/image17.png"/><Relationship Id="rId36" Type="http://schemas.openxmlformats.org/officeDocument/2006/relationships/image" Target="media/image20.png"/><Relationship Id="rId49" Type="http://schemas.openxmlformats.org/officeDocument/2006/relationships/image" Target="media/image33.png"/><Relationship Id="rId57" Type="http://schemas.openxmlformats.org/officeDocument/2006/relationships/image" Target="media/image41.png"/><Relationship Id="rId10" Type="http://schemas.openxmlformats.org/officeDocument/2006/relationships/footer" Target="footer2.xml"/><Relationship Id="rId31" Type="http://schemas.openxmlformats.org/officeDocument/2006/relationships/chart" Target="charts/chart4.xml"/><Relationship Id="rId44" Type="http://schemas.openxmlformats.org/officeDocument/2006/relationships/image" Target="media/image28.png"/><Relationship Id="rId52" Type="http://schemas.openxmlformats.org/officeDocument/2006/relationships/image" Target="media/image36.png"/><Relationship Id="rId60" Type="http://schemas.openxmlformats.org/officeDocument/2006/relationships/image" Target="media/image44.png"/><Relationship Id="rId65" Type="http://schemas.openxmlformats.org/officeDocument/2006/relationships/hyperlink" Target="https://doi.org/10.1080/17482631.2024.2330117" TargetMode="External"/><Relationship Id="rId73" Type="http://schemas.openxmlformats.org/officeDocument/2006/relationships/hyperlink" Target="https://doi.org/10.1002/smj.640" TargetMode="External"/><Relationship Id="rId78" Type="http://schemas.openxmlformats.org/officeDocument/2006/relationships/hyperlink" Target="https://doi.org/10.3389/fpsyg.2024.1501633" TargetMode="External"/><Relationship Id="rId81" Type="http://schemas.openxmlformats.org/officeDocument/2006/relationships/hyperlink" Target="https://doi.org/10.1016/j.ijdrr.2023.104235" TargetMode="External"/><Relationship Id="rId86" Type="http://schemas.openxmlformats.org/officeDocument/2006/relationships/hyperlink" Target="https://doi.org/10.47297/wspchrmWSP2040-800501.20241504" TargetMode="Externa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3.png"/><Relationship Id="rId34" Type="http://schemas.openxmlformats.org/officeDocument/2006/relationships/image" Target="media/image18.png"/><Relationship Id="rId50" Type="http://schemas.openxmlformats.org/officeDocument/2006/relationships/image" Target="media/image34.png"/><Relationship Id="rId55" Type="http://schemas.openxmlformats.org/officeDocument/2006/relationships/image" Target="media/image39.png"/><Relationship Id="rId76" Type="http://schemas.openxmlformats.org/officeDocument/2006/relationships/hyperlink" Target="https://doi.org/10.5539/ibr.v15n12p47" TargetMode="External"/><Relationship Id="rId7" Type="http://schemas.openxmlformats.org/officeDocument/2006/relationships/endnotes" Target="endnotes.xml"/><Relationship Id="rId71" Type="http://schemas.openxmlformats.org/officeDocument/2006/relationships/hyperlink" Target="https://osf.io/s8x7r/?utm_source=chatgpt.com" TargetMode="External"/><Relationship Id="rId9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chart" Target="charts/chart2.xml"/><Relationship Id="rId24" Type="http://schemas.openxmlformats.org/officeDocument/2006/relationships/image" Target="media/image13.png"/><Relationship Id="rId40" Type="http://schemas.openxmlformats.org/officeDocument/2006/relationships/image" Target="media/image24.png"/><Relationship Id="rId45" Type="http://schemas.openxmlformats.org/officeDocument/2006/relationships/image" Target="media/image29.png"/><Relationship Id="rId66" Type="http://schemas.openxmlformats.org/officeDocument/2006/relationships/hyperlink" Target="https://doi.org/10.1037/0021-9010.85.1.65" TargetMode="External"/><Relationship Id="rId87" Type="http://schemas.openxmlformats.org/officeDocument/2006/relationships/hyperlink" Target="https://www.researchgate.net/publication/383794393_Optimizing_adaptive_performance_Exploring_organizational_learning_culture_across_generations?utm_source=chatgpt.com" TargetMode="External"/><Relationship Id="rId61" Type="http://schemas.openxmlformats.org/officeDocument/2006/relationships/image" Target="media/image45.png"/><Relationship Id="rId82" Type="http://schemas.openxmlformats.org/officeDocument/2006/relationships/hyperlink" Target="https://doi.org/10.3389/fpsyg.2024.1501633" TargetMode="External"/><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chart" Target="charts/chart3.xml"/><Relationship Id="rId35" Type="http://schemas.openxmlformats.org/officeDocument/2006/relationships/image" Target="media/image19.png"/><Relationship Id="rId56" Type="http://schemas.openxmlformats.org/officeDocument/2006/relationships/image" Target="media/image40.png"/><Relationship Id="rId77" Type="http://schemas.openxmlformats.org/officeDocument/2006/relationships/hyperlink" Target="https://doi.org/10.3389/fpsyg.2025.1448820"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[Book1]Sheet2!PivotTable1</c:name>
    <c:fmtId val="-1"/>
  </c:pivotSource>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r>
              <a:rPr lang="ar-SA" sz="1200" b="1">
                <a:latin typeface="Traditional Arabic" panose="02020603050405020304" pitchFamily="18" charset="-78"/>
                <a:cs typeface="Traditional Arabic" panose="02020603050405020304" pitchFamily="18" charset="-78"/>
              </a:rPr>
              <a:t>تنوع الاجيال في العينة </a:t>
            </a:r>
            <a:endParaRPr lang="en-US" sz="1200" b="1">
              <a:latin typeface="Traditional Arabic" panose="02020603050405020304" pitchFamily="18" charset="-78"/>
              <a:cs typeface="Traditional Arabic" panose="02020603050405020304" pitchFamily="18" charset="-78"/>
            </a:endParaRPr>
          </a:p>
        </c:rich>
      </c:tx>
      <c:overlay val="0"/>
      <c:spPr>
        <a:noFill/>
        <a:ln>
          <a:noFill/>
        </a:ln>
        <a:effectLst/>
      </c:spPr>
      <c:txPr>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bg1"/>
                  </a:solidFill>
                  <a:latin typeface="Agency FB" panose="020B0503020202020204" pitchFamily="34"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bg1"/>
                  </a:solidFill>
                  <a:latin typeface="Agency FB" panose="020B0503020202020204" pitchFamily="34"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w="19050">
            <a:solidFill>
              <a:schemeClr val="lt1"/>
            </a:solidFill>
          </a:ln>
          <a:effectLst/>
        </c:spPr>
      </c:pivotFmt>
      <c:pivotFmt>
        <c:idx val="3"/>
        <c:spPr>
          <a:solidFill>
            <a:schemeClr val="accent1"/>
          </a:solidFill>
          <a:ln w="19050">
            <a:solidFill>
              <a:schemeClr val="lt1"/>
            </a:solidFill>
          </a:ln>
          <a:effectLst/>
        </c:spPr>
      </c:pivotFmt>
      <c:pivotFmt>
        <c:idx val="4"/>
        <c:spPr>
          <a:solidFill>
            <a:schemeClr val="accent1"/>
          </a:solidFill>
          <a:ln w="19050">
            <a:solidFill>
              <a:schemeClr val="lt1"/>
            </a:solidFill>
          </a:ln>
          <a:effectLst/>
        </c:spPr>
      </c:pivotFmt>
      <c:pivotFmt>
        <c:idx val="5"/>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bg1"/>
                  </a:solidFill>
                  <a:latin typeface="Agency FB" panose="020B0503020202020204" pitchFamily="34"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1"/>
          </a:solidFill>
          <a:ln w="19050">
            <a:solidFill>
              <a:schemeClr val="lt1"/>
            </a:solidFill>
          </a:ln>
          <a:effectLst/>
        </c:spPr>
      </c:pivotFmt>
      <c:pivotFmt>
        <c:idx val="7"/>
        <c:spPr>
          <a:solidFill>
            <a:schemeClr val="accent1"/>
          </a:solidFill>
          <a:ln w="19050">
            <a:solidFill>
              <a:schemeClr val="lt1"/>
            </a:solidFill>
          </a:ln>
          <a:effectLst/>
        </c:spPr>
      </c:pivotFmt>
      <c:pivotFmt>
        <c:idx val="8"/>
        <c:spPr>
          <a:solidFill>
            <a:schemeClr val="accent1"/>
          </a:solidFill>
          <a:ln w="19050">
            <a:solidFill>
              <a:schemeClr val="lt1"/>
            </a:solidFill>
          </a:ln>
          <a:effectLst/>
        </c:spPr>
      </c:pivotFmt>
    </c:pivotFmts>
    <c:plotArea>
      <c:layout/>
      <c:pieChart>
        <c:varyColors val="1"/>
        <c:ser>
          <c:idx val="0"/>
          <c:order val="0"/>
          <c:tx>
            <c:strRef>
              <c:f>Sheet2!$B$3</c:f>
              <c:strCache>
                <c:ptCount val="1"/>
                <c:pt idx="0">
                  <c:v>Total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612-46AE-B6D2-D6ABDA5D63D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612-46AE-B6D2-D6ABDA5D63D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612-46AE-B6D2-D6ABDA5D63D6}"/>
              </c:ext>
            </c:extLst>
          </c:dPt>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bg1"/>
                    </a:solidFill>
                    <a:latin typeface="Traditional Arabic" panose="02020603050405020304" pitchFamily="18" charset="-78"/>
                    <a:ea typeface="+mn-ea"/>
                    <a:cs typeface="Traditional Arabic" panose="02020603050405020304" pitchFamily="18" charset="-78"/>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Sheet2!$A$4:$A$7</c:f>
              <c:strCache>
                <c:ptCount val="3"/>
                <c:pt idx="0">
                  <c:v>جيل X</c:v>
                </c:pt>
                <c:pt idx="1">
                  <c:v>جيل Y</c:v>
                </c:pt>
                <c:pt idx="2">
                  <c:v>جيل Z</c:v>
                </c:pt>
              </c:strCache>
            </c:strRef>
          </c:cat>
          <c:val>
            <c:numRef>
              <c:f>Sheet2!$B$4:$B$7</c:f>
              <c:numCache>
                <c:formatCode>General</c:formatCode>
                <c:ptCount val="3"/>
                <c:pt idx="0">
                  <c:v>557</c:v>
                </c:pt>
                <c:pt idx="1">
                  <c:v>983</c:v>
                </c:pt>
                <c:pt idx="2">
                  <c:v>98</c:v>
                </c:pt>
              </c:numCache>
            </c:numRef>
          </c:val>
          <c:extLst>
            <c:ext xmlns:c16="http://schemas.microsoft.com/office/drawing/2014/chart" uri="{C3380CC4-5D6E-409C-BE32-E72D297353CC}">
              <c16:uniqueId val="{00000006-5612-46AE-B6D2-D6ABDA5D63D6}"/>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10805315466672065"/>
          <c:y val="0.86395480428427673"/>
          <c:w val="0.76247123993819543"/>
          <c:h val="6.3993621957664851E-2"/>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bg1"/>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D53-470F-831E-CD6D463D082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D53-470F-831E-CD6D463D082B}"/>
              </c:ext>
            </c:extLst>
          </c:dPt>
          <c:dLbls>
            <c:dLbl>
              <c:idx val="0"/>
              <c:layout>
                <c:manualLayout>
                  <c:x val="3.6761010818769604E-2"/>
                  <c:y val="-2.3812775324050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D53-470F-831E-CD6D463D082B}"/>
                </c:ext>
              </c:extLst>
            </c:dLbl>
            <c:dLbl>
              <c:idx val="1"/>
              <c:layout>
                <c:manualLayout>
                  <c:x val="-5.3531103962614429E-2"/>
                  <c:y val="2.004488736383254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D53-470F-831E-CD6D463D082B}"/>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Traditional Arabic" panose="02020603050405020304" pitchFamily="18" charset="-78"/>
                    <a:ea typeface="+mn-ea"/>
                    <a:cs typeface="Traditional Arabic" panose="02020603050405020304" pitchFamily="18" charset="-78"/>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Sheet2!$A$1:$B$1</c:f>
              <c:strCache>
                <c:ptCount val="2"/>
                <c:pt idx="0">
                  <c:v>الأناث</c:v>
                </c:pt>
                <c:pt idx="1">
                  <c:v>الذكور</c:v>
                </c:pt>
              </c:strCache>
            </c:strRef>
          </c:cat>
          <c:val>
            <c:numRef>
              <c:f>Sheet2!$A$2:$B$2</c:f>
              <c:numCache>
                <c:formatCode>General</c:formatCode>
                <c:ptCount val="2"/>
                <c:pt idx="0">
                  <c:v>111</c:v>
                </c:pt>
                <c:pt idx="1">
                  <c:v>228</c:v>
                </c:pt>
              </c:numCache>
            </c:numRef>
          </c:val>
          <c:extLst>
            <c:ext xmlns:c16="http://schemas.microsoft.com/office/drawing/2014/chart" uri="{C3380CC4-5D6E-409C-BE32-E72D297353CC}">
              <c16:uniqueId val="{00000004-4D53-470F-831E-CD6D463D082B}"/>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25887747263299404"/>
          <c:y val="0.88336949099803797"/>
          <c:w val="0.48986680590231096"/>
          <c:h val="9.4676612185277065E-2"/>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EDA-42E0-9749-D7FD49C5791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EDA-42E0-9749-D7FD49C5791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EDA-42E0-9749-D7FD49C5791F}"/>
              </c:ext>
            </c:extLst>
          </c:dPt>
          <c:dLbls>
            <c:dLbl>
              <c:idx val="0"/>
              <c:layout>
                <c:manualLayout>
                  <c:x val="8.1363954505686786E-2"/>
                  <c:y val="7.266513560804895E-2"/>
                </c:manualLayout>
              </c:layout>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Traditional Arabic" panose="02020603050405020304" pitchFamily="18" charset="-78"/>
                      <a:ea typeface="+mn-ea"/>
                      <a:cs typeface="Traditional Arabic" panose="02020603050405020304" pitchFamily="18" charset="-78"/>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EDA-42E0-9749-D7FD49C5791F}"/>
                </c:ext>
              </c:extLst>
            </c:dLbl>
            <c:dLbl>
              <c:idx val="1"/>
              <c:layout>
                <c:manualLayout>
                  <c:x val="-6.1595363079615051E-2"/>
                  <c:y val="-6.424759405074365E-2"/>
                </c:manualLayout>
              </c:layout>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Traditional Arabic" panose="02020603050405020304" pitchFamily="18" charset="-78"/>
                      <a:ea typeface="+mn-ea"/>
                      <a:cs typeface="Traditional Arabic" panose="02020603050405020304" pitchFamily="18" charset="-78"/>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EDA-42E0-9749-D7FD49C5791F}"/>
                </c:ext>
              </c:extLst>
            </c:dLbl>
            <c:dLbl>
              <c:idx val="2"/>
              <c:layout>
                <c:manualLayout>
                  <c:x val="-0.10410498687664042"/>
                  <c:y val="6.6091790609507151E-2"/>
                </c:manualLayout>
              </c:layout>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Traditional Arabic" panose="02020603050405020304" pitchFamily="18" charset="-78"/>
                      <a:ea typeface="+mn-ea"/>
                      <a:cs typeface="Traditional Arabic" panose="02020603050405020304" pitchFamily="18" charset="-78"/>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EDA-42E0-9749-D7FD49C5791F}"/>
                </c:ext>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Traditional Arabic" panose="02020603050405020304" pitchFamily="18" charset="-78"/>
                    <a:ea typeface="+mn-ea"/>
                    <a:cs typeface="Traditional Arabic" panose="02020603050405020304" pitchFamily="18" charset="-78"/>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Sheet2!$A$24:$C$24</c:f>
              <c:strCache>
                <c:ptCount val="3"/>
                <c:pt idx="0">
                  <c:v>دراسات عُليا</c:v>
                </c:pt>
                <c:pt idx="1">
                  <c:v>بكالوريوس</c:v>
                </c:pt>
                <c:pt idx="2">
                  <c:v>دبلوم</c:v>
                </c:pt>
              </c:strCache>
            </c:strRef>
          </c:cat>
          <c:val>
            <c:numRef>
              <c:f>Sheet2!$A$25:$C$25</c:f>
              <c:numCache>
                <c:formatCode>General</c:formatCode>
                <c:ptCount val="3"/>
                <c:pt idx="0">
                  <c:v>98</c:v>
                </c:pt>
                <c:pt idx="1">
                  <c:v>201</c:v>
                </c:pt>
                <c:pt idx="2">
                  <c:v>40</c:v>
                </c:pt>
              </c:numCache>
            </c:numRef>
          </c:val>
          <c:extLst>
            <c:ext xmlns:c16="http://schemas.microsoft.com/office/drawing/2014/chart" uri="{C3380CC4-5D6E-409C-BE32-E72D297353CC}">
              <c16:uniqueId val="{00000006-9EDA-42E0-9749-D7FD49C5791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FC4-44CF-B946-25E0EFEC280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FC4-44CF-B946-25E0EFEC280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FC4-44CF-B946-25E0EFEC280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FC4-44CF-B946-25E0EFEC280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9FC4-44CF-B946-25E0EFEC2801}"/>
              </c:ext>
            </c:extLst>
          </c:dPt>
          <c:dLbls>
            <c:dLbl>
              <c:idx val="0"/>
              <c:layout>
                <c:manualLayout>
                  <c:x val="9.7139209606571207E-3"/>
                  <c:y val="-1.165160679025793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FC4-44CF-B946-25E0EFEC2801}"/>
                </c:ext>
              </c:extLst>
            </c:dLbl>
            <c:dLbl>
              <c:idx val="1"/>
              <c:layout>
                <c:manualLayout>
                  <c:x val="2.2675788421525029E-2"/>
                  <c:y val="3.86622126779607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FC4-44CF-B946-25E0EFEC2801}"/>
                </c:ext>
              </c:extLst>
            </c:dLbl>
            <c:dLbl>
              <c:idx val="2"/>
              <c:layout>
                <c:manualLayout>
                  <c:x val="8.6807113812846729E-3"/>
                  <c:y val="2.121073798581493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FC4-44CF-B946-25E0EFEC2801}"/>
                </c:ext>
              </c:extLst>
            </c:dLbl>
            <c:dLbl>
              <c:idx val="3"/>
              <c:layout>
                <c:manualLayout>
                  <c:x val="-2.4062495750207389E-2"/>
                  <c:y val="-2.880603363314763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9FC4-44CF-B946-25E0EFEC2801}"/>
                </c:ext>
              </c:extLst>
            </c:dLbl>
            <c:dLbl>
              <c:idx val="4"/>
              <c:layout>
                <c:manualLayout>
                  <c:x val="-2.2644764935471108E-2"/>
                  <c:y val="4.729181579575280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9FC4-44CF-B946-25E0EFEC2801}"/>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Traditional Arabic" panose="02020603050405020304" pitchFamily="18" charset="-78"/>
                    <a:ea typeface="+mn-ea"/>
                    <a:cs typeface="Traditional Arabic" panose="02020603050405020304" pitchFamily="18" charset="-78"/>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Sheet2!$F$31:$J$31</c:f>
              <c:strCache>
                <c:ptCount val="5"/>
                <c:pt idx="0">
                  <c:v>"أقل من 3 سنوات" </c:v>
                </c:pt>
                <c:pt idx="1">
                  <c:v>(11–15 سنة) </c:v>
                </c:pt>
                <c:pt idx="2">
                  <c:v>(3–5 سنوات)</c:v>
                </c:pt>
                <c:pt idx="3">
                  <c:v>(6–10 سنوات)</c:v>
                </c:pt>
                <c:pt idx="4">
                  <c:v>"أكثر من 15 سنة"</c:v>
                </c:pt>
              </c:strCache>
            </c:strRef>
          </c:cat>
          <c:val>
            <c:numRef>
              <c:f>Sheet2!$F$32:$J$32</c:f>
              <c:numCache>
                <c:formatCode>General</c:formatCode>
                <c:ptCount val="5"/>
                <c:pt idx="0">
                  <c:v>24</c:v>
                </c:pt>
                <c:pt idx="1">
                  <c:v>57</c:v>
                </c:pt>
                <c:pt idx="2">
                  <c:v>64</c:v>
                </c:pt>
                <c:pt idx="3">
                  <c:v>93</c:v>
                </c:pt>
                <c:pt idx="4">
                  <c:v>101</c:v>
                </c:pt>
              </c:numCache>
            </c:numRef>
          </c:val>
          <c:extLst>
            <c:ext xmlns:c16="http://schemas.microsoft.com/office/drawing/2014/chart" uri="{C3380CC4-5D6E-409C-BE32-E72D297353CC}">
              <c16:uniqueId val="{0000000A-9FC4-44CF-B946-25E0EFEC2801}"/>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1.3095140957121285E-2"/>
          <c:y val="0.74097081738300496"/>
          <c:w val="0.96301507486434657"/>
          <c:h val="0.23267872148392518"/>
        </c:manualLayout>
      </c:layout>
      <c:overlay val="0"/>
      <c:spPr>
        <a:noFill/>
        <a:ln>
          <a:noFill/>
        </a:ln>
        <a:effectLst/>
      </c:spPr>
      <c:txPr>
        <a:bodyPr rot="0" spcFirstLastPara="1" vertOverflow="ellipsis" vert="horz" wrap="square" anchor="ctr" anchorCtr="1"/>
        <a:lstStyle/>
        <a:p>
          <a:pPr>
            <a:defRPr sz="1100" b="1"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BD9-438A-BA51-72D2FEE3491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BD9-438A-BA51-72D2FEE3491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BD9-438A-BA51-72D2FEE3491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BD9-438A-BA51-72D2FEE3491F}"/>
              </c:ext>
            </c:extLst>
          </c:dPt>
          <c:dLbls>
            <c:dLbl>
              <c:idx val="0"/>
              <c:layout>
                <c:manualLayout>
                  <c:x val="-3.5984251968503938E-3"/>
                  <c:y val="-3.090587634878973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BD9-438A-BA51-72D2FEE3491F}"/>
                </c:ext>
              </c:extLst>
            </c:dLbl>
            <c:dLbl>
              <c:idx val="1"/>
              <c:layout>
                <c:manualLayout>
                  <c:x val="6.2618985126859136E-2"/>
                  <c:y val="7.962999416739574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BD9-438A-BA51-72D2FEE3491F}"/>
                </c:ext>
              </c:extLst>
            </c:dLbl>
            <c:dLbl>
              <c:idx val="2"/>
              <c:layout>
                <c:manualLayout>
                  <c:x val="3.7344706911636043E-2"/>
                  <c:y val="7.748979294254884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BD9-438A-BA51-72D2FEE3491F}"/>
                </c:ext>
              </c:extLst>
            </c:dLbl>
            <c:dLbl>
              <c:idx val="3"/>
              <c:layout>
                <c:manualLayout>
                  <c:x val="-1.2804133858267716E-2"/>
                  <c:y val="-4.308617672790901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5BD9-438A-BA51-72D2FEE3491F}"/>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Traditional Arabic" panose="02020603050405020304" pitchFamily="18" charset="-78"/>
                    <a:ea typeface="+mn-ea"/>
                    <a:cs typeface="Traditional Arabic" panose="02020603050405020304" pitchFamily="18" charset="-78"/>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Sheet2!$F$45:$I$45</c:f>
              <c:strCache>
                <c:ptCount val="4"/>
                <c:pt idx="0">
                  <c:v>الإدارة العليا</c:v>
                </c:pt>
                <c:pt idx="1">
                  <c:v>الإدارة التنفيذية</c:v>
                </c:pt>
                <c:pt idx="2">
                  <c:v>المستوى الإشرافي</c:v>
                </c:pt>
                <c:pt idx="3">
                  <c:v>الإدارة الوسطى </c:v>
                </c:pt>
              </c:strCache>
            </c:strRef>
          </c:cat>
          <c:val>
            <c:numRef>
              <c:f>Sheet2!$F$46:$I$46</c:f>
              <c:numCache>
                <c:formatCode>General</c:formatCode>
                <c:ptCount val="4"/>
                <c:pt idx="0">
                  <c:v>18</c:v>
                </c:pt>
                <c:pt idx="1">
                  <c:v>75</c:v>
                </c:pt>
                <c:pt idx="2">
                  <c:v>114</c:v>
                </c:pt>
                <c:pt idx="3">
                  <c:v>132</c:v>
                </c:pt>
              </c:numCache>
            </c:numRef>
          </c:val>
          <c:extLst>
            <c:ext xmlns:c16="http://schemas.microsoft.com/office/drawing/2014/chart" uri="{C3380CC4-5D6E-409C-BE32-E72D297353CC}">
              <c16:uniqueId val="{00000008-5BD9-438A-BA51-72D2FEE3491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1F7-40D7-86C5-0ADA8993274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1F7-40D7-86C5-0ADA8993274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1F7-40D7-86C5-0ADA8993274B}"/>
              </c:ext>
            </c:extLst>
          </c:dPt>
          <c:dLbls>
            <c:dLbl>
              <c:idx val="0"/>
              <c:layout>
                <c:manualLayout>
                  <c:x val="1.2796317127025789E-2"/>
                  <c:y val="-1.94138120411456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1F7-40D7-86C5-0ADA8993274B}"/>
                </c:ext>
              </c:extLst>
            </c:dLbl>
            <c:dLbl>
              <c:idx val="1"/>
              <c:layout>
                <c:manualLayout>
                  <c:x val="9.6937882764654426E-3"/>
                  <c:y val="1.28261887674823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1F7-40D7-86C5-0ADA8993274B}"/>
                </c:ext>
              </c:extLst>
            </c:dLbl>
            <c:dLbl>
              <c:idx val="2"/>
              <c:layout>
                <c:manualLayout>
                  <c:x val="1.5320793234179061E-2"/>
                  <c:y val="9.824258167985741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1F7-40D7-86C5-0ADA8993274B}"/>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Traditional Arabic" panose="02020603050405020304" pitchFamily="18" charset="-78"/>
                    <a:ea typeface="+mn-ea"/>
                    <a:cs typeface="Traditional Arabic" panose="02020603050405020304" pitchFamily="18" charset="-78"/>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Sheet2!$F$57:$H$57</c:f>
              <c:strCache>
                <c:ptCount val="3"/>
                <c:pt idx="0">
                  <c:v>Z</c:v>
                </c:pt>
                <c:pt idx="1">
                  <c:v>X</c:v>
                </c:pt>
                <c:pt idx="2">
                  <c:v>Y</c:v>
                </c:pt>
              </c:strCache>
            </c:strRef>
          </c:cat>
          <c:val>
            <c:numRef>
              <c:f>Sheet2!$F$58:$H$58</c:f>
              <c:numCache>
                <c:formatCode>General</c:formatCode>
                <c:ptCount val="3"/>
                <c:pt idx="0">
                  <c:v>56</c:v>
                </c:pt>
                <c:pt idx="1">
                  <c:v>98</c:v>
                </c:pt>
                <c:pt idx="2">
                  <c:v>185</c:v>
                </c:pt>
              </c:numCache>
            </c:numRef>
          </c:val>
          <c:extLst>
            <c:ext xmlns:c16="http://schemas.microsoft.com/office/drawing/2014/chart" uri="{C3380CC4-5D6E-409C-BE32-E72D297353CC}">
              <c16:uniqueId val="{00000006-B1F7-40D7-86C5-0ADA8993274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31B0DC-ECDF-465C-8F6B-33D16FD84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191</Pages>
  <Words>41544</Words>
  <Characters>236801</Characters>
  <Application>Microsoft Office Word</Application>
  <DocSecurity>0</DocSecurity>
  <Lines>1973</Lines>
  <Paragraphs>555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Ahmed Farouk Aly Mohamed</cp:lastModifiedBy>
  <cp:revision>3</cp:revision>
  <dcterms:created xsi:type="dcterms:W3CDTF">2026-07-18T20:26:00Z</dcterms:created>
  <dcterms:modified xsi:type="dcterms:W3CDTF">2026-07-18T20:27:00Z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1f215706,5d2c63a0,3f2ac063</vt:lpwstr>
  </property>
  <property fmtid="{D5CDD505-2E9C-101B-9397-08002B2CF9AE}" pid="3" name="ClassificationContentMarkingFooterFontProps">
    <vt:lpwstr>#000000,10,Aptos</vt:lpwstr>
  </property>
  <property fmtid="{D5CDD505-2E9C-101B-9397-08002B2CF9AE}" pid="4" name="ClassificationContentMarkingFooterText">
    <vt:lpwstr>INTERNAL</vt:lpwstr>
  </property>
  <property fmtid="{D5CDD505-2E9C-101B-9397-08002B2CF9AE}" pid="5" name="MSIP_Label_60c30631-53b8-4fcf-bd6e-2fc80ac82da0_Enabled">
    <vt:lpwstr>true</vt:lpwstr>
  </property>
  <property fmtid="{D5CDD505-2E9C-101B-9397-08002B2CF9AE}" pid="6" name="MSIP_Label_60c30631-53b8-4fcf-bd6e-2fc80ac82da0_SetDate">
    <vt:lpwstr>2026-06-30T14:26:07Z</vt:lpwstr>
  </property>
  <property fmtid="{D5CDD505-2E9C-101B-9397-08002B2CF9AE}" pid="7" name="MSIP_Label_60c30631-53b8-4fcf-bd6e-2fc80ac82da0_Method">
    <vt:lpwstr>Standard</vt:lpwstr>
  </property>
  <property fmtid="{D5CDD505-2E9C-101B-9397-08002B2CF9AE}" pid="8" name="MSIP_Label_60c30631-53b8-4fcf-bd6e-2fc80ac82da0_Name">
    <vt:lpwstr>ALJ INTERNAL</vt:lpwstr>
  </property>
  <property fmtid="{D5CDD505-2E9C-101B-9397-08002B2CF9AE}" pid="9" name="MSIP_Label_60c30631-53b8-4fcf-bd6e-2fc80ac82da0_SiteId">
    <vt:lpwstr>8b5f60ac-e420-4280-b0a5-0d6fd7eaf2d7</vt:lpwstr>
  </property>
  <property fmtid="{D5CDD505-2E9C-101B-9397-08002B2CF9AE}" pid="10" name="MSIP_Label_60c30631-53b8-4fcf-bd6e-2fc80ac82da0_ActionId">
    <vt:lpwstr>f1c114be-7702-43cf-9211-8afa3dd3f53a</vt:lpwstr>
  </property>
  <property fmtid="{D5CDD505-2E9C-101B-9397-08002B2CF9AE}" pid="11" name="MSIP_Label_60c30631-53b8-4fcf-bd6e-2fc80ac82da0_ContentBits">
    <vt:lpwstr>2</vt:lpwstr>
  </property>
  <property fmtid="{D5CDD505-2E9C-101B-9397-08002B2CF9AE}" pid="12" name="MSIP_Label_60c30631-53b8-4fcf-bd6e-2fc80ac82da0_Tag">
    <vt:lpwstr>10, 3, 0, 1</vt:lpwstr>
  </property>
</Properties>
</file>