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4CF31" w14:textId="77777777" w:rsidR="00EA7AE6" w:rsidRDefault="00000000">
      <w:pPr>
        <w:rPr>
          <w:b/>
          <w:bCs/>
          <w:sz w:val="28"/>
          <w:szCs w:val="28"/>
          <w:lang w:bidi="ar-EG"/>
        </w:rPr>
      </w:pPr>
      <w:bookmarkStart w:id="0" w:name="_Hlk172555450"/>
      <w:bookmarkEnd w:id="0"/>
      <w:r>
        <w:rPr>
          <w:rFonts w:ascii="Simplified Arabic" w:hAnsi="Simplified Arabic" w:cs="Simplified Arabic"/>
          <w:noProof/>
          <w:sz w:val="28"/>
          <w:szCs w:val="28"/>
        </w:rPr>
        <w:drawing>
          <wp:anchor distT="0" distB="0" distL="114300" distR="114300" simplePos="0" relativeHeight="2" behindDoc="0" locked="0" layoutInCell="1" allowOverlap="1" wp14:anchorId="526B21B1" wp14:editId="72F85B90">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Pr>
          <w:rFonts w:hint="cs"/>
          <w:b/>
          <w:bCs/>
          <w:sz w:val="28"/>
          <w:szCs w:val="28"/>
          <w:rtl/>
          <w:lang w:bidi="ar-EG"/>
        </w:rPr>
        <w:t xml:space="preserve">   </w:t>
      </w:r>
      <w:r>
        <w:rPr>
          <w:b/>
          <w:bCs/>
          <w:sz w:val="28"/>
          <w:szCs w:val="28"/>
          <w:rtl/>
          <w:lang w:bidi="ar-EG"/>
        </w:rPr>
        <w:t>جامعة ميدأوشن</w:t>
      </w:r>
    </w:p>
    <w:p w14:paraId="1C4D7607" w14:textId="77777777" w:rsidR="00EA7AE6"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62B59B3F" w14:textId="77777777" w:rsidR="00EA7AE6" w:rsidRDefault="00000000">
      <w:pPr>
        <w:tabs>
          <w:tab w:val="left" w:pos="1905"/>
        </w:tabs>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6C119C45" w14:textId="77777777" w:rsidR="00EA7AE6" w:rsidRDefault="00EA7AE6">
      <w:pPr>
        <w:rPr>
          <w:rFonts w:ascii="Sakkal Majalla" w:hAnsi="Sakkal Majalla" w:cs="Sakkal Majalla"/>
          <w:b/>
          <w:bCs/>
          <w:sz w:val="28"/>
          <w:szCs w:val="28"/>
          <w:rtl/>
          <w:lang w:bidi="ar-EG"/>
        </w:rPr>
      </w:pPr>
    </w:p>
    <w:p w14:paraId="7AA501D8" w14:textId="77777777" w:rsidR="00EA7AE6" w:rsidRDefault="00EA7AE6">
      <w:pPr>
        <w:rPr>
          <w:rFonts w:ascii="Sakkal Majalla" w:hAnsi="Sakkal Majalla" w:cs="Sakkal Majalla"/>
          <w:sz w:val="28"/>
          <w:szCs w:val="28"/>
          <w:rtl/>
          <w:lang w:bidi="ar-EG"/>
        </w:rPr>
      </w:pPr>
    </w:p>
    <w:p w14:paraId="2744A233" w14:textId="77777777" w:rsidR="00EA7AE6" w:rsidRDefault="00EA7AE6">
      <w:pPr>
        <w:rPr>
          <w:rFonts w:ascii="Sakkal Majalla" w:hAnsi="Sakkal Majalla" w:cs="Sakkal Majalla"/>
          <w:sz w:val="28"/>
          <w:szCs w:val="28"/>
          <w:rtl/>
          <w:lang w:bidi="ar-EG"/>
        </w:rPr>
      </w:pPr>
    </w:p>
    <w:p w14:paraId="0F0F3335" w14:textId="77777777" w:rsidR="00EA7AE6" w:rsidRDefault="00EA7AE6">
      <w:pPr>
        <w:rPr>
          <w:rFonts w:ascii="Sakkal Majalla" w:hAnsi="Sakkal Majalla" w:cs="Sakkal Majalla"/>
          <w:sz w:val="28"/>
          <w:szCs w:val="28"/>
          <w:rtl/>
          <w:lang w:bidi="ar-EG"/>
        </w:rPr>
      </w:pPr>
    </w:p>
    <w:p w14:paraId="552C1FF7" w14:textId="77777777" w:rsidR="00EA7AE6" w:rsidRDefault="00EA7AE6">
      <w:pPr>
        <w:spacing w:after="0" w:line="360" w:lineRule="auto"/>
        <w:jc w:val="center"/>
        <w:rPr>
          <w:rFonts w:ascii="Simplified Arabic" w:hAnsi="Simplified Arabic" w:cs="Simplified Arabic"/>
          <w:b/>
          <w:bCs/>
          <w:sz w:val="28"/>
          <w:szCs w:val="28"/>
          <w:rtl/>
          <w:lang w:bidi="ar-EG"/>
        </w:rPr>
      </w:pPr>
    </w:p>
    <w:p w14:paraId="18D32AEA" w14:textId="77777777" w:rsidR="00EA7AE6" w:rsidRDefault="00000000">
      <w:pPr>
        <w:spacing w:line="360" w:lineRule="auto"/>
        <w:jc w:val="center"/>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t>دور إدارة المشاريع في تطوير الخدمات اللوجستية والمساندة للعيادات والمراكز الطبية المتوسطة والصغيرة في المملكة العربية السعودية</w:t>
      </w:r>
    </w:p>
    <w:p w14:paraId="782200DC" w14:textId="77777777" w:rsidR="00EA7AE6" w:rsidRDefault="00EA7AE6">
      <w:pPr>
        <w:spacing w:line="360" w:lineRule="auto"/>
        <w:jc w:val="center"/>
        <w:rPr>
          <w:rFonts w:ascii="Sakkal Majalla" w:hAnsi="Sakkal Majalla" w:cs="Sakkal Majalla"/>
          <w:b/>
          <w:bCs/>
          <w:sz w:val="36"/>
          <w:szCs w:val="36"/>
          <w:rtl/>
        </w:rPr>
      </w:pPr>
    </w:p>
    <w:p w14:paraId="4B87FE6B" w14:textId="2CC4BE80" w:rsidR="00EA7AE6" w:rsidRDefault="00000000">
      <w:pPr>
        <w:spacing w:line="360" w:lineRule="auto"/>
        <w:jc w:val="center"/>
        <w:rPr>
          <w:rFonts w:ascii="Sakkal Majalla" w:hAnsi="Sakkal Majalla" w:cs="Sakkal Majalla" w:hint="cs"/>
          <w:b/>
          <w:bCs/>
          <w:sz w:val="32"/>
          <w:szCs w:val="32"/>
          <w:rtl/>
        </w:rPr>
      </w:pPr>
      <w:r>
        <w:rPr>
          <w:rFonts w:ascii="Sakkal Majalla" w:hAnsi="Sakkal Majalla" w:cs="Sakkal Majalla" w:hint="cs"/>
          <w:b/>
          <w:bCs/>
          <w:sz w:val="32"/>
          <w:szCs w:val="32"/>
          <w:rtl/>
          <w:lang w:bidi="ar-EG"/>
        </w:rPr>
        <w:t>إعداد/</w:t>
      </w:r>
      <w:r w:rsidR="009D3F5F">
        <w:rPr>
          <w:rFonts w:ascii="Sakkal Majalla" w:hAnsi="Sakkal Majalla" w:cs="Sakkal Majalla" w:hint="cs"/>
          <w:b/>
          <w:bCs/>
          <w:sz w:val="32"/>
          <w:szCs w:val="32"/>
          <w:rtl/>
        </w:rPr>
        <w:t xml:space="preserve"> وئام محمد إسكندر</w:t>
      </w:r>
    </w:p>
    <w:p w14:paraId="3B382A82" w14:textId="77777777" w:rsidR="00EA7AE6" w:rsidRDefault="00EA7AE6">
      <w:pPr>
        <w:rPr>
          <w:rFonts w:ascii="Sakkal Majalla" w:hAnsi="Sakkal Majalla" w:cs="Sakkal Majalla"/>
          <w:sz w:val="28"/>
          <w:szCs w:val="28"/>
          <w:rtl/>
          <w:lang w:bidi="ar-EG"/>
        </w:rPr>
      </w:pPr>
    </w:p>
    <w:p w14:paraId="74C39CAF" w14:textId="77777777" w:rsidR="00EA7AE6" w:rsidRDefault="00EA7AE6">
      <w:pPr>
        <w:rPr>
          <w:rFonts w:ascii="Sakkal Majalla" w:hAnsi="Sakkal Majalla" w:cs="Sakkal Majalla"/>
          <w:b/>
          <w:bCs/>
          <w:sz w:val="28"/>
          <w:szCs w:val="28"/>
          <w:rtl/>
          <w:lang w:bidi="ar-EG"/>
        </w:rPr>
      </w:pPr>
    </w:p>
    <w:p w14:paraId="0F5ECF27" w14:textId="77777777" w:rsidR="00EA7AE6"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33DBC19" w14:textId="77777777" w:rsidR="00EA7AE6" w:rsidRDefault="00EA7AE6">
      <w:pPr>
        <w:jc w:val="center"/>
        <w:rPr>
          <w:rFonts w:ascii="Sakkal Majalla" w:hAnsi="Sakkal Majalla" w:cs="Sakkal Majalla"/>
          <w:b/>
          <w:bCs/>
          <w:sz w:val="28"/>
          <w:szCs w:val="28"/>
          <w:rtl/>
          <w:lang w:bidi="ar-EG"/>
        </w:rPr>
      </w:pPr>
    </w:p>
    <w:p w14:paraId="3265D603" w14:textId="77777777" w:rsidR="00EA7AE6" w:rsidRDefault="00000000">
      <w:pPr>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د. أسماء أبو عنزة</w:t>
      </w:r>
    </w:p>
    <w:p w14:paraId="07CFFD25" w14:textId="77777777" w:rsidR="00EA7AE6" w:rsidRDefault="00EA7AE6">
      <w:pPr>
        <w:rPr>
          <w:rFonts w:ascii="Simplified Arabic" w:hAnsi="Simplified Arabic" w:cs="Simplified Arabic"/>
          <w:b/>
          <w:bCs/>
          <w:sz w:val="28"/>
          <w:szCs w:val="28"/>
          <w:rtl/>
          <w:lang w:bidi="ar-EG"/>
        </w:rPr>
      </w:pPr>
    </w:p>
    <w:p w14:paraId="512F35EE" w14:textId="77777777" w:rsidR="00EA7AE6"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1B34BBDD" w14:textId="77777777" w:rsidR="00EA7AE6"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2024</w:t>
      </w:r>
    </w:p>
    <w:p w14:paraId="5117BCF0" w14:textId="77777777" w:rsidR="00EA7AE6" w:rsidRDefault="00EA7AE6">
      <w:pPr>
        <w:rPr>
          <w:rtl/>
        </w:rPr>
      </w:pPr>
    </w:p>
    <w:p w14:paraId="16B8311C" w14:textId="77777777" w:rsidR="00EA7AE6" w:rsidRDefault="00EA7AE6">
      <w:pPr>
        <w:rPr>
          <w:rtl/>
        </w:rPr>
      </w:pPr>
    </w:p>
    <w:p w14:paraId="3340C48E" w14:textId="77777777" w:rsidR="00EA7AE6" w:rsidRDefault="00EA7AE6">
      <w:pPr>
        <w:rPr>
          <w:rtl/>
        </w:rPr>
      </w:pPr>
    </w:p>
    <w:p w14:paraId="56C15D11" w14:textId="77777777" w:rsidR="00EA7AE6" w:rsidRDefault="00EA7AE6">
      <w:pPr>
        <w:rPr>
          <w:rtl/>
        </w:rPr>
      </w:pPr>
    </w:p>
    <w:p w14:paraId="531C3B14" w14:textId="77777777" w:rsidR="00EA7AE6" w:rsidRDefault="00EA7AE6">
      <w:pPr>
        <w:rPr>
          <w:rtl/>
        </w:rPr>
      </w:pPr>
    </w:p>
    <w:p w14:paraId="7D13494D" w14:textId="77777777" w:rsidR="00EA7AE6" w:rsidRDefault="00EA7AE6">
      <w:pPr>
        <w:rPr>
          <w:rtl/>
        </w:rPr>
      </w:pPr>
    </w:p>
    <w:p w14:paraId="67F00369" w14:textId="77777777" w:rsidR="00EA7AE6" w:rsidRDefault="00EA7AE6">
      <w:pPr>
        <w:rPr>
          <w:rtl/>
        </w:rPr>
      </w:pPr>
    </w:p>
    <w:p w14:paraId="7DBFB778" w14:textId="77777777" w:rsidR="00EA7AE6" w:rsidRDefault="00EA7AE6">
      <w:pPr>
        <w:rPr>
          <w:rtl/>
        </w:rPr>
      </w:pPr>
    </w:p>
    <w:p w14:paraId="3EEE7F1D" w14:textId="77777777" w:rsidR="00EA7AE6" w:rsidRDefault="00EA7AE6">
      <w:pPr>
        <w:rPr>
          <w:rtl/>
        </w:rPr>
      </w:pPr>
    </w:p>
    <w:p w14:paraId="5E8F5393" w14:textId="77777777" w:rsidR="00EA7AE6" w:rsidRDefault="00EA7AE6">
      <w:pPr>
        <w:rPr>
          <w:rtl/>
        </w:rPr>
      </w:pPr>
    </w:p>
    <w:p w14:paraId="3B8618A7" w14:textId="77777777" w:rsidR="00EA7AE6" w:rsidRDefault="00EA7AE6">
      <w:pPr>
        <w:rPr>
          <w:rtl/>
        </w:rPr>
      </w:pPr>
    </w:p>
    <w:p w14:paraId="226C87E0" w14:textId="77777777" w:rsidR="00EA7AE6" w:rsidRDefault="00EA7AE6">
      <w:pPr>
        <w:rPr>
          <w:rtl/>
        </w:rPr>
      </w:pPr>
    </w:p>
    <w:p w14:paraId="38A5619C" w14:textId="77777777" w:rsidR="00EA7AE6" w:rsidRDefault="00EA7AE6">
      <w:pPr>
        <w:rPr>
          <w:rtl/>
        </w:rPr>
      </w:pPr>
    </w:p>
    <w:p w14:paraId="3B9E7138" w14:textId="77777777" w:rsidR="00EA7AE6" w:rsidRDefault="00EA7AE6">
      <w:pPr>
        <w:rPr>
          <w:rtl/>
        </w:rPr>
      </w:pPr>
    </w:p>
    <w:p w14:paraId="486A3920" w14:textId="77777777" w:rsidR="00EA7AE6" w:rsidRDefault="00EA7AE6">
      <w:pPr>
        <w:rPr>
          <w:rtl/>
        </w:rPr>
      </w:pPr>
    </w:p>
    <w:p w14:paraId="2E1E5AEA" w14:textId="77777777" w:rsidR="00EA7AE6" w:rsidRDefault="00EA7AE6">
      <w:pPr>
        <w:rPr>
          <w:rFonts w:ascii="Sakkal Majalla" w:hAnsi="Sakkal Majalla" w:cs="Sakkal Majalla"/>
          <w:sz w:val="28"/>
          <w:szCs w:val="28"/>
          <w:u w:val="single"/>
          <w:rtl/>
        </w:rPr>
      </w:pPr>
    </w:p>
    <w:p w14:paraId="5D929820" w14:textId="77777777" w:rsidR="00EA7AE6" w:rsidRDefault="00000000">
      <w:pPr>
        <w:pStyle w:val="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80509533"/>
      <w:r>
        <w:rPr>
          <w:rFonts w:ascii="Sakkal Majalla" w:hAnsi="Sakkal Majalla" w:cs="Sakkal Majalla"/>
          <w:b/>
          <w:bCs/>
          <w:color w:val="000000"/>
          <w:sz w:val="48"/>
          <w:szCs w:val="48"/>
          <w:rtl/>
        </w:rPr>
        <w:t>الفصل الأول</w:t>
      </w:r>
      <w:bookmarkEnd w:id="1"/>
      <w:bookmarkEnd w:id="2"/>
      <w:bookmarkEnd w:id="3"/>
      <w:bookmarkEnd w:id="4"/>
    </w:p>
    <w:p w14:paraId="5BE2EAA6" w14:textId="77777777" w:rsidR="00EA7AE6" w:rsidRDefault="00EA7AE6">
      <w:pPr>
        <w:rPr>
          <w:rFonts w:ascii="Sakkal Majalla" w:hAnsi="Sakkal Majalla" w:cs="Sakkal Majalla"/>
          <w:sz w:val="28"/>
          <w:szCs w:val="28"/>
          <w:u w:val="single"/>
          <w:rtl/>
        </w:rPr>
      </w:pPr>
    </w:p>
    <w:p w14:paraId="2B50D924" w14:textId="77777777" w:rsidR="00EA7AE6" w:rsidRDefault="00EA7AE6">
      <w:pPr>
        <w:rPr>
          <w:rFonts w:ascii="Sakkal Majalla" w:hAnsi="Sakkal Majalla" w:cs="Sakkal Majalla"/>
          <w:sz w:val="28"/>
          <w:szCs w:val="28"/>
          <w:u w:val="single"/>
          <w:rtl/>
        </w:rPr>
      </w:pPr>
    </w:p>
    <w:p w14:paraId="57A71710" w14:textId="77777777" w:rsidR="00EA7AE6" w:rsidRDefault="00EA7AE6">
      <w:pPr>
        <w:rPr>
          <w:rFonts w:ascii="Sakkal Majalla" w:hAnsi="Sakkal Majalla" w:cs="Sakkal Majalla"/>
          <w:sz w:val="28"/>
          <w:szCs w:val="28"/>
          <w:u w:val="single"/>
          <w:rtl/>
        </w:rPr>
      </w:pPr>
    </w:p>
    <w:p w14:paraId="402CAA9D" w14:textId="77777777" w:rsidR="00EA7AE6" w:rsidRDefault="00EA7AE6">
      <w:pPr>
        <w:rPr>
          <w:rFonts w:ascii="Sakkal Majalla" w:hAnsi="Sakkal Majalla" w:cs="Sakkal Majalla"/>
          <w:sz w:val="28"/>
          <w:szCs w:val="28"/>
          <w:u w:val="single"/>
          <w:rtl/>
        </w:rPr>
      </w:pPr>
    </w:p>
    <w:p w14:paraId="0C9A0ECC" w14:textId="77777777" w:rsidR="00EA7AE6" w:rsidRDefault="00EA7AE6">
      <w:pPr>
        <w:rPr>
          <w:rFonts w:ascii="Sakkal Majalla" w:hAnsi="Sakkal Majalla" w:cs="Sakkal Majalla"/>
          <w:sz w:val="28"/>
          <w:szCs w:val="28"/>
          <w:u w:val="single"/>
          <w:rtl/>
        </w:rPr>
      </w:pPr>
    </w:p>
    <w:p w14:paraId="0D365FB6" w14:textId="77777777" w:rsidR="00EA7AE6" w:rsidRDefault="00EA7AE6">
      <w:pPr>
        <w:rPr>
          <w:rFonts w:ascii="Sakkal Majalla" w:hAnsi="Sakkal Majalla" w:cs="Sakkal Majalla"/>
          <w:sz w:val="28"/>
          <w:szCs w:val="28"/>
          <w:u w:val="single"/>
          <w:rtl/>
        </w:rPr>
      </w:pPr>
    </w:p>
    <w:p w14:paraId="7A02740C" w14:textId="77777777" w:rsidR="00EA7AE6" w:rsidRDefault="00EA7AE6">
      <w:pPr>
        <w:rPr>
          <w:rFonts w:ascii="Sakkal Majalla" w:hAnsi="Sakkal Majalla" w:cs="Sakkal Majalla"/>
          <w:sz w:val="28"/>
          <w:szCs w:val="28"/>
          <w:u w:val="single"/>
          <w:rtl/>
        </w:rPr>
      </w:pPr>
    </w:p>
    <w:p w14:paraId="4B2AF3A2" w14:textId="77777777" w:rsidR="00EA7AE6" w:rsidRDefault="00EA7AE6">
      <w:pPr>
        <w:rPr>
          <w:rFonts w:ascii="Sakkal Majalla" w:hAnsi="Sakkal Majalla" w:cs="Sakkal Majalla"/>
          <w:sz w:val="28"/>
          <w:szCs w:val="28"/>
          <w:u w:val="single"/>
          <w:rtl/>
        </w:rPr>
      </w:pPr>
    </w:p>
    <w:p w14:paraId="49D170AF" w14:textId="77777777" w:rsidR="00EA7AE6" w:rsidRDefault="00EA7AE6">
      <w:pPr>
        <w:rPr>
          <w:rFonts w:ascii="Sakkal Majalla" w:hAnsi="Sakkal Majalla" w:cs="Sakkal Majalla"/>
          <w:sz w:val="28"/>
          <w:szCs w:val="28"/>
          <w:u w:val="single"/>
          <w:rtl/>
        </w:rPr>
      </w:pPr>
    </w:p>
    <w:p w14:paraId="02DCB375" w14:textId="77777777" w:rsidR="00EA7AE6" w:rsidRDefault="00EA7AE6">
      <w:pPr>
        <w:rPr>
          <w:rFonts w:ascii="Sakkal Majalla" w:hAnsi="Sakkal Majalla" w:cs="Sakkal Majalla"/>
          <w:sz w:val="28"/>
          <w:szCs w:val="28"/>
          <w:u w:val="single"/>
          <w:rtl/>
        </w:rPr>
      </w:pPr>
    </w:p>
    <w:p w14:paraId="67DD46B9" w14:textId="77777777" w:rsidR="00EA7AE6" w:rsidRDefault="00EA7AE6">
      <w:pPr>
        <w:rPr>
          <w:rFonts w:ascii="Sakkal Majalla" w:hAnsi="Sakkal Majalla" w:cs="Sakkal Majalla"/>
          <w:sz w:val="28"/>
          <w:szCs w:val="28"/>
          <w:u w:val="single"/>
          <w:rtl/>
        </w:rPr>
      </w:pPr>
    </w:p>
    <w:p w14:paraId="2EEF2265" w14:textId="77777777" w:rsidR="00EA7AE6" w:rsidRDefault="00EA7AE6">
      <w:pPr>
        <w:rPr>
          <w:rFonts w:ascii="Sakkal Majalla" w:hAnsi="Sakkal Majalla" w:cs="Sakkal Majalla"/>
          <w:sz w:val="28"/>
          <w:szCs w:val="28"/>
          <w:u w:val="single"/>
          <w:rtl/>
        </w:rPr>
      </w:pPr>
    </w:p>
    <w:p w14:paraId="2707387C" w14:textId="77777777" w:rsidR="00EA7AE6" w:rsidRDefault="00EA7AE6">
      <w:pPr>
        <w:rPr>
          <w:rFonts w:ascii="Sakkal Majalla" w:hAnsi="Sakkal Majalla" w:cs="Sakkal Majalla"/>
          <w:sz w:val="28"/>
          <w:szCs w:val="28"/>
          <w:u w:val="single"/>
          <w:rtl/>
        </w:rPr>
      </w:pPr>
    </w:p>
    <w:p w14:paraId="5B0EC4F0" w14:textId="77777777" w:rsidR="00EA7AE6" w:rsidRDefault="00000000">
      <w:pPr>
        <w:pStyle w:val="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80509534"/>
      <w:r>
        <w:rPr>
          <w:rFonts w:ascii="Sakkal Majalla" w:hAnsi="Sakkal Majalla" w:cs="Sakkal Majalla"/>
          <w:b/>
          <w:bCs/>
          <w:color w:val="000000"/>
          <w:sz w:val="28"/>
          <w:szCs w:val="28"/>
          <w:rtl/>
        </w:rPr>
        <w:t>المقدمة</w:t>
      </w:r>
      <w:bookmarkEnd w:id="5"/>
      <w:bookmarkEnd w:id="6"/>
      <w:bookmarkEnd w:id="7"/>
      <w:bookmarkEnd w:id="8"/>
    </w:p>
    <w:p w14:paraId="60A6077F" w14:textId="77777777" w:rsidR="00EA7AE6"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تشهد صناعة الرعاية الصحية في المملكة العربية السعودية تحولًا كبيرًا كجزء من مشروع رؤية 2030، الذي يسعى إلى تنويع الاقتصاد وتعزيز الخدمات العامة. أحد العناصر الحاسمة في هذا التحول هو تحسين المرافق الطبية، مثل العيادات والمراكز المتوسطة والصغيرة، التي تلعب دورًا مهمًا في تقديم الرعاية الصحية التي يمكن الوصول إليها للمجتمع. مطلوب إدارة فعالة للمشروعات في مجال الخدمات اللوجستية وخدمات الدعم لضمان تشغيل هذه المرافق بسلاسة وتلبية الطلب المتزايد على الرعاية الصحية</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lang w:bidi="ar-EG"/>
        </w:rPr>
        <w:instrText xml:space="preserve"> CITATION Ten21 \l 1033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lang w:bidi="ar-EG"/>
        </w:rPr>
        <w:t xml:space="preserve"> (Tengan, 2021)</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rtl/>
          <w:lang w:bidi="ar-EG"/>
        </w:rPr>
        <w:t>.</w:t>
      </w:r>
    </w:p>
    <w:p w14:paraId="5C7A8AF2" w14:textId="77777777" w:rsidR="00EA7AE6"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تعد إدارة المشروع، بنهجها المنهجي في تخطيط المشروع وتنفيذه والإشراف عليه، أمرًا بالغ الأهمية لتعزيز الخدمات اللوجستية وخدمات الدعم. ويغطي ذلك إدارة سلسلة التوريد، وعمليات الشراء، وصيانة المباني، وخدمات المرضى، وكلها أمور بالغة الأهمية لتشغيل العيادات والمؤسسات الطبية. في المملكة العربية السعودية، حيث يتغير قطاع الرعاية الصحية باستمرار، قد تؤدي الأساليب الجيدة لإدارة المشاريع إلى تحسين المهارات التشغيلية للمؤسسات الطبية بشكل كبير، مما يوفر علاجًا عالي الجودة.</w:t>
      </w:r>
    </w:p>
    <w:p w14:paraId="643150C3" w14:textId="77777777" w:rsidR="00EA7AE6" w:rsidRDefault="00000000">
      <w:pPr>
        <w:spacing w:after="0" w:line="360" w:lineRule="auto"/>
        <w:jc w:val="both"/>
        <w:rPr>
          <w:rFonts w:ascii="Sakkal Majalla" w:hAnsi="Sakkal Majalla" w:cs="Sakkal Majalla"/>
          <w:color w:val="000000"/>
          <w:sz w:val="28"/>
          <w:szCs w:val="28"/>
          <w:lang w:bidi="ar-EG"/>
        </w:rPr>
      </w:pPr>
      <w:r>
        <w:rPr>
          <w:rFonts w:ascii="Sakkal Majalla" w:hAnsi="Sakkal Majalla" w:cs="Sakkal Majalla"/>
          <w:color w:val="000000"/>
          <w:sz w:val="28"/>
          <w:szCs w:val="28"/>
          <w:rtl/>
          <w:lang w:bidi="ar-EG"/>
        </w:rPr>
        <w:t>تسعى هذه الأطروحة إلى دراسة دور إدارة المشاريع في تطوير الخدمات اللوجستية وخدمات الدعم للعيادات والمراكز الطبية المتوسطة والصغيرة في المملكة العربية السعودية. وسوف يبحث في طرق استخدام أساليب إدارة المشاريع لزيادة الكفاءة وتوفير التكاليف وتحسين سعادة المرضى. علاوة على ذلك، سيحدد البحث المشكلات التي تواجهها هذه المؤسسات الطبية في اعتماد أساليب فعالة لإدارة المشاريع وتوفير طرق للتغلب على هذه العوائق.</w:t>
      </w:r>
    </w:p>
    <w:p w14:paraId="52F4236D" w14:textId="77777777" w:rsidR="00EA7AE6" w:rsidRDefault="00000000">
      <w:pPr>
        <w:spacing w:after="0" w:line="360" w:lineRule="auto"/>
        <w:jc w:val="both"/>
        <w:rPr>
          <w:rFonts w:ascii="Sakkal Majalla" w:hAnsi="Sakkal Majalla" w:cs="Sakkal Majalla"/>
          <w:color w:val="000000"/>
          <w:sz w:val="28"/>
          <w:szCs w:val="28"/>
          <w:lang w:bidi="ar-EG"/>
        </w:rPr>
      </w:pPr>
      <w:r>
        <w:rPr>
          <w:rFonts w:ascii="Sakkal Majalla" w:hAnsi="Sakkal Majalla" w:cs="Sakkal Majalla"/>
          <w:color w:val="000000"/>
          <w:sz w:val="28"/>
          <w:szCs w:val="28"/>
          <w:rtl/>
          <w:lang w:bidi="ar-EG"/>
        </w:rPr>
        <w:t xml:space="preserve">ستوفر هذه الدراسة رؤى مفيدة حول المحاولات الحالية لتحسين نظام الرعاية الصحية في المملكة العربية السعودية من خلال استكشاف التفاعل بين إدارة المشاريع والخدمات اللوجستية للرعاية الصحية. وسيوفر إطارًا للعيادات والمرافق </w:t>
      </w:r>
      <w:r>
        <w:rPr>
          <w:rFonts w:ascii="Sakkal Majalla" w:hAnsi="Sakkal Majalla" w:cs="Sakkal Majalla"/>
          <w:color w:val="000000"/>
          <w:sz w:val="28"/>
          <w:szCs w:val="28"/>
          <w:rtl/>
          <w:lang w:bidi="ar-EG"/>
        </w:rPr>
        <w:lastRenderedPageBreak/>
        <w:t>الطبية لاستخدام أفضل ممارسات إدارة المشاريع، مما يدعم في نهاية المطاف هدف المملكة المتمثل في نظام رعاية صحية متكامل وناجح</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lang w:bidi="ar-EG"/>
        </w:rPr>
        <w:instrText xml:space="preserve"> CITATION Alz151 \l 1033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lang w:bidi="ar-EG"/>
        </w:rPr>
        <w:t xml:space="preserve"> (Alzahrani, 2015)</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rtl/>
          <w:lang w:bidi="ar-EG"/>
        </w:rPr>
        <w:t>.</w:t>
      </w:r>
    </w:p>
    <w:p w14:paraId="7AFFFD96" w14:textId="77777777" w:rsidR="00EA7AE6"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 xml:space="preserve">وفي السنوات المقبلة، من المتوقع أن يركز التحول الصحي إلى حد كبير على المريض، الذي سيتولى دور "مستهلك الخدمة الصحية" بينما يسعى جاهداً لإدارة صحته. سيتم تحويل أعمال الرعاية الصحية من خلال متطلبات وتوقعات هذا "المستهلك الجديد للخدمات الصحية"، الذي سيطالب بخبرات متطورة ذات صفات مهمة مثل التخصيص والسهولة والسرعة والفورية في تقديم الخدمات. </w:t>
      </w:r>
      <w:r>
        <w:rPr>
          <w:rFonts w:ascii="Sakkal Majalla" w:hAnsi="Sakkal Majalla" w:cs="Sakkal Majalla" w:hint="cs"/>
          <w:color w:val="000000"/>
          <w:sz w:val="28"/>
          <w:szCs w:val="28"/>
          <w:rtl/>
          <w:lang w:bidi="ar-EG"/>
        </w:rPr>
        <w:t>ونؤكد</w:t>
      </w:r>
      <w:r>
        <w:rPr>
          <w:rFonts w:ascii="Sakkal Majalla" w:hAnsi="Sakkal Majalla" w:cs="Sakkal Majalla"/>
          <w:color w:val="000000"/>
          <w:sz w:val="28"/>
          <w:szCs w:val="28"/>
          <w:rtl/>
          <w:lang w:bidi="ar-EG"/>
        </w:rPr>
        <w:t xml:space="preserve"> أن التقنيات الرقمية الجديدة ستغير الرعاية الصحية إلى الرقمنة، مما يوفر مزايا كبيرة للمرضى والبنية التحتية للرعاية الصحية</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lang w:bidi="ar-EG"/>
        </w:rPr>
        <w:instrText xml:space="preserve"> CITATION Sto23 \l 1033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lang w:bidi="ar-EG"/>
        </w:rPr>
        <w:t xml:space="preserve"> (Stoumpos, 2023)</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rtl/>
          <w:lang w:bidi="ar-EG"/>
        </w:rPr>
        <w:t>.</w:t>
      </w:r>
    </w:p>
    <w:p w14:paraId="49B06066" w14:textId="77777777" w:rsidR="00EA7AE6"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تعد إدارة المشاريع أمرًا بالغ الأهمية في إنشاء خدمات لوجستية ودعم للعيادات والمؤسسات الطبية المتوسطة والصغيرة في المملكة العربية السعودية. يضمن التخطيط الفعال والتنفيذ وتقديم الخدمات الحيوية مثل الإمدادات الطبية وصيانة المعدات وتدريب الموظفين. يلعب مديرو المشاريع دورًا مهمًا في:</w:t>
      </w:r>
    </w:p>
    <w:p w14:paraId="0E6EFB1B" w14:textId="77777777" w:rsidR="00EA7AE6"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تحديد نطاق المشروع: تحديد الاحتياجات والمتطلبات الفردية لكل عيادة أو مركز، مثل حجمها وعدد المرضى والخدمة المقدمة.</w:t>
      </w:r>
    </w:p>
    <w:p w14:paraId="52A3EA50" w14:textId="77777777" w:rsidR="00EA7AE6" w:rsidRDefault="00000000">
      <w:pPr>
        <w:pStyle w:val="a6"/>
        <w:numPr>
          <w:ilvl w:val="0"/>
          <w:numId w:val="1"/>
        </w:numPr>
        <w:spacing w:after="0" w:line="360" w:lineRule="auto"/>
        <w:ind w:left="720" w:hanging="360"/>
        <w:jc w:val="both"/>
        <w:rPr>
          <w:rFonts w:ascii="Sakkal Majalla" w:hAnsi="Sakkal Majalla" w:cs="Sakkal Majalla"/>
          <w:color w:val="000000"/>
          <w:sz w:val="28"/>
          <w:szCs w:val="28"/>
          <w:rtl/>
          <w:lang w:bidi="ar-EG"/>
        </w:rPr>
      </w:pPr>
      <w:r>
        <w:rPr>
          <w:rFonts w:ascii="Sakkal Majalla" w:hAnsi="Sakkal Majalla" w:cs="Sakkal Majalla"/>
          <w:b/>
          <w:bCs/>
          <w:color w:val="000000"/>
          <w:sz w:val="28"/>
          <w:szCs w:val="28"/>
          <w:rtl/>
          <w:lang w:bidi="ar-EG"/>
        </w:rPr>
        <w:t>إنشاء جداول زمنية وميزانيات واقعية</w:t>
      </w:r>
      <w:r>
        <w:rPr>
          <w:rFonts w:ascii="Sakkal Majalla" w:hAnsi="Sakkal Majalla" w:cs="Sakkal Majalla"/>
          <w:color w:val="000000"/>
          <w:sz w:val="28"/>
          <w:szCs w:val="28"/>
          <w:rtl/>
          <w:lang w:bidi="ar-EG"/>
        </w:rPr>
        <w:t>.</w:t>
      </w:r>
      <w:r>
        <w:rPr>
          <w:rFonts w:ascii="Sakkal Majalla" w:hAnsi="Sakkal Majalla" w:cs="Sakkal Majalla" w:hint="cs"/>
          <w:color w:val="000000"/>
          <w:sz w:val="28"/>
          <w:szCs w:val="28"/>
          <w:rtl/>
          <w:lang w:bidi="ar-EG"/>
        </w:rPr>
        <w:t xml:space="preserve">: </w:t>
      </w:r>
      <w:r>
        <w:rPr>
          <w:rFonts w:ascii="Sakkal Majalla" w:hAnsi="Sakkal Majalla" w:cs="Sakkal Majalla"/>
          <w:color w:val="000000"/>
          <w:sz w:val="28"/>
          <w:szCs w:val="28"/>
          <w:rtl/>
          <w:lang w:bidi="ar-EG"/>
        </w:rPr>
        <w:t>وضع أهداف معقولة واستراتيجيات تخصيص الموارد لضمان إنجاز المشروع في الموعد المحدد وفي حدود الميزانية.</w:t>
      </w:r>
    </w:p>
    <w:p w14:paraId="7560DF0B" w14:textId="77777777" w:rsidR="00EA7AE6" w:rsidRDefault="00000000">
      <w:pPr>
        <w:pStyle w:val="a6"/>
        <w:numPr>
          <w:ilvl w:val="0"/>
          <w:numId w:val="1"/>
        </w:numPr>
        <w:spacing w:after="0" w:line="360" w:lineRule="auto"/>
        <w:ind w:left="720" w:hanging="360"/>
        <w:jc w:val="both"/>
        <w:rPr>
          <w:rFonts w:ascii="Sakkal Majalla" w:hAnsi="Sakkal Majalla" w:cs="Sakkal Majalla"/>
          <w:color w:val="000000"/>
          <w:sz w:val="28"/>
          <w:szCs w:val="28"/>
          <w:rtl/>
          <w:lang w:bidi="ar-EG"/>
        </w:rPr>
      </w:pPr>
      <w:r>
        <w:rPr>
          <w:rFonts w:ascii="Sakkal Majalla" w:hAnsi="Sakkal Majalla" w:cs="Sakkal Majalla" w:hint="cs"/>
          <w:b/>
          <w:bCs/>
          <w:color w:val="000000"/>
          <w:sz w:val="28"/>
          <w:szCs w:val="28"/>
          <w:rtl/>
          <w:lang w:bidi="ar-EG"/>
        </w:rPr>
        <w:t>القضايا المحتملة</w:t>
      </w:r>
      <w:r>
        <w:rPr>
          <w:rFonts w:ascii="Sakkal Majalla" w:hAnsi="Sakkal Majalla" w:cs="Sakkal Majalla" w:hint="cs"/>
          <w:color w:val="000000"/>
          <w:sz w:val="28"/>
          <w:szCs w:val="28"/>
          <w:rtl/>
          <w:lang w:bidi="ar-EG"/>
        </w:rPr>
        <w:t xml:space="preserve">: </w:t>
      </w:r>
      <w:r>
        <w:rPr>
          <w:rFonts w:ascii="Sakkal Majalla" w:hAnsi="Sakkal Majalla" w:cs="Sakkal Majalla"/>
          <w:color w:val="000000"/>
          <w:sz w:val="28"/>
          <w:szCs w:val="28"/>
          <w:rtl/>
          <w:lang w:bidi="ar-EG"/>
        </w:rPr>
        <w:t>تتطلب إدارة المخاطر والشكوك التعرف على القضايا المحتملة واستنباط تقنيات التخفيف لمنع التأخير وتجاوز التكاليف.</w:t>
      </w:r>
    </w:p>
    <w:p w14:paraId="20599CFD" w14:textId="77777777" w:rsidR="00EA7AE6" w:rsidRDefault="00000000">
      <w:pPr>
        <w:pStyle w:val="a6"/>
        <w:numPr>
          <w:ilvl w:val="0"/>
          <w:numId w:val="1"/>
        </w:numPr>
        <w:spacing w:after="0" w:line="360" w:lineRule="auto"/>
        <w:ind w:left="720" w:hanging="360"/>
        <w:jc w:val="both"/>
        <w:rPr>
          <w:rFonts w:ascii="Sakkal Majalla" w:hAnsi="Sakkal Majalla" w:cs="Sakkal Majalla"/>
          <w:color w:val="000000"/>
          <w:sz w:val="28"/>
          <w:szCs w:val="28"/>
          <w:rtl/>
          <w:lang w:bidi="ar-EG"/>
        </w:rPr>
      </w:pPr>
      <w:r>
        <w:rPr>
          <w:rFonts w:ascii="Sakkal Majalla" w:hAnsi="Sakkal Majalla" w:cs="Sakkal Majalla"/>
          <w:b/>
          <w:bCs/>
          <w:color w:val="000000"/>
          <w:sz w:val="28"/>
          <w:szCs w:val="28"/>
          <w:rtl/>
          <w:lang w:bidi="ar-EG"/>
        </w:rPr>
        <w:t>التنسيق مع أصحاب المصلحة</w:t>
      </w:r>
      <w:r>
        <w:rPr>
          <w:rFonts w:ascii="Sakkal Majalla" w:hAnsi="Sakkal Majalla" w:cs="Sakkal Majalla"/>
          <w:color w:val="000000"/>
          <w:sz w:val="28"/>
          <w:szCs w:val="28"/>
          <w:rtl/>
          <w:lang w:bidi="ar-EG"/>
        </w:rPr>
        <w:t>: التعاون مع خبراء الرعاية الصحية والبائعين وأصحاب المصلحة الآخرين لتحقيق التنفيذ السلس للمشروع.</w:t>
      </w:r>
    </w:p>
    <w:p w14:paraId="28E85048" w14:textId="77777777" w:rsidR="00EA7AE6" w:rsidRDefault="00000000">
      <w:pPr>
        <w:pStyle w:val="a6"/>
        <w:numPr>
          <w:ilvl w:val="0"/>
          <w:numId w:val="1"/>
        </w:numPr>
        <w:spacing w:after="0" w:line="360" w:lineRule="auto"/>
        <w:ind w:left="720" w:hanging="360"/>
        <w:jc w:val="both"/>
        <w:rPr>
          <w:rFonts w:ascii="Sakkal Majalla" w:hAnsi="Sakkal Majalla" w:cs="Sakkal Majalla"/>
          <w:color w:val="000000"/>
          <w:sz w:val="28"/>
          <w:szCs w:val="28"/>
          <w:rtl/>
          <w:lang w:bidi="ar-EG"/>
        </w:rPr>
      </w:pPr>
      <w:r>
        <w:rPr>
          <w:rFonts w:ascii="Sakkal Majalla" w:hAnsi="Sakkal Majalla" w:cs="Sakkal Majalla"/>
          <w:b/>
          <w:bCs/>
          <w:color w:val="000000"/>
          <w:sz w:val="28"/>
          <w:szCs w:val="28"/>
          <w:rtl/>
          <w:lang w:bidi="ar-EG"/>
        </w:rPr>
        <w:t>مراقبة التقدم وإجراء التعديلات</w:t>
      </w:r>
      <w:r>
        <w:rPr>
          <w:rFonts w:ascii="Sakkal Majalla" w:hAnsi="Sakkal Majalla" w:cs="Sakkal Majalla" w:hint="cs"/>
          <w:color w:val="000000"/>
          <w:sz w:val="28"/>
          <w:szCs w:val="28"/>
          <w:rtl/>
          <w:lang w:bidi="ar-EG"/>
        </w:rPr>
        <w:t>:</w:t>
      </w:r>
      <w:r>
        <w:rPr>
          <w:rFonts w:ascii="Sakkal Majalla" w:hAnsi="Sakkal Majalla" w:cs="Sakkal Majalla"/>
          <w:color w:val="000000"/>
          <w:sz w:val="28"/>
          <w:szCs w:val="28"/>
          <w:rtl/>
          <w:lang w:bidi="ar-EG"/>
        </w:rPr>
        <w:t xml:space="preserve"> للحصول على أفضل النتائج، قم بتحليل أداء المشروع بشكل منتظم، وحل أي صعوبات، وإجراء التعديلات المطلوبة.</w:t>
      </w:r>
    </w:p>
    <w:p w14:paraId="735CA0BC" w14:textId="77777777" w:rsidR="00EA7AE6" w:rsidRDefault="00000000">
      <w:pPr>
        <w:spacing w:after="0" w:line="360" w:lineRule="auto"/>
        <w:jc w:val="both"/>
        <w:rPr>
          <w:rFonts w:ascii="Sakkal Majalla" w:hAnsi="Sakkal Majalla" w:cs="Sakkal Majalla"/>
          <w:color w:val="000000"/>
          <w:sz w:val="28"/>
          <w:szCs w:val="28"/>
          <w:lang w:bidi="ar-EG"/>
        </w:rPr>
      </w:pPr>
      <w:r>
        <w:rPr>
          <w:rFonts w:ascii="Sakkal Majalla" w:hAnsi="Sakkal Majalla" w:cs="Sakkal Majalla"/>
          <w:color w:val="000000"/>
          <w:sz w:val="28"/>
          <w:szCs w:val="28"/>
          <w:rtl/>
          <w:lang w:bidi="ar-EG"/>
        </w:rPr>
        <w:t>قد يستخدم مقدمو الرعاية الصحية مفاهيم وممارسات إدارة المشروع لتبسيط الخدمات اللوجستية وخدمات الدعم بنجاح، وزيادة الكفاءة التشغيلية، وتحسين جودة رعاية المرضى</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lang w:bidi="ar-EG"/>
        </w:rPr>
        <w:instrText xml:space="preserve"> CITATION Taw22 \l 1033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lang w:bidi="ar-EG"/>
        </w:rPr>
        <w:t xml:space="preserve"> (Tawfik, 2022)</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lang w:bidi="ar-EG"/>
        </w:rPr>
        <w:t>.</w:t>
      </w:r>
    </w:p>
    <w:p w14:paraId="438F508C" w14:textId="77777777" w:rsidR="00EA7AE6" w:rsidRDefault="00EA7AE6">
      <w:pPr>
        <w:spacing w:after="0" w:line="360" w:lineRule="auto"/>
        <w:jc w:val="both"/>
        <w:rPr>
          <w:rFonts w:ascii="Sakkal Majalla" w:hAnsi="Sakkal Majalla" w:cs="Sakkal Majalla"/>
          <w:b/>
          <w:bCs/>
          <w:color w:val="000000"/>
          <w:sz w:val="28"/>
          <w:szCs w:val="28"/>
          <w:rtl/>
          <w:lang w:bidi="ar-EG"/>
        </w:rPr>
      </w:pPr>
    </w:p>
    <w:p w14:paraId="6C11D543" w14:textId="77777777" w:rsidR="00EA7AE6" w:rsidRDefault="00EA7AE6">
      <w:pPr>
        <w:spacing w:after="0" w:line="360" w:lineRule="auto"/>
        <w:jc w:val="both"/>
        <w:rPr>
          <w:rFonts w:ascii="Sakkal Majalla" w:hAnsi="Sakkal Majalla" w:cs="Sakkal Majalla"/>
          <w:b/>
          <w:bCs/>
          <w:color w:val="000000"/>
          <w:sz w:val="28"/>
          <w:szCs w:val="28"/>
          <w:rtl/>
          <w:lang w:bidi="ar-EG"/>
        </w:rPr>
      </w:pPr>
    </w:p>
    <w:p w14:paraId="032F5358" w14:textId="77777777" w:rsidR="00EA7AE6" w:rsidRDefault="00EA7AE6">
      <w:pPr>
        <w:spacing w:after="0" w:line="360" w:lineRule="auto"/>
        <w:jc w:val="both"/>
        <w:rPr>
          <w:rFonts w:ascii="Sakkal Majalla" w:hAnsi="Sakkal Majalla" w:cs="Sakkal Majalla"/>
          <w:b/>
          <w:bCs/>
          <w:color w:val="000000"/>
          <w:sz w:val="28"/>
          <w:szCs w:val="28"/>
          <w:rtl/>
          <w:lang w:bidi="ar-EG"/>
        </w:rPr>
      </w:pPr>
    </w:p>
    <w:p w14:paraId="499D0EF1" w14:textId="77777777" w:rsidR="00EA7AE6" w:rsidRDefault="00EA7AE6">
      <w:pPr>
        <w:spacing w:after="0" w:line="360" w:lineRule="auto"/>
        <w:jc w:val="both"/>
        <w:rPr>
          <w:rFonts w:ascii="Sakkal Majalla" w:hAnsi="Sakkal Majalla" w:cs="Sakkal Majalla"/>
          <w:b/>
          <w:bCs/>
          <w:color w:val="000000"/>
          <w:sz w:val="28"/>
          <w:szCs w:val="28"/>
          <w:rtl/>
          <w:lang w:bidi="ar-EG"/>
        </w:rPr>
      </w:pPr>
    </w:p>
    <w:p w14:paraId="29530155" w14:textId="77777777" w:rsidR="00EA7AE6" w:rsidRDefault="00000000">
      <w:pPr>
        <w:pStyle w:val="2"/>
        <w:spacing w:line="360" w:lineRule="auto"/>
        <w:rPr>
          <w:rFonts w:ascii="Sakkal Majalla" w:hAnsi="Sakkal Majalla" w:cs="Sakkal Majalla"/>
          <w:b/>
          <w:bCs/>
          <w:color w:val="auto"/>
          <w:sz w:val="28"/>
          <w:szCs w:val="28"/>
          <w:rtl/>
          <w:lang w:bidi="ar-EG"/>
        </w:rPr>
      </w:pPr>
      <w:bookmarkStart w:id="9" w:name="_Toc171380653"/>
      <w:bookmarkStart w:id="10" w:name="_Toc175325838"/>
      <w:bookmarkStart w:id="11" w:name="_Toc180509535"/>
      <w:r>
        <w:rPr>
          <w:rFonts w:ascii="Sakkal Majalla" w:hAnsi="Sakkal Majalla" w:cs="Sakkal Majalla"/>
          <w:b/>
          <w:bCs/>
          <w:color w:val="auto"/>
          <w:sz w:val="28"/>
          <w:szCs w:val="28"/>
          <w:rtl/>
        </w:rPr>
        <w:t>مشكلة الدراسة</w:t>
      </w:r>
      <w:bookmarkEnd w:id="9"/>
      <w:bookmarkEnd w:id="10"/>
      <w:bookmarkEnd w:id="11"/>
    </w:p>
    <w:p w14:paraId="7066D2D2" w14:textId="77777777" w:rsidR="00EA7AE6"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التحديات في تنفيذ ممارسات إدارة المشاريع للقطاع </w:t>
      </w:r>
      <w:r>
        <w:rPr>
          <w:rFonts w:ascii="Sakkal Majalla" w:hAnsi="Sakkal Majalla" w:cs="Sakkal Majalla" w:hint="cs"/>
          <w:b/>
          <w:bCs/>
          <w:sz w:val="28"/>
          <w:szCs w:val="28"/>
          <w:rtl/>
          <w:lang w:bidi="ar-EG"/>
        </w:rPr>
        <w:t>الصحي</w:t>
      </w:r>
      <w:r>
        <w:rPr>
          <w:rFonts w:ascii="Sakkal Majalla" w:hAnsi="Sakkal Majalla" w:cs="Sakkal Majalla"/>
          <w:b/>
          <w:bCs/>
          <w:sz w:val="28"/>
          <w:szCs w:val="28"/>
          <w:rtl/>
          <w:lang w:bidi="ar-EG"/>
        </w:rPr>
        <w:t xml:space="preserve"> في المملكة العربية السعودية: </w:t>
      </w:r>
    </w:p>
    <w:p w14:paraId="33B2C44A"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على الرغم من المزايا الواضحة، تواجه العيادات والمراكز الطبية المتوسطة والصغيرة في المملكة العربية السعودية عدة عقبات عند تطبيق عمليات إدارة المشاريع الجيدة. وتشمل هذه الصعوبات ما يلي:</w:t>
      </w:r>
    </w:p>
    <w:p w14:paraId="6C212A6A" w14:textId="77777777" w:rsidR="00EA7AE6" w:rsidRDefault="00000000">
      <w:pPr>
        <w:pStyle w:val="a6"/>
        <w:numPr>
          <w:ilvl w:val="0"/>
          <w:numId w:val="2"/>
        </w:numPr>
        <w:spacing w:line="360" w:lineRule="auto"/>
        <w:ind w:left="720"/>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الموارد المحدودة</w:t>
      </w:r>
      <w:r>
        <w:rPr>
          <w:rFonts w:ascii="Sakkal Majalla" w:hAnsi="Sakkal Majalla" w:cs="Sakkal Majalla"/>
          <w:sz w:val="28"/>
          <w:szCs w:val="28"/>
          <w:rtl/>
          <w:lang w:bidi="ar-EG"/>
        </w:rPr>
        <w:t>: تمتلك العيادات الصغيرة في بعض الأحيان موارد مالية وبشرية محدودة، مما يجعل من الصعب الاستثمار في أدوات إدارة المشاريع المتقدمة والتدريب.</w:t>
      </w:r>
    </w:p>
    <w:p w14:paraId="4F65150D" w14:textId="77777777" w:rsidR="00EA7AE6" w:rsidRDefault="00000000">
      <w:pPr>
        <w:pStyle w:val="a6"/>
        <w:numPr>
          <w:ilvl w:val="0"/>
          <w:numId w:val="2"/>
        </w:numPr>
        <w:spacing w:line="360" w:lineRule="auto"/>
        <w:ind w:left="720"/>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نقص الخبرة</w:t>
      </w:r>
      <w:r>
        <w:rPr>
          <w:rFonts w:ascii="Sakkal Majalla" w:hAnsi="Sakkal Majalla" w:cs="Sakkal Majalla"/>
          <w:sz w:val="28"/>
          <w:szCs w:val="28"/>
          <w:rtl/>
          <w:lang w:bidi="ar-EG"/>
        </w:rPr>
        <w:t>: قد يكون هناك ندرة في مديري المشاريع المهرة ذوي الخبرة في الخدمات اللوجستية وخدمات الدعم في مجال الرعاية الصحية. قد يعارض الموظفون الذين اعتادوا على أساليب العمل القديمة تنفيذ الإجراءات والأنظمة الجديدة.</w:t>
      </w:r>
    </w:p>
    <w:p w14:paraId="73E566F7" w14:textId="77777777" w:rsidR="00EA7AE6" w:rsidRDefault="00000000">
      <w:pPr>
        <w:pStyle w:val="a6"/>
        <w:numPr>
          <w:ilvl w:val="0"/>
          <w:numId w:val="2"/>
        </w:numPr>
        <w:spacing w:line="360" w:lineRule="auto"/>
        <w:ind w:left="720"/>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القضايا التنظيمية والامتثال</w:t>
      </w:r>
      <w:r>
        <w:rPr>
          <w:rFonts w:ascii="Sakkal Majalla" w:hAnsi="Sakkal Majalla" w:cs="Sakkal Majalla"/>
          <w:sz w:val="28"/>
          <w:szCs w:val="28"/>
          <w:rtl/>
          <w:lang w:bidi="ar-EG"/>
        </w:rPr>
        <w:t>: قد يكون التنقل في البيئة التنظيمية والحفاظ على الامتثال للمعايير الصحية أمرًا صعبًا ويستغرق وقتًا طويلاً.</w:t>
      </w:r>
    </w:p>
    <w:p w14:paraId="42AC0A5D"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تشهد صناعة الرعاية الصحية في المملكة العربية السعودية تحولاً هائلاً كجزء من خطة رؤية 2030، التي تسعى إلى زيادة جودة الرعاية الصحية وإمكانية الوصول إليها. وعلى الرغم من هذه الجهود، تواجه العيادات والمراكز الطبية الصغيرة والمتوسطة الحجم، التي تلعب دورًا مهمًا في تقديم الرعاية الأولية والوقائية، مشكلات لوجستية ودعمية حادة. وتشمل هذه الصعوبات إدارة سلسلة التوريد غير الفعالة، وطرق الشراء غير الكافية، وسوء صيانة المرافق، ورعاية المرضى دون المستوى. وقد تؤدي أوجه القصور هذه إلى ارتفاع نفقات التشغيل، وسوء جودة الخدمة، وانخفاض رضا المرضى</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Cho22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(Chowdhury,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D167CB5"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لقد تم الاعتراف بإدارة المشاريع (</w:t>
      </w:r>
      <w:r>
        <w:rPr>
          <w:rFonts w:ascii="Sakkal Majalla" w:hAnsi="Sakkal Majalla" w:cs="Sakkal Majalla"/>
          <w:sz w:val="28"/>
          <w:szCs w:val="28"/>
          <w:lang w:bidi="ar-EG"/>
        </w:rPr>
        <w:t>PM</w:t>
      </w:r>
      <w:r>
        <w:rPr>
          <w:rFonts w:ascii="Sakkal Majalla" w:hAnsi="Sakkal Majalla" w:cs="Sakkal Majalla"/>
          <w:sz w:val="28"/>
          <w:szCs w:val="28"/>
          <w:rtl/>
          <w:lang w:bidi="ar-EG"/>
        </w:rPr>
        <w:t>) باعتبارها تقنية أساسية لزيادة الكفاءة والفعالية في مجموعة متنوعة من الصناعات، بما في ذلك الرعاية الصحية. ومع ذلك، فإن استخدام أساليب الطب الدقيق في إنشاء الخدمات اللوجستية وخدمات الدعم في العيادات والمؤسسات الطبية المتوسطة والصغيرة في المملكة العربية السعودية لم يتم استكشافه في الغالب. هناك ندرة في الأبحاث الشاملة والأطر العملية التي تعالج المتطلبات والحدود المحددة لمؤسسات الرعاية الصحية الصغيرة هذه</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Ali131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(Ali, 2013)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2BB0D50"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الهدف الأساسي من هذا البحث هو معالجة النقص في المعرفة وتنفيذ تقنيات إدارة المشاريع الفعالة في الخدمات اللوجستية وخدمات الدعم للعيادات والمراكز الطبية المتوسطة والصغيرة في المملكة العربية السعودية. وعلى وجه التحديد، يهدف البحث إلى تحديد العوائق التي تحول دون اعتماد الأساليب الطبية الدقيقة، وتقييم مزاياها المحتملة، وتوفير إطار لتعزيز الخدمات اللوجستية وخدمات الدعم عبر الطب الدقيق</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Alo171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(Alonazi,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CFA7C93" w14:textId="77777777" w:rsidR="00EA7AE6"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rPr>
        <w:t>إدارة المشاريع هي نظام يستلزم استخدام الإجراءات والتقنيات والمهارات والمعرفة والخبرة لتحقيق أهداف المشروع المحددة ضمن الحدود المتفق عليها. في بيئة المستشفى، قد تؤدي إدارة المشروع إلى تحسين كفاءة وفعالية الخدمات اللوجستية وخدمات الدعم بشكل كبير. وتشمل هذه الخدمات إدارة سلسلة التوريد، ومراقبة المخزون، وشراء الإمدادات والمعدات الطبية، وصيانة البنية التحتية الطبية، ومساعدة المرضى</w:t>
      </w:r>
      <w:r>
        <w:rPr>
          <w:rFonts w:ascii="Sakkal Majalla" w:hAnsi="Sakkal Majalla" w:cs="Sakkal Majalla" w:hint="cs"/>
          <w:sz w:val="28"/>
          <w:szCs w:val="28"/>
          <w:rtl/>
          <w:lang w:bidi="ar-EG"/>
        </w:rPr>
        <w:t>:</w:t>
      </w:r>
    </w:p>
    <w:p w14:paraId="5089C3F5"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t>إدارة سلسلة التوريد</w:t>
      </w:r>
      <w:r>
        <w:rPr>
          <w:rFonts w:ascii="Sakkal Majalla" w:hAnsi="Sakkal Majalla" w:cs="Sakkal Majalla"/>
          <w:sz w:val="28"/>
          <w:szCs w:val="28"/>
          <w:rtl/>
        </w:rPr>
        <w:t>: تضمن الإدارة الفعالة لسلسلة التوريد حصول العيادات والمرافق الطبية على إمدادات ثابتة من الأدوية الضرورية والمعدات الطبية ومستلزمات الرعاية الصحية الأخرى. تساعد إدارة المشاريع الفعالة في تخطيط وتنسيق ومراقبة عمليات سلسلة التوريد، مما يقلل من مخاطر نفاد المخزون وضمان توافر الإمدادات الحيوية في الوقت المناسب.</w:t>
      </w:r>
    </w:p>
    <w:p w14:paraId="502F5C74"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عمليات الشراء: تتضمن إدارة المشروع في مجال المشتريات تحديد المتطلبات واختيار البائعين والتفاوض على العقود ومراقبة العلاقات مع الموردين. قد تساعدك تقنيات الشراء الفعالة على توفير المال، وزيادة جودة العرض، وتعزيز أداء الموردين.</w:t>
      </w:r>
    </w:p>
    <w:p w14:paraId="43FAAECC"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يجب صيانة المرافق الطبية بشكل منتظم لضمان سلامة المرضى وكفاءتهم. تساعد إدارة المشروع في جدولة وتنفيذ ومراقبة مهام الصيانة، وبالتالي تقليل وقت التوقف عن العمل وزيادة عمر المعدات الطبية والبنية التحتية.</w:t>
      </w:r>
    </w:p>
    <w:p w14:paraId="0310AE17"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خدمات المرضى: قد تساعد إدارة المشروع في تحسين تدفق المرضى وتقليل أوقات الانتظار وتوفير نهج يركز على المريض في تقديم الخدمة. وهذا قد يحسن رضا المرضى والنتائج الصحية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Giu21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(Giunipero,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31F36400" w14:textId="77777777" w:rsidR="00EA7AE6" w:rsidRDefault="00000000">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القضايا الرئيسية التي يتعين معالجتها</w:t>
      </w:r>
    </w:p>
    <w:p w14:paraId="61501DF4" w14:textId="77777777" w:rsidR="00EA7AE6" w:rsidRDefault="00EA7AE6">
      <w:pPr>
        <w:spacing w:after="0" w:line="360" w:lineRule="auto"/>
        <w:jc w:val="both"/>
        <w:rPr>
          <w:rFonts w:ascii="Sakkal Majalla" w:hAnsi="Sakkal Majalla" w:cs="Sakkal Majalla"/>
          <w:b/>
          <w:bCs/>
          <w:sz w:val="28"/>
          <w:szCs w:val="28"/>
          <w:rtl/>
        </w:rPr>
      </w:pPr>
    </w:p>
    <w:p w14:paraId="599A1532" w14:textId="77777777" w:rsidR="00EA7AE6" w:rsidRDefault="00000000">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إدارة سلسلة التوريد غير فعالة</w:t>
      </w:r>
    </w:p>
    <w:p w14:paraId="072C0D2A"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غالبًا ما تواجه العيادات المتوسطة والصغيرة تحديات في إدارة المخزون، مما يؤدي إلى نفاد المخزون أو الإفراط في تخزين السلع الطبية، وتعطيل تقديم الخدمات وزيادة النفقات. تنفيذ أساليب إدارة المشروع مثل المخزون في الوقت المناسب (</w:t>
      </w:r>
      <w:r>
        <w:rPr>
          <w:rFonts w:ascii="Sakkal Majalla" w:hAnsi="Sakkal Majalla" w:cs="Sakkal Majalla"/>
          <w:sz w:val="28"/>
          <w:szCs w:val="28"/>
        </w:rPr>
        <w:t>JIT</w:t>
      </w:r>
      <w:r>
        <w:rPr>
          <w:rFonts w:ascii="Sakkal Majalla" w:hAnsi="Sakkal Majalla" w:cs="Sakkal Majalla"/>
          <w:sz w:val="28"/>
          <w:szCs w:val="28"/>
          <w:rtl/>
        </w:rPr>
        <w:t>) وتحسين سلسلة التوريد لضمان شراء الإمدادات الطبية وتوزيعها في الوقت المحدد وفي حدود الميزانية.</w:t>
      </w:r>
    </w:p>
    <w:p w14:paraId="4001AA3F" w14:textId="77777777" w:rsidR="00EA7AE6" w:rsidRDefault="00000000">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مشتريات غير كافية</w:t>
      </w:r>
    </w:p>
    <w:p w14:paraId="1AED1040"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قد تؤدي أساليب الشراء السيئة إلى زيادة النفقات وانخفاض جودة الإمدادات والمعدات الطبية، مما يقلل من كفاءة تشغيل العيادة والاستدامة المالية. استخدم أساليب إدارة المشاريع لتبسيط إجراءات الشراء، وتحسين اختيار البائعين، والتفاوض على شروط أفضل، مما يؤدي إلى شراء فعال من حيث التكلفة وعالية الجودة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Tou18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(Tourkmani,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1395272B" w14:textId="77777777" w:rsidR="00EA7AE6" w:rsidRDefault="00000000">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سوء صيانة المرافق</w:t>
      </w:r>
    </w:p>
    <w:p w14:paraId="5C0C4DC6"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قد يؤدي عدم وجود جداول الصيانة المنتظمة والإدارة الفعالة للمرافق إلى تعطل المعدات وحدوث ظروف خطيرة، مما يعرض رعاية المرضى وسلامتهم للخطر. استخدم أدوات إدارة المشروع لتخطيط مهام الصيانة وجدولتها ومراقبتها، مما يضمن صيانة المرافق والمعدات بشكل صحيح وقابلية التشغيل في جميع الأوقات.</w:t>
      </w:r>
    </w:p>
    <w:p w14:paraId="5F1084C3" w14:textId="77777777" w:rsidR="00EA7AE6" w:rsidRDefault="00000000">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خدمات المرضى دون المستوى الأمثل</w:t>
      </w:r>
    </w:p>
    <w:p w14:paraId="17C212E5"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قد يؤدي التدفق غير الفعال للمرضى وأوقات الانتظار الطويلة إلى تجارب سلبية للمريض واستياءه. استخدم أدوات الطب الدقيق لإعادة التفكير في عمليات المرضى، وتخصيص الموارد بشكل أكثر كفاءة، وتقديم خدمات أفضل، مما يؤدي إلى زيادة رضا المرضى</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(Alshareef,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B5B9DCE" w14:textId="77777777" w:rsidR="00EA7AE6" w:rsidRDefault="00000000">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معوقات تنفيذ إدارة المشاريع</w:t>
      </w:r>
    </w:p>
    <w:p w14:paraId="54C1ADAB" w14:textId="77777777" w:rsidR="00EA7AE6"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قد تواجه العيادات المتوسطة والصغيرة مشاكل مثل عدم كفاية الموارد المالية والموظفين، ونقص الخبرة في الطب الدقيق، والإحجام عن التغيير، وكلها أمور تعيق تنفيذ الإجراءات الطبية الدقيقة. تحديد هذه العقبات والتغلب عليها من خلال برامج التدريب المركزة، والحصول على الدعم الإداري، وتوضيح أهمية إدارة المشاريع في تعزيز الخدمات اللوجستية وخدمات الدعم.</w:t>
      </w:r>
    </w:p>
    <w:p w14:paraId="25305E0D" w14:textId="77777777" w:rsidR="00EA7AE6" w:rsidRDefault="00EA7AE6">
      <w:pPr>
        <w:spacing w:after="0" w:line="360" w:lineRule="auto"/>
        <w:jc w:val="both"/>
        <w:rPr>
          <w:rFonts w:ascii="Sakkal Majalla" w:hAnsi="Sakkal Majalla" w:cs="Sakkal Majalla"/>
          <w:sz w:val="28"/>
          <w:szCs w:val="28"/>
          <w:rtl/>
          <w:lang w:bidi="ar-EG"/>
        </w:rPr>
      </w:pPr>
    </w:p>
    <w:p w14:paraId="4B94E5E6" w14:textId="77777777" w:rsidR="00EA7AE6" w:rsidRDefault="00000000">
      <w:pPr>
        <w:pStyle w:val="2"/>
        <w:spacing w:line="360" w:lineRule="auto"/>
        <w:jc w:val="both"/>
        <w:rPr>
          <w:rFonts w:ascii="Sakkal Majalla" w:hAnsi="Sakkal Majalla" w:cs="Sakkal Majalla"/>
          <w:b/>
          <w:bCs/>
          <w:color w:val="000000"/>
          <w:sz w:val="28"/>
          <w:szCs w:val="28"/>
          <w:rtl/>
        </w:rPr>
      </w:pPr>
      <w:bookmarkStart w:id="12" w:name="_Toc172397777"/>
      <w:bookmarkStart w:id="13" w:name="_Toc172746090"/>
      <w:bookmarkStart w:id="14" w:name="_Toc179741528"/>
      <w:bookmarkStart w:id="15" w:name="_Toc180509536"/>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2"/>
      <w:bookmarkEnd w:id="13"/>
      <w:bookmarkEnd w:id="14"/>
      <w:bookmarkEnd w:id="15"/>
      <w:r>
        <w:rPr>
          <w:rFonts w:ascii="Sakkal Majalla" w:hAnsi="Sakkal Majalla" w:cs="Sakkal Majalla"/>
          <w:b/>
          <w:bCs/>
          <w:color w:val="000000"/>
          <w:sz w:val="28"/>
          <w:szCs w:val="28"/>
          <w:rtl/>
        </w:rPr>
        <w:t xml:space="preserve"> </w:t>
      </w:r>
    </w:p>
    <w:p w14:paraId="2A4485D8" w14:textId="77777777" w:rsidR="00EA7AE6" w:rsidRDefault="00000000">
      <w:pPr>
        <w:pStyle w:val="a6"/>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أهمية الدراسة (العلمية):</w:t>
      </w:r>
    </w:p>
    <w:p w14:paraId="21CF686B" w14:textId="77777777" w:rsidR="00EA7AE6" w:rsidRDefault="00000000">
      <w:pPr>
        <w:pStyle w:val="a6"/>
        <w:numPr>
          <w:ilvl w:val="0"/>
          <w:numId w:val="6"/>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تحسين الفهم الأكاديمي لممارسات إدارة المشاريع في القطاع الطبي:</w:t>
      </w:r>
    </w:p>
    <w:p w14:paraId="2CE58626"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دور إدارة المشاريع في تطوير الخدمات اللوجستية والمساندة للعيادات والمراكز الطبية الصغيرة والمتوسطة يمثل موضوعًا غير مستكشف بشكل كامل في الأدبيات الأكاديمية. تسعى هذه الدراسة إلى ملء فجوة معرفية عن كيفية تطبيق مفاهيم إدارة المشاريع بشكل فعال في قطاع الرعاية الصحية، لا سيما في العيادات والمراكز الطبية التي تشكل جزءًا كبيرًا من النظام الصحي. هذا البحث سيوفر رؤية شاملة حول كيفية تحسين الأداء التشغيلي والخدمات اللوجستية من خلال استراتيجيات إدارة المشاريع، مما يعزز الفهم الأكاديمي حول العلاقة بين إدارة المشاريع والقطاع الصحي.</w:t>
      </w:r>
    </w:p>
    <w:p w14:paraId="7C5818E6" w14:textId="77777777" w:rsidR="00EA7AE6"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التوجهات البحثية في تحسين كفاءة القطاع الصحي:</w:t>
      </w:r>
    </w:p>
    <w:p w14:paraId="5AC01921"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الخدمات اللوجستية والمساندة جزءًا حيويًا في تقديم الرعاية الصحية. من خلال دراسة تأثير إدارة المشاريع على تطوير هذه الخدمات، ستساهم الدراسة في تعزيز التوجهات البحثية المتعلقة بكفاءة القطاع الصحي. سيتمكن الباحثون وصناع القرار من استخدام النتائج لتطوير استراتيجيات وأدوات جديدة تستند إلى الأدلة لتحسين العمليات اللوجستية والخدمات المساندة في العيادات والمراكز الطبية الصغيرة والمتوسطة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Aljarallah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1690DE48" w14:textId="77777777" w:rsidR="00EA7AE6"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نماذج نظرية وعملية جديدة:</w:t>
      </w:r>
    </w:p>
    <w:p w14:paraId="4EAC3B15"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توفر هذه الدراسة فرصة لتطوير نماذج نظرية وعملية جديدة حول كيفية تحسين الأداء اللوجستي والخدمات المساندة في المؤسسات الطبية الصغيرة والمتوسطة. من خلال تحليل كيفية تطبيق استراتيجيات إدارة المشاريع في هذا السياق، ستتمكن الدراسة من تقديم نماذج يمكن استخدامها لتوجيه الممارسات الحالية والتخطيط لمستقبل القطاع الصحي. هذا سيساعد الأكاديميين والمهنيين على فهم كيفية تكييف مبادئ إدارة المشاريع لتلبية احتياجات قطاع الرعاية الصحية.</w:t>
      </w:r>
    </w:p>
    <w:p w14:paraId="4063870B" w14:textId="77777777" w:rsidR="00EA7AE6" w:rsidRDefault="00EA7AE6">
      <w:pPr>
        <w:spacing w:line="360" w:lineRule="auto"/>
        <w:jc w:val="both"/>
        <w:rPr>
          <w:rFonts w:ascii="Sakkal Majalla" w:hAnsi="Sakkal Majalla" w:cs="Sakkal Majalla"/>
          <w:sz w:val="28"/>
          <w:szCs w:val="28"/>
          <w:rtl/>
        </w:rPr>
      </w:pPr>
    </w:p>
    <w:p w14:paraId="454098D9" w14:textId="77777777" w:rsidR="00EA7AE6"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دعم الابتكار والتحسين المستمر في القطاع الصحي:</w:t>
      </w:r>
    </w:p>
    <w:p w14:paraId="5A348D3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إدارة المشاريع أداة أساسية لتحفيز الابتكار والتحسين المستمر. من خلال استكشاف كيف يمكن استخدام إدارة المشاريع لتطوير الخدمات اللوجستية والمساندة في العيادات والمراكز الطبية، تسهم الدراسة في دعم الابتكار في القطاع الصحي. هذا يمكن أن يؤدي إلى تحسينات ملموسة في جودة الخدمات وكفاءة العمليات، مما يعود بالنفع على المرضى والعاملين في القطاع الصحي.</w:t>
      </w:r>
    </w:p>
    <w:p w14:paraId="2D1AE674" w14:textId="77777777" w:rsidR="00EA7AE6"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بيانات وتجارب واقعية للممارسين:</w:t>
      </w:r>
    </w:p>
    <w:p w14:paraId="7C07B7B2"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تساهم الدراسة في تقديم بيانات وتجارب واقعية للممارسين في القطاع الصحي حول كيفية تحسين الخدمات اللوجستية والمساندة من خلال إدارة المشاريع. هذه البيانات يمكن أن تكون ذات فائدة كبيرة للمسؤولين في العيادات والمراكز الطبية الصغيرة والمتوسطة، مما يساعدهم على اتخاذ قرارات مستنيرة استنادًا إلى نتائج البحث والنجاحات التي تم تحقيقها في هذا المجال.</w:t>
      </w:r>
    </w:p>
    <w:p w14:paraId="4F1F1369" w14:textId="77777777" w:rsidR="00EA7AE6"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تسليط الضوء على التحديات والفرص في السوق المحلي:</w:t>
      </w:r>
    </w:p>
    <w:p w14:paraId="763884C6"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خلال تحليل الدور الذي تلعبه إدارة المشاريع في تطوير الخدمات اللوجستية والمساندة في العيادات والمراكز الطبية الصغيرة والمتوسطة في المملكة العربية السعودية، يمكن للدراسة أن تسلط الضوء على التحديات والفرص التي تواجهها هذه المؤسسات في السوق المحلي. هذا سيمكن صناع القرار من فهم أفضل للبيئة التشغيلية وتطوير استراتيجيات موجهة للتعامل مع التحديات واستغلال الفرص المتاحة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Alramadan</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714A93C4" w14:textId="77777777" w:rsidR="00EA7AE6" w:rsidRDefault="00000000">
      <w:pPr>
        <w:pStyle w:val="a6"/>
        <w:numPr>
          <w:ilvl w:val="0"/>
          <w:numId w:val="5"/>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أهمية الدراسة (العملية):</w:t>
      </w:r>
    </w:p>
    <w:p w14:paraId="5513BF83" w14:textId="77777777" w:rsidR="00EA7AE6" w:rsidRDefault="00000000">
      <w:pPr>
        <w:pStyle w:val="a6"/>
        <w:numPr>
          <w:ilvl w:val="0"/>
          <w:numId w:val="7"/>
        </w:numPr>
        <w:spacing w:before="240"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كفاءة العمليات التشغيلية في العيادات والمراكز الطبية:</w:t>
      </w:r>
    </w:p>
    <w:p w14:paraId="71A6E16C"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تتمثل أهمية الدراسة العملية في تقديم حلول عملية لتحسين كفاءة العمليات التشغيلية في العيادات والمراكز الطبية المتوسطة والصغيرة. من خلال تطبيق مبادئ إدارة المشاريع، يمكن لهذه المؤسسات تحسين تنظيم وتنسيق العمليات اللوجستية والمساندة، مثل إدارة المخزون، التوريد، وخدمات الصيانة. هذا سيساهم في تقليل الأخطاء والازدواجية، مما يرفع مستوى الخدمة ويعزز فعالية الأداء العام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AT</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A22EE76"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تقديم خدمات الرعاية الصحية بجودة أعلى:</w:t>
      </w:r>
    </w:p>
    <w:p w14:paraId="1922F305"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تطبيق استراتيجيات إدارة المشاريع يمكن أن يساعد في تحسين جودة الخدمات المقدمة للمرضى. من خلال تحسين الإجراءات اللوجستية والتأكد من توفير الموارد في الوقت المناسب وبالكفاءة المطلوبة، يمكن للعيادات والمراكز الطبية تقديم رعاية صحية أفضل وأكثر انتظاماً. هذا له تأثير مباشر على رضا المرضى وتجربة الخدمة، وهو عنصر أساسي في نجاح المؤسسات الصحية.</w:t>
      </w:r>
    </w:p>
    <w:p w14:paraId="6CD1CB99"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تقليل التكاليف التشغيلية:</w:t>
      </w:r>
    </w:p>
    <w:p w14:paraId="477CA30B"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تحسين إدارة المشاريع يمكن أن يؤدي إلى تقليل التكاليف التشغيلية من خلال تحسين إدارة الموارد وتخطيط العمليات بشكل أكثر فعالية. باستخدام استراتيجيات إدارة المشاريع، يمكن للعيادات والمراكز الطبية تحسين استغلال الموارد وتجنب الهدر، مما يساهم في تحقيق وفورات مالية ملحوظة. هذه التكاليف المحسّنة يمكن إعادة توجيهها نحو تحسين الخدمات الطبية والاستثمار في تكنولوجيا جديدة.</w:t>
      </w:r>
    </w:p>
    <w:p w14:paraId="1387BD95"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دعم الابتكار في تقديم الخدمات:</w:t>
      </w:r>
    </w:p>
    <w:p w14:paraId="5980B5C6"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تساهم الدراسة في تطوير أساليب مبتكرة لتقديم الخدمات من خلال تطبيق مبادئ إدارة المشاريع. بإدخال تقنيات وأساليب جديدة، مثل الأتمتة وتحليل البيانات، يمكن تحسين إدارة العمليات اللوجستية والمساندة بشكل كبير. هذا يعزز القدرة على </w:t>
      </w:r>
      <w:r>
        <w:rPr>
          <w:rFonts w:ascii="Sakkal Majalla" w:hAnsi="Sakkal Majalla" w:cs="Sakkal Majalla"/>
          <w:sz w:val="28"/>
          <w:szCs w:val="28"/>
          <w:rtl/>
        </w:rPr>
        <w:lastRenderedPageBreak/>
        <w:t>التكيف مع المتغيرات والابتكارات في القطاع الصحي، ويتيح للعيادات والمراكز الطبية تقديم خدمات متطورة وتلبية احتياجات المرضى بشكل أكثر فعالية.</w:t>
      </w:r>
    </w:p>
    <w:p w14:paraId="39CA530F"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القدرة على التعامل مع الأزمات والتحديات:</w:t>
      </w:r>
    </w:p>
    <w:p w14:paraId="21E13008"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من خلال استخدام استراتيجيات إدارة المشاريع، يمكن للعيادات والمراكز الطبية تطوير خطط طوارئ وإدارة الأزمات بشكل أكثر كفاءة. هذا يمكن أن يكون ذا أهمية خاصة في الأوقات التي تواجه فيها المؤسسات تحديات غير متوقعة، مثل نقص الموارد أو زيادة الطلب. إدارة المشاريع توفر أدوات وتقنيات لإدارة المخاطر وضمان استمرارية الخدمة بشكل أكثر استقراراً.</w:t>
      </w:r>
    </w:p>
    <w:p w14:paraId="56FC649E"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التوجيه الاستراتيجي للمؤسسات الصحية:</w:t>
      </w:r>
    </w:p>
    <w:p w14:paraId="2BACE6B4"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تسهم الدراسة في تقديم رؤية استراتيجية حول كيفية استخدام إدارة المشاريع لتحسين الخدمات اللوجستية والمساندة. من خلال تطوير استراتيجيات واضحة وتطبيقها بفعالية، يمكن للعيادات والمراكز الطبية تحقيق أهدافها الإستراتيجية بشكل أفضل. هذا يساعد في توجيه النمو المستدام والتوسع بشكل مدروس، مما يدعم النجاح الطويل الأمد للمؤسسة.</w:t>
      </w:r>
    </w:p>
    <w:p w14:paraId="231B510C"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رفع مستوى التنافسية في السوق:</w:t>
      </w:r>
    </w:p>
    <w:p w14:paraId="6A01020A"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بفضل تحسين الخدمات اللوجستية والمساندة، يمكن للعيادات والمراكز الطبية تعزيز قدرتها التنافسية في السوق. المؤسسات التي تستخدم استراتيجيات إدارة المشاريع بفعالية يمكنها تقديم خدمات أسرع وأفضل، مما يمنحها ميزة تنافسية على المؤسسات الأخرى. هذا قد يؤدي إلى جذب المزيد من المرضى وزيادة الحصة السوقية.</w:t>
      </w:r>
    </w:p>
    <w:p w14:paraId="43B81AD1"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بيئة العمل للموظفين:</w:t>
      </w:r>
    </w:p>
    <w:p w14:paraId="08E98DF5" w14:textId="77777777" w:rsidR="00EA7AE6" w:rsidRDefault="00000000">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تطبيق استراتيجيات إدارة المشاريع لا يحسن فقط عمليات المؤسسة ولكن أيضًا بيئة العمل للموظفين. من خلال تحسين تنظيم العمل وتقديم التدريب المناسب، يمكن تحسين الرضا الوظيفي وكفاءة الأداء. بيئة العمل المحسّنة تؤدي إلى تحسين إنتاجية الموظفين وتقليل معدل دوران العمل، مما يساهم في استقرار الفريق الطبي وتحسين تجربة العمل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Khayyat</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02F7B52B" w14:textId="77777777" w:rsidR="00EA7AE6" w:rsidRDefault="00000000">
      <w:pPr>
        <w:pStyle w:val="a6"/>
        <w:numPr>
          <w:ilvl w:val="0"/>
          <w:numId w:val="7"/>
        </w:numPr>
        <w:spacing w:before="24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تقديم دليل عملي للجهات المعنية وصناع القرار:</w:t>
      </w:r>
    </w:p>
    <w:p w14:paraId="73EDD8D5"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تقدم الدراسة بيانات وتحليلات عملية يمكن أن تكون مفيدة للجهات المعنية وصناع القرار في القطاع الصحي. يمكنهم استخدام هذه المعلومات لتطوير سياسات واستراتيجيات موجهة لتحسين إدارة الخدمات اللوجستية والمساندة في المؤسسات الصحية. هذا يوفر أساساً قوياً لدعم اتخاذ القرارات الاستراتيجية ويعزز فعالية تنفيذ البرامج والمشاريع الصحية.</w:t>
      </w:r>
    </w:p>
    <w:p w14:paraId="06A455A7" w14:textId="77777777" w:rsidR="00EA7AE6" w:rsidRDefault="00EA7AE6">
      <w:pPr>
        <w:spacing w:line="360" w:lineRule="auto"/>
        <w:jc w:val="both"/>
        <w:rPr>
          <w:rFonts w:ascii="Sakkal Majalla" w:hAnsi="Sakkal Majalla" w:cs="Sakkal Majalla"/>
          <w:color w:val="000000"/>
          <w:sz w:val="28"/>
          <w:szCs w:val="28"/>
          <w:rtl/>
        </w:rPr>
      </w:pPr>
    </w:p>
    <w:p w14:paraId="69768BDB" w14:textId="77777777" w:rsidR="00EA7AE6" w:rsidRDefault="00000000">
      <w:pPr>
        <w:pStyle w:val="2"/>
        <w:spacing w:line="360" w:lineRule="auto"/>
        <w:jc w:val="both"/>
        <w:rPr>
          <w:rFonts w:ascii="Sakkal Majalla" w:hAnsi="Sakkal Majalla" w:cs="Sakkal Majalla"/>
          <w:b/>
          <w:bCs/>
          <w:color w:val="000000"/>
          <w:sz w:val="28"/>
          <w:szCs w:val="28"/>
          <w:rtl/>
        </w:rPr>
      </w:pPr>
      <w:bookmarkStart w:id="16" w:name="_Toc172397779"/>
      <w:bookmarkStart w:id="17" w:name="_Toc172746092"/>
      <w:bookmarkStart w:id="18" w:name="_Toc179741530"/>
      <w:bookmarkStart w:id="19" w:name="_Toc180509537"/>
      <w:r>
        <w:rPr>
          <w:rFonts w:ascii="Sakkal Majalla" w:hAnsi="Sakkal Majalla" w:cs="Sakkal Majalla"/>
          <w:b/>
          <w:bCs/>
          <w:color w:val="000000"/>
          <w:sz w:val="28"/>
          <w:szCs w:val="28"/>
          <w:rtl/>
        </w:rPr>
        <w:t>أهداف الدراسة</w:t>
      </w:r>
      <w:bookmarkEnd w:id="16"/>
      <w:bookmarkEnd w:id="17"/>
      <w:bookmarkEnd w:id="18"/>
      <w:bookmarkEnd w:id="19"/>
    </w:p>
    <w:p w14:paraId="03E04680" w14:textId="77777777" w:rsidR="00EA7AE6" w:rsidRDefault="00000000">
      <w:pPr>
        <w:pStyle w:val="a6"/>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4DFD4C3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الهدف الرئيسي للدراسة هو استكشاف وتحليل كيفية تحسين وتطوير الخدمات اللوجستية والمساندة في العيادات والمراكز الطبية المتوسطة والصغيرة في المملكة العربية السعودية من خلال تطبيق مبادئ إدارة المشاريع. تسعى الدراسة إلى تحديد كيفية استخدام إدارة المشاريع لتحقيق تحسينات ملموسة في الأداء التشغيلي والخدمات اللوجستية، مما يساهم في رفع مستوى تقديم الرعاية الصحية ويعزز فعالية وكفاءة هذه المؤسسات الصحية. </w:t>
      </w:r>
    </w:p>
    <w:p w14:paraId="096241F6" w14:textId="77777777" w:rsidR="00EA7AE6" w:rsidRDefault="00000000">
      <w:pPr>
        <w:pStyle w:val="a6"/>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14:paraId="19893BA2"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متطلبات إدارة المشاريع لتحسين الخدمات اللوجستية:</w:t>
      </w:r>
    </w:p>
    <w:p w14:paraId="40C17158"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يهدف هذا الهدف إلى تحليل متطلبات تطبيق مبادئ إدارة المشاريع في تحسين الخدمات اللوجستية الخاصة بالعيادات والمراكز الطبية. يشمل ذلك دراسة الاحتياجات الأساسية، مثل التخطيط والتنسيق وإدارة الموارد، وكيفية تلبية هذه الاحتياجات بشكل فعّال. من خلال هذا التحليل، يمكن تحديد الممارسات والإجراءات اللازمة لتحقيق تحسينات ملموسة في إدارة الخدمات اللوجستية.</w:t>
      </w:r>
    </w:p>
    <w:p w14:paraId="58261F59"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تأثير استراتيجيات إدارة المشاريع على الكفاءة التشغيلية:</w:t>
      </w:r>
    </w:p>
    <w:p w14:paraId="498D8621"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   يتناول هذا الهدف تحليل كيفية تأثير استراتيجيات إدارة المشاريع على تحسين الكفاءة التشغيلية في العيادات والمراكز الطبية. يشمل ذلك دراسة كيفية تحسين العمليات، وتخطيط الموارد، وإدارة المشاريع، وكيفية تطبيق هذه الاستراتيجيات لتحقيق تحسينات في الأداء التشغيلي. الهدف هو فهم كيفية استخدام إدارة المشاريع لتحقيق الكفاءة وتقليل الهدر وتحسين جودة الخدمات.</w:t>
      </w:r>
    </w:p>
    <w:p w14:paraId="555F6FF0"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فعالية أدوات وتقنيات إدارة المشاريع في قطاع الرعاية الصحية:</w:t>
      </w:r>
    </w:p>
    <w:p w14:paraId="49561CC2"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يهدف هذا الهدف إلى تقييم الأدوات والتقنيات المستخدمة في إدارة المشاريع وتحديد مدى فعاليتها في تحسين الخدمات اللوجستية والمساندة في العيادات والمراكز الطبية. يشمل ذلك دراسة الأدوات والتقنيات التي يمكن أن تسهم في تحسين التنظيم والتنسيق، وتحليل مدى تأثير هذه الأدوات على تحقيق الأهداف المحددة.</w:t>
      </w:r>
    </w:p>
    <w:p w14:paraId="079A1EC3"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التحديات والفرص المرتبطة بتطبيق إدارة المشاريع في المؤسسات الصحية:</w:t>
      </w:r>
    </w:p>
    <w:p w14:paraId="3E9AE1FA"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يسعى هذا الهدف إلى تحديد التحديات التي تواجه العيادات والمراكز الطبية عند تطبيق مبادئ إدارة المشاريع، وكذلك الفرص المتاحة للتحسين. يشمل ذلك تحليل العقبات التي قد تعيق تطبيق إدارة المشاريع بفعالية، مثل نقص الموارد أو نقص التدريب، وتحديد الفرص التي يمكن استغلالها لتحسين الأداء.</w:t>
      </w:r>
    </w:p>
    <w:p w14:paraId="56DC0411"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تطوير نماذج استرشادية لتحسين الخدمات اللوجستية والمساندة:</w:t>
      </w:r>
    </w:p>
    <w:p w14:paraId="5194EE9F"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تطوير نماذج استرشادية يمكن للعيادات والمراكز الطبية استخدامها لتحسين الخدمات اللوجستية والمساندة من خلال إدارة المشاريع. يشمل ذلك إعداد نماذج عملية تتضمن خطوات وإجراءات محددة، استناداً إلى نتائج الدراسة، تساعد في تحقيق تحسينات في الأداء التشغيلي والخدمات اللوجستية.</w:t>
      </w:r>
    </w:p>
    <w:p w14:paraId="5993198F"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توصيات مبنية على نتائج الدراسة لتحسين استراتيجيات إدارة المشاريع في القطاع الصحي:</w:t>
      </w:r>
    </w:p>
    <w:p w14:paraId="7B486DF2"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الهدف هنا هو تقديم توصيات عملية مبنية على نتائج الدراسة، تساعد في تحسين استراتيجيات إدارة المشاريع في العيادات والمراكز الطبية. تشمل هذه التوصيات نصائح حول كيفية تطبيق مبادئ إدارة المشاريع بشكل أكثر فعالية، وكيفية تجاوز التحديات وتحقيق أقصى استفادة من الفرص المتاحة.</w:t>
      </w:r>
    </w:p>
    <w:p w14:paraId="24AEC571" w14:textId="77777777" w:rsidR="00EA7AE6"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تسليط الضوء على تأثير تحسين الخدمات اللوجستية على تجربة المرضى:</w:t>
      </w:r>
    </w:p>
    <w:p w14:paraId="5FD94283"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يهدف هذا الهدف إلى دراسة كيفية تأثير تحسين الخدمات اللوجستية والمساندة على تجربة المرضى في العيادات والمراكز الطبية. يشمل ذلك تحليل العلاقة بين تحسين العمليات اللوجستية وجودة الرعاية المقدمة، وكيف يمكن تحسين تجربة المرضى من خلال تطبيق استراتيجيات إدارة المشاريع.</w:t>
      </w:r>
    </w:p>
    <w:p w14:paraId="2CD979DA" w14:textId="77777777" w:rsidR="00EA7AE6" w:rsidRDefault="00000000">
      <w:pPr>
        <w:pStyle w:val="a6"/>
        <w:numPr>
          <w:ilvl w:val="0"/>
          <w:numId w:val="8"/>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تقييم النتائج الاقتصادية والمالية لتحسين الخدمات اللوجستية من خلال إدارة المشاريع:</w:t>
      </w:r>
    </w:p>
    <w:p w14:paraId="2E246701"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يسعى هذا الهدف إلى تقييم الأثر الاقتصادي والمالي لتحسين الخدمات اللوجستية من خلال إدارة المشاريع. يشمل ذلك دراسة كيفية تحقيق وفورات في التكاليف، وزيادة العائد على الاستثمار، وتحليل الأثر المالي للتحسينات على استدامة المؤسسات الصحية.</w:t>
      </w:r>
    </w:p>
    <w:p w14:paraId="45905DCA" w14:textId="77777777" w:rsidR="00EA7AE6" w:rsidRDefault="00EA7AE6">
      <w:pPr>
        <w:spacing w:line="360" w:lineRule="auto"/>
        <w:jc w:val="both"/>
        <w:rPr>
          <w:rFonts w:ascii="Sakkal Majalla" w:hAnsi="Sakkal Majalla" w:cs="Sakkal Majalla"/>
          <w:color w:val="000000"/>
          <w:sz w:val="28"/>
          <w:szCs w:val="28"/>
          <w:rtl/>
        </w:rPr>
      </w:pPr>
    </w:p>
    <w:p w14:paraId="4E6AF2B6" w14:textId="77777777" w:rsidR="00EA7AE6" w:rsidRDefault="00000000">
      <w:pPr>
        <w:pStyle w:val="2"/>
        <w:spacing w:line="360" w:lineRule="auto"/>
        <w:jc w:val="both"/>
        <w:rPr>
          <w:rFonts w:ascii="Sakkal Majalla" w:hAnsi="Sakkal Majalla" w:cs="Sakkal Majalla"/>
          <w:b/>
          <w:bCs/>
          <w:color w:val="000000"/>
          <w:sz w:val="28"/>
          <w:szCs w:val="28"/>
          <w:rtl/>
        </w:rPr>
      </w:pPr>
      <w:bookmarkStart w:id="20" w:name="_Toc172397781"/>
      <w:bookmarkStart w:id="21" w:name="_Toc172746094"/>
      <w:bookmarkStart w:id="22" w:name="_Toc179741532"/>
      <w:bookmarkStart w:id="23" w:name="_Toc180509538"/>
      <w:r>
        <w:rPr>
          <w:rFonts w:ascii="Sakkal Majalla" w:hAnsi="Sakkal Majalla" w:cs="Sakkal Majalla"/>
          <w:b/>
          <w:bCs/>
          <w:color w:val="000000"/>
          <w:sz w:val="28"/>
          <w:szCs w:val="28"/>
          <w:rtl/>
        </w:rPr>
        <w:t>فروض الدراسة</w:t>
      </w:r>
      <w:bookmarkEnd w:id="20"/>
      <w:bookmarkEnd w:id="21"/>
      <w:bookmarkEnd w:id="22"/>
      <w:bookmarkEnd w:id="23"/>
    </w:p>
    <w:p w14:paraId="77EE1245" w14:textId="77777777" w:rsidR="00EA7AE6" w:rsidRDefault="00000000">
      <w:pPr>
        <w:pStyle w:val="a6"/>
        <w:numPr>
          <w:ilvl w:val="0"/>
          <w:numId w:val="5"/>
        </w:numPr>
        <w:spacing w:line="360" w:lineRule="auto"/>
        <w:jc w:val="both"/>
        <w:rPr>
          <w:rFonts w:ascii="Sakkal Majalla" w:hAnsi="Sakkal Majalla" w:cs="Sakkal Majalla"/>
          <w:b/>
          <w:bCs/>
          <w:sz w:val="28"/>
          <w:szCs w:val="28"/>
          <w:rtl/>
          <w:lang w:bidi="ar-EG"/>
        </w:rPr>
      </w:pPr>
      <w:bookmarkStart w:id="24" w:name="_Toc172397782"/>
      <w:bookmarkStart w:id="25" w:name="_Toc172746095"/>
      <w:bookmarkStart w:id="26" w:name="_Toc179741533"/>
      <w:r>
        <w:rPr>
          <w:rFonts w:ascii="Sakkal Majalla" w:hAnsi="Sakkal Majalla" w:cs="Sakkal Majalla" w:hint="cs"/>
          <w:b/>
          <w:bCs/>
          <w:sz w:val="28"/>
          <w:szCs w:val="28"/>
          <w:rtl/>
          <w:lang w:bidi="ar-EG"/>
        </w:rPr>
        <w:t>الفرضية الرئيسية</w:t>
      </w:r>
    </w:p>
    <w:p w14:paraId="033FDF53" w14:textId="77777777" w:rsidR="00EA7AE6" w:rsidRDefault="00000000">
      <w:pPr>
        <w:pStyle w:val="a6"/>
        <w:numPr>
          <w:ilvl w:val="0"/>
          <w:numId w:val="3"/>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يؤدي تنفيذ أساليب إدارة المشاريع إلى زيادة الكفاءة التشغيلية للخدمات اللوجستية وخدمات الدعم في العيادات والمراكز الطبية المتوسطة والصغيرة في المملكة العربية السعودية.</w:t>
      </w:r>
    </w:p>
    <w:p w14:paraId="4467292D" w14:textId="77777777" w:rsidR="00EA7AE6" w:rsidRDefault="00000000">
      <w:pPr>
        <w:pStyle w:val="a6"/>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الفرضيات الفرعية</w:t>
      </w:r>
    </w:p>
    <w:p w14:paraId="44A37BC4"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يؤدي استخدام أساليب إدارة المشروع إلى تقليل النفقات اللوجستية ونفقات الدعم للعيادات والمرافق الطبية المتوسطة والصغيرة.</w:t>
      </w:r>
    </w:p>
    <w:p w14:paraId="4ECFE592"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تعمل أساليب إدارة المشروع على تحسين جودة رعاية المرضى في العيادات والمرافق الطبية الصغيرة والمتوسطة الحجم.</w:t>
      </w:r>
    </w:p>
    <w:p w14:paraId="18A6E3F0"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يساعد استخدام أساليب إدارة المشاريع العيادات والمؤسسات الطبية المتوسطة والصغيرة على إدارة مخزونها وسلاسل التوريد الخاصة بها بشكل أفضل.</w:t>
      </w:r>
    </w:p>
    <w:p w14:paraId="5583361E"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تعمل أساليب إدارة المشروع على تحسين صيانة المرافق وتقليل وقت توقف المعدات في العيادات والمراكز الطبية المتوسطة والصغيرة.</w:t>
      </w:r>
    </w:p>
    <w:p w14:paraId="25C00520"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استخدام تقنيات إدارة المشاريع يعزز إنتاجية الموظفين ورضا العمل في العيادات والمراكز الطبية المتوسطة والصغيرة.</w:t>
      </w:r>
    </w:p>
    <w:p w14:paraId="52916980" w14:textId="77777777" w:rsidR="00EA7AE6" w:rsidRDefault="00000000">
      <w:pPr>
        <w:pStyle w:val="a6"/>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القيود المالية ونقص الخبرة ومعارضة التغيير من العوائق الرئيسية أمام تطبيق مبادئ إدارة المشاريع في العيادات والمؤسسات الطبية المتوسطة والصغيرة.</w:t>
      </w:r>
    </w:p>
    <w:p w14:paraId="2F893B47" w14:textId="77777777" w:rsidR="00EA7AE6" w:rsidRDefault="00EA7AE6">
      <w:pPr>
        <w:spacing w:after="0" w:line="360" w:lineRule="auto"/>
        <w:jc w:val="both"/>
        <w:rPr>
          <w:rFonts w:ascii="Sakkal Majalla" w:hAnsi="Sakkal Majalla" w:cs="Sakkal Majalla"/>
          <w:sz w:val="28"/>
          <w:szCs w:val="28"/>
          <w:rtl/>
        </w:rPr>
      </w:pPr>
    </w:p>
    <w:p w14:paraId="3EB3DC39" w14:textId="77777777" w:rsidR="00EA7AE6" w:rsidRDefault="00000000">
      <w:pPr>
        <w:pStyle w:val="2"/>
        <w:spacing w:line="360" w:lineRule="auto"/>
        <w:jc w:val="both"/>
        <w:rPr>
          <w:rFonts w:ascii="Sakkal Majalla" w:hAnsi="Sakkal Majalla" w:cs="Sakkal Majalla"/>
          <w:b/>
          <w:bCs/>
          <w:color w:val="000000"/>
          <w:sz w:val="28"/>
          <w:szCs w:val="28"/>
          <w:rtl/>
        </w:rPr>
      </w:pPr>
      <w:bookmarkStart w:id="27" w:name="_Toc180509539"/>
      <w:r>
        <w:rPr>
          <w:rFonts w:ascii="Sakkal Majalla" w:hAnsi="Sakkal Majalla" w:cs="Sakkal Majalla"/>
          <w:b/>
          <w:bCs/>
          <w:color w:val="000000"/>
          <w:sz w:val="28"/>
          <w:szCs w:val="28"/>
          <w:rtl/>
        </w:rPr>
        <w:t>النظرية العلمية المتبعة لإعداد البحث</w:t>
      </w:r>
      <w:bookmarkEnd w:id="24"/>
      <w:bookmarkEnd w:id="25"/>
      <w:bookmarkEnd w:id="26"/>
      <w:bookmarkEnd w:id="27"/>
    </w:p>
    <w:p w14:paraId="151450D9"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النظرية العلمية المتبعة لإعداد البحث</w:t>
      </w:r>
      <w:r>
        <w:rPr>
          <w:rFonts w:ascii="Sakkal Majalla" w:hAnsi="Sakkal Majalla" w:cs="Sakkal Majalla" w:hint="cs"/>
          <w:sz w:val="28"/>
          <w:szCs w:val="28"/>
          <w:rtl/>
        </w:rPr>
        <w:t xml:space="preserve"> </w:t>
      </w:r>
      <w:r>
        <w:rPr>
          <w:rFonts w:ascii="Sakkal Majalla" w:hAnsi="Sakkal Majalla" w:cs="Sakkal Majalla"/>
          <w:sz w:val="28"/>
          <w:szCs w:val="28"/>
          <w:rtl/>
        </w:rPr>
        <w:t>عنصرا أساسيا في تقديم إطار عمل يضمن تحقيق الأهداف البحثية بدقة وموضوعية. في سياق الدراسة المعنونة دور إدارة المشاريع في تطوير الخدمات اللوجستية والمساندة للعيادات والمراكز الطبية المتوسطة والصغيرة في المملكة العربية السعودية، سيتم تطبيق مجموعة من النظريات والمفاهيم العلمية التي تساعد في توضيح العلاقة بين إدارة المشاريع والخدمات اللوجستية، وكذلك تأثير ذلك على أداء العيادات والمراكز الطبية.</w:t>
      </w:r>
    </w:p>
    <w:p w14:paraId="476E5C04" w14:textId="77777777" w:rsidR="00EA7AE6" w:rsidRDefault="00000000">
      <w:pPr>
        <w:pStyle w:val="a6"/>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الإطار النظري</w:t>
      </w:r>
    </w:p>
    <w:p w14:paraId="6FCCCE5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يتضمن الإطار النظري مجموعة من المفاهيم الأساسية التي تشكل قاعدة لفهم الموضوعات المدروسة. في هذا البحث، سيتم الاستناد إلى نظرية إدارة المشاريع ونظرية سلسلة التوريد. تركز نظرية إدارة المشاريع على تنظيم وتنسيق الموارد والأنشطة لضمان تحقيق الأهداف المحددة ضمن الوقت المحدد والميزانية المخصصة. هذه النظرية تقدم أدوات وأساليب فعالة يمكن استخدامها لتحسين الخدمات اللوجستية في المؤسسات الصحية.</w:t>
      </w:r>
    </w:p>
    <w:p w14:paraId="1F156F26"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ناحية أخرى، تتناول نظرية سلسلة التوريد كيفية تدفق السلع والخدمات عبر مختلف المراحل، بدءًا من الموردين وصولاً إلى العملاء النهائيين. هذا الإطار يساعد في فهم كيفية تكامل إدارة المشاريع مع سلسلة التوريد لتوفير خدمات لوجستية فعالة تدعم العيادات والمراكز الطبية.</w:t>
      </w:r>
    </w:p>
    <w:p w14:paraId="1455C279" w14:textId="77777777" w:rsidR="00EA7AE6" w:rsidRDefault="00000000">
      <w:pPr>
        <w:pStyle w:val="a6"/>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متغيرات البحث</w:t>
      </w:r>
    </w:p>
    <w:p w14:paraId="3912623E"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تتضمن هذه الدراسة مجموعة من المتغيرات التي سيتم دراستها من خلال الإطار النظري. المتغير المستقل هنا هو إدارة المشاريع، والتي تشمل العمليات والأنشطة الموجهة نحو التخطيط والتنفيذ والمراقبة. أما المتغيرات التابعة فتتعلق بتطوير الخدمات اللوجستية، مثل تحسين سرعة وجودة تقديم الخدمات الطبية، وتقليل التكاليف، وزيادة رضا العملاء. </w:t>
      </w:r>
    </w:p>
    <w:p w14:paraId="114FA68A"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تقديم هذا التحليل يعكس كيفية تأثير إدارة المشاريع بشكل مباشر على فعالية الخدمات اللوجستية المقدمة في العيادات والمراكز الطبية. من خلال استخدام الأدوات والنماذج الإدارية المناسبة، يمكن تحسين الأداء العام لهذه المؤسسات.</w:t>
      </w:r>
    </w:p>
    <w:p w14:paraId="37B4B095" w14:textId="77777777" w:rsidR="00EA7AE6" w:rsidRDefault="00000000">
      <w:pPr>
        <w:pStyle w:val="a6"/>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الدراسات السابقة</w:t>
      </w:r>
    </w:p>
    <w:p w14:paraId="29E723AA"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يتطلب الإطار النظري أيضًا مراجعة للدراسات السابقة التي تناولت مواضيع مشابهة. من خلال دراسة أبحاث سابقة حول إدارة المشاريع في قطاع الصحة، يمكن التعرف على الاتجاهات والممارسات الجيدة التي أثبتت فعاليتها في تحسين الأداء اللوجستي. الدراسات التي تبحث في تأثير الخدمات اللوجستية على رضا العملاء في المؤسسات الطبية توفر رؤى قيمة تساعد في توجيه البحث الحالي.</w:t>
      </w:r>
    </w:p>
    <w:p w14:paraId="234FFAF0" w14:textId="77777777" w:rsidR="00EA7AE6" w:rsidRDefault="00000000">
      <w:pPr>
        <w:pStyle w:val="a6"/>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أهمية البحث</w:t>
      </w:r>
    </w:p>
    <w:p w14:paraId="4E5A9C48"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تتجلى أهمية البحث في كونه يقدم مساهمة في تحسين الخدمات اللوجستية للعيادات والمراكز الطبية المتوسطة والصغيرة، وهو أمر حيوي في سياق تحسين جودة الرعاية الصحية في المملكة العربية السعودية. من خلال التركيز على دور إدارة المشاريع، يهدف البحث إلى تسليط الضوء على كيفية تطبيق المبادئ الإدارية لتحسين الكفاءة وتقليل الفاقد.</w:t>
      </w:r>
    </w:p>
    <w:p w14:paraId="052A60DC"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تتطلب التحديات الحالية في القطاع الصحي استراتيجيات فعالة لضمان تقديم خدمات لوجستية عالية الجودة. لذلك، فإن البحث يهدف إلى تقديم توصيات مبنية على الأدلة تساعد في تعزيز إدارة المشاريع كأداة لتطوير الخدمات اللوجستية، مما يسهم في تحسين نتائج المرضى وزيادة رضاهم.</w:t>
      </w:r>
    </w:p>
    <w:p w14:paraId="45D27E36" w14:textId="77777777" w:rsidR="00EA7AE6" w:rsidRDefault="00000000">
      <w:pPr>
        <w:pStyle w:val="a6"/>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المنهجية المستخدمة</w:t>
      </w:r>
    </w:p>
    <w:p w14:paraId="3740B07D"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تعتمد المنهجية المستخدمة في هذا البحث على منهج البحث الكمي، الذي يتضمن جمع البيانات من عينة من العيادات والمراكز الطبية المتوسطة والصغيرة. سيتم استخدام استبيانات مصممة بعناية لجمع المعلومات حول ممارسات إدارة المشاريع وتأثيرها على الخدمات اللوجستية. كما سيتم تحليل البيانات باستخدام تقنيات إحصائية متقدمة لتحديد العلاقات بين المتغيرات وفهم كيفية تحسين الأداء العام للعيادات والمراكز الطبية.</w:t>
      </w:r>
    </w:p>
    <w:p w14:paraId="47BF8134"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تتطلب إعداد البحث العلمي منهجية واضحة ونظرية علمية متينة. في سياق دراسة دور إدارة المشاريع في تطوير الخدمات اللوجستية والمساندة للعيادات والمراكز الطبية المتوسطة والصغيرة في المملكة العربية السعودية، يتضح أهمية النظرية العلمية والإطار النظري في توجيه البحث وتحقيق أهدافه. من خلال تطبيق المفاهيم والنظريات المناسبة، ومراجعة الدراسات السابقة، واستخدام منهجية بحثية دقيقة، يسعى البحث إلى تقديم رؤى وتوصيات عملية تسهم في تحسين الخدمات اللوجستية للعيادات والمراكز الطبية في المملكة.</w:t>
      </w:r>
    </w:p>
    <w:p w14:paraId="18CC80E8" w14:textId="77777777" w:rsidR="00EA7AE6" w:rsidRDefault="00EA7AE6">
      <w:pPr>
        <w:rPr>
          <w:rFonts w:ascii="Sakkal Majalla" w:hAnsi="Sakkal Majalla" w:cs="Sakkal Majalla"/>
          <w:b/>
          <w:bCs/>
          <w:sz w:val="56"/>
          <w:szCs w:val="56"/>
          <w:u w:val="single"/>
          <w:rtl/>
        </w:rPr>
      </w:pPr>
    </w:p>
    <w:p w14:paraId="787A1606" w14:textId="77777777" w:rsidR="00EA7AE6" w:rsidRDefault="00EA7AE6">
      <w:pPr>
        <w:rPr>
          <w:rFonts w:ascii="Sakkal Majalla" w:hAnsi="Sakkal Majalla" w:cs="Sakkal Majalla"/>
          <w:b/>
          <w:bCs/>
          <w:sz w:val="56"/>
          <w:szCs w:val="56"/>
          <w:u w:val="single"/>
          <w:rtl/>
        </w:rPr>
      </w:pPr>
    </w:p>
    <w:p w14:paraId="7EABEAE6" w14:textId="77777777" w:rsidR="00EA7AE6" w:rsidRDefault="00EA7AE6">
      <w:pPr>
        <w:rPr>
          <w:rFonts w:ascii="Sakkal Majalla" w:hAnsi="Sakkal Majalla" w:cs="Sakkal Majalla"/>
          <w:b/>
          <w:bCs/>
          <w:sz w:val="56"/>
          <w:szCs w:val="56"/>
          <w:u w:val="single"/>
          <w:rtl/>
        </w:rPr>
      </w:pPr>
    </w:p>
    <w:p w14:paraId="245F6A2D" w14:textId="77777777" w:rsidR="00EA7AE6" w:rsidRDefault="00EA7AE6">
      <w:pPr>
        <w:rPr>
          <w:rFonts w:ascii="Sakkal Majalla" w:hAnsi="Sakkal Majalla" w:cs="Sakkal Majalla"/>
          <w:b/>
          <w:bCs/>
          <w:sz w:val="56"/>
          <w:szCs w:val="56"/>
          <w:u w:val="single"/>
          <w:rtl/>
        </w:rPr>
      </w:pPr>
    </w:p>
    <w:p w14:paraId="7B78F41F" w14:textId="77777777" w:rsidR="00EA7AE6" w:rsidRDefault="00EA7AE6">
      <w:pPr>
        <w:rPr>
          <w:rFonts w:ascii="Sakkal Majalla" w:hAnsi="Sakkal Majalla" w:cs="Sakkal Majalla"/>
          <w:b/>
          <w:bCs/>
          <w:sz w:val="56"/>
          <w:szCs w:val="56"/>
          <w:u w:val="single"/>
          <w:rtl/>
        </w:rPr>
      </w:pPr>
    </w:p>
    <w:p w14:paraId="6A3A36CE" w14:textId="77777777" w:rsidR="00EA7AE6" w:rsidRDefault="00EA7AE6">
      <w:pPr>
        <w:rPr>
          <w:rFonts w:ascii="Sakkal Majalla" w:hAnsi="Sakkal Majalla" w:cs="Sakkal Majalla"/>
          <w:b/>
          <w:bCs/>
          <w:sz w:val="56"/>
          <w:szCs w:val="56"/>
          <w:u w:val="single"/>
          <w:rtl/>
        </w:rPr>
      </w:pPr>
    </w:p>
    <w:p w14:paraId="56556C41" w14:textId="77777777" w:rsidR="00EA7AE6" w:rsidRDefault="00EA7AE6">
      <w:pPr>
        <w:rPr>
          <w:rFonts w:ascii="Sakkal Majalla" w:hAnsi="Sakkal Majalla" w:cs="Sakkal Majalla"/>
          <w:b/>
          <w:bCs/>
          <w:sz w:val="56"/>
          <w:szCs w:val="56"/>
          <w:u w:val="single"/>
          <w:rtl/>
        </w:rPr>
      </w:pPr>
    </w:p>
    <w:p w14:paraId="2626D747" w14:textId="77777777" w:rsidR="00EA7AE6" w:rsidRDefault="00EA7AE6">
      <w:pPr>
        <w:rPr>
          <w:rFonts w:ascii="Sakkal Majalla" w:hAnsi="Sakkal Majalla" w:cs="Sakkal Majalla"/>
          <w:b/>
          <w:bCs/>
          <w:sz w:val="56"/>
          <w:szCs w:val="56"/>
          <w:u w:val="single"/>
          <w:rtl/>
        </w:rPr>
      </w:pPr>
    </w:p>
    <w:p w14:paraId="3B1D7438" w14:textId="77777777" w:rsidR="00EA7AE6" w:rsidRDefault="00EA7AE6">
      <w:pPr>
        <w:rPr>
          <w:rFonts w:ascii="Sakkal Majalla" w:hAnsi="Sakkal Majalla" w:cs="Sakkal Majalla"/>
          <w:b/>
          <w:bCs/>
          <w:sz w:val="56"/>
          <w:szCs w:val="56"/>
          <w:u w:val="single"/>
          <w:rtl/>
        </w:rPr>
      </w:pPr>
    </w:p>
    <w:p w14:paraId="74004F5F" w14:textId="77777777" w:rsidR="00EA7AE6" w:rsidRDefault="00EA7AE6">
      <w:pPr>
        <w:rPr>
          <w:rFonts w:ascii="Sakkal Majalla" w:hAnsi="Sakkal Majalla" w:cs="Sakkal Majalla"/>
          <w:b/>
          <w:bCs/>
          <w:sz w:val="56"/>
          <w:szCs w:val="56"/>
          <w:u w:val="single"/>
          <w:rtl/>
        </w:rPr>
      </w:pPr>
    </w:p>
    <w:p w14:paraId="4AF1F735" w14:textId="77777777" w:rsidR="00EA7AE6" w:rsidRDefault="00EA7AE6">
      <w:pPr>
        <w:rPr>
          <w:rFonts w:ascii="Sakkal Majalla" w:hAnsi="Sakkal Majalla" w:cs="Sakkal Majalla"/>
          <w:b/>
          <w:bCs/>
          <w:sz w:val="56"/>
          <w:szCs w:val="56"/>
          <w:u w:val="single"/>
          <w:rtl/>
        </w:rPr>
      </w:pPr>
    </w:p>
    <w:p w14:paraId="3FA5844C" w14:textId="77777777" w:rsidR="00EA7AE6" w:rsidRDefault="00EA7AE6">
      <w:pPr>
        <w:rPr>
          <w:rFonts w:ascii="Sakkal Majalla" w:hAnsi="Sakkal Majalla" w:cs="Sakkal Majalla"/>
          <w:b/>
          <w:bCs/>
          <w:sz w:val="56"/>
          <w:szCs w:val="56"/>
          <w:u w:val="single"/>
          <w:rtl/>
        </w:rPr>
      </w:pPr>
    </w:p>
    <w:p w14:paraId="4BD11B7E" w14:textId="77777777" w:rsidR="00EA7AE6" w:rsidRDefault="00EA7AE6">
      <w:pPr>
        <w:rPr>
          <w:rFonts w:ascii="Sakkal Majalla" w:hAnsi="Sakkal Majalla" w:cs="Sakkal Majalla"/>
          <w:b/>
          <w:bCs/>
          <w:sz w:val="56"/>
          <w:szCs w:val="56"/>
          <w:u w:val="single"/>
          <w:rtl/>
        </w:rPr>
      </w:pPr>
    </w:p>
    <w:p w14:paraId="3018A058" w14:textId="77777777" w:rsidR="00EA7AE6" w:rsidRDefault="00EA7AE6">
      <w:pPr>
        <w:rPr>
          <w:rFonts w:ascii="Sakkal Majalla" w:hAnsi="Sakkal Majalla" w:cs="Sakkal Majalla"/>
          <w:b/>
          <w:bCs/>
          <w:sz w:val="56"/>
          <w:szCs w:val="56"/>
          <w:u w:val="single"/>
          <w:rtl/>
        </w:rPr>
      </w:pPr>
    </w:p>
    <w:p w14:paraId="3BCC1534" w14:textId="77777777" w:rsidR="00EA7AE6" w:rsidRDefault="00EA7AE6">
      <w:pPr>
        <w:rPr>
          <w:rFonts w:ascii="Sakkal Majalla" w:hAnsi="Sakkal Majalla" w:cs="Sakkal Majalla"/>
          <w:b/>
          <w:bCs/>
          <w:sz w:val="56"/>
          <w:szCs w:val="56"/>
          <w:u w:val="single"/>
          <w:rtl/>
        </w:rPr>
      </w:pPr>
    </w:p>
    <w:p w14:paraId="1F563F70" w14:textId="77777777" w:rsidR="00EA7AE6" w:rsidRDefault="00EA7AE6">
      <w:pPr>
        <w:tabs>
          <w:tab w:val="left" w:pos="2538"/>
        </w:tabs>
        <w:rPr>
          <w:rFonts w:ascii="Sakkal Majalla" w:hAnsi="Sakkal Majalla" w:cs="Sakkal Majalla"/>
          <w:b/>
          <w:bCs/>
          <w:sz w:val="56"/>
          <w:szCs w:val="56"/>
          <w:u w:val="single"/>
          <w:rtl/>
        </w:rPr>
      </w:pPr>
    </w:p>
    <w:p w14:paraId="4ACC7378" w14:textId="77777777" w:rsidR="00EA7AE6" w:rsidRDefault="00EA7AE6">
      <w:pPr>
        <w:rPr>
          <w:rFonts w:ascii="Sakkal Majalla" w:hAnsi="Sakkal Majalla" w:cs="Sakkal Majalla"/>
          <w:b/>
          <w:bCs/>
          <w:sz w:val="56"/>
          <w:szCs w:val="56"/>
          <w:u w:val="single"/>
          <w:rtl/>
        </w:rPr>
      </w:pPr>
    </w:p>
    <w:p w14:paraId="20769CE2" w14:textId="77777777" w:rsidR="00EA7AE6" w:rsidRDefault="00000000">
      <w:pPr>
        <w:pStyle w:val="1"/>
        <w:jc w:val="center"/>
        <w:rPr>
          <w:rFonts w:ascii="Sakkal Majalla" w:hAnsi="Sakkal Majalla" w:cs="Sakkal Majalla"/>
          <w:b/>
          <w:bCs/>
          <w:color w:val="000000"/>
          <w:sz w:val="48"/>
          <w:szCs w:val="48"/>
          <w:rtl/>
        </w:rPr>
      </w:pPr>
      <w:bookmarkStart w:id="28" w:name="_Toc172397783"/>
      <w:bookmarkStart w:id="29" w:name="_Toc172746096"/>
      <w:bookmarkStart w:id="30" w:name="_Toc179741534"/>
      <w:bookmarkStart w:id="31" w:name="_Toc180509540"/>
      <w:r>
        <w:rPr>
          <w:rFonts w:ascii="Sakkal Majalla" w:hAnsi="Sakkal Majalla" w:cs="Sakkal Majalla"/>
          <w:b/>
          <w:bCs/>
          <w:color w:val="000000"/>
          <w:sz w:val="48"/>
          <w:szCs w:val="48"/>
          <w:rtl/>
        </w:rPr>
        <w:t>الفصل الثاني</w:t>
      </w:r>
      <w:bookmarkEnd w:id="28"/>
      <w:bookmarkEnd w:id="29"/>
      <w:bookmarkEnd w:id="30"/>
      <w:bookmarkEnd w:id="31"/>
    </w:p>
    <w:p w14:paraId="016D5F39" w14:textId="77777777" w:rsidR="00EA7AE6" w:rsidRDefault="00000000">
      <w:pPr>
        <w:pStyle w:val="1"/>
        <w:jc w:val="center"/>
        <w:rPr>
          <w:rFonts w:ascii="Sakkal Majalla" w:hAnsi="Sakkal Majalla" w:cs="Sakkal Majalla"/>
          <w:b/>
          <w:bCs/>
          <w:color w:val="000000"/>
          <w:sz w:val="48"/>
          <w:szCs w:val="48"/>
          <w:rtl/>
        </w:rPr>
      </w:pPr>
      <w:bookmarkStart w:id="32" w:name="_Toc172397784"/>
      <w:bookmarkStart w:id="33" w:name="_Toc172746097"/>
      <w:bookmarkStart w:id="34" w:name="_Toc179741535"/>
      <w:bookmarkStart w:id="35" w:name="_Toc180509541"/>
      <w:r>
        <w:rPr>
          <w:rFonts w:ascii="Sakkal Majalla" w:hAnsi="Sakkal Majalla" w:cs="Sakkal Majalla"/>
          <w:b/>
          <w:bCs/>
          <w:color w:val="000000"/>
          <w:sz w:val="48"/>
          <w:szCs w:val="48"/>
          <w:rtl/>
        </w:rPr>
        <w:t>الدراسات السابقة</w:t>
      </w:r>
      <w:bookmarkEnd w:id="32"/>
      <w:bookmarkEnd w:id="33"/>
      <w:bookmarkEnd w:id="34"/>
      <w:bookmarkEnd w:id="35"/>
    </w:p>
    <w:p w14:paraId="5BEACE5E" w14:textId="77777777" w:rsidR="00EA7AE6" w:rsidRDefault="00EA7AE6">
      <w:pPr>
        <w:rPr>
          <w:b/>
          <w:bCs/>
          <w:rtl/>
        </w:rPr>
      </w:pPr>
    </w:p>
    <w:p w14:paraId="59FBE2FC" w14:textId="77777777" w:rsidR="00EA7AE6" w:rsidRDefault="00EA7AE6">
      <w:pPr>
        <w:rPr>
          <w:b/>
          <w:bCs/>
          <w:rtl/>
        </w:rPr>
      </w:pPr>
    </w:p>
    <w:p w14:paraId="2F3FC600" w14:textId="77777777" w:rsidR="00EA7AE6" w:rsidRDefault="00EA7AE6">
      <w:pPr>
        <w:rPr>
          <w:rFonts w:ascii="Sakkal Majalla" w:hAnsi="Sakkal Majalla" w:cs="Sakkal Majalla"/>
          <w:b/>
          <w:bCs/>
          <w:sz w:val="28"/>
          <w:szCs w:val="28"/>
          <w:u w:val="single"/>
          <w:rtl/>
        </w:rPr>
      </w:pPr>
    </w:p>
    <w:p w14:paraId="3C9BA96B" w14:textId="77777777" w:rsidR="00EA7AE6" w:rsidRDefault="00EA7AE6">
      <w:pPr>
        <w:rPr>
          <w:rFonts w:ascii="Sakkal Majalla" w:hAnsi="Sakkal Majalla" w:cs="Sakkal Majalla"/>
          <w:b/>
          <w:bCs/>
          <w:sz w:val="28"/>
          <w:szCs w:val="28"/>
          <w:u w:val="single"/>
          <w:rtl/>
        </w:rPr>
      </w:pPr>
    </w:p>
    <w:p w14:paraId="3ABF4949" w14:textId="77777777" w:rsidR="00EA7AE6" w:rsidRDefault="00EA7AE6">
      <w:pPr>
        <w:rPr>
          <w:rFonts w:ascii="Sakkal Majalla" w:hAnsi="Sakkal Majalla" w:cs="Sakkal Majalla"/>
          <w:b/>
          <w:bCs/>
          <w:sz w:val="28"/>
          <w:szCs w:val="28"/>
          <w:u w:val="single"/>
          <w:rtl/>
        </w:rPr>
      </w:pPr>
    </w:p>
    <w:p w14:paraId="576B4012" w14:textId="77777777" w:rsidR="00EA7AE6" w:rsidRDefault="00EA7AE6">
      <w:pPr>
        <w:rPr>
          <w:rFonts w:ascii="Sakkal Majalla" w:hAnsi="Sakkal Majalla" w:cs="Sakkal Majalla"/>
          <w:sz w:val="28"/>
          <w:szCs w:val="28"/>
          <w:u w:val="single"/>
          <w:rtl/>
        </w:rPr>
      </w:pPr>
    </w:p>
    <w:p w14:paraId="4885E87A" w14:textId="77777777" w:rsidR="00EA7AE6" w:rsidRDefault="00EA7AE6">
      <w:pPr>
        <w:rPr>
          <w:rFonts w:ascii="Sakkal Majalla" w:hAnsi="Sakkal Majalla" w:cs="Sakkal Majalla"/>
          <w:sz w:val="28"/>
          <w:szCs w:val="28"/>
          <w:u w:val="single"/>
          <w:rtl/>
        </w:rPr>
      </w:pPr>
    </w:p>
    <w:p w14:paraId="54346669" w14:textId="77777777" w:rsidR="00EA7AE6" w:rsidRDefault="00EA7AE6">
      <w:pPr>
        <w:rPr>
          <w:rFonts w:ascii="Sakkal Majalla" w:hAnsi="Sakkal Majalla" w:cs="Sakkal Majalla"/>
          <w:sz w:val="28"/>
          <w:szCs w:val="28"/>
          <w:u w:val="single"/>
          <w:rtl/>
        </w:rPr>
      </w:pPr>
    </w:p>
    <w:p w14:paraId="7949BF08" w14:textId="77777777" w:rsidR="00EA7AE6" w:rsidRDefault="00EA7AE6">
      <w:pPr>
        <w:rPr>
          <w:rFonts w:ascii="Sakkal Majalla" w:hAnsi="Sakkal Majalla" w:cs="Sakkal Majalla"/>
          <w:sz w:val="28"/>
          <w:szCs w:val="28"/>
          <w:u w:val="single"/>
          <w:rtl/>
        </w:rPr>
      </w:pPr>
    </w:p>
    <w:p w14:paraId="1D327D89" w14:textId="77777777" w:rsidR="00EA7AE6" w:rsidRDefault="00EA7AE6">
      <w:pPr>
        <w:rPr>
          <w:rFonts w:ascii="Sakkal Majalla" w:hAnsi="Sakkal Majalla" w:cs="Sakkal Majalla"/>
          <w:sz w:val="28"/>
          <w:szCs w:val="28"/>
          <w:u w:val="single"/>
          <w:rtl/>
        </w:rPr>
      </w:pPr>
    </w:p>
    <w:p w14:paraId="3506AC57" w14:textId="77777777" w:rsidR="00EA7AE6" w:rsidRDefault="00EA7AE6">
      <w:pPr>
        <w:rPr>
          <w:rFonts w:ascii="Sakkal Majalla" w:hAnsi="Sakkal Majalla" w:cs="Sakkal Majalla"/>
          <w:sz w:val="28"/>
          <w:szCs w:val="28"/>
          <w:u w:val="single"/>
          <w:rtl/>
        </w:rPr>
      </w:pPr>
    </w:p>
    <w:p w14:paraId="5C0E4897" w14:textId="77777777" w:rsidR="00EA7AE6" w:rsidRDefault="00EA7AE6">
      <w:pPr>
        <w:rPr>
          <w:rFonts w:ascii="Sakkal Majalla" w:hAnsi="Sakkal Majalla" w:cs="Sakkal Majalla"/>
          <w:sz w:val="28"/>
          <w:szCs w:val="28"/>
          <w:u w:val="single"/>
          <w:rtl/>
        </w:rPr>
      </w:pPr>
    </w:p>
    <w:p w14:paraId="2B03B188" w14:textId="77777777" w:rsidR="00EA7AE6" w:rsidRDefault="00EA7AE6">
      <w:pPr>
        <w:rPr>
          <w:rFonts w:ascii="Sakkal Majalla" w:hAnsi="Sakkal Majalla" w:cs="Sakkal Majalla"/>
          <w:sz w:val="28"/>
          <w:szCs w:val="28"/>
          <w:u w:val="single"/>
          <w:rtl/>
        </w:rPr>
      </w:pPr>
    </w:p>
    <w:p w14:paraId="47BE7EBB" w14:textId="77777777" w:rsidR="00EA7AE6" w:rsidRDefault="00000000">
      <w:pPr>
        <w:pStyle w:val="2"/>
        <w:spacing w:before="0" w:line="360" w:lineRule="auto"/>
        <w:rPr>
          <w:rFonts w:ascii="Sakkal Majalla" w:hAnsi="Sakkal Majalla" w:cs="Sakkal Majalla"/>
          <w:b/>
          <w:bCs/>
          <w:color w:val="000000"/>
          <w:sz w:val="28"/>
          <w:szCs w:val="28"/>
          <w:rtl/>
        </w:rPr>
      </w:pPr>
      <w:bookmarkStart w:id="36" w:name="_Toc172397785"/>
      <w:bookmarkStart w:id="37" w:name="_Toc172746098"/>
      <w:bookmarkStart w:id="38" w:name="_Toc179741536"/>
      <w:bookmarkStart w:id="39" w:name="_Toc180509542"/>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36"/>
      <w:bookmarkEnd w:id="37"/>
      <w:bookmarkEnd w:id="38"/>
      <w:bookmarkEnd w:id="39"/>
    </w:p>
    <w:p w14:paraId="72109AF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يعتبر الفصل الثاني من الدراسة بعنوان دور إدارة المشاريع في تطوير الخدمات اللوجستية والمساندة للعيادات والمراكز الطبية المتوسطة والصغيرة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بمثابة العمود الفقري الذي يمد الدراسة بالأسس العلمية اللازمة لفهم موضوع البحث بشكل أعمق. يهدف هذا الفصل إلى استعراض مجموعة من العناصر الأساسية التي تسهم في تشكيل إطار العمل الخاص بالدراسة، من خلال تحليل المتغيرات التي تتعلق بالبحث، واستعراض الدراسات السابقة ذات الصلة، وتقديم الإطار النظري الذي يوضح العلاقات المعقدة بين العوامل المختلفة.</w:t>
      </w:r>
    </w:p>
    <w:p w14:paraId="0216813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استعراض المتغيرات في هذا الفصل خطوة حيوية لفهم كيفية تأثير إدارة المشاريع على تطوير الخدمات اللوجستية في المؤسسات الصحية. هذا الاستعراض يتيح لنا تحديد العوامل الرئيسية التي سيتم دراستها، ومدى تأثير كل منها على النتائج المتوقعة. من خلال دراسة العلاقات بين هذه المتغيرات، يمكن الحصول على رؤى قيمة حول كيفية تحسين إدارة المشاريع في العيادات والمراكز الطبية، وكيف يمكن لتطبيق استراتيجيات مناسبة أن يسهم في تحسين الأداء والخدمات المقدمة.</w:t>
      </w:r>
    </w:p>
    <w:p w14:paraId="3468533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من الجوانب الأساسية الأخرى في هذا الفصل هي مراجعة الدراسات السابقة التي تناولت موضوع إدارة المشاريع والخدمات اللوجستية في القطاع الصحي. هذه المراجعة تتيح للباحثين التعرف على الأبحاث التي أُجريت سابقًا، والأساليب المستخدمة، والنتائج المستخلصة. تعتبر هذه الدراسات بمثابة مصدر مهم للمعرفة، حيث توفر سياقًا لفهم التحديات والفرص المتاحة في هذا المجال. كما أن التعرف على الأبحاث السابقة يساعد على تحديد الفجوات البحثية التي يمكن أن يسدها البحث الحالي، مما يعزز من مساهمته في المجال الأكاديمي والعملي.</w:t>
      </w:r>
    </w:p>
    <w:p w14:paraId="214DCB04"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الإطار النظري هو جزء لا يتجزأ من الفصل الثاني، حيث يساهم في توضيح المفاهيم الأساسية والنظريات التي سيتم الاعتماد عليها في تحليل البيانات. من خلال وضع إطار نظري واضح، يمكن تحديد كيفية تفاعل المتغيرات وكيفية تأثير إدارة المشاريع على الخدمات اللوجستية. يعكس هذا الإطار الفهم النظري الذي يبنى عليه البحث، مما يساعد في تنظيم الأفكار ويعزز من مصداقية النتائج المستخلصة.</w:t>
      </w:r>
    </w:p>
    <w:p w14:paraId="407214FF"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أهمية هذا الفصل تكمن في أنه يوفر سياقًا شاملاً لفهم الموضوع، ويساعد في بناء الأسس التي تدعم النقاشات والتحليلات في الفصول اللاحقة. من خلال تقديم تحليلات دقيقة للمتغيرات ودراسات سابقة موثوقة وإطار نظري متكامل، يساهم الفصل الثاني في توضيح كيفية تحسين الخدمات اللوجستية للعيادات والمراكز الطبية. كما يسهم في تعزيز الفهم العام لدور إدارة المشاريع كأداة استراتيجية في تطوير الأداء والفعالية.</w:t>
      </w:r>
    </w:p>
    <w:p w14:paraId="739C4B7B"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الفصل الثاني يشكل نقطة انطلاق حيوية لفهم دور إدارة المشاريع في تطوير الخدمات اللوجستية للعيادات والمراكز الطبية المتوسطة والصغيرة في المملكة العربية السعودية. من خلال التركيز على استعراض المتغيرات، مراجعة الدراسات السابقة، وتقديم إطار نظري متين، يسعى هذا الفصل إلى تقديم فهم شامل يمكن من خلاله تعزيز الفعالية التشغيلية لهذه المؤسسات وتحسين الخدمات المقدمة للمرضى. سيسهم هذا الفهم في توجيه التوصيات والاستراتيجيات اللازمة لتحقيق الأهداف المرجوة من الدراسة، مما يضمن أن تكون النتائج قابلة للتطبيق وذات تأثير إيجابي على القطاع الصحي.</w:t>
      </w:r>
    </w:p>
    <w:p w14:paraId="4E08AD83" w14:textId="77777777" w:rsidR="00EA7AE6" w:rsidRDefault="00EA7AE6">
      <w:pPr>
        <w:spacing w:line="360" w:lineRule="auto"/>
        <w:jc w:val="both"/>
        <w:rPr>
          <w:rFonts w:ascii="Sakkal Majalla" w:hAnsi="Sakkal Majalla" w:cs="Sakkal Majalla"/>
          <w:sz w:val="28"/>
          <w:szCs w:val="28"/>
          <w:rtl/>
        </w:rPr>
      </w:pPr>
    </w:p>
    <w:p w14:paraId="3DF54FEF" w14:textId="77777777" w:rsidR="00EA7AE6" w:rsidRDefault="00EA7AE6">
      <w:pPr>
        <w:rPr>
          <w:rtl/>
        </w:rPr>
      </w:pPr>
    </w:p>
    <w:p w14:paraId="07085965" w14:textId="77777777" w:rsidR="00EA7AE6" w:rsidRDefault="00000000">
      <w:pPr>
        <w:pStyle w:val="1"/>
        <w:spacing w:line="360" w:lineRule="auto"/>
        <w:jc w:val="both"/>
        <w:rPr>
          <w:rFonts w:ascii="Sakkal Majalla" w:hAnsi="Sakkal Majalla" w:cs="Sakkal Majalla"/>
          <w:b/>
          <w:bCs/>
          <w:color w:val="auto"/>
          <w:sz w:val="28"/>
          <w:szCs w:val="28"/>
          <w:rtl/>
        </w:rPr>
      </w:pPr>
      <w:bookmarkStart w:id="40" w:name="_Toc180509543"/>
      <w:r>
        <w:rPr>
          <w:rFonts w:ascii="Sakkal Majalla" w:hAnsi="Sakkal Majalla" w:cs="Sakkal Majalla"/>
          <w:b/>
          <w:bCs/>
          <w:color w:val="auto"/>
          <w:sz w:val="28"/>
          <w:szCs w:val="28"/>
          <w:rtl/>
        </w:rPr>
        <w:lastRenderedPageBreak/>
        <w:t>المتغير التابع والمستقل</w:t>
      </w:r>
      <w:bookmarkEnd w:id="40"/>
    </w:p>
    <w:p w14:paraId="665A3BCD" w14:textId="77777777" w:rsidR="00EA7AE6" w:rsidRDefault="00000000">
      <w:pPr>
        <w:pStyle w:val="a6"/>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التابع: دور إدارة المشاريع في تطوير الخدمات اللوجستية والمساندة للعيادات والمراكز الطبية</w:t>
      </w:r>
    </w:p>
    <w:p w14:paraId="2EB50595"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المتغير التابع في هذه الدراسة هو دور إدارة المشاريع في تطوير الخدمات اللوجستية والمساندة للعيادات والمراكز الطبية. يشير هذا المتغير إلى كيفية تأثير تطبيق مبادئ إدارة المشاريع على فعالية وجودة الخدمات اللوجستية المقدمة في المؤسسات الصحية. يلعب هذا الدور دورًا حيويًا في تحسين الأداء العام للعيادات والمراكز الطبية، حيث يسهم في تعزيز كفاءة العمليات التشغيلية وضمان تقديم خدمات ذات جودة عالية للمرضى.</w:t>
      </w:r>
    </w:p>
    <w:p w14:paraId="71A4045C"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عندما يتم تطبيق استراتيجيات إدارة المشاريع بشكل فعال، يمكن أن يؤدي ذلك إلى تحسين مستوى التنسيق بين الفرق المختلفة داخل العيادات والمراكز. على سبيل المثال، يمكن أن تسهم إدارة المشاريع في تنظيم سلسلة الإمدادات وتوزيع الموارد بشكل أكثر كفاءة، مما يساعد في تقليل الوقت المستغرق في تقديم الخدمات وتحسين تجربة المرضى. كما تتيح إدارة المشاريع للعيادات القدرة على التكيف مع التغييرات السريعة في بيئة العمل، مثل التغيرات في الطلب على الخدمات الصحية أو التطورات التكنولوجية.</w:t>
      </w:r>
    </w:p>
    <w:p w14:paraId="3C483874"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يمكن أيضًا أن يتضمن دور إدارة المشاريع توفير الدعم الفني والإداري، مما يساعد في تعزيز القدرات البشرية داخل العيادات. إذ من خلال التدريب المناسب وتنمية المهارات، يمكن للموظفين أن يصبحوا أكثر كفاءة في أداء مهامهم، مما ينعكس إيجابًا على جودة الخدمات المقدمة. بصفة عامة، يُعَد دور إدارة المشاريع عنصرًا أساسيًا في تحقيق النجاح والتطور المستدام للعيادات والمراكز الطبية.</w:t>
      </w:r>
    </w:p>
    <w:p w14:paraId="39AA9DDF" w14:textId="77777777" w:rsidR="00EA7AE6" w:rsidRDefault="00000000">
      <w:pPr>
        <w:pStyle w:val="a6"/>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المتغيرات المستقلة</w:t>
      </w:r>
    </w:p>
    <w:p w14:paraId="617744C8" w14:textId="77777777" w:rsidR="00EA7AE6" w:rsidRDefault="00000000">
      <w:pPr>
        <w:pStyle w:val="a6"/>
        <w:numPr>
          <w:ilvl w:val="0"/>
          <w:numId w:val="1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تقليل التكاليف</w:t>
      </w:r>
    </w:p>
    <w:p w14:paraId="3796A584"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يمثل تقليل التكاليف</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أحد المتغيرات المستقلة الأساسية في هذه الدراسة، حيث يعد هدفًا رئيسيًا لإدارة المشاريع في أي مؤسسة، بما في ذلك العيادات والمراكز الطبية. يساهم تقليل التكاليف في تحسين الكفاءة التشغيلية، مما يسمح للعيادات </w:t>
      </w:r>
      <w:r>
        <w:rPr>
          <w:rFonts w:ascii="Sakkal Majalla" w:hAnsi="Sakkal Majalla" w:cs="Sakkal Majalla"/>
          <w:sz w:val="28"/>
          <w:szCs w:val="28"/>
          <w:rtl/>
        </w:rPr>
        <w:lastRenderedPageBreak/>
        <w:t>بتقديم خدمات عالية الجودة دون الضغط على الميزانية. يمكن تحقيق هذا الهدف من خلال تطبيق أساليب فعالة في إدارة الموارد وتحسين سلسلة الإمدادات.</w:t>
      </w:r>
    </w:p>
    <w:p w14:paraId="29589245"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تتضمن استراتيجيات تقليل التكاليف إعادة تقييم النفقات الحالية، مثل تكاليف الشراء والتشغيل، واستخدام التكنولوجيا الحديثة لتحسين العمليات. على سبيل المثال، يمكن استخدام أنظمة إدارة المخزون الذكية لتقليل الفائض وضمان توفر المواد الطبية اللازمة دون تكبد تكاليف إضافية. كما يمكن تقليل التكاليف من خلال تحسين التنسيق بين الفرق، مما يقلل من الهدر في الوقت والموارد.</w:t>
      </w:r>
    </w:p>
    <w:p w14:paraId="45F02853"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تحقيق تقليل التكاليف لا يسهم فقط في تحسين الربحية، بل يمكن العيادات من استثمار الأموال المدخرة في تطوير خدمات جديدة أو تحسين الجودة الحالية. وبالتالي، فإن تقليل التكاليف يعد عنصرًا حيويًا في تحسين الأداء العام للعيادات والمراكز الطبية.</w:t>
      </w:r>
    </w:p>
    <w:p w14:paraId="2947C807" w14:textId="77777777" w:rsidR="00EA7AE6" w:rsidRDefault="00000000">
      <w:pPr>
        <w:pStyle w:val="a6"/>
        <w:numPr>
          <w:ilvl w:val="0"/>
          <w:numId w:val="1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إدارة المشاريع</w:t>
      </w:r>
    </w:p>
    <w:p w14:paraId="41D18025"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تحسين إدارة المشاريع يمثل متغيرًا مستقلاً آخر يلعب دورًا محوريًا في تطوير الخدمات اللوجستية. يرتبط هذا المتغير بكيفية تطبيق مبادئ إدارة المشاريع بشكل فعال داخل العيادات والمراكز الطبية. يشمل تحسين إدارة المشاريع مجموعة من الممارسات، مثل التخطيط الدقيق، والتنفيذ المنظم، والمراقبة المستمرة.</w:t>
      </w:r>
    </w:p>
    <w:p w14:paraId="1D2DEFD9"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عندما يتم تحسين إدارة المشاريع، يمكن تحقيق التنسيق الأفضل بين الفرق المختلفة، مما يضمن أن جميع الأعضاء يعملون نحو أهداف مشتركة. يتيح هذا تحسين الأداء العام للعيادة ويساعد في تحقيق الأهداف المرجوة. على سبيل المثال، يمكن أن يساهم التخطيط الفعّال في تحديد الأوقات المناسبة لتنفيذ المشاريع، مما يقلل من التأخيرات ويحسن جودة الخدمات اللوجستية.</w:t>
      </w:r>
    </w:p>
    <w:p w14:paraId="06571A99"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تحسين إدارة المشاريع يشمل استخدام أدوات تكنولوجية متقدمة لمراقبة التقدم وتحليل النتائج. من خلال الاعتماد على أنظمة إدارة المشاريع، يمكن للعيادات تتبع الأداء وتحديد المناطق التي تحتاج إلى تحسين. يُعتبر تحسين إدارة المشاريع جزءًا أساسيًا من استراتيجية تطوير الخدمات اللوجستية، حيث يساعد على ضمان تقديم خدمات عالية الجودة للمرضى.</w:t>
      </w:r>
    </w:p>
    <w:p w14:paraId="56A40CFD" w14:textId="77777777" w:rsidR="00EA7AE6" w:rsidRDefault="00000000">
      <w:pPr>
        <w:pStyle w:val="a6"/>
        <w:numPr>
          <w:ilvl w:val="0"/>
          <w:numId w:val="1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القدرة على إدارة المشروع</w:t>
      </w:r>
    </w:p>
    <w:p w14:paraId="6E932298"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تمثل القدرة على إدارة المشروع متغيرًا مستقلاً آخر مهمًا يؤثر على تطوير الخدمات اللوجستية. تعكس هذه القدرة مدى كفاءة الفرق الإدارية في التعامل مع المشاريع المختلفة، وتشمل مهارات مثل التخطيط الاستراتيجي، والتنظيم، والتنسيق بين الفرق. إذا كانت العيادات والمراكز الطبية تمتلك قدرة عالية على إدارة المشاريع، فإنها تكون أكثر قدرة على تحسين خدماتها اللوجستية بشكل فعال.</w:t>
      </w:r>
    </w:p>
    <w:p w14:paraId="1DA31583"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تتطلب القدرة على إدارة المشروع وجود قادة أكفاء يمتلكون المعرفة والخبرة اللازمة لتوجيه الفرق وتحقيق الأهداف. يمكن أن تشمل استراتيجيات تعزيز هذه القدرة توفير التدريب المستمر للموظفين، وتطوير مهارات القيادة، وخلق بيئة عمل تشجع على الابتكار والتعاون. من خلال تعزيز هذه القدرات، يمكن للعيادات تحقيق نتائج أفضل في تقديم الخدمات اللوجستية، مما يساهم في تحسين جودة الرعاية الصحية المقدمة للمرضى.</w:t>
      </w:r>
    </w:p>
    <w:p w14:paraId="147CF279" w14:textId="77777777" w:rsidR="00EA7AE6" w:rsidRDefault="00EA7AE6">
      <w:pPr>
        <w:spacing w:line="360" w:lineRule="auto"/>
        <w:jc w:val="both"/>
        <w:rPr>
          <w:rFonts w:ascii="Sakkal Majalla" w:hAnsi="Sakkal Majalla" w:cs="Sakkal Majalla"/>
          <w:sz w:val="28"/>
          <w:szCs w:val="28"/>
          <w:rtl/>
        </w:rPr>
      </w:pPr>
    </w:p>
    <w:p w14:paraId="186EC20F" w14:textId="77777777" w:rsidR="00EA7AE6" w:rsidRDefault="00EA7AE6">
      <w:pPr>
        <w:spacing w:line="360" w:lineRule="auto"/>
        <w:jc w:val="both"/>
        <w:rPr>
          <w:rFonts w:ascii="Sakkal Majalla" w:hAnsi="Sakkal Majalla" w:cs="Sakkal Majalla"/>
          <w:sz w:val="28"/>
          <w:szCs w:val="28"/>
          <w:rtl/>
        </w:rPr>
      </w:pPr>
    </w:p>
    <w:p w14:paraId="6C177278" w14:textId="77777777" w:rsidR="00EA7AE6" w:rsidRDefault="00000000">
      <w:pPr>
        <w:pStyle w:val="a6"/>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أهمية فهم المتغيرات</w:t>
      </w:r>
    </w:p>
    <w:p w14:paraId="5A8F4833"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فهم العلاقة بين هذه المتغيرات المستقلة والمتغير التابع يساعد في تحقيق الأهداف البحثية ويعزز من قدرة العيادات والمراكز الطبية على تحسين الأداء العام. من خلال تحليل كيفية تأثير المتغيرات المستقلة على دور إدارة المشاريع في تطوير الخدمات اللوجستية، يمكن تقديم استراتيجيات فعالة تسهم في تحقيق تحسينات ملموسة في هذا القطاع.</w:t>
      </w:r>
    </w:p>
    <w:p w14:paraId="45D1A7DD"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دراسة هذه المتغيرات تعزز من المعرفة في مجالات إدارة المشاريع والخدمات اللوجستية، مما يساعد الباحثين والممارسين على وضع استراتيجيات فعالة لتحسين الأداء. إن الفهم الدقيق لهذه العلاقات ليس فقط مهمًا لتحقيق النتائج المرجوة، بل أيضًا يساهم في تعزيز جودة الرعاية الصحية في المملكة، مما يعود بالنفع على المرضى والمجتمع بشكل عام.</w:t>
      </w:r>
    </w:p>
    <w:p w14:paraId="1721B33D" w14:textId="77777777" w:rsidR="00EA7AE6" w:rsidRDefault="00EA7AE6">
      <w:pPr>
        <w:spacing w:line="360" w:lineRule="auto"/>
        <w:jc w:val="both"/>
        <w:rPr>
          <w:rFonts w:ascii="Sakkal Majalla" w:hAnsi="Sakkal Majalla" w:cs="Sakkal Majalla"/>
          <w:sz w:val="28"/>
          <w:szCs w:val="28"/>
          <w:rtl/>
        </w:rPr>
      </w:pPr>
    </w:p>
    <w:p w14:paraId="02E5D87F" w14:textId="77777777" w:rsidR="00EA7AE6" w:rsidRDefault="00000000">
      <w:pPr>
        <w:pStyle w:val="2"/>
        <w:spacing w:line="360" w:lineRule="auto"/>
        <w:jc w:val="both"/>
        <w:rPr>
          <w:rFonts w:ascii="Sakkal Majalla" w:hAnsi="Sakkal Majalla" w:cs="Sakkal Majalla"/>
          <w:b/>
          <w:bCs/>
          <w:color w:val="000000"/>
          <w:sz w:val="28"/>
          <w:szCs w:val="28"/>
          <w:rtl/>
        </w:rPr>
      </w:pPr>
      <w:bookmarkStart w:id="41" w:name="_Toc172397786"/>
      <w:bookmarkStart w:id="42" w:name="_Toc172746099"/>
      <w:bookmarkStart w:id="43" w:name="_Toc179741537"/>
      <w:bookmarkStart w:id="44" w:name="_Toc180509544"/>
      <w:r>
        <w:rPr>
          <w:rFonts w:ascii="Sakkal Majalla" w:hAnsi="Sakkal Majalla" w:cs="Sakkal Majalla"/>
          <w:b/>
          <w:bCs/>
          <w:color w:val="000000"/>
          <w:sz w:val="28"/>
          <w:szCs w:val="28"/>
          <w:rtl/>
        </w:rPr>
        <w:lastRenderedPageBreak/>
        <w:t>الدراسات السابقة</w:t>
      </w:r>
      <w:bookmarkEnd w:id="41"/>
      <w:bookmarkEnd w:id="42"/>
      <w:bookmarkEnd w:id="43"/>
      <w:bookmarkEnd w:id="44"/>
    </w:p>
    <w:p w14:paraId="46AF2F7E"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يمكن تعريف إدارة المشروع بأنها "تطبيق المعرفة والمهارات والأدوات والتقنيات على أنشطة المشروع لتلبية متطلبات المشروع". يجب ألا يهدف مديرو المشاريع إلى تحقيق النطاق والجدول الزمني والتكلفة ومعايير الجودة لمشاريعهم فحسب، بل يجب عليهم أيضًا تسهيل العملية برمتها من أجل تلبية احتياجات وتوقعات المشاركين في أنشطة المشروع أو المتأثرين بها. يسهل إطار إدارة المشروع فهم العديد من العمليات والمسؤوليات التي تنطوي عليها رحلة إدارة المشروع. الجوانب الرئيسية لهذا الإطار هي أصحاب المصلحة في المشروع، ومجموعات عمليات إدارة المشروع، ومجالات المعرفة، والأدوات والأساليب، ونجاح المشروع، ومساهمة مجموعة المشاريع في النجاح الشامل للشركة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Swa24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(Swaidi, 2024)</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49BDC6D2" w14:textId="77777777" w:rsidR="00EA7AE6"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 xml:space="preserve">مرحلة بدء المشروع هي الخطوة الأولى في ترجمة المفهوم المجرد إلى هدف ملموس. في هذه المرحلة، يجب عليك إنشاء حالة عمل ووصف المشروع على نطاق واسع. للقيام بذلك، يجب عليك أولاً تحديد متطلبات المشروع وصياغة ميثاق المشروع. يعد ميثاق المشروع وثيقة أساسية تحتوي على معلومات مثل قيود المشروع وأهدافه وتعيين مدير المشروع والميزانية والجدول الزمني المقدر وما إلى ذلك. بمجرد تحديد أهداف المشروع ونطاقه، حدد أصحاب المصلحة الأساسيين في المشروع، أو الأفراد الذين سيشاركون في المشروع. قم بإنشاء تسجيل لأصحاب المصلحة مع الأدوار، والتسميات، </w:t>
      </w:r>
      <w:r>
        <w:rPr>
          <w:rFonts w:ascii="Sakkal Majalla" w:hAnsi="Sakkal Majalla" w:cs="Sakkal Majalla" w:hint="cs"/>
          <w:sz w:val="28"/>
          <w:szCs w:val="28"/>
          <w:rtl/>
        </w:rPr>
        <w:t>ومعايير الاتصال، والتأثير</w:t>
      </w:r>
      <w:r>
        <w:rPr>
          <w:rFonts w:ascii="Sakkal Majalla" w:hAnsi="Sakkal Majalla" w:cs="Sakkal Majalla"/>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يتكون الهيكل التنظيمي لقسم تطوير الأعمال في شركات الرعاية الصحية من العديد من المكونات التي تساعد الإدارة والوظائف التنفيذية الأخرى. جميع الإدارات المرتبطة بالإدارات في المنشآت الصحية ترتكب أخطاء في ترتيب وتنسيق الأنشطة. ستتعرقل أهداف المنظمة بسبب ضعف الجانب الإداري الذي تعتمد عليه. يشرح الهيكل التنظيمي وظيفة إدارة تطوير الأعمال في بناء شركة جديدة للرعاية الصحية والخدمات المساندة.</w:t>
      </w:r>
      <w:r>
        <w:rPr>
          <w:rFonts w:ascii="Sakkal Majalla" w:hAnsi="Sakkal Majalla" w:cs="Sakkal Majalla"/>
          <w:sz w:val="28"/>
          <w:szCs w:val="28"/>
        </w:rPr>
        <w:t xml:space="preserve"> </w:t>
      </w:r>
      <w:r>
        <w:rPr>
          <w:rFonts w:ascii="Sakkal Majalla" w:hAnsi="Sakkal Majalla" w:cs="Sakkal Majalla"/>
          <w:sz w:val="28"/>
          <w:szCs w:val="28"/>
          <w:rtl/>
        </w:rPr>
        <w:t>في الوقت الحاضر، يتم استخدام برامج إدارة المشاريع السحابية بشكل شائع لتخزين جميع المعلومات المتعلقة بالمشروع. إن تقسيم المشروع إلى مراحل يوفر شعورًا بإمكانية التنبؤ. فهو يوفر إطارًا للعمل، مما يسهل التخطيط والتنفيذ. كانت جداول البيانات والملاحظات اللاحقة مقبولة في السابق، لكن التوقعات المتعلقة بإدارة المشاريع الرقمية تغيرت بشكل كبير. ستحتاج إلى الأدوات اللازمة لتنظيم المشاريع وإدارتها وتتبعها. سوف تحتاج إلى برنامج لإدارة المشاريع عبر الإنترنت لمساعدتك في إدارة مراحل كل مشروع.</w:t>
      </w:r>
      <w:r>
        <w:rPr>
          <w:rFonts w:ascii="Sakkal Majalla" w:hAnsi="Sakkal Majalla" w:cs="Sakkal Majalla"/>
          <w:sz w:val="28"/>
          <w:szCs w:val="28"/>
        </w:rPr>
        <w:t xml:space="preserve"> </w:t>
      </w:r>
      <w:r>
        <w:rPr>
          <w:rFonts w:ascii="Sakkal Majalla" w:hAnsi="Sakkal Majalla" w:cs="Sakkal Majalla"/>
          <w:sz w:val="28"/>
          <w:szCs w:val="28"/>
          <w:rtl/>
        </w:rPr>
        <w:t xml:space="preserve">الرعاية الصحية هي صناعة عالمية تسعى إلى تحسين البشرية. تبلغ قيمة الرعاية الصحية والعافية 4.2 تريليون دولار، وتأتي في المرتبة الثانية بعد الزراعة من حيث الإيرادات. يعتمد قطاع الرعاية الصحية في المملكة العربية السعودية على نفقات الدولة (74.2%) </w:t>
      </w:r>
      <w:r>
        <w:rPr>
          <w:rFonts w:ascii="Sakkal Majalla" w:hAnsi="Sakkal Majalla" w:cs="Sakkal Majalla"/>
          <w:sz w:val="28"/>
          <w:szCs w:val="28"/>
          <w:rtl/>
        </w:rPr>
        <w:lastRenderedPageBreak/>
        <w:t>والقطاع الخاص (25.8%). ومع معدل نمو سنوي تراكمي يبلغ 12.3%، من المتوقع أن ترتفع مشاركة القطاع الخاص إلى 28.1% بحلول عام 2025. تشهد المملكة العربية السعودية إصلاحًا شاملاً لأنظمة الرعاية الصحية لديها باستخدام حلول التطوير المعتمدة على التكنولوجيا. ونتيجة لذلك، هناك طلب كبير على نظام الرعاية الصحية السعودي لتقديم مرافق رعاية صحية محسنة يمكن الوصول إليها من قبل الأعداد المتزايدة من السكان السعوديين، وخاصة كبار السن المتزايدين. ومتطلب هذا التحول ينبع من أن اقتصاد المملكة العربية السعودية يقود مجلس التعاون الخليجي بأكمله. ومع ذلك، أدى الاعتماد على المغتربين في حقبة ما بعد النفط إلى ندرة المتخصصين في الرعاية الصحية المتعلمين والاعتماد على العمالة الأجنبية. وقد دفعت التقلبات الحادة في أسعار النفط على مدى السنوات الخمس إلى العشر الماضية صناع السياسات إلى إيجاد حلول مبتكرة لهذه الصعوبات. المملكة العربية السعودية هي أكبر دولة في الشرق الأوسط، حيث تغطي مساحة 2.15 مليون كيلومتر مربع وتحتل المرتبة 13 في العالم. تتكون غالبية البلاد من مناطق صحراوية بها رواسب نفطية جوفية واسعة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(Alsarabi,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1081532A"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منذ اكتشاف النفط في ثلاثينيات القرن الماضي، تم استبدال التقاليد البدوية في المملكة العربية السعودية بأسلوب حياة عصري مماثل لنمط الحياة في الدول المتقدمة الأخرى، حيث يعيش 78.4% من السكان في المدن ويبلغ متوسط </w:t>
      </w:r>
      <w:r>
        <w:rPr>
          <w:rFonts w:ascii="Times New Roman" w:hAnsi="Times New Roman" w:cs="Times New Roman" w:hint="cs"/>
          <w:sz w:val="28"/>
          <w:szCs w:val="28"/>
          <w:rtl/>
        </w:rPr>
        <w:t>​​</w:t>
      </w:r>
      <w:r>
        <w:rPr>
          <w:rFonts w:ascii="Sakkal Majalla" w:hAnsi="Sakkal Majalla" w:cs="Sakkal Majalla" w:hint="cs"/>
          <w:sz w:val="28"/>
          <w:szCs w:val="28"/>
          <w:rtl/>
        </w:rPr>
        <w:t>العمر</w:t>
      </w:r>
      <w:r>
        <w:rPr>
          <w:rFonts w:ascii="Sakkal Majalla" w:hAnsi="Sakkal Majalla" w:cs="Sakkal Majalla"/>
          <w:sz w:val="28"/>
          <w:szCs w:val="28"/>
          <w:rtl/>
        </w:rPr>
        <w:t xml:space="preserve"> 30.2 </w:t>
      </w:r>
      <w:r>
        <w:rPr>
          <w:rFonts w:ascii="Sakkal Majalla" w:hAnsi="Sakkal Majalla" w:cs="Sakkal Majalla" w:hint="cs"/>
          <w:sz w:val="28"/>
          <w:szCs w:val="28"/>
          <w:rtl/>
        </w:rPr>
        <w:t>سنة</w:t>
      </w:r>
      <w:r>
        <w:rPr>
          <w:rFonts w:ascii="Sakkal Majalla" w:hAnsi="Sakkal Majalla" w:cs="Sakkal Majalla"/>
          <w:sz w:val="28"/>
          <w:szCs w:val="28"/>
          <w:rtl/>
        </w:rPr>
        <w:t xml:space="preserve"> (</w:t>
      </w:r>
      <w:r>
        <w:rPr>
          <w:rFonts w:ascii="Sakkal Majalla" w:hAnsi="Sakkal Majalla" w:cs="Sakkal Majalla" w:hint="cs"/>
          <w:sz w:val="28"/>
          <w:szCs w:val="28"/>
          <w:rtl/>
        </w:rPr>
        <w:t>تقرير</w:t>
      </w:r>
      <w:r>
        <w:rPr>
          <w:rFonts w:ascii="Sakkal Majalla" w:hAnsi="Sakkal Majalla" w:cs="Sakkal Majalla"/>
          <w:sz w:val="28"/>
          <w:szCs w:val="28"/>
          <w:rtl/>
        </w:rPr>
        <w:t xml:space="preserve"> </w:t>
      </w:r>
      <w:r>
        <w:rPr>
          <w:rFonts w:ascii="Sakkal Majalla" w:hAnsi="Sakkal Majalla" w:cs="Sakkal Majalla" w:hint="cs"/>
          <w:sz w:val="28"/>
          <w:szCs w:val="28"/>
          <w:rtl/>
        </w:rPr>
        <w:t>وزارة</w:t>
      </w:r>
      <w:r>
        <w:rPr>
          <w:rFonts w:ascii="Sakkal Majalla" w:hAnsi="Sakkal Majalla" w:cs="Sakkal Majalla"/>
          <w:sz w:val="28"/>
          <w:szCs w:val="28"/>
          <w:rtl/>
        </w:rPr>
        <w:t xml:space="preserve"> </w:t>
      </w:r>
      <w:r>
        <w:rPr>
          <w:rFonts w:ascii="Sakkal Majalla" w:hAnsi="Sakkal Majalla" w:cs="Sakkal Majalla" w:hint="cs"/>
          <w:sz w:val="28"/>
          <w:szCs w:val="28"/>
          <w:rtl/>
        </w:rPr>
        <w:t>الصحة</w:t>
      </w:r>
      <w:r>
        <w:rPr>
          <w:rFonts w:ascii="Sakkal Majalla" w:hAnsi="Sakkal Majalla" w:cs="Sakkal Majalla"/>
          <w:sz w:val="28"/>
          <w:szCs w:val="28"/>
          <w:rtl/>
        </w:rPr>
        <w:t xml:space="preserve"> 2017). </w:t>
      </w:r>
      <w:r>
        <w:rPr>
          <w:rFonts w:ascii="Sakkal Majalla" w:hAnsi="Sakkal Majalla" w:cs="Sakkal Majalla" w:hint="cs"/>
          <w:sz w:val="28"/>
          <w:szCs w:val="28"/>
          <w:rtl/>
        </w:rPr>
        <w:t>تسيطر</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حوالي</w:t>
      </w:r>
      <w:r>
        <w:rPr>
          <w:rFonts w:ascii="Sakkal Majalla" w:hAnsi="Sakkal Majalla" w:cs="Sakkal Majalla"/>
          <w:sz w:val="28"/>
          <w:szCs w:val="28"/>
          <w:rtl/>
        </w:rPr>
        <w:t xml:space="preserve"> 18%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احتياطيات</w:t>
      </w:r>
      <w:r>
        <w:rPr>
          <w:rFonts w:ascii="Sakkal Majalla" w:hAnsi="Sakkal Majalla" w:cs="Sakkal Majalla"/>
          <w:sz w:val="28"/>
          <w:szCs w:val="28"/>
          <w:rtl/>
        </w:rPr>
        <w:t xml:space="preserve"> </w:t>
      </w:r>
      <w:r>
        <w:rPr>
          <w:rFonts w:ascii="Sakkal Majalla" w:hAnsi="Sakkal Majalla" w:cs="Sakkal Majalla" w:hint="cs"/>
          <w:sz w:val="28"/>
          <w:szCs w:val="28"/>
          <w:rtl/>
        </w:rPr>
        <w:t>النفط</w:t>
      </w:r>
      <w:r>
        <w:rPr>
          <w:rFonts w:ascii="Sakkal Majalla" w:hAnsi="Sakkal Majalla" w:cs="Sakkal Majalla"/>
          <w:sz w:val="28"/>
          <w:szCs w:val="28"/>
          <w:rtl/>
        </w:rPr>
        <w:t xml:space="preserve"> </w:t>
      </w:r>
      <w:r>
        <w:rPr>
          <w:rFonts w:ascii="Sakkal Majalla" w:hAnsi="Sakkal Majalla" w:cs="Sakkal Majalla" w:hint="cs"/>
          <w:sz w:val="28"/>
          <w:szCs w:val="28"/>
          <w:rtl/>
        </w:rPr>
        <w:t>المؤكدة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ولديها</w:t>
      </w:r>
      <w:r>
        <w:rPr>
          <w:rFonts w:ascii="Sakkal Majalla" w:hAnsi="Sakkal Majalla" w:cs="Sakkal Majalla"/>
          <w:sz w:val="28"/>
          <w:szCs w:val="28"/>
          <w:rtl/>
        </w:rPr>
        <w:t xml:space="preserve"> </w:t>
      </w:r>
      <w:r>
        <w:rPr>
          <w:rFonts w:ascii="Sakkal Majalla" w:hAnsi="Sakkal Majalla" w:cs="Sakkal Majalla" w:hint="cs"/>
          <w:sz w:val="28"/>
          <w:szCs w:val="28"/>
          <w:rtl/>
        </w:rPr>
        <w:t>أعلى</w:t>
      </w:r>
      <w:r>
        <w:rPr>
          <w:rFonts w:ascii="Sakkal Majalla" w:hAnsi="Sakkal Majalla" w:cs="Sakkal Majalla"/>
          <w:sz w:val="28"/>
          <w:szCs w:val="28"/>
          <w:rtl/>
        </w:rPr>
        <w:t xml:space="preserve"> </w:t>
      </w:r>
      <w:r>
        <w:rPr>
          <w:rFonts w:ascii="Sakkal Majalla" w:hAnsi="Sakkal Majalla" w:cs="Sakkal Majalla" w:hint="cs"/>
          <w:sz w:val="28"/>
          <w:szCs w:val="28"/>
          <w:rtl/>
        </w:rPr>
        <w:t>إنتاج</w:t>
      </w:r>
      <w:r>
        <w:rPr>
          <w:rFonts w:ascii="Sakkal Majalla" w:hAnsi="Sakkal Majalla" w:cs="Sakkal Majalla"/>
          <w:sz w:val="28"/>
          <w:szCs w:val="28"/>
          <w:rtl/>
        </w:rPr>
        <w:t xml:space="preserve"> </w:t>
      </w:r>
      <w:r>
        <w:rPr>
          <w:rFonts w:ascii="Sakkal Majalla" w:hAnsi="Sakkal Majalla" w:cs="Sakkal Majalla" w:hint="cs"/>
          <w:sz w:val="28"/>
          <w:szCs w:val="28"/>
          <w:rtl/>
        </w:rPr>
        <w:t>وصادرات</w:t>
      </w:r>
      <w:r>
        <w:rPr>
          <w:rFonts w:ascii="Sakkal Majalla" w:hAnsi="Sakkal Majalla" w:cs="Sakkal Majalla"/>
          <w:sz w:val="28"/>
          <w:szCs w:val="28"/>
          <w:rtl/>
        </w:rPr>
        <w:t xml:space="preserve"> </w:t>
      </w:r>
      <w:r>
        <w:rPr>
          <w:rFonts w:ascii="Sakkal Majalla" w:hAnsi="Sakkal Majalla" w:cs="Sakkal Majalla" w:hint="cs"/>
          <w:sz w:val="28"/>
          <w:szCs w:val="28"/>
          <w:rtl/>
        </w:rPr>
        <w:t>للنفط</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عائدات</w:t>
      </w:r>
      <w:r>
        <w:rPr>
          <w:rFonts w:ascii="Sakkal Majalla" w:hAnsi="Sakkal Majalla" w:cs="Sakkal Majalla"/>
          <w:sz w:val="28"/>
          <w:szCs w:val="28"/>
          <w:rtl/>
        </w:rPr>
        <w:t xml:space="preserve"> </w:t>
      </w:r>
      <w:r>
        <w:rPr>
          <w:rFonts w:ascii="Sakkal Majalla" w:hAnsi="Sakkal Majalla" w:cs="Sakkal Majalla" w:hint="cs"/>
          <w:sz w:val="28"/>
          <w:szCs w:val="28"/>
          <w:rtl/>
        </w:rPr>
        <w:t>النفط</w:t>
      </w:r>
      <w:r>
        <w:rPr>
          <w:rFonts w:ascii="Sakkal Majalla" w:hAnsi="Sakkal Majalla" w:cs="Sakkal Majalla"/>
          <w:sz w:val="28"/>
          <w:szCs w:val="28"/>
          <w:rtl/>
        </w:rPr>
        <w:t xml:space="preserve"> </w:t>
      </w:r>
      <w:r>
        <w:rPr>
          <w:rFonts w:ascii="Sakkal Majalla" w:hAnsi="Sakkal Majalla" w:cs="Sakkal Majalla" w:hint="cs"/>
          <w:sz w:val="28"/>
          <w:szCs w:val="28"/>
          <w:rtl/>
        </w:rPr>
        <w:t>العمود</w:t>
      </w:r>
      <w:r>
        <w:rPr>
          <w:rFonts w:ascii="Sakkal Majalla" w:hAnsi="Sakkal Majalla" w:cs="Sakkal Majalla"/>
          <w:sz w:val="28"/>
          <w:szCs w:val="28"/>
          <w:rtl/>
        </w:rPr>
        <w:t xml:space="preserve"> </w:t>
      </w:r>
      <w:r>
        <w:rPr>
          <w:rFonts w:ascii="Sakkal Majalla" w:hAnsi="Sakkal Majalla" w:cs="Sakkal Majalla" w:hint="cs"/>
          <w:sz w:val="28"/>
          <w:szCs w:val="28"/>
          <w:rtl/>
        </w:rPr>
        <w:t>الفقري</w:t>
      </w:r>
      <w:r>
        <w:rPr>
          <w:rFonts w:ascii="Sakkal Majalla" w:hAnsi="Sakkal Majalla" w:cs="Sakkal Majalla"/>
          <w:sz w:val="28"/>
          <w:szCs w:val="28"/>
          <w:rtl/>
        </w:rPr>
        <w:t xml:space="preserve"> </w:t>
      </w:r>
      <w:r>
        <w:rPr>
          <w:rFonts w:ascii="Sakkal Majalla" w:hAnsi="Sakkal Majalla" w:cs="Sakkal Majalla" w:hint="cs"/>
          <w:sz w:val="28"/>
          <w:szCs w:val="28"/>
          <w:rtl/>
        </w:rPr>
        <w:t>للاقتصاد</w:t>
      </w:r>
      <w:r>
        <w:rPr>
          <w:rFonts w:ascii="Sakkal Majalla" w:hAnsi="Sakkal Majalla" w:cs="Sakkal Majalla"/>
          <w:sz w:val="28"/>
          <w:szCs w:val="28"/>
          <w:rtl/>
        </w:rPr>
        <w:t xml:space="preserve"> </w:t>
      </w:r>
      <w:r>
        <w:rPr>
          <w:rFonts w:ascii="Sakkal Majalla" w:hAnsi="Sakkal Majalla" w:cs="Sakkal Majalla" w:hint="cs"/>
          <w:sz w:val="28"/>
          <w:szCs w:val="28"/>
          <w:rtl/>
        </w:rPr>
        <w:t>السعودي،</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تمثل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87%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إجمالي</w:t>
      </w:r>
      <w:r>
        <w:rPr>
          <w:rFonts w:ascii="Sakkal Majalla" w:hAnsi="Sakkal Majalla" w:cs="Sakkal Majalla"/>
          <w:sz w:val="28"/>
          <w:szCs w:val="28"/>
          <w:rtl/>
        </w:rPr>
        <w:t xml:space="preserve"> </w:t>
      </w:r>
      <w:r>
        <w:rPr>
          <w:rFonts w:ascii="Sakkal Majalla" w:hAnsi="Sakkal Majalla" w:cs="Sakkal Majalla" w:hint="cs"/>
          <w:sz w:val="28"/>
          <w:szCs w:val="28"/>
          <w:rtl/>
        </w:rPr>
        <w:t>إيرادات</w:t>
      </w:r>
      <w:r>
        <w:rPr>
          <w:rFonts w:ascii="Sakkal Majalla" w:hAnsi="Sakkal Majalla" w:cs="Sakkal Majalla"/>
          <w:sz w:val="28"/>
          <w:szCs w:val="28"/>
          <w:rtl/>
        </w:rPr>
        <w:t xml:space="preserve"> </w:t>
      </w:r>
      <w:r>
        <w:rPr>
          <w:rFonts w:ascii="Sakkal Majalla" w:hAnsi="Sakkal Majalla" w:cs="Sakkal Majalla" w:hint="cs"/>
          <w:sz w:val="28"/>
          <w:szCs w:val="28"/>
          <w:rtl/>
        </w:rPr>
        <w:t>الميزانية</w:t>
      </w:r>
      <w:r>
        <w:rPr>
          <w:rFonts w:ascii="Sakkal Majalla" w:hAnsi="Sakkal Majalla" w:cs="Sakkal Majalla"/>
          <w:sz w:val="28"/>
          <w:szCs w:val="28"/>
          <w:rtl/>
        </w:rPr>
        <w:t xml:space="preserve"> (</w:t>
      </w:r>
      <w:r>
        <w:rPr>
          <w:rFonts w:ascii="Sakkal Majalla" w:hAnsi="Sakkal Majalla" w:cs="Sakkal Majalla" w:hint="cs"/>
          <w:sz w:val="28"/>
          <w:szCs w:val="28"/>
          <w:rtl/>
        </w:rPr>
        <w:t>تقرير</w:t>
      </w:r>
      <w:r>
        <w:rPr>
          <w:rFonts w:ascii="Sakkal Majalla" w:hAnsi="Sakkal Majalla" w:cs="Sakkal Majalla"/>
          <w:sz w:val="28"/>
          <w:szCs w:val="28"/>
          <w:rtl/>
        </w:rPr>
        <w:t xml:space="preserve"> </w:t>
      </w:r>
      <w:r>
        <w:rPr>
          <w:rFonts w:ascii="Sakkal Majalla" w:hAnsi="Sakkal Majalla" w:cs="Sakkal Majalla" w:hint="cs"/>
          <w:sz w:val="28"/>
          <w:szCs w:val="28"/>
          <w:rtl/>
        </w:rPr>
        <w:t>مؤسسة</w:t>
      </w:r>
      <w:r>
        <w:rPr>
          <w:rFonts w:ascii="Sakkal Majalla" w:hAnsi="Sakkal Majalla" w:cs="Sakkal Majalla"/>
          <w:sz w:val="28"/>
          <w:szCs w:val="28"/>
          <w:rtl/>
        </w:rPr>
        <w:t xml:space="preserve"> </w:t>
      </w:r>
      <w:r>
        <w:rPr>
          <w:rFonts w:ascii="Sakkal Majalla" w:hAnsi="Sakkal Majalla" w:cs="Sakkal Majalla" w:hint="cs"/>
          <w:sz w:val="28"/>
          <w:szCs w:val="28"/>
          <w:rtl/>
        </w:rPr>
        <w:t>النقد</w:t>
      </w:r>
      <w:r>
        <w:rPr>
          <w:rFonts w:ascii="Sakkal Majalla" w:hAnsi="Sakkal Majalla" w:cs="Sakkal Majalla"/>
          <w:sz w:val="28"/>
          <w:szCs w:val="28"/>
          <w:rtl/>
        </w:rPr>
        <w:t xml:space="preserve"> </w:t>
      </w:r>
      <w:r>
        <w:rPr>
          <w:rFonts w:ascii="Sakkal Majalla" w:hAnsi="Sakkal Majalla" w:cs="Sakkal Majalla" w:hint="cs"/>
          <w:sz w:val="28"/>
          <w:szCs w:val="28"/>
          <w:rtl/>
        </w:rPr>
        <w:t>العربي</w:t>
      </w:r>
      <w:r>
        <w:rPr>
          <w:rFonts w:ascii="Sakkal Majalla" w:hAnsi="Sakkal Majalla" w:cs="Sakkal Majalla"/>
          <w:sz w:val="28"/>
          <w:szCs w:val="28"/>
          <w:rtl/>
        </w:rPr>
        <w:t xml:space="preserve"> السعودي 2018)</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Saf21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(Saffer,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4C6022D0"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إن دخل الفرد في المملكة أكبر من المتوسط </w:t>
      </w:r>
      <w:r>
        <w:rPr>
          <w:rFonts w:ascii="Times New Roman" w:hAnsi="Times New Roman" w:cs="Times New Roman" w:hint="cs"/>
          <w:sz w:val="28"/>
          <w:szCs w:val="28"/>
          <w:rtl/>
        </w:rPr>
        <w:t>​​</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الإنفاق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كنسبة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الناتج</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t xml:space="preserve"> </w:t>
      </w:r>
      <w:r>
        <w:rPr>
          <w:rFonts w:ascii="Sakkal Majalla" w:hAnsi="Sakkal Majalla" w:cs="Sakkal Majalla" w:hint="cs"/>
          <w:sz w:val="28"/>
          <w:szCs w:val="28"/>
          <w:rtl/>
        </w:rPr>
        <w:t>الإجمالي</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يزال</w:t>
      </w:r>
      <w:r>
        <w:rPr>
          <w:rFonts w:ascii="Sakkal Majalla" w:hAnsi="Sakkal Majalla" w:cs="Sakkal Majalla"/>
          <w:sz w:val="28"/>
          <w:szCs w:val="28"/>
          <w:rtl/>
        </w:rPr>
        <w:t xml:space="preserve"> </w:t>
      </w:r>
      <w:r>
        <w:rPr>
          <w:rFonts w:ascii="Sakkal Majalla" w:hAnsi="Sakkal Majalla" w:cs="Sakkal Majalla" w:hint="cs"/>
          <w:sz w:val="28"/>
          <w:szCs w:val="28"/>
          <w:rtl/>
        </w:rPr>
        <w:t>منخفضًا</w:t>
      </w:r>
      <w:r>
        <w:rPr>
          <w:rFonts w:ascii="Sakkal Majalla" w:hAnsi="Sakkal Majalla" w:cs="Sakkal Majalla"/>
          <w:sz w:val="28"/>
          <w:szCs w:val="28"/>
          <w:rtl/>
        </w:rPr>
        <w:t xml:space="preserve"> </w:t>
      </w:r>
      <w:r>
        <w:rPr>
          <w:rFonts w:ascii="Sakkal Majalla" w:hAnsi="Sakkal Majalla" w:cs="Sakkal Majalla" w:hint="cs"/>
          <w:sz w:val="28"/>
          <w:szCs w:val="28"/>
          <w:rtl/>
        </w:rPr>
        <w:t>نسبيًا</w:t>
      </w:r>
      <w:r>
        <w:rPr>
          <w:rFonts w:ascii="Sakkal Majalla" w:hAnsi="Sakkal Majalla" w:cs="Sakkal Majalla"/>
          <w:sz w:val="28"/>
          <w:szCs w:val="28"/>
          <w:rtl/>
        </w:rPr>
        <w:t xml:space="preserve"> </w:t>
      </w:r>
      <w:r>
        <w:rPr>
          <w:rFonts w:ascii="Sakkal Majalla" w:hAnsi="Sakkal Majalla" w:cs="Sakkal Majalla" w:hint="cs"/>
          <w:sz w:val="28"/>
          <w:szCs w:val="28"/>
          <w:rtl/>
        </w:rPr>
        <w:t>عند</w:t>
      </w:r>
      <w:r>
        <w:rPr>
          <w:rFonts w:ascii="Sakkal Majalla" w:hAnsi="Sakkal Majalla" w:cs="Sakkal Majalla"/>
          <w:sz w:val="28"/>
          <w:szCs w:val="28"/>
          <w:rtl/>
        </w:rPr>
        <w:t xml:space="preserve"> </w:t>
      </w:r>
      <w:r>
        <w:rPr>
          <w:rFonts w:ascii="Sakkal Majalla" w:hAnsi="Sakkal Majalla" w:cs="Sakkal Majalla" w:hint="cs"/>
          <w:sz w:val="28"/>
          <w:szCs w:val="28"/>
          <w:rtl/>
        </w:rPr>
        <w:t>حوالي</w:t>
      </w:r>
      <w:r>
        <w:rPr>
          <w:rFonts w:ascii="Sakkal Majalla" w:hAnsi="Sakkal Majalla" w:cs="Sakkal Majalla"/>
          <w:sz w:val="28"/>
          <w:szCs w:val="28"/>
          <w:rtl/>
        </w:rPr>
        <w:t xml:space="preserve"> 4.7% (</w:t>
      </w:r>
      <w:r>
        <w:rPr>
          <w:rFonts w:ascii="Sakkal Majalla" w:hAnsi="Sakkal Majalla" w:cs="Sakkal Majalla" w:hint="cs"/>
          <w:sz w:val="28"/>
          <w:szCs w:val="28"/>
          <w:rtl/>
        </w:rPr>
        <w:t>تنفق</w:t>
      </w:r>
      <w:r>
        <w:rPr>
          <w:rFonts w:ascii="Sakkal Majalla" w:hAnsi="Sakkal Majalla" w:cs="Sakkal Majalla"/>
          <w:sz w:val="28"/>
          <w:szCs w:val="28"/>
          <w:rtl/>
        </w:rPr>
        <w:t xml:space="preserve"> </w:t>
      </w:r>
      <w:r>
        <w:rPr>
          <w:rFonts w:ascii="Sakkal Majalla" w:hAnsi="Sakkal Majalla" w:cs="Sakkal Majalla" w:hint="cs"/>
          <w:sz w:val="28"/>
          <w:szCs w:val="28"/>
          <w:rtl/>
        </w:rPr>
        <w:t>الدول</w:t>
      </w:r>
      <w:r>
        <w:rPr>
          <w:rFonts w:ascii="Sakkal Majalla" w:hAnsi="Sakkal Majalla" w:cs="Sakkal Majalla"/>
          <w:sz w:val="28"/>
          <w:szCs w:val="28"/>
          <w:rtl/>
        </w:rPr>
        <w:t xml:space="preserve"> </w:t>
      </w:r>
      <w:r>
        <w:rPr>
          <w:rFonts w:ascii="Sakkal Majalla" w:hAnsi="Sakkal Majalla" w:cs="Sakkal Majalla" w:hint="cs"/>
          <w:sz w:val="28"/>
          <w:szCs w:val="28"/>
          <w:rtl/>
        </w:rPr>
        <w:t>الصناعية</w:t>
      </w:r>
      <w:r>
        <w:rPr>
          <w:rFonts w:ascii="Sakkal Majalla" w:hAnsi="Sakkal Majalla" w:cs="Sakkal Majalla"/>
          <w:sz w:val="28"/>
          <w:szCs w:val="28"/>
          <w:rtl/>
        </w:rPr>
        <w:t xml:space="preserve"> </w:t>
      </w:r>
      <w:r>
        <w:rPr>
          <w:rFonts w:ascii="Sakkal Majalla" w:hAnsi="Sakkal Majalla" w:cs="Sakkal Majalla" w:hint="cs"/>
          <w:sz w:val="28"/>
          <w:szCs w:val="28"/>
          <w:rtl/>
        </w:rPr>
        <w:t>الأخرى</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7%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الناتج</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t xml:space="preserve"> </w:t>
      </w:r>
      <w:r>
        <w:rPr>
          <w:rFonts w:ascii="Sakkal Majalla" w:hAnsi="Sakkal Majalla" w:cs="Sakkal Majalla" w:hint="cs"/>
          <w:sz w:val="28"/>
          <w:szCs w:val="28"/>
          <w:rtl/>
        </w:rPr>
        <w:t>الإجمالي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رعاية</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الدول</w:t>
      </w:r>
      <w:r>
        <w:rPr>
          <w:rFonts w:ascii="Sakkal Majalla" w:hAnsi="Sakkal Majalla" w:cs="Sakkal Majalla"/>
          <w:sz w:val="28"/>
          <w:szCs w:val="28"/>
          <w:rtl/>
        </w:rPr>
        <w:t xml:space="preserve"> </w:t>
      </w:r>
      <w:r>
        <w:rPr>
          <w:rFonts w:ascii="Sakkal Majalla" w:hAnsi="Sakkal Majalla" w:cs="Sakkal Majalla" w:hint="cs"/>
          <w:sz w:val="28"/>
          <w:szCs w:val="28"/>
          <w:rtl/>
        </w:rPr>
        <w:t>الأخرى،</w:t>
      </w:r>
      <w:r>
        <w:rPr>
          <w:rFonts w:ascii="Sakkal Majalla" w:hAnsi="Sakkal Majalla" w:cs="Sakkal Majalla"/>
          <w:sz w:val="28"/>
          <w:szCs w:val="28"/>
          <w:rtl/>
        </w:rPr>
        <w:t xml:space="preserve"> </w:t>
      </w:r>
      <w:r>
        <w:rPr>
          <w:rFonts w:ascii="Sakkal Majalla" w:hAnsi="Sakkal Majalla" w:cs="Sakkal Majalla" w:hint="cs"/>
          <w:sz w:val="28"/>
          <w:szCs w:val="28"/>
          <w:rtl/>
        </w:rPr>
        <w:t>تنفق</w:t>
      </w:r>
      <w:r>
        <w:rPr>
          <w:rFonts w:ascii="Sakkal Majalla" w:hAnsi="Sakkal Majalla" w:cs="Sakkal Majalla"/>
          <w:sz w:val="28"/>
          <w:szCs w:val="28"/>
          <w:rtl/>
        </w:rPr>
        <w:t xml:space="preserve"> </w:t>
      </w:r>
      <w:r>
        <w:rPr>
          <w:rFonts w:ascii="Sakkal Majalla" w:hAnsi="Sakkal Majalla" w:cs="Sakkal Majalla" w:hint="cs"/>
          <w:sz w:val="28"/>
          <w:szCs w:val="28"/>
          <w:rtl/>
        </w:rPr>
        <w:t>الولايات</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الأمريكية</w:t>
      </w:r>
      <w:r>
        <w:rPr>
          <w:rFonts w:ascii="Sakkal Majalla" w:hAnsi="Sakkal Majalla" w:cs="Sakkal Majalla"/>
          <w:sz w:val="28"/>
          <w:szCs w:val="28"/>
          <w:rtl/>
        </w:rPr>
        <w:t xml:space="preserve"> </w:t>
      </w:r>
      <w:r>
        <w:rPr>
          <w:rFonts w:ascii="Sakkal Majalla" w:hAnsi="Sakkal Majalla" w:cs="Sakkal Majalla" w:hint="cs"/>
          <w:sz w:val="28"/>
          <w:szCs w:val="28"/>
          <w:rtl/>
        </w:rPr>
        <w:t>أكبر</w:t>
      </w:r>
      <w:r>
        <w:rPr>
          <w:rFonts w:ascii="Sakkal Majalla" w:hAnsi="Sakkal Majalla" w:cs="Sakkal Majalla"/>
          <w:sz w:val="28"/>
          <w:szCs w:val="28"/>
          <w:rtl/>
        </w:rPr>
        <w:t xml:space="preserve"> </w:t>
      </w:r>
      <w:r>
        <w:rPr>
          <w:rFonts w:ascii="Sakkal Majalla" w:hAnsi="Sakkal Majalla" w:cs="Sakkal Majalla" w:hint="cs"/>
          <w:sz w:val="28"/>
          <w:szCs w:val="28"/>
          <w:rtl/>
        </w:rPr>
        <w:t>مبلغ</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الصحة</w:t>
      </w:r>
      <w:r>
        <w:rPr>
          <w:rFonts w:ascii="Sakkal Majalla" w:hAnsi="Sakkal Majalla" w:cs="Sakkal Majalla"/>
          <w:sz w:val="28"/>
          <w:szCs w:val="28"/>
          <w:rtl/>
        </w:rPr>
        <w:t xml:space="preserve"> (17.2%). </w:t>
      </w:r>
      <w:r>
        <w:rPr>
          <w:rFonts w:ascii="Sakkal Majalla" w:hAnsi="Sakkal Majalla" w:cs="Sakkal Majalla" w:hint="cs"/>
          <w:sz w:val="28"/>
          <w:szCs w:val="28"/>
          <w:rtl/>
        </w:rPr>
        <w:t>وجاءت</w:t>
      </w:r>
      <w:r>
        <w:rPr>
          <w:rFonts w:ascii="Sakkal Majalla" w:hAnsi="Sakkal Majalla" w:cs="Sakkal Majalla"/>
          <w:sz w:val="28"/>
          <w:szCs w:val="28"/>
          <w:rtl/>
        </w:rPr>
        <w:t xml:space="preserve"> </w:t>
      </w:r>
      <w:r>
        <w:rPr>
          <w:rFonts w:ascii="Sakkal Majalla" w:hAnsi="Sakkal Majalla" w:cs="Sakkal Majalla" w:hint="cs"/>
          <w:sz w:val="28"/>
          <w:szCs w:val="28"/>
          <w:rtl/>
        </w:rPr>
        <w:t>بعد</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فرنسا</w:t>
      </w:r>
      <w:r>
        <w:rPr>
          <w:rFonts w:ascii="Sakkal Majalla" w:hAnsi="Sakkal Majalla" w:cs="Sakkal Majalla"/>
          <w:sz w:val="28"/>
          <w:szCs w:val="28"/>
          <w:rtl/>
        </w:rPr>
        <w:t xml:space="preserve"> (11.5%)</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وألمانيا</w:t>
      </w:r>
      <w:r>
        <w:rPr>
          <w:rFonts w:ascii="Sakkal Majalla" w:hAnsi="Sakkal Majalla" w:cs="Sakkal Majalla"/>
          <w:sz w:val="28"/>
          <w:szCs w:val="28"/>
          <w:rtl/>
        </w:rPr>
        <w:t xml:space="preserve"> (11.1%)</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ونيوزيلندا</w:t>
      </w:r>
      <w:r>
        <w:rPr>
          <w:rFonts w:ascii="Sakkal Majalla" w:hAnsi="Sakkal Majalla" w:cs="Sakkal Majalla"/>
          <w:sz w:val="28"/>
          <w:szCs w:val="28"/>
          <w:rtl/>
        </w:rPr>
        <w:t xml:space="preserve"> (10.1%)</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واليابان</w:t>
      </w:r>
      <w:r>
        <w:rPr>
          <w:rFonts w:ascii="Sakkal Majalla" w:hAnsi="Sakkal Majalla" w:cs="Sakkal Majalla"/>
          <w:sz w:val="28"/>
          <w:szCs w:val="28"/>
          <w:rtl/>
        </w:rPr>
        <w:t xml:space="preserve"> (9.3%)</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والأردن</w:t>
      </w:r>
      <w:r>
        <w:rPr>
          <w:rFonts w:ascii="Sakkal Majalla" w:hAnsi="Sakkal Majalla" w:cs="Sakkal Majalla"/>
          <w:sz w:val="28"/>
          <w:szCs w:val="28"/>
          <w:rtl/>
        </w:rPr>
        <w:t xml:space="preserve"> (8.4%). </w:t>
      </w:r>
      <w:r>
        <w:rPr>
          <w:rFonts w:ascii="Sakkal Majalla" w:hAnsi="Sakkal Majalla" w:cs="Sakkal Majalla" w:hint="cs"/>
          <w:sz w:val="28"/>
          <w:szCs w:val="28"/>
          <w:rtl/>
        </w:rPr>
        <w:t>تحتل</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المرتبة</w:t>
      </w:r>
      <w:r>
        <w:rPr>
          <w:rFonts w:ascii="Sakkal Majalla" w:hAnsi="Sakkal Majalla" w:cs="Sakkal Majalla"/>
          <w:sz w:val="28"/>
          <w:szCs w:val="28"/>
          <w:rtl/>
        </w:rPr>
        <w:t xml:space="preserve"> 173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أصل</w:t>
      </w:r>
      <w:r>
        <w:rPr>
          <w:rFonts w:ascii="Sakkal Majalla" w:hAnsi="Sakkal Majalla" w:cs="Sakkal Majalla"/>
          <w:sz w:val="28"/>
          <w:szCs w:val="28"/>
          <w:rtl/>
        </w:rPr>
        <w:t xml:space="preserve"> 192 </w:t>
      </w:r>
      <w:r>
        <w:rPr>
          <w:rFonts w:ascii="Sakkal Majalla" w:hAnsi="Sakkal Majalla" w:cs="Sakkal Majalla" w:hint="cs"/>
          <w:sz w:val="28"/>
          <w:szCs w:val="28"/>
          <w:rtl/>
        </w:rPr>
        <w:t>دولة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نسب</w:t>
      </w:r>
      <w:r>
        <w:rPr>
          <w:rFonts w:ascii="Sakkal Majalla" w:hAnsi="Sakkal Majalla" w:cs="Sakkal Majalla"/>
          <w:sz w:val="28"/>
          <w:szCs w:val="28"/>
          <w:rtl/>
        </w:rPr>
        <w:t xml:space="preserve">ة الإنفاق على الرعاية الصحية إلى الناتج المحلي </w:t>
      </w:r>
      <w:r>
        <w:rPr>
          <w:rFonts w:ascii="Sakkal Majalla" w:hAnsi="Sakkal Majalla" w:cs="Sakkal Majalla"/>
          <w:sz w:val="28"/>
          <w:szCs w:val="28"/>
          <w:rtl/>
        </w:rPr>
        <w:lastRenderedPageBreak/>
        <w:t>الإجمالي، خلف المكسيك فقط (5.4%) وتركيا (4.2%)، وكلها تنفق أقل من 6% من ناتجها المحلي الإجمالي. الناتج المحلي الإجمالي للصحة (الإنفاق الصحي الحالي في عام 2018)</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Mir21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(Miraj, 2021)</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1F245404"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إن التعاون بين القطاعين العام والخاص في تطوير وصيانة البنية التحتية للرعاية الصحية، فضلا عن تقديم خدمات</w:t>
      </w:r>
      <w:r>
        <w:rPr>
          <w:rFonts w:ascii="Sakkal Majalla" w:hAnsi="Sakkal Majalla" w:cs="Sakkal Majalla"/>
          <w:sz w:val="28"/>
          <w:szCs w:val="28"/>
        </w:rPr>
        <w:t xml:space="preserve"> </w:t>
      </w:r>
      <w:r>
        <w:rPr>
          <w:rFonts w:ascii="Sakkal Majalla" w:hAnsi="Sakkal Majalla" w:cs="Sakkal Majalla"/>
          <w:sz w:val="28"/>
          <w:szCs w:val="28"/>
          <w:rtl/>
        </w:rPr>
        <w:t>الرعاية الصحية، له تاريخ طويل وقد يتخذ أشكالا عديدة، تتراوح من الاستعانة بمصادر خارجية إلى الخصخصة الكاملة تقريبا. تأسست الشراكات بين القطاعين العام والخاص في مجال الرعاية الصحية في أوائل التسعينيات، وقد أحدثت ثورة في فكرة التعاون بين القطاعين العام والخاص. أنشأت الحكومات شراكات بين القطاعين العام والخاص لزيادة القيمة مقابل المال وجذب رأس المال الخاص لتقديم السلع والخدمات العامة. ويمكن أيضاً أن يُعزى الارتفاع في شعبية الشراكات بين القطاعين العام والخاص إلى ظهور أدوات بديلة في إدارة المالية العامة موجهة نحو الإدارة العامة المبتكرة. ووفقاً لبحث المفوضية الأوروبية، تحولت تصورات مؤسسات الدولة من مقدمي الخدمات إلى جهات تنظيمية ومراقبين ومنظمين لنظام تقديم الخدمات والمنتجات العامة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AlH20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(Al-Hanawi,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4FB7D7BF"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قد تم استخدام الشراكات بين القطاعين العام والخاص لتعزيز ودعم الابتكار في مجموعة متنوعة من مرافق الرعاية الصحية. وقد أدى التعاون بين القطاعين العام والخاص في أبحاث الصحة العامة إلى اكتشاف اللقاحات والعلاجات للأمراض المعدية، فضلا عن إنشاء الطب المخصص وتوسيع الإدارة والبنية التحتية. تتعلق المناقشات والتوقعات الأكثر سخونة ببناء وتشغيل البنية التحتية للرعاية الصحية، مثل المستشفيات. في الدول الغنية، تعد نماذج الشراكة بين القطاعين العام والخاص التي تركز على تصميم وتطوير وصيانة البنية التحتية للرعاية الصحية شائعة، مع إسناد تقديم الخدمات في كثير من الأحيان إلى القطاع العام. ومع ذلك، تقدم بعض الخيارات خدمات الرعاية الصحية في المؤسسات المملوكة للدولة والتي تتم إدارتها.</w:t>
      </w:r>
      <w:r>
        <w:rPr>
          <w:rFonts w:ascii="Sakkal Majalla" w:hAnsi="Sakkal Majalla" w:cs="Sakkal Majalla"/>
          <w:sz w:val="28"/>
          <w:szCs w:val="28"/>
        </w:rPr>
        <w:t xml:space="preserve"> </w:t>
      </w:r>
      <w:r>
        <w:rPr>
          <w:rFonts w:ascii="Sakkal Majalla" w:hAnsi="Sakkal Majalla" w:cs="Sakkal Majalla"/>
          <w:sz w:val="28"/>
          <w:szCs w:val="28"/>
          <w:rtl/>
        </w:rPr>
        <w:t xml:space="preserve">لقد تخلفت الرعاية الصحية في المملكة العربية السعودية عن الدول الصناعية بسبب النقص في ممارسي الرعاية الصحية ونقص تتبع ومراقبة التطبيقات التكنولوجية. وقد أدى هذا النقص إلى تفاقم المشكلات مثل الخطأ في التعرف على المريض، وأوقات انتظار المريض الطويلة، وصعوبة العثور بسرعة على المعدات الطبية. وتقدم خطة رؤية 2030 للبلاد استراتيجيات لمعالجة العجز في العمالة، بما في ذلك دعم المزيد من المنافذ التعليمية المحلية المتعلقة بالصحة ودعم هذه الصناعة المتنامية. وبالتالي، يجب على المملكة العربية السعودية التكيف مع الطبيعة المتطلبة للرعاية </w:t>
      </w:r>
      <w:r>
        <w:rPr>
          <w:rFonts w:ascii="Sakkal Majalla" w:hAnsi="Sakkal Majalla" w:cs="Sakkal Majalla"/>
          <w:sz w:val="28"/>
          <w:szCs w:val="28"/>
          <w:rtl/>
        </w:rPr>
        <w:lastRenderedPageBreak/>
        <w:t>الصحية المعاصرة، والتي تمثل تحديات كبيرة تحاول هذه الدراسة معالجتها. وفقا للأدبيات، بدأ نشر أنظمة تكنولوجيا المعلومات في العديد من المستشفيات السعودية، ولكن لا يتم استخدام هذه التقنيات بشكل فعال.</w:t>
      </w:r>
      <w:r>
        <w:rPr>
          <w:rFonts w:ascii="Sakkal Majalla" w:hAnsi="Sakkal Majalla" w:cs="Sakkal Majalla"/>
          <w:sz w:val="28"/>
          <w:szCs w:val="28"/>
        </w:rPr>
        <w:t xml:space="preserve"> </w:t>
      </w:r>
      <w:r>
        <w:rPr>
          <w:rFonts w:ascii="Sakkal Majalla" w:hAnsi="Sakkal Majalla" w:cs="Sakkal Majalla"/>
          <w:sz w:val="28"/>
          <w:szCs w:val="28"/>
          <w:rtl/>
        </w:rPr>
        <w:t xml:space="preserve">الغرض من هذه الأطروحة هو توفير حل قابل للتطبيق لتكنولوجيا التتبع والمراقبة في الوقت الحقيقي في مجال الرعاية الصحية في شكل نظام </w:t>
      </w:r>
      <w:r>
        <w:rPr>
          <w:rFonts w:ascii="Sakkal Majalla" w:hAnsi="Sakkal Majalla" w:cs="Sakkal Majalla"/>
          <w:sz w:val="28"/>
          <w:szCs w:val="28"/>
        </w:rPr>
        <w:t>RFID/ZigBee</w:t>
      </w:r>
      <w:r>
        <w:rPr>
          <w:rFonts w:ascii="Sakkal Majalla" w:hAnsi="Sakkal Majalla" w:cs="Sakkal Majalla"/>
          <w:sz w:val="28"/>
          <w:szCs w:val="28"/>
          <w:rtl/>
        </w:rPr>
        <w:t xml:space="preserve"> متكامل. تخلق هذه الأطروحة إطارًا كاملاً لشركات الرعاية الصحية لاستخدامه من أجل تحقيق حلول مخصصة تزيد من كفاءة الموظفين وإنتاجيتهم، فضلاً عن رعاية المرضى، مع خفض النفقات طويلة الأجل. يتضمن هذا الإطار الشامل عناصر سياقية من كل من مثلث إستراتيجية نظام المعلومات (</w:t>
      </w:r>
      <w:r>
        <w:rPr>
          <w:rFonts w:ascii="Sakkal Majalla" w:hAnsi="Sakkal Majalla" w:cs="Sakkal Majalla"/>
          <w:sz w:val="28"/>
          <w:szCs w:val="28"/>
        </w:rPr>
        <w:t>ISST</w:t>
      </w:r>
      <w:r>
        <w:rPr>
          <w:rFonts w:ascii="Sakkal Majalla" w:hAnsi="Sakkal Majalla" w:cs="Sakkal Majalla"/>
          <w:sz w:val="28"/>
          <w:szCs w:val="28"/>
          <w:rtl/>
        </w:rPr>
        <w:t>) والأطر البشرية والتنظيمية والملائمة للتكنولوجيا (</w:t>
      </w:r>
      <w:r>
        <w:rPr>
          <w:rFonts w:ascii="Sakkal Majalla" w:hAnsi="Sakkal Majalla" w:cs="Sakkal Majalla"/>
          <w:sz w:val="28"/>
          <w:szCs w:val="28"/>
        </w:rPr>
        <w:t>HOT-fit</w:t>
      </w:r>
      <w:r>
        <w:rPr>
          <w:rFonts w:ascii="Sakkal Majalla" w:hAnsi="Sakkal Majalla" w:cs="Sakkal Majalla"/>
          <w:sz w:val="28"/>
          <w:szCs w:val="28"/>
          <w:rtl/>
        </w:rPr>
        <w:t>)، مما يضمن أن الإطار الجديد يعالج القضايا التكنولوجية، والتنظيمية والبشرية والتجارية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Ass13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(Assiri, 2013)</w:t>
      </w:r>
      <w:r>
        <w:rPr>
          <w:rFonts w:ascii="Sakkal Majalla" w:hAnsi="Sakkal Majalla" w:cs="Sakkal Majalla"/>
          <w:sz w:val="28"/>
          <w:szCs w:val="28"/>
          <w:rtl/>
        </w:rPr>
        <w:fldChar w:fldCharType="end"/>
      </w:r>
      <w:r>
        <w:rPr>
          <w:rFonts w:ascii="Sakkal Majalla" w:hAnsi="Sakkal Majalla" w:cs="Sakkal Majalla"/>
          <w:sz w:val="28"/>
          <w:szCs w:val="28"/>
          <w:rtl/>
        </w:rPr>
        <w:t>.</w:t>
      </w:r>
    </w:p>
    <w:p w14:paraId="5ADCA05D"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تم تعديل النموذج الكامل من خلال مجتمعات الممارسة (</w:t>
      </w:r>
      <w:r>
        <w:rPr>
          <w:rFonts w:ascii="Sakkal Majalla" w:hAnsi="Sakkal Majalla" w:cs="Sakkal Majalla"/>
          <w:sz w:val="28"/>
          <w:szCs w:val="28"/>
        </w:rPr>
        <w:t>CoPs</w:t>
      </w:r>
      <w:r>
        <w:rPr>
          <w:rFonts w:ascii="Sakkal Majalla" w:hAnsi="Sakkal Majalla" w:cs="Sakkal Majalla"/>
          <w:sz w:val="28"/>
          <w:szCs w:val="28"/>
          <w:rtl/>
        </w:rPr>
        <w:t>)، والتي تم إنشاء واحدة منها واستخدامها لأسباب بحثية في هذه الرسالة، بالإضافة إلى إنشاء استبيان لتحليل احتياجات ومشاكل نظام الرعاية الصحية في المملكة العربية السعودية. تلقى هذا الاستبيان 220 إجابة قابلة للاستخدام. كما ساعد أيضًا في تحسين إطار العمل لشكله النهائي، والذي غطى جميع الاعتبارات الخاصة التي يجب على شركة الرعاية الصحية أخذها في الاعتبار عند اختيار نظام تكنولوجيا المعلومات الصحي.</w:t>
      </w:r>
      <w:r>
        <w:rPr>
          <w:rFonts w:ascii="Sakkal Majalla" w:hAnsi="Sakkal Majalla" w:cs="Sakkal Majalla"/>
          <w:sz w:val="28"/>
          <w:szCs w:val="28"/>
        </w:rPr>
        <w:t xml:space="preserve"> </w:t>
      </w:r>
      <w:r>
        <w:rPr>
          <w:rFonts w:ascii="Sakkal Majalla" w:hAnsi="Sakkal Majalla" w:cs="Sakkal Majalla"/>
          <w:sz w:val="28"/>
          <w:szCs w:val="28"/>
          <w:rtl/>
        </w:rPr>
        <w:t>تم تقييم عدة سيناريوهات لتعزيز سير عمل المستشفى باستخدام التكنولوجيا المقترحة، والتي تضمنت أنشطة مثل نقل الموظفين والأصول الطبية. ونتيجة لذلك، فإن تحليل البيانات في الوقت الحقيقي لاتخاذ قرارات ذكاء الأعمال يستلزم استخدام التصور وإدارة المعرفة. الغرض النهائي من هذه الدراسة هو تطوير منصات تفاعلية يمكن لمتخصصي الرعاية الصحية الاستفادة منها لزيادة الكفاءة والإنتاجية. ستؤدي هذه التغييرات إلى رعاية أفضل للمرضى، وأوقات انتظار أقصر، وانخفاض نفقات الرعاية الصحية، والمزيد من الوقت للموظفين لتقديم رعاية فائقة تتمحور حول المريض في قطاع الرعاية الصحية السعودي</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Aly18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(Alyami,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5D00F1CA" w14:textId="77777777" w:rsidR="00EA7AE6"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تعد المملكة العربية السعودية خامس أكبر دولة في آسيا وثاني أكبر دولة في العالم العربي من حيث مساحة الأرض، حيث يقدر عدد سكانها بـ 32.5 مليون نسمة في عام 2016. وبسبب المناظر الطبيعية الصحراوية القاسية والقاحلة، يقيم 65٪ من السكان في ثلاثة فقط منطقة إدارية من أصل ثلاث عشرة منطقة: مكة المكرمة والرياض والمنطقة الشرقية. على </w:t>
      </w:r>
      <w:r>
        <w:rPr>
          <w:rFonts w:ascii="Sakkal Majalla" w:hAnsi="Sakkal Majalla" w:cs="Sakkal Majalla"/>
          <w:sz w:val="28"/>
          <w:szCs w:val="28"/>
          <w:rtl/>
        </w:rPr>
        <w:lastRenderedPageBreak/>
        <w:t>الرغم من ثرائها وحجمها وحكومتها المركزية وسكانها المتحضرين، فإن المملكة العربية السعودية لديها نظام طبي للطوارئ حديث العهد نسبياً.</w:t>
      </w:r>
      <w:r>
        <w:rPr>
          <w:rFonts w:ascii="Sakkal Majalla" w:hAnsi="Sakkal Majalla" w:cs="Sakkal Majalla"/>
          <w:sz w:val="28"/>
          <w:szCs w:val="28"/>
        </w:rPr>
        <w:t xml:space="preserve"> </w:t>
      </w:r>
      <w:r>
        <w:rPr>
          <w:rFonts w:ascii="Sakkal Majalla" w:hAnsi="Sakkal Majalla" w:cs="Sakkal Majalla"/>
          <w:sz w:val="28"/>
          <w:szCs w:val="28"/>
          <w:rtl/>
        </w:rPr>
        <w:t>يتم توفير الرعاية الصحية في المملكة العربية السعودية إلى حد كبير من خلال نظام صحي ممول من القطاع العام، والذي يمثل 80٪ من إجمالي تقديم الرعاية الصحية عبر أكثر من 3000 مرافق رعاية أولية منتشرة في جميع أنحاء البلاد. وزارة الصحة هي المزود الرئيسي، حيث تشرف على حوالي 60% من المستشفيات ومراكز الرعاية الأولية. وتقدم المنظمات الحكومية الأخرى، ولا سيما وزارة الدفاع، ووزارة الحرس الوطني، والهيئة الملكية للجبيل وينبع، ووزارة التعليم، ووزارة الداخلية، نسبة 20٪ المتبقية من الرعاية الصحية الممولة من القطاع العام، ومعظمها لمستفيدين محددين. على سبيل المثال، يتم إبلاغ الموظفين وعائلاتهم مسبقًا. ويوفر القطاع الخاص نسبة 20% المتبقية من الرعاية الصحية في المملكة العربية السعودية. يتم منح الوصول في حالات الطوارئ لأي شخص، بما في ذلك المغتربين والضيوف</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Kha192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(Khattab,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0848C2B4" w14:textId="77777777" w:rsidR="00EA7AE6" w:rsidRDefault="00EA7AE6">
      <w:pPr>
        <w:spacing w:line="360" w:lineRule="auto"/>
        <w:jc w:val="both"/>
        <w:rPr>
          <w:rFonts w:ascii="Sakkal Majalla" w:hAnsi="Sakkal Majalla" w:cs="Sakkal Majalla"/>
          <w:sz w:val="28"/>
          <w:szCs w:val="28"/>
          <w:rtl/>
          <w:lang w:bidi="ar-EG"/>
        </w:rPr>
      </w:pPr>
    </w:p>
    <w:p w14:paraId="6A623194" w14:textId="77777777" w:rsidR="00EA7AE6" w:rsidRDefault="00000000">
      <w:pPr>
        <w:pStyle w:val="2"/>
        <w:spacing w:line="360" w:lineRule="auto"/>
        <w:jc w:val="both"/>
        <w:rPr>
          <w:rFonts w:ascii="Sakkal Majalla" w:hAnsi="Sakkal Majalla" w:cs="Sakkal Majalla"/>
          <w:b/>
          <w:bCs/>
          <w:color w:val="000000"/>
          <w:sz w:val="28"/>
          <w:szCs w:val="28"/>
        </w:rPr>
      </w:pPr>
      <w:bookmarkStart w:id="45" w:name="_Toc172397787"/>
      <w:bookmarkStart w:id="46" w:name="_Toc172746100"/>
      <w:bookmarkStart w:id="47" w:name="_Toc179741538"/>
      <w:bookmarkStart w:id="48" w:name="_Toc180509545"/>
      <w:r>
        <w:rPr>
          <w:rFonts w:ascii="Sakkal Majalla" w:hAnsi="Sakkal Majalla" w:cs="Sakkal Majalla"/>
          <w:b/>
          <w:bCs/>
          <w:color w:val="000000"/>
          <w:sz w:val="28"/>
          <w:szCs w:val="28"/>
          <w:rtl/>
        </w:rPr>
        <w:t>الإطار النظري</w:t>
      </w:r>
      <w:bookmarkEnd w:id="45"/>
      <w:bookmarkEnd w:id="46"/>
      <w:bookmarkEnd w:id="47"/>
      <w:bookmarkEnd w:id="48"/>
    </w:p>
    <w:p w14:paraId="5414F1D3" w14:textId="77777777" w:rsidR="00EA7AE6"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يعتبر الإطار النظري من العناصر الأساسية في أي دراسة علمية، حيث يقدم الخلفية النظرية اللازمة لفهم الموضوع المدروس وتوجيه البحث نحو أهدافه. في دراسة دور إدارة المشاريع في تطوير الخدمات اللوجستية والمساندة للعيادات والمراكز الطبية المتوسطة والصغيرة في المملكة العربية السعودية، يستند الإطار النظري إلى مجموعة من النظريات والنماذج التي تعزز من فهم كيفية تطبيق إدارة المشاريع في القطاع الصحي وتحسين الخدمات اللوجستية. تشمل هذه النظريات نظريات إدارة المشاريع وتطبيقاتها في القطاع الصحي، نظرية إدارة سلسلة الإمدادات في القطاع الصحي، نظرية التميز التشغيلي في تقديم الخدمات الصحية، نظرية الابتكار والتطوير في إدارة المشاريع، ونموذج الأداء التنظيمي في القطاع الصحي.</w:t>
      </w:r>
    </w:p>
    <w:p w14:paraId="428E1D8B" w14:textId="136F9A8B" w:rsidR="00EA7AE6" w:rsidRDefault="009D3F5F">
      <w:pPr>
        <w:spacing w:line="360" w:lineRule="auto"/>
        <w:jc w:val="both"/>
        <w:rPr>
          <w:rtl/>
        </w:rPr>
      </w:pPr>
      <w:r>
        <w:rPr>
          <w:noProof/>
        </w:rPr>
        <w:drawing>
          <wp:inline distT="0" distB="0" distL="0" distR="0" wp14:anchorId="3CDDA277" wp14:editId="0C8CDFBA">
            <wp:extent cx="5654040" cy="1767840"/>
            <wp:effectExtent l="0" t="0" r="0" b="0"/>
            <wp:docPr id="1"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4040" cy="1767840"/>
                    </a:xfrm>
                    <a:prstGeom prst="rect">
                      <a:avLst/>
                    </a:prstGeom>
                    <a:noFill/>
                    <a:ln>
                      <a:noFill/>
                    </a:ln>
                  </pic:spPr>
                </pic:pic>
              </a:graphicData>
            </a:graphic>
          </wp:inline>
        </w:drawing>
      </w:r>
    </w:p>
    <w:p w14:paraId="61103AEE" w14:textId="77777777" w:rsidR="00EA7AE6" w:rsidRDefault="00000000">
      <w:pPr>
        <w:pStyle w:val="aa"/>
        <w:jc w:val="center"/>
        <w:rPr>
          <w:rFonts w:ascii="Sakkal Majalla" w:hAnsi="Sakkal Majalla" w:cs="Sakkal Majalla"/>
          <w:sz w:val="28"/>
          <w:szCs w:val="28"/>
        </w:rPr>
      </w:pPr>
      <w:bookmarkStart w:id="49" w:name="_Toc180509599"/>
      <w:r>
        <w:rPr>
          <w:rtl/>
        </w:rPr>
        <w:lastRenderedPageBreak/>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9"/>
    </w:p>
    <w:p w14:paraId="46B1A9B5" w14:textId="77777777" w:rsidR="00EA7AE6" w:rsidRDefault="00000000">
      <w:pPr>
        <w:pStyle w:val="a6"/>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نظريات إدارة المشاريع وتطبيقاتها في القطاع الصحي</w:t>
      </w:r>
    </w:p>
    <w:p w14:paraId="28C85827"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إدارة المشاريع هي عملية تخطيط وتنظيم وتنفيذ ومراقبة وتقييم المشاريع لتحقيق الأهداف المحددة. تتضمن نظريات إدارة المشاريع مجموعة من المبادئ والأساليب التي تهدف إلى تحسين كفاءة وفعالية تنفيذ المشاريع. في سياق القطاع الصحي، خصوصاً في العيادات والمراكز الطبية المتوسطة والصغيرة، تكتسب إدارة المشاريع أهمية خاصة. تعتبر نماذج مثل نموذج </w:t>
      </w:r>
      <w:r>
        <w:rPr>
          <w:rFonts w:ascii="Sakkal Majalla" w:hAnsi="Sakkal Majalla" w:cs="Sakkal Majalla"/>
          <w:sz w:val="28"/>
          <w:szCs w:val="28"/>
          <w:lang w:bidi="ar-EG"/>
        </w:rPr>
        <w:t>PMBOK</w:t>
      </w:r>
      <w:r>
        <w:rPr>
          <w:rFonts w:ascii="Sakkal Majalla" w:hAnsi="Sakkal Majalla" w:cs="Sakkal Majalla"/>
          <w:sz w:val="28"/>
          <w:szCs w:val="28"/>
          <w:rtl/>
          <w:lang w:bidi="ar-EG"/>
        </w:rPr>
        <w:t xml:space="preserve"> (دليل الممارسات الأساسية لإدارة المشاريع) و</w:t>
      </w:r>
      <w:r>
        <w:rPr>
          <w:rFonts w:ascii="Sakkal Majalla" w:hAnsi="Sakkal Majalla" w:cs="Sakkal Majalla"/>
          <w:sz w:val="28"/>
          <w:szCs w:val="28"/>
          <w:lang w:bidi="ar-EG"/>
        </w:rPr>
        <w:t>PRINCE2</w:t>
      </w:r>
      <w:r>
        <w:rPr>
          <w:rFonts w:ascii="Sakkal Majalla" w:hAnsi="Sakkal Majalla" w:cs="Sakkal Majalla"/>
          <w:sz w:val="28"/>
          <w:szCs w:val="28"/>
          <w:rtl/>
          <w:lang w:bidi="ar-EG"/>
        </w:rPr>
        <w:t xml:space="preserve"> (مشروع بيئة التحكم في المراحل) ذات أهمية في تحسين إدارة المشاريع وتقديم الخدمات بشكل أكثر فعالية. </w:t>
      </w:r>
    </w:p>
    <w:p w14:paraId="28EA8A04"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تطبق نظريات إدارة المشاريع في القطاع الصحي لتحسين فعالية الخدمات اللوجستية، بما في ذلك إدارة سلسلة الإمدادات، والتوزيع، والتخزين. تهدف هذه النظريات إلى تحسين تدفق المعلومات وتنسيق الجهود بين الأطراف المعنية في المشروع لضمان تحقيق الأهداف بكفاءة عالية وضمن الجدول الزمني المحدد</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Irf21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Irfan</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8BD779F" w14:textId="77777777" w:rsidR="00EA7AE6" w:rsidRDefault="00000000">
      <w:pPr>
        <w:pStyle w:val="a6"/>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إدارة سلسلة الإمدادات في القطاع الصحي</w:t>
      </w:r>
    </w:p>
    <w:p w14:paraId="27A2E322"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إدارة سلسلة الإمدادات هي مفهوم يتضمن تنسيق جميع الأنشطة المتعلقة بتوريد السلع والخدمات من الموردين إلى العملاء. في القطاع الصحي، تلعب سلسلة الإمدادات دوراً حاسماً في ضمان توفر المواد الطبية والأدوية والمعدات اللازمة لتقديم الرعاية الصحية. تتضمن النظرية أساليب لتحسين تدفق المواد والمعلومات، وتقليل التكاليف، وزيادة فعالية الخدمات.</w:t>
      </w:r>
    </w:p>
    <w:p w14:paraId="2EF0570F"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 هذه النظرية في العيادات والمراكز الطبية يمكن أن يساعد في تحسين الكفاءة التشغيلية من خلال استخدام تقنيات مثل التنبؤ بالطلب، وإدارة المخزون، وتحسين عمليات الشحن والتوزيع. يمكن أن تسهم إدارة سلسلة الإمدادات المحسنة في تقليل فترات الانتظار، وتقليل التكاليف التشغيلية، وضمان توفر المواد الأساسية في الوقت المناسب</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Sko22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Skowron-Grabowska</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548ADC5" w14:textId="77777777" w:rsidR="00EA7AE6" w:rsidRDefault="00000000">
      <w:pPr>
        <w:pStyle w:val="a6"/>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التميز التشغيلي في تقديم الخدمات الصحية</w:t>
      </w:r>
    </w:p>
    <w:p w14:paraId="603F37CE"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تميز التشغيل يشير إلى تحسين العمليات لتحقيق أعلى مستوى من الكفاءة والجودة. في سياق العيادات والمراكز الطبية، يمكن تطبيق مفاهيم التميز التشغيلي لتحسين تقديم الخدمات الطبية. يشمل ذلك تحسين العمليات الداخلية، وتقليل الهدر، وتعزيز جودة الرعاية الصحية المقدمة.</w:t>
      </w:r>
    </w:p>
    <w:p w14:paraId="744CC07C"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تشمل استراتيجيات التميز التشغيلي تطبيق مبادئ مثل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والتطوير المستمر للعمليات، وتحليل الأداء. من خلال تبني هذه الاستراتيجيات، يمكن للعيادات والمراكز الطبية تحسين خدماتها، وزيادة رضا المرضى، وتعزيز الكفاءة العامة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Bhati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F814F68" w14:textId="77777777" w:rsidR="00EA7AE6" w:rsidRDefault="00000000">
      <w:pPr>
        <w:pStyle w:val="a6"/>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الابتكار والتطوير في إدارة المشاريع</w:t>
      </w:r>
    </w:p>
    <w:p w14:paraId="5ED01415"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الابتكار يلعب دوراً رئيسياً في تحسين أداء المشاريع والخدمات. في السياق الصحي، يمكن أن يشمل الابتكار تطوير تقنيات جديدة، تحسين الإجراءات، وتقديم حلول إبداعية للتحديات اللوجستية. تطبيق نظرية الابتكار في إدارة المشاريع يمكن أن يساعد العيادات والمراكز الطبية في استحداث طرق جديدة لتحسين الخدمات اللوجستية والمساندة.</w:t>
      </w:r>
    </w:p>
    <w:p w14:paraId="6F9F5885"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تشمل استراتيجيات الابتكار استخدام التكنولوجيا المتقدمة مثل نظم إدارة المعلومات الصحية، والتحليلات الكبيرة (</w:t>
      </w:r>
      <w:r>
        <w:rPr>
          <w:rFonts w:ascii="Sakkal Majalla" w:hAnsi="Sakkal Majalla" w:cs="Sakkal Majalla"/>
          <w:sz w:val="28"/>
          <w:szCs w:val="28"/>
          <w:lang w:bidi="ar-EG"/>
        </w:rPr>
        <w:t>Big Data</w:t>
      </w:r>
      <w:r>
        <w:rPr>
          <w:rFonts w:ascii="Sakkal Majalla" w:hAnsi="Sakkal Majalla" w:cs="Sakkal Majalla"/>
          <w:sz w:val="28"/>
          <w:szCs w:val="28"/>
          <w:rtl/>
          <w:lang w:bidi="ar-EG"/>
        </w:rPr>
        <w:t>)، والذكاء الاصطناعي لتحسين عمليات اللوجستيات والرعاية الصحية. الابتكار يمكن أن يسهم في تحسين كفاءة العمليات، وتقديم خدمات أكثر دقة وسرعة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Garrido-Moreno</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F13DFED" w14:textId="77777777" w:rsidR="00EA7AE6" w:rsidRDefault="00000000">
      <w:pPr>
        <w:pStyle w:val="a6"/>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نموذج الأداء التنظيمي في القطاع الصحي</w:t>
      </w:r>
    </w:p>
    <w:p w14:paraId="48825972"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نموذج الأداء التنظيمي يركز على تحسين الأداء العام للمنظمات من خلال تحسين استراتيجيات العمل، وتطوير الموارد البشرية، وتحسين العمليات. في العيادات والمراكز الطبية، يتطلب تحسين الأداء التنظيمي فهم العوامل التي تؤثر على الأداء، مثل التدريب والتطوير، وتقييم الأداء، وتحفيز الموظفين.</w:t>
      </w:r>
    </w:p>
    <w:p w14:paraId="4BAE35CB" w14:textId="77777777" w:rsidR="00EA7AE6"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 هذا النموذج في إدارة المشاريع يمكن أن يساعد في تحسين جودة الخدمات اللوجستية والمساندة من خلال تعزيز الكفاءات الفردية والجماعية، وتطوير مهارات إدارة المشاريع لدى الفرق الطبية، وتعزيز التنسيق بين مختلف الأطراف</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Chmielewska</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5527C3E" w14:textId="77777777" w:rsidR="00EA7AE6" w:rsidRDefault="00EA7AE6">
      <w:pPr>
        <w:jc w:val="both"/>
        <w:rPr>
          <w:rtl/>
          <w:lang w:bidi="ar-EG"/>
        </w:rPr>
      </w:pPr>
    </w:p>
    <w:p w14:paraId="78754C02" w14:textId="77777777" w:rsidR="00EA7AE6" w:rsidRDefault="00EA7AE6">
      <w:pPr>
        <w:jc w:val="both"/>
        <w:rPr>
          <w:rtl/>
        </w:rPr>
      </w:pPr>
    </w:p>
    <w:p w14:paraId="46F1E1BC" w14:textId="77777777" w:rsidR="00EA7AE6" w:rsidRDefault="00EA7AE6">
      <w:pPr>
        <w:jc w:val="both"/>
        <w:rPr>
          <w:rtl/>
        </w:rPr>
      </w:pPr>
    </w:p>
    <w:p w14:paraId="486DD09F" w14:textId="77777777" w:rsidR="00EA7AE6" w:rsidRDefault="00EA7AE6">
      <w:pPr>
        <w:jc w:val="both"/>
        <w:rPr>
          <w:rtl/>
        </w:rPr>
      </w:pPr>
    </w:p>
    <w:p w14:paraId="37E9501C" w14:textId="77777777" w:rsidR="00EA7AE6" w:rsidRDefault="00EA7AE6">
      <w:pPr>
        <w:rPr>
          <w:rtl/>
        </w:rPr>
      </w:pPr>
    </w:p>
    <w:p w14:paraId="0CB30EAD" w14:textId="77777777" w:rsidR="00EA7AE6" w:rsidRDefault="00EA7AE6">
      <w:pPr>
        <w:rPr>
          <w:rtl/>
        </w:rPr>
      </w:pPr>
    </w:p>
    <w:p w14:paraId="4C46C7C8" w14:textId="77777777" w:rsidR="00EA7AE6" w:rsidRDefault="00EA7AE6"/>
    <w:sectPr w:rsidR="00EA7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0A885DB6"/>
    <w:lvl w:ilvl="0" w:tplc="875697B4">
      <w:start w:val="1"/>
      <w:numFmt w:val="decimal"/>
      <w:lvlText w:val="%1."/>
      <w:lvlJc w:val="left"/>
      <w:pPr>
        <w:ind w:left="1080" w:hanging="360"/>
      </w:pPr>
      <w:rPr>
        <w:rFonts w:hint="default"/>
      </w:rPr>
    </w:lvl>
    <w:lvl w:ilvl="1" w:tplc="7E749482" w:tentative="1">
      <w:start w:val="1"/>
      <w:numFmt w:val="lowerLetter"/>
      <w:lvlText w:val="%2."/>
      <w:lvlJc w:val="left"/>
      <w:pPr>
        <w:ind w:left="1800" w:hanging="360"/>
      </w:pPr>
    </w:lvl>
    <w:lvl w:ilvl="2" w:tplc="B420AD94" w:tentative="1">
      <w:start w:val="1"/>
      <w:numFmt w:val="lowerRoman"/>
      <w:lvlText w:val="%3."/>
      <w:lvlJc w:val="right"/>
      <w:pPr>
        <w:ind w:left="2520" w:hanging="180"/>
      </w:pPr>
    </w:lvl>
    <w:lvl w:ilvl="3" w:tplc="B5644D64" w:tentative="1">
      <w:start w:val="1"/>
      <w:numFmt w:val="decimal"/>
      <w:lvlText w:val="%4."/>
      <w:lvlJc w:val="left"/>
      <w:pPr>
        <w:ind w:left="3240" w:hanging="360"/>
      </w:pPr>
    </w:lvl>
    <w:lvl w:ilvl="4" w:tplc="546C2AE6" w:tentative="1">
      <w:start w:val="1"/>
      <w:numFmt w:val="lowerLetter"/>
      <w:lvlText w:val="%5."/>
      <w:lvlJc w:val="left"/>
      <w:pPr>
        <w:ind w:left="3960" w:hanging="360"/>
      </w:pPr>
    </w:lvl>
    <w:lvl w:ilvl="5" w:tplc="135E807C" w:tentative="1">
      <w:start w:val="1"/>
      <w:numFmt w:val="lowerRoman"/>
      <w:lvlText w:val="%6."/>
      <w:lvlJc w:val="right"/>
      <w:pPr>
        <w:ind w:left="4680" w:hanging="180"/>
      </w:pPr>
    </w:lvl>
    <w:lvl w:ilvl="6" w:tplc="82D46890" w:tentative="1">
      <w:start w:val="1"/>
      <w:numFmt w:val="decimal"/>
      <w:lvlText w:val="%7."/>
      <w:lvlJc w:val="left"/>
      <w:pPr>
        <w:ind w:left="5400" w:hanging="360"/>
      </w:pPr>
    </w:lvl>
    <w:lvl w:ilvl="7" w:tplc="B2029DD2" w:tentative="1">
      <w:start w:val="1"/>
      <w:numFmt w:val="lowerLetter"/>
      <w:lvlText w:val="%8."/>
      <w:lvlJc w:val="left"/>
      <w:pPr>
        <w:ind w:left="6120" w:hanging="360"/>
      </w:pPr>
    </w:lvl>
    <w:lvl w:ilvl="8" w:tplc="05B6891C" w:tentative="1">
      <w:start w:val="1"/>
      <w:numFmt w:val="lowerRoman"/>
      <w:lvlText w:val="%9."/>
      <w:lvlJc w:val="right"/>
      <w:pPr>
        <w:ind w:left="6840" w:hanging="180"/>
      </w:pPr>
    </w:lvl>
  </w:abstractNum>
  <w:abstractNum w:abstractNumId="1" w15:restartNumberingAfterBreak="0">
    <w:nsid w:val="00000001"/>
    <w:multiLevelType w:val="hybridMultilevel"/>
    <w:tmpl w:val="53988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8110C778"/>
    <w:lvl w:ilvl="0" w:tplc="30F4811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279C0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CAB86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4B3A7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92C04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56103F4C"/>
    <w:lvl w:ilvl="0" w:tplc="04090001">
      <w:start w:val="1"/>
      <w:numFmt w:val="bullet"/>
      <w:lvlText w:val=""/>
      <w:lvlJc w:val="left"/>
      <w:pPr>
        <w:ind w:left="1080" w:hanging="720"/>
      </w:pPr>
      <w:rPr>
        <w:rFonts w:ascii="Symbol" w:hAnsi="Symbol" w:hint="default"/>
      </w:rPr>
    </w:lvl>
    <w:lvl w:ilvl="1" w:tplc="60F2794A" w:tentative="1">
      <w:start w:val="1"/>
      <w:numFmt w:val="lowerLetter"/>
      <w:lvlText w:val="%2."/>
      <w:lvlJc w:val="left"/>
      <w:pPr>
        <w:ind w:left="1440" w:hanging="360"/>
      </w:pPr>
    </w:lvl>
    <w:lvl w:ilvl="2" w:tplc="87F67EB2" w:tentative="1">
      <w:start w:val="1"/>
      <w:numFmt w:val="lowerRoman"/>
      <w:lvlText w:val="%3."/>
      <w:lvlJc w:val="right"/>
      <w:pPr>
        <w:ind w:left="2160" w:hanging="180"/>
      </w:pPr>
    </w:lvl>
    <w:lvl w:ilvl="3" w:tplc="05724824" w:tentative="1">
      <w:start w:val="1"/>
      <w:numFmt w:val="decimal"/>
      <w:lvlText w:val="%4."/>
      <w:lvlJc w:val="left"/>
      <w:pPr>
        <w:ind w:left="2880" w:hanging="360"/>
      </w:pPr>
    </w:lvl>
    <w:lvl w:ilvl="4" w:tplc="E1C87908" w:tentative="1">
      <w:start w:val="1"/>
      <w:numFmt w:val="lowerLetter"/>
      <w:lvlText w:val="%5."/>
      <w:lvlJc w:val="left"/>
      <w:pPr>
        <w:ind w:left="3600" w:hanging="360"/>
      </w:pPr>
    </w:lvl>
    <w:lvl w:ilvl="5" w:tplc="9B744B8C" w:tentative="1">
      <w:start w:val="1"/>
      <w:numFmt w:val="lowerRoman"/>
      <w:lvlText w:val="%6."/>
      <w:lvlJc w:val="right"/>
      <w:pPr>
        <w:ind w:left="4320" w:hanging="180"/>
      </w:pPr>
    </w:lvl>
    <w:lvl w:ilvl="6" w:tplc="C86EA276" w:tentative="1">
      <w:start w:val="1"/>
      <w:numFmt w:val="decimal"/>
      <w:lvlText w:val="%7."/>
      <w:lvlJc w:val="left"/>
      <w:pPr>
        <w:ind w:left="5040" w:hanging="360"/>
      </w:pPr>
    </w:lvl>
    <w:lvl w:ilvl="7" w:tplc="23B666D8" w:tentative="1">
      <w:start w:val="1"/>
      <w:numFmt w:val="lowerLetter"/>
      <w:lvlText w:val="%8."/>
      <w:lvlJc w:val="left"/>
      <w:pPr>
        <w:ind w:left="5760" w:hanging="360"/>
      </w:pPr>
    </w:lvl>
    <w:lvl w:ilvl="8" w:tplc="EEA84478" w:tentative="1">
      <w:start w:val="1"/>
      <w:numFmt w:val="lowerRoman"/>
      <w:lvlText w:val="%9."/>
      <w:lvlJc w:val="right"/>
      <w:pPr>
        <w:ind w:left="6480" w:hanging="180"/>
      </w:pPr>
    </w:lvl>
  </w:abstractNum>
  <w:abstractNum w:abstractNumId="8" w15:restartNumberingAfterBreak="0">
    <w:nsid w:val="00000008"/>
    <w:multiLevelType w:val="hybridMultilevel"/>
    <w:tmpl w:val="29EA4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00422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33BE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3588E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3081">
    <w:abstractNumId w:val="7"/>
  </w:num>
  <w:num w:numId="2" w16cid:durableId="33700061">
    <w:abstractNumId w:val="0"/>
  </w:num>
  <w:num w:numId="3" w16cid:durableId="1001734224">
    <w:abstractNumId w:val="1"/>
  </w:num>
  <w:num w:numId="4" w16cid:durableId="1900361445">
    <w:abstractNumId w:val="11"/>
  </w:num>
  <w:num w:numId="5" w16cid:durableId="270550610">
    <w:abstractNumId w:val="2"/>
  </w:num>
  <w:num w:numId="6" w16cid:durableId="278880772">
    <w:abstractNumId w:val="5"/>
  </w:num>
  <w:num w:numId="7" w16cid:durableId="699011998">
    <w:abstractNumId w:val="3"/>
  </w:num>
  <w:num w:numId="8" w16cid:durableId="59980708">
    <w:abstractNumId w:val="4"/>
  </w:num>
  <w:num w:numId="9" w16cid:durableId="1462769004">
    <w:abstractNumId w:val="10"/>
  </w:num>
  <w:num w:numId="10" w16cid:durableId="329603069">
    <w:abstractNumId w:val="8"/>
  </w:num>
  <w:num w:numId="11" w16cid:durableId="1167016249">
    <w:abstractNumId w:val="9"/>
  </w:num>
  <w:num w:numId="12" w16cid:durableId="2069986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AE6"/>
    <w:rsid w:val="00251C36"/>
    <w:rsid w:val="009D3F5F"/>
    <w:rsid w:val="00EA7A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6943A"/>
  <w15:docId w15:val="{5B5C9CD6-22F3-4740-BF4C-678F2ACB1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link w:val="Char2"/>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character" w:customStyle="1" w:styleId="Char2">
    <w:name w:val="سرد الفقرات Char"/>
    <w:link w:val="a6"/>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Ten21</b:Tag>
    <b:SourceType>JournalArticle</b:SourceType>
    <b:Guid>{42FCAA76-76B9-414B-856E-3DD29B88BB5D}</b:Guid>
    <b:Author>
      <b:Author>
        <b:NameList>
          <b:Person>
            <b:Last>Tengan</b:Last>
            <b:First>Callistus</b:First>
          </b:Person>
        </b:NameList>
      </b:Author>
    </b:Author>
    <b:Title>Project management</b:Title>
    <b:Year>2021</b:Year>
    <b:Pages>3-11</b:Pages>
    <b:URL>https://www.researchgate.net/publication/349817724_Project_management</b:URL>
    <b:RefOrder>1</b:RefOrder>
  </b:Source>
  <b:Source>
    <b:Tag>Alz151</b:Tag>
    <b:SourceType>JournalArticle</b:SourceType>
    <b:Guid>{8D63772F-0A96-4547-84E1-C81C49FCD9ED}</b:Guid>
    <b:Author>
      <b:Author>
        <b:NameList>
          <b:Person>
            <b:Last>Alzahrani</b:Last>
            <b:First>Sami</b:First>
            <b:Middle>Salem</b:Middle>
          </b:Person>
        </b:NameList>
      </b:Author>
    </b:Author>
    <b:Title>Developing a project management maturity model to initiate sustainable project performance and modernisation in the Kingdom of Saudi Arabia.</b:Title>
    <b:Year>2015</b:Year>
    <b:URL>https://digital.library.adelaide.edu.au/dspace/handle/2440/95315</b:URL>
    <b:RefOrder>2</b:RefOrder>
  </b:Source>
  <b:Source>
    <b:Tag>Sto23</b:Tag>
    <b:SourceType>JournalArticle</b:SourceType>
    <b:Guid>{98C011DD-AED8-426A-B66E-82CDF0D614C9}</b:Guid>
    <b:Author>
      <b:Author>
        <b:NameList>
          <b:Person>
            <b:Last>Stoumpos</b:Last>
            <b:First>Angelos</b:First>
            <b:Middle>I.</b:Middle>
          </b:Person>
        </b:NameList>
      </b:Author>
    </b:Author>
    <b:Title>Digital Transformation in Healthcare: Technology Acceptance and Its Applications</b:Title>
    <b:Year>2023</b:Year>
    <b:Volume>20</b:Volume>
    <b:Issue>4</b:Issue>
    <b:URL>https://www.ncbi.nlm.nih.gov/pmc/articles/PMC9963556/</b:URL>
    <b:RefOrder>3</b:RefOrder>
  </b:Source>
  <b:Source>
    <b:Tag>Taw22</b:Tag>
    <b:SourceType>JournalArticle</b:SourceType>
    <b:Guid>{BACD5846-A437-4E15-AF7E-6825BF871084}</b:Guid>
    <b:Author>
      <b:Author>
        <b:NameList>
          <b:Person>
            <b:Last>Tawfik</b:Last>
            <b:First>Essam</b:First>
            <b:Middle>A.</b:Middle>
          </b:Person>
        </b:NameList>
      </b:Author>
    </b:Author>
    <b:Title>Localizing pharmaceuticals manufacturing and its impact on drug security in Saudi Arabia</b:Title>
    <b:Year>2022</b:Year>
    <b:Pages>28-38</b:Pages>
    <b:Volume>30</b:Volume>
    <b:Issue>1</b:Issue>
    <b:URL>https://www.sciencedirect.com/science/article/pii/S1319016421002498</b:URL>
    <b:RefOrder>4</b:RefOrder>
  </b:Source>
  <b:Source>
    <b:Tag>Cho22</b:Tag>
    <b:SourceType>JournalArticle</b:SourceType>
    <b:Guid>{3401E8CF-E230-4CF7-BA0E-D60F15E17CB1}</b:Guid>
    <b:Author>
      <b:Author>
        <b:NameList>
          <b:Person>
            <b:Last>Chowdhury</b:Last>
            <b:First>Sharfuddin</b:First>
          </b:Person>
        </b:NameList>
      </b:Author>
    </b:Author>
    <b:Title>Development of the Saudi Arabian trauma system</b:Title>
    <b:Year>2022</b:Year>
    <b:Volume>15</b:Volume>
    <b:Issue>1</b:Issue>
    <b:URL>https://www.ncbi.nlm.nih.gov/pmc/articles/PMC8852643/</b:URL>
    <b:RefOrder>5</b:RefOrder>
  </b:Source>
  <b:Source>
    <b:Tag>Ali131</b:Tag>
    <b:SourceType>JournalArticle</b:SourceType>
    <b:Guid>{90577AE8-7169-43BE-A867-AA292E71E54C}</b:Guid>
    <b:Author>
      <b:Author>
        <b:NameList>
          <b:Person>
            <b:Last>Ali</b:Last>
            <b:First>Hany</b:First>
            <b:Middle>Abd Elshakour M.</b:Middle>
          </b:Person>
        </b:NameList>
      </b:Author>
    </b:Author>
    <b:Title>Indicators for measuring performance of building construction companies in Kingdom of Saudi Arabia</b:Title>
    <b:Year>2013</b:Year>
    <b:Pages>125-134</b:Pages>
    <b:Volume>25</b:Volume>
    <b:Issue>2</b:Issue>
    <b:URL>https://www.sciencedirect.com/science/article/pii/S1018363912000074</b:URL>
    <b:RefOrder>6</b:RefOrder>
  </b:Source>
  <b:Source>
    <b:Tag>Alo171</b:Tag>
    <b:SourceType>JournalArticle</b:SourceType>
    <b:Guid>{628D8362-A3C0-43A0-B484-94D2A4AE7805}</b:Guid>
    <b:Author>
      <b:Author>
        <b:NameList>
          <b:Person>
            <b:Last>Alonazi</b:Last>
            <b:First>Wadi</b:First>
            <b:Middle>B.</b:Middle>
          </b:Person>
        </b:NameList>
      </b:Author>
    </b:Author>
    <b:Title>Exploring shared risks through public-private partnerships in public health programs: a mixed method</b:Title>
    <b:Year>2017</b:Year>
    <b:Volume>12</b:Volume>
    <b:Issue>17</b:Issue>
    <b:URL>https://link.springer.com/article/10.1186/s12889-017-4489-z</b:URL>
    <b:RefOrder>7</b:RefOrder>
  </b:Source>
  <b:Source>
    <b:Tag>Giu21</b:Tag>
    <b:SourceType>JournalArticle</b:SourceType>
    <b:Guid>{8EDF13AE-F630-4A3B-BAC2-88058CF82393}</b:Guid>
    <b:Author>
      <b:Author>
        <b:NameList>
          <b:Person>
            <b:Last>Giunipero</b:Last>
            <b:First>Larry</b:First>
          </b:Person>
        </b:NameList>
      </b:Author>
    </b:Author>
    <b:Title>Purchasing practices in Saudi Arabia – an exploratory analysis</b:Title>
    <b:Year>2021</b:Year>
    <b:Volume>31</b:Volume>
    <b:Issue>9</b:Issue>
    <b:URL>https://www.emerald.com/insight/content/doi/10.1108/09600030110408170/full/html</b:URL>
    <b:RefOrder>8</b:RefOrder>
  </b:Source>
  <b:Source>
    <b:Tag>Tou18</b:Tag>
    <b:SourceType>JournalArticle</b:SourceType>
    <b:Guid>{AE055E83-8D5C-457E-AC2B-7DE1EA5F822E}</b:Guid>
    <b:Author>
      <b:Author>
        <b:NameList>
          <b:Person>
            <b:Last>Tourkmani</b:Last>
            <b:First>Ayla</b:First>
            <b:Middle>M.</b:Middle>
          </b:Person>
        </b:NameList>
      </b:Author>
    </b:Author>
    <b:Title>Impact of an integrated care program on glycemic control and cardiovascular risk factors in patients with type 2 diabetes in Saudi Arabia: an interventional parallel-group controlled study</b:Title>
    <b:Year>2018</b:Year>
    <b:Volume>2</b:Volume>
    <b:Issue>19</b:Issue>
    <b:URL>https://link.springer.com/article/10.1186/s12875-017-0677-2</b:URL>
    <b:RefOrder>9</b:RefOrder>
  </b:Source>
  <b:Source>
    <b:Tag>Als222</b:Tag>
    <b:SourceType>JournalArticle</b:SourceType>
    <b:Guid>{A79B201F-319A-4B2A-B23E-9C05BCB6FC16}</b:Guid>
    <b:Author>
      <b:Author>
        <b:NameList>
          <b:Person>
            <b:Last>Alshareef</b:Last>
            <b:First>Nasser</b:First>
          </b:Person>
        </b:NameList>
      </b:Author>
    </b:Author>
    <b:Title>Role of Leadership in Adoption of Blockchain Technology in Small and Medium Enterprises in Saudi Arabia</b:Title>
    <b:Year>2022</b:Year>
    <b:Volume>13</b:Volume>
    <b:URL>https://www.frontiersin.org/journals/psychology/articles/10.3389/fpsyg.2022.911432/full</b:URL>
    <b:RefOrder>10</b:RefOrder>
  </b:Source>
  <b:Source>
    <b:Tag>Alj22</b:Tag>
    <b:SourceType>JournalArticle</b:SourceType>
    <b:Guid>{9B06FCA8-BD76-4C1A-8922-E15A1F7A7BB6}</b:Guid>
    <b:Author>
      <b:Author>
        <b:NameList>
          <b:Person>
            <b:Last>Aljarallah</b:Last>
            <b:First>Nasser</b:First>
            <b:Middle>Ali</b:Middle>
          </b:Person>
        </b:NameList>
      </b:Author>
    </b:Author>
    <b:Title>Satisfaction of patients with health care services in tertiary care facilities of Riyadh, Saudi Arabia: A cross-sectional approach</b:Title>
    <b:Year>2022</b:Year>
    <b:Volume>10</b:Volume>
    <b:URL>https://www.frontiersin.org/journals/public-health/articles/10.3389/fpubh.2022.1077147/full</b:URL>
    <b:RefOrder>11</b:RefOrder>
  </b:Source>
  <b:Source>
    <b:Tag>Alr18</b:Tag>
    <b:SourceType>JournalArticle</b:SourceType>
    <b:Guid>{0904AFE2-EC35-48A8-B134-46D6E11A20FE}</b:Guid>
    <b:Author>
      <b:Author>
        <b:NameList>
          <b:Person>
            <b:Last>Alramadan</b:Last>
            <b:First>Mohammed</b:First>
            <b:Middle>J.</b:Middle>
          </b:Person>
        </b:NameList>
      </b:Author>
    </b:Author>
    <b:Title>Glycaemic control for people with type 2 diabetes in Saudi Arabia – an urgent need for a review of management plan</b:Title>
    <b:Year>2018</b:Year>
    <b:URL>https://link.springer.com/article/10.1186/s12902-018-0292-9</b:URL>
    <b:RefOrder>12</b:RefOrder>
  </b:Source>
  <b:Source>
    <b:Tag>ATA20</b:Tag>
    <b:SourceType>JournalArticle</b:SourceType>
    <b:Guid>{A4B3B7A4-F3D7-41BF-B46C-53A38BF846A7}</b:Guid>
    <b:Author>
      <b:Author>
        <b:NameList>
          <b:Person>
            <b:Last>AT</b:Last>
            <b:First>Abdulellah</b:First>
          </b:Person>
        </b:NameList>
      </b:Author>
    </b:Author>
    <b:Title>Using Logic Model and Key Performance Indicators to Construct A Field Hospital for Coronavirus Pandemic Cases</b:Title>
    <b:Year>2020</b:Year>
    <b:URL>https://europepmc.org/article/ppr/ppr236029</b:URL>
    <b:RefOrder>13</b:RefOrder>
  </b:Source>
  <b:Source>
    <b:Tag>Kha171</b:Tag>
    <b:SourceType>JournalArticle</b:SourceType>
    <b:Guid>{46EC8B19-4E46-4CF7-9723-03F53A49431A}</b:Guid>
    <b:Author>
      <b:Author>
        <b:NameList>
          <b:Person>
            <b:Last>Khayyat</b:Last>
            <b:First>Sarah</b:First>
            <b:Middle>M.</b:Middle>
          </b:Person>
        </b:NameList>
      </b:Author>
    </b:Author>
    <b:Title>Predictors of Medication Adherence and Blood Pressure Control among Saudi Hypertensive Patients Attending Primary Care Clinics: A Cross-Sectional Study</b:Title>
    <b:Year>2017</b:Year>
    <b:URL>https://journals.plos.org/plosone/article?id=10.1371/journal.pone.0171255</b:URL>
    <b:RefOrder>14</b:RefOrder>
  </b:Source>
  <b:Source>
    <b:Tag>Swa24</b:Tag>
    <b:SourceType>JournalArticle</b:SourceType>
    <b:Guid>{6DEC5CBB-E9F7-4DF6-84C7-8E07E0C952DE}</b:Guid>
    <b:Author>
      <b:Author>
        <b:NameList>
          <b:Person>
            <b:Last>Swaidi</b:Last>
            <b:First>Sulaiman</b:First>
            <b:Middle>Jumaan Al</b:Middle>
          </b:Person>
        </b:NameList>
      </b:Author>
    </b:Author>
    <b:Title>Project Management Approached in Healthcare Business Development</b:Title>
    <b:Year>2024</b:Year>
    <b:Volume>6</b:Volume>
    <b:Issue>1</b:Issue>
    <b:RefOrder>23</b:RefOrder>
  </b:Source>
  <b:Source>
    <b:Tag>Als21</b:Tag>
    <b:SourceType>JournalArticle</b:SourceType>
    <b:Guid>{FA355FE7-4176-452D-A04F-C49F03E14E64}</b:Guid>
    <b:Author>
      <b:Author>
        <b:NameList>
          <b:Person>
            <b:Last>Alsarabi</b:Last>
            <b:First>Alaa</b:First>
            <b:Middle>Hussein</b:Middle>
          </b:Person>
        </b:NameList>
      </b:Author>
    </b:Author>
    <b:Title>ROLE OF THE MARKETING QUALITY MEDICAL SERVICES AND THEIR IMPACT ON THE GROWTH OF MEDICAL TOURISM IN SAUDI ARABIA “APPLIED TO THE CITY  OF RIYADH</b:Title>
    <b:Year>2021</b:Year>
    <b:URL>file:///C:/Users/IB%20GATES/Downloads/Documents/TRACT%204%20FULL%20PAPER%20%20ICBTS2014(1).pdf</b:URL>
    <b:RefOrder>24</b:RefOrder>
  </b:Source>
  <b:Source>
    <b:Tag>Saf21</b:Tag>
    <b:SourceType>JournalArticle</b:SourceType>
    <b:Guid>{A361D611-2105-48B4-BB70-716DF09161C3}</b:Guid>
    <b:Author>
      <b:Author>
        <b:NameList>
          <b:Person>
            <b:Last>Saffer</b:Last>
            <b:First>Quds</b:First>
            <b:Middle>Al</b:Middle>
          </b:Person>
        </b:NameList>
      </b:Author>
    </b:Author>
    <b:Title>The capacity of primary health care facilities in Saudi Arabia: infrastructure, services, drug availability, and human resources</b:Title>
    <b:Year>2021</b:Year>
    <b:Volume>21</b:Volume>
    <b:URL>https://link.springer.com/article/10.1186/s12913-021-06355-x</b:URL>
    <b:RefOrder>25</b:RefOrder>
  </b:Source>
  <b:Source>
    <b:Tag>Mir21</b:Tag>
    <b:SourceType>JournalArticle</b:SourceType>
    <b:Guid>{623BB725-0FD8-484E-B860-53016466C45A}</b:Guid>
    <b:Author>
      <b:Author>
        <b:NameList>
          <b:Person>
            <b:Last>Miraj</b:Last>
            <b:First>Abdulwahab</b:First>
            <b:Middle>Alkhamis and Shaima Ali</b:Middle>
          </b:Person>
        </b:NameList>
      </b:Author>
    </b:Author>
    <b:Title>Access to Health Care in Saudi Arabia:Development in the Context of Vision 2030</b:Title>
    <b:Year>2021</b:Year>
    <b:URL>https://doi.org/10.1007/978-3-030-36811-1_83</b:URL>
    <b:RefOrder>26</b:RefOrder>
  </b:Source>
  <b:Source>
    <b:Tag>AlH20</b:Tag>
    <b:SourceType>JournalArticle</b:SourceType>
    <b:Guid>{B3D78A1D-5E96-482E-B8CF-795007C0D73C}</b:Guid>
    <b:Author>
      <b:Author>
        <b:NameList>
          <b:Person>
            <b:Last>Al-Hanawi</b:Last>
            <b:First>Mohammed</b:First>
            <b:Middle>Khaled</b:Middle>
          </b:Person>
        </b:NameList>
      </b:Author>
    </b:Author>
    <b:Title>Barriers to the implementation of public-private partnerships in the healthcare sector in the Kingdom of Saudi Arabia</b:Title>
    <b:Year>2020</b:Year>
    <b:URL>https://journals.plos.org/plosone/article?id=10.1371/journal.pone.0233802</b:URL>
    <b:RefOrder>27</b:RefOrder>
  </b:Source>
  <b:Source>
    <b:Tag>Ass13</b:Tag>
    <b:SourceType>JournalArticle</b:SourceType>
    <b:Guid>{23842665-7096-4B36-BC70-800E2310022B}</b:Guid>
    <b:Author>
      <b:Author>
        <b:NameList>
          <b:Person>
            <b:Last>Assiri</b:Last>
            <b:First>Abdullah</b:First>
          </b:Person>
        </b:NameList>
      </b:Author>
    </b:Author>
    <b:Title>Epidemiological, demographic, and clinical characteristics of 47 cases of Middle East respiratory syndrome coronavirus disease from Saudi Arabia: a descriptive study</b:Title>
    <b:Year>2013</b:Year>
    <b:Volume>13</b:Volume>
    <b:Issue>9</b:Issue>
    <b:URL>https://www.thelancet.com/journals/laninf/article/PIIS1473-3099%2813%2970204-4/fulltext?addUrlParams=true&amp;facelift=true&amp;code=lancet-site</b:URL>
    <b:RefOrder>28</b:RefOrder>
  </b:Source>
  <b:Source>
    <b:Tag>Aly18</b:Tag>
    <b:SourceType>JournalArticle</b:SourceType>
    <b:Guid>{A073A53B-A27C-4805-B9F8-42CBD860232A}</b:Guid>
    <b:Author>
      <b:Author>
        <b:NameList>
          <b:Person>
            <b:Last>Alyami</b:Last>
            <b:First>Awad</b:First>
            <b:Middle>Ali</b:Middle>
          </b:Person>
        </b:NameList>
      </b:Author>
    </b:Author>
    <b:Title>Smart e-Health System for Real-time Tracking and Monitoring of Patients, Staff and Assets for Healthcare Decision Support in Saudi Arabia</b:Title>
    <b:Year>2018</b:Year>
    <b:URL>https://eprints.staffs.ac.uk/4728/</b:URL>
    <b:RefOrder>29</b:RefOrder>
  </b:Source>
  <b:Source>
    <b:Tag>Kha192</b:Tag>
    <b:SourceType>JournalArticle</b:SourceType>
    <b:Guid>{8CE2D39B-38AC-453F-BD31-39D98D73E930}</b:Guid>
    <b:Author>
      <b:Author>
        <b:NameList>
          <b:Person>
            <b:Last>Khattab</b:Last>
            <b:First>Eyad</b:First>
          </b:Person>
        </b:NameList>
      </b:Author>
    </b:Author>
    <b:Title>Emergency medicine in Saudi Arabia: a century of progress and a bright vision for the future</b:Title>
    <b:Year>2019</b:Year>
    <b:Volume>12</b:Volume>
    <b:Issue>16</b:Issue>
    <b:URL>https://link.springer.com/article/10.1186/s12245-019-0232-0</b:URL>
    <b:RefOrder>30</b:RefOrder>
  </b:Source>
  <b:Source>
    <b:Tag>Irf21</b:Tag>
    <b:SourceType>Book</b:SourceType>
    <b:Guid>{1F424DC2-2829-42D6-BDA6-374855DCCB10}</b:Guid>
    <b:Author>
      <b:Author>
        <b:NameList>
          <b:Person>
            <b:Last>Irfan</b:Last>
            <b:First>Muhammad</b:First>
          </b:Person>
        </b:NameList>
      </b:Author>
    </b:Author>
    <b:Title>Role of Project Planning and Project Manager Competencies on Public Sector Project Success</b:Title>
    <b:Year>2021</b:Year>
    <b:URL>https://www.mdpi.com/2071-1050/13/3/1421</b:URL>
    <b:RefOrder>31</b:RefOrder>
  </b:Source>
  <b:Source>
    <b:Tag>Sko22</b:Tag>
    <b:SourceType>Book</b:SourceType>
    <b:Guid>{8954F6C2-4B65-42D9-9708-BBE1E8A66A62}</b:Guid>
    <b:Author>
      <b:Author>
        <b:NameList>
          <b:Person>
            <b:Last>Skowron-Grabowska</b:Last>
            <b:First>Beata</b:First>
          </b:Person>
        </b:NameList>
      </b:Author>
    </b:Author>
    <b:Title>Healthcare Supply Chain Reliability: The Case of Medical Air Transport</b:Title>
    <b:Year>2022</b:Year>
    <b:URL>https://www.ncbi.nlm.nih.gov/pmc/articles/PMC8998864/</b:URL>
    <b:RefOrder>32</b:RefOrder>
  </b:Source>
  <b:Source>
    <b:Tag>Bha23</b:Tag>
    <b:SourceType>Book</b:SourceType>
    <b:Guid>{BDA01FFA-B42A-41EC-9104-49D45036493A}</b:Guid>
    <b:Author>
      <b:Author>
        <b:NameList>
          <b:Person>
            <b:Last>Bhati</b:Last>
            <b:First>Deepak</b:First>
          </b:Person>
        </b:NameList>
      </b:Author>
    </b:Author>
    <b:Title>Improving Patient Outcomes Through Effective Hospital Administration: A Comprehensive Review</b:Title>
    <b:Year>2023</b:Year>
    <b:URL>https://www.ncbi.nlm.nih.gov/pmc/articles/PMC10676194/</b:URL>
    <b:RefOrder>33</b:RefOrder>
  </b:Source>
  <b:Source>
    <b:Tag>Gar24</b:Tag>
    <b:SourceType>Book</b:SourceType>
    <b:Guid>{5682AB41-2338-49ED-9250-853FB12635CC}</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34</b:RefOrder>
  </b:Source>
  <b:Source>
    <b:Tag>Chm22</b:Tag>
    <b:SourceType>Book</b:SourceType>
    <b:Guid>{F76583A6-FBF9-44DF-A9B5-3CF90D1D2418}</b:Guid>
    <b:Author>
      <b:Author>
        <b:NameList>
          <b:Person>
            <b:Last>Chmielewska</b:Last>
            <b:First>Malgorzata</b:First>
          </b:Person>
        </b:NameList>
      </b:Author>
    </b:Author>
    <b:Title>Evaluating Organizational Performance of Public Hospitals using the McKinsey 7-S Framework</b:Title>
    <b:Year>2022</b:Year>
    <b:URL>https://www.ncbi.nlm.nih.gov/pmc/articles/PMC8721990/</b:URL>
    <b:RefOrder>35</b:RefOrder>
  </b:Source>
</b:Sources>
</file>

<file path=customXml/itemProps1.xml><?xml version="1.0" encoding="utf-8"?>
<ds:datastoreItem xmlns:ds="http://schemas.openxmlformats.org/officeDocument/2006/customXml" ds:itemID="{08CF6958-9773-4C79-A006-92A4A6AB2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6659</Words>
  <Characters>37962</Characters>
  <Application>Microsoft Office Word</Application>
  <DocSecurity>0</DocSecurity>
  <Lines>316</Lines>
  <Paragraphs>89</Paragraphs>
  <ScaleCrop>false</ScaleCrop>
  <Company/>
  <LinksUpToDate>false</LinksUpToDate>
  <CharactersWithSpaces>44532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Walaa Omran</cp:lastModifiedBy>
  <cp:revision>2</cp:revision>
  <dcterms:created xsi:type="dcterms:W3CDTF">2024-10-30T13:02:00Z</dcterms:created>
  <dcterms:modified xsi:type="dcterms:W3CDTF">2024-10-30T13:02:00Z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e294fd9c96604821aeee10e1335a3ea4</vt:lpwstr>
  </property>
</Properties>
</file>