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854592" w14:textId="66E0E27B" w:rsidR="00B527A1" w:rsidRPr="002F1B0F" w:rsidRDefault="002140F2" w:rsidP="00B527A1">
      <w:pPr>
        <w:autoSpaceDE w:val="0"/>
        <w:autoSpaceDN w:val="0"/>
        <w:adjustRightInd w:val="0"/>
        <w:spacing w:line="360" w:lineRule="auto"/>
        <w:rPr>
          <w:rFonts w:asciiTheme="majorBidi" w:hAnsiTheme="majorBidi" w:cstheme="majorBidi"/>
          <w:b/>
          <w:bCs/>
          <w:sz w:val="24"/>
          <w:szCs w:val="24"/>
        </w:rPr>
      </w:pPr>
      <w:r w:rsidRPr="002F1B0F">
        <w:rPr>
          <w:rFonts w:asciiTheme="majorBidi" w:hAnsiTheme="majorBidi" w:cstheme="majorBidi"/>
          <w:b/>
          <w:bCs/>
          <w:noProof/>
          <w:sz w:val="24"/>
          <w:szCs w:val="24"/>
        </w:rPr>
        <w:drawing>
          <wp:anchor distT="0" distB="0" distL="114300" distR="114300" simplePos="0" relativeHeight="251658240" behindDoc="0" locked="0" layoutInCell="1" allowOverlap="1" wp14:anchorId="0B4ABBE5" wp14:editId="3337DCC2">
            <wp:simplePos x="0" y="0"/>
            <wp:positionH relativeFrom="column">
              <wp:posOffset>-271145</wp:posOffset>
            </wp:positionH>
            <wp:positionV relativeFrom="paragraph">
              <wp:posOffset>0</wp:posOffset>
            </wp:positionV>
            <wp:extent cx="1840230" cy="1630045"/>
            <wp:effectExtent l="0" t="0" r="7620" b="8255"/>
            <wp:wrapSquare wrapText="bothSides"/>
            <wp:docPr id="92051373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0230" cy="1630045"/>
                    </a:xfrm>
                    <a:prstGeom prst="rect">
                      <a:avLst/>
                    </a:prstGeom>
                    <a:noFill/>
                  </pic:spPr>
                </pic:pic>
              </a:graphicData>
            </a:graphic>
            <wp14:sizeRelH relativeFrom="margin">
              <wp14:pctWidth>0</wp14:pctWidth>
            </wp14:sizeRelH>
            <wp14:sizeRelV relativeFrom="margin">
              <wp14:pctHeight>0</wp14:pctHeight>
            </wp14:sizeRelV>
          </wp:anchor>
        </w:drawing>
      </w:r>
      <w:r w:rsidR="00B527A1" w:rsidRPr="002F1B0F">
        <w:rPr>
          <w:rFonts w:asciiTheme="majorBidi" w:hAnsiTheme="majorBidi" w:cstheme="majorBidi"/>
          <w:b/>
          <w:bCs/>
          <w:sz w:val="24"/>
          <w:szCs w:val="24"/>
        </w:rPr>
        <w:t xml:space="preserve">                                  </w:t>
      </w:r>
      <w:r w:rsidR="002F1B0F">
        <w:rPr>
          <w:rFonts w:asciiTheme="majorBidi" w:hAnsiTheme="majorBidi" w:cstheme="majorBidi"/>
          <w:b/>
          <w:bCs/>
          <w:sz w:val="24"/>
          <w:szCs w:val="24"/>
        </w:rPr>
        <w:t xml:space="preserve">      </w:t>
      </w:r>
      <w:r w:rsidR="00B527A1" w:rsidRPr="002F1B0F">
        <w:rPr>
          <w:rFonts w:asciiTheme="majorBidi" w:hAnsiTheme="majorBidi" w:cstheme="majorBidi"/>
          <w:b/>
          <w:bCs/>
          <w:sz w:val="24"/>
          <w:szCs w:val="24"/>
        </w:rPr>
        <w:t xml:space="preserve">   Midocean University</w:t>
      </w:r>
    </w:p>
    <w:p w14:paraId="59CADDDC" w14:textId="064C06BC" w:rsidR="00B527A1" w:rsidRPr="002F1B0F" w:rsidRDefault="00B527A1" w:rsidP="00B527A1">
      <w:pPr>
        <w:autoSpaceDE w:val="0"/>
        <w:autoSpaceDN w:val="0"/>
        <w:adjustRightInd w:val="0"/>
        <w:spacing w:line="360" w:lineRule="auto"/>
        <w:rPr>
          <w:rFonts w:asciiTheme="majorBidi" w:hAnsiTheme="majorBidi" w:cstheme="majorBidi"/>
          <w:b/>
          <w:bCs/>
          <w:sz w:val="24"/>
          <w:szCs w:val="24"/>
        </w:rPr>
      </w:pPr>
      <w:r w:rsidRPr="002F1B0F">
        <w:rPr>
          <w:rFonts w:asciiTheme="majorBidi" w:hAnsiTheme="majorBidi" w:cstheme="majorBidi"/>
          <w:b/>
          <w:bCs/>
          <w:sz w:val="24"/>
          <w:szCs w:val="24"/>
        </w:rPr>
        <w:t xml:space="preserve">                               </w:t>
      </w:r>
      <w:r w:rsidR="002F1B0F">
        <w:rPr>
          <w:rFonts w:asciiTheme="majorBidi" w:hAnsiTheme="majorBidi" w:cstheme="majorBidi"/>
          <w:b/>
          <w:bCs/>
          <w:sz w:val="24"/>
          <w:szCs w:val="24"/>
        </w:rPr>
        <w:t xml:space="preserve">     </w:t>
      </w:r>
      <w:r w:rsidRPr="002F1B0F">
        <w:rPr>
          <w:rFonts w:asciiTheme="majorBidi" w:hAnsiTheme="majorBidi" w:cstheme="majorBidi"/>
          <w:b/>
          <w:bCs/>
          <w:sz w:val="24"/>
          <w:szCs w:val="24"/>
        </w:rPr>
        <w:t xml:space="preserve">    College of Management</w:t>
      </w:r>
    </w:p>
    <w:p w14:paraId="6C2ECC8B" w14:textId="6A76C2A4" w:rsidR="00460923" w:rsidRPr="002F1B0F" w:rsidRDefault="00B527A1" w:rsidP="00B527A1">
      <w:pPr>
        <w:autoSpaceDE w:val="0"/>
        <w:autoSpaceDN w:val="0"/>
        <w:adjustRightInd w:val="0"/>
        <w:spacing w:line="360" w:lineRule="auto"/>
        <w:rPr>
          <w:rFonts w:asciiTheme="majorBidi" w:hAnsiTheme="majorBidi" w:cstheme="majorBidi"/>
          <w:b/>
          <w:bCs/>
          <w:sz w:val="24"/>
          <w:szCs w:val="24"/>
        </w:rPr>
      </w:pPr>
      <w:r w:rsidRPr="002F1B0F">
        <w:rPr>
          <w:rFonts w:asciiTheme="majorBidi" w:hAnsiTheme="majorBidi" w:cstheme="majorBidi"/>
          <w:b/>
          <w:bCs/>
          <w:sz w:val="24"/>
          <w:szCs w:val="24"/>
        </w:rPr>
        <w:t xml:space="preserve">         </w:t>
      </w:r>
      <w:r w:rsidR="002F1B0F">
        <w:rPr>
          <w:rFonts w:asciiTheme="majorBidi" w:hAnsiTheme="majorBidi" w:cstheme="majorBidi"/>
          <w:b/>
          <w:bCs/>
          <w:sz w:val="24"/>
          <w:szCs w:val="24"/>
        </w:rPr>
        <w:t xml:space="preserve">               </w:t>
      </w:r>
      <w:r w:rsidRPr="002F1B0F">
        <w:rPr>
          <w:rFonts w:asciiTheme="majorBidi" w:hAnsiTheme="majorBidi" w:cstheme="majorBidi"/>
          <w:b/>
          <w:bCs/>
          <w:sz w:val="24"/>
          <w:szCs w:val="24"/>
        </w:rPr>
        <w:t xml:space="preserve">   Department/ Master of </w:t>
      </w:r>
      <w:r w:rsidR="002F1B0F" w:rsidRPr="002F1B0F">
        <w:rPr>
          <w:rFonts w:asciiTheme="majorBidi" w:hAnsiTheme="majorBidi" w:cstheme="majorBidi"/>
          <w:b/>
          <w:bCs/>
          <w:sz w:val="24"/>
          <w:szCs w:val="24"/>
        </w:rPr>
        <w:t>Risk management</w:t>
      </w:r>
    </w:p>
    <w:p w14:paraId="326F5458" w14:textId="77777777" w:rsidR="00B527A1" w:rsidRDefault="00B527A1" w:rsidP="00B527A1">
      <w:pPr>
        <w:autoSpaceDE w:val="0"/>
        <w:autoSpaceDN w:val="0"/>
        <w:adjustRightInd w:val="0"/>
        <w:spacing w:line="360" w:lineRule="auto"/>
        <w:rPr>
          <w:rFonts w:asciiTheme="majorBidi" w:hAnsiTheme="majorBidi" w:cstheme="majorBidi"/>
          <w:b/>
          <w:bCs/>
          <w:sz w:val="28"/>
          <w:szCs w:val="28"/>
        </w:rPr>
      </w:pPr>
    </w:p>
    <w:p w14:paraId="449B2FF2" w14:textId="77777777" w:rsidR="00B527A1" w:rsidRDefault="00B527A1" w:rsidP="00800757">
      <w:pPr>
        <w:autoSpaceDE w:val="0"/>
        <w:autoSpaceDN w:val="0"/>
        <w:adjustRightInd w:val="0"/>
        <w:spacing w:line="360" w:lineRule="auto"/>
        <w:jc w:val="center"/>
        <w:rPr>
          <w:rFonts w:asciiTheme="majorBidi" w:hAnsiTheme="majorBidi" w:cstheme="majorBidi"/>
          <w:b/>
          <w:bCs/>
          <w:sz w:val="28"/>
          <w:szCs w:val="28"/>
        </w:rPr>
      </w:pPr>
    </w:p>
    <w:p w14:paraId="44BDC619" w14:textId="77777777" w:rsidR="00B527A1" w:rsidRDefault="00B527A1" w:rsidP="00800757">
      <w:pPr>
        <w:autoSpaceDE w:val="0"/>
        <w:autoSpaceDN w:val="0"/>
        <w:adjustRightInd w:val="0"/>
        <w:spacing w:line="360" w:lineRule="auto"/>
        <w:jc w:val="center"/>
        <w:rPr>
          <w:rFonts w:asciiTheme="majorBidi" w:hAnsiTheme="majorBidi" w:cstheme="majorBidi"/>
          <w:b/>
          <w:bCs/>
          <w:sz w:val="28"/>
          <w:szCs w:val="28"/>
        </w:rPr>
      </w:pPr>
    </w:p>
    <w:p w14:paraId="36041140" w14:textId="77777777" w:rsidR="00B527A1" w:rsidRDefault="00B527A1" w:rsidP="00800757">
      <w:pPr>
        <w:autoSpaceDE w:val="0"/>
        <w:autoSpaceDN w:val="0"/>
        <w:adjustRightInd w:val="0"/>
        <w:spacing w:line="360" w:lineRule="auto"/>
        <w:jc w:val="center"/>
        <w:rPr>
          <w:rFonts w:asciiTheme="majorBidi" w:hAnsiTheme="majorBidi" w:cstheme="majorBidi"/>
          <w:b/>
          <w:bCs/>
          <w:sz w:val="28"/>
          <w:szCs w:val="28"/>
        </w:rPr>
      </w:pPr>
    </w:p>
    <w:p w14:paraId="295B81C8" w14:textId="3F658DF7" w:rsidR="00BF5B4B" w:rsidRPr="00460923" w:rsidRDefault="00BF5B4B" w:rsidP="00800757">
      <w:pPr>
        <w:autoSpaceDE w:val="0"/>
        <w:autoSpaceDN w:val="0"/>
        <w:adjustRightInd w:val="0"/>
        <w:spacing w:line="360" w:lineRule="auto"/>
        <w:jc w:val="center"/>
        <w:rPr>
          <w:rFonts w:asciiTheme="majorBidi" w:hAnsiTheme="majorBidi" w:cstheme="majorBidi"/>
          <w:b/>
          <w:bCs/>
          <w:sz w:val="28"/>
          <w:szCs w:val="28"/>
        </w:rPr>
      </w:pPr>
      <w:r w:rsidRPr="00460923">
        <w:rPr>
          <w:rFonts w:asciiTheme="majorBidi" w:hAnsiTheme="majorBidi" w:cstheme="majorBidi"/>
          <w:b/>
          <w:bCs/>
          <w:sz w:val="28"/>
          <w:szCs w:val="28"/>
        </w:rPr>
        <w:t>The impact of the Corona pandemic on the Saudi banking sector and the role</w:t>
      </w:r>
    </w:p>
    <w:p w14:paraId="368E9E56" w14:textId="77777777" w:rsidR="00584D48" w:rsidRPr="00460923" w:rsidRDefault="00BF5B4B" w:rsidP="00800757">
      <w:pPr>
        <w:spacing w:line="360" w:lineRule="auto"/>
        <w:jc w:val="center"/>
        <w:rPr>
          <w:rFonts w:asciiTheme="majorBidi" w:hAnsiTheme="majorBidi" w:cstheme="majorBidi"/>
          <w:b/>
          <w:bCs/>
          <w:sz w:val="28"/>
          <w:szCs w:val="28"/>
        </w:rPr>
      </w:pPr>
      <w:r w:rsidRPr="00460923">
        <w:rPr>
          <w:rFonts w:asciiTheme="majorBidi" w:hAnsiTheme="majorBidi" w:cstheme="majorBidi"/>
          <w:b/>
          <w:bCs/>
          <w:sz w:val="28"/>
          <w:szCs w:val="28"/>
        </w:rPr>
        <w:t>of risk management in crisis management</w:t>
      </w:r>
    </w:p>
    <w:p w14:paraId="185D2A6D" w14:textId="77777777" w:rsidR="00BF5B4B" w:rsidRPr="00460923" w:rsidRDefault="00BF5B4B" w:rsidP="00800757">
      <w:pPr>
        <w:spacing w:line="360" w:lineRule="auto"/>
        <w:jc w:val="center"/>
        <w:rPr>
          <w:rFonts w:asciiTheme="majorBidi" w:hAnsiTheme="majorBidi" w:cstheme="majorBidi"/>
          <w:b/>
          <w:bCs/>
          <w:sz w:val="28"/>
          <w:szCs w:val="28"/>
        </w:rPr>
      </w:pPr>
    </w:p>
    <w:p w14:paraId="493161A0" w14:textId="77777777" w:rsidR="00BF5B4B" w:rsidRPr="00460923" w:rsidRDefault="00BF5B4B" w:rsidP="00800757">
      <w:pPr>
        <w:spacing w:line="360" w:lineRule="auto"/>
        <w:jc w:val="center"/>
        <w:rPr>
          <w:rFonts w:asciiTheme="majorBidi" w:hAnsiTheme="majorBidi" w:cstheme="majorBidi"/>
          <w:b/>
          <w:bCs/>
          <w:sz w:val="28"/>
          <w:szCs w:val="28"/>
        </w:rPr>
      </w:pPr>
    </w:p>
    <w:p w14:paraId="2B075503" w14:textId="77777777" w:rsidR="00EE1CE5" w:rsidRPr="00EE1CE5" w:rsidRDefault="00EE1CE5" w:rsidP="00EE1CE5">
      <w:pPr>
        <w:spacing w:line="360" w:lineRule="auto"/>
        <w:jc w:val="center"/>
        <w:rPr>
          <w:rFonts w:asciiTheme="majorBidi" w:hAnsiTheme="majorBidi" w:cstheme="majorBidi"/>
          <w:b/>
          <w:bCs/>
          <w:sz w:val="28"/>
          <w:szCs w:val="28"/>
        </w:rPr>
      </w:pPr>
      <w:r w:rsidRPr="00EE1CE5">
        <w:rPr>
          <w:rFonts w:asciiTheme="majorBidi" w:hAnsiTheme="majorBidi" w:cstheme="majorBidi"/>
          <w:b/>
          <w:bCs/>
          <w:sz w:val="28"/>
          <w:szCs w:val="28"/>
        </w:rPr>
        <w:t>Prepared by:</w:t>
      </w:r>
    </w:p>
    <w:p w14:paraId="53551234" w14:textId="77777777" w:rsidR="00EE1CE5" w:rsidRPr="00EE1CE5" w:rsidRDefault="00EE1CE5" w:rsidP="00EE1CE5">
      <w:pPr>
        <w:spacing w:line="360" w:lineRule="auto"/>
        <w:jc w:val="center"/>
        <w:rPr>
          <w:rFonts w:asciiTheme="majorBidi" w:hAnsiTheme="majorBidi" w:cstheme="majorBidi"/>
          <w:b/>
          <w:bCs/>
          <w:sz w:val="28"/>
          <w:szCs w:val="28"/>
        </w:rPr>
      </w:pPr>
      <w:r w:rsidRPr="00EE1CE5">
        <w:rPr>
          <w:rFonts w:asciiTheme="majorBidi" w:hAnsiTheme="majorBidi" w:cstheme="majorBidi"/>
          <w:b/>
          <w:bCs/>
          <w:sz w:val="28"/>
          <w:szCs w:val="28"/>
        </w:rPr>
        <w:t xml:space="preserve">Latifah Ahmad </w:t>
      </w:r>
      <w:proofErr w:type="spellStart"/>
      <w:r w:rsidRPr="00EE1CE5">
        <w:rPr>
          <w:rFonts w:asciiTheme="majorBidi" w:hAnsiTheme="majorBidi" w:cstheme="majorBidi"/>
          <w:b/>
          <w:bCs/>
          <w:sz w:val="28"/>
          <w:szCs w:val="28"/>
        </w:rPr>
        <w:t>ALmagrabi</w:t>
      </w:r>
      <w:proofErr w:type="spellEnd"/>
      <w:r w:rsidRPr="00EE1CE5">
        <w:rPr>
          <w:rFonts w:asciiTheme="majorBidi" w:hAnsiTheme="majorBidi" w:cstheme="majorBidi"/>
          <w:b/>
          <w:bCs/>
          <w:sz w:val="28"/>
          <w:szCs w:val="28"/>
        </w:rPr>
        <w:t xml:space="preserve">  </w:t>
      </w:r>
    </w:p>
    <w:p w14:paraId="01A844FD" w14:textId="77777777" w:rsidR="00EE1CE5" w:rsidRPr="00EE1CE5" w:rsidRDefault="00EE1CE5" w:rsidP="00EE1CE5">
      <w:pPr>
        <w:spacing w:line="360" w:lineRule="auto"/>
        <w:jc w:val="center"/>
        <w:rPr>
          <w:rFonts w:asciiTheme="majorBidi" w:hAnsiTheme="majorBidi" w:cstheme="majorBidi"/>
          <w:b/>
          <w:bCs/>
          <w:sz w:val="28"/>
          <w:szCs w:val="28"/>
        </w:rPr>
      </w:pPr>
      <w:r w:rsidRPr="00EE1CE5">
        <w:rPr>
          <w:rFonts w:asciiTheme="majorBidi" w:hAnsiTheme="majorBidi" w:cstheme="majorBidi"/>
          <w:b/>
          <w:bCs/>
          <w:sz w:val="28"/>
          <w:szCs w:val="28"/>
        </w:rPr>
        <w:t>Academic number: 241001782</w:t>
      </w:r>
    </w:p>
    <w:p w14:paraId="1DA1F5AC" w14:textId="77777777" w:rsidR="00EE1CE5" w:rsidRPr="00460923" w:rsidRDefault="00EE1CE5" w:rsidP="00800757">
      <w:pPr>
        <w:spacing w:line="360" w:lineRule="auto"/>
        <w:jc w:val="center"/>
        <w:rPr>
          <w:rFonts w:asciiTheme="majorBidi" w:hAnsiTheme="majorBidi" w:cstheme="majorBidi"/>
          <w:b/>
          <w:bCs/>
          <w:sz w:val="28"/>
          <w:szCs w:val="28"/>
        </w:rPr>
      </w:pPr>
    </w:p>
    <w:p w14:paraId="6C2DD800" w14:textId="4720C8C3" w:rsidR="00460923" w:rsidRPr="00460923" w:rsidRDefault="004246E7" w:rsidP="00800757">
      <w:pPr>
        <w:spacing w:line="360" w:lineRule="auto"/>
        <w:jc w:val="center"/>
        <w:rPr>
          <w:rFonts w:asciiTheme="majorBidi" w:hAnsiTheme="majorBidi" w:cstheme="majorBidi"/>
          <w:b/>
          <w:bCs/>
          <w:sz w:val="28"/>
          <w:szCs w:val="28"/>
        </w:rPr>
      </w:pPr>
      <w:r w:rsidRPr="004246E7">
        <w:rPr>
          <w:rFonts w:asciiTheme="majorBidi" w:hAnsiTheme="majorBidi" w:cstheme="majorBidi"/>
          <w:b/>
          <w:bCs/>
          <w:sz w:val="28"/>
          <w:szCs w:val="28"/>
        </w:rPr>
        <w:t xml:space="preserve">Supervised by:       </w:t>
      </w:r>
    </w:p>
    <w:p w14:paraId="14757B36" w14:textId="77777777" w:rsidR="00E5287C" w:rsidRPr="00E5287C" w:rsidRDefault="00E5287C" w:rsidP="00E5287C">
      <w:pPr>
        <w:spacing w:line="360" w:lineRule="auto"/>
        <w:jc w:val="center"/>
        <w:rPr>
          <w:rFonts w:asciiTheme="majorBidi" w:hAnsiTheme="majorBidi" w:cstheme="majorBidi"/>
          <w:b/>
          <w:bCs/>
          <w:sz w:val="28"/>
          <w:szCs w:val="28"/>
        </w:rPr>
      </w:pPr>
      <w:r w:rsidRPr="00E5287C">
        <w:rPr>
          <w:rFonts w:asciiTheme="majorBidi" w:hAnsiTheme="majorBidi" w:cstheme="majorBidi"/>
          <w:b/>
          <w:bCs/>
          <w:sz w:val="28"/>
          <w:szCs w:val="28"/>
        </w:rPr>
        <w:t xml:space="preserve">Dr. Asma </w:t>
      </w:r>
      <w:proofErr w:type="spellStart"/>
      <w:r w:rsidRPr="00E5287C">
        <w:rPr>
          <w:rFonts w:asciiTheme="majorBidi" w:hAnsiTheme="majorBidi" w:cstheme="majorBidi"/>
          <w:b/>
          <w:bCs/>
          <w:sz w:val="28"/>
          <w:szCs w:val="28"/>
        </w:rPr>
        <w:t>Abuanzeh</w:t>
      </w:r>
      <w:proofErr w:type="spellEnd"/>
    </w:p>
    <w:p w14:paraId="7A047D50" w14:textId="77777777" w:rsidR="00E5287C" w:rsidRPr="00E5287C" w:rsidRDefault="00E5287C" w:rsidP="00E5287C">
      <w:pPr>
        <w:spacing w:line="360" w:lineRule="auto"/>
        <w:jc w:val="center"/>
        <w:rPr>
          <w:rFonts w:asciiTheme="majorBidi" w:hAnsiTheme="majorBidi" w:cstheme="majorBidi"/>
          <w:b/>
          <w:bCs/>
          <w:sz w:val="28"/>
          <w:szCs w:val="28"/>
        </w:rPr>
      </w:pPr>
      <w:r w:rsidRPr="00E5287C">
        <w:rPr>
          <w:rFonts w:asciiTheme="majorBidi" w:hAnsiTheme="majorBidi" w:cstheme="majorBidi"/>
          <w:b/>
          <w:bCs/>
          <w:sz w:val="28"/>
          <w:szCs w:val="28"/>
        </w:rPr>
        <w:t>Dr Shimaa Mansour</w:t>
      </w:r>
    </w:p>
    <w:p w14:paraId="194856D5" w14:textId="77777777" w:rsidR="00E5287C" w:rsidRPr="00E5287C" w:rsidRDefault="00E5287C" w:rsidP="00E5287C">
      <w:pPr>
        <w:spacing w:line="360" w:lineRule="auto"/>
        <w:jc w:val="center"/>
        <w:rPr>
          <w:rFonts w:asciiTheme="majorBidi" w:hAnsiTheme="majorBidi" w:cstheme="majorBidi"/>
          <w:b/>
          <w:bCs/>
          <w:sz w:val="28"/>
          <w:szCs w:val="28"/>
        </w:rPr>
      </w:pPr>
      <w:r w:rsidRPr="00E5287C">
        <w:rPr>
          <w:rFonts w:asciiTheme="majorBidi" w:hAnsiTheme="majorBidi" w:cstheme="majorBidi"/>
          <w:b/>
          <w:bCs/>
          <w:sz w:val="28"/>
          <w:szCs w:val="28"/>
        </w:rPr>
        <w:t xml:space="preserve">Dr Rehab </w:t>
      </w:r>
      <w:proofErr w:type="spellStart"/>
      <w:r w:rsidRPr="00E5287C">
        <w:rPr>
          <w:rFonts w:asciiTheme="majorBidi" w:hAnsiTheme="majorBidi" w:cstheme="majorBidi"/>
          <w:b/>
          <w:bCs/>
          <w:sz w:val="28"/>
          <w:szCs w:val="28"/>
        </w:rPr>
        <w:t>Elshafie</w:t>
      </w:r>
      <w:proofErr w:type="spellEnd"/>
    </w:p>
    <w:p w14:paraId="46203BD6" w14:textId="0737EB18" w:rsidR="00AB2ACD" w:rsidRPr="00460923" w:rsidRDefault="00E5287C" w:rsidP="00E5287C">
      <w:pPr>
        <w:spacing w:line="360" w:lineRule="auto"/>
        <w:jc w:val="center"/>
        <w:rPr>
          <w:rFonts w:asciiTheme="majorBidi" w:hAnsiTheme="majorBidi" w:cstheme="majorBidi"/>
          <w:b/>
          <w:bCs/>
          <w:sz w:val="28"/>
          <w:szCs w:val="28"/>
        </w:rPr>
      </w:pPr>
      <w:r w:rsidRPr="00E5287C">
        <w:rPr>
          <w:rFonts w:asciiTheme="majorBidi" w:hAnsiTheme="majorBidi" w:cstheme="majorBidi"/>
          <w:b/>
          <w:bCs/>
          <w:sz w:val="28"/>
          <w:szCs w:val="28"/>
        </w:rPr>
        <w:t>Dr Alaa Ahmed</w:t>
      </w:r>
    </w:p>
    <w:p w14:paraId="3AE7BB98" w14:textId="77777777" w:rsidR="00460923" w:rsidRPr="00460923" w:rsidRDefault="00460923" w:rsidP="00800757">
      <w:pPr>
        <w:spacing w:line="360" w:lineRule="auto"/>
        <w:jc w:val="center"/>
        <w:rPr>
          <w:rFonts w:asciiTheme="majorBidi" w:hAnsiTheme="majorBidi" w:cstheme="majorBidi"/>
          <w:b/>
          <w:bCs/>
          <w:sz w:val="28"/>
          <w:szCs w:val="28"/>
        </w:rPr>
      </w:pPr>
    </w:p>
    <w:p w14:paraId="671484D1" w14:textId="77777777" w:rsidR="00BF5B4B" w:rsidRPr="00460923" w:rsidRDefault="00BF5B4B" w:rsidP="00800757">
      <w:pPr>
        <w:spacing w:line="360" w:lineRule="auto"/>
        <w:jc w:val="center"/>
        <w:rPr>
          <w:rFonts w:asciiTheme="majorBidi" w:hAnsiTheme="majorBidi" w:cstheme="majorBidi"/>
          <w:b/>
          <w:bCs/>
          <w:sz w:val="28"/>
          <w:szCs w:val="28"/>
        </w:rPr>
      </w:pPr>
    </w:p>
    <w:p w14:paraId="19383486" w14:textId="0E7A5771" w:rsidR="00BF5B4B" w:rsidRPr="00460923" w:rsidRDefault="00675A3B" w:rsidP="00800757">
      <w:pPr>
        <w:spacing w:line="360" w:lineRule="auto"/>
        <w:jc w:val="center"/>
        <w:rPr>
          <w:rFonts w:asciiTheme="majorBidi" w:hAnsiTheme="majorBidi" w:cstheme="majorBidi"/>
          <w:b/>
          <w:bCs/>
          <w:sz w:val="28"/>
          <w:szCs w:val="28"/>
        </w:rPr>
      </w:pPr>
      <w:r>
        <w:rPr>
          <w:rFonts w:asciiTheme="majorBidi" w:hAnsiTheme="majorBidi" w:cstheme="majorBidi"/>
          <w:b/>
          <w:bCs/>
          <w:sz w:val="28"/>
          <w:szCs w:val="28"/>
        </w:rPr>
        <w:t>2024</w:t>
      </w:r>
    </w:p>
    <w:p w14:paraId="1C43B00E" w14:textId="77777777" w:rsidR="00BF5B4B" w:rsidRPr="00460923" w:rsidRDefault="00BF5B4B" w:rsidP="00800757">
      <w:pPr>
        <w:spacing w:line="360" w:lineRule="auto"/>
        <w:jc w:val="center"/>
        <w:rPr>
          <w:rFonts w:asciiTheme="majorBidi" w:hAnsiTheme="majorBidi" w:cstheme="majorBidi"/>
          <w:b/>
          <w:bCs/>
          <w:sz w:val="28"/>
          <w:szCs w:val="28"/>
        </w:rPr>
      </w:pPr>
    </w:p>
    <w:p w14:paraId="6BC5C57A" w14:textId="77777777" w:rsidR="00BF5B4B" w:rsidRPr="00460923" w:rsidRDefault="00BF5B4B" w:rsidP="00800757">
      <w:pPr>
        <w:spacing w:line="360" w:lineRule="auto"/>
        <w:jc w:val="center"/>
        <w:rPr>
          <w:rFonts w:asciiTheme="majorBidi" w:hAnsiTheme="majorBidi" w:cstheme="majorBidi"/>
          <w:b/>
          <w:bCs/>
          <w:sz w:val="28"/>
          <w:szCs w:val="28"/>
        </w:rPr>
      </w:pPr>
    </w:p>
    <w:p w14:paraId="1D35C299" w14:textId="77777777" w:rsidR="00AA1F76" w:rsidRPr="00460923" w:rsidRDefault="00AA1F76" w:rsidP="00800757">
      <w:pPr>
        <w:spacing w:line="360" w:lineRule="auto"/>
        <w:jc w:val="center"/>
        <w:rPr>
          <w:rFonts w:asciiTheme="majorBidi" w:hAnsiTheme="majorBidi" w:cstheme="majorBidi"/>
          <w:b/>
          <w:bCs/>
          <w:sz w:val="28"/>
          <w:szCs w:val="28"/>
        </w:rPr>
      </w:pPr>
    </w:p>
    <w:p w14:paraId="32772300" w14:textId="77777777" w:rsidR="00AA1F76" w:rsidRPr="00460923" w:rsidRDefault="00AA1F76" w:rsidP="00800757">
      <w:pPr>
        <w:spacing w:line="360" w:lineRule="auto"/>
        <w:jc w:val="center"/>
        <w:rPr>
          <w:rFonts w:asciiTheme="majorBidi" w:hAnsiTheme="majorBidi" w:cstheme="majorBidi"/>
          <w:b/>
          <w:bCs/>
          <w:sz w:val="28"/>
          <w:szCs w:val="28"/>
        </w:rPr>
      </w:pPr>
    </w:p>
    <w:p w14:paraId="1F86926A" w14:textId="77777777" w:rsidR="00AA1F76" w:rsidRPr="00460923" w:rsidRDefault="00AA1F76" w:rsidP="00800757">
      <w:pPr>
        <w:spacing w:line="360" w:lineRule="auto"/>
        <w:jc w:val="center"/>
        <w:rPr>
          <w:rFonts w:asciiTheme="majorBidi" w:hAnsiTheme="majorBidi" w:cstheme="majorBidi"/>
          <w:b/>
          <w:bCs/>
          <w:sz w:val="28"/>
          <w:szCs w:val="28"/>
        </w:rPr>
      </w:pPr>
    </w:p>
    <w:p w14:paraId="08ABB711" w14:textId="77777777" w:rsidR="00AA1F76" w:rsidRPr="00460923" w:rsidRDefault="00AA1F76" w:rsidP="00800757">
      <w:pPr>
        <w:spacing w:line="360" w:lineRule="auto"/>
        <w:jc w:val="center"/>
        <w:rPr>
          <w:rFonts w:asciiTheme="majorBidi" w:hAnsiTheme="majorBidi" w:cstheme="majorBidi"/>
          <w:b/>
          <w:bCs/>
          <w:sz w:val="28"/>
          <w:szCs w:val="28"/>
        </w:rPr>
      </w:pPr>
    </w:p>
    <w:p w14:paraId="3E9AB063" w14:textId="77777777" w:rsidR="00AA1F76" w:rsidRPr="00460923" w:rsidRDefault="00AA1F76" w:rsidP="00800757">
      <w:pPr>
        <w:spacing w:line="360" w:lineRule="auto"/>
        <w:jc w:val="center"/>
        <w:rPr>
          <w:rFonts w:asciiTheme="majorBidi" w:hAnsiTheme="majorBidi" w:cstheme="majorBidi"/>
          <w:b/>
          <w:bCs/>
          <w:sz w:val="28"/>
          <w:szCs w:val="28"/>
        </w:rPr>
      </w:pPr>
    </w:p>
    <w:p w14:paraId="4F6D9C0F" w14:textId="77777777" w:rsidR="00AA1F76" w:rsidRPr="00460923" w:rsidRDefault="00AA1F76" w:rsidP="00800757">
      <w:pPr>
        <w:spacing w:line="360" w:lineRule="auto"/>
        <w:jc w:val="center"/>
        <w:rPr>
          <w:rFonts w:asciiTheme="majorBidi" w:hAnsiTheme="majorBidi" w:cstheme="majorBidi"/>
          <w:b/>
          <w:bCs/>
          <w:sz w:val="28"/>
          <w:szCs w:val="28"/>
        </w:rPr>
      </w:pPr>
    </w:p>
    <w:p w14:paraId="3B08B9FA" w14:textId="77777777" w:rsidR="00AA1F76" w:rsidRPr="00460923" w:rsidRDefault="00AA1F76" w:rsidP="00800757">
      <w:pPr>
        <w:spacing w:line="360" w:lineRule="auto"/>
        <w:jc w:val="center"/>
        <w:rPr>
          <w:rFonts w:asciiTheme="majorBidi" w:hAnsiTheme="majorBidi" w:cstheme="majorBidi"/>
          <w:b/>
          <w:bCs/>
          <w:sz w:val="28"/>
          <w:szCs w:val="28"/>
        </w:rPr>
      </w:pPr>
    </w:p>
    <w:p w14:paraId="58D36D15" w14:textId="77777777" w:rsidR="00AA1F76" w:rsidRPr="00460923" w:rsidRDefault="00AA1F76" w:rsidP="00800757">
      <w:pPr>
        <w:spacing w:line="360" w:lineRule="auto"/>
        <w:jc w:val="center"/>
        <w:rPr>
          <w:rFonts w:asciiTheme="majorBidi" w:hAnsiTheme="majorBidi" w:cstheme="majorBidi"/>
          <w:b/>
          <w:bCs/>
          <w:sz w:val="28"/>
          <w:szCs w:val="28"/>
        </w:rPr>
      </w:pPr>
    </w:p>
    <w:p w14:paraId="420CA07C" w14:textId="77777777" w:rsidR="00AA1F76" w:rsidRPr="00460923" w:rsidRDefault="00AA1F76" w:rsidP="00800757">
      <w:pPr>
        <w:spacing w:line="360" w:lineRule="auto"/>
        <w:jc w:val="center"/>
        <w:rPr>
          <w:rFonts w:asciiTheme="majorBidi" w:hAnsiTheme="majorBidi" w:cstheme="majorBidi"/>
          <w:b/>
          <w:bCs/>
          <w:sz w:val="28"/>
          <w:szCs w:val="28"/>
        </w:rPr>
      </w:pPr>
    </w:p>
    <w:p w14:paraId="7975976D" w14:textId="77777777" w:rsidR="00AA1F76" w:rsidRPr="00460923" w:rsidRDefault="00AA1F76" w:rsidP="00800757">
      <w:pPr>
        <w:spacing w:line="360" w:lineRule="auto"/>
        <w:jc w:val="center"/>
        <w:rPr>
          <w:rFonts w:asciiTheme="majorBidi" w:hAnsiTheme="majorBidi" w:cstheme="majorBidi"/>
          <w:b/>
          <w:bCs/>
          <w:sz w:val="28"/>
          <w:szCs w:val="28"/>
        </w:rPr>
      </w:pPr>
    </w:p>
    <w:p w14:paraId="2F3F1D65" w14:textId="77777777" w:rsidR="00AA1F76" w:rsidRPr="00460923" w:rsidRDefault="00AA1F76" w:rsidP="00800757">
      <w:pPr>
        <w:spacing w:line="360" w:lineRule="auto"/>
        <w:jc w:val="center"/>
        <w:rPr>
          <w:rFonts w:asciiTheme="majorBidi" w:hAnsiTheme="majorBidi" w:cstheme="majorBidi"/>
          <w:b/>
          <w:bCs/>
          <w:sz w:val="28"/>
          <w:szCs w:val="28"/>
        </w:rPr>
      </w:pPr>
    </w:p>
    <w:p w14:paraId="23577BA4" w14:textId="77777777" w:rsidR="00AA1F76" w:rsidRPr="00460923" w:rsidRDefault="00AA1F76" w:rsidP="00800757">
      <w:pPr>
        <w:spacing w:line="360" w:lineRule="auto"/>
        <w:jc w:val="center"/>
        <w:rPr>
          <w:rFonts w:asciiTheme="majorBidi" w:hAnsiTheme="majorBidi" w:cstheme="majorBidi"/>
          <w:b/>
          <w:bCs/>
          <w:sz w:val="28"/>
          <w:szCs w:val="28"/>
        </w:rPr>
      </w:pPr>
    </w:p>
    <w:sdt>
      <w:sdtPr>
        <w:rPr>
          <w:rFonts w:ascii="Arial" w:eastAsia="Arial" w:hAnsi="Arial" w:cs="Arial"/>
          <w:b w:val="0"/>
          <w:bCs w:val="0"/>
          <w:color w:val="auto"/>
          <w:sz w:val="22"/>
          <w:szCs w:val="22"/>
        </w:rPr>
        <w:id w:val="1051366407"/>
        <w:docPartObj>
          <w:docPartGallery w:val="Table of Contents"/>
          <w:docPartUnique/>
        </w:docPartObj>
      </w:sdtPr>
      <w:sdtEndPr/>
      <w:sdtContent>
        <w:p w14:paraId="6E2F1526" w14:textId="77777777" w:rsidR="006E4FE7" w:rsidRDefault="006E4FE7" w:rsidP="00800757">
          <w:pPr>
            <w:pStyle w:val="a6"/>
            <w:spacing w:line="360" w:lineRule="auto"/>
          </w:pPr>
          <w:r>
            <w:t>Contents</w:t>
          </w:r>
        </w:p>
        <w:p w14:paraId="1F4B3317" w14:textId="77777777" w:rsidR="00C47A08" w:rsidRDefault="00876E96">
          <w:pPr>
            <w:pStyle w:val="10"/>
            <w:tabs>
              <w:tab w:val="right" w:leader="dot" w:pos="9350"/>
            </w:tabs>
            <w:rPr>
              <w:rFonts w:asciiTheme="minorHAnsi" w:eastAsiaTheme="minorEastAsia" w:hAnsiTheme="minorHAnsi" w:cstheme="minorBidi"/>
              <w:noProof/>
            </w:rPr>
          </w:pPr>
          <w:r>
            <w:fldChar w:fldCharType="begin"/>
          </w:r>
          <w:r w:rsidR="006E4FE7">
            <w:instrText xml:space="preserve"> TOC \o "1-3" \h \z \u </w:instrText>
          </w:r>
          <w:r>
            <w:fldChar w:fldCharType="separate"/>
          </w:r>
          <w:hyperlink w:anchor="_Toc180318228" w:history="1">
            <w:r w:rsidR="00C47A08" w:rsidRPr="009B4A10">
              <w:rPr>
                <w:rStyle w:val="Hyperlink"/>
                <w:noProof/>
                <w:lang w:bidi="ar-EG"/>
              </w:rPr>
              <w:t>List of tables</w:t>
            </w:r>
            <w:r w:rsidR="00C47A08">
              <w:rPr>
                <w:noProof/>
                <w:webHidden/>
              </w:rPr>
              <w:tab/>
            </w:r>
            <w:r w:rsidR="00C47A08">
              <w:rPr>
                <w:noProof/>
                <w:webHidden/>
              </w:rPr>
              <w:fldChar w:fldCharType="begin"/>
            </w:r>
            <w:r w:rsidR="00C47A08">
              <w:rPr>
                <w:noProof/>
                <w:webHidden/>
              </w:rPr>
              <w:instrText xml:space="preserve"> PAGEREF _Toc180318228 \h </w:instrText>
            </w:r>
            <w:r w:rsidR="00C47A08">
              <w:rPr>
                <w:noProof/>
                <w:webHidden/>
              </w:rPr>
            </w:r>
            <w:r w:rsidR="00C47A08">
              <w:rPr>
                <w:noProof/>
                <w:webHidden/>
              </w:rPr>
              <w:fldChar w:fldCharType="separate"/>
            </w:r>
            <w:r w:rsidR="00C47A08">
              <w:rPr>
                <w:noProof/>
                <w:webHidden/>
              </w:rPr>
              <w:t>3</w:t>
            </w:r>
            <w:r w:rsidR="00C47A08">
              <w:rPr>
                <w:noProof/>
                <w:webHidden/>
              </w:rPr>
              <w:fldChar w:fldCharType="end"/>
            </w:r>
          </w:hyperlink>
        </w:p>
        <w:p w14:paraId="22F3BC91" w14:textId="77777777" w:rsidR="00C47A08" w:rsidRDefault="00C47A08">
          <w:pPr>
            <w:pStyle w:val="10"/>
            <w:tabs>
              <w:tab w:val="right" w:leader="dot" w:pos="9350"/>
            </w:tabs>
            <w:rPr>
              <w:rFonts w:asciiTheme="minorHAnsi" w:eastAsiaTheme="minorEastAsia" w:hAnsiTheme="minorHAnsi" w:cstheme="minorBidi"/>
              <w:noProof/>
            </w:rPr>
          </w:pPr>
          <w:hyperlink w:anchor="_Toc180318229" w:history="1">
            <w:r w:rsidRPr="009B4A10">
              <w:rPr>
                <w:rStyle w:val="Hyperlink"/>
                <w:noProof/>
                <w:lang w:bidi="ar-EG"/>
              </w:rPr>
              <w:t>List of figures</w:t>
            </w:r>
            <w:r>
              <w:rPr>
                <w:noProof/>
                <w:webHidden/>
              </w:rPr>
              <w:tab/>
            </w:r>
            <w:r>
              <w:rPr>
                <w:noProof/>
                <w:webHidden/>
              </w:rPr>
              <w:fldChar w:fldCharType="begin"/>
            </w:r>
            <w:r>
              <w:rPr>
                <w:noProof/>
                <w:webHidden/>
              </w:rPr>
              <w:instrText xml:space="preserve"> PAGEREF _Toc180318229 \h </w:instrText>
            </w:r>
            <w:r>
              <w:rPr>
                <w:noProof/>
                <w:webHidden/>
              </w:rPr>
            </w:r>
            <w:r>
              <w:rPr>
                <w:noProof/>
                <w:webHidden/>
              </w:rPr>
              <w:fldChar w:fldCharType="separate"/>
            </w:r>
            <w:r>
              <w:rPr>
                <w:noProof/>
                <w:webHidden/>
              </w:rPr>
              <w:t>4</w:t>
            </w:r>
            <w:r>
              <w:rPr>
                <w:noProof/>
                <w:webHidden/>
              </w:rPr>
              <w:fldChar w:fldCharType="end"/>
            </w:r>
          </w:hyperlink>
        </w:p>
        <w:p w14:paraId="7B95DDE4" w14:textId="77777777" w:rsidR="00C47A08" w:rsidRDefault="00C47A08">
          <w:pPr>
            <w:pStyle w:val="10"/>
            <w:tabs>
              <w:tab w:val="right" w:leader="dot" w:pos="9350"/>
            </w:tabs>
            <w:rPr>
              <w:rFonts w:asciiTheme="minorHAnsi" w:eastAsiaTheme="minorEastAsia" w:hAnsiTheme="minorHAnsi" w:cstheme="minorBidi"/>
              <w:noProof/>
            </w:rPr>
          </w:pPr>
          <w:hyperlink w:anchor="_Toc180318230" w:history="1">
            <w:r w:rsidRPr="009B4A10">
              <w:rPr>
                <w:rStyle w:val="Hyperlink"/>
                <w:noProof/>
                <w:lang w:bidi="ar-EG"/>
              </w:rPr>
              <w:t>Abstract</w:t>
            </w:r>
            <w:r>
              <w:rPr>
                <w:noProof/>
                <w:webHidden/>
              </w:rPr>
              <w:tab/>
            </w:r>
            <w:r>
              <w:rPr>
                <w:noProof/>
                <w:webHidden/>
              </w:rPr>
              <w:fldChar w:fldCharType="begin"/>
            </w:r>
            <w:r>
              <w:rPr>
                <w:noProof/>
                <w:webHidden/>
              </w:rPr>
              <w:instrText xml:space="preserve"> PAGEREF _Toc180318230 \h </w:instrText>
            </w:r>
            <w:r>
              <w:rPr>
                <w:noProof/>
                <w:webHidden/>
              </w:rPr>
            </w:r>
            <w:r>
              <w:rPr>
                <w:noProof/>
                <w:webHidden/>
              </w:rPr>
              <w:fldChar w:fldCharType="separate"/>
            </w:r>
            <w:r>
              <w:rPr>
                <w:noProof/>
                <w:webHidden/>
              </w:rPr>
              <w:t>5</w:t>
            </w:r>
            <w:r>
              <w:rPr>
                <w:noProof/>
                <w:webHidden/>
              </w:rPr>
              <w:fldChar w:fldCharType="end"/>
            </w:r>
          </w:hyperlink>
        </w:p>
        <w:p w14:paraId="3F6E5E27" w14:textId="77777777" w:rsidR="00C47A08" w:rsidRDefault="00C47A08">
          <w:pPr>
            <w:pStyle w:val="10"/>
            <w:tabs>
              <w:tab w:val="right" w:leader="dot" w:pos="9350"/>
            </w:tabs>
            <w:rPr>
              <w:rFonts w:asciiTheme="minorHAnsi" w:eastAsiaTheme="minorEastAsia" w:hAnsiTheme="minorHAnsi" w:cstheme="minorBidi"/>
              <w:noProof/>
            </w:rPr>
          </w:pPr>
          <w:hyperlink w:anchor="_Toc180318231" w:history="1">
            <w:r w:rsidRPr="009B4A10">
              <w:rPr>
                <w:rStyle w:val="Hyperlink"/>
                <w:noProof/>
              </w:rPr>
              <w:t>Chapter one: Introduction</w:t>
            </w:r>
            <w:r>
              <w:rPr>
                <w:noProof/>
                <w:webHidden/>
              </w:rPr>
              <w:tab/>
            </w:r>
            <w:r>
              <w:rPr>
                <w:noProof/>
                <w:webHidden/>
              </w:rPr>
              <w:fldChar w:fldCharType="begin"/>
            </w:r>
            <w:r>
              <w:rPr>
                <w:noProof/>
                <w:webHidden/>
              </w:rPr>
              <w:instrText xml:space="preserve"> PAGEREF _Toc180318231 \h </w:instrText>
            </w:r>
            <w:r>
              <w:rPr>
                <w:noProof/>
                <w:webHidden/>
              </w:rPr>
            </w:r>
            <w:r>
              <w:rPr>
                <w:noProof/>
                <w:webHidden/>
              </w:rPr>
              <w:fldChar w:fldCharType="separate"/>
            </w:r>
            <w:r>
              <w:rPr>
                <w:noProof/>
                <w:webHidden/>
              </w:rPr>
              <w:t>8</w:t>
            </w:r>
            <w:r>
              <w:rPr>
                <w:noProof/>
                <w:webHidden/>
              </w:rPr>
              <w:fldChar w:fldCharType="end"/>
            </w:r>
          </w:hyperlink>
        </w:p>
        <w:p w14:paraId="081ECE6B"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32" w:history="1">
            <w:r w:rsidRPr="009B4A10">
              <w:rPr>
                <w:rStyle w:val="Hyperlink"/>
                <w:noProof/>
                <w:lang w:bidi="ar-EG"/>
              </w:rPr>
              <w:t>1.1</w:t>
            </w:r>
            <w:r>
              <w:rPr>
                <w:rFonts w:asciiTheme="minorHAnsi" w:eastAsiaTheme="minorEastAsia" w:hAnsiTheme="minorHAnsi" w:cstheme="minorBidi"/>
                <w:noProof/>
              </w:rPr>
              <w:tab/>
            </w:r>
            <w:r w:rsidRPr="009B4A10">
              <w:rPr>
                <w:rStyle w:val="Hyperlink"/>
                <w:noProof/>
                <w:lang w:bidi="ar-EG"/>
              </w:rPr>
              <w:t>Introduction</w:t>
            </w:r>
            <w:r>
              <w:rPr>
                <w:noProof/>
                <w:webHidden/>
              </w:rPr>
              <w:tab/>
            </w:r>
            <w:r>
              <w:rPr>
                <w:noProof/>
                <w:webHidden/>
              </w:rPr>
              <w:fldChar w:fldCharType="begin"/>
            </w:r>
            <w:r>
              <w:rPr>
                <w:noProof/>
                <w:webHidden/>
              </w:rPr>
              <w:instrText xml:space="preserve"> PAGEREF _Toc180318232 \h </w:instrText>
            </w:r>
            <w:r>
              <w:rPr>
                <w:noProof/>
                <w:webHidden/>
              </w:rPr>
            </w:r>
            <w:r>
              <w:rPr>
                <w:noProof/>
                <w:webHidden/>
              </w:rPr>
              <w:fldChar w:fldCharType="separate"/>
            </w:r>
            <w:r>
              <w:rPr>
                <w:noProof/>
                <w:webHidden/>
              </w:rPr>
              <w:t>8</w:t>
            </w:r>
            <w:r>
              <w:rPr>
                <w:noProof/>
                <w:webHidden/>
              </w:rPr>
              <w:fldChar w:fldCharType="end"/>
            </w:r>
          </w:hyperlink>
        </w:p>
        <w:p w14:paraId="20E1A6F4"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33" w:history="1">
            <w:r w:rsidRPr="009B4A10">
              <w:rPr>
                <w:rStyle w:val="Hyperlink"/>
                <w:noProof/>
                <w:lang w:bidi="ar-EG"/>
              </w:rPr>
              <w:t>1.2</w:t>
            </w:r>
            <w:r>
              <w:rPr>
                <w:rFonts w:asciiTheme="minorHAnsi" w:eastAsiaTheme="minorEastAsia" w:hAnsiTheme="minorHAnsi" w:cstheme="minorBidi"/>
                <w:noProof/>
              </w:rPr>
              <w:tab/>
            </w:r>
            <w:r w:rsidRPr="009B4A10">
              <w:rPr>
                <w:rStyle w:val="Hyperlink"/>
                <w:noProof/>
                <w:lang w:bidi="ar-EG"/>
              </w:rPr>
              <w:t>Study problem</w:t>
            </w:r>
            <w:r>
              <w:rPr>
                <w:noProof/>
                <w:webHidden/>
              </w:rPr>
              <w:tab/>
            </w:r>
            <w:r>
              <w:rPr>
                <w:noProof/>
                <w:webHidden/>
              </w:rPr>
              <w:fldChar w:fldCharType="begin"/>
            </w:r>
            <w:r>
              <w:rPr>
                <w:noProof/>
                <w:webHidden/>
              </w:rPr>
              <w:instrText xml:space="preserve"> PAGEREF _Toc180318233 \h </w:instrText>
            </w:r>
            <w:r>
              <w:rPr>
                <w:noProof/>
                <w:webHidden/>
              </w:rPr>
            </w:r>
            <w:r>
              <w:rPr>
                <w:noProof/>
                <w:webHidden/>
              </w:rPr>
              <w:fldChar w:fldCharType="separate"/>
            </w:r>
            <w:r>
              <w:rPr>
                <w:noProof/>
                <w:webHidden/>
              </w:rPr>
              <w:t>10</w:t>
            </w:r>
            <w:r>
              <w:rPr>
                <w:noProof/>
                <w:webHidden/>
              </w:rPr>
              <w:fldChar w:fldCharType="end"/>
            </w:r>
          </w:hyperlink>
        </w:p>
        <w:p w14:paraId="0BCEAE71"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34" w:history="1">
            <w:r w:rsidRPr="009B4A10">
              <w:rPr>
                <w:rStyle w:val="Hyperlink"/>
                <w:noProof/>
                <w:lang w:bidi="ar-EG"/>
              </w:rPr>
              <w:t>1.3</w:t>
            </w:r>
            <w:r>
              <w:rPr>
                <w:rFonts w:asciiTheme="minorHAnsi" w:eastAsiaTheme="minorEastAsia" w:hAnsiTheme="minorHAnsi" w:cstheme="minorBidi"/>
                <w:noProof/>
              </w:rPr>
              <w:tab/>
            </w:r>
            <w:r w:rsidRPr="009B4A10">
              <w:rPr>
                <w:rStyle w:val="Hyperlink"/>
                <w:noProof/>
                <w:lang w:bidi="ar-EG"/>
              </w:rPr>
              <w:t>Study definitions</w:t>
            </w:r>
            <w:r>
              <w:rPr>
                <w:noProof/>
                <w:webHidden/>
              </w:rPr>
              <w:tab/>
            </w:r>
            <w:r>
              <w:rPr>
                <w:noProof/>
                <w:webHidden/>
              </w:rPr>
              <w:fldChar w:fldCharType="begin"/>
            </w:r>
            <w:r>
              <w:rPr>
                <w:noProof/>
                <w:webHidden/>
              </w:rPr>
              <w:instrText xml:space="preserve"> PAGEREF _Toc180318234 \h </w:instrText>
            </w:r>
            <w:r>
              <w:rPr>
                <w:noProof/>
                <w:webHidden/>
              </w:rPr>
            </w:r>
            <w:r>
              <w:rPr>
                <w:noProof/>
                <w:webHidden/>
              </w:rPr>
              <w:fldChar w:fldCharType="separate"/>
            </w:r>
            <w:r>
              <w:rPr>
                <w:noProof/>
                <w:webHidden/>
              </w:rPr>
              <w:t>10</w:t>
            </w:r>
            <w:r>
              <w:rPr>
                <w:noProof/>
                <w:webHidden/>
              </w:rPr>
              <w:fldChar w:fldCharType="end"/>
            </w:r>
          </w:hyperlink>
        </w:p>
        <w:p w14:paraId="1306E9B0"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35" w:history="1">
            <w:r w:rsidRPr="009B4A10">
              <w:rPr>
                <w:rStyle w:val="Hyperlink"/>
                <w:noProof/>
                <w:lang w:bidi="ar-EG"/>
              </w:rPr>
              <w:t>1.4</w:t>
            </w:r>
            <w:r>
              <w:rPr>
                <w:rFonts w:asciiTheme="minorHAnsi" w:eastAsiaTheme="minorEastAsia" w:hAnsiTheme="minorHAnsi" w:cstheme="minorBidi"/>
                <w:noProof/>
              </w:rPr>
              <w:tab/>
            </w:r>
            <w:r w:rsidRPr="009B4A10">
              <w:rPr>
                <w:rStyle w:val="Hyperlink"/>
                <w:noProof/>
                <w:lang w:bidi="ar-EG"/>
              </w:rPr>
              <w:t>Study objectives</w:t>
            </w:r>
            <w:r>
              <w:rPr>
                <w:noProof/>
                <w:webHidden/>
              </w:rPr>
              <w:tab/>
            </w:r>
            <w:r>
              <w:rPr>
                <w:noProof/>
                <w:webHidden/>
              </w:rPr>
              <w:fldChar w:fldCharType="begin"/>
            </w:r>
            <w:r>
              <w:rPr>
                <w:noProof/>
                <w:webHidden/>
              </w:rPr>
              <w:instrText xml:space="preserve"> PAGEREF _Toc180318235 \h </w:instrText>
            </w:r>
            <w:r>
              <w:rPr>
                <w:noProof/>
                <w:webHidden/>
              </w:rPr>
            </w:r>
            <w:r>
              <w:rPr>
                <w:noProof/>
                <w:webHidden/>
              </w:rPr>
              <w:fldChar w:fldCharType="separate"/>
            </w:r>
            <w:r>
              <w:rPr>
                <w:noProof/>
                <w:webHidden/>
              </w:rPr>
              <w:t>11</w:t>
            </w:r>
            <w:r>
              <w:rPr>
                <w:noProof/>
                <w:webHidden/>
              </w:rPr>
              <w:fldChar w:fldCharType="end"/>
            </w:r>
          </w:hyperlink>
        </w:p>
        <w:p w14:paraId="0B3FC71A"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36" w:history="1">
            <w:r w:rsidRPr="009B4A10">
              <w:rPr>
                <w:rStyle w:val="Hyperlink"/>
                <w:noProof/>
                <w:lang w:bidi="ar-EG"/>
              </w:rPr>
              <w:t>1.5</w:t>
            </w:r>
            <w:r>
              <w:rPr>
                <w:rFonts w:asciiTheme="minorHAnsi" w:eastAsiaTheme="minorEastAsia" w:hAnsiTheme="minorHAnsi" w:cstheme="minorBidi"/>
                <w:noProof/>
              </w:rPr>
              <w:tab/>
            </w:r>
            <w:r w:rsidRPr="009B4A10">
              <w:rPr>
                <w:rStyle w:val="Hyperlink"/>
                <w:noProof/>
                <w:lang w:bidi="ar-EG"/>
              </w:rPr>
              <w:t>Study questions</w:t>
            </w:r>
            <w:r>
              <w:rPr>
                <w:noProof/>
                <w:webHidden/>
              </w:rPr>
              <w:tab/>
            </w:r>
            <w:r>
              <w:rPr>
                <w:noProof/>
                <w:webHidden/>
              </w:rPr>
              <w:fldChar w:fldCharType="begin"/>
            </w:r>
            <w:r>
              <w:rPr>
                <w:noProof/>
                <w:webHidden/>
              </w:rPr>
              <w:instrText xml:space="preserve"> PAGEREF _Toc180318236 \h </w:instrText>
            </w:r>
            <w:r>
              <w:rPr>
                <w:noProof/>
                <w:webHidden/>
              </w:rPr>
            </w:r>
            <w:r>
              <w:rPr>
                <w:noProof/>
                <w:webHidden/>
              </w:rPr>
              <w:fldChar w:fldCharType="separate"/>
            </w:r>
            <w:r>
              <w:rPr>
                <w:noProof/>
                <w:webHidden/>
              </w:rPr>
              <w:t>12</w:t>
            </w:r>
            <w:r>
              <w:rPr>
                <w:noProof/>
                <w:webHidden/>
              </w:rPr>
              <w:fldChar w:fldCharType="end"/>
            </w:r>
          </w:hyperlink>
        </w:p>
        <w:p w14:paraId="28C5F2D5"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37" w:history="1">
            <w:r w:rsidRPr="009B4A10">
              <w:rPr>
                <w:rStyle w:val="Hyperlink"/>
                <w:noProof/>
                <w:lang w:bidi="ar-EG"/>
              </w:rPr>
              <w:t>1.6</w:t>
            </w:r>
            <w:r>
              <w:rPr>
                <w:rFonts w:asciiTheme="minorHAnsi" w:eastAsiaTheme="minorEastAsia" w:hAnsiTheme="minorHAnsi" w:cstheme="minorBidi"/>
                <w:noProof/>
              </w:rPr>
              <w:tab/>
            </w:r>
            <w:r w:rsidRPr="009B4A10">
              <w:rPr>
                <w:rStyle w:val="Hyperlink"/>
                <w:noProof/>
                <w:lang w:bidi="ar-EG"/>
              </w:rPr>
              <w:t>Study hypotheses</w:t>
            </w:r>
            <w:r>
              <w:rPr>
                <w:noProof/>
                <w:webHidden/>
              </w:rPr>
              <w:tab/>
            </w:r>
            <w:r>
              <w:rPr>
                <w:noProof/>
                <w:webHidden/>
              </w:rPr>
              <w:fldChar w:fldCharType="begin"/>
            </w:r>
            <w:r>
              <w:rPr>
                <w:noProof/>
                <w:webHidden/>
              </w:rPr>
              <w:instrText xml:space="preserve"> PAGEREF _Toc180318237 \h </w:instrText>
            </w:r>
            <w:r>
              <w:rPr>
                <w:noProof/>
                <w:webHidden/>
              </w:rPr>
            </w:r>
            <w:r>
              <w:rPr>
                <w:noProof/>
                <w:webHidden/>
              </w:rPr>
              <w:fldChar w:fldCharType="separate"/>
            </w:r>
            <w:r>
              <w:rPr>
                <w:noProof/>
                <w:webHidden/>
              </w:rPr>
              <w:t>12</w:t>
            </w:r>
            <w:r>
              <w:rPr>
                <w:noProof/>
                <w:webHidden/>
              </w:rPr>
              <w:fldChar w:fldCharType="end"/>
            </w:r>
          </w:hyperlink>
        </w:p>
        <w:p w14:paraId="4D01ACAB"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38" w:history="1">
            <w:r w:rsidRPr="009B4A10">
              <w:rPr>
                <w:rStyle w:val="Hyperlink"/>
                <w:noProof/>
              </w:rPr>
              <w:t>1.7</w:t>
            </w:r>
            <w:r>
              <w:rPr>
                <w:rFonts w:asciiTheme="minorHAnsi" w:eastAsiaTheme="minorEastAsia" w:hAnsiTheme="minorHAnsi" w:cstheme="minorBidi"/>
                <w:noProof/>
              </w:rPr>
              <w:tab/>
            </w:r>
            <w:r w:rsidRPr="009B4A10">
              <w:rPr>
                <w:rStyle w:val="Hyperlink"/>
                <w:noProof/>
              </w:rPr>
              <w:t>Theoretical Significance</w:t>
            </w:r>
            <w:r>
              <w:rPr>
                <w:noProof/>
                <w:webHidden/>
              </w:rPr>
              <w:tab/>
            </w:r>
            <w:r>
              <w:rPr>
                <w:noProof/>
                <w:webHidden/>
              </w:rPr>
              <w:fldChar w:fldCharType="begin"/>
            </w:r>
            <w:r>
              <w:rPr>
                <w:noProof/>
                <w:webHidden/>
              </w:rPr>
              <w:instrText xml:space="preserve"> PAGEREF _Toc180318238 \h </w:instrText>
            </w:r>
            <w:r>
              <w:rPr>
                <w:noProof/>
                <w:webHidden/>
              </w:rPr>
            </w:r>
            <w:r>
              <w:rPr>
                <w:noProof/>
                <w:webHidden/>
              </w:rPr>
              <w:fldChar w:fldCharType="separate"/>
            </w:r>
            <w:r>
              <w:rPr>
                <w:noProof/>
                <w:webHidden/>
              </w:rPr>
              <w:t>13</w:t>
            </w:r>
            <w:r>
              <w:rPr>
                <w:noProof/>
                <w:webHidden/>
              </w:rPr>
              <w:fldChar w:fldCharType="end"/>
            </w:r>
          </w:hyperlink>
        </w:p>
        <w:p w14:paraId="544A0D69" w14:textId="77777777" w:rsidR="00C47A08" w:rsidRDefault="00C47A08">
          <w:pPr>
            <w:pStyle w:val="10"/>
            <w:tabs>
              <w:tab w:val="right" w:leader="dot" w:pos="9350"/>
            </w:tabs>
            <w:rPr>
              <w:rFonts w:asciiTheme="minorHAnsi" w:eastAsiaTheme="minorEastAsia" w:hAnsiTheme="minorHAnsi" w:cstheme="minorBidi"/>
              <w:noProof/>
            </w:rPr>
          </w:pPr>
          <w:hyperlink w:anchor="_Toc180318239" w:history="1">
            <w:r w:rsidRPr="009B4A10">
              <w:rPr>
                <w:rStyle w:val="Hyperlink"/>
                <w:noProof/>
                <w:lang w:bidi="ar-EG"/>
              </w:rPr>
              <w:t>Chapter Two: Literature review</w:t>
            </w:r>
            <w:r>
              <w:rPr>
                <w:noProof/>
                <w:webHidden/>
              </w:rPr>
              <w:tab/>
            </w:r>
            <w:r>
              <w:rPr>
                <w:noProof/>
                <w:webHidden/>
              </w:rPr>
              <w:fldChar w:fldCharType="begin"/>
            </w:r>
            <w:r>
              <w:rPr>
                <w:noProof/>
                <w:webHidden/>
              </w:rPr>
              <w:instrText xml:space="preserve"> PAGEREF _Toc180318239 \h </w:instrText>
            </w:r>
            <w:r>
              <w:rPr>
                <w:noProof/>
                <w:webHidden/>
              </w:rPr>
            </w:r>
            <w:r>
              <w:rPr>
                <w:noProof/>
                <w:webHidden/>
              </w:rPr>
              <w:fldChar w:fldCharType="separate"/>
            </w:r>
            <w:r>
              <w:rPr>
                <w:noProof/>
                <w:webHidden/>
              </w:rPr>
              <w:t>15</w:t>
            </w:r>
            <w:r>
              <w:rPr>
                <w:noProof/>
                <w:webHidden/>
              </w:rPr>
              <w:fldChar w:fldCharType="end"/>
            </w:r>
          </w:hyperlink>
        </w:p>
        <w:p w14:paraId="37F16790"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40" w:history="1">
            <w:r w:rsidRPr="009B4A10">
              <w:rPr>
                <w:rStyle w:val="Hyperlink"/>
                <w:noProof/>
                <w:lang w:bidi="ar-EG"/>
              </w:rPr>
              <w:t>2.1</w:t>
            </w:r>
            <w:r>
              <w:rPr>
                <w:rFonts w:asciiTheme="minorHAnsi" w:eastAsiaTheme="minorEastAsia" w:hAnsiTheme="minorHAnsi" w:cstheme="minorBidi"/>
                <w:noProof/>
              </w:rPr>
              <w:tab/>
            </w:r>
            <w:r w:rsidRPr="009B4A10">
              <w:rPr>
                <w:rStyle w:val="Hyperlink"/>
                <w:noProof/>
                <w:lang w:bidi="ar-EG"/>
              </w:rPr>
              <w:t>Introduction</w:t>
            </w:r>
            <w:r>
              <w:rPr>
                <w:noProof/>
                <w:webHidden/>
              </w:rPr>
              <w:tab/>
            </w:r>
            <w:r>
              <w:rPr>
                <w:noProof/>
                <w:webHidden/>
              </w:rPr>
              <w:fldChar w:fldCharType="begin"/>
            </w:r>
            <w:r>
              <w:rPr>
                <w:noProof/>
                <w:webHidden/>
              </w:rPr>
              <w:instrText xml:space="preserve"> PAGEREF _Toc180318240 \h </w:instrText>
            </w:r>
            <w:r>
              <w:rPr>
                <w:noProof/>
                <w:webHidden/>
              </w:rPr>
            </w:r>
            <w:r>
              <w:rPr>
                <w:noProof/>
                <w:webHidden/>
              </w:rPr>
              <w:fldChar w:fldCharType="separate"/>
            </w:r>
            <w:r>
              <w:rPr>
                <w:noProof/>
                <w:webHidden/>
              </w:rPr>
              <w:t>15</w:t>
            </w:r>
            <w:r>
              <w:rPr>
                <w:noProof/>
                <w:webHidden/>
              </w:rPr>
              <w:fldChar w:fldCharType="end"/>
            </w:r>
          </w:hyperlink>
        </w:p>
        <w:p w14:paraId="431EC0CD" w14:textId="77777777" w:rsidR="00C47A08" w:rsidRDefault="00C47A08">
          <w:pPr>
            <w:pStyle w:val="20"/>
            <w:tabs>
              <w:tab w:val="left" w:pos="880"/>
              <w:tab w:val="right" w:leader="dot" w:pos="9350"/>
            </w:tabs>
            <w:rPr>
              <w:rFonts w:asciiTheme="minorHAnsi" w:eastAsiaTheme="minorEastAsia" w:hAnsiTheme="minorHAnsi" w:cstheme="minorBidi"/>
              <w:noProof/>
            </w:rPr>
          </w:pPr>
          <w:hyperlink w:anchor="_Toc180318241" w:history="1">
            <w:r w:rsidRPr="009B4A10">
              <w:rPr>
                <w:rStyle w:val="Hyperlink"/>
                <w:noProof/>
                <w:lang w:bidi="ar-EG"/>
              </w:rPr>
              <w:t>2.2</w:t>
            </w:r>
            <w:r>
              <w:rPr>
                <w:rFonts w:asciiTheme="minorHAnsi" w:eastAsiaTheme="minorEastAsia" w:hAnsiTheme="minorHAnsi" w:cstheme="minorBidi"/>
                <w:noProof/>
              </w:rPr>
              <w:tab/>
            </w:r>
            <w:r w:rsidRPr="009B4A10">
              <w:rPr>
                <w:rStyle w:val="Hyperlink"/>
                <w:noProof/>
                <w:lang w:bidi="ar-EG"/>
              </w:rPr>
              <w:t>Literature review</w:t>
            </w:r>
            <w:r>
              <w:rPr>
                <w:noProof/>
                <w:webHidden/>
              </w:rPr>
              <w:tab/>
            </w:r>
            <w:r>
              <w:rPr>
                <w:noProof/>
                <w:webHidden/>
              </w:rPr>
              <w:fldChar w:fldCharType="begin"/>
            </w:r>
            <w:r>
              <w:rPr>
                <w:noProof/>
                <w:webHidden/>
              </w:rPr>
              <w:instrText xml:space="preserve"> PAGEREF _Toc180318241 \h </w:instrText>
            </w:r>
            <w:r>
              <w:rPr>
                <w:noProof/>
                <w:webHidden/>
              </w:rPr>
            </w:r>
            <w:r>
              <w:rPr>
                <w:noProof/>
                <w:webHidden/>
              </w:rPr>
              <w:fldChar w:fldCharType="separate"/>
            </w:r>
            <w:r>
              <w:rPr>
                <w:noProof/>
                <w:webHidden/>
              </w:rPr>
              <w:t>17</w:t>
            </w:r>
            <w:r>
              <w:rPr>
                <w:noProof/>
                <w:webHidden/>
              </w:rPr>
              <w:fldChar w:fldCharType="end"/>
            </w:r>
          </w:hyperlink>
        </w:p>
        <w:p w14:paraId="0DD748E0" w14:textId="77777777" w:rsidR="00C47A08" w:rsidRDefault="00C47A08">
          <w:pPr>
            <w:pStyle w:val="30"/>
            <w:tabs>
              <w:tab w:val="right" w:leader="dot" w:pos="9350"/>
            </w:tabs>
            <w:rPr>
              <w:rFonts w:asciiTheme="minorHAnsi" w:eastAsiaTheme="minorEastAsia" w:hAnsiTheme="minorHAnsi" w:cstheme="minorBidi"/>
              <w:noProof/>
            </w:rPr>
          </w:pPr>
          <w:hyperlink w:anchor="_Toc180318242" w:history="1">
            <w:r w:rsidRPr="009B4A10">
              <w:rPr>
                <w:rStyle w:val="Hyperlink"/>
                <w:noProof/>
                <w:lang w:bidi="ar-EG"/>
              </w:rPr>
              <w:t>2.3.1 Crisis management theory</w:t>
            </w:r>
            <w:r>
              <w:rPr>
                <w:noProof/>
                <w:webHidden/>
              </w:rPr>
              <w:tab/>
            </w:r>
            <w:r>
              <w:rPr>
                <w:noProof/>
                <w:webHidden/>
              </w:rPr>
              <w:fldChar w:fldCharType="begin"/>
            </w:r>
            <w:r>
              <w:rPr>
                <w:noProof/>
                <w:webHidden/>
              </w:rPr>
              <w:instrText xml:space="preserve"> PAGEREF _Toc180318242 \h </w:instrText>
            </w:r>
            <w:r>
              <w:rPr>
                <w:noProof/>
                <w:webHidden/>
              </w:rPr>
            </w:r>
            <w:r>
              <w:rPr>
                <w:noProof/>
                <w:webHidden/>
              </w:rPr>
              <w:fldChar w:fldCharType="separate"/>
            </w:r>
            <w:r>
              <w:rPr>
                <w:noProof/>
                <w:webHidden/>
              </w:rPr>
              <w:t>29</w:t>
            </w:r>
            <w:r>
              <w:rPr>
                <w:noProof/>
                <w:webHidden/>
              </w:rPr>
              <w:fldChar w:fldCharType="end"/>
            </w:r>
          </w:hyperlink>
        </w:p>
        <w:p w14:paraId="17136908" w14:textId="77777777" w:rsidR="00C47A08" w:rsidRDefault="00C47A08">
          <w:pPr>
            <w:pStyle w:val="30"/>
            <w:tabs>
              <w:tab w:val="right" w:leader="dot" w:pos="9350"/>
            </w:tabs>
            <w:rPr>
              <w:rFonts w:asciiTheme="minorHAnsi" w:eastAsiaTheme="minorEastAsia" w:hAnsiTheme="minorHAnsi" w:cstheme="minorBidi"/>
              <w:noProof/>
            </w:rPr>
          </w:pPr>
          <w:hyperlink w:anchor="_Toc180318243" w:history="1">
            <w:r w:rsidRPr="009B4A10">
              <w:rPr>
                <w:rStyle w:val="Hyperlink"/>
                <w:rFonts w:eastAsia="Times New Roman"/>
                <w:noProof/>
              </w:rPr>
              <w:t>2.3.2 Risk Management Framework</w:t>
            </w:r>
            <w:r>
              <w:rPr>
                <w:noProof/>
                <w:webHidden/>
              </w:rPr>
              <w:tab/>
            </w:r>
            <w:r>
              <w:rPr>
                <w:noProof/>
                <w:webHidden/>
              </w:rPr>
              <w:fldChar w:fldCharType="begin"/>
            </w:r>
            <w:r>
              <w:rPr>
                <w:noProof/>
                <w:webHidden/>
              </w:rPr>
              <w:instrText xml:space="preserve"> PAGEREF _Toc180318243 \h </w:instrText>
            </w:r>
            <w:r>
              <w:rPr>
                <w:noProof/>
                <w:webHidden/>
              </w:rPr>
            </w:r>
            <w:r>
              <w:rPr>
                <w:noProof/>
                <w:webHidden/>
              </w:rPr>
              <w:fldChar w:fldCharType="separate"/>
            </w:r>
            <w:r>
              <w:rPr>
                <w:noProof/>
                <w:webHidden/>
              </w:rPr>
              <w:t>32</w:t>
            </w:r>
            <w:r>
              <w:rPr>
                <w:noProof/>
                <w:webHidden/>
              </w:rPr>
              <w:fldChar w:fldCharType="end"/>
            </w:r>
          </w:hyperlink>
        </w:p>
        <w:p w14:paraId="5EB11F76" w14:textId="77777777" w:rsidR="00C47A08" w:rsidRDefault="00C47A08">
          <w:pPr>
            <w:pStyle w:val="30"/>
            <w:tabs>
              <w:tab w:val="right" w:leader="dot" w:pos="9350"/>
            </w:tabs>
            <w:rPr>
              <w:rFonts w:asciiTheme="minorHAnsi" w:eastAsiaTheme="minorEastAsia" w:hAnsiTheme="minorHAnsi" w:cstheme="minorBidi"/>
              <w:noProof/>
            </w:rPr>
          </w:pPr>
          <w:hyperlink w:anchor="_Toc180318244" w:history="1">
            <w:r w:rsidRPr="009B4A10">
              <w:rPr>
                <w:rStyle w:val="Hyperlink"/>
                <w:noProof/>
                <w:shd w:val="clear" w:color="auto" w:fill="FFFFFF"/>
              </w:rPr>
              <w:t>2.3.3 Regulatory Intervention Theory</w:t>
            </w:r>
            <w:r>
              <w:rPr>
                <w:noProof/>
                <w:webHidden/>
              </w:rPr>
              <w:tab/>
            </w:r>
            <w:r>
              <w:rPr>
                <w:noProof/>
                <w:webHidden/>
              </w:rPr>
              <w:fldChar w:fldCharType="begin"/>
            </w:r>
            <w:r>
              <w:rPr>
                <w:noProof/>
                <w:webHidden/>
              </w:rPr>
              <w:instrText xml:space="preserve"> PAGEREF _Toc180318244 \h </w:instrText>
            </w:r>
            <w:r>
              <w:rPr>
                <w:noProof/>
                <w:webHidden/>
              </w:rPr>
            </w:r>
            <w:r>
              <w:rPr>
                <w:noProof/>
                <w:webHidden/>
              </w:rPr>
              <w:fldChar w:fldCharType="separate"/>
            </w:r>
            <w:r>
              <w:rPr>
                <w:noProof/>
                <w:webHidden/>
              </w:rPr>
              <w:t>35</w:t>
            </w:r>
            <w:r>
              <w:rPr>
                <w:noProof/>
                <w:webHidden/>
              </w:rPr>
              <w:fldChar w:fldCharType="end"/>
            </w:r>
          </w:hyperlink>
        </w:p>
        <w:p w14:paraId="4C10DD9D" w14:textId="77777777" w:rsidR="00C47A08" w:rsidRDefault="00C47A08">
          <w:pPr>
            <w:pStyle w:val="10"/>
            <w:tabs>
              <w:tab w:val="right" w:leader="dot" w:pos="9350"/>
            </w:tabs>
            <w:rPr>
              <w:rFonts w:asciiTheme="minorHAnsi" w:eastAsiaTheme="minorEastAsia" w:hAnsiTheme="minorHAnsi" w:cstheme="minorBidi"/>
              <w:noProof/>
            </w:rPr>
          </w:pPr>
          <w:hyperlink w:anchor="_Toc180318245" w:history="1">
            <w:r w:rsidRPr="009B4A10">
              <w:rPr>
                <w:rStyle w:val="Hyperlink"/>
                <w:noProof/>
                <w:lang w:bidi="ar-EG"/>
              </w:rPr>
              <w:t>References</w:t>
            </w:r>
            <w:r>
              <w:rPr>
                <w:noProof/>
                <w:webHidden/>
              </w:rPr>
              <w:tab/>
            </w:r>
            <w:r>
              <w:rPr>
                <w:noProof/>
                <w:webHidden/>
              </w:rPr>
              <w:fldChar w:fldCharType="begin"/>
            </w:r>
            <w:r>
              <w:rPr>
                <w:noProof/>
                <w:webHidden/>
              </w:rPr>
              <w:instrText xml:space="preserve"> PAGEREF _Toc180318245 \h </w:instrText>
            </w:r>
            <w:r>
              <w:rPr>
                <w:noProof/>
                <w:webHidden/>
              </w:rPr>
            </w:r>
            <w:r>
              <w:rPr>
                <w:noProof/>
                <w:webHidden/>
              </w:rPr>
              <w:fldChar w:fldCharType="separate"/>
            </w:r>
            <w:r>
              <w:rPr>
                <w:noProof/>
                <w:webHidden/>
              </w:rPr>
              <w:t>46</w:t>
            </w:r>
            <w:r>
              <w:rPr>
                <w:noProof/>
                <w:webHidden/>
              </w:rPr>
              <w:fldChar w:fldCharType="end"/>
            </w:r>
          </w:hyperlink>
        </w:p>
        <w:p w14:paraId="3E12B184" w14:textId="77777777" w:rsidR="00C47A08" w:rsidRDefault="00C47A08">
          <w:pPr>
            <w:pStyle w:val="10"/>
            <w:tabs>
              <w:tab w:val="right" w:leader="dot" w:pos="9350"/>
            </w:tabs>
            <w:rPr>
              <w:rFonts w:asciiTheme="minorHAnsi" w:eastAsiaTheme="minorEastAsia" w:hAnsiTheme="minorHAnsi" w:cstheme="minorBidi"/>
              <w:noProof/>
            </w:rPr>
          </w:pPr>
          <w:hyperlink w:anchor="_Toc180318246" w:history="1">
            <w:r w:rsidRPr="009B4A10">
              <w:rPr>
                <w:rStyle w:val="Hyperlink"/>
                <w:noProof/>
                <w:lang w:bidi="ar-EG"/>
              </w:rPr>
              <w:t>Chapter Three: Methodology</w:t>
            </w:r>
            <w:r>
              <w:rPr>
                <w:noProof/>
                <w:webHidden/>
              </w:rPr>
              <w:tab/>
            </w:r>
            <w:r>
              <w:rPr>
                <w:noProof/>
                <w:webHidden/>
              </w:rPr>
              <w:fldChar w:fldCharType="begin"/>
            </w:r>
            <w:r>
              <w:rPr>
                <w:noProof/>
                <w:webHidden/>
              </w:rPr>
              <w:instrText xml:space="preserve"> PAGEREF _Toc180318246 \h </w:instrText>
            </w:r>
            <w:r>
              <w:rPr>
                <w:noProof/>
                <w:webHidden/>
              </w:rPr>
            </w:r>
            <w:r>
              <w:rPr>
                <w:noProof/>
                <w:webHidden/>
              </w:rPr>
              <w:fldChar w:fldCharType="separate"/>
            </w:r>
            <w:r>
              <w:rPr>
                <w:noProof/>
                <w:webHidden/>
              </w:rPr>
              <w:t>56</w:t>
            </w:r>
            <w:r>
              <w:rPr>
                <w:noProof/>
                <w:webHidden/>
              </w:rPr>
              <w:fldChar w:fldCharType="end"/>
            </w:r>
          </w:hyperlink>
        </w:p>
        <w:p w14:paraId="6E30FADA" w14:textId="77777777" w:rsidR="00C47A08" w:rsidRDefault="00C47A08">
          <w:pPr>
            <w:pStyle w:val="20"/>
            <w:tabs>
              <w:tab w:val="right" w:leader="dot" w:pos="9350"/>
            </w:tabs>
            <w:rPr>
              <w:rFonts w:asciiTheme="minorHAnsi" w:eastAsiaTheme="minorEastAsia" w:hAnsiTheme="minorHAnsi" w:cstheme="minorBidi"/>
              <w:noProof/>
            </w:rPr>
          </w:pPr>
          <w:hyperlink w:anchor="_Toc180318247" w:history="1">
            <w:r w:rsidRPr="009B4A10">
              <w:rPr>
                <w:rStyle w:val="Hyperlink"/>
                <w:noProof/>
                <w:lang w:bidi="ar-EG"/>
              </w:rPr>
              <w:t>3.1 Introduction</w:t>
            </w:r>
            <w:r>
              <w:rPr>
                <w:noProof/>
                <w:webHidden/>
              </w:rPr>
              <w:tab/>
            </w:r>
            <w:r>
              <w:rPr>
                <w:noProof/>
                <w:webHidden/>
              </w:rPr>
              <w:fldChar w:fldCharType="begin"/>
            </w:r>
            <w:r>
              <w:rPr>
                <w:noProof/>
                <w:webHidden/>
              </w:rPr>
              <w:instrText xml:space="preserve"> PAGEREF _Toc180318247 \h </w:instrText>
            </w:r>
            <w:r>
              <w:rPr>
                <w:noProof/>
                <w:webHidden/>
              </w:rPr>
            </w:r>
            <w:r>
              <w:rPr>
                <w:noProof/>
                <w:webHidden/>
              </w:rPr>
              <w:fldChar w:fldCharType="separate"/>
            </w:r>
            <w:r>
              <w:rPr>
                <w:noProof/>
                <w:webHidden/>
              </w:rPr>
              <w:t>56</w:t>
            </w:r>
            <w:r>
              <w:rPr>
                <w:noProof/>
                <w:webHidden/>
              </w:rPr>
              <w:fldChar w:fldCharType="end"/>
            </w:r>
          </w:hyperlink>
        </w:p>
        <w:p w14:paraId="68147E98" w14:textId="77777777" w:rsidR="00C47A08" w:rsidRDefault="00C47A08">
          <w:pPr>
            <w:pStyle w:val="20"/>
            <w:tabs>
              <w:tab w:val="right" w:leader="dot" w:pos="9350"/>
            </w:tabs>
            <w:rPr>
              <w:rFonts w:asciiTheme="minorHAnsi" w:eastAsiaTheme="minorEastAsia" w:hAnsiTheme="minorHAnsi" w:cstheme="minorBidi"/>
              <w:noProof/>
            </w:rPr>
          </w:pPr>
          <w:hyperlink w:anchor="_Toc180318248" w:history="1">
            <w:r w:rsidRPr="009B4A10">
              <w:rPr>
                <w:rStyle w:val="Hyperlink"/>
                <w:noProof/>
                <w:lang w:bidi="ar-EG"/>
              </w:rPr>
              <w:t>3.2 Methodology</w:t>
            </w:r>
            <w:r>
              <w:rPr>
                <w:noProof/>
                <w:webHidden/>
              </w:rPr>
              <w:tab/>
            </w:r>
            <w:r>
              <w:rPr>
                <w:noProof/>
                <w:webHidden/>
              </w:rPr>
              <w:fldChar w:fldCharType="begin"/>
            </w:r>
            <w:r>
              <w:rPr>
                <w:noProof/>
                <w:webHidden/>
              </w:rPr>
              <w:instrText xml:space="preserve"> PAGEREF _Toc180318248 \h </w:instrText>
            </w:r>
            <w:r>
              <w:rPr>
                <w:noProof/>
                <w:webHidden/>
              </w:rPr>
            </w:r>
            <w:r>
              <w:rPr>
                <w:noProof/>
                <w:webHidden/>
              </w:rPr>
              <w:fldChar w:fldCharType="separate"/>
            </w:r>
            <w:r>
              <w:rPr>
                <w:noProof/>
                <w:webHidden/>
              </w:rPr>
              <w:t>57</w:t>
            </w:r>
            <w:r>
              <w:rPr>
                <w:noProof/>
                <w:webHidden/>
              </w:rPr>
              <w:fldChar w:fldCharType="end"/>
            </w:r>
          </w:hyperlink>
        </w:p>
        <w:p w14:paraId="754981BB" w14:textId="77777777" w:rsidR="00C47A08" w:rsidRDefault="00C47A08">
          <w:pPr>
            <w:pStyle w:val="30"/>
            <w:tabs>
              <w:tab w:val="right" w:leader="dot" w:pos="9350"/>
            </w:tabs>
            <w:rPr>
              <w:rFonts w:asciiTheme="minorHAnsi" w:eastAsiaTheme="minorEastAsia" w:hAnsiTheme="minorHAnsi" w:cstheme="minorBidi"/>
              <w:noProof/>
            </w:rPr>
          </w:pPr>
          <w:hyperlink w:anchor="_Toc180318249" w:history="1">
            <w:r w:rsidRPr="009B4A10">
              <w:rPr>
                <w:rStyle w:val="Hyperlink"/>
                <w:noProof/>
              </w:rPr>
              <w:t>3.2.1 Research design</w:t>
            </w:r>
            <w:r>
              <w:rPr>
                <w:noProof/>
                <w:webHidden/>
              </w:rPr>
              <w:tab/>
            </w:r>
            <w:r>
              <w:rPr>
                <w:noProof/>
                <w:webHidden/>
              </w:rPr>
              <w:fldChar w:fldCharType="begin"/>
            </w:r>
            <w:r>
              <w:rPr>
                <w:noProof/>
                <w:webHidden/>
              </w:rPr>
              <w:instrText xml:space="preserve"> PAGEREF _Toc180318249 \h </w:instrText>
            </w:r>
            <w:r>
              <w:rPr>
                <w:noProof/>
                <w:webHidden/>
              </w:rPr>
            </w:r>
            <w:r>
              <w:rPr>
                <w:noProof/>
                <w:webHidden/>
              </w:rPr>
              <w:fldChar w:fldCharType="separate"/>
            </w:r>
            <w:r>
              <w:rPr>
                <w:noProof/>
                <w:webHidden/>
              </w:rPr>
              <w:t>57</w:t>
            </w:r>
            <w:r>
              <w:rPr>
                <w:noProof/>
                <w:webHidden/>
              </w:rPr>
              <w:fldChar w:fldCharType="end"/>
            </w:r>
          </w:hyperlink>
        </w:p>
        <w:p w14:paraId="2002CE15" w14:textId="77777777" w:rsidR="00C47A08" w:rsidRDefault="00C47A08">
          <w:pPr>
            <w:pStyle w:val="30"/>
            <w:tabs>
              <w:tab w:val="right" w:leader="dot" w:pos="9350"/>
            </w:tabs>
            <w:rPr>
              <w:rFonts w:asciiTheme="minorHAnsi" w:eastAsiaTheme="minorEastAsia" w:hAnsiTheme="minorHAnsi" w:cstheme="minorBidi"/>
              <w:noProof/>
            </w:rPr>
          </w:pPr>
          <w:hyperlink w:anchor="_Toc180318250" w:history="1">
            <w:r w:rsidRPr="009B4A10">
              <w:rPr>
                <w:rStyle w:val="Hyperlink"/>
                <w:noProof/>
              </w:rPr>
              <w:t>3.2.2 Population and Sample</w:t>
            </w:r>
            <w:r>
              <w:rPr>
                <w:noProof/>
                <w:webHidden/>
              </w:rPr>
              <w:tab/>
            </w:r>
            <w:r>
              <w:rPr>
                <w:noProof/>
                <w:webHidden/>
              </w:rPr>
              <w:fldChar w:fldCharType="begin"/>
            </w:r>
            <w:r>
              <w:rPr>
                <w:noProof/>
                <w:webHidden/>
              </w:rPr>
              <w:instrText xml:space="preserve"> PAGEREF _Toc180318250 \h </w:instrText>
            </w:r>
            <w:r>
              <w:rPr>
                <w:noProof/>
                <w:webHidden/>
              </w:rPr>
            </w:r>
            <w:r>
              <w:rPr>
                <w:noProof/>
                <w:webHidden/>
              </w:rPr>
              <w:fldChar w:fldCharType="separate"/>
            </w:r>
            <w:r>
              <w:rPr>
                <w:noProof/>
                <w:webHidden/>
              </w:rPr>
              <w:t>57</w:t>
            </w:r>
            <w:r>
              <w:rPr>
                <w:noProof/>
                <w:webHidden/>
              </w:rPr>
              <w:fldChar w:fldCharType="end"/>
            </w:r>
          </w:hyperlink>
        </w:p>
        <w:p w14:paraId="26A8CBE1" w14:textId="77777777" w:rsidR="00C47A08" w:rsidRDefault="00C47A08">
          <w:pPr>
            <w:pStyle w:val="20"/>
            <w:tabs>
              <w:tab w:val="right" w:leader="dot" w:pos="9350"/>
            </w:tabs>
            <w:rPr>
              <w:rFonts w:asciiTheme="minorHAnsi" w:eastAsiaTheme="minorEastAsia" w:hAnsiTheme="minorHAnsi" w:cstheme="minorBidi"/>
              <w:noProof/>
            </w:rPr>
          </w:pPr>
          <w:hyperlink w:anchor="_Toc180318251" w:history="1">
            <w:r w:rsidRPr="009B4A10">
              <w:rPr>
                <w:rStyle w:val="Hyperlink"/>
                <w:noProof/>
                <w:lang w:bidi="ar-EG"/>
              </w:rPr>
              <w:t>3.3 Research limitations</w:t>
            </w:r>
            <w:r>
              <w:rPr>
                <w:noProof/>
                <w:webHidden/>
              </w:rPr>
              <w:tab/>
            </w:r>
            <w:r>
              <w:rPr>
                <w:noProof/>
                <w:webHidden/>
              </w:rPr>
              <w:fldChar w:fldCharType="begin"/>
            </w:r>
            <w:r>
              <w:rPr>
                <w:noProof/>
                <w:webHidden/>
              </w:rPr>
              <w:instrText xml:space="preserve"> PAGEREF _Toc180318251 \h </w:instrText>
            </w:r>
            <w:r>
              <w:rPr>
                <w:noProof/>
                <w:webHidden/>
              </w:rPr>
            </w:r>
            <w:r>
              <w:rPr>
                <w:noProof/>
                <w:webHidden/>
              </w:rPr>
              <w:fldChar w:fldCharType="separate"/>
            </w:r>
            <w:r>
              <w:rPr>
                <w:noProof/>
                <w:webHidden/>
              </w:rPr>
              <w:t>60</w:t>
            </w:r>
            <w:r>
              <w:rPr>
                <w:noProof/>
                <w:webHidden/>
              </w:rPr>
              <w:fldChar w:fldCharType="end"/>
            </w:r>
          </w:hyperlink>
        </w:p>
        <w:p w14:paraId="34A23ED2" w14:textId="77777777" w:rsidR="006E4FE7" w:rsidRDefault="00876E96" w:rsidP="00800757">
          <w:pPr>
            <w:spacing w:line="360" w:lineRule="auto"/>
          </w:pPr>
          <w:r>
            <w:fldChar w:fldCharType="end"/>
          </w:r>
        </w:p>
      </w:sdtContent>
    </w:sdt>
    <w:p w14:paraId="4F50CE16"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69FF0CFD"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78A22E6F"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00DC4114" w14:textId="77777777" w:rsidR="00AA1F76" w:rsidRPr="00460923" w:rsidRDefault="00460923" w:rsidP="00800757">
      <w:pPr>
        <w:pStyle w:val="1"/>
        <w:spacing w:line="360" w:lineRule="auto"/>
        <w:jc w:val="center"/>
        <w:rPr>
          <w:lang w:bidi="ar-EG"/>
        </w:rPr>
      </w:pPr>
      <w:bookmarkStart w:id="0" w:name="_Toc180318228"/>
      <w:r>
        <w:rPr>
          <w:lang w:bidi="ar-EG"/>
        </w:rPr>
        <w:t>List of t</w:t>
      </w:r>
      <w:r w:rsidR="00AA1F76" w:rsidRPr="00460923">
        <w:rPr>
          <w:lang w:bidi="ar-EG"/>
        </w:rPr>
        <w:t>ables</w:t>
      </w:r>
      <w:bookmarkEnd w:id="0"/>
    </w:p>
    <w:p w14:paraId="1CB94D59" w14:textId="77777777" w:rsidR="00411137" w:rsidRDefault="00411137" w:rsidP="00800757">
      <w:pPr>
        <w:spacing w:line="360" w:lineRule="auto"/>
        <w:jc w:val="center"/>
        <w:rPr>
          <w:rFonts w:asciiTheme="majorBidi" w:hAnsiTheme="majorBidi" w:cstheme="majorBidi"/>
          <w:b/>
          <w:bCs/>
          <w:noProof/>
          <w:sz w:val="28"/>
          <w:szCs w:val="28"/>
          <w:lang w:bidi="ar-EG"/>
        </w:rPr>
        <w:sectPr w:rsidR="00411137" w:rsidSect="00BC1102">
          <w:pgSz w:w="12240" w:h="15840"/>
          <w:pgMar w:top="1440" w:right="1440" w:bottom="1440" w:left="1440" w:header="737"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Pr>
          <w:rFonts w:asciiTheme="majorBidi" w:hAnsiTheme="majorBidi" w:cstheme="majorBidi"/>
          <w:b/>
          <w:bCs/>
          <w:sz w:val="28"/>
          <w:szCs w:val="28"/>
          <w:lang w:bidi="ar-EG"/>
        </w:rPr>
        <w:fldChar w:fldCharType="begin"/>
      </w:r>
      <w:r>
        <w:rPr>
          <w:rFonts w:asciiTheme="majorBidi" w:hAnsiTheme="majorBidi" w:cstheme="majorBidi"/>
          <w:b/>
          <w:bCs/>
          <w:sz w:val="28"/>
          <w:szCs w:val="28"/>
          <w:lang w:bidi="ar-EG"/>
        </w:rPr>
        <w:instrText xml:space="preserve"> INDEX \e "</w:instrText>
      </w:r>
      <w:r>
        <w:rPr>
          <w:rFonts w:asciiTheme="majorBidi" w:hAnsiTheme="majorBidi" w:cstheme="majorBidi"/>
          <w:b/>
          <w:bCs/>
          <w:sz w:val="28"/>
          <w:szCs w:val="28"/>
          <w:lang w:bidi="ar-EG"/>
        </w:rPr>
        <w:tab/>
        <w:instrText xml:space="preserve">" \c "1" \z "1033" </w:instrText>
      </w:r>
      <w:r>
        <w:rPr>
          <w:rFonts w:asciiTheme="majorBidi" w:hAnsiTheme="majorBidi" w:cstheme="majorBidi"/>
          <w:b/>
          <w:bCs/>
          <w:sz w:val="28"/>
          <w:szCs w:val="28"/>
          <w:lang w:bidi="ar-EG"/>
        </w:rPr>
        <w:fldChar w:fldCharType="separate"/>
      </w:r>
    </w:p>
    <w:p w14:paraId="0BD901D7" w14:textId="77777777" w:rsidR="00411137" w:rsidRDefault="00411137" w:rsidP="00800757">
      <w:pPr>
        <w:pStyle w:val="Index1"/>
        <w:tabs>
          <w:tab w:val="right" w:leader="dot" w:pos="9350"/>
        </w:tabs>
        <w:spacing w:line="360" w:lineRule="auto"/>
        <w:rPr>
          <w:noProof/>
        </w:rPr>
      </w:pPr>
    </w:p>
    <w:p w14:paraId="1F283E0E" w14:textId="77777777" w:rsidR="00411137" w:rsidRDefault="00411137" w:rsidP="00800757">
      <w:pPr>
        <w:pStyle w:val="Index2"/>
        <w:tabs>
          <w:tab w:val="right" w:leader="dot" w:pos="9350"/>
        </w:tabs>
        <w:spacing w:line="360" w:lineRule="auto"/>
        <w:rPr>
          <w:noProof/>
        </w:rPr>
      </w:pPr>
      <w:r>
        <w:rPr>
          <w:noProof/>
        </w:rPr>
        <w:t>Table 2.1 Summary of the previous studies</w:t>
      </w:r>
      <w:r>
        <w:rPr>
          <w:noProof/>
        </w:rPr>
        <w:tab/>
        <w:t>41</w:t>
      </w:r>
    </w:p>
    <w:p w14:paraId="65E16FF8" w14:textId="77777777" w:rsidR="00411137" w:rsidRDefault="00411137" w:rsidP="00800757">
      <w:pPr>
        <w:pStyle w:val="Index1"/>
        <w:tabs>
          <w:tab w:val="right" w:leader="dot" w:pos="9350"/>
        </w:tabs>
        <w:spacing w:line="360" w:lineRule="auto"/>
        <w:rPr>
          <w:noProof/>
        </w:rPr>
      </w:pPr>
    </w:p>
    <w:p w14:paraId="14916D3A" w14:textId="77777777" w:rsidR="00411137" w:rsidRDefault="00411137" w:rsidP="00800757">
      <w:pPr>
        <w:pStyle w:val="Index2"/>
        <w:tabs>
          <w:tab w:val="right" w:leader="dot" w:pos="9350"/>
        </w:tabs>
        <w:spacing w:line="360" w:lineRule="auto"/>
        <w:rPr>
          <w:noProof/>
        </w:rPr>
      </w:pPr>
    </w:p>
    <w:p w14:paraId="2A180A10" w14:textId="77777777" w:rsidR="00411137" w:rsidRDefault="00411137" w:rsidP="00800757">
      <w:pPr>
        <w:pStyle w:val="Index2"/>
        <w:tabs>
          <w:tab w:val="right" w:leader="dot" w:pos="9350"/>
        </w:tabs>
        <w:spacing w:line="360" w:lineRule="auto"/>
        <w:rPr>
          <w:noProof/>
        </w:rPr>
      </w:pPr>
    </w:p>
    <w:p w14:paraId="7746BFEE" w14:textId="77777777" w:rsidR="00411137" w:rsidRDefault="00411137" w:rsidP="00800757">
      <w:pPr>
        <w:pStyle w:val="Index2"/>
        <w:tabs>
          <w:tab w:val="right" w:leader="dot" w:pos="9350"/>
        </w:tabs>
        <w:spacing w:line="360" w:lineRule="auto"/>
        <w:rPr>
          <w:noProof/>
        </w:rPr>
      </w:pPr>
    </w:p>
    <w:p w14:paraId="703E0F89" w14:textId="77777777" w:rsidR="00411137" w:rsidRDefault="00411137" w:rsidP="00800757">
      <w:pPr>
        <w:pStyle w:val="Index2"/>
        <w:tabs>
          <w:tab w:val="right" w:leader="dot" w:pos="9350"/>
        </w:tabs>
        <w:spacing w:line="360" w:lineRule="auto"/>
        <w:rPr>
          <w:noProof/>
        </w:rPr>
      </w:pPr>
    </w:p>
    <w:p w14:paraId="17E6E133" w14:textId="77777777" w:rsidR="00411137" w:rsidRDefault="00411137" w:rsidP="00800757">
      <w:pPr>
        <w:pStyle w:val="Index2"/>
        <w:tabs>
          <w:tab w:val="right" w:leader="dot" w:pos="9350"/>
        </w:tabs>
        <w:spacing w:line="360" w:lineRule="auto"/>
        <w:rPr>
          <w:noProof/>
        </w:rPr>
      </w:pPr>
    </w:p>
    <w:p w14:paraId="0F5A20B2" w14:textId="77777777" w:rsidR="00411137" w:rsidRDefault="00411137" w:rsidP="00800757">
      <w:pPr>
        <w:pStyle w:val="Index2"/>
        <w:tabs>
          <w:tab w:val="right" w:leader="dot" w:pos="9350"/>
        </w:tabs>
        <w:spacing w:line="360" w:lineRule="auto"/>
        <w:rPr>
          <w:noProof/>
        </w:rPr>
      </w:pPr>
    </w:p>
    <w:p w14:paraId="0FA504DD" w14:textId="77777777" w:rsidR="00411137" w:rsidRDefault="00411137" w:rsidP="00800757">
      <w:pPr>
        <w:pStyle w:val="Index2"/>
        <w:tabs>
          <w:tab w:val="right" w:leader="dot" w:pos="9350"/>
        </w:tabs>
        <w:spacing w:line="360" w:lineRule="auto"/>
        <w:rPr>
          <w:noProof/>
        </w:rPr>
      </w:pPr>
    </w:p>
    <w:p w14:paraId="48B84E9A" w14:textId="77777777" w:rsidR="00411137" w:rsidRDefault="00411137" w:rsidP="00800757">
      <w:pPr>
        <w:pStyle w:val="Index2"/>
        <w:tabs>
          <w:tab w:val="right" w:leader="dot" w:pos="9350"/>
        </w:tabs>
        <w:spacing w:line="360" w:lineRule="auto"/>
        <w:rPr>
          <w:noProof/>
        </w:rPr>
      </w:pPr>
    </w:p>
    <w:p w14:paraId="61AC4C40" w14:textId="77777777" w:rsidR="00411137" w:rsidRDefault="00411137" w:rsidP="00800757">
      <w:pPr>
        <w:pStyle w:val="Index2"/>
        <w:tabs>
          <w:tab w:val="right" w:leader="dot" w:pos="9350"/>
        </w:tabs>
        <w:spacing w:line="360" w:lineRule="auto"/>
        <w:rPr>
          <w:noProof/>
        </w:rPr>
      </w:pPr>
    </w:p>
    <w:p w14:paraId="29F61914" w14:textId="77777777" w:rsidR="00411137" w:rsidRDefault="00411137" w:rsidP="00800757">
      <w:pPr>
        <w:pStyle w:val="Index2"/>
        <w:tabs>
          <w:tab w:val="right" w:leader="dot" w:pos="9350"/>
        </w:tabs>
        <w:spacing w:line="360" w:lineRule="auto"/>
        <w:rPr>
          <w:noProof/>
        </w:rPr>
      </w:pPr>
    </w:p>
    <w:p w14:paraId="612CE855" w14:textId="77777777" w:rsidR="00411137" w:rsidRDefault="00411137" w:rsidP="00800757">
      <w:pPr>
        <w:pStyle w:val="Index2"/>
        <w:tabs>
          <w:tab w:val="right" w:leader="dot" w:pos="9350"/>
        </w:tabs>
        <w:spacing w:line="360" w:lineRule="auto"/>
        <w:rPr>
          <w:noProof/>
        </w:rPr>
      </w:pPr>
    </w:p>
    <w:p w14:paraId="12D9FD71" w14:textId="77777777" w:rsidR="00411137" w:rsidRDefault="00411137" w:rsidP="00800757">
      <w:pPr>
        <w:spacing w:line="360" w:lineRule="auto"/>
      </w:pPr>
    </w:p>
    <w:p w14:paraId="4FDC957E" w14:textId="77777777" w:rsidR="00411137" w:rsidRDefault="00411137" w:rsidP="00800757">
      <w:pPr>
        <w:spacing w:line="360" w:lineRule="auto"/>
      </w:pPr>
    </w:p>
    <w:p w14:paraId="5C5FDA83" w14:textId="77777777" w:rsidR="00411137" w:rsidRDefault="00411137" w:rsidP="00800757">
      <w:pPr>
        <w:spacing w:line="360" w:lineRule="auto"/>
      </w:pPr>
    </w:p>
    <w:p w14:paraId="644EC854" w14:textId="77777777" w:rsidR="00411137" w:rsidRDefault="00411137" w:rsidP="00800757">
      <w:pPr>
        <w:spacing w:line="360" w:lineRule="auto"/>
      </w:pPr>
    </w:p>
    <w:p w14:paraId="3D681835" w14:textId="77777777" w:rsidR="00411137" w:rsidRDefault="00411137" w:rsidP="00800757">
      <w:pPr>
        <w:spacing w:line="360" w:lineRule="auto"/>
      </w:pPr>
    </w:p>
    <w:p w14:paraId="5D756CFD" w14:textId="77777777" w:rsidR="00411137" w:rsidRDefault="00411137" w:rsidP="00800757">
      <w:pPr>
        <w:spacing w:line="360" w:lineRule="auto"/>
      </w:pPr>
    </w:p>
    <w:p w14:paraId="7CE3078A" w14:textId="77777777" w:rsidR="00411137" w:rsidRDefault="00411137" w:rsidP="00800757">
      <w:pPr>
        <w:spacing w:line="360" w:lineRule="auto"/>
      </w:pPr>
    </w:p>
    <w:p w14:paraId="2CA52CF9" w14:textId="77777777" w:rsidR="00411137" w:rsidRDefault="00411137" w:rsidP="00800757">
      <w:pPr>
        <w:spacing w:line="360" w:lineRule="auto"/>
      </w:pPr>
    </w:p>
    <w:p w14:paraId="57BB1F67" w14:textId="77777777" w:rsidR="00411137" w:rsidRDefault="00411137" w:rsidP="00800757">
      <w:pPr>
        <w:spacing w:line="360" w:lineRule="auto"/>
      </w:pPr>
    </w:p>
    <w:p w14:paraId="40B08F2E" w14:textId="77777777" w:rsidR="00411137" w:rsidRDefault="00411137" w:rsidP="00800757">
      <w:pPr>
        <w:spacing w:line="360" w:lineRule="auto"/>
      </w:pPr>
    </w:p>
    <w:p w14:paraId="5071AC9B" w14:textId="77777777" w:rsidR="00411137" w:rsidRDefault="00411137" w:rsidP="00800757">
      <w:pPr>
        <w:spacing w:line="360" w:lineRule="auto"/>
      </w:pPr>
    </w:p>
    <w:p w14:paraId="33F7886E" w14:textId="77777777" w:rsidR="00411137" w:rsidRDefault="00411137" w:rsidP="00800757">
      <w:pPr>
        <w:spacing w:line="360" w:lineRule="auto"/>
      </w:pPr>
    </w:p>
    <w:p w14:paraId="3A39C0CC" w14:textId="77777777" w:rsidR="00411137" w:rsidRDefault="00411137" w:rsidP="00800757">
      <w:pPr>
        <w:spacing w:line="360" w:lineRule="auto"/>
      </w:pPr>
    </w:p>
    <w:p w14:paraId="54A62DF8" w14:textId="77777777" w:rsidR="00411137" w:rsidRDefault="00411137" w:rsidP="00800757">
      <w:pPr>
        <w:spacing w:line="360" w:lineRule="auto"/>
      </w:pPr>
    </w:p>
    <w:p w14:paraId="063E7776" w14:textId="77777777" w:rsidR="00411137" w:rsidRDefault="00411137" w:rsidP="00800757">
      <w:pPr>
        <w:spacing w:line="360" w:lineRule="auto"/>
      </w:pPr>
    </w:p>
    <w:p w14:paraId="2579A0B7" w14:textId="77777777" w:rsidR="00411137" w:rsidRDefault="00411137" w:rsidP="00800757">
      <w:pPr>
        <w:spacing w:line="360" w:lineRule="auto"/>
      </w:pPr>
    </w:p>
    <w:p w14:paraId="461764D2" w14:textId="77777777" w:rsidR="00411137" w:rsidRDefault="00411137" w:rsidP="00800757">
      <w:pPr>
        <w:spacing w:line="360" w:lineRule="auto"/>
      </w:pPr>
    </w:p>
    <w:p w14:paraId="0A83AC0D" w14:textId="77777777" w:rsidR="00411137" w:rsidRDefault="00411137" w:rsidP="00800757">
      <w:pPr>
        <w:spacing w:line="360" w:lineRule="auto"/>
      </w:pPr>
    </w:p>
    <w:p w14:paraId="786C2771" w14:textId="77777777" w:rsidR="00411137" w:rsidRDefault="00411137" w:rsidP="00800757">
      <w:pPr>
        <w:spacing w:line="360" w:lineRule="auto"/>
      </w:pPr>
    </w:p>
    <w:p w14:paraId="68320725" w14:textId="77777777" w:rsidR="00411137" w:rsidRPr="00460923" w:rsidRDefault="00411137" w:rsidP="00800757">
      <w:pPr>
        <w:pStyle w:val="1"/>
        <w:spacing w:line="360" w:lineRule="auto"/>
        <w:jc w:val="center"/>
        <w:rPr>
          <w:lang w:bidi="ar-EG"/>
        </w:rPr>
      </w:pPr>
      <w:bookmarkStart w:id="1" w:name="_Toc180318229"/>
      <w:r>
        <w:rPr>
          <w:lang w:bidi="ar-EG"/>
        </w:rPr>
        <w:t>List of f</w:t>
      </w:r>
      <w:r w:rsidRPr="00460923">
        <w:rPr>
          <w:lang w:bidi="ar-EG"/>
        </w:rPr>
        <w:t>igures</w:t>
      </w:r>
      <w:bookmarkEnd w:id="1"/>
    </w:p>
    <w:p w14:paraId="62490243" w14:textId="77777777" w:rsidR="00411137" w:rsidRDefault="00411137" w:rsidP="00800757">
      <w:pPr>
        <w:pStyle w:val="Index2"/>
        <w:tabs>
          <w:tab w:val="right" w:leader="dot" w:pos="9350"/>
        </w:tabs>
        <w:spacing w:line="360" w:lineRule="auto"/>
        <w:rPr>
          <w:noProof/>
        </w:rPr>
      </w:pPr>
    </w:p>
    <w:p w14:paraId="25E8ACCB" w14:textId="77777777" w:rsidR="00411137" w:rsidRDefault="00411137" w:rsidP="00800757">
      <w:pPr>
        <w:pStyle w:val="Index2"/>
        <w:tabs>
          <w:tab w:val="right" w:leader="dot" w:pos="9350"/>
        </w:tabs>
        <w:spacing w:line="360" w:lineRule="auto"/>
        <w:rPr>
          <w:noProof/>
        </w:rPr>
      </w:pPr>
      <w:r>
        <w:rPr>
          <w:noProof/>
        </w:rPr>
        <w:t>Figure 1. Research Framework</w:t>
      </w:r>
      <w:r>
        <w:rPr>
          <w:noProof/>
        </w:rPr>
        <w:tab/>
        <w:t>40</w:t>
      </w:r>
    </w:p>
    <w:p w14:paraId="6A39A329" w14:textId="77777777" w:rsidR="00411137" w:rsidRDefault="00411137" w:rsidP="00800757">
      <w:pPr>
        <w:spacing w:line="360" w:lineRule="auto"/>
        <w:jc w:val="center"/>
        <w:rPr>
          <w:rFonts w:asciiTheme="majorBidi" w:hAnsiTheme="majorBidi" w:cstheme="majorBidi"/>
          <w:b/>
          <w:bCs/>
          <w:noProof/>
          <w:sz w:val="28"/>
          <w:szCs w:val="28"/>
          <w:lang w:bidi="ar-EG"/>
        </w:rPr>
        <w:sectPr w:rsidR="00411137" w:rsidSect="00675A3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0355DAC" w14:textId="77777777" w:rsidR="00AA1F76" w:rsidRPr="00460923" w:rsidRDefault="00411137" w:rsidP="00800757">
      <w:pPr>
        <w:spacing w:line="360"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fldChar w:fldCharType="end"/>
      </w:r>
    </w:p>
    <w:p w14:paraId="5A575A09"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64260134"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21092459"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76C438DB"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60C6112F"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298E1A02"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4B8881B6"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4EE50BCB"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44023B12"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24A0F097"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4D3A9C88"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5C93F8C7"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33BBCF4C"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470C6AC1"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42684747"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35834E7A"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09667671"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3ADA718B"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6942A694"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3CFD67BD"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60818DAF"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65254C1D"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62E5D0B2" w14:textId="77777777" w:rsidR="00AA1F76" w:rsidRPr="00460923" w:rsidRDefault="00AA1F76" w:rsidP="00800757">
      <w:pPr>
        <w:spacing w:line="360" w:lineRule="auto"/>
        <w:jc w:val="center"/>
        <w:rPr>
          <w:rFonts w:asciiTheme="majorBidi" w:hAnsiTheme="majorBidi" w:cstheme="majorBidi"/>
          <w:b/>
          <w:bCs/>
          <w:sz w:val="28"/>
          <w:szCs w:val="28"/>
          <w:lang w:bidi="ar-EG"/>
        </w:rPr>
      </w:pPr>
    </w:p>
    <w:p w14:paraId="2584268A" w14:textId="77777777" w:rsidR="00AA1F76" w:rsidRPr="00460923" w:rsidRDefault="00AA1F76" w:rsidP="00800757">
      <w:pPr>
        <w:pStyle w:val="1"/>
        <w:spacing w:line="360" w:lineRule="auto"/>
        <w:jc w:val="center"/>
        <w:rPr>
          <w:lang w:bidi="ar-EG"/>
        </w:rPr>
      </w:pPr>
      <w:bookmarkStart w:id="2" w:name="_Toc180318230"/>
      <w:r w:rsidRPr="00460923">
        <w:rPr>
          <w:lang w:bidi="ar-EG"/>
        </w:rPr>
        <w:t>Abstract</w:t>
      </w:r>
      <w:bookmarkEnd w:id="2"/>
    </w:p>
    <w:p w14:paraId="59C748DC" w14:textId="77777777" w:rsidR="00AA1F76" w:rsidRPr="00460923" w:rsidRDefault="00AA1F76" w:rsidP="00800757">
      <w:pPr>
        <w:spacing w:line="360" w:lineRule="auto"/>
        <w:jc w:val="center"/>
        <w:rPr>
          <w:rFonts w:asciiTheme="majorBidi" w:hAnsiTheme="majorBidi" w:cstheme="majorBidi"/>
          <w:b/>
          <w:bCs/>
          <w:sz w:val="28"/>
          <w:szCs w:val="28"/>
        </w:rPr>
      </w:pPr>
    </w:p>
    <w:p w14:paraId="4D42F9C3" w14:textId="77777777" w:rsidR="00BF5B4B" w:rsidRPr="00460923" w:rsidRDefault="00BF5B4B" w:rsidP="00800757">
      <w:pPr>
        <w:spacing w:line="360" w:lineRule="auto"/>
        <w:jc w:val="center"/>
        <w:rPr>
          <w:rFonts w:asciiTheme="majorBidi" w:hAnsiTheme="majorBidi" w:cstheme="majorBidi"/>
          <w:b/>
          <w:bCs/>
          <w:sz w:val="28"/>
          <w:szCs w:val="28"/>
        </w:rPr>
      </w:pPr>
    </w:p>
    <w:p w14:paraId="1D747F84" w14:textId="77777777" w:rsidR="00AA1F76" w:rsidRPr="00460923" w:rsidRDefault="00AA1F76" w:rsidP="00800757">
      <w:pPr>
        <w:spacing w:line="360" w:lineRule="auto"/>
        <w:jc w:val="center"/>
        <w:rPr>
          <w:rFonts w:asciiTheme="majorBidi" w:hAnsiTheme="majorBidi" w:cstheme="majorBidi"/>
          <w:b/>
          <w:bCs/>
          <w:sz w:val="28"/>
          <w:szCs w:val="28"/>
        </w:rPr>
      </w:pPr>
    </w:p>
    <w:p w14:paraId="194C9DFB" w14:textId="77777777" w:rsidR="00AA1F76" w:rsidRPr="00460923" w:rsidRDefault="00AA1F76" w:rsidP="00800757">
      <w:pPr>
        <w:spacing w:line="360" w:lineRule="auto"/>
        <w:jc w:val="center"/>
        <w:rPr>
          <w:rFonts w:asciiTheme="majorBidi" w:hAnsiTheme="majorBidi" w:cstheme="majorBidi"/>
          <w:b/>
          <w:bCs/>
          <w:sz w:val="28"/>
          <w:szCs w:val="28"/>
        </w:rPr>
      </w:pPr>
    </w:p>
    <w:p w14:paraId="2B557469" w14:textId="77777777" w:rsidR="00AA1F76" w:rsidRPr="00460923" w:rsidRDefault="00AA1F76" w:rsidP="00800757">
      <w:pPr>
        <w:spacing w:line="360" w:lineRule="auto"/>
        <w:jc w:val="center"/>
        <w:rPr>
          <w:rFonts w:asciiTheme="majorBidi" w:hAnsiTheme="majorBidi" w:cstheme="majorBidi"/>
          <w:b/>
          <w:bCs/>
          <w:sz w:val="28"/>
          <w:szCs w:val="28"/>
        </w:rPr>
      </w:pPr>
    </w:p>
    <w:p w14:paraId="085FABE7" w14:textId="77777777" w:rsidR="00AA1F76" w:rsidRPr="00460923" w:rsidRDefault="00AA1F76" w:rsidP="00800757">
      <w:pPr>
        <w:spacing w:line="360" w:lineRule="auto"/>
        <w:jc w:val="center"/>
        <w:rPr>
          <w:rFonts w:asciiTheme="majorBidi" w:hAnsiTheme="majorBidi" w:cstheme="majorBidi"/>
          <w:b/>
          <w:bCs/>
          <w:sz w:val="28"/>
          <w:szCs w:val="28"/>
        </w:rPr>
      </w:pPr>
    </w:p>
    <w:p w14:paraId="59526288" w14:textId="77777777" w:rsidR="00AA1F76" w:rsidRPr="00460923" w:rsidRDefault="00AA1F76" w:rsidP="00800757">
      <w:pPr>
        <w:spacing w:line="360" w:lineRule="auto"/>
        <w:jc w:val="center"/>
        <w:rPr>
          <w:rFonts w:asciiTheme="majorBidi" w:hAnsiTheme="majorBidi" w:cstheme="majorBidi"/>
          <w:b/>
          <w:bCs/>
          <w:sz w:val="28"/>
          <w:szCs w:val="28"/>
        </w:rPr>
      </w:pPr>
    </w:p>
    <w:p w14:paraId="489ADC4A" w14:textId="77777777" w:rsidR="00AA1F76" w:rsidRPr="00460923" w:rsidRDefault="00AA1F76" w:rsidP="00800757">
      <w:pPr>
        <w:spacing w:line="360" w:lineRule="auto"/>
        <w:jc w:val="center"/>
        <w:rPr>
          <w:rFonts w:asciiTheme="majorBidi" w:hAnsiTheme="majorBidi" w:cstheme="majorBidi"/>
          <w:b/>
          <w:bCs/>
          <w:sz w:val="28"/>
          <w:szCs w:val="28"/>
        </w:rPr>
      </w:pPr>
    </w:p>
    <w:p w14:paraId="7801D766" w14:textId="77777777" w:rsidR="00AA1F76" w:rsidRPr="00460923" w:rsidRDefault="00AA1F76" w:rsidP="00800757">
      <w:pPr>
        <w:spacing w:line="360" w:lineRule="auto"/>
        <w:jc w:val="center"/>
        <w:rPr>
          <w:rFonts w:asciiTheme="majorBidi" w:hAnsiTheme="majorBidi" w:cstheme="majorBidi"/>
          <w:b/>
          <w:bCs/>
          <w:sz w:val="28"/>
          <w:szCs w:val="28"/>
        </w:rPr>
      </w:pPr>
    </w:p>
    <w:p w14:paraId="79B1600F" w14:textId="77777777" w:rsidR="00AA1F76" w:rsidRPr="00460923" w:rsidRDefault="00AA1F76" w:rsidP="00800757">
      <w:pPr>
        <w:spacing w:line="360" w:lineRule="auto"/>
        <w:jc w:val="center"/>
        <w:rPr>
          <w:rFonts w:asciiTheme="majorBidi" w:hAnsiTheme="majorBidi" w:cstheme="majorBidi"/>
          <w:b/>
          <w:bCs/>
          <w:sz w:val="28"/>
          <w:szCs w:val="28"/>
        </w:rPr>
      </w:pPr>
    </w:p>
    <w:p w14:paraId="24BF10F8" w14:textId="77777777" w:rsidR="00AA1F76" w:rsidRPr="00460923" w:rsidRDefault="00AA1F76" w:rsidP="00800757">
      <w:pPr>
        <w:spacing w:line="360" w:lineRule="auto"/>
        <w:jc w:val="center"/>
        <w:rPr>
          <w:rFonts w:asciiTheme="majorBidi" w:hAnsiTheme="majorBidi" w:cstheme="majorBidi"/>
          <w:b/>
          <w:bCs/>
          <w:sz w:val="28"/>
          <w:szCs w:val="28"/>
        </w:rPr>
      </w:pPr>
    </w:p>
    <w:p w14:paraId="50FAB4C3" w14:textId="77777777" w:rsidR="00AA1F76" w:rsidRPr="00460923" w:rsidRDefault="00AA1F76" w:rsidP="00800757">
      <w:pPr>
        <w:spacing w:line="360" w:lineRule="auto"/>
        <w:jc w:val="center"/>
        <w:rPr>
          <w:rFonts w:asciiTheme="majorBidi" w:hAnsiTheme="majorBidi" w:cstheme="majorBidi"/>
          <w:b/>
          <w:bCs/>
          <w:sz w:val="28"/>
          <w:szCs w:val="28"/>
        </w:rPr>
      </w:pPr>
    </w:p>
    <w:p w14:paraId="3CF57F4C" w14:textId="77777777" w:rsidR="00AA1F76" w:rsidRPr="00460923" w:rsidRDefault="00AA1F76" w:rsidP="00800757">
      <w:pPr>
        <w:spacing w:line="360" w:lineRule="auto"/>
        <w:jc w:val="center"/>
        <w:rPr>
          <w:rFonts w:asciiTheme="majorBidi" w:hAnsiTheme="majorBidi" w:cstheme="majorBidi"/>
          <w:b/>
          <w:bCs/>
          <w:sz w:val="28"/>
          <w:szCs w:val="28"/>
        </w:rPr>
      </w:pPr>
    </w:p>
    <w:p w14:paraId="31215403" w14:textId="77777777" w:rsidR="00AA1F76" w:rsidRPr="00460923" w:rsidRDefault="00AA1F76" w:rsidP="00800757">
      <w:pPr>
        <w:spacing w:line="360" w:lineRule="auto"/>
        <w:jc w:val="center"/>
        <w:rPr>
          <w:rFonts w:asciiTheme="majorBidi" w:hAnsiTheme="majorBidi" w:cstheme="majorBidi"/>
          <w:b/>
          <w:bCs/>
          <w:sz w:val="28"/>
          <w:szCs w:val="28"/>
        </w:rPr>
      </w:pPr>
    </w:p>
    <w:p w14:paraId="66A0C2EA" w14:textId="77777777" w:rsidR="00AA1F76" w:rsidRPr="00460923" w:rsidRDefault="00AA1F76" w:rsidP="00800757">
      <w:pPr>
        <w:spacing w:line="360" w:lineRule="auto"/>
        <w:jc w:val="center"/>
        <w:rPr>
          <w:rFonts w:asciiTheme="majorBidi" w:hAnsiTheme="majorBidi" w:cstheme="majorBidi"/>
          <w:b/>
          <w:bCs/>
          <w:sz w:val="28"/>
          <w:szCs w:val="28"/>
        </w:rPr>
      </w:pPr>
    </w:p>
    <w:p w14:paraId="40628451" w14:textId="77777777" w:rsidR="00AA1F76" w:rsidRPr="00460923" w:rsidRDefault="00AA1F76" w:rsidP="00800757">
      <w:pPr>
        <w:spacing w:line="360" w:lineRule="auto"/>
        <w:jc w:val="center"/>
        <w:rPr>
          <w:rFonts w:asciiTheme="majorBidi" w:hAnsiTheme="majorBidi" w:cstheme="majorBidi"/>
          <w:b/>
          <w:bCs/>
          <w:sz w:val="28"/>
          <w:szCs w:val="28"/>
        </w:rPr>
      </w:pPr>
    </w:p>
    <w:p w14:paraId="1E7AF430" w14:textId="77777777" w:rsidR="00AA1F76" w:rsidRPr="00460923" w:rsidRDefault="00AA1F76" w:rsidP="00800757">
      <w:pPr>
        <w:spacing w:line="360" w:lineRule="auto"/>
        <w:jc w:val="center"/>
        <w:rPr>
          <w:rFonts w:asciiTheme="majorBidi" w:hAnsiTheme="majorBidi" w:cstheme="majorBidi"/>
          <w:b/>
          <w:bCs/>
          <w:sz w:val="28"/>
          <w:szCs w:val="28"/>
        </w:rPr>
      </w:pPr>
    </w:p>
    <w:p w14:paraId="6DF6AA54" w14:textId="77777777" w:rsidR="00AA1F76" w:rsidRPr="00460923" w:rsidRDefault="00AA1F76" w:rsidP="00800757">
      <w:pPr>
        <w:spacing w:line="360" w:lineRule="auto"/>
        <w:jc w:val="center"/>
        <w:rPr>
          <w:rFonts w:asciiTheme="majorBidi" w:hAnsiTheme="majorBidi" w:cstheme="majorBidi"/>
          <w:b/>
          <w:bCs/>
          <w:sz w:val="28"/>
          <w:szCs w:val="28"/>
        </w:rPr>
      </w:pPr>
    </w:p>
    <w:p w14:paraId="2AF15100" w14:textId="77777777" w:rsidR="00AA1F76" w:rsidRPr="00460923" w:rsidRDefault="00AA1F76" w:rsidP="00800757">
      <w:pPr>
        <w:spacing w:line="360" w:lineRule="auto"/>
        <w:jc w:val="center"/>
        <w:rPr>
          <w:rFonts w:asciiTheme="majorBidi" w:hAnsiTheme="majorBidi" w:cstheme="majorBidi"/>
          <w:b/>
          <w:bCs/>
          <w:sz w:val="28"/>
          <w:szCs w:val="28"/>
        </w:rPr>
      </w:pPr>
    </w:p>
    <w:p w14:paraId="06BD49D7" w14:textId="77777777" w:rsidR="00AA1F76" w:rsidRPr="00460923" w:rsidRDefault="00AA1F76" w:rsidP="00800757">
      <w:pPr>
        <w:spacing w:line="360" w:lineRule="auto"/>
        <w:jc w:val="center"/>
        <w:rPr>
          <w:rFonts w:asciiTheme="majorBidi" w:hAnsiTheme="majorBidi" w:cstheme="majorBidi"/>
          <w:b/>
          <w:bCs/>
          <w:sz w:val="28"/>
          <w:szCs w:val="28"/>
        </w:rPr>
      </w:pPr>
    </w:p>
    <w:p w14:paraId="26C6729B" w14:textId="77777777" w:rsidR="00AA1F76" w:rsidRPr="00460923" w:rsidRDefault="00AA1F76" w:rsidP="00800757">
      <w:pPr>
        <w:spacing w:line="360" w:lineRule="auto"/>
        <w:jc w:val="center"/>
        <w:rPr>
          <w:rFonts w:asciiTheme="majorBidi" w:hAnsiTheme="majorBidi" w:cstheme="majorBidi"/>
          <w:b/>
          <w:bCs/>
          <w:sz w:val="28"/>
          <w:szCs w:val="28"/>
        </w:rPr>
      </w:pPr>
    </w:p>
    <w:p w14:paraId="26277250" w14:textId="77777777" w:rsidR="00AA1F76" w:rsidRPr="00460923" w:rsidRDefault="00AA1F76" w:rsidP="00800757">
      <w:pPr>
        <w:spacing w:line="360" w:lineRule="auto"/>
        <w:jc w:val="center"/>
        <w:rPr>
          <w:rFonts w:asciiTheme="majorBidi" w:hAnsiTheme="majorBidi" w:cstheme="majorBidi"/>
          <w:b/>
          <w:bCs/>
          <w:sz w:val="28"/>
          <w:szCs w:val="28"/>
        </w:rPr>
      </w:pPr>
    </w:p>
    <w:p w14:paraId="52591DE9" w14:textId="77777777" w:rsidR="00AA1F76" w:rsidRPr="00460923" w:rsidRDefault="00AA1F76" w:rsidP="00800757">
      <w:pPr>
        <w:spacing w:line="360" w:lineRule="auto"/>
        <w:jc w:val="center"/>
        <w:rPr>
          <w:rFonts w:asciiTheme="majorBidi" w:hAnsiTheme="majorBidi" w:cstheme="majorBidi"/>
          <w:b/>
          <w:bCs/>
          <w:sz w:val="28"/>
          <w:szCs w:val="28"/>
        </w:rPr>
      </w:pPr>
    </w:p>
    <w:p w14:paraId="3FDD4BFC" w14:textId="77777777" w:rsidR="00AA1F76" w:rsidRPr="00460923" w:rsidRDefault="00AA1F76" w:rsidP="00800757">
      <w:pPr>
        <w:spacing w:line="360" w:lineRule="auto"/>
        <w:jc w:val="center"/>
        <w:rPr>
          <w:rFonts w:asciiTheme="majorBidi" w:hAnsiTheme="majorBidi" w:cstheme="majorBidi"/>
          <w:b/>
          <w:bCs/>
          <w:sz w:val="28"/>
          <w:szCs w:val="28"/>
        </w:rPr>
      </w:pPr>
    </w:p>
    <w:p w14:paraId="27B8E24F" w14:textId="77777777" w:rsidR="00AA1F76" w:rsidRPr="00460923" w:rsidRDefault="00AA1F76" w:rsidP="00800757">
      <w:pPr>
        <w:spacing w:line="360" w:lineRule="auto"/>
        <w:jc w:val="center"/>
        <w:rPr>
          <w:rFonts w:asciiTheme="majorBidi" w:hAnsiTheme="majorBidi" w:cstheme="majorBidi"/>
          <w:b/>
          <w:bCs/>
          <w:sz w:val="28"/>
          <w:szCs w:val="28"/>
        </w:rPr>
      </w:pPr>
    </w:p>
    <w:p w14:paraId="7ACEA96B" w14:textId="77777777" w:rsidR="00AA1F76" w:rsidRPr="00460923" w:rsidRDefault="00AA1F76" w:rsidP="00800757">
      <w:pPr>
        <w:spacing w:line="360" w:lineRule="auto"/>
        <w:jc w:val="center"/>
        <w:rPr>
          <w:rFonts w:asciiTheme="majorBidi" w:hAnsiTheme="majorBidi" w:cstheme="majorBidi"/>
          <w:b/>
          <w:bCs/>
          <w:sz w:val="28"/>
          <w:szCs w:val="28"/>
        </w:rPr>
      </w:pPr>
    </w:p>
    <w:p w14:paraId="65465AF7" w14:textId="77777777" w:rsidR="00AA1F76" w:rsidRPr="00460923" w:rsidRDefault="00AA1F76" w:rsidP="00800757">
      <w:pPr>
        <w:spacing w:line="360" w:lineRule="auto"/>
        <w:jc w:val="center"/>
        <w:rPr>
          <w:rFonts w:asciiTheme="majorBidi" w:hAnsiTheme="majorBidi" w:cstheme="majorBidi"/>
          <w:b/>
          <w:bCs/>
          <w:sz w:val="28"/>
          <w:szCs w:val="28"/>
        </w:rPr>
      </w:pPr>
    </w:p>
    <w:p w14:paraId="571CA18D" w14:textId="77777777" w:rsidR="00095EBB" w:rsidRPr="00460923" w:rsidRDefault="00095EBB" w:rsidP="00800757">
      <w:pPr>
        <w:spacing w:line="360" w:lineRule="auto"/>
        <w:jc w:val="center"/>
        <w:rPr>
          <w:rFonts w:asciiTheme="majorBidi" w:hAnsiTheme="majorBidi" w:cstheme="majorBidi"/>
          <w:b/>
          <w:bCs/>
          <w:sz w:val="28"/>
          <w:szCs w:val="28"/>
        </w:rPr>
      </w:pPr>
    </w:p>
    <w:p w14:paraId="006E86AD" w14:textId="77777777" w:rsidR="00AA1F76" w:rsidRPr="00460923" w:rsidRDefault="00AA1F76" w:rsidP="00800757">
      <w:pPr>
        <w:spacing w:line="360" w:lineRule="auto"/>
        <w:jc w:val="center"/>
        <w:rPr>
          <w:rFonts w:asciiTheme="majorBidi" w:hAnsiTheme="majorBidi" w:cstheme="majorBidi"/>
          <w:b/>
          <w:bCs/>
          <w:sz w:val="28"/>
          <w:szCs w:val="28"/>
        </w:rPr>
      </w:pPr>
    </w:p>
    <w:p w14:paraId="2B315644" w14:textId="77777777" w:rsidR="00AA1F76" w:rsidRPr="00460923" w:rsidRDefault="00AA1F76" w:rsidP="00800757">
      <w:pPr>
        <w:spacing w:line="360" w:lineRule="auto"/>
        <w:jc w:val="center"/>
        <w:rPr>
          <w:rFonts w:asciiTheme="majorBidi" w:hAnsiTheme="majorBidi" w:cstheme="majorBidi"/>
          <w:b/>
          <w:bCs/>
          <w:sz w:val="28"/>
          <w:szCs w:val="28"/>
        </w:rPr>
      </w:pPr>
    </w:p>
    <w:p w14:paraId="1EC74A1F" w14:textId="77777777" w:rsidR="00AA1F76" w:rsidRPr="00460923" w:rsidRDefault="00AA1F76" w:rsidP="00800757">
      <w:pPr>
        <w:spacing w:line="360" w:lineRule="auto"/>
        <w:jc w:val="center"/>
        <w:rPr>
          <w:rFonts w:asciiTheme="majorBidi" w:hAnsiTheme="majorBidi" w:cstheme="majorBidi"/>
          <w:b/>
          <w:bCs/>
          <w:sz w:val="28"/>
          <w:szCs w:val="28"/>
        </w:rPr>
      </w:pPr>
    </w:p>
    <w:p w14:paraId="5E7336F4" w14:textId="77777777" w:rsidR="00AA1F76" w:rsidRPr="00460923" w:rsidRDefault="00AA1F76" w:rsidP="00800757">
      <w:pPr>
        <w:spacing w:line="360" w:lineRule="auto"/>
        <w:jc w:val="center"/>
        <w:rPr>
          <w:rFonts w:asciiTheme="majorBidi" w:hAnsiTheme="majorBidi" w:cstheme="majorBidi"/>
          <w:b/>
          <w:bCs/>
          <w:sz w:val="28"/>
          <w:szCs w:val="28"/>
        </w:rPr>
      </w:pPr>
    </w:p>
    <w:p w14:paraId="05100CDE" w14:textId="77777777" w:rsidR="00AA1F76" w:rsidRPr="00460923" w:rsidRDefault="00AA1F76" w:rsidP="00800757">
      <w:pPr>
        <w:spacing w:line="360" w:lineRule="auto"/>
        <w:jc w:val="center"/>
        <w:rPr>
          <w:rFonts w:asciiTheme="majorBidi" w:hAnsiTheme="majorBidi" w:cstheme="majorBidi"/>
          <w:b/>
          <w:bCs/>
          <w:sz w:val="28"/>
          <w:szCs w:val="28"/>
        </w:rPr>
      </w:pPr>
    </w:p>
    <w:p w14:paraId="53CA50C0" w14:textId="77777777" w:rsidR="00AA1F76" w:rsidRPr="00460923" w:rsidRDefault="00AA1F76" w:rsidP="00800757">
      <w:pPr>
        <w:spacing w:line="360" w:lineRule="auto"/>
        <w:jc w:val="center"/>
        <w:rPr>
          <w:rFonts w:asciiTheme="majorBidi" w:hAnsiTheme="majorBidi" w:cstheme="majorBidi"/>
          <w:b/>
          <w:bCs/>
          <w:sz w:val="28"/>
          <w:szCs w:val="28"/>
        </w:rPr>
      </w:pPr>
    </w:p>
    <w:p w14:paraId="1388C71F" w14:textId="77777777" w:rsidR="00BF5B4B" w:rsidRPr="00460923" w:rsidRDefault="00BF5B4B" w:rsidP="00800757">
      <w:pPr>
        <w:spacing w:line="360" w:lineRule="auto"/>
        <w:jc w:val="center"/>
        <w:rPr>
          <w:rFonts w:asciiTheme="majorBidi" w:hAnsiTheme="majorBidi" w:cstheme="majorBidi"/>
          <w:b/>
          <w:bCs/>
          <w:sz w:val="28"/>
          <w:szCs w:val="28"/>
        </w:rPr>
      </w:pPr>
    </w:p>
    <w:p w14:paraId="014B9CEC" w14:textId="77777777" w:rsidR="00BF5B4B" w:rsidRPr="00460923" w:rsidRDefault="00BF5B4B" w:rsidP="00800757">
      <w:pPr>
        <w:spacing w:line="360" w:lineRule="auto"/>
        <w:jc w:val="center"/>
        <w:rPr>
          <w:rFonts w:asciiTheme="majorBidi" w:hAnsiTheme="majorBidi" w:cstheme="majorBidi"/>
          <w:b/>
          <w:bCs/>
          <w:sz w:val="28"/>
          <w:szCs w:val="28"/>
        </w:rPr>
      </w:pPr>
    </w:p>
    <w:p w14:paraId="4CCFC71A" w14:textId="77777777" w:rsidR="00BF5B4B" w:rsidRPr="00460923" w:rsidRDefault="00BF5B4B" w:rsidP="00800757">
      <w:pPr>
        <w:spacing w:line="360" w:lineRule="auto"/>
        <w:jc w:val="center"/>
        <w:rPr>
          <w:rFonts w:asciiTheme="majorBidi" w:hAnsiTheme="majorBidi" w:cstheme="majorBidi"/>
          <w:b/>
          <w:bCs/>
          <w:sz w:val="28"/>
          <w:szCs w:val="28"/>
        </w:rPr>
      </w:pPr>
      <w:r w:rsidRPr="00460923">
        <w:rPr>
          <w:rFonts w:asciiTheme="majorBidi" w:hAnsiTheme="majorBidi" w:cstheme="majorBidi"/>
          <w:b/>
          <w:bCs/>
          <w:sz w:val="28"/>
          <w:szCs w:val="28"/>
        </w:rPr>
        <w:t>Chapter one</w:t>
      </w:r>
    </w:p>
    <w:p w14:paraId="5A160138" w14:textId="77777777" w:rsidR="00BF5B4B" w:rsidRPr="00460923" w:rsidRDefault="00BF5B4B" w:rsidP="00800757">
      <w:pPr>
        <w:spacing w:line="360" w:lineRule="auto"/>
        <w:jc w:val="center"/>
        <w:rPr>
          <w:rFonts w:asciiTheme="majorBidi" w:hAnsiTheme="majorBidi" w:cstheme="majorBidi"/>
          <w:b/>
          <w:bCs/>
          <w:sz w:val="28"/>
          <w:szCs w:val="28"/>
        </w:rPr>
      </w:pPr>
    </w:p>
    <w:p w14:paraId="19399F4E" w14:textId="77777777" w:rsidR="00BF5B4B" w:rsidRPr="00460923" w:rsidRDefault="00BF5B4B" w:rsidP="00800757">
      <w:pPr>
        <w:spacing w:line="360" w:lineRule="auto"/>
        <w:jc w:val="center"/>
        <w:rPr>
          <w:rFonts w:asciiTheme="majorBidi" w:hAnsiTheme="majorBidi" w:cstheme="majorBidi"/>
          <w:b/>
          <w:bCs/>
          <w:sz w:val="28"/>
          <w:szCs w:val="28"/>
        </w:rPr>
      </w:pPr>
      <w:r w:rsidRPr="00460923">
        <w:rPr>
          <w:rFonts w:asciiTheme="majorBidi" w:hAnsiTheme="majorBidi" w:cstheme="majorBidi"/>
          <w:b/>
          <w:bCs/>
          <w:sz w:val="28"/>
          <w:szCs w:val="28"/>
        </w:rPr>
        <w:t>Introduction</w:t>
      </w:r>
    </w:p>
    <w:p w14:paraId="52A144A2" w14:textId="77777777" w:rsidR="00F409FC" w:rsidRPr="00460923" w:rsidRDefault="00F409FC" w:rsidP="00800757">
      <w:pPr>
        <w:spacing w:line="360" w:lineRule="auto"/>
        <w:jc w:val="center"/>
        <w:rPr>
          <w:rFonts w:asciiTheme="majorBidi" w:hAnsiTheme="majorBidi" w:cstheme="majorBidi"/>
          <w:b/>
          <w:bCs/>
          <w:sz w:val="28"/>
          <w:szCs w:val="28"/>
        </w:rPr>
      </w:pPr>
    </w:p>
    <w:p w14:paraId="0FD2D7C4" w14:textId="77777777" w:rsidR="00F409FC" w:rsidRPr="00460923" w:rsidRDefault="00F409FC" w:rsidP="00800757">
      <w:pPr>
        <w:spacing w:line="360" w:lineRule="auto"/>
        <w:jc w:val="center"/>
        <w:rPr>
          <w:rFonts w:asciiTheme="majorBidi" w:hAnsiTheme="majorBidi" w:cstheme="majorBidi"/>
          <w:b/>
          <w:bCs/>
          <w:sz w:val="28"/>
          <w:szCs w:val="28"/>
        </w:rPr>
      </w:pPr>
    </w:p>
    <w:p w14:paraId="26AC36AC" w14:textId="77777777" w:rsidR="00F409FC" w:rsidRPr="00460923" w:rsidRDefault="00F409FC" w:rsidP="00800757">
      <w:pPr>
        <w:spacing w:line="360" w:lineRule="auto"/>
        <w:jc w:val="center"/>
        <w:rPr>
          <w:rFonts w:asciiTheme="majorBidi" w:hAnsiTheme="majorBidi" w:cstheme="majorBidi"/>
          <w:b/>
          <w:bCs/>
          <w:sz w:val="28"/>
          <w:szCs w:val="28"/>
        </w:rPr>
      </w:pPr>
    </w:p>
    <w:p w14:paraId="37BA2E5D" w14:textId="77777777" w:rsidR="00F409FC" w:rsidRPr="00460923" w:rsidRDefault="00F409FC" w:rsidP="00800757">
      <w:pPr>
        <w:spacing w:line="360" w:lineRule="auto"/>
        <w:jc w:val="center"/>
        <w:rPr>
          <w:rFonts w:asciiTheme="majorBidi" w:hAnsiTheme="majorBidi" w:cstheme="majorBidi"/>
          <w:sz w:val="28"/>
          <w:szCs w:val="28"/>
        </w:rPr>
      </w:pPr>
    </w:p>
    <w:p w14:paraId="7C91835E" w14:textId="77777777" w:rsidR="00F409FC" w:rsidRPr="00460923" w:rsidRDefault="00F409FC" w:rsidP="00800757">
      <w:pPr>
        <w:spacing w:line="360" w:lineRule="auto"/>
        <w:jc w:val="center"/>
        <w:rPr>
          <w:rFonts w:asciiTheme="majorBidi" w:hAnsiTheme="majorBidi" w:cstheme="majorBidi"/>
          <w:sz w:val="28"/>
          <w:szCs w:val="28"/>
        </w:rPr>
      </w:pPr>
    </w:p>
    <w:p w14:paraId="7569A854" w14:textId="77777777" w:rsidR="00F409FC" w:rsidRPr="00460923" w:rsidRDefault="00F409FC" w:rsidP="00800757">
      <w:pPr>
        <w:spacing w:line="360" w:lineRule="auto"/>
        <w:jc w:val="center"/>
        <w:rPr>
          <w:rFonts w:asciiTheme="majorBidi" w:hAnsiTheme="majorBidi" w:cstheme="majorBidi"/>
          <w:sz w:val="28"/>
          <w:szCs w:val="28"/>
        </w:rPr>
      </w:pPr>
    </w:p>
    <w:p w14:paraId="716B9008" w14:textId="77777777" w:rsidR="00F409FC" w:rsidRPr="00460923" w:rsidRDefault="00F409FC" w:rsidP="00800757">
      <w:pPr>
        <w:spacing w:line="360" w:lineRule="auto"/>
        <w:jc w:val="center"/>
        <w:rPr>
          <w:rFonts w:asciiTheme="majorBidi" w:hAnsiTheme="majorBidi" w:cstheme="majorBidi"/>
          <w:sz w:val="28"/>
          <w:szCs w:val="28"/>
        </w:rPr>
      </w:pPr>
    </w:p>
    <w:p w14:paraId="468163F0" w14:textId="77777777" w:rsidR="00F409FC" w:rsidRPr="00460923" w:rsidRDefault="00F409FC" w:rsidP="00800757">
      <w:pPr>
        <w:spacing w:line="360" w:lineRule="auto"/>
        <w:jc w:val="center"/>
        <w:rPr>
          <w:rFonts w:asciiTheme="majorBidi" w:hAnsiTheme="majorBidi" w:cstheme="majorBidi"/>
          <w:sz w:val="28"/>
          <w:szCs w:val="28"/>
        </w:rPr>
      </w:pPr>
    </w:p>
    <w:p w14:paraId="6CE3D0B7" w14:textId="77777777" w:rsidR="00F409FC" w:rsidRPr="00460923" w:rsidRDefault="00F409FC" w:rsidP="00800757">
      <w:pPr>
        <w:spacing w:line="360" w:lineRule="auto"/>
        <w:jc w:val="center"/>
        <w:rPr>
          <w:rFonts w:asciiTheme="majorBidi" w:hAnsiTheme="majorBidi" w:cstheme="majorBidi"/>
          <w:sz w:val="28"/>
          <w:szCs w:val="28"/>
        </w:rPr>
      </w:pPr>
    </w:p>
    <w:p w14:paraId="7ACAF736" w14:textId="77777777" w:rsidR="00F409FC" w:rsidRPr="00460923" w:rsidRDefault="00F409FC" w:rsidP="00800757">
      <w:pPr>
        <w:spacing w:line="360" w:lineRule="auto"/>
        <w:jc w:val="center"/>
        <w:rPr>
          <w:rFonts w:asciiTheme="majorBidi" w:hAnsiTheme="majorBidi" w:cstheme="majorBidi"/>
          <w:sz w:val="28"/>
          <w:szCs w:val="28"/>
        </w:rPr>
      </w:pPr>
    </w:p>
    <w:p w14:paraId="577AC0D6" w14:textId="77777777" w:rsidR="00F409FC" w:rsidRPr="00460923" w:rsidRDefault="00F409FC" w:rsidP="00800757">
      <w:pPr>
        <w:spacing w:line="360" w:lineRule="auto"/>
        <w:jc w:val="center"/>
        <w:rPr>
          <w:rFonts w:asciiTheme="majorBidi" w:hAnsiTheme="majorBidi" w:cstheme="majorBidi"/>
          <w:sz w:val="28"/>
          <w:szCs w:val="28"/>
        </w:rPr>
      </w:pPr>
    </w:p>
    <w:p w14:paraId="1B44B314" w14:textId="77777777" w:rsidR="00F409FC" w:rsidRPr="00460923" w:rsidRDefault="00F409FC" w:rsidP="00800757">
      <w:pPr>
        <w:spacing w:line="360" w:lineRule="auto"/>
        <w:jc w:val="center"/>
        <w:rPr>
          <w:rFonts w:asciiTheme="majorBidi" w:hAnsiTheme="majorBidi" w:cstheme="majorBidi"/>
          <w:sz w:val="28"/>
          <w:szCs w:val="28"/>
        </w:rPr>
      </w:pPr>
    </w:p>
    <w:p w14:paraId="3596B7DE" w14:textId="77777777" w:rsidR="00F409FC" w:rsidRPr="00460923" w:rsidRDefault="00F409FC" w:rsidP="00800757">
      <w:pPr>
        <w:spacing w:line="360" w:lineRule="auto"/>
        <w:jc w:val="center"/>
        <w:rPr>
          <w:rFonts w:asciiTheme="majorBidi" w:hAnsiTheme="majorBidi" w:cstheme="majorBidi"/>
          <w:sz w:val="28"/>
          <w:szCs w:val="28"/>
        </w:rPr>
      </w:pPr>
    </w:p>
    <w:p w14:paraId="7218A2ED" w14:textId="77777777" w:rsidR="00F409FC" w:rsidRPr="00460923" w:rsidRDefault="00F409FC" w:rsidP="00800757">
      <w:pPr>
        <w:spacing w:line="360" w:lineRule="auto"/>
        <w:jc w:val="center"/>
        <w:rPr>
          <w:rFonts w:asciiTheme="majorBidi" w:hAnsiTheme="majorBidi" w:cstheme="majorBidi"/>
          <w:sz w:val="28"/>
          <w:szCs w:val="28"/>
        </w:rPr>
      </w:pPr>
    </w:p>
    <w:p w14:paraId="362F51CA" w14:textId="77777777" w:rsidR="00910093" w:rsidRPr="00460923" w:rsidRDefault="00910093" w:rsidP="00800757">
      <w:pPr>
        <w:pStyle w:val="1"/>
        <w:spacing w:line="360" w:lineRule="auto"/>
      </w:pPr>
      <w:bookmarkStart w:id="3" w:name="_Toc180318231"/>
      <w:r w:rsidRPr="00460923">
        <w:t>Chapter one</w:t>
      </w:r>
      <w:r>
        <w:t xml:space="preserve">: </w:t>
      </w:r>
      <w:r w:rsidRPr="00460923">
        <w:t>Introduction</w:t>
      </w:r>
      <w:bookmarkEnd w:id="3"/>
    </w:p>
    <w:p w14:paraId="5061773E" w14:textId="77777777" w:rsidR="00F409FC" w:rsidRPr="00A82E13" w:rsidRDefault="00AA1F76" w:rsidP="00800757">
      <w:pPr>
        <w:pStyle w:val="2"/>
        <w:numPr>
          <w:ilvl w:val="1"/>
          <w:numId w:val="3"/>
        </w:numPr>
        <w:spacing w:line="360" w:lineRule="auto"/>
        <w:rPr>
          <w:lang w:bidi="ar-EG"/>
        </w:rPr>
      </w:pPr>
      <w:bookmarkStart w:id="4" w:name="_Toc180318232"/>
      <w:r w:rsidRPr="00A82E13">
        <w:rPr>
          <w:lang w:bidi="ar-EG"/>
        </w:rPr>
        <w:t>Introduction</w:t>
      </w:r>
      <w:bookmarkEnd w:id="4"/>
    </w:p>
    <w:p w14:paraId="46285C97" w14:textId="77777777" w:rsidR="00CD79C9" w:rsidRDefault="00736F87" w:rsidP="00800757">
      <w:pPr>
        <w:spacing w:after="240" w:line="360" w:lineRule="auto"/>
        <w:jc w:val="both"/>
        <w:rPr>
          <w:rFonts w:asciiTheme="majorBidi" w:hAnsiTheme="majorBidi" w:cstheme="majorBidi"/>
          <w:sz w:val="28"/>
          <w:szCs w:val="28"/>
        </w:rPr>
      </w:pPr>
      <w:r w:rsidRPr="00CD79C9">
        <w:rPr>
          <w:rFonts w:asciiTheme="majorBidi" w:hAnsiTheme="majorBidi" w:cstheme="majorBidi"/>
          <w:sz w:val="28"/>
          <w:szCs w:val="28"/>
        </w:rPr>
        <w:t xml:space="preserve">Starting in early 2020, the COVID-19 pandemic has caused immense disruptions throughout economies across the globe, with a profoundly disrupting effect on financial markets, trade, and businesses of all kinds. In large part because it holds a significant place in the economic life of most countries, the banking sector was among those facing one of the most specific challenges: that of financial systems encountering sudden and severe disruption. This had been particularly high in Saudi Arabia, given the dependence of the national economy on oil exports, whose prices had fallen abruptly while demand was reduced during the crisis. This </w:t>
      </w:r>
      <w:proofErr w:type="gramStart"/>
      <w:r w:rsidRPr="00CD79C9">
        <w:rPr>
          <w:rFonts w:asciiTheme="majorBidi" w:hAnsiTheme="majorBidi" w:cstheme="majorBidi"/>
          <w:sz w:val="28"/>
          <w:szCs w:val="28"/>
        </w:rPr>
        <w:t>particular combination</w:t>
      </w:r>
      <w:proofErr w:type="gramEnd"/>
      <w:r w:rsidRPr="00CD79C9">
        <w:rPr>
          <w:rFonts w:asciiTheme="majorBidi" w:hAnsiTheme="majorBidi" w:cstheme="majorBidi"/>
          <w:sz w:val="28"/>
          <w:szCs w:val="28"/>
        </w:rPr>
        <w:t xml:space="preserve"> of economic shocks challenged the resilience of the Saudi banking sector, as weaknesses and strengths showed up in various areas of the financial system. The research paper will also discuss how the pandemic affected the banking </w:t>
      </w:r>
      <w:r w:rsidRPr="00CD79C9">
        <w:rPr>
          <w:rFonts w:asciiTheme="majorBidi" w:hAnsiTheme="majorBidi" w:cstheme="majorBidi"/>
          <w:sz w:val="28"/>
          <w:szCs w:val="28"/>
        </w:rPr>
        <w:lastRenderedPageBreak/>
        <w:t>industry in Saudi Arabia and the significant role that risk management played during this period</w:t>
      </w:r>
      <w:r w:rsidR="00A86835">
        <w:rPr>
          <w:rFonts w:asciiTheme="majorBidi" w:hAnsiTheme="majorBidi" w:cstheme="majorBidi"/>
          <w:sz w:val="28"/>
          <w:szCs w:val="28"/>
        </w:rPr>
        <w:t xml:space="preserve"> (</w:t>
      </w:r>
      <w:r w:rsidR="00A86835" w:rsidRPr="00E67B29">
        <w:rPr>
          <w:rFonts w:asciiTheme="majorBidi" w:hAnsiTheme="majorBidi" w:cstheme="majorBidi"/>
          <w:sz w:val="28"/>
          <w:szCs w:val="28"/>
        </w:rPr>
        <w:t>Naseer et al., 2023</w:t>
      </w:r>
      <w:r w:rsidR="00A86835">
        <w:rPr>
          <w:rFonts w:asciiTheme="majorBidi" w:hAnsiTheme="majorBidi" w:cstheme="majorBidi"/>
          <w:sz w:val="28"/>
          <w:szCs w:val="28"/>
        </w:rPr>
        <w:t>)</w:t>
      </w:r>
      <w:r w:rsidRPr="00CD79C9">
        <w:rPr>
          <w:rFonts w:asciiTheme="majorBidi" w:hAnsiTheme="majorBidi" w:cstheme="majorBidi"/>
          <w:sz w:val="28"/>
          <w:szCs w:val="28"/>
        </w:rPr>
        <w:t>.</w:t>
      </w:r>
    </w:p>
    <w:p w14:paraId="1574E93F" w14:textId="77777777" w:rsidR="00CD79C9" w:rsidRDefault="00736F87" w:rsidP="00800757">
      <w:pPr>
        <w:spacing w:after="240" w:line="360" w:lineRule="auto"/>
        <w:jc w:val="both"/>
        <w:rPr>
          <w:rFonts w:asciiTheme="majorBidi" w:hAnsiTheme="majorBidi" w:cstheme="majorBidi"/>
          <w:sz w:val="28"/>
          <w:szCs w:val="28"/>
        </w:rPr>
      </w:pPr>
      <w:r w:rsidRPr="00CD79C9">
        <w:rPr>
          <w:rFonts w:asciiTheme="majorBidi" w:hAnsiTheme="majorBidi" w:cstheme="majorBidi"/>
          <w:sz w:val="28"/>
          <w:szCs w:val="28"/>
        </w:rPr>
        <w:t>Many problems the pandemic gave rise to involved increased NPLs due to loan defaults by businesses and people resulting from being in lockdown and/or experiencing economic restrictions. The banks also felt the squeeze of liquidity pressures with customers drawing down savings or reducing deposits against a background of economic uncertainty. In addition, the operation risks also went up with banks needing to urgently adopt remote models of working, fast-track adoption of digital platforms, and handle cybersecurity risks. Most branches were temporarily shut, and the banks fell back on online banking services, adding further stress to the already strained existing infrastructure. Aggregated, these factors have put an inordinate pressure on financial institutions to ensure business continuity, manage credit and operational risks, and sustain customer confidence during uncertainty</w:t>
      </w:r>
      <w:r w:rsidR="00A86835">
        <w:rPr>
          <w:rFonts w:asciiTheme="majorBidi" w:hAnsiTheme="majorBidi" w:cstheme="majorBidi"/>
          <w:sz w:val="28"/>
          <w:szCs w:val="28"/>
        </w:rPr>
        <w:t xml:space="preserve"> (</w:t>
      </w:r>
      <w:r w:rsidR="00A86835" w:rsidRPr="00E67B29">
        <w:rPr>
          <w:rFonts w:asciiTheme="majorBidi" w:hAnsiTheme="majorBidi" w:cstheme="majorBidi"/>
          <w:sz w:val="28"/>
          <w:szCs w:val="28"/>
        </w:rPr>
        <w:t>Shabir et al., 2023</w:t>
      </w:r>
      <w:r w:rsidR="00A86835">
        <w:rPr>
          <w:rFonts w:asciiTheme="majorBidi" w:hAnsiTheme="majorBidi" w:cstheme="majorBidi"/>
          <w:sz w:val="28"/>
          <w:szCs w:val="28"/>
        </w:rPr>
        <w:t>)</w:t>
      </w:r>
      <w:r w:rsidRPr="00CD79C9">
        <w:rPr>
          <w:rFonts w:asciiTheme="majorBidi" w:hAnsiTheme="majorBidi" w:cstheme="majorBidi"/>
          <w:sz w:val="28"/>
          <w:szCs w:val="28"/>
        </w:rPr>
        <w:t>.</w:t>
      </w:r>
    </w:p>
    <w:p w14:paraId="4124C7F0" w14:textId="77777777" w:rsidR="00CD79C9" w:rsidRDefault="00736F87" w:rsidP="00800757">
      <w:pPr>
        <w:spacing w:after="240" w:line="360" w:lineRule="auto"/>
        <w:jc w:val="both"/>
        <w:rPr>
          <w:rFonts w:asciiTheme="majorBidi" w:hAnsiTheme="majorBidi" w:cstheme="majorBidi"/>
          <w:sz w:val="28"/>
          <w:szCs w:val="28"/>
        </w:rPr>
      </w:pPr>
      <w:r w:rsidRPr="00CD79C9">
        <w:rPr>
          <w:rFonts w:asciiTheme="majorBidi" w:hAnsiTheme="majorBidi" w:cstheme="majorBidi"/>
          <w:sz w:val="28"/>
          <w:szCs w:val="28"/>
        </w:rPr>
        <w:t>On its part, SAMA was leading in proactive liquidity injections, loan deferrals, and regulatory forbearance toward the banking sector. These kinds of policy responses were meant to gradually soften the financial squeeze on businesses and people while averting the destabilization of the banking sector. The pandemic gave reason for digital transformation and accelerated the adoption of new financial technologies, hence changing the outlook toward the mode of conducting banking operations. All this movement toward digital solutions underlined operational risk management, especially with respect to cybersecurity and seamless financial services delivery</w:t>
      </w:r>
      <w:r w:rsidR="00C402F7">
        <w:rPr>
          <w:rFonts w:asciiTheme="majorBidi" w:hAnsiTheme="majorBidi" w:cstheme="majorBidi"/>
          <w:sz w:val="28"/>
          <w:szCs w:val="28"/>
        </w:rPr>
        <w:t xml:space="preserve"> (</w:t>
      </w:r>
      <w:r w:rsidR="00C402F7" w:rsidRPr="00E67B29">
        <w:rPr>
          <w:rFonts w:asciiTheme="majorBidi" w:hAnsiTheme="majorBidi" w:cstheme="majorBidi"/>
          <w:sz w:val="28"/>
          <w:szCs w:val="28"/>
        </w:rPr>
        <w:t>Kose et al., 2021</w:t>
      </w:r>
      <w:r w:rsidR="00C402F7">
        <w:rPr>
          <w:rFonts w:asciiTheme="majorBidi" w:hAnsiTheme="majorBidi" w:cstheme="majorBidi"/>
          <w:sz w:val="28"/>
          <w:szCs w:val="28"/>
        </w:rPr>
        <w:t>)</w:t>
      </w:r>
      <w:r w:rsidRPr="00CD79C9">
        <w:rPr>
          <w:rFonts w:asciiTheme="majorBidi" w:hAnsiTheme="majorBidi" w:cstheme="majorBidi"/>
          <w:sz w:val="28"/>
          <w:szCs w:val="28"/>
        </w:rPr>
        <w:t>.</w:t>
      </w:r>
    </w:p>
    <w:p w14:paraId="3B1728EA" w14:textId="77777777" w:rsidR="00AA1F76" w:rsidRDefault="00736F87" w:rsidP="00800757">
      <w:pPr>
        <w:spacing w:after="240" w:line="360" w:lineRule="auto"/>
        <w:jc w:val="both"/>
        <w:rPr>
          <w:rFonts w:asciiTheme="majorBidi" w:hAnsiTheme="majorBidi" w:cstheme="majorBidi"/>
          <w:sz w:val="28"/>
          <w:szCs w:val="28"/>
        </w:rPr>
      </w:pPr>
      <w:r w:rsidRPr="00CD79C9">
        <w:rPr>
          <w:rFonts w:asciiTheme="majorBidi" w:hAnsiTheme="majorBidi" w:cstheme="majorBidi"/>
          <w:sz w:val="28"/>
          <w:szCs w:val="28"/>
        </w:rPr>
        <w:t xml:space="preserve">Indeed, risk management was one of the cornerstones of the response developed by the banking sector during the crisis, and this entailed banks' exploiting every avenue </w:t>
      </w:r>
      <w:r w:rsidRPr="00CD79C9">
        <w:rPr>
          <w:rFonts w:asciiTheme="majorBidi" w:hAnsiTheme="majorBidi" w:cstheme="majorBidi"/>
          <w:sz w:val="28"/>
          <w:szCs w:val="28"/>
        </w:rPr>
        <w:lastRenderedPageBreak/>
        <w:t xml:space="preserve">for credit risk mitigation, as well as managing liquidity and continuity of operations. Aside from mitigating the current financial risks, the challenge also suggests compliance with new regulatory requirements to which banks had to adapt their strategies for resiliency. It examines how well risk management practices have been in the tourism industry, </w:t>
      </w:r>
      <w:proofErr w:type="gramStart"/>
      <w:r w:rsidRPr="00CD79C9">
        <w:rPr>
          <w:rFonts w:asciiTheme="majorBidi" w:hAnsiTheme="majorBidi" w:cstheme="majorBidi"/>
          <w:sz w:val="28"/>
          <w:szCs w:val="28"/>
        </w:rPr>
        <w:t>cushions</w:t>
      </w:r>
      <w:proofErr w:type="gramEnd"/>
      <w:r w:rsidRPr="00CD79C9">
        <w:rPr>
          <w:rFonts w:asciiTheme="majorBidi" w:hAnsiTheme="majorBidi" w:cstheme="majorBidi"/>
          <w:sz w:val="28"/>
          <w:szCs w:val="28"/>
        </w:rPr>
        <w:t xml:space="preserve"> the impact of the pandemic and, in effect, provides information on how well the sector was prepared for this disaster. The study will also identify the lessons learned and how these may be applied to formulate an effective crisis management plan in the future</w:t>
      </w:r>
      <w:r w:rsidR="009B5EF7">
        <w:rPr>
          <w:rFonts w:asciiTheme="majorBidi" w:hAnsiTheme="majorBidi" w:cstheme="majorBidi"/>
          <w:sz w:val="28"/>
          <w:szCs w:val="28"/>
        </w:rPr>
        <w:t xml:space="preserve"> (</w:t>
      </w:r>
      <w:r w:rsidR="009B5EF7" w:rsidRPr="009B5EF7">
        <w:rPr>
          <w:rFonts w:asciiTheme="majorBidi" w:hAnsiTheme="majorBidi" w:cstheme="majorBidi"/>
          <w:sz w:val="28"/>
          <w:szCs w:val="28"/>
        </w:rPr>
        <w:t>Gao &amp; Liu, 2023</w:t>
      </w:r>
      <w:r w:rsidR="009B5EF7">
        <w:rPr>
          <w:rFonts w:asciiTheme="majorBidi" w:hAnsiTheme="majorBidi" w:cstheme="majorBidi"/>
          <w:sz w:val="28"/>
          <w:szCs w:val="28"/>
        </w:rPr>
        <w:t>)</w:t>
      </w:r>
      <w:r w:rsidRPr="00CD79C9">
        <w:rPr>
          <w:rFonts w:asciiTheme="majorBidi" w:hAnsiTheme="majorBidi" w:cstheme="majorBidi"/>
          <w:sz w:val="28"/>
          <w:szCs w:val="28"/>
        </w:rPr>
        <w:t>.</w:t>
      </w:r>
    </w:p>
    <w:p w14:paraId="028973FA" w14:textId="77777777" w:rsidR="00AA1F76" w:rsidRPr="00A82E13" w:rsidRDefault="00AA1F76" w:rsidP="00800757">
      <w:pPr>
        <w:pStyle w:val="2"/>
        <w:numPr>
          <w:ilvl w:val="1"/>
          <w:numId w:val="3"/>
        </w:numPr>
        <w:spacing w:line="360" w:lineRule="auto"/>
        <w:rPr>
          <w:lang w:bidi="ar-EG"/>
        </w:rPr>
      </w:pPr>
      <w:bookmarkStart w:id="5" w:name="_Toc180318233"/>
      <w:r w:rsidRPr="00A82E13">
        <w:rPr>
          <w:lang w:bidi="ar-EG"/>
        </w:rPr>
        <w:t>Study problem</w:t>
      </w:r>
      <w:bookmarkEnd w:id="5"/>
    </w:p>
    <w:p w14:paraId="6E32DE90" w14:textId="77777777" w:rsidR="003E5510" w:rsidRPr="00A82E13" w:rsidRDefault="003E5510"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The COVID-19 pandemic's emergence led to a global public health emergency.46 People had</w:t>
      </w:r>
      <w:r w:rsidR="00A82E13">
        <w:rPr>
          <w:rFonts w:asciiTheme="majorBidi" w:hAnsiTheme="majorBidi" w:cstheme="majorBidi"/>
          <w:sz w:val="28"/>
          <w:szCs w:val="28"/>
        </w:rPr>
        <w:t xml:space="preserve"> </w:t>
      </w:r>
      <w:r w:rsidRPr="00A82E13">
        <w:rPr>
          <w:rFonts w:asciiTheme="majorBidi" w:hAnsiTheme="majorBidi" w:cstheme="majorBidi"/>
          <w:sz w:val="28"/>
          <w:szCs w:val="28"/>
        </w:rPr>
        <w:t>a great deal of trouble returning to their previous level of functioning because COVID-19 concerns,</w:t>
      </w:r>
      <w:r w:rsidR="00A82E13">
        <w:rPr>
          <w:rFonts w:asciiTheme="majorBidi" w:hAnsiTheme="majorBidi" w:cstheme="majorBidi"/>
          <w:sz w:val="28"/>
          <w:szCs w:val="28"/>
        </w:rPr>
        <w:t xml:space="preserve"> </w:t>
      </w:r>
      <w:r w:rsidRPr="00A82E13">
        <w:rPr>
          <w:rFonts w:asciiTheme="majorBidi" w:hAnsiTheme="majorBidi" w:cstheme="majorBidi"/>
          <w:sz w:val="28"/>
          <w:szCs w:val="28"/>
        </w:rPr>
        <w:t>uncertainties, and stress were too big to handle digitally. The financial system in the Kingdom of</w:t>
      </w:r>
      <w:r w:rsidR="00A82E13">
        <w:rPr>
          <w:rFonts w:asciiTheme="majorBidi" w:hAnsiTheme="majorBidi" w:cstheme="majorBidi"/>
          <w:sz w:val="28"/>
          <w:szCs w:val="28"/>
        </w:rPr>
        <w:t xml:space="preserve"> </w:t>
      </w:r>
      <w:r w:rsidRPr="00A82E13">
        <w:rPr>
          <w:rFonts w:asciiTheme="majorBidi" w:hAnsiTheme="majorBidi" w:cstheme="majorBidi"/>
          <w:sz w:val="28"/>
          <w:szCs w:val="28"/>
        </w:rPr>
        <w:t>Saudi Arabia (KSA) has a history of relative soundness, particularly in banking, due to</w:t>
      </w:r>
      <w:r w:rsidR="00A82E13">
        <w:rPr>
          <w:rFonts w:asciiTheme="majorBidi" w:hAnsiTheme="majorBidi" w:cstheme="majorBidi"/>
          <w:sz w:val="28"/>
          <w:szCs w:val="28"/>
        </w:rPr>
        <w:t xml:space="preserve"> </w:t>
      </w:r>
      <w:r w:rsidRPr="00A82E13">
        <w:rPr>
          <w:rFonts w:asciiTheme="majorBidi" w:hAnsiTheme="majorBidi" w:cstheme="majorBidi"/>
          <w:sz w:val="28"/>
          <w:szCs w:val="28"/>
        </w:rPr>
        <w:t>comparatively strict and enforced domestic supervision, and supported by what has been for the</w:t>
      </w:r>
      <w:r w:rsidR="00A82E13">
        <w:rPr>
          <w:rFonts w:asciiTheme="majorBidi" w:hAnsiTheme="majorBidi" w:cstheme="majorBidi"/>
          <w:sz w:val="28"/>
          <w:szCs w:val="28"/>
        </w:rPr>
        <w:t xml:space="preserve"> </w:t>
      </w:r>
      <w:r w:rsidRPr="00A82E13">
        <w:rPr>
          <w:rFonts w:asciiTheme="majorBidi" w:hAnsiTheme="majorBidi" w:cstheme="majorBidi"/>
          <w:sz w:val="28"/>
          <w:szCs w:val="28"/>
        </w:rPr>
        <w:t>most part a reasonably robust economy. However, the sector is facing challenges of a sluggish</w:t>
      </w:r>
      <w:r w:rsidR="00A82E13">
        <w:rPr>
          <w:rFonts w:asciiTheme="majorBidi" w:hAnsiTheme="majorBidi" w:cstheme="majorBidi"/>
          <w:sz w:val="28"/>
          <w:szCs w:val="28"/>
        </w:rPr>
        <w:t xml:space="preserve"> </w:t>
      </w:r>
      <w:r w:rsidRPr="00A82E13">
        <w:rPr>
          <w:rFonts w:asciiTheme="majorBidi" w:hAnsiTheme="majorBidi" w:cstheme="majorBidi"/>
          <w:sz w:val="28"/>
          <w:szCs w:val="28"/>
        </w:rPr>
        <w:t>economy, need for reform and negative effects of the COVID-19 pandemic (Orlando and Bace,</w:t>
      </w:r>
      <w:r w:rsidR="00A82E13">
        <w:rPr>
          <w:rFonts w:asciiTheme="majorBidi" w:hAnsiTheme="majorBidi" w:cstheme="majorBidi"/>
          <w:sz w:val="28"/>
          <w:szCs w:val="28"/>
        </w:rPr>
        <w:t xml:space="preserve"> </w:t>
      </w:r>
      <w:r w:rsidRPr="00A82E13">
        <w:rPr>
          <w:rFonts w:asciiTheme="majorBidi" w:hAnsiTheme="majorBidi" w:cstheme="majorBidi"/>
          <w:sz w:val="28"/>
          <w:szCs w:val="28"/>
        </w:rPr>
        <w:t>2021, P 14).</w:t>
      </w:r>
    </w:p>
    <w:p w14:paraId="3091229E" w14:textId="77777777" w:rsidR="00AA1F76" w:rsidRDefault="003E5510"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Accordingly, the problem of the current research represents in investigate the impact of the</w:t>
      </w:r>
      <w:r w:rsidR="00A82E13">
        <w:rPr>
          <w:rFonts w:asciiTheme="majorBidi" w:hAnsiTheme="majorBidi" w:cstheme="majorBidi"/>
          <w:sz w:val="28"/>
          <w:szCs w:val="28"/>
        </w:rPr>
        <w:t xml:space="preserve"> </w:t>
      </w:r>
      <w:r w:rsidRPr="00A82E13">
        <w:rPr>
          <w:rFonts w:asciiTheme="majorBidi" w:hAnsiTheme="majorBidi" w:cstheme="majorBidi"/>
          <w:sz w:val="28"/>
          <w:szCs w:val="28"/>
        </w:rPr>
        <w:t>Corona pandemic on the Saudi banking sector and the role of risk management in crisis</w:t>
      </w:r>
      <w:r w:rsidR="00A82E13">
        <w:rPr>
          <w:rFonts w:asciiTheme="majorBidi" w:hAnsiTheme="majorBidi" w:cstheme="majorBidi"/>
          <w:sz w:val="28"/>
          <w:szCs w:val="28"/>
        </w:rPr>
        <w:t xml:space="preserve"> </w:t>
      </w:r>
      <w:r w:rsidRPr="00A82E13">
        <w:rPr>
          <w:rFonts w:asciiTheme="majorBidi" w:hAnsiTheme="majorBidi" w:cstheme="majorBidi"/>
          <w:sz w:val="28"/>
          <w:szCs w:val="28"/>
        </w:rPr>
        <w:t>management.</w:t>
      </w:r>
    </w:p>
    <w:p w14:paraId="4AE9CBF5" w14:textId="77777777" w:rsidR="00E67B29" w:rsidRPr="00E67B29" w:rsidRDefault="00E67B29" w:rsidP="00800757">
      <w:pPr>
        <w:pStyle w:val="2"/>
        <w:numPr>
          <w:ilvl w:val="1"/>
          <w:numId w:val="3"/>
        </w:numPr>
        <w:spacing w:line="360" w:lineRule="auto"/>
        <w:rPr>
          <w:lang w:bidi="ar-EG"/>
        </w:rPr>
      </w:pPr>
      <w:bookmarkStart w:id="6" w:name="_Toc180318234"/>
      <w:r w:rsidRPr="00E67B29">
        <w:rPr>
          <w:lang w:bidi="ar-EG"/>
        </w:rPr>
        <w:t>Study definitions</w:t>
      </w:r>
      <w:bookmarkEnd w:id="6"/>
    </w:p>
    <w:p w14:paraId="06425790" w14:textId="77777777" w:rsidR="001C5CE9" w:rsidRPr="00C16776" w:rsidRDefault="00C16776" w:rsidP="00800757">
      <w:pPr>
        <w:autoSpaceDE w:val="0"/>
        <w:autoSpaceDN w:val="0"/>
        <w:adjustRightInd w:val="0"/>
        <w:spacing w:line="360" w:lineRule="auto"/>
        <w:jc w:val="both"/>
        <w:rPr>
          <w:rFonts w:asciiTheme="majorBidi" w:hAnsiTheme="majorBidi" w:cstheme="majorBidi"/>
          <w:b/>
          <w:bCs/>
          <w:i/>
          <w:iCs/>
          <w:sz w:val="28"/>
          <w:szCs w:val="28"/>
        </w:rPr>
      </w:pPr>
      <w:r w:rsidRPr="00C16776">
        <w:rPr>
          <w:rFonts w:asciiTheme="majorBidi" w:hAnsiTheme="majorBidi" w:cstheme="majorBidi"/>
          <w:b/>
          <w:bCs/>
          <w:i/>
          <w:iCs/>
          <w:sz w:val="28"/>
          <w:szCs w:val="28"/>
        </w:rPr>
        <w:t>Corona pandemic</w:t>
      </w:r>
    </w:p>
    <w:p w14:paraId="3A25F5D2" w14:textId="77777777" w:rsidR="00C16776" w:rsidRPr="00C16776" w:rsidRDefault="001C5CE9" w:rsidP="00800757">
      <w:pPr>
        <w:autoSpaceDE w:val="0"/>
        <w:autoSpaceDN w:val="0"/>
        <w:adjustRightInd w:val="0"/>
        <w:spacing w:line="360" w:lineRule="auto"/>
        <w:jc w:val="both"/>
        <w:rPr>
          <w:rFonts w:asciiTheme="majorBidi" w:hAnsiTheme="majorBidi" w:cstheme="majorBidi"/>
          <w:sz w:val="28"/>
          <w:szCs w:val="28"/>
        </w:rPr>
      </w:pPr>
      <w:r w:rsidRPr="00C16776">
        <w:rPr>
          <w:rFonts w:asciiTheme="majorBidi" w:hAnsiTheme="majorBidi" w:cstheme="majorBidi"/>
          <w:sz w:val="28"/>
          <w:szCs w:val="28"/>
        </w:rPr>
        <w:t>(</w:t>
      </w:r>
      <w:proofErr w:type="spellStart"/>
      <w:r w:rsidRPr="00C16776">
        <w:rPr>
          <w:rFonts w:asciiTheme="majorBidi" w:hAnsiTheme="majorBidi" w:cstheme="majorBidi"/>
          <w:sz w:val="28"/>
          <w:szCs w:val="28"/>
        </w:rPr>
        <w:t>Onyeaka</w:t>
      </w:r>
      <w:proofErr w:type="spellEnd"/>
      <w:r w:rsidRPr="00C16776">
        <w:rPr>
          <w:rFonts w:asciiTheme="majorBidi" w:hAnsiTheme="majorBidi" w:cstheme="majorBidi"/>
          <w:sz w:val="28"/>
          <w:szCs w:val="28"/>
        </w:rPr>
        <w:t xml:space="preserve">, et al., 2021, P 2) defined corona pandemic as </w:t>
      </w:r>
      <w:r w:rsidRPr="00C16776">
        <w:rPr>
          <w:rFonts w:asciiTheme="majorBidi" w:hAnsiTheme="majorBidi" w:cstheme="majorBidi" w:hint="cs"/>
          <w:sz w:val="28"/>
          <w:szCs w:val="28"/>
        </w:rPr>
        <w:t>“</w:t>
      </w:r>
      <w:r w:rsidRPr="00C16776">
        <w:rPr>
          <w:rFonts w:asciiTheme="majorBidi" w:hAnsiTheme="majorBidi" w:cstheme="majorBidi"/>
          <w:sz w:val="28"/>
          <w:szCs w:val="28"/>
        </w:rPr>
        <w:t>COVID-19 is a viral disease caused by</w:t>
      </w:r>
      <w:r w:rsidR="00C16776">
        <w:rPr>
          <w:rFonts w:asciiTheme="majorBidi" w:hAnsiTheme="majorBidi" w:cstheme="majorBidi"/>
          <w:sz w:val="28"/>
          <w:szCs w:val="28"/>
        </w:rPr>
        <w:t xml:space="preserve"> </w:t>
      </w:r>
      <w:r w:rsidRPr="00C16776">
        <w:rPr>
          <w:rFonts w:asciiTheme="majorBidi" w:hAnsiTheme="majorBidi" w:cstheme="majorBidi"/>
          <w:sz w:val="28"/>
          <w:szCs w:val="28"/>
        </w:rPr>
        <w:t xml:space="preserve">the novel SARS CoV-2 virus, a single-stranded enveloped </w:t>
      </w:r>
      <w:r w:rsidRPr="00C16776">
        <w:rPr>
          <w:rFonts w:asciiTheme="majorBidi" w:hAnsiTheme="majorBidi" w:cstheme="majorBidi"/>
          <w:sz w:val="28"/>
          <w:szCs w:val="28"/>
        </w:rPr>
        <w:lastRenderedPageBreak/>
        <w:t>positive-sense RNA virus1that</w:t>
      </w:r>
      <w:r w:rsidR="00C16776">
        <w:rPr>
          <w:rFonts w:asciiTheme="majorBidi" w:hAnsiTheme="majorBidi" w:cstheme="majorBidi"/>
          <w:sz w:val="28"/>
          <w:szCs w:val="28"/>
        </w:rPr>
        <w:t xml:space="preserve"> </w:t>
      </w:r>
      <w:r w:rsidRPr="00C16776">
        <w:rPr>
          <w:rFonts w:asciiTheme="majorBidi" w:hAnsiTheme="majorBidi" w:cstheme="majorBidi"/>
          <w:sz w:val="28"/>
          <w:szCs w:val="28"/>
        </w:rPr>
        <w:t>emanated from Wuhan China and has spread across all major cities and countries the world over</w:t>
      </w:r>
      <w:r w:rsidRPr="00C16776">
        <w:rPr>
          <w:rFonts w:asciiTheme="majorBidi" w:hAnsiTheme="majorBidi" w:cstheme="majorBidi" w:hint="cs"/>
          <w:sz w:val="28"/>
          <w:szCs w:val="28"/>
        </w:rPr>
        <w:t>”</w:t>
      </w:r>
      <w:r w:rsidRPr="00C16776">
        <w:rPr>
          <w:rFonts w:asciiTheme="majorBidi" w:hAnsiTheme="majorBidi" w:cstheme="majorBidi"/>
          <w:sz w:val="28"/>
          <w:szCs w:val="28"/>
        </w:rPr>
        <w:t>.</w:t>
      </w:r>
      <w:r w:rsidR="00C16776">
        <w:rPr>
          <w:rFonts w:asciiTheme="majorBidi" w:hAnsiTheme="majorBidi" w:cstheme="majorBidi"/>
          <w:sz w:val="28"/>
          <w:szCs w:val="28"/>
        </w:rPr>
        <w:t xml:space="preserve"> </w:t>
      </w:r>
      <w:r w:rsidR="00C16776" w:rsidRPr="00C16776">
        <w:rPr>
          <w:rFonts w:asciiTheme="majorBidi" w:hAnsiTheme="majorBidi" w:cstheme="majorBidi"/>
          <w:sz w:val="28"/>
          <w:szCs w:val="28"/>
        </w:rPr>
        <w:t xml:space="preserve">(Onyema, et al., 2020, P 109) defined corona pandemic as </w:t>
      </w:r>
      <w:r w:rsidR="00C16776" w:rsidRPr="00C16776">
        <w:rPr>
          <w:rFonts w:asciiTheme="majorBidi" w:hAnsiTheme="majorBidi" w:cstheme="majorBidi" w:hint="cs"/>
          <w:sz w:val="28"/>
          <w:szCs w:val="28"/>
        </w:rPr>
        <w:t>“</w:t>
      </w:r>
      <w:r w:rsidR="00C16776" w:rsidRPr="00C16776">
        <w:rPr>
          <w:rFonts w:asciiTheme="majorBidi" w:hAnsiTheme="majorBidi" w:cstheme="majorBidi"/>
          <w:sz w:val="28"/>
          <w:szCs w:val="28"/>
        </w:rPr>
        <w:t>a contagious disease that first emerged</w:t>
      </w:r>
      <w:r w:rsidR="00C16776">
        <w:rPr>
          <w:rFonts w:asciiTheme="majorBidi" w:hAnsiTheme="majorBidi" w:cstheme="majorBidi"/>
          <w:sz w:val="28"/>
          <w:szCs w:val="28"/>
        </w:rPr>
        <w:t xml:space="preserve"> </w:t>
      </w:r>
      <w:r w:rsidR="00C16776" w:rsidRPr="00C16776">
        <w:rPr>
          <w:rFonts w:asciiTheme="majorBidi" w:hAnsiTheme="majorBidi" w:cstheme="majorBidi"/>
          <w:sz w:val="28"/>
          <w:szCs w:val="28"/>
        </w:rPr>
        <w:t xml:space="preserve">in Wuhan, China in 2019. It was later coded </w:t>
      </w:r>
      <w:r w:rsidR="00C16776" w:rsidRPr="00C16776">
        <w:rPr>
          <w:rFonts w:asciiTheme="majorBidi" w:hAnsiTheme="majorBidi" w:cstheme="majorBidi" w:hint="cs"/>
          <w:sz w:val="28"/>
          <w:szCs w:val="28"/>
        </w:rPr>
        <w:t>“</w:t>
      </w:r>
      <w:r w:rsidR="00C16776" w:rsidRPr="00C16776">
        <w:rPr>
          <w:rFonts w:asciiTheme="majorBidi" w:hAnsiTheme="majorBidi" w:cstheme="majorBidi"/>
          <w:sz w:val="28"/>
          <w:szCs w:val="28"/>
        </w:rPr>
        <w:t>COVID-19</w:t>
      </w:r>
      <w:r w:rsidR="00C16776" w:rsidRPr="00C16776">
        <w:rPr>
          <w:rFonts w:asciiTheme="majorBidi" w:hAnsiTheme="majorBidi" w:cstheme="majorBidi" w:hint="cs"/>
          <w:sz w:val="28"/>
          <w:szCs w:val="28"/>
        </w:rPr>
        <w:t>”</w:t>
      </w:r>
      <w:r w:rsidR="00C16776" w:rsidRPr="00C16776">
        <w:rPr>
          <w:rFonts w:asciiTheme="majorBidi" w:hAnsiTheme="majorBidi" w:cstheme="majorBidi"/>
          <w:sz w:val="28"/>
          <w:szCs w:val="28"/>
        </w:rPr>
        <w:t xml:space="preserve"> by the W.H.O which stands for</w:t>
      </w:r>
      <w:r w:rsidR="00C16776">
        <w:rPr>
          <w:rFonts w:asciiTheme="majorBidi" w:hAnsiTheme="majorBidi" w:cstheme="majorBidi"/>
          <w:sz w:val="28"/>
          <w:szCs w:val="28"/>
        </w:rPr>
        <w:t xml:space="preserve"> </w:t>
      </w:r>
      <w:r w:rsidR="00C16776" w:rsidRPr="00C16776">
        <w:rPr>
          <w:rFonts w:asciiTheme="majorBidi" w:hAnsiTheme="majorBidi" w:cstheme="majorBidi"/>
          <w:sz w:val="28"/>
          <w:szCs w:val="28"/>
        </w:rPr>
        <w:t>Coronavirus Disease 2019</w:t>
      </w:r>
      <w:r w:rsidR="00C16776" w:rsidRPr="00C16776">
        <w:rPr>
          <w:rFonts w:asciiTheme="majorBidi" w:hAnsiTheme="majorBidi" w:cstheme="majorBidi" w:hint="cs"/>
          <w:sz w:val="28"/>
          <w:szCs w:val="28"/>
        </w:rPr>
        <w:t>”</w:t>
      </w:r>
      <w:r w:rsidR="00C16776" w:rsidRPr="00C16776">
        <w:rPr>
          <w:rFonts w:asciiTheme="majorBidi" w:hAnsiTheme="majorBidi" w:cstheme="majorBidi"/>
          <w:sz w:val="28"/>
          <w:szCs w:val="28"/>
        </w:rPr>
        <w:t>.</w:t>
      </w:r>
    </w:p>
    <w:p w14:paraId="5D545034" w14:textId="77777777" w:rsidR="00C16776" w:rsidRPr="00C16776" w:rsidRDefault="00C16776" w:rsidP="00800757">
      <w:pPr>
        <w:autoSpaceDE w:val="0"/>
        <w:autoSpaceDN w:val="0"/>
        <w:adjustRightInd w:val="0"/>
        <w:spacing w:line="360" w:lineRule="auto"/>
        <w:jc w:val="both"/>
        <w:rPr>
          <w:rFonts w:asciiTheme="majorBidi" w:hAnsiTheme="majorBidi" w:cstheme="majorBidi"/>
          <w:b/>
          <w:bCs/>
          <w:i/>
          <w:iCs/>
          <w:sz w:val="28"/>
          <w:szCs w:val="28"/>
        </w:rPr>
      </w:pPr>
      <w:r w:rsidRPr="00C16776">
        <w:rPr>
          <w:rFonts w:asciiTheme="majorBidi" w:hAnsiTheme="majorBidi" w:cstheme="majorBidi"/>
          <w:b/>
          <w:bCs/>
          <w:i/>
          <w:iCs/>
          <w:sz w:val="28"/>
          <w:szCs w:val="28"/>
        </w:rPr>
        <w:t>Risk management</w:t>
      </w:r>
    </w:p>
    <w:p w14:paraId="0695CFB5" w14:textId="77777777" w:rsidR="00C16776" w:rsidRDefault="00C16776" w:rsidP="00800757">
      <w:pPr>
        <w:autoSpaceDE w:val="0"/>
        <w:autoSpaceDN w:val="0"/>
        <w:adjustRightInd w:val="0"/>
        <w:spacing w:line="360" w:lineRule="auto"/>
        <w:jc w:val="both"/>
        <w:rPr>
          <w:rFonts w:asciiTheme="majorBidi" w:hAnsiTheme="majorBidi" w:cstheme="majorBidi"/>
          <w:sz w:val="28"/>
          <w:szCs w:val="28"/>
        </w:rPr>
      </w:pPr>
      <w:r w:rsidRPr="00C16776">
        <w:rPr>
          <w:rFonts w:asciiTheme="majorBidi" w:hAnsiTheme="majorBidi" w:cstheme="majorBidi"/>
          <w:sz w:val="28"/>
          <w:szCs w:val="28"/>
        </w:rPr>
        <w:t>(</w:t>
      </w:r>
      <w:proofErr w:type="spellStart"/>
      <w:r w:rsidRPr="00C16776">
        <w:rPr>
          <w:rFonts w:asciiTheme="majorBidi" w:hAnsiTheme="majorBidi" w:cstheme="majorBidi"/>
          <w:sz w:val="28"/>
          <w:szCs w:val="28"/>
        </w:rPr>
        <w:t>Gurtu</w:t>
      </w:r>
      <w:proofErr w:type="spellEnd"/>
      <w:r w:rsidRPr="00C16776">
        <w:rPr>
          <w:rFonts w:asciiTheme="majorBidi" w:hAnsiTheme="majorBidi" w:cstheme="majorBidi"/>
          <w:sz w:val="28"/>
          <w:szCs w:val="28"/>
        </w:rPr>
        <w:t xml:space="preserve"> and Johny, 2021, P 2) defined risk management as </w:t>
      </w:r>
      <w:r w:rsidRPr="00C16776">
        <w:rPr>
          <w:rFonts w:asciiTheme="majorBidi" w:hAnsiTheme="majorBidi" w:cstheme="majorBidi" w:hint="cs"/>
          <w:sz w:val="28"/>
          <w:szCs w:val="28"/>
        </w:rPr>
        <w:t>“</w:t>
      </w:r>
      <w:r w:rsidRPr="00C16776">
        <w:rPr>
          <w:rFonts w:asciiTheme="majorBidi" w:hAnsiTheme="majorBidi" w:cstheme="majorBidi"/>
          <w:sz w:val="28"/>
          <w:szCs w:val="28"/>
        </w:rPr>
        <w:t>the implementation of strategies and</w:t>
      </w:r>
      <w:r>
        <w:rPr>
          <w:rFonts w:asciiTheme="majorBidi" w:hAnsiTheme="majorBidi" w:cstheme="majorBidi"/>
          <w:sz w:val="28"/>
          <w:szCs w:val="28"/>
        </w:rPr>
        <w:t xml:space="preserve"> </w:t>
      </w:r>
      <w:r w:rsidRPr="00C16776">
        <w:rPr>
          <w:rFonts w:asciiTheme="majorBidi" w:hAnsiTheme="majorBidi" w:cstheme="majorBidi"/>
          <w:sz w:val="28"/>
          <w:szCs w:val="28"/>
        </w:rPr>
        <w:t>plans to manage risks networks through constant risk assessment and reduce vulnerabilities to</w:t>
      </w:r>
      <w:r>
        <w:rPr>
          <w:rFonts w:asciiTheme="majorBidi" w:hAnsiTheme="majorBidi" w:cstheme="majorBidi"/>
          <w:sz w:val="28"/>
          <w:szCs w:val="28"/>
        </w:rPr>
        <w:t xml:space="preserve"> </w:t>
      </w:r>
      <w:r w:rsidRPr="00C16776">
        <w:rPr>
          <w:rFonts w:asciiTheme="majorBidi" w:hAnsiTheme="majorBidi" w:cstheme="majorBidi"/>
          <w:sz w:val="28"/>
          <w:szCs w:val="28"/>
        </w:rPr>
        <w:t>ensure resilience</w:t>
      </w:r>
      <w:r w:rsidRPr="00C16776">
        <w:rPr>
          <w:rFonts w:asciiTheme="majorBidi" w:hAnsiTheme="majorBidi" w:cstheme="majorBidi" w:hint="cs"/>
          <w:sz w:val="28"/>
          <w:szCs w:val="28"/>
        </w:rPr>
        <w:t>”</w:t>
      </w:r>
      <w:r w:rsidRPr="00C16776">
        <w:rPr>
          <w:rFonts w:asciiTheme="majorBidi" w:hAnsiTheme="majorBidi" w:cstheme="majorBidi"/>
          <w:sz w:val="28"/>
          <w:szCs w:val="28"/>
        </w:rPr>
        <w:t>.</w:t>
      </w:r>
      <w:r>
        <w:rPr>
          <w:rFonts w:asciiTheme="majorBidi" w:hAnsiTheme="majorBidi" w:cstheme="majorBidi"/>
          <w:sz w:val="28"/>
          <w:szCs w:val="28"/>
        </w:rPr>
        <w:t xml:space="preserve"> </w:t>
      </w:r>
      <w:r w:rsidRPr="00C16776">
        <w:rPr>
          <w:rFonts w:asciiTheme="majorBidi" w:hAnsiTheme="majorBidi" w:cstheme="majorBidi"/>
          <w:sz w:val="28"/>
          <w:szCs w:val="28"/>
        </w:rPr>
        <w:t xml:space="preserve">(Khinvasara, et al., 2023, P 133) defined the risk management as </w:t>
      </w:r>
      <w:r w:rsidRPr="00C16776">
        <w:rPr>
          <w:rFonts w:asciiTheme="majorBidi" w:hAnsiTheme="majorBidi" w:cstheme="majorBidi" w:hint="cs"/>
          <w:sz w:val="28"/>
          <w:szCs w:val="28"/>
        </w:rPr>
        <w:t>“</w:t>
      </w:r>
      <w:r w:rsidRPr="00C16776">
        <w:rPr>
          <w:rFonts w:asciiTheme="majorBidi" w:hAnsiTheme="majorBidi" w:cstheme="majorBidi"/>
          <w:sz w:val="28"/>
          <w:szCs w:val="28"/>
        </w:rPr>
        <w:t>stage where risk reduction</w:t>
      </w:r>
      <w:r>
        <w:rPr>
          <w:rFonts w:asciiTheme="majorBidi" w:hAnsiTheme="majorBidi" w:cstheme="majorBidi"/>
          <w:sz w:val="28"/>
          <w:szCs w:val="28"/>
        </w:rPr>
        <w:t xml:space="preserve"> </w:t>
      </w:r>
      <w:r w:rsidRPr="00C16776">
        <w:rPr>
          <w:rFonts w:asciiTheme="majorBidi" w:hAnsiTheme="majorBidi" w:cstheme="majorBidi"/>
          <w:sz w:val="28"/>
          <w:szCs w:val="28"/>
        </w:rPr>
        <w:t>strategies are put into action with the purpose of risk control is to reduce the severity of a risk to</w:t>
      </w:r>
      <w:r>
        <w:rPr>
          <w:rFonts w:asciiTheme="majorBidi" w:hAnsiTheme="majorBidi" w:cstheme="majorBidi"/>
          <w:sz w:val="28"/>
          <w:szCs w:val="28"/>
        </w:rPr>
        <w:t xml:space="preserve"> </w:t>
      </w:r>
      <w:r w:rsidRPr="00C16776">
        <w:rPr>
          <w:rFonts w:asciiTheme="majorBidi" w:hAnsiTheme="majorBidi" w:cstheme="majorBidi"/>
          <w:sz w:val="28"/>
          <w:szCs w:val="28"/>
        </w:rPr>
        <w:t>an acceptable level, often known as mitigating the risk</w:t>
      </w:r>
      <w:r w:rsidRPr="00C16776">
        <w:rPr>
          <w:rFonts w:asciiTheme="majorBidi" w:hAnsiTheme="majorBidi" w:cstheme="majorBidi" w:hint="cs"/>
          <w:sz w:val="28"/>
          <w:szCs w:val="28"/>
        </w:rPr>
        <w:t>”</w:t>
      </w:r>
      <w:r w:rsidRPr="00C16776">
        <w:rPr>
          <w:rFonts w:asciiTheme="majorBidi" w:hAnsiTheme="majorBidi" w:cstheme="majorBidi"/>
          <w:sz w:val="28"/>
          <w:szCs w:val="28"/>
        </w:rPr>
        <w:t>.</w:t>
      </w:r>
      <w:r>
        <w:rPr>
          <w:rFonts w:asciiTheme="majorBidi" w:hAnsiTheme="majorBidi" w:cstheme="majorBidi"/>
          <w:sz w:val="28"/>
          <w:szCs w:val="28"/>
        </w:rPr>
        <w:t xml:space="preserve"> </w:t>
      </w:r>
      <w:r w:rsidRPr="00C16776">
        <w:rPr>
          <w:rFonts w:asciiTheme="majorBidi" w:hAnsiTheme="majorBidi" w:cstheme="majorBidi"/>
          <w:sz w:val="28"/>
          <w:szCs w:val="28"/>
        </w:rPr>
        <w:t xml:space="preserve">(Martin, et al., 2019, P 2) defined the risk </w:t>
      </w:r>
      <w:proofErr w:type="spellStart"/>
      <w:r w:rsidRPr="00C16776">
        <w:rPr>
          <w:rFonts w:asciiTheme="majorBidi" w:hAnsiTheme="majorBidi" w:cstheme="majorBidi"/>
          <w:sz w:val="28"/>
          <w:szCs w:val="28"/>
        </w:rPr>
        <w:t>managemen</w:t>
      </w:r>
      <w:r w:rsidRPr="00C16776">
        <w:rPr>
          <w:rFonts w:asciiTheme="majorBidi" w:hAnsiTheme="majorBidi" w:cstheme="majorBidi" w:hint="cs"/>
          <w:sz w:val="28"/>
          <w:szCs w:val="28"/>
        </w:rPr>
        <w:t>”</w:t>
      </w:r>
      <w:r w:rsidRPr="00C16776">
        <w:rPr>
          <w:rFonts w:asciiTheme="majorBidi" w:hAnsiTheme="majorBidi" w:cstheme="majorBidi"/>
          <w:sz w:val="28"/>
          <w:szCs w:val="28"/>
        </w:rPr>
        <w:t>t</w:t>
      </w:r>
      <w:proofErr w:type="spellEnd"/>
      <w:r w:rsidRPr="00C16776">
        <w:rPr>
          <w:rFonts w:asciiTheme="majorBidi" w:hAnsiTheme="majorBidi" w:cstheme="majorBidi"/>
          <w:sz w:val="28"/>
          <w:szCs w:val="28"/>
        </w:rPr>
        <w:t xml:space="preserve"> as </w:t>
      </w:r>
      <w:r w:rsidRPr="00C16776">
        <w:rPr>
          <w:rFonts w:asciiTheme="majorBidi" w:hAnsiTheme="majorBidi" w:cstheme="majorBidi" w:hint="cs"/>
          <w:sz w:val="28"/>
          <w:szCs w:val="28"/>
        </w:rPr>
        <w:t>“</w:t>
      </w:r>
      <w:r w:rsidRPr="00C16776">
        <w:rPr>
          <w:rFonts w:asciiTheme="majorBidi" w:hAnsiTheme="majorBidi" w:cstheme="majorBidi"/>
          <w:sz w:val="28"/>
          <w:szCs w:val="28"/>
        </w:rPr>
        <w:t>the process by which risks in an</w:t>
      </w:r>
      <w:r>
        <w:rPr>
          <w:rFonts w:asciiTheme="majorBidi" w:hAnsiTheme="majorBidi" w:cstheme="majorBidi"/>
          <w:sz w:val="28"/>
          <w:szCs w:val="28"/>
        </w:rPr>
        <w:t xml:space="preserve"> </w:t>
      </w:r>
      <w:r w:rsidRPr="00C16776">
        <w:rPr>
          <w:rFonts w:asciiTheme="majorBidi" w:hAnsiTheme="majorBidi" w:cstheme="majorBidi"/>
          <w:sz w:val="28"/>
          <w:szCs w:val="28"/>
        </w:rPr>
        <w:t>organization can be identified, controlled and eliminated</w:t>
      </w:r>
      <w:r>
        <w:rPr>
          <w:rFonts w:asciiTheme="majorBidi" w:hAnsiTheme="majorBidi" w:cstheme="majorBidi"/>
          <w:sz w:val="28"/>
          <w:szCs w:val="28"/>
        </w:rPr>
        <w:t>.”</w:t>
      </w:r>
    </w:p>
    <w:p w14:paraId="3C4E0D0C" w14:textId="77777777" w:rsidR="00C16776" w:rsidRPr="00C16776" w:rsidRDefault="00C16776" w:rsidP="00800757">
      <w:pPr>
        <w:autoSpaceDE w:val="0"/>
        <w:autoSpaceDN w:val="0"/>
        <w:adjustRightInd w:val="0"/>
        <w:spacing w:line="360" w:lineRule="auto"/>
        <w:jc w:val="both"/>
        <w:rPr>
          <w:rFonts w:asciiTheme="majorBidi" w:hAnsiTheme="majorBidi" w:cstheme="majorBidi"/>
          <w:b/>
          <w:bCs/>
          <w:i/>
          <w:iCs/>
          <w:sz w:val="28"/>
          <w:szCs w:val="28"/>
        </w:rPr>
      </w:pPr>
      <w:r>
        <w:rPr>
          <w:rFonts w:asciiTheme="majorBidi" w:hAnsiTheme="majorBidi" w:cstheme="majorBidi"/>
          <w:b/>
          <w:bCs/>
          <w:i/>
          <w:iCs/>
          <w:sz w:val="28"/>
          <w:szCs w:val="28"/>
        </w:rPr>
        <w:t>Crisis management</w:t>
      </w:r>
    </w:p>
    <w:p w14:paraId="19576B57" w14:textId="77777777" w:rsidR="00C16776" w:rsidRDefault="00C16776" w:rsidP="00800757">
      <w:pPr>
        <w:autoSpaceDE w:val="0"/>
        <w:autoSpaceDN w:val="0"/>
        <w:adjustRightInd w:val="0"/>
        <w:spacing w:line="360" w:lineRule="auto"/>
        <w:jc w:val="both"/>
        <w:rPr>
          <w:rFonts w:asciiTheme="majorBidi" w:hAnsiTheme="majorBidi" w:cstheme="majorBidi"/>
          <w:sz w:val="28"/>
          <w:szCs w:val="28"/>
        </w:rPr>
      </w:pPr>
      <w:r w:rsidRPr="00C16776">
        <w:rPr>
          <w:rFonts w:asciiTheme="majorBidi" w:hAnsiTheme="majorBidi" w:cstheme="majorBidi"/>
          <w:sz w:val="28"/>
          <w:szCs w:val="28"/>
        </w:rPr>
        <w:t xml:space="preserve">(Gazi, 2017, P 14) defined crisis management as </w:t>
      </w:r>
      <w:r w:rsidRPr="00C16776">
        <w:rPr>
          <w:rFonts w:asciiTheme="majorBidi" w:hAnsiTheme="majorBidi" w:cstheme="majorBidi" w:hint="cs"/>
          <w:sz w:val="28"/>
          <w:szCs w:val="28"/>
        </w:rPr>
        <w:t>“</w:t>
      </w:r>
      <w:r w:rsidRPr="00C16776">
        <w:rPr>
          <w:rFonts w:asciiTheme="majorBidi" w:hAnsiTheme="majorBidi" w:cstheme="majorBidi"/>
          <w:sz w:val="28"/>
          <w:szCs w:val="28"/>
        </w:rPr>
        <w:t>the process that attempts to identify and predict</w:t>
      </w:r>
      <w:r>
        <w:rPr>
          <w:rFonts w:asciiTheme="majorBidi" w:hAnsiTheme="majorBidi" w:cstheme="majorBidi"/>
          <w:sz w:val="28"/>
          <w:szCs w:val="28"/>
        </w:rPr>
        <w:t xml:space="preserve"> </w:t>
      </w:r>
      <w:r w:rsidRPr="00C16776">
        <w:rPr>
          <w:rFonts w:asciiTheme="majorBidi" w:hAnsiTheme="majorBidi" w:cstheme="majorBidi"/>
          <w:sz w:val="28"/>
          <w:szCs w:val="28"/>
        </w:rPr>
        <w:t>areas of crises, the development of actions or measures designed to prevent crises from occurring,</w:t>
      </w:r>
      <w:r>
        <w:rPr>
          <w:rFonts w:asciiTheme="majorBidi" w:hAnsiTheme="majorBidi" w:cstheme="majorBidi"/>
          <w:sz w:val="28"/>
          <w:szCs w:val="28"/>
        </w:rPr>
        <w:t xml:space="preserve"> </w:t>
      </w:r>
      <w:r w:rsidRPr="00C16776">
        <w:rPr>
          <w:rFonts w:asciiTheme="majorBidi" w:hAnsiTheme="majorBidi" w:cstheme="majorBidi"/>
          <w:sz w:val="28"/>
          <w:szCs w:val="28"/>
        </w:rPr>
        <w:t>or from an incident evolving into a crisis, and minimizing the effects of disruption from a crisis</w:t>
      </w:r>
      <w:r>
        <w:rPr>
          <w:rFonts w:asciiTheme="majorBidi" w:hAnsiTheme="majorBidi" w:cstheme="majorBidi"/>
          <w:sz w:val="28"/>
          <w:szCs w:val="28"/>
        </w:rPr>
        <w:t xml:space="preserve"> </w:t>
      </w:r>
      <w:r w:rsidRPr="00C16776">
        <w:rPr>
          <w:rFonts w:asciiTheme="majorBidi" w:hAnsiTheme="majorBidi" w:cstheme="majorBidi"/>
          <w:sz w:val="28"/>
          <w:szCs w:val="28"/>
        </w:rPr>
        <w:t>that could not be prevented</w:t>
      </w:r>
      <w:r w:rsidRPr="00C16776">
        <w:rPr>
          <w:rFonts w:asciiTheme="majorBidi" w:hAnsiTheme="majorBidi" w:cstheme="majorBidi" w:hint="cs"/>
          <w:sz w:val="28"/>
          <w:szCs w:val="28"/>
        </w:rPr>
        <w:t>”</w:t>
      </w:r>
      <w:r w:rsidRPr="00C16776">
        <w:rPr>
          <w:rFonts w:asciiTheme="majorBidi" w:hAnsiTheme="majorBidi" w:cstheme="majorBidi"/>
          <w:sz w:val="28"/>
          <w:szCs w:val="28"/>
        </w:rPr>
        <w:t>.</w:t>
      </w:r>
      <w:r>
        <w:rPr>
          <w:rFonts w:asciiTheme="majorBidi" w:hAnsiTheme="majorBidi" w:cstheme="majorBidi"/>
          <w:sz w:val="28"/>
          <w:szCs w:val="28"/>
        </w:rPr>
        <w:t xml:space="preserve"> </w:t>
      </w:r>
      <w:r w:rsidRPr="00C16776">
        <w:rPr>
          <w:rFonts w:asciiTheme="majorBidi" w:hAnsiTheme="majorBidi" w:cstheme="majorBidi"/>
          <w:sz w:val="28"/>
          <w:szCs w:val="28"/>
        </w:rPr>
        <w:t xml:space="preserve">(Mehr and </w:t>
      </w:r>
      <w:proofErr w:type="spellStart"/>
      <w:r w:rsidRPr="00C16776">
        <w:rPr>
          <w:rFonts w:asciiTheme="majorBidi" w:hAnsiTheme="majorBidi" w:cstheme="majorBidi"/>
          <w:sz w:val="28"/>
          <w:szCs w:val="28"/>
        </w:rPr>
        <w:t>Jahanian</w:t>
      </w:r>
      <w:proofErr w:type="spellEnd"/>
      <w:r w:rsidRPr="00C16776">
        <w:rPr>
          <w:rFonts w:asciiTheme="majorBidi" w:hAnsiTheme="majorBidi" w:cstheme="majorBidi"/>
          <w:sz w:val="28"/>
          <w:szCs w:val="28"/>
        </w:rPr>
        <w:t xml:space="preserve">, 2016, P 144) defined crisis management as </w:t>
      </w:r>
      <w:r w:rsidRPr="00C16776">
        <w:rPr>
          <w:rFonts w:asciiTheme="majorBidi" w:hAnsiTheme="majorBidi" w:cstheme="majorBidi" w:hint="cs"/>
          <w:sz w:val="28"/>
          <w:szCs w:val="28"/>
        </w:rPr>
        <w:t>“</w:t>
      </w:r>
      <w:r w:rsidRPr="00C16776">
        <w:rPr>
          <w:rFonts w:asciiTheme="majorBidi" w:hAnsiTheme="majorBidi" w:cstheme="majorBidi"/>
          <w:sz w:val="28"/>
          <w:szCs w:val="28"/>
        </w:rPr>
        <w:t>crisis management is a means of</w:t>
      </w:r>
      <w:r>
        <w:rPr>
          <w:rFonts w:asciiTheme="majorBidi" w:hAnsiTheme="majorBidi" w:cstheme="majorBidi"/>
          <w:sz w:val="28"/>
          <w:szCs w:val="28"/>
        </w:rPr>
        <w:t xml:space="preserve"> </w:t>
      </w:r>
      <w:r w:rsidRPr="00C16776">
        <w:rPr>
          <w:rFonts w:asciiTheme="majorBidi" w:hAnsiTheme="majorBidi" w:cstheme="majorBidi"/>
          <w:sz w:val="28"/>
          <w:szCs w:val="28"/>
        </w:rPr>
        <w:t>proactively preparing a company for a worst-case scenario, it involves the careful planning of</w:t>
      </w:r>
      <w:r>
        <w:rPr>
          <w:rFonts w:asciiTheme="majorBidi" w:hAnsiTheme="majorBidi" w:cstheme="majorBidi"/>
          <w:sz w:val="28"/>
          <w:szCs w:val="28"/>
        </w:rPr>
        <w:t xml:space="preserve"> </w:t>
      </w:r>
      <w:r w:rsidRPr="00C16776">
        <w:rPr>
          <w:rFonts w:asciiTheme="majorBidi" w:hAnsiTheme="majorBidi" w:cstheme="majorBidi"/>
          <w:sz w:val="28"/>
          <w:szCs w:val="28"/>
        </w:rPr>
        <w:t>approaches that will minimize the effects on the operation in both short and long terms</w:t>
      </w:r>
      <w:r w:rsidRPr="00C16776">
        <w:rPr>
          <w:rFonts w:asciiTheme="majorBidi" w:hAnsiTheme="majorBidi" w:cstheme="majorBidi" w:hint="cs"/>
          <w:sz w:val="28"/>
          <w:szCs w:val="28"/>
        </w:rPr>
        <w:t>”</w:t>
      </w:r>
      <w:r w:rsidRPr="00C16776">
        <w:rPr>
          <w:rFonts w:asciiTheme="majorBidi" w:hAnsiTheme="majorBidi" w:cstheme="majorBidi"/>
          <w:sz w:val="28"/>
          <w:szCs w:val="28"/>
        </w:rPr>
        <w:t>.</w:t>
      </w:r>
    </w:p>
    <w:p w14:paraId="49BDA440" w14:textId="77777777" w:rsidR="00AA1F76" w:rsidRPr="00A82E13" w:rsidRDefault="00AA1F76" w:rsidP="00800757">
      <w:pPr>
        <w:pStyle w:val="2"/>
        <w:numPr>
          <w:ilvl w:val="1"/>
          <w:numId w:val="3"/>
        </w:numPr>
        <w:spacing w:line="360" w:lineRule="auto"/>
        <w:rPr>
          <w:lang w:bidi="ar-EG"/>
        </w:rPr>
      </w:pPr>
      <w:bookmarkStart w:id="7" w:name="_Toc180318235"/>
      <w:r w:rsidRPr="00A82E13">
        <w:rPr>
          <w:lang w:bidi="ar-EG"/>
        </w:rPr>
        <w:t>Study objectives</w:t>
      </w:r>
      <w:bookmarkEnd w:id="7"/>
    </w:p>
    <w:p w14:paraId="0B52F535" w14:textId="77777777" w:rsidR="003E5510" w:rsidRPr="00A82E13" w:rsidRDefault="003E5510"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The study aims to:</w:t>
      </w:r>
    </w:p>
    <w:p w14:paraId="0895B073" w14:textId="77777777" w:rsidR="003E5510" w:rsidRP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lastRenderedPageBreak/>
        <w:t>Identify whether there is a statistical impact at the level of (0.05) of Corona pandemic on</w:t>
      </w:r>
      <w:r w:rsidR="00A82E13" w:rsidRPr="00A82E13">
        <w:rPr>
          <w:rFonts w:asciiTheme="majorBidi" w:hAnsiTheme="majorBidi" w:cstheme="majorBidi"/>
          <w:sz w:val="28"/>
          <w:szCs w:val="28"/>
        </w:rPr>
        <w:t xml:space="preserve"> </w:t>
      </w:r>
      <w:r w:rsidRPr="00A82E13">
        <w:rPr>
          <w:rFonts w:asciiTheme="majorBidi" w:hAnsiTheme="majorBidi" w:cstheme="majorBidi"/>
          <w:sz w:val="28"/>
          <w:szCs w:val="28"/>
        </w:rPr>
        <w:t>Saudi banking sector.</w:t>
      </w:r>
    </w:p>
    <w:p w14:paraId="719ED61C" w14:textId="77777777" w:rsidR="003E5510" w:rsidRP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Identify whether there is there a statistical impact at the level of (0.05) of Corona</w:t>
      </w:r>
      <w:r w:rsidR="00A82E13" w:rsidRPr="00A82E13">
        <w:rPr>
          <w:rFonts w:asciiTheme="majorBidi" w:hAnsiTheme="majorBidi" w:cstheme="majorBidi"/>
          <w:sz w:val="28"/>
          <w:szCs w:val="28"/>
        </w:rPr>
        <w:t xml:space="preserve"> </w:t>
      </w:r>
      <w:r w:rsidRPr="00A82E13">
        <w:rPr>
          <w:rFonts w:asciiTheme="majorBidi" w:hAnsiTheme="majorBidi" w:cstheme="majorBidi"/>
          <w:sz w:val="28"/>
          <w:szCs w:val="28"/>
        </w:rPr>
        <w:t>pandemic on crisis management.</w:t>
      </w:r>
    </w:p>
    <w:p w14:paraId="7588E20F" w14:textId="77777777" w:rsidR="003E5510" w:rsidRP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Identify whether there is a statistical impact at the level of (0.05) of risk management on</w:t>
      </w:r>
      <w:r w:rsidR="00A82E13" w:rsidRPr="00A82E13">
        <w:rPr>
          <w:rFonts w:asciiTheme="majorBidi" w:hAnsiTheme="majorBidi" w:cstheme="majorBidi"/>
          <w:sz w:val="28"/>
          <w:szCs w:val="28"/>
        </w:rPr>
        <w:t xml:space="preserve"> </w:t>
      </w:r>
      <w:r w:rsidRPr="00A82E13">
        <w:rPr>
          <w:rFonts w:asciiTheme="majorBidi" w:hAnsiTheme="majorBidi" w:cstheme="majorBidi"/>
          <w:sz w:val="28"/>
          <w:szCs w:val="28"/>
        </w:rPr>
        <w:t>Saudi banking sector.</w:t>
      </w:r>
    </w:p>
    <w:p w14:paraId="1F555D40" w14:textId="77777777" w:rsidR="00AA1F76" w:rsidRP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b/>
          <w:bCs/>
          <w:sz w:val="28"/>
          <w:szCs w:val="28"/>
          <w:lang w:bidi="ar-EG"/>
        </w:rPr>
      </w:pPr>
      <w:r w:rsidRPr="00A82E13">
        <w:rPr>
          <w:rFonts w:asciiTheme="majorBidi" w:hAnsiTheme="majorBidi" w:cstheme="majorBidi"/>
          <w:sz w:val="28"/>
          <w:szCs w:val="28"/>
        </w:rPr>
        <w:t>Identify whether there is a statistical impact at the level of (0.05) of risk management on</w:t>
      </w:r>
      <w:r w:rsidR="00A82E13" w:rsidRPr="00A82E13">
        <w:rPr>
          <w:rFonts w:asciiTheme="majorBidi" w:hAnsiTheme="majorBidi" w:cstheme="majorBidi"/>
          <w:sz w:val="28"/>
          <w:szCs w:val="28"/>
        </w:rPr>
        <w:t xml:space="preserve"> </w:t>
      </w:r>
      <w:r w:rsidRPr="00A82E13">
        <w:rPr>
          <w:rFonts w:asciiTheme="majorBidi" w:hAnsiTheme="majorBidi" w:cstheme="majorBidi"/>
          <w:sz w:val="28"/>
          <w:szCs w:val="28"/>
        </w:rPr>
        <w:t>crisis management.</w:t>
      </w:r>
    </w:p>
    <w:p w14:paraId="28E72735" w14:textId="77777777" w:rsidR="00AA1F76" w:rsidRPr="00A82E13" w:rsidRDefault="00AA1F76" w:rsidP="00800757">
      <w:pPr>
        <w:pStyle w:val="2"/>
        <w:numPr>
          <w:ilvl w:val="1"/>
          <w:numId w:val="3"/>
        </w:numPr>
        <w:spacing w:line="360" w:lineRule="auto"/>
        <w:rPr>
          <w:lang w:bidi="ar-EG"/>
        </w:rPr>
      </w:pPr>
      <w:bookmarkStart w:id="8" w:name="_Toc180318236"/>
      <w:r w:rsidRPr="00A82E13">
        <w:rPr>
          <w:lang w:bidi="ar-EG"/>
        </w:rPr>
        <w:t>Study questions</w:t>
      </w:r>
      <w:bookmarkEnd w:id="8"/>
    </w:p>
    <w:p w14:paraId="46D7F69E" w14:textId="77777777" w:rsidR="003E5510" w:rsidRPr="00A82E13" w:rsidRDefault="003E5510"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The following research topics are addressed by this study:</w:t>
      </w:r>
    </w:p>
    <w:p w14:paraId="661CE77C" w14:textId="77777777" w:rsid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Is there a statistical impact at the level of (0.05) of Corona pandemic on Saudi banking</w:t>
      </w:r>
      <w:r w:rsidR="00A82E13" w:rsidRPr="00A82E13">
        <w:rPr>
          <w:rFonts w:asciiTheme="majorBidi" w:hAnsiTheme="majorBidi" w:cstheme="majorBidi"/>
          <w:sz w:val="28"/>
          <w:szCs w:val="28"/>
        </w:rPr>
        <w:t xml:space="preserve"> </w:t>
      </w:r>
      <w:r w:rsidRPr="00A82E13">
        <w:rPr>
          <w:rFonts w:asciiTheme="majorBidi" w:hAnsiTheme="majorBidi" w:cstheme="majorBidi"/>
          <w:sz w:val="28"/>
          <w:szCs w:val="28"/>
        </w:rPr>
        <w:t>sector?</w:t>
      </w:r>
    </w:p>
    <w:p w14:paraId="7DE962F3" w14:textId="77777777" w:rsid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Is there a statistical impact at the level of (0.05) of Corona pandemic on crisis management?</w:t>
      </w:r>
    </w:p>
    <w:p w14:paraId="7D85FB7C" w14:textId="77777777" w:rsid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Is there a statistical impact at the level of (0.05) of risk management on Saudi banking</w:t>
      </w:r>
      <w:r w:rsidR="00A82E13" w:rsidRPr="00A82E13">
        <w:rPr>
          <w:rFonts w:asciiTheme="majorBidi" w:hAnsiTheme="majorBidi" w:cstheme="majorBidi"/>
          <w:sz w:val="28"/>
          <w:szCs w:val="28"/>
        </w:rPr>
        <w:t xml:space="preserve"> </w:t>
      </w:r>
      <w:r w:rsidRPr="00A82E13">
        <w:rPr>
          <w:rFonts w:asciiTheme="majorBidi" w:hAnsiTheme="majorBidi" w:cstheme="majorBidi"/>
          <w:sz w:val="28"/>
          <w:szCs w:val="28"/>
        </w:rPr>
        <w:t>sector?</w:t>
      </w:r>
    </w:p>
    <w:p w14:paraId="180DC3F4" w14:textId="77777777" w:rsidR="00AA1F76" w:rsidRPr="00A82E13" w:rsidRDefault="003E5510" w:rsidP="00800757">
      <w:pPr>
        <w:pStyle w:val="a5"/>
        <w:numPr>
          <w:ilvl w:val="0"/>
          <w:numId w:val="1"/>
        </w:num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 xml:space="preserve">Is there a statistical impact at the level of (0.05) of risk management on crisis management </w:t>
      </w:r>
      <w:r w:rsidRPr="00A82E13">
        <w:rPr>
          <w:rFonts w:asciiTheme="majorBidi" w:hAnsiTheme="majorBidi" w:cstheme="majorBidi"/>
          <w:sz w:val="28"/>
          <w:szCs w:val="28"/>
          <w:rtl/>
        </w:rPr>
        <w:t>؟</w:t>
      </w:r>
    </w:p>
    <w:p w14:paraId="63231D83" w14:textId="77777777" w:rsidR="00AA1F76" w:rsidRPr="00A82E13" w:rsidRDefault="00AA1F76" w:rsidP="00800757">
      <w:pPr>
        <w:pStyle w:val="2"/>
        <w:numPr>
          <w:ilvl w:val="1"/>
          <w:numId w:val="3"/>
        </w:numPr>
        <w:spacing w:line="360" w:lineRule="auto"/>
        <w:rPr>
          <w:lang w:bidi="ar-EG"/>
        </w:rPr>
      </w:pPr>
      <w:bookmarkStart w:id="9" w:name="_Toc180318237"/>
      <w:r w:rsidRPr="00A82E13">
        <w:rPr>
          <w:lang w:bidi="ar-EG"/>
        </w:rPr>
        <w:t>Study hypotheses</w:t>
      </w:r>
      <w:bookmarkEnd w:id="9"/>
      <w:r w:rsidRPr="00A82E13">
        <w:rPr>
          <w:lang w:bidi="ar-EG"/>
        </w:rPr>
        <w:t xml:space="preserve"> </w:t>
      </w:r>
    </w:p>
    <w:p w14:paraId="55301B6E" w14:textId="77777777" w:rsidR="00527761" w:rsidRPr="00A82E13" w:rsidRDefault="00527761"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The research raises the following hypotheses:</w:t>
      </w:r>
    </w:p>
    <w:p w14:paraId="319939EE" w14:textId="77777777" w:rsidR="00527761" w:rsidRPr="00A82E13" w:rsidRDefault="00527761"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b/>
          <w:bCs/>
          <w:sz w:val="28"/>
          <w:szCs w:val="28"/>
        </w:rPr>
        <w:t xml:space="preserve">H1: </w:t>
      </w:r>
      <w:r w:rsidRPr="00A82E13">
        <w:rPr>
          <w:rFonts w:asciiTheme="majorBidi" w:hAnsiTheme="majorBidi" w:cstheme="majorBidi"/>
          <w:sz w:val="28"/>
          <w:szCs w:val="28"/>
        </w:rPr>
        <w:t>There is a statistical impact at the level of (0.05) of Corona pandemic on Saudi banking sector.</w:t>
      </w:r>
    </w:p>
    <w:p w14:paraId="5E5039AC" w14:textId="77777777" w:rsidR="00527761" w:rsidRPr="00A82E13" w:rsidRDefault="00527761"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b/>
          <w:bCs/>
          <w:sz w:val="28"/>
          <w:szCs w:val="28"/>
        </w:rPr>
        <w:t xml:space="preserve">H2: </w:t>
      </w:r>
      <w:r w:rsidRPr="00A82E13">
        <w:rPr>
          <w:rFonts w:asciiTheme="majorBidi" w:hAnsiTheme="majorBidi" w:cstheme="majorBidi"/>
          <w:sz w:val="28"/>
          <w:szCs w:val="28"/>
        </w:rPr>
        <w:t>There is a statistical impact at the level of (0.05) of Corona pandemic on crisis management</w:t>
      </w:r>
    </w:p>
    <w:p w14:paraId="46C16FFF" w14:textId="77777777" w:rsidR="00527761" w:rsidRPr="00A82E13" w:rsidRDefault="00527761"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b/>
          <w:bCs/>
          <w:sz w:val="28"/>
          <w:szCs w:val="28"/>
        </w:rPr>
        <w:lastRenderedPageBreak/>
        <w:t xml:space="preserve">H3: </w:t>
      </w:r>
      <w:r w:rsidRPr="00A82E13">
        <w:rPr>
          <w:rFonts w:asciiTheme="majorBidi" w:hAnsiTheme="majorBidi" w:cstheme="majorBidi"/>
          <w:sz w:val="28"/>
          <w:szCs w:val="28"/>
        </w:rPr>
        <w:t>There is a statistical impact at the level of (0.05) of risk management on Saudi banking sector.</w:t>
      </w:r>
    </w:p>
    <w:p w14:paraId="05F274CA" w14:textId="77777777" w:rsidR="00527761" w:rsidRPr="00A82E13" w:rsidRDefault="00527761" w:rsidP="00800757">
      <w:pPr>
        <w:spacing w:after="240" w:line="360" w:lineRule="auto"/>
        <w:jc w:val="both"/>
        <w:rPr>
          <w:rFonts w:asciiTheme="majorBidi" w:hAnsiTheme="majorBidi" w:cstheme="majorBidi"/>
          <w:sz w:val="28"/>
          <w:szCs w:val="28"/>
          <w:lang w:bidi="ar-EG"/>
        </w:rPr>
      </w:pPr>
      <w:r w:rsidRPr="00A82E13">
        <w:rPr>
          <w:rFonts w:asciiTheme="majorBidi" w:hAnsiTheme="majorBidi" w:cstheme="majorBidi"/>
          <w:b/>
          <w:bCs/>
          <w:sz w:val="28"/>
          <w:szCs w:val="28"/>
        </w:rPr>
        <w:t xml:space="preserve">H4: </w:t>
      </w:r>
      <w:r w:rsidRPr="00A82E13">
        <w:rPr>
          <w:rFonts w:asciiTheme="majorBidi" w:hAnsiTheme="majorBidi" w:cstheme="majorBidi"/>
          <w:sz w:val="28"/>
          <w:szCs w:val="28"/>
        </w:rPr>
        <w:t>There is a statistical impact at the level of (0.05) of risk management on crisis management</w:t>
      </w:r>
    </w:p>
    <w:p w14:paraId="4177131E" w14:textId="77777777" w:rsidR="00930DF5" w:rsidRPr="00930DF5" w:rsidRDefault="00930DF5" w:rsidP="00800757">
      <w:pPr>
        <w:pStyle w:val="2"/>
        <w:numPr>
          <w:ilvl w:val="1"/>
          <w:numId w:val="3"/>
        </w:numPr>
        <w:spacing w:line="360" w:lineRule="auto"/>
      </w:pPr>
      <w:bookmarkStart w:id="10" w:name="_Toc180318238"/>
      <w:r>
        <w:t>Theoretical Significance</w:t>
      </w:r>
      <w:bookmarkEnd w:id="10"/>
    </w:p>
    <w:p w14:paraId="10254669" w14:textId="77777777" w:rsidR="00930DF5" w:rsidRPr="00930DF5" w:rsidRDefault="00930DF5" w:rsidP="00800757">
      <w:pPr>
        <w:autoSpaceDE w:val="0"/>
        <w:autoSpaceDN w:val="0"/>
        <w:adjustRightInd w:val="0"/>
        <w:spacing w:after="240" w:line="360" w:lineRule="auto"/>
        <w:jc w:val="both"/>
        <w:rPr>
          <w:rFonts w:asciiTheme="majorBidi" w:hAnsiTheme="majorBidi" w:cstheme="majorBidi"/>
          <w:sz w:val="28"/>
          <w:szCs w:val="28"/>
        </w:rPr>
      </w:pPr>
      <w:r w:rsidRPr="00930DF5">
        <w:rPr>
          <w:rFonts w:asciiTheme="majorBidi" w:hAnsiTheme="majorBidi" w:cstheme="majorBidi"/>
          <w:sz w:val="28"/>
          <w:szCs w:val="28"/>
        </w:rPr>
        <w:t>It is expected that the results of this study will contribute some support to the impact of the</w:t>
      </w:r>
      <w:r>
        <w:rPr>
          <w:rFonts w:asciiTheme="majorBidi" w:hAnsiTheme="majorBidi" w:cstheme="majorBidi"/>
          <w:sz w:val="28"/>
          <w:szCs w:val="28"/>
        </w:rPr>
        <w:t xml:space="preserve"> </w:t>
      </w:r>
      <w:r w:rsidRPr="00930DF5">
        <w:rPr>
          <w:rFonts w:asciiTheme="majorBidi" w:hAnsiTheme="majorBidi" w:cstheme="majorBidi"/>
          <w:sz w:val="28"/>
          <w:szCs w:val="28"/>
        </w:rPr>
        <w:t>Corona pandemic on the Saudi banking sector and the impact of risk management on crisis</w:t>
      </w:r>
      <w:r>
        <w:rPr>
          <w:rFonts w:asciiTheme="majorBidi" w:hAnsiTheme="majorBidi" w:cstheme="majorBidi"/>
          <w:sz w:val="28"/>
          <w:szCs w:val="28"/>
        </w:rPr>
        <w:t xml:space="preserve"> </w:t>
      </w:r>
      <w:r w:rsidRPr="00930DF5">
        <w:rPr>
          <w:rFonts w:asciiTheme="majorBidi" w:hAnsiTheme="majorBidi" w:cstheme="majorBidi"/>
          <w:sz w:val="28"/>
          <w:szCs w:val="28"/>
        </w:rPr>
        <w:t>management. It is expected that the results will also serve as a guide for future researchers</w:t>
      </w:r>
      <w:r>
        <w:rPr>
          <w:rFonts w:asciiTheme="majorBidi" w:hAnsiTheme="majorBidi" w:cstheme="majorBidi"/>
          <w:sz w:val="28"/>
          <w:szCs w:val="28"/>
        </w:rPr>
        <w:t xml:space="preserve"> </w:t>
      </w:r>
      <w:r w:rsidRPr="00930DF5">
        <w:rPr>
          <w:rFonts w:asciiTheme="majorBidi" w:hAnsiTheme="majorBidi" w:cstheme="majorBidi"/>
          <w:sz w:val="28"/>
          <w:szCs w:val="28"/>
        </w:rPr>
        <w:t>conducting related studies. In addition, research helps enrich scientific libraries and develop the</w:t>
      </w:r>
      <w:r>
        <w:rPr>
          <w:rFonts w:asciiTheme="majorBidi" w:hAnsiTheme="majorBidi" w:cstheme="majorBidi"/>
          <w:sz w:val="28"/>
          <w:szCs w:val="28"/>
        </w:rPr>
        <w:t xml:space="preserve"> </w:t>
      </w:r>
      <w:r w:rsidRPr="00930DF5">
        <w:rPr>
          <w:rFonts w:asciiTheme="majorBidi" w:hAnsiTheme="majorBidi" w:cstheme="majorBidi"/>
          <w:sz w:val="28"/>
          <w:szCs w:val="28"/>
        </w:rPr>
        <w:t>researcher</w:t>
      </w:r>
      <w:r w:rsidRPr="00930DF5">
        <w:rPr>
          <w:rFonts w:asciiTheme="majorBidi" w:hAnsiTheme="majorBidi" w:cstheme="majorBidi" w:hint="cs"/>
          <w:sz w:val="28"/>
          <w:szCs w:val="28"/>
        </w:rPr>
        <w:t>’</w:t>
      </w:r>
      <w:r w:rsidRPr="00930DF5">
        <w:rPr>
          <w:rFonts w:asciiTheme="majorBidi" w:hAnsiTheme="majorBidi" w:cstheme="majorBidi"/>
          <w:sz w:val="28"/>
          <w:szCs w:val="28"/>
        </w:rPr>
        <w:t>s expertise in various fields and case study topics. Encouraging the researcher to</w:t>
      </w:r>
      <w:r>
        <w:rPr>
          <w:rFonts w:asciiTheme="majorBidi" w:hAnsiTheme="majorBidi" w:cstheme="majorBidi"/>
          <w:sz w:val="28"/>
          <w:szCs w:val="28"/>
        </w:rPr>
        <w:t xml:space="preserve"> </w:t>
      </w:r>
      <w:r w:rsidRPr="00930DF5">
        <w:rPr>
          <w:rFonts w:asciiTheme="majorBidi" w:hAnsiTheme="majorBidi" w:cstheme="majorBidi"/>
          <w:sz w:val="28"/>
          <w:szCs w:val="28"/>
        </w:rPr>
        <w:t>continue researching a range of scientific issues, especially if his or her efforts are recognized,</w:t>
      </w:r>
      <w:r>
        <w:rPr>
          <w:rFonts w:asciiTheme="majorBidi" w:hAnsiTheme="majorBidi" w:cstheme="majorBidi"/>
          <w:sz w:val="28"/>
          <w:szCs w:val="28"/>
        </w:rPr>
        <w:t xml:space="preserve"> </w:t>
      </w:r>
      <w:r w:rsidRPr="00930DF5">
        <w:rPr>
          <w:rFonts w:asciiTheme="majorBidi" w:hAnsiTheme="majorBidi" w:cstheme="majorBidi"/>
          <w:sz w:val="28"/>
          <w:szCs w:val="28"/>
        </w:rPr>
        <w:t>supported and encouraged. This also helps to advance human knowledge and cultural balance in</w:t>
      </w:r>
      <w:r>
        <w:rPr>
          <w:rFonts w:asciiTheme="majorBidi" w:hAnsiTheme="majorBidi" w:cstheme="majorBidi"/>
          <w:sz w:val="28"/>
          <w:szCs w:val="28"/>
        </w:rPr>
        <w:t xml:space="preserve"> </w:t>
      </w:r>
      <w:r w:rsidRPr="00930DF5">
        <w:rPr>
          <w:rFonts w:asciiTheme="majorBidi" w:hAnsiTheme="majorBidi" w:cstheme="majorBidi"/>
          <w:sz w:val="28"/>
          <w:szCs w:val="28"/>
        </w:rPr>
        <w:t>the fields of science, culture and knowledge, in addition to applied importance.</w:t>
      </w:r>
    </w:p>
    <w:p w14:paraId="010ADBD3" w14:textId="77777777" w:rsidR="00527761" w:rsidRPr="00A82E13" w:rsidRDefault="00930DF5" w:rsidP="00800757">
      <w:pPr>
        <w:autoSpaceDE w:val="0"/>
        <w:autoSpaceDN w:val="0"/>
        <w:adjustRightInd w:val="0"/>
        <w:spacing w:after="240" w:line="360" w:lineRule="auto"/>
        <w:jc w:val="both"/>
        <w:rPr>
          <w:rFonts w:asciiTheme="majorBidi" w:hAnsiTheme="majorBidi" w:cstheme="majorBidi"/>
          <w:sz w:val="28"/>
          <w:szCs w:val="28"/>
        </w:rPr>
      </w:pPr>
      <w:r w:rsidRPr="00930DF5">
        <w:rPr>
          <w:rFonts w:asciiTheme="majorBidi" w:hAnsiTheme="majorBidi" w:cstheme="majorBidi"/>
          <w:sz w:val="28"/>
          <w:szCs w:val="28"/>
        </w:rPr>
        <w:t xml:space="preserve">The practical importance of the current research is to provide a set </w:t>
      </w:r>
      <w:proofErr w:type="gramStart"/>
      <w:r w:rsidRPr="00930DF5">
        <w:rPr>
          <w:rFonts w:asciiTheme="majorBidi" w:hAnsiTheme="majorBidi" w:cstheme="majorBidi"/>
          <w:sz w:val="28"/>
          <w:szCs w:val="28"/>
        </w:rPr>
        <w:t xml:space="preserve">of </w:t>
      </w:r>
      <w:r>
        <w:rPr>
          <w:rFonts w:asciiTheme="majorBidi" w:hAnsiTheme="majorBidi" w:cstheme="majorBidi"/>
          <w:sz w:val="28"/>
          <w:szCs w:val="28"/>
        </w:rPr>
        <w:t xml:space="preserve"> </w:t>
      </w:r>
      <w:r w:rsidRPr="00930DF5">
        <w:rPr>
          <w:rFonts w:asciiTheme="majorBidi" w:hAnsiTheme="majorBidi" w:cstheme="majorBidi"/>
          <w:sz w:val="28"/>
          <w:szCs w:val="28"/>
        </w:rPr>
        <w:t>recommendations</w:t>
      </w:r>
      <w:proofErr w:type="gramEnd"/>
      <w:r w:rsidRPr="00930DF5">
        <w:rPr>
          <w:rFonts w:asciiTheme="majorBidi" w:hAnsiTheme="majorBidi" w:cstheme="majorBidi"/>
          <w:sz w:val="28"/>
          <w:szCs w:val="28"/>
        </w:rPr>
        <w:t xml:space="preserve"> and</w:t>
      </w:r>
      <w:r>
        <w:rPr>
          <w:rFonts w:asciiTheme="majorBidi" w:hAnsiTheme="majorBidi" w:cstheme="majorBidi"/>
          <w:sz w:val="28"/>
          <w:szCs w:val="28"/>
        </w:rPr>
        <w:t xml:space="preserve"> </w:t>
      </w:r>
      <w:r w:rsidRPr="00930DF5">
        <w:rPr>
          <w:rFonts w:asciiTheme="majorBidi" w:hAnsiTheme="majorBidi" w:cstheme="majorBidi"/>
          <w:sz w:val="28"/>
          <w:szCs w:val="28"/>
        </w:rPr>
        <w:t>proposals in order to enhance the performance of workers within the Saudi banking sector in crisis</w:t>
      </w:r>
      <w:r>
        <w:rPr>
          <w:rFonts w:asciiTheme="majorBidi" w:hAnsiTheme="majorBidi" w:cstheme="majorBidi"/>
          <w:sz w:val="28"/>
          <w:szCs w:val="28"/>
        </w:rPr>
        <w:t xml:space="preserve"> </w:t>
      </w:r>
      <w:r w:rsidRPr="00930DF5">
        <w:rPr>
          <w:rFonts w:asciiTheme="majorBidi" w:hAnsiTheme="majorBidi" w:cstheme="majorBidi"/>
          <w:sz w:val="28"/>
          <w:szCs w:val="28"/>
        </w:rPr>
        <w:t>management and risk management in difficult times and to identify the most prominent strategies</w:t>
      </w:r>
      <w:r>
        <w:rPr>
          <w:rFonts w:asciiTheme="majorBidi" w:hAnsiTheme="majorBidi" w:cstheme="majorBidi"/>
          <w:sz w:val="28"/>
          <w:szCs w:val="28"/>
        </w:rPr>
        <w:t xml:space="preserve"> </w:t>
      </w:r>
      <w:r w:rsidRPr="00930DF5">
        <w:rPr>
          <w:rFonts w:asciiTheme="majorBidi" w:hAnsiTheme="majorBidi" w:cstheme="majorBidi"/>
          <w:sz w:val="28"/>
          <w:szCs w:val="28"/>
        </w:rPr>
        <w:t>proposed in dealing with risks through which crises can be managed and the highest performance</w:t>
      </w:r>
      <w:r>
        <w:rPr>
          <w:rFonts w:asciiTheme="majorBidi" w:hAnsiTheme="majorBidi" w:cstheme="majorBidi"/>
          <w:sz w:val="28"/>
          <w:szCs w:val="28"/>
        </w:rPr>
        <w:t xml:space="preserve"> </w:t>
      </w:r>
      <w:r w:rsidRPr="00930DF5">
        <w:rPr>
          <w:rFonts w:asciiTheme="majorBidi" w:hAnsiTheme="majorBidi" w:cstheme="majorBidi"/>
          <w:sz w:val="28"/>
          <w:szCs w:val="28"/>
        </w:rPr>
        <w:t>can be achieved for workers within the Saudi banking sector.</w:t>
      </w:r>
    </w:p>
    <w:p w14:paraId="189FF18A" w14:textId="77777777" w:rsidR="00527761" w:rsidRPr="00A82E13" w:rsidRDefault="00527761" w:rsidP="00800757">
      <w:pPr>
        <w:autoSpaceDE w:val="0"/>
        <w:autoSpaceDN w:val="0"/>
        <w:adjustRightInd w:val="0"/>
        <w:spacing w:after="240" w:line="360" w:lineRule="auto"/>
        <w:jc w:val="both"/>
        <w:rPr>
          <w:rFonts w:asciiTheme="majorBidi" w:hAnsiTheme="majorBidi" w:cstheme="majorBidi"/>
          <w:sz w:val="28"/>
          <w:szCs w:val="28"/>
        </w:rPr>
      </w:pPr>
    </w:p>
    <w:p w14:paraId="4B020457" w14:textId="77777777" w:rsidR="00311DE6" w:rsidRDefault="00311DE6" w:rsidP="00800757">
      <w:pPr>
        <w:spacing w:line="360" w:lineRule="auto"/>
        <w:jc w:val="center"/>
        <w:rPr>
          <w:rFonts w:asciiTheme="majorBidi" w:hAnsiTheme="majorBidi" w:cstheme="majorBidi"/>
          <w:sz w:val="28"/>
          <w:szCs w:val="28"/>
          <w:lang w:bidi="ar-EG"/>
        </w:rPr>
      </w:pPr>
    </w:p>
    <w:p w14:paraId="276D4E58" w14:textId="77777777" w:rsidR="00D66151" w:rsidRDefault="00D66151" w:rsidP="00800757">
      <w:pPr>
        <w:spacing w:line="360" w:lineRule="auto"/>
        <w:jc w:val="center"/>
        <w:rPr>
          <w:rFonts w:asciiTheme="majorBidi" w:hAnsiTheme="majorBidi" w:cstheme="majorBidi"/>
          <w:b/>
          <w:bCs/>
          <w:sz w:val="28"/>
          <w:szCs w:val="28"/>
          <w:lang w:bidi="ar-EG"/>
        </w:rPr>
      </w:pPr>
    </w:p>
    <w:p w14:paraId="276341C3" w14:textId="77777777" w:rsidR="00FC35B8" w:rsidRDefault="00FC35B8" w:rsidP="00800757">
      <w:pPr>
        <w:spacing w:line="360" w:lineRule="auto"/>
        <w:jc w:val="center"/>
        <w:rPr>
          <w:rFonts w:asciiTheme="majorBidi" w:hAnsiTheme="majorBidi" w:cstheme="majorBidi"/>
          <w:b/>
          <w:bCs/>
          <w:sz w:val="28"/>
          <w:szCs w:val="28"/>
          <w:lang w:bidi="ar-EG"/>
        </w:rPr>
      </w:pPr>
    </w:p>
    <w:p w14:paraId="25DEADBC" w14:textId="77777777" w:rsidR="00FC35B8" w:rsidRDefault="00FC35B8" w:rsidP="00800757">
      <w:pPr>
        <w:spacing w:line="360" w:lineRule="auto"/>
        <w:jc w:val="center"/>
        <w:rPr>
          <w:rFonts w:asciiTheme="majorBidi" w:hAnsiTheme="majorBidi" w:cstheme="majorBidi"/>
          <w:b/>
          <w:bCs/>
          <w:sz w:val="28"/>
          <w:szCs w:val="28"/>
          <w:lang w:bidi="ar-EG"/>
        </w:rPr>
      </w:pPr>
    </w:p>
    <w:p w14:paraId="6ABBBB3E" w14:textId="77777777" w:rsidR="00FC35B8" w:rsidRDefault="00FC35B8" w:rsidP="00800757">
      <w:pPr>
        <w:spacing w:line="360" w:lineRule="auto"/>
        <w:jc w:val="center"/>
        <w:rPr>
          <w:rFonts w:asciiTheme="majorBidi" w:hAnsiTheme="majorBidi" w:cstheme="majorBidi"/>
          <w:b/>
          <w:bCs/>
          <w:sz w:val="28"/>
          <w:szCs w:val="28"/>
          <w:lang w:bidi="ar-EG"/>
        </w:rPr>
      </w:pPr>
    </w:p>
    <w:p w14:paraId="3F0B3156" w14:textId="77777777" w:rsidR="00FC35B8" w:rsidRDefault="00FC35B8" w:rsidP="00800757">
      <w:pPr>
        <w:spacing w:line="360" w:lineRule="auto"/>
        <w:jc w:val="center"/>
        <w:rPr>
          <w:rFonts w:asciiTheme="majorBidi" w:hAnsiTheme="majorBidi" w:cstheme="majorBidi"/>
          <w:b/>
          <w:bCs/>
          <w:sz w:val="28"/>
          <w:szCs w:val="28"/>
          <w:lang w:bidi="ar-EG"/>
        </w:rPr>
      </w:pPr>
    </w:p>
    <w:p w14:paraId="2B7074BA" w14:textId="77777777" w:rsidR="00FC35B8" w:rsidRDefault="00FC35B8" w:rsidP="00800757">
      <w:pPr>
        <w:spacing w:line="360" w:lineRule="auto"/>
        <w:jc w:val="center"/>
        <w:rPr>
          <w:rFonts w:asciiTheme="majorBidi" w:hAnsiTheme="majorBidi" w:cstheme="majorBidi"/>
          <w:b/>
          <w:bCs/>
          <w:sz w:val="28"/>
          <w:szCs w:val="28"/>
          <w:lang w:bidi="ar-EG"/>
        </w:rPr>
      </w:pPr>
    </w:p>
    <w:p w14:paraId="143ADE29" w14:textId="77777777" w:rsidR="00FC35B8" w:rsidRDefault="00FC35B8" w:rsidP="00800757">
      <w:pPr>
        <w:spacing w:line="360" w:lineRule="auto"/>
        <w:jc w:val="center"/>
        <w:rPr>
          <w:rFonts w:asciiTheme="majorBidi" w:hAnsiTheme="majorBidi" w:cstheme="majorBidi"/>
          <w:b/>
          <w:bCs/>
          <w:sz w:val="28"/>
          <w:szCs w:val="28"/>
          <w:lang w:bidi="ar-EG"/>
        </w:rPr>
      </w:pPr>
    </w:p>
    <w:p w14:paraId="31699586" w14:textId="77777777" w:rsidR="00FC35B8" w:rsidRDefault="00FC35B8" w:rsidP="00800757">
      <w:pPr>
        <w:spacing w:line="360" w:lineRule="auto"/>
        <w:jc w:val="center"/>
        <w:rPr>
          <w:rFonts w:asciiTheme="majorBidi" w:hAnsiTheme="majorBidi" w:cstheme="majorBidi"/>
          <w:b/>
          <w:bCs/>
          <w:sz w:val="28"/>
          <w:szCs w:val="28"/>
          <w:lang w:bidi="ar-EG"/>
        </w:rPr>
      </w:pPr>
    </w:p>
    <w:p w14:paraId="3A9A0C39" w14:textId="77777777" w:rsidR="00FC35B8" w:rsidRDefault="00FC35B8" w:rsidP="00800757">
      <w:pPr>
        <w:spacing w:line="360" w:lineRule="auto"/>
        <w:jc w:val="center"/>
        <w:rPr>
          <w:rFonts w:asciiTheme="majorBidi" w:hAnsiTheme="majorBidi" w:cstheme="majorBidi"/>
          <w:b/>
          <w:bCs/>
          <w:sz w:val="28"/>
          <w:szCs w:val="28"/>
          <w:lang w:bidi="ar-EG"/>
        </w:rPr>
      </w:pPr>
    </w:p>
    <w:p w14:paraId="42D3B8AE" w14:textId="77777777" w:rsidR="00FC35B8" w:rsidRDefault="00FC35B8" w:rsidP="00800757">
      <w:pPr>
        <w:spacing w:line="360" w:lineRule="auto"/>
        <w:jc w:val="center"/>
        <w:rPr>
          <w:rFonts w:asciiTheme="majorBidi" w:hAnsiTheme="majorBidi" w:cstheme="majorBidi"/>
          <w:b/>
          <w:bCs/>
          <w:sz w:val="28"/>
          <w:szCs w:val="28"/>
          <w:lang w:bidi="ar-EG"/>
        </w:rPr>
      </w:pPr>
    </w:p>
    <w:p w14:paraId="4F60BA1C" w14:textId="77777777" w:rsidR="00FC35B8" w:rsidRDefault="00FC35B8" w:rsidP="00800757">
      <w:pPr>
        <w:spacing w:line="360" w:lineRule="auto"/>
        <w:jc w:val="center"/>
        <w:rPr>
          <w:rFonts w:asciiTheme="majorBidi" w:hAnsiTheme="majorBidi" w:cstheme="majorBidi"/>
          <w:b/>
          <w:bCs/>
          <w:sz w:val="28"/>
          <w:szCs w:val="28"/>
          <w:lang w:bidi="ar-EG"/>
        </w:rPr>
      </w:pPr>
    </w:p>
    <w:p w14:paraId="4CD0A847" w14:textId="77777777" w:rsidR="00FC35B8" w:rsidRDefault="00FC35B8" w:rsidP="00800757">
      <w:pPr>
        <w:spacing w:line="360" w:lineRule="auto"/>
        <w:jc w:val="center"/>
        <w:rPr>
          <w:rFonts w:asciiTheme="majorBidi" w:hAnsiTheme="majorBidi" w:cstheme="majorBidi"/>
          <w:b/>
          <w:bCs/>
          <w:sz w:val="28"/>
          <w:szCs w:val="28"/>
          <w:lang w:bidi="ar-EG"/>
        </w:rPr>
      </w:pPr>
    </w:p>
    <w:p w14:paraId="7BD4790A" w14:textId="77777777" w:rsidR="00FC35B8" w:rsidRDefault="00FC35B8" w:rsidP="00800757">
      <w:pPr>
        <w:spacing w:line="360" w:lineRule="auto"/>
        <w:jc w:val="center"/>
        <w:rPr>
          <w:rFonts w:asciiTheme="majorBidi" w:hAnsiTheme="majorBidi" w:cstheme="majorBidi"/>
          <w:b/>
          <w:bCs/>
          <w:sz w:val="28"/>
          <w:szCs w:val="28"/>
          <w:lang w:bidi="ar-EG"/>
        </w:rPr>
      </w:pPr>
    </w:p>
    <w:p w14:paraId="21347F41" w14:textId="77777777" w:rsidR="00FC35B8" w:rsidRDefault="00FC35B8" w:rsidP="00800757">
      <w:pPr>
        <w:spacing w:line="360" w:lineRule="auto"/>
        <w:jc w:val="center"/>
        <w:rPr>
          <w:rFonts w:asciiTheme="majorBidi" w:hAnsiTheme="majorBidi" w:cstheme="majorBidi"/>
          <w:b/>
          <w:bCs/>
          <w:sz w:val="28"/>
          <w:szCs w:val="28"/>
          <w:lang w:bidi="ar-EG"/>
        </w:rPr>
      </w:pPr>
    </w:p>
    <w:p w14:paraId="76029596" w14:textId="77777777" w:rsidR="00FC35B8" w:rsidRDefault="00FC35B8" w:rsidP="00800757">
      <w:pPr>
        <w:spacing w:line="360" w:lineRule="auto"/>
        <w:jc w:val="center"/>
        <w:rPr>
          <w:rFonts w:asciiTheme="majorBidi" w:hAnsiTheme="majorBidi" w:cstheme="majorBidi"/>
          <w:b/>
          <w:bCs/>
          <w:sz w:val="28"/>
          <w:szCs w:val="28"/>
          <w:lang w:bidi="ar-EG"/>
        </w:rPr>
      </w:pPr>
    </w:p>
    <w:p w14:paraId="5C318570" w14:textId="77777777" w:rsidR="00FC35B8" w:rsidRDefault="00FC35B8" w:rsidP="00800757">
      <w:pPr>
        <w:spacing w:line="360" w:lineRule="auto"/>
        <w:jc w:val="center"/>
        <w:rPr>
          <w:rFonts w:asciiTheme="majorBidi" w:hAnsiTheme="majorBidi" w:cstheme="majorBidi"/>
          <w:b/>
          <w:bCs/>
          <w:sz w:val="28"/>
          <w:szCs w:val="28"/>
          <w:lang w:bidi="ar-EG"/>
        </w:rPr>
      </w:pPr>
    </w:p>
    <w:p w14:paraId="72D913E5" w14:textId="77777777" w:rsidR="00FC35B8" w:rsidRDefault="00FC35B8" w:rsidP="00800757">
      <w:pPr>
        <w:spacing w:line="360" w:lineRule="auto"/>
        <w:jc w:val="center"/>
        <w:rPr>
          <w:rFonts w:asciiTheme="majorBidi" w:hAnsiTheme="majorBidi" w:cstheme="majorBidi"/>
          <w:b/>
          <w:bCs/>
          <w:sz w:val="28"/>
          <w:szCs w:val="28"/>
          <w:lang w:bidi="ar-EG"/>
        </w:rPr>
      </w:pPr>
    </w:p>
    <w:p w14:paraId="0CDD1BD9" w14:textId="77777777" w:rsidR="00FC35B8" w:rsidRDefault="00FC35B8" w:rsidP="00800757">
      <w:pPr>
        <w:spacing w:line="360" w:lineRule="auto"/>
        <w:jc w:val="center"/>
        <w:rPr>
          <w:rFonts w:asciiTheme="majorBidi" w:hAnsiTheme="majorBidi" w:cstheme="majorBidi"/>
          <w:b/>
          <w:bCs/>
          <w:sz w:val="28"/>
          <w:szCs w:val="28"/>
          <w:lang w:bidi="ar-EG"/>
        </w:rPr>
      </w:pPr>
    </w:p>
    <w:p w14:paraId="19821DCA" w14:textId="77777777" w:rsidR="00FC35B8" w:rsidRDefault="00FC35B8" w:rsidP="00800757">
      <w:pPr>
        <w:spacing w:line="360" w:lineRule="auto"/>
        <w:jc w:val="center"/>
        <w:rPr>
          <w:rFonts w:asciiTheme="majorBidi" w:hAnsiTheme="majorBidi" w:cstheme="majorBidi"/>
          <w:b/>
          <w:bCs/>
          <w:sz w:val="28"/>
          <w:szCs w:val="28"/>
          <w:lang w:bidi="ar-EG"/>
        </w:rPr>
      </w:pPr>
    </w:p>
    <w:p w14:paraId="2FBD8C93" w14:textId="77777777" w:rsidR="00046389" w:rsidRDefault="00046389" w:rsidP="00800757">
      <w:pPr>
        <w:spacing w:line="360" w:lineRule="auto"/>
        <w:jc w:val="center"/>
        <w:rPr>
          <w:rFonts w:asciiTheme="majorBidi" w:hAnsiTheme="majorBidi" w:cstheme="majorBidi"/>
          <w:b/>
          <w:bCs/>
          <w:sz w:val="28"/>
          <w:szCs w:val="28"/>
          <w:lang w:bidi="ar-EG"/>
        </w:rPr>
      </w:pPr>
    </w:p>
    <w:p w14:paraId="15C6B41A" w14:textId="77777777" w:rsidR="00046389" w:rsidRDefault="00046389" w:rsidP="00800757">
      <w:pPr>
        <w:spacing w:line="360" w:lineRule="auto"/>
        <w:jc w:val="center"/>
        <w:rPr>
          <w:rFonts w:asciiTheme="majorBidi" w:hAnsiTheme="majorBidi" w:cstheme="majorBidi"/>
          <w:b/>
          <w:bCs/>
          <w:sz w:val="28"/>
          <w:szCs w:val="28"/>
          <w:lang w:bidi="ar-EG"/>
        </w:rPr>
      </w:pPr>
    </w:p>
    <w:p w14:paraId="02F814FA" w14:textId="77777777" w:rsidR="00046389" w:rsidRDefault="00046389" w:rsidP="00800757">
      <w:pPr>
        <w:spacing w:line="360" w:lineRule="auto"/>
        <w:jc w:val="center"/>
        <w:rPr>
          <w:rFonts w:asciiTheme="majorBidi" w:hAnsiTheme="majorBidi" w:cstheme="majorBidi"/>
          <w:b/>
          <w:bCs/>
          <w:sz w:val="28"/>
          <w:szCs w:val="28"/>
          <w:lang w:bidi="ar-EG"/>
        </w:rPr>
      </w:pPr>
    </w:p>
    <w:p w14:paraId="024971E6" w14:textId="77777777" w:rsidR="00046389" w:rsidRDefault="00046389" w:rsidP="00800757">
      <w:pPr>
        <w:spacing w:line="360" w:lineRule="auto"/>
        <w:jc w:val="center"/>
        <w:rPr>
          <w:rFonts w:asciiTheme="majorBidi" w:hAnsiTheme="majorBidi" w:cstheme="majorBidi"/>
          <w:b/>
          <w:bCs/>
          <w:sz w:val="28"/>
          <w:szCs w:val="28"/>
          <w:lang w:bidi="ar-EG"/>
        </w:rPr>
      </w:pPr>
    </w:p>
    <w:p w14:paraId="56A32513" w14:textId="77777777" w:rsidR="00800757" w:rsidRDefault="00800757" w:rsidP="00800757">
      <w:pPr>
        <w:spacing w:line="360" w:lineRule="auto"/>
        <w:jc w:val="center"/>
        <w:rPr>
          <w:rFonts w:asciiTheme="majorBidi" w:hAnsiTheme="majorBidi" w:cstheme="majorBidi"/>
          <w:b/>
          <w:bCs/>
          <w:sz w:val="28"/>
          <w:szCs w:val="28"/>
          <w:lang w:bidi="ar-EG"/>
        </w:rPr>
      </w:pPr>
    </w:p>
    <w:p w14:paraId="4BD2344C" w14:textId="77777777" w:rsidR="00800757" w:rsidRDefault="00800757" w:rsidP="00800757">
      <w:pPr>
        <w:spacing w:line="360" w:lineRule="auto"/>
        <w:jc w:val="center"/>
        <w:rPr>
          <w:rFonts w:asciiTheme="majorBidi" w:hAnsiTheme="majorBidi" w:cstheme="majorBidi"/>
          <w:b/>
          <w:bCs/>
          <w:sz w:val="28"/>
          <w:szCs w:val="28"/>
          <w:lang w:bidi="ar-EG"/>
        </w:rPr>
      </w:pPr>
    </w:p>
    <w:p w14:paraId="5A2D171B" w14:textId="77777777" w:rsidR="00800757" w:rsidRPr="00460923" w:rsidRDefault="00800757" w:rsidP="00800757">
      <w:pPr>
        <w:spacing w:line="360" w:lineRule="auto"/>
        <w:jc w:val="center"/>
        <w:rPr>
          <w:rFonts w:asciiTheme="majorBidi" w:hAnsiTheme="majorBidi" w:cstheme="majorBidi"/>
          <w:b/>
          <w:bCs/>
          <w:sz w:val="28"/>
          <w:szCs w:val="28"/>
          <w:lang w:bidi="ar-EG"/>
        </w:rPr>
      </w:pPr>
    </w:p>
    <w:p w14:paraId="0EDC5C4D" w14:textId="77777777" w:rsidR="00AA1F76" w:rsidRPr="00460923" w:rsidRDefault="004452A4" w:rsidP="00800757">
      <w:pPr>
        <w:spacing w:line="360" w:lineRule="auto"/>
        <w:jc w:val="center"/>
        <w:rPr>
          <w:rFonts w:asciiTheme="majorBidi" w:hAnsiTheme="majorBidi" w:cstheme="majorBidi"/>
          <w:b/>
          <w:bCs/>
          <w:sz w:val="28"/>
          <w:szCs w:val="28"/>
          <w:lang w:bidi="ar-EG"/>
        </w:rPr>
      </w:pPr>
      <w:r w:rsidRPr="00460923">
        <w:rPr>
          <w:rFonts w:asciiTheme="majorBidi" w:hAnsiTheme="majorBidi" w:cstheme="majorBidi"/>
          <w:b/>
          <w:bCs/>
          <w:sz w:val="28"/>
          <w:szCs w:val="28"/>
          <w:lang w:bidi="ar-EG"/>
        </w:rPr>
        <w:t>Chapter Two</w:t>
      </w:r>
    </w:p>
    <w:p w14:paraId="36CDA242" w14:textId="77777777" w:rsidR="004452A4" w:rsidRPr="00460923" w:rsidRDefault="004452A4" w:rsidP="00800757">
      <w:pPr>
        <w:spacing w:line="360" w:lineRule="auto"/>
        <w:jc w:val="center"/>
        <w:rPr>
          <w:rFonts w:asciiTheme="majorBidi" w:hAnsiTheme="majorBidi" w:cstheme="majorBidi"/>
          <w:b/>
          <w:bCs/>
          <w:sz w:val="28"/>
          <w:szCs w:val="28"/>
          <w:lang w:bidi="ar-EG"/>
        </w:rPr>
      </w:pPr>
    </w:p>
    <w:p w14:paraId="09D67EDE" w14:textId="77777777" w:rsidR="004452A4" w:rsidRPr="00460923" w:rsidRDefault="004452A4" w:rsidP="00800757">
      <w:pPr>
        <w:spacing w:line="360" w:lineRule="auto"/>
        <w:jc w:val="center"/>
        <w:rPr>
          <w:rFonts w:asciiTheme="majorBidi" w:hAnsiTheme="majorBidi" w:cstheme="majorBidi"/>
          <w:b/>
          <w:bCs/>
          <w:sz w:val="28"/>
          <w:szCs w:val="28"/>
          <w:lang w:bidi="ar-EG"/>
        </w:rPr>
      </w:pPr>
      <w:r w:rsidRPr="00460923">
        <w:rPr>
          <w:rFonts w:asciiTheme="majorBidi" w:hAnsiTheme="majorBidi" w:cstheme="majorBidi"/>
          <w:b/>
          <w:bCs/>
          <w:sz w:val="28"/>
          <w:szCs w:val="28"/>
          <w:lang w:bidi="ar-EG"/>
        </w:rPr>
        <w:t>Literature review</w:t>
      </w:r>
    </w:p>
    <w:p w14:paraId="04CDC9AB" w14:textId="77777777" w:rsidR="00AA1F76" w:rsidRPr="00460923" w:rsidRDefault="00AA1F76" w:rsidP="00800757">
      <w:pPr>
        <w:spacing w:line="360" w:lineRule="auto"/>
        <w:jc w:val="center"/>
        <w:rPr>
          <w:rFonts w:asciiTheme="majorBidi" w:hAnsiTheme="majorBidi" w:cstheme="majorBidi"/>
          <w:b/>
          <w:bCs/>
          <w:sz w:val="28"/>
          <w:szCs w:val="28"/>
          <w:rtl/>
          <w:lang w:bidi="ar-EG"/>
        </w:rPr>
      </w:pPr>
    </w:p>
    <w:p w14:paraId="65BE4F61" w14:textId="77777777" w:rsidR="00F409FC" w:rsidRDefault="00F409FC" w:rsidP="00800757">
      <w:pPr>
        <w:spacing w:line="360" w:lineRule="auto"/>
        <w:jc w:val="center"/>
        <w:rPr>
          <w:rFonts w:asciiTheme="majorBidi" w:hAnsiTheme="majorBidi" w:cstheme="majorBidi"/>
          <w:sz w:val="28"/>
          <w:szCs w:val="28"/>
          <w:lang w:bidi="ar-EG"/>
        </w:rPr>
      </w:pPr>
    </w:p>
    <w:p w14:paraId="50F82729" w14:textId="77777777" w:rsidR="00D66151" w:rsidRDefault="00D66151" w:rsidP="00800757">
      <w:pPr>
        <w:spacing w:line="360" w:lineRule="auto"/>
        <w:jc w:val="center"/>
        <w:rPr>
          <w:rFonts w:asciiTheme="majorBidi" w:hAnsiTheme="majorBidi" w:cstheme="majorBidi"/>
          <w:sz w:val="28"/>
          <w:szCs w:val="28"/>
          <w:lang w:bidi="ar-EG"/>
        </w:rPr>
      </w:pPr>
    </w:p>
    <w:p w14:paraId="5B033173" w14:textId="77777777" w:rsidR="00D66151" w:rsidRDefault="00D66151" w:rsidP="00800757">
      <w:pPr>
        <w:spacing w:line="360" w:lineRule="auto"/>
        <w:jc w:val="center"/>
        <w:rPr>
          <w:rFonts w:asciiTheme="majorBidi" w:hAnsiTheme="majorBidi" w:cstheme="majorBidi"/>
          <w:sz w:val="28"/>
          <w:szCs w:val="28"/>
          <w:lang w:bidi="ar-EG"/>
        </w:rPr>
      </w:pPr>
    </w:p>
    <w:p w14:paraId="248CF5A6" w14:textId="77777777" w:rsidR="00D66151" w:rsidRDefault="00D66151" w:rsidP="00800757">
      <w:pPr>
        <w:spacing w:line="360" w:lineRule="auto"/>
        <w:jc w:val="center"/>
        <w:rPr>
          <w:rFonts w:asciiTheme="majorBidi" w:hAnsiTheme="majorBidi" w:cstheme="majorBidi"/>
          <w:sz w:val="28"/>
          <w:szCs w:val="28"/>
          <w:lang w:bidi="ar-EG"/>
        </w:rPr>
      </w:pPr>
    </w:p>
    <w:p w14:paraId="4EB8B839" w14:textId="77777777" w:rsidR="00D66151" w:rsidRDefault="00D66151" w:rsidP="00800757">
      <w:pPr>
        <w:spacing w:line="360" w:lineRule="auto"/>
        <w:jc w:val="center"/>
        <w:rPr>
          <w:rFonts w:asciiTheme="majorBidi" w:hAnsiTheme="majorBidi" w:cstheme="majorBidi"/>
          <w:sz w:val="28"/>
          <w:szCs w:val="28"/>
          <w:lang w:bidi="ar-EG"/>
        </w:rPr>
      </w:pPr>
    </w:p>
    <w:p w14:paraId="1F803129" w14:textId="77777777" w:rsidR="00D66151" w:rsidRDefault="00D66151" w:rsidP="00800757">
      <w:pPr>
        <w:spacing w:line="360" w:lineRule="auto"/>
        <w:jc w:val="center"/>
        <w:rPr>
          <w:rFonts w:asciiTheme="majorBidi" w:hAnsiTheme="majorBidi" w:cstheme="majorBidi"/>
          <w:sz w:val="28"/>
          <w:szCs w:val="28"/>
          <w:lang w:bidi="ar-EG"/>
        </w:rPr>
      </w:pPr>
    </w:p>
    <w:p w14:paraId="13EAAC31" w14:textId="77777777" w:rsidR="00D66151" w:rsidRDefault="00D66151" w:rsidP="00800757">
      <w:pPr>
        <w:spacing w:line="360" w:lineRule="auto"/>
        <w:jc w:val="center"/>
        <w:rPr>
          <w:rFonts w:asciiTheme="majorBidi" w:hAnsiTheme="majorBidi" w:cstheme="majorBidi"/>
          <w:sz w:val="28"/>
          <w:szCs w:val="28"/>
          <w:lang w:bidi="ar-EG"/>
        </w:rPr>
      </w:pPr>
    </w:p>
    <w:p w14:paraId="2CDC936B" w14:textId="77777777" w:rsidR="00D66151" w:rsidRDefault="00D66151" w:rsidP="00800757">
      <w:pPr>
        <w:spacing w:line="360" w:lineRule="auto"/>
        <w:jc w:val="center"/>
        <w:rPr>
          <w:rFonts w:asciiTheme="majorBidi" w:hAnsiTheme="majorBidi" w:cstheme="majorBidi"/>
          <w:sz w:val="28"/>
          <w:szCs w:val="28"/>
          <w:lang w:bidi="ar-EG"/>
        </w:rPr>
      </w:pPr>
    </w:p>
    <w:p w14:paraId="25102B84" w14:textId="77777777" w:rsidR="00D66151" w:rsidRDefault="00D66151" w:rsidP="00800757">
      <w:pPr>
        <w:spacing w:line="360" w:lineRule="auto"/>
        <w:jc w:val="center"/>
        <w:rPr>
          <w:rFonts w:asciiTheme="majorBidi" w:hAnsiTheme="majorBidi" w:cstheme="majorBidi"/>
          <w:sz w:val="28"/>
          <w:szCs w:val="28"/>
          <w:lang w:bidi="ar-EG"/>
        </w:rPr>
      </w:pPr>
    </w:p>
    <w:p w14:paraId="786230E7" w14:textId="77777777" w:rsidR="00D66151" w:rsidRDefault="00D66151" w:rsidP="00800757">
      <w:pPr>
        <w:spacing w:line="360" w:lineRule="auto"/>
        <w:jc w:val="center"/>
        <w:rPr>
          <w:rFonts w:asciiTheme="majorBidi" w:hAnsiTheme="majorBidi" w:cstheme="majorBidi"/>
          <w:sz w:val="28"/>
          <w:szCs w:val="28"/>
          <w:lang w:bidi="ar-EG"/>
        </w:rPr>
      </w:pPr>
    </w:p>
    <w:p w14:paraId="69FB18D5" w14:textId="77777777" w:rsidR="00D66151" w:rsidRDefault="00D66151" w:rsidP="00800757">
      <w:pPr>
        <w:spacing w:line="360" w:lineRule="auto"/>
        <w:jc w:val="center"/>
        <w:rPr>
          <w:rFonts w:asciiTheme="majorBidi" w:hAnsiTheme="majorBidi" w:cstheme="majorBidi"/>
          <w:sz w:val="28"/>
          <w:szCs w:val="28"/>
          <w:lang w:bidi="ar-EG"/>
        </w:rPr>
      </w:pPr>
    </w:p>
    <w:p w14:paraId="60F49A97" w14:textId="77777777" w:rsidR="00D66151" w:rsidRPr="00460923" w:rsidRDefault="00D66151" w:rsidP="00800757">
      <w:pPr>
        <w:pStyle w:val="1"/>
        <w:spacing w:line="360" w:lineRule="auto"/>
        <w:rPr>
          <w:lang w:bidi="ar-EG"/>
        </w:rPr>
      </w:pPr>
      <w:bookmarkStart w:id="11" w:name="_Toc180318239"/>
      <w:r w:rsidRPr="00460923">
        <w:rPr>
          <w:lang w:bidi="ar-EG"/>
        </w:rPr>
        <w:t>Chapter Two</w:t>
      </w:r>
      <w:r>
        <w:rPr>
          <w:lang w:bidi="ar-EG"/>
        </w:rPr>
        <w:t xml:space="preserve">: </w:t>
      </w:r>
      <w:r w:rsidRPr="00460923">
        <w:rPr>
          <w:lang w:bidi="ar-EG"/>
        </w:rPr>
        <w:t>Literature review</w:t>
      </w:r>
      <w:bookmarkEnd w:id="11"/>
    </w:p>
    <w:p w14:paraId="22DB6C52" w14:textId="77777777" w:rsidR="004452A4" w:rsidRPr="00460923" w:rsidRDefault="004452A4" w:rsidP="00800757">
      <w:pPr>
        <w:pStyle w:val="2"/>
        <w:numPr>
          <w:ilvl w:val="1"/>
          <w:numId w:val="10"/>
        </w:numPr>
        <w:spacing w:line="360" w:lineRule="auto"/>
        <w:rPr>
          <w:lang w:bidi="ar-EG"/>
        </w:rPr>
      </w:pPr>
      <w:bookmarkStart w:id="12" w:name="_Toc180318240"/>
      <w:r w:rsidRPr="00460923">
        <w:rPr>
          <w:lang w:bidi="ar-EG"/>
        </w:rPr>
        <w:t>Introduction</w:t>
      </w:r>
      <w:bookmarkEnd w:id="12"/>
      <w:r w:rsidRPr="00460923">
        <w:rPr>
          <w:lang w:bidi="ar-EG"/>
        </w:rPr>
        <w:t xml:space="preserve"> </w:t>
      </w:r>
    </w:p>
    <w:p w14:paraId="56D75AFB" w14:textId="77777777" w:rsidR="005E0C5D" w:rsidRDefault="005E0C5D" w:rsidP="00800757">
      <w:pPr>
        <w:spacing w:after="240" w:line="360" w:lineRule="auto"/>
        <w:jc w:val="both"/>
        <w:rPr>
          <w:rFonts w:asciiTheme="majorBidi" w:hAnsiTheme="majorBidi" w:cstheme="majorBidi"/>
          <w:color w:val="000000"/>
          <w:spacing w:val="2"/>
          <w:sz w:val="28"/>
          <w:szCs w:val="28"/>
          <w:shd w:val="clear" w:color="auto" w:fill="FFFFFF"/>
        </w:rPr>
      </w:pPr>
      <w:r w:rsidRPr="005E0C5D">
        <w:rPr>
          <w:rFonts w:asciiTheme="majorBidi" w:hAnsiTheme="majorBidi" w:cstheme="majorBidi"/>
          <w:color w:val="000000"/>
          <w:spacing w:val="2"/>
          <w:sz w:val="28"/>
          <w:szCs w:val="28"/>
          <w:shd w:val="clear" w:color="auto" w:fill="FFFFFF"/>
        </w:rPr>
        <w:t xml:space="preserve">The COVID-19 pandemic has presented varying challenges to financial institutions globally, having a dramatic effect on the banking sector </w:t>
      </w:r>
      <w:proofErr w:type="gramStart"/>
      <w:r w:rsidRPr="005E0C5D">
        <w:rPr>
          <w:rFonts w:asciiTheme="majorBidi" w:hAnsiTheme="majorBidi" w:cstheme="majorBidi"/>
          <w:color w:val="000000"/>
          <w:spacing w:val="2"/>
          <w:sz w:val="28"/>
          <w:szCs w:val="28"/>
          <w:shd w:val="clear" w:color="auto" w:fill="FFFFFF"/>
        </w:rPr>
        <w:t>in particular and</w:t>
      </w:r>
      <w:proofErr w:type="gramEnd"/>
      <w:r w:rsidRPr="005E0C5D">
        <w:rPr>
          <w:rFonts w:asciiTheme="majorBidi" w:hAnsiTheme="majorBidi" w:cstheme="majorBidi"/>
          <w:color w:val="000000"/>
          <w:spacing w:val="2"/>
          <w:sz w:val="28"/>
          <w:szCs w:val="28"/>
          <w:shd w:val="clear" w:color="auto" w:fill="FFFFFF"/>
        </w:rPr>
        <w:t xml:space="preserve"> exposing the weaknesses of current risk management practices. Hence, the crisis also indicates that an effective risk management framework and regulatory intervention are crucial in the Saudi banking sector to ensure a limiting of adverse implications for financial stability. This literature review discusses the theoretical underpinning, empirical evidence, and conceptual frameworks on how crisis management, risk management, and regulatory interventions intersect. The effort herein is geared at establishing a comprehensive understanding of how these converge to strike a telling impact on bank operations </w:t>
      </w:r>
      <w:proofErr w:type="gramStart"/>
      <w:r w:rsidRPr="005E0C5D">
        <w:rPr>
          <w:rFonts w:asciiTheme="majorBidi" w:hAnsiTheme="majorBidi" w:cstheme="majorBidi"/>
          <w:color w:val="000000"/>
          <w:spacing w:val="2"/>
          <w:sz w:val="28"/>
          <w:szCs w:val="28"/>
          <w:shd w:val="clear" w:color="auto" w:fill="FFFFFF"/>
        </w:rPr>
        <w:t>in particular during</w:t>
      </w:r>
      <w:proofErr w:type="gramEnd"/>
      <w:r w:rsidRPr="005E0C5D">
        <w:rPr>
          <w:rFonts w:asciiTheme="majorBidi" w:hAnsiTheme="majorBidi" w:cstheme="majorBidi"/>
          <w:color w:val="000000"/>
          <w:spacing w:val="2"/>
          <w:sz w:val="28"/>
          <w:szCs w:val="28"/>
          <w:shd w:val="clear" w:color="auto" w:fill="FFFFFF"/>
        </w:rPr>
        <w:t xml:space="preserve"> times of global crises.</w:t>
      </w:r>
    </w:p>
    <w:p w14:paraId="1ECA3D2E" w14:textId="77777777" w:rsidR="005E0C5D" w:rsidRDefault="005E0C5D" w:rsidP="00800757">
      <w:pPr>
        <w:spacing w:after="240" w:line="360" w:lineRule="auto"/>
        <w:jc w:val="both"/>
        <w:rPr>
          <w:rFonts w:asciiTheme="majorBidi" w:hAnsiTheme="majorBidi" w:cstheme="majorBidi"/>
          <w:color w:val="000000"/>
          <w:spacing w:val="2"/>
          <w:sz w:val="28"/>
          <w:szCs w:val="28"/>
          <w:shd w:val="clear" w:color="auto" w:fill="FFFFFF"/>
        </w:rPr>
      </w:pPr>
      <w:r w:rsidRPr="005E0C5D">
        <w:rPr>
          <w:rFonts w:asciiTheme="majorBidi" w:hAnsiTheme="majorBidi" w:cstheme="majorBidi"/>
          <w:color w:val="000000"/>
          <w:spacing w:val="2"/>
          <w:sz w:val="28"/>
          <w:szCs w:val="28"/>
          <w:shd w:val="clear" w:color="auto" w:fill="FFFFFF"/>
        </w:rPr>
        <w:lastRenderedPageBreak/>
        <w:t>This review will start by looking at Crisis Management Theory, which helps explain how institutions predict, handle, and recover from sudden disruptions. It discusses the Risk Management Framework, meaning detailing a variety of tools and processes that financial institutions put in place to identify risks, assess them, and take mitigating strategies. Further, the theory of Regulatory Intervention is discussed in relation to regulatory bodies affecting financial stability through their policies on supervision and crisis management. These two frameworks introduce the theoretical underpinning for understanding the response of the Saudi banking sector towards COVID-19.</w:t>
      </w:r>
    </w:p>
    <w:p w14:paraId="4F99DA10" w14:textId="77777777" w:rsidR="005E0C5D" w:rsidRDefault="005E0C5D" w:rsidP="00800757">
      <w:pPr>
        <w:spacing w:after="240" w:line="360" w:lineRule="auto"/>
        <w:jc w:val="both"/>
        <w:rPr>
          <w:rFonts w:asciiTheme="majorBidi" w:hAnsiTheme="majorBidi" w:cstheme="majorBidi"/>
          <w:color w:val="000000"/>
          <w:spacing w:val="2"/>
          <w:sz w:val="28"/>
          <w:szCs w:val="28"/>
          <w:shd w:val="clear" w:color="auto" w:fill="FFFFFF"/>
        </w:rPr>
      </w:pPr>
      <w:r w:rsidRPr="005E0C5D">
        <w:rPr>
          <w:rFonts w:asciiTheme="majorBidi" w:hAnsiTheme="majorBidi" w:cstheme="majorBidi"/>
          <w:color w:val="000000"/>
          <w:spacing w:val="2"/>
          <w:sz w:val="28"/>
          <w:szCs w:val="28"/>
          <w:shd w:val="clear" w:color="auto" w:fill="FFFFFF"/>
        </w:rPr>
        <w:t xml:space="preserve">This chapter also examines the ongoing discussions on how studies have sought to test the behavior of financial institutions during economic disruption </w:t>
      </w:r>
      <w:proofErr w:type="gramStart"/>
      <w:r w:rsidRPr="005E0C5D">
        <w:rPr>
          <w:rFonts w:asciiTheme="majorBidi" w:hAnsiTheme="majorBidi" w:cstheme="majorBidi"/>
          <w:color w:val="000000"/>
          <w:spacing w:val="2"/>
          <w:sz w:val="28"/>
          <w:szCs w:val="28"/>
          <w:shd w:val="clear" w:color="auto" w:fill="FFFFFF"/>
        </w:rPr>
        <w:t>with regard to</w:t>
      </w:r>
      <w:proofErr w:type="gramEnd"/>
      <w:r w:rsidRPr="005E0C5D">
        <w:rPr>
          <w:rFonts w:asciiTheme="majorBidi" w:hAnsiTheme="majorBidi" w:cstheme="majorBidi"/>
          <w:color w:val="000000"/>
          <w:spacing w:val="2"/>
          <w:sz w:val="28"/>
          <w:szCs w:val="28"/>
          <w:shd w:val="clear" w:color="auto" w:fill="FFFFFF"/>
        </w:rPr>
        <w:t xml:space="preserve"> regulatory policies and means of mitigating risks that could lead to crisis. The themes discussed in this regard include but are not limited to capital adequacy requirements, management of liquidity, and a balance between regulatory compliance and innovation. It also depicts the lacuna in the literature on long-term implications for banking operations due to COVID-19 and underlines the trend of forthcoming changes in current risk management practices that will shape the future of the sector.</w:t>
      </w:r>
    </w:p>
    <w:p w14:paraId="5C4F752C" w14:textId="77777777" w:rsidR="004452A4" w:rsidRPr="005E0C5D" w:rsidRDefault="005E0C5D" w:rsidP="00800757">
      <w:pPr>
        <w:spacing w:after="240" w:line="360" w:lineRule="auto"/>
        <w:jc w:val="both"/>
        <w:rPr>
          <w:rFonts w:asciiTheme="majorBidi" w:hAnsiTheme="majorBidi" w:cstheme="majorBidi"/>
          <w:color w:val="000000"/>
          <w:spacing w:val="2"/>
          <w:sz w:val="28"/>
          <w:szCs w:val="28"/>
          <w:shd w:val="clear" w:color="auto" w:fill="FFFFFF"/>
        </w:rPr>
      </w:pPr>
      <w:r w:rsidRPr="005E0C5D">
        <w:rPr>
          <w:rFonts w:asciiTheme="majorBidi" w:hAnsiTheme="majorBidi" w:cstheme="majorBidi"/>
          <w:color w:val="000000"/>
          <w:spacing w:val="2"/>
          <w:sz w:val="28"/>
          <w:szCs w:val="28"/>
          <w:shd w:val="clear" w:color="auto" w:fill="FFFFFF"/>
        </w:rPr>
        <w:t>This literature review provides a foundation for understanding the risks to Saudi banking sector management during crisis situations through the synthesis of relevant research and theoretical perspectives. The aim of this review is to develop an understanding from an institutional perspective as to how institutions can be better prepared and resilient against any such disruption in the future, but also to inform policy makers on the critical role regulatory interventions play in ensuring stability.</w:t>
      </w:r>
    </w:p>
    <w:p w14:paraId="6F4EFF42" w14:textId="77777777" w:rsidR="004452A4" w:rsidRDefault="004452A4" w:rsidP="00800757">
      <w:pPr>
        <w:pStyle w:val="2"/>
        <w:numPr>
          <w:ilvl w:val="1"/>
          <w:numId w:val="10"/>
        </w:numPr>
        <w:spacing w:line="360" w:lineRule="auto"/>
        <w:rPr>
          <w:lang w:bidi="ar-EG"/>
        </w:rPr>
      </w:pPr>
      <w:bookmarkStart w:id="13" w:name="_Toc180318241"/>
      <w:r w:rsidRPr="00460923">
        <w:rPr>
          <w:lang w:bidi="ar-EG"/>
        </w:rPr>
        <w:lastRenderedPageBreak/>
        <w:t>Literature review</w:t>
      </w:r>
      <w:bookmarkEnd w:id="13"/>
    </w:p>
    <w:p w14:paraId="44A384DB" w14:textId="77777777" w:rsidR="003A143C" w:rsidRDefault="003A143C" w:rsidP="00800757">
      <w:pPr>
        <w:spacing w:after="240" w:line="360" w:lineRule="auto"/>
        <w:jc w:val="both"/>
        <w:rPr>
          <w:rFonts w:asciiTheme="majorBidi" w:hAnsiTheme="majorBidi" w:cstheme="majorBidi"/>
          <w:color w:val="000000"/>
          <w:spacing w:val="2"/>
          <w:sz w:val="28"/>
          <w:szCs w:val="28"/>
          <w:shd w:val="clear" w:color="auto" w:fill="FFFFFF"/>
        </w:rPr>
      </w:pPr>
      <w:r w:rsidRPr="003A143C">
        <w:rPr>
          <w:rFonts w:asciiTheme="majorBidi" w:hAnsiTheme="majorBidi" w:cstheme="majorBidi"/>
          <w:color w:val="000000"/>
          <w:spacing w:val="2"/>
          <w:sz w:val="28"/>
          <w:szCs w:val="28"/>
          <w:shd w:val="clear" w:color="auto" w:fill="FFFFFF"/>
        </w:rPr>
        <w:t xml:space="preserve">Tang's </w:t>
      </w:r>
      <w:r w:rsidR="00071F2F">
        <w:rPr>
          <w:rFonts w:asciiTheme="majorBidi" w:hAnsiTheme="majorBidi" w:cstheme="majorBidi"/>
          <w:color w:val="000000"/>
          <w:spacing w:val="2"/>
          <w:sz w:val="28"/>
          <w:szCs w:val="28"/>
          <w:shd w:val="clear" w:color="auto" w:fill="FFFFFF"/>
        </w:rPr>
        <w:t>(</w:t>
      </w:r>
      <w:r w:rsidRPr="003A143C">
        <w:rPr>
          <w:rFonts w:asciiTheme="majorBidi" w:hAnsiTheme="majorBidi" w:cstheme="majorBidi"/>
          <w:color w:val="000000"/>
          <w:spacing w:val="2"/>
          <w:sz w:val="28"/>
          <w:szCs w:val="28"/>
          <w:shd w:val="clear" w:color="auto" w:fill="FFFFFF"/>
        </w:rPr>
        <w:t>2024</w:t>
      </w:r>
      <w:r w:rsidR="00071F2F">
        <w:rPr>
          <w:rFonts w:asciiTheme="majorBidi" w:hAnsiTheme="majorBidi" w:cstheme="majorBidi"/>
          <w:color w:val="000000"/>
          <w:spacing w:val="2"/>
          <w:sz w:val="28"/>
          <w:szCs w:val="28"/>
          <w:shd w:val="clear" w:color="auto" w:fill="FFFFFF"/>
        </w:rPr>
        <w:t>)</w:t>
      </w:r>
      <w:r w:rsidRPr="003A143C">
        <w:rPr>
          <w:rFonts w:asciiTheme="majorBidi" w:hAnsiTheme="majorBidi" w:cstheme="majorBidi"/>
          <w:color w:val="000000"/>
          <w:spacing w:val="2"/>
          <w:sz w:val="28"/>
          <w:szCs w:val="28"/>
          <w:shd w:val="clear" w:color="auto" w:fill="FFFFFF"/>
        </w:rPr>
        <w:t xml:space="preserve"> explores how the pandemic has reshaped risk management and operational strategies within banks and financial institutions. Mixing quantitative data from financial reports with qualitative insights from industry experts, Tang's research shows that the pandemic accelerated the use of technological innovations that improve the resilience and operational efficiency of the banking sector.</w:t>
      </w:r>
    </w:p>
    <w:p w14:paraId="502CA564" w14:textId="77777777" w:rsidR="003A143C" w:rsidRDefault="003A143C" w:rsidP="00800757">
      <w:pPr>
        <w:spacing w:after="240" w:line="360" w:lineRule="auto"/>
        <w:jc w:val="both"/>
        <w:rPr>
          <w:rFonts w:asciiTheme="majorBidi" w:hAnsiTheme="majorBidi" w:cstheme="majorBidi"/>
          <w:color w:val="000000"/>
          <w:spacing w:val="2"/>
          <w:sz w:val="28"/>
          <w:szCs w:val="28"/>
          <w:shd w:val="clear" w:color="auto" w:fill="FFFFFF"/>
        </w:rPr>
      </w:pPr>
      <w:r w:rsidRPr="003A143C">
        <w:rPr>
          <w:rFonts w:asciiTheme="majorBidi" w:hAnsiTheme="majorBidi" w:cstheme="majorBidi"/>
          <w:color w:val="000000"/>
          <w:spacing w:val="2"/>
          <w:sz w:val="28"/>
          <w:szCs w:val="28"/>
          <w:shd w:val="clear" w:color="auto" w:fill="FFFFFF"/>
        </w:rPr>
        <w:t xml:space="preserve">Liu (2023) addresses </w:t>
      </w:r>
      <w:proofErr w:type="gramStart"/>
      <w:r w:rsidRPr="003A143C">
        <w:rPr>
          <w:rFonts w:asciiTheme="majorBidi" w:hAnsiTheme="majorBidi" w:cstheme="majorBidi"/>
          <w:color w:val="000000"/>
          <w:spacing w:val="2"/>
          <w:sz w:val="28"/>
          <w:szCs w:val="28"/>
          <w:shd w:val="clear" w:color="auto" w:fill="FFFFFF"/>
        </w:rPr>
        <w:t>particular challenges</w:t>
      </w:r>
      <w:proofErr w:type="gramEnd"/>
      <w:r w:rsidRPr="003A143C">
        <w:rPr>
          <w:rFonts w:asciiTheme="majorBidi" w:hAnsiTheme="majorBidi" w:cstheme="majorBidi"/>
          <w:color w:val="000000"/>
          <w:spacing w:val="2"/>
          <w:sz w:val="28"/>
          <w:szCs w:val="28"/>
          <w:shd w:val="clear" w:color="auto" w:fill="FFFFFF"/>
        </w:rPr>
        <w:t xml:space="preserve"> and reactions in the sphere of risk management in the banking sector in the conditions of the COVID-19 crisis. Liu analyzes the state of market, credit, liquidity, and systemic risks, and the strategies of the banks regarding the management of these risks, underlining their higher vulnerabilities during the pandemic. In fact, the paper concludes that though banks have already taken some precautionary measures by building capital buffers and adapting their lending policies, further development of risk management tools is needed going forward, </w:t>
      </w:r>
      <w:proofErr w:type="gramStart"/>
      <w:r w:rsidRPr="003A143C">
        <w:rPr>
          <w:rFonts w:asciiTheme="majorBidi" w:hAnsiTheme="majorBidi" w:cstheme="majorBidi"/>
          <w:color w:val="000000"/>
          <w:spacing w:val="2"/>
          <w:sz w:val="28"/>
          <w:szCs w:val="28"/>
          <w:shd w:val="clear" w:color="auto" w:fill="FFFFFF"/>
        </w:rPr>
        <w:t>in order to</w:t>
      </w:r>
      <w:proofErr w:type="gramEnd"/>
      <w:r w:rsidRPr="003A143C">
        <w:rPr>
          <w:rFonts w:asciiTheme="majorBidi" w:hAnsiTheme="majorBidi" w:cstheme="majorBidi"/>
          <w:color w:val="000000"/>
          <w:spacing w:val="2"/>
          <w:sz w:val="28"/>
          <w:szCs w:val="28"/>
          <w:shd w:val="clear" w:color="auto" w:fill="FFFFFF"/>
        </w:rPr>
        <w:t xml:space="preserve"> cope more effectively with future crises.</w:t>
      </w:r>
    </w:p>
    <w:p w14:paraId="5BD1D361" w14:textId="77777777" w:rsidR="005F4EE7" w:rsidRDefault="00071F2F" w:rsidP="00800757">
      <w:pPr>
        <w:spacing w:after="240" w:line="360" w:lineRule="auto"/>
        <w:jc w:val="both"/>
        <w:rPr>
          <w:rFonts w:asciiTheme="majorBidi" w:hAnsiTheme="majorBidi" w:cstheme="majorBidi"/>
          <w:color w:val="000000"/>
          <w:spacing w:val="2"/>
          <w:sz w:val="28"/>
          <w:szCs w:val="28"/>
          <w:shd w:val="clear" w:color="auto" w:fill="FFFFFF"/>
        </w:rPr>
      </w:pPr>
      <w:r>
        <w:rPr>
          <w:rFonts w:asciiTheme="majorBidi" w:hAnsiTheme="majorBidi" w:cstheme="majorBidi"/>
          <w:color w:val="000000"/>
          <w:spacing w:val="2"/>
          <w:sz w:val="28"/>
          <w:szCs w:val="28"/>
          <w:shd w:val="clear" w:color="auto" w:fill="FFFFFF"/>
        </w:rPr>
        <w:t>In (</w:t>
      </w:r>
      <w:r w:rsidR="003A143C" w:rsidRPr="003A143C">
        <w:rPr>
          <w:rFonts w:asciiTheme="majorBidi" w:hAnsiTheme="majorBidi" w:cstheme="majorBidi"/>
          <w:color w:val="000000"/>
          <w:spacing w:val="2"/>
          <w:sz w:val="28"/>
          <w:szCs w:val="28"/>
          <w:shd w:val="clear" w:color="auto" w:fill="FFFFFF"/>
        </w:rPr>
        <w:t>Chen, 2023</w:t>
      </w:r>
      <w:r>
        <w:rPr>
          <w:rFonts w:asciiTheme="majorBidi" w:hAnsiTheme="majorBidi" w:cstheme="majorBidi"/>
          <w:color w:val="000000"/>
          <w:spacing w:val="2"/>
          <w:sz w:val="28"/>
          <w:szCs w:val="28"/>
          <w:shd w:val="clear" w:color="auto" w:fill="FFFFFF"/>
        </w:rPr>
        <w:t>)</w:t>
      </w:r>
      <w:r w:rsidR="003A143C" w:rsidRPr="003A143C">
        <w:rPr>
          <w:rFonts w:asciiTheme="majorBidi" w:hAnsiTheme="majorBidi" w:cstheme="majorBidi"/>
          <w:color w:val="000000"/>
          <w:spacing w:val="2"/>
          <w:sz w:val="28"/>
          <w:szCs w:val="28"/>
          <w:shd w:val="clear" w:color="auto" w:fill="FFFFFF"/>
        </w:rPr>
        <w:t xml:space="preserve"> study on the risk assessment of the banking industry during the COVID-19 crisis, gives emphasis to the importance of frequent financial reporting and foreign exchange risk management. Chen proves that government interventions are important to mitigate risks in the banking sector and ensure its stability, which is evident from financial reports and various regulatory measures. </w:t>
      </w:r>
    </w:p>
    <w:p w14:paraId="1BA71937" w14:textId="77777777" w:rsidR="003A143C" w:rsidRDefault="003A143C" w:rsidP="00800757">
      <w:pPr>
        <w:spacing w:after="240" w:line="360" w:lineRule="auto"/>
        <w:jc w:val="both"/>
        <w:rPr>
          <w:rFonts w:asciiTheme="majorBidi" w:hAnsiTheme="majorBidi" w:cstheme="majorBidi"/>
          <w:color w:val="000000"/>
          <w:spacing w:val="2"/>
          <w:sz w:val="28"/>
          <w:szCs w:val="28"/>
          <w:shd w:val="clear" w:color="auto" w:fill="FFFFFF"/>
        </w:rPr>
      </w:pPr>
      <w:r w:rsidRPr="003A143C">
        <w:rPr>
          <w:rFonts w:asciiTheme="majorBidi" w:hAnsiTheme="majorBidi" w:cstheme="majorBidi"/>
          <w:color w:val="000000"/>
          <w:spacing w:val="2"/>
          <w:sz w:val="28"/>
          <w:szCs w:val="28"/>
          <w:shd w:val="clear" w:color="auto" w:fill="FFFFFF"/>
        </w:rPr>
        <w:t>In contrast, Peng</w:t>
      </w:r>
      <w:r w:rsidR="005F4EE7">
        <w:rPr>
          <w:rFonts w:asciiTheme="majorBidi" w:hAnsiTheme="majorBidi" w:cstheme="majorBidi"/>
          <w:color w:val="000000"/>
          <w:spacing w:val="2"/>
          <w:sz w:val="28"/>
          <w:szCs w:val="28"/>
          <w:shd w:val="clear" w:color="auto" w:fill="FFFFFF"/>
        </w:rPr>
        <w:t xml:space="preserve"> (2023)</w:t>
      </w:r>
      <w:r w:rsidRPr="003A143C">
        <w:rPr>
          <w:rFonts w:asciiTheme="majorBidi" w:hAnsiTheme="majorBidi" w:cstheme="majorBidi"/>
          <w:color w:val="000000"/>
          <w:spacing w:val="2"/>
          <w:sz w:val="28"/>
          <w:szCs w:val="28"/>
          <w:shd w:val="clear" w:color="auto" w:fill="FFFFFF"/>
        </w:rPr>
        <w:t xml:space="preserve"> assesses the adequacy of the risk management strategies that have been followed during the COVID-19 pandemic by case studies of bank failures and analysis of the regulatory frameworks that were under the Basel Accord. The results of Peng reflect the huge impact the pandemic had on bank profits and highlighted the fact that valid risk management systems should be implemented to control the various type of risks.</w:t>
      </w:r>
    </w:p>
    <w:p w14:paraId="747F18D0" w14:textId="77777777" w:rsidR="003A143C" w:rsidRDefault="003A143C" w:rsidP="00800757">
      <w:pPr>
        <w:spacing w:after="240" w:line="360" w:lineRule="auto"/>
        <w:jc w:val="both"/>
        <w:rPr>
          <w:rFonts w:asciiTheme="majorBidi" w:hAnsiTheme="majorBidi" w:cstheme="majorBidi"/>
          <w:color w:val="000000"/>
          <w:spacing w:val="2"/>
          <w:sz w:val="28"/>
          <w:szCs w:val="28"/>
          <w:shd w:val="clear" w:color="auto" w:fill="FFFFFF"/>
        </w:rPr>
      </w:pPr>
      <w:r w:rsidRPr="003A143C">
        <w:rPr>
          <w:rFonts w:asciiTheme="majorBidi" w:hAnsiTheme="majorBidi" w:cstheme="majorBidi"/>
          <w:color w:val="000000"/>
          <w:spacing w:val="2"/>
          <w:sz w:val="28"/>
          <w:szCs w:val="28"/>
          <w:shd w:val="clear" w:color="auto" w:fill="FFFFFF"/>
        </w:rPr>
        <w:lastRenderedPageBreak/>
        <w:t>A study by Jin</w:t>
      </w:r>
      <w:r w:rsidR="00071F2F">
        <w:rPr>
          <w:rFonts w:asciiTheme="majorBidi" w:hAnsiTheme="majorBidi" w:cstheme="majorBidi"/>
          <w:color w:val="000000"/>
          <w:spacing w:val="2"/>
          <w:sz w:val="28"/>
          <w:szCs w:val="28"/>
          <w:shd w:val="clear" w:color="auto" w:fill="FFFFFF"/>
        </w:rPr>
        <w:t xml:space="preserve"> (</w:t>
      </w:r>
      <w:r w:rsidRPr="003A143C">
        <w:rPr>
          <w:rFonts w:asciiTheme="majorBidi" w:hAnsiTheme="majorBidi" w:cstheme="majorBidi"/>
          <w:color w:val="000000"/>
          <w:spacing w:val="2"/>
          <w:sz w:val="28"/>
          <w:szCs w:val="28"/>
          <w:shd w:val="clear" w:color="auto" w:fill="FFFFFF"/>
        </w:rPr>
        <w:t>2023</w:t>
      </w:r>
      <w:proofErr w:type="gramStart"/>
      <w:r w:rsidR="00071F2F">
        <w:rPr>
          <w:rFonts w:asciiTheme="majorBidi" w:hAnsiTheme="majorBidi" w:cstheme="majorBidi"/>
          <w:color w:val="000000"/>
          <w:spacing w:val="2"/>
          <w:sz w:val="28"/>
          <w:szCs w:val="28"/>
          <w:shd w:val="clear" w:color="auto" w:fill="FFFFFF"/>
        </w:rPr>
        <w:t xml:space="preserve">) </w:t>
      </w:r>
      <w:r w:rsidRPr="003A143C">
        <w:rPr>
          <w:rFonts w:asciiTheme="majorBidi" w:hAnsiTheme="majorBidi" w:cstheme="majorBidi"/>
          <w:color w:val="000000"/>
          <w:spacing w:val="2"/>
          <w:sz w:val="28"/>
          <w:szCs w:val="28"/>
          <w:shd w:val="clear" w:color="auto" w:fill="FFFFFF"/>
        </w:rPr>
        <w:t xml:space="preserve"> also</w:t>
      </w:r>
      <w:proofErr w:type="gramEnd"/>
      <w:r w:rsidRPr="003A143C">
        <w:rPr>
          <w:rFonts w:asciiTheme="majorBidi" w:hAnsiTheme="majorBidi" w:cstheme="majorBidi"/>
          <w:color w:val="000000"/>
          <w:spacing w:val="2"/>
          <w:sz w:val="28"/>
          <w:szCs w:val="28"/>
          <w:shd w:val="clear" w:color="auto" w:fill="FFFFFF"/>
        </w:rPr>
        <w:t xml:space="preserve"> examines the risk exposure of the banking sector due to the COVID-19 pandemic, focusing on liquidity, credit, market, and systemic risks. Jin's case study examination and regulatory measures, especially interest rate increases laid by Federal Reserve, underline the ability of adaptation to new regulatory environments as another means for the stability of the banks. </w:t>
      </w:r>
    </w:p>
    <w:p w14:paraId="4AE7C87E" w14:textId="77777777" w:rsidR="005F4EE7" w:rsidRDefault="003A143C" w:rsidP="00800757">
      <w:pPr>
        <w:spacing w:after="240" w:line="360" w:lineRule="auto"/>
        <w:jc w:val="both"/>
        <w:rPr>
          <w:rFonts w:asciiTheme="majorBidi" w:hAnsiTheme="majorBidi" w:cstheme="majorBidi"/>
          <w:color w:val="000000"/>
          <w:spacing w:val="2"/>
          <w:sz w:val="28"/>
          <w:szCs w:val="28"/>
          <w:shd w:val="clear" w:color="auto" w:fill="FFFFFF"/>
        </w:rPr>
      </w:pPr>
      <w:r w:rsidRPr="003A143C">
        <w:rPr>
          <w:rFonts w:asciiTheme="majorBidi" w:hAnsiTheme="majorBidi" w:cstheme="majorBidi"/>
          <w:color w:val="000000"/>
          <w:spacing w:val="2"/>
          <w:sz w:val="28"/>
          <w:szCs w:val="28"/>
          <w:shd w:val="clear" w:color="auto" w:fill="FFFFFF"/>
        </w:rPr>
        <w:t>In this different context</w:t>
      </w:r>
      <w:r>
        <w:rPr>
          <w:rFonts w:asciiTheme="majorBidi" w:hAnsiTheme="majorBidi" w:cstheme="majorBidi"/>
          <w:color w:val="000000"/>
          <w:spacing w:val="2"/>
          <w:sz w:val="28"/>
          <w:szCs w:val="28"/>
          <w:shd w:val="clear" w:color="auto" w:fill="FFFFFF"/>
        </w:rPr>
        <w:t xml:space="preserve"> (Saleh, 2021)</w:t>
      </w:r>
      <w:r w:rsidRPr="003A143C">
        <w:rPr>
          <w:rFonts w:asciiTheme="majorBidi" w:hAnsiTheme="majorBidi" w:cstheme="majorBidi"/>
          <w:color w:val="000000"/>
          <w:spacing w:val="2"/>
          <w:sz w:val="28"/>
          <w:szCs w:val="28"/>
          <w:shd w:val="clear" w:color="auto" w:fill="FFFFFF"/>
        </w:rPr>
        <w:t>, assesses the effectiveness of national policies of risk avoidance meant for containment of spread of COVID-19 infection in Saudi Arabia. It also showed that proactive national policies played a vital role in containing not just the virus but also its economic consequences.</w:t>
      </w:r>
      <w:r w:rsidRPr="003A143C">
        <w:rPr>
          <w:rFonts w:asciiTheme="majorBidi" w:hAnsiTheme="majorBidi" w:cstheme="majorBidi"/>
          <w:color w:val="000000"/>
          <w:spacing w:val="2"/>
          <w:sz w:val="28"/>
          <w:szCs w:val="28"/>
          <w:shd w:val="clear" w:color="auto" w:fill="FFFFFF"/>
        </w:rPr>
        <w:br/>
      </w:r>
      <w:r w:rsidRPr="003A143C">
        <w:rPr>
          <w:rFonts w:asciiTheme="majorBidi" w:hAnsiTheme="majorBidi" w:cstheme="majorBidi"/>
          <w:color w:val="000000"/>
          <w:spacing w:val="2"/>
          <w:sz w:val="28"/>
          <w:szCs w:val="28"/>
          <w:shd w:val="clear" w:color="auto" w:fill="FFFFFF"/>
        </w:rPr>
        <w:br/>
        <w:t>Shamieh</w:t>
      </w:r>
      <w:r w:rsidR="00071F2F">
        <w:rPr>
          <w:rFonts w:asciiTheme="majorBidi" w:hAnsiTheme="majorBidi" w:cstheme="majorBidi"/>
          <w:color w:val="000000"/>
          <w:spacing w:val="2"/>
          <w:sz w:val="28"/>
          <w:szCs w:val="28"/>
          <w:shd w:val="clear" w:color="auto" w:fill="FFFFFF"/>
        </w:rPr>
        <w:t xml:space="preserve"> (</w:t>
      </w:r>
      <w:r w:rsidRPr="003A143C">
        <w:rPr>
          <w:rFonts w:asciiTheme="majorBidi" w:hAnsiTheme="majorBidi" w:cstheme="majorBidi"/>
          <w:color w:val="000000"/>
          <w:spacing w:val="2"/>
          <w:sz w:val="28"/>
          <w:szCs w:val="28"/>
          <w:shd w:val="clear" w:color="auto" w:fill="FFFFFF"/>
        </w:rPr>
        <w:t>2022</w:t>
      </w:r>
      <w:r w:rsidR="00071F2F">
        <w:rPr>
          <w:rFonts w:asciiTheme="majorBidi" w:hAnsiTheme="majorBidi" w:cstheme="majorBidi"/>
          <w:color w:val="000000"/>
          <w:spacing w:val="2"/>
          <w:sz w:val="28"/>
          <w:szCs w:val="28"/>
          <w:shd w:val="clear" w:color="auto" w:fill="FFFFFF"/>
        </w:rPr>
        <w:t>)</w:t>
      </w:r>
      <w:r w:rsidRPr="003A143C">
        <w:rPr>
          <w:rFonts w:asciiTheme="majorBidi" w:hAnsiTheme="majorBidi" w:cstheme="majorBidi"/>
          <w:color w:val="000000"/>
          <w:spacing w:val="2"/>
          <w:sz w:val="28"/>
          <w:szCs w:val="28"/>
          <w:shd w:val="clear" w:color="auto" w:fill="FFFFFF"/>
        </w:rPr>
        <w:t xml:space="preserve"> discusses how COVID-19 influences risk management practices in commercial banking and gives practical recommendations for practitioners based on survey evidence. The present research conveys with urgency the need for enhanced risk management practices in view of the pandemic. </w:t>
      </w:r>
    </w:p>
    <w:p w14:paraId="39035706" w14:textId="77777777" w:rsidR="003A143C" w:rsidRDefault="003A143C" w:rsidP="00800757">
      <w:pPr>
        <w:spacing w:after="240" w:line="360" w:lineRule="auto"/>
        <w:jc w:val="both"/>
        <w:rPr>
          <w:rFonts w:asciiTheme="majorBidi" w:hAnsiTheme="majorBidi" w:cstheme="majorBidi"/>
          <w:color w:val="000000"/>
          <w:spacing w:val="2"/>
          <w:sz w:val="28"/>
          <w:szCs w:val="28"/>
          <w:shd w:val="clear" w:color="auto" w:fill="FFFFFF"/>
        </w:rPr>
      </w:pPr>
      <w:r w:rsidRPr="003A143C">
        <w:rPr>
          <w:rFonts w:asciiTheme="majorBidi" w:hAnsiTheme="majorBidi" w:cstheme="majorBidi"/>
          <w:color w:val="000000"/>
          <w:spacing w:val="2"/>
          <w:sz w:val="28"/>
          <w:szCs w:val="28"/>
          <w:shd w:val="clear" w:color="auto" w:fill="FFFFFF"/>
        </w:rPr>
        <w:t xml:space="preserve">Meanwhile, the investigation by </w:t>
      </w:r>
      <w:proofErr w:type="spellStart"/>
      <w:r w:rsidRPr="003A143C">
        <w:rPr>
          <w:rFonts w:asciiTheme="majorBidi" w:hAnsiTheme="majorBidi" w:cstheme="majorBidi"/>
          <w:color w:val="000000"/>
          <w:spacing w:val="2"/>
          <w:sz w:val="28"/>
          <w:szCs w:val="28"/>
          <w:shd w:val="clear" w:color="auto" w:fill="FFFFFF"/>
        </w:rPr>
        <w:t>Kakhkharov</w:t>
      </w:r>
      <w:proofErr w:type="spellEnd"/>
      <w:r w:rsidRPr="003A143C">
        <w:rPr>
          <w:rFonts w:asciiTheme="majorBidi" w:hAnsiTheme="majorBidi" w:cstheme="majorBidi"/>
          <w:color w:val="000000"/>
          <w:spacing w:val="2"/>
          <w:sz w:val="28"/>
          <w:szCs w:val="28"/>
          <w:shd w:val="clear" w:color="auto" w:fill="FFFFFF"/>
        </w:rPr>
        <w:t xml:space="preserve"> and </w:t>
      </w:r>
      <w:proofErr w:type="spellStart"/>
      <w:r w:rsidRPr="003A143C">
        <w:rPr>
          <w:rFonts w:asciiTheme="majorBidi" w:hAnsiTheme="majorBidi" w:cstheme="majorBidi"/>
          <w:color w:val="000000"/>
          <w:spacing w:val="2"/>
          <w:sz w:val="28"/>
          <w:szCs w:val="28"/>
          <w:shd w:val="clear" w:color="auto" w:fill="FFFFFF"/>
        </w:rPr>
        <w:t>Yarashov</w:t>
      </w:r>
      <w:proofErr w:type="spellEnd"/>
      <w:r w:rsidRPr="003A143C">
        <w:rPr>
          <w:rFonts w:asciiTheme="majorBidi" w:hAnsiTheme="majorBidi" w:cstheme="majorBidi"/>
          <w:color w:val="000000"/>
          <w:spacing w:val="2"/>
          <w:sz w:val="28"/>
          <w:szCs w:val="28"/>
          <w:shd w:val="clear" w:color="auto" w:fill="FFFFFF"/>
        </w:rPr>
        <w:t xml:space="preserve"> (2024) deals with the issue of banks coping with the most sensitive junctures when geopolitical changes, financial crises, and pandemics occur. Their work points out that with </w:t>
      </w:r>
      <w:proofErr w:type="gramStart"/>
      <w:r w:rsidRPr="003A143C">
        <w:rPr>
          <w:rFonts w:asciiTheme="majorBidi" w:hAnsiTheme="majorBidi" w:cstheme="majorBidi"/>
          <w:color w:val="000000"/>
          <w:spacing w:val="2"/>
          <w:sz w:val="28"/>
          <w:szCs w:val="28"/>
          <w:shd w:val="clear" w:color="auto" w:fill="FFFFFF"/>
        </w:rPr>
        <w:t>a broad</w:t>
      </w:r>
      <w:proofErr w:type="gramEnd"/>
      <w:r w:rsidRPr="003A143C">
        <w:rPr>
          <w:rFonts w:asciiTheme="majorBidi" w:hAnsiTheme="majorBidi" w:cstheme="majorBidi"/>
          <w:color w:val="000000"/>
          <w:spacing w:val="2"/>
          <w:sz w:val="28"/>
          <w:szCs w:val="28"/>
          <w:shd w:val="clear" w:color="auto" w:fill="FFFFFF"/>
        </w:rPr>
        <w:t xml:space="preserve"> historical data and case study analysis, the adaptive strategies are an integral prerequisite to manage risks in the rapid shifting world.</w:t>
      </w:r>
    </w:p>
    <w:p w14:paraId="502E656F" w14:textId="77777777" w:rsidR="003A143C" w:rsidRDefault="00071F2F" w:rsidP="00800757">
      <w:pPr>
        <w:spacing w:after="240" w:line="360" w:lineRule="auto"/>
        <w:jc w:val="both"/>
        <w:rPr>
          <w:rFonts w:asciiTheme="majorBidi" w:hAnsiTheme="majorBidi" w:cstheme="majorBidi"/>
          <w:color w:val="000000"/>
          <w:spacing w:val="2"/>
          <w:sz w:val="28"/>
          <w:szCs w:val="28"/>
          <w:shd w:val="clear" w:color="auto" w:fill="FFFFFF"/>
        </w:rPr>
      </w:pPr>
      <w:r>
        <w:rPr>
          <w:rFonts w:asciiTheme="majorBidi" w:hAnsiTheme="majorBidi" w:cstheme="majorBidi"/>
          <w:color w:val="000000"/>
          <w:spacing w:val="2"/>
          <w:sz w:val="28"/>
          <w:szCs w:val="28"/>
          <w:shd w:val="clear" w:color="auto" w:fill="FFFFFF"/>
        </w:rPr>
        <w:t>T</w:t>
      </w:r>
      <w:r w:rsidR="003A143C" w:rsidRPr="003A143C">
        <w:rPr>
          <w:rFonts w:asciiTheme="majorBidi" w:hAnsiTheme="majorBidi" w:cstheme="majorBidi"/>
          <w:color w:val="000000"/>
          <w:spacing w:val="2"/>
          <w:sz w:val="28"/>
          <w:szCs w:val="28"/>
          <w:shd w:val="clear" w:color="auto" w:fill="FFFFFF"/>
        </w:rPr>
        <w:t xml:space="preserve">he investigation of Belkhir and Abbes (2024) addresses the impact of COVID-19 on spillovers in the volatility of the Saudi stock market. Their findings, through a quantitative analysis of data from the stock market, underline that there are significant changes in patterns of volatility, which signal strong risk management in the stock markets. These studies together note the strong impact of the COVID-19 pandemic on the banking sector and stress adaptive strategies of risk </w:t>
      </w:r>
      <w:r w:rsidR="003A143C" w:rsidRPr="003A143C">
        <w:rPr>
          <w:rFonts w:asciiTheme="majorBidi" w:hAnsiTheme="majorBidi" w:cstheme="majorBidi"/>
          <w:color w:val="000000"/>
          <w:spacing w:val="2"/>
          <w:sz w:val="28"/>
          <w:szCs w:val="28"/>
          <w:shd w:val="clear" w:color="auto" w:fill="FFFFFF"/>
        </w:rPr>
        <w:lastRenderedPageBreak/>
        <w:t>management, along with the regulatory framework, as the paths to successfully addressing any future crises.</w:t>
      </w:r>
    </w:p>
    <w:p w14:paraId="1EF62E84" w14:textId="77777777" w:rsidR="00356357" w:rsidRPr="00356357" w:rsidRDefault="00356357" w:rsidP="00800757">
      <w:pPr>
        <w:spacing w:after="240" w:line="360" w:lineRule="auto"/>
        <w:jc w:val="both"/>
        <w:rPr>
          <w:rFonts w:asciiTheme="majorBidi" w:hAnsiTheme="majorBidi" w:cstheme="majorBidi"/>
          <w:color w:val="000000"/>
          <w:spacing w:val="2"/>
          <w:sz w:val="28"/>
          <w:szCs w:val="28"/>
          <w:shd w:val="clear" w:color="auto" w:fill="FFFFFF"/>
        </w:rPr>
      </w:pPr>
      <w:proofErr w:type="spellStart"/>
      <w:r w:rsidRPr="00356357">
        <w:rPr>
          <w:rFonts w:asciiTheme="majorBidi" w:hAnsiTheme="majorBidi" w:cstheme="majorBidi"/>
          <w:color w:val="000000"/>
          <w:spacing w:val="2"/>
          <w:sz w:val="28"/>
          <w:szCs w:val="28"/>
          <w:shd w:val="clear" w:color="auto" w:fill="FFFFFF"/>
        </w:rPr>
        <w:t>Suherni</w:t>
      </w:r>
      <w:proofErr w:type="spellEnd"/>
      <w:r w:rsidRPr="00356357">
        <w:rPr>
          <w:rFonts w:asciiTheme="majorBidi" w:hAnsiTheme="majorBidi" w:cstheme="majorBidi"/>
          <w:color w:val="000000"/>
          <w:spacing w:val="2"/>
          <w:sz w:val="28"/>
          <w:szCs w:val="28"/>
          <w:shd w:val="clear" w:color="auto" w:fill="FFFFFF"/>
        </w:rPr>
        <w:t xml:space="preserve"> et al. (2024), directed their attention to developing a risk management strategy connected with Sharia mortgage products during the pandemic period. Through the method of input, matching, and decision stages of the Grand Strategy Matrix, different internal and external factors affecting Sharia mortgage products were disclosed. It also means that Bank BTN Syariah should apply the 5C principles in risk management: Character, Capacity, Capital, Collateral, and Conditions. Managerial implications include the following: enhanced risk monitoring, efficient communication, innovation of the product, and conformance with Sharia principles will provide a strong foundation for risk mitigation in Sharia mortgage products. The study of Zirui Wu (2023) is about the effects of COVID -19 on regulatory and banking risk management frameworks.</w:t>
      </w:r>
    </w:p>
    <w:p w14:paraId="6563339A" w14:textId="77777777" w:rsidR="00356357" w:rsidRPr="00356357" w:rsidRDefault="00356357" w:rsidP="00800757">
      <w:pPr>
        <w:spacing w:after="240" w:line="360" w:lineRule="auto"/>
        <w:jc w:val="both"/>
        <w:rPr>
          <w:rFonts w:asciiTheme="majorBidi" w:hAnsiTheme="majorBidi" w:cstheme="majorBidi"/>
          <w:color w:val="000000"/>
          <w:spacing w:val="2"/>
          <w:sz w:val="28"/>
          <w:szCs w:val="28"/>
          <w:shd w:val="clear" w:color="auto" w:fill="FFFFFF"/>
        </w:rPr>
      </w:pPr>
      <w:r w:rsidRPr="00356357">
        <w:rPr>
          <w:rFonts w:asciiTheme="majorBidi" w:hAnsiTheme="majorBidi" w:cstheme="majorBidi"/>
          <w:color w:val="000000"/>
          <w:spacing w:val="2"/>
          <w:sz w:val="28"/>
          <w:szCs w:val="28"/>
          <w:shd w:val="clear" w:color="auto" w:fill="FFFFFF"/>
        </w:rPr>
        <w:t>Wu (2023) compares the changes in risk management regulations pre- and post-pandemic and points out the significant changes the regulatory landscape has undergone. Hence, the investigation stressed the increased level of systemic risk management and the quick change of direction by the regulators in response to any perceived threats. This will be an important study, as it draws from how the pandemic created a need for more enhanced risk management frameworks and further necessitates continuous adaptation of regulatory practices. Mohammad Alsharif (2024) analyzes changes in productivity within the dual banking sector-with both conventional and Islamic banks-in Saudi Arabia during the COVID-19 pandemic.</w:t>
      </w:r>
    </w:p>
    <w:p w14:paraId="29BF76E2" w14:textId="77777777" w:rsidR="00356357" w:rsidRPr="00356357" w:rsidRDefault="00356357" w:rsidP="00800757">
      <w:pPr>
        <w:spacing w:after="240" w:line="360" w:lineRule="auto"/>
        <w:jc w:val="both"/>
        <w:rPr>
          <w:rFonts w:asciiTheme="majorBidi" w:hAnsiTheme="majorBidi" w:cstheme="majorBidi"/>
          <w:color w:val="000000"/>
          <w:spacing w:val="2"/>
          <w:sz w:val="28"/>
          <w:szCs w:val="28"/>
          <w:shd w:val="clear" w:color="auto" w:fill="FFFFFF"/>
        </w:rPr>
      </w:pPr>
      <w:r w:rsidRPr="00356357">
        <w:rPr>
          <w:rFonts w:asciiTheme="majorBidi" w:hAnsiTheme="majorBidi" w:cstheme="majorBidi"/>
          <w:color w:val="000000"/>
          <w:spacing w:val="2"/>
          <w:sz w:val="28"/>
          <w:szCs w:val="28"/>
          <w:shd w:val="clear" w:color="auto" w:fill="FFFFFF"/>
        </w:rPr>
        <w:t xml:space="preserve">In this respect, the changes in cost productivity are measured using the Cost Malmquist Productivity Index, with emphasis on production costs. The findings </w:t>
      </w:r>
      <w:r w:rsidRPr="00356357">
        <w:rPr>
          <w:rFonts w:asciiTheme="majorBidi" w:hAnsiTheme="majorBidi" w:cstheme="majorBidi"/>
          <w:color w:val="000000"/>
          <w:spacing w:val="2"/>
          <w:sz w:val="28"/>
          <w:szCs w:val="28"/>
          <w:shd w:val="clear" w:color="auto" w:fill="FFFFFF"/>
        </w:rPr>
        <w:lastRenderedPageBreak/>
        <w:t>indicate that the policies of the Saudi Central Bank cushioned the pandemic's impact and hence made Islamic banks more productive than conventional banks. However, the paper has also pointed out that there is a decline in productivity towards the end of 2022 due to tighter monetary policies, hence depicting the dynamic nature of productivity in the banking sector during crises. Abdou (2022) discusses how strategic intelligence has been impacting crisis management in the Saudi banking sector due to the COVID-19 pandemic.</w:t>
      </w:r>
    </w:p>
    <w:p w14:paraId="31409112" w14:textId="77777777" w:rsidR="00356357" w:rsidRPr="00356357" w:rsidRDefault="00356357" w:rsidP="00800757">
      <w:pPr>
        <w:spacing w:after="240" w:line="360" w:lineRule="auto"/>
        <w:jc w:val="both"/>
        <w:rPr>
          <w:rFonts w:asciiTheme="majorBidi" w:hAnsiTheme="majorBidi" w:cstheme="majorBidi"/>
          <w:color w:val="000000"/>
          <w:spacing w:val="2"/>
          <w:sz w:val="28"/>
          <w:szCs w:val="28"/>
          <w:shd w:val="clear" w:color="auto" w:fill="FFFFFF"/>
        </w:rPr>
      </w:pPr>
      <w:r w:rsidRPr="00356357">
        <w:rPr>
          <w:rFonts w:asciiTheme="majorBidi" w:hAnsiTheme="majorBidi" w:cstheme="majorBidi"/>
          <w:color w:val="000000"/>
          <w:spacing w:val="2"/>
          <w:sz w:val="28"/>
          <w:szCs w:val="28"/>
          <w:shd w:val="clear" w:color="auto" w:fill="FFFFFF"/>
        </w:rPr>
        <w:t>Based on the case study approach in the banking sector of the Asir region, the results have shown that strategic intelligence enhances crisis management capabilities at satisfactory levels. This study has pointed out strategic intelligence as key in supporting banks to understand the challenges of the pandemic and provides a model that enhances crisis management in the banking industry. Diab et al. (2022) has discussed simultaneously the risks that banks have gone through during the COVID-19 pandemic and given directions for risk officers.</w:t>
      </w:r>
    </w:p>
    <w:p w14:paraId="150A38A2" w14:textId="77777777" w:rsidR="00356357" w:rsidRDefault="00356357" w:rsidP="00800757">
      <w:pPr>
        <w:spacing w:after="240" w:line="360" w:lineRule="auto"/>
        <w:jc w:val="both"/>
        <w:rPr>
          <w:rFonts w:asciiTheme="majorBidi" w:hAnsiTheme="majorBidi" w:cstheme="majorBidi"/>
          <w:color w:val="000000"/>
          <w:spacing w:val="2"/>
          <w:sz w:val="28"/>
          <w:szCs w:val="28"/>
          <w:shd w:val="clear" w:color="auto" w:fill="FFFFFF"/>
        </w:rPr>
      </w:pPr>
      <w:r w:rsidRPr="00356357">
        <w:rPr>
          <w:rFonts w:asciiTheme="majorBidi" w:hAnsiTheme="majorBidi" w:cstheme="majorBidi"/>
          <w:color w:val="000000"/>
          <w:spacing w:val="2"/>
          <w:sz w:val="28"/>
          <w:szCs w:val="28"/>
          <w:shd w:val="clear" w:color="auto" w:fill="FFFFFF"/>
        </w:rPr>
        <w:t xml:space="preserve">The broad framework of risk assessment used in the study identifies major risks that involve credit, market, operational, and liquidity risks. The strategies that the risk officers could utilize in implementing their functions cover how best to handle identified risks with an emphasis on a holistic approach towards risk management during crises. </w:t>
      </w:r>
      <w:proofErr w:type="spellStart"/>
      <w:r w:rsidRPr="00356357">
        <w:rPr>
          <w:rFonts w:asciiTheme="majorBidi" w:hAnsiTheme="majorBidi" w:cstheme="majorBidi"/>
          <w:color w:val="000000"/>
          <w:spacing w:val="2"/>
          <w:sz w:val="28"/>
          <w:szCs w:val="28"/>
          <w:shd w:val="clear" w:color="auto" w:fill="FFFFFF"/>
        </w:rPr>
        <w:t>Shafiai</w:t>
      </w:r>
      <w:proofErr w:type="spellEnd"/>
      <w:r w:rsidRPr="00356357">
        <w:rPr>
          <w:rFonts w:asciiTheme="majorBidi" w:hAnsiTheme="majorBidi" w:cstheme="majorBidi"/>
          <w:color w:val="000000"/>
          <w:spacing w:val="2"/>
          <w:sz w:val="28"/>
          <w:szCs w:val="28"/>
          <w:shd w:val="clear" w:color="auto" w:fill="FFFFFF"/>
        </w:rPr>
        <w:t xml:space="preserve"> (2022) conducted a study on the impact of COVID-19 on the risk management practices of Islamic banks. Indeed, through interviews with a bank practitioner and analysis of financial reports, the qualitative analysis showed that the Islamic banks had successfully put in place several mechanisms to devise proper risk management strategies. This, again, includes increasing the size of capital buffers and developing liquidity management, reflecting the various adaptive strategies implemented by Islamic banks in response to the pandemic.</w:t>
      </w:r>
    </w:p>
    <w:p w14:paraId="442B5134" w14:textId="77777777" w:rsidR="00356357" w:rsidRPr="00356357" w:rsidRDefault="00356357" w:rsidP="00800757">
      <w:pPr>
        <w:spacing w:after="240" w:line="360" w:lineRule="auto"/>
        <w:jc w:val="both"/>
        <w:rPr>
          <w:rFonts w:asciiTheme="majorBidi" w:hAnsiTheme="majorBidi" w:cstheme="majorBidi"/>
          <w:color w:val="000000"/>
          <w:spacing w:val="2"/>
          <w:sz w:val="28"/>
          <w:szCs w:val="28"/>
          <w:shd w:val="clear" w:color="auto" w:fill="FFFFFF"/>
        </w:rPr>
      </w:pPr>
      <w:r w:rsidRPr="00356357">
        <w:rPr>
          <w:rFonts w:asciiTheme="majorBidi" w:hAnsiTheme="majorBidi" w:cstheme="majorBidi"/>
          <w:color w:val="000000"/>
          <w:spacing w:val="2"/>
          <w:sz w:val="28"/>
          <w:szCs w:val="28"/>
          <w:shd w:val="clear" w:color="auto" w:fill="FFFFFF"/>
        </w:rPr>
        <w:lastRenderedPageBreak/>
        <w:t>Ramesh et al. (2022) documented the changes in banking risk management policies before and after the COVID-19 pandemic. Through a comparative analysis of the risk management policies, supported by case studies, this research piece evidences important changes in risk management behavior. The findings show that banks have adopted more rigid measures to deal with higher risks during the pandemic and provide insight into how risk management policies have evolved.</w:t>
      </w:r>
    </w:p>
    <w:p w14:paraId="4CD71420" w14:textId="77777777" w:rsidR="00356357" w:rsidRPr="00356357" w:rsidRDefault="00356357" w:rsidP="00800757">
      <w:pPr>
        <w:spacing w:after="240" w:line="360" w:lineRule="auto"/>
        <w:jc w:val="both"/>
        <w:rPr>
          <w:rFonts w:asciiTheme="majorBidi" w:hAnsiTheme="majorBidi" w:cstheme="majorBidi"/>
          <w:color w:val="000000"/>
          <w:spacing w:val="2"/>
          <w:sz w:val="28"/>
          <w:szCs w:val="28"/>
          <w:shd w:val="clear" w:color="auto" w:fill="FFFFFF"/>
        </w:rPr>
      </w:pPr>
      <w:proofErr w:type="spellStart"/>
      <w:r w:rsidRPr="00356357">
        <w:rPr>
          <w:rFonts w:asciiTheme="majorBidi" w:hAnsiTheme="majorBidi" w:cstheme="majorBidi"/>
          <w:color w:val="000000"/>
          <w:spacing w:val="2"/>
          <w:sz w:val="28"/>
          <w:szCs w:val="28"/>
          <w:shd w:val="clear" w:color="auto" w:fill="FFFFFF"/>
        </w:rPr>
        <w:t>Alzuod</w:t>
      </w:r>
      <w:proofErr w:type="spellEnd"/>
      <w:r w:rsidRPr="00356357">
        <w:rPr>
          <w:rFonts w:asciiTheme="majorBidi" w:hAnsiTheme="majorBidi" w:cstheme="majorBidi"/>
          <w:color w:val="000000"/>
          <w:spacing w:val="2"/>
          <w:sz w:val="28"/>
          <w:szCs w:val="28"/>
          <w:shd w:val="clear" w:color="auto" w:fill="FFFFFF"/>
        </w:rPr>
        <w:t xml:space="preserve"> &amp; </w:t>
      </w:r>
      <w:proofErr w:type="spellStart"/>
      <w:r w:rsidRPr="00356357">
        <w:rPr>
          <w:rFonts w:asciiTheme="majorBidi" w:hAnsiTheme="majorBidi" w:cstheme="majorBidi"/>
          <w:color w:val="000000"/>
          <w:spacing w:val="2"/>
          <w:sz w:val="28"/>
          <w:szCs w:val="28"/>
          <w:shd w:val="clear" w:color="auto" w:fill="FFFFFF"/>
        </w:rPr>
        <w:t>AlQhaiwi’s</w:t>
      </w:r>
      <w:proofErr w:type="spellEnd"/>
      <w:r w:rsidRPr="00356357">
        <w:rPr>
          <w:rFonts w:asciiTheme="majorBidi" w:hAnsiTheme="majorBidi" w:cstheme="majorBidi"/>
          <w:color w:val="000000"/>
          <w:spacing w:val="2"/>
          <w:sz w:val="28"/>
          <w:szCs w:val="28"/>
          <w:shd w:val="clear" w:color="auto" w:fill="FFFFFF"/>
        </w:rPr>
        <w:t xml:space="preserve"> (2022) aimed at ascertaining the role strategic flexibility could play in improving crisis management for commercial banking during the outbreak of COVID-19. Conjointly, using a mixed-method approach from quantitative data analysis to qualitative case studies, it found that the vital role of strategic flexibility was an enabling condition for effective crisis management. This suggests that such a condition can enable banks to act speedily in response to changed situations brought about by crises.</w:t>
      </w:r>
    </w:p>
    <w:p w14:paraId="722C0077" w14:textId="77777777" w:rsidR="00371084" w:rsidRDefault="00356357" w:rsidP="00800757">
      <w:pPr>
        <w:spacing w:after="240" w:line="360" w:lineRule="auto"/>
        <w:jc w:val="both"/>
        <w:rPr>
          <w:rFonts w:asciiTheme="majorBidi" w:hAnsiTheme="majorBidi" w:cstheme="majorBidi"/>
          <w:color w:val="000000"/>
          <w:spacing w:val="2"/>
          <w:sz w:val="28"/>
          <w:szCs w:val="28"/>
          <w:shd w:val="clear" w:color="auto" w:fill="FFFFFF"/>
        </w:rPr>
      </w:pPr>
      <w:r w:rsidRPr="00356357">
        <w:rPr>
          <w:rFonts w:asciiTheme="majorBidi" w:hAnsiTheme="majorBidi" w:cstheme="majorBidi"/>
          <w:color w:val="000000"/>
          <w:spacing w:val="2"/>
          <w:sz w:val="28"/>
          <w:szCs w:val="28"/>
          <w:shd w:val="clear" w:color="auto" w:fill="FFFFFF"/>
        </w:rPr>
        <w:t xml:space="preserve">The work by Tomczak (2023) presents a new banking crisis in the context of the COVID-19 pandemic. Applying qualitative research methods, such as expert interviews and financial data analysis, this paper indicates that while resilience among banks has prevailed, large risks still exist which may lead to a future crisis if not appropriately managed. This is a study where it has been proven that the banking sector still faces many difficulties, as its vigilance and adaptation are constant in managing risks. These will contribute to the already existing literature on the implications of COVID-19 in the banking industry from various perspectives. Each of these studies has varying strengths and weaknesses. They all point toward the need for adaptive risk management strategies, appropriate regulatory frameworks, and strategic intelligence in mitigating the impact of the crisis in the future. Their findings underline imperatives for continuous adaptation </w:t>
      </w:r>
      <w:r w:rsidRPr="00356357">
        <w:rPr>
          <w:rFonts w:asciiTheme="majorBidi" w:hAnsiTheme="majorBidi" w:cstheme="majorBidi"/>
          <w:color w:val="000000"/>
          <w:spacing w:val="2"/>
          <w:sz w:val="28"/>
          <w:szCs w:val="28"/>
          <w:shd w:val="clear" w:color="auto" w:fill="FFFFFF"/>
        </w:rPr>
        <w:lastRenderedPageBreak/>
        <w:t>and innovation in best risk management practices toward ensuring stability and resilience within the banking sector against unprecedented shocks.</w:t>
      </w:r>
    </w:p>
    <w:p w14:paraId="1D1AC434" w14:textId="77777777" w:rsidR="0066487F" w:rsidRDefault="0066487F" w:rsidP="00800757">
      <w:pPr>
        <w:spacing w:after="240" w:line="360" w:lineRule="auto"/>
        <w:jc w:val="both"/>
        <w:rPr>
          <w:rFonts w:asciiTheme="majorBidi" w:hAnsiTheme="majorBidi" w:cstheme="majorBidi"/>
          <w:color w:val="000000"/>
          <w:spacing w:val="2"/>
          <w:sz w:val="28"/>
          <w:szCs w:val="28"/>
          <w:shd w:val="clear" w:color="auto" w:fill="FFFFFF"/>
        </w:rPr>
      </w:pPr>
    </w:p>
    <w:p w14:paraId="26E5B2D1" w14:textId="77777777" w:rsidR="0066487F" w:rsidRDefault="0066487F" w:rsidP="00800757">
      <w:pPr>
        <w:spacing w:after="240" w:line="360" w:lineRule="auto"/>
        <w:jc w:val="both"/>
        <w:rPr>
          <w:rFonts w:asciiTheme="majorBidi" w:hAnsiTheme="majorBidi" w:cstheme="majorBidi"/>
          <w:color w:val="000000"/>
          <w:spacing w:val="2"/>
          <w:sz w:val="28"/>
          <w:szCs w:val="28"/>
          <w:shd w:val="clear" w:color="auto" w:fill="FFFFFF"/>
        </w:rPr>
      </w:pPr>
    </w:p>
    <w:p w14:paraId="5509D10B" w14:textId="77777777" w:rsidR="0066487F" w:rsidRDefault="0066487F" w:rsidP="00800757">
      <w:pPr>
        <w:spacing w:after="240" w:line="360" w:lineRule="auto"/>
        <w:jc w:val="both"/>
        <w:rPr>
          <w:rFonts w:asciiTheme="majorBidi" w:hAnsiTheme="majorBidi" w:cstheme="majorBidi"/>
          <w:color w:val="000000"/>
          <w:spacing w:val="2"/>
          <w:sz w:val="28"/>
          <w:szCs w:val="28"/>
          <w:shd w:val="clear" w:color="auto" w:fill="FFFFFF"/>
        </w:rPr>
      </w:pPr>
    </w:p>
    <w:p w14:paraId="74A57A05" w14:textId="77777777" w:rsidR="0066487F" w:rsidRDefault="0066487F" w:rsidP="00800757">
      <w:pPr>
        <w:spacing w:after="240" w:line="360" w:lineRule="auto"/>
        <w:jc w:val="both"/>
        <w:rPr>
          <w:rFonts w:asciiTheme="majorBidi" w:hAnsiTheme="majorBidi" w:cstheme="majorBidi"/>
          <w:color w:val="000000"/>
          <w:spacing w:val="2"/>
          <w:sz w:val="28"/>
          <w:szCs w:val="28"/>
          <w:shd w:val="clear" w:color="auto" w:fill="FFFFFF"/>
        </w:rPr>
      </w:pPr>
    </w:p>
    <w:p w14:paraId="0B4708A8" w14:textId="77777777" w:rsidR="0066487F" w:rsidRPr="003A143C" w:rsidRDefault="0066487F" w:rsidP="00800757">
      <w:pPr>
        <w:spacing w:after="240" w:line="360" w:lineRule="auto"/>
        <w:jc w:val="both"/>
        <w:rPr>
          <w:rFonts w:asciiTheme="majorBidi" w:hAnsiTheme="majorBidi" w:cstheme="majorBidi"/>
          <w:color w:val="000000"/>
          <w:spacing w:val="2"/>
          <w:sz w:val="28"/>
          <w:szCs w:val="28"/>
          <w:shd w:val="clear" w:color="auto" w:fill="FFFFFF"/>
        </w:rPr>
      </w:pPr>
    </w:p>
    <w:p w14:paraId="3F23CBCE" w14:textId="77777777" w:rsidR="00371084" w:rsidRPr="00102AEB" w:rsidRDefault="00371084" w:rsidP="00800757">
      <w:pPr>
        <w:spacing w:before="100" w:beforeAutospacing="1" w:after="100" w:afterAutospacing="1" w:line="360" w:lineRule="auto"/>
        <w:jc w:val="both"/>
        <w:rPr>
          <w:rFonts w:ascii="Times New Roman" w:eastAsia="Times New Roman" w:hAnsi="Times New Roman" w:cs="Times New Roman"/>
          <w:b/>
          <w:bCs/>
          <w:sz w:val="28"/>
          <w:szCs w:val="28"/>
        </w:rPr>
      </w:pPr>
      <w:r w:rsidRPr="00102AEB">
        <w:rPr>
          <w:rFonts w:ascii="Times New Roman" w:eastAsia="Times New Roman" w:hAnsi="Times New Roman" w:cs="Times New Roman"/>
          <w:b/>
          <w:bCs/>
          <w:sz w:val="28"/>
          <w:szCs w:val="28"/>
        </w:rPr>
        <w:t xml:space="preserve">Critical discussion of the literature </w:t>
      </w:r>
    </w:p>
    <w:p w14:paraId="5B4E6F35" w14:textId="77777777" w:rsidR="00371084" w:rsidRDefault="00371084" w:rsidP="00800757">
      <w:pPr>
        <w:spacing w:after="240" w:line="360" w:lineRule="auto"/>
        <w:jc w:val="both"/>
        <w:rPr>
          <w:rFonts w:ascii="Times New Roman" w:eastAsia="Times New Roman" w:hAnsi="Times New Roman" w:cs="Times New Roman"/>
          <w:sz w:val="28"/>
          <w:szCs w:val="28"/>
        </w:rPr>
      </w:pPr>
      <w:proofErr w:type="spellStart"/>
      <w:r w:rsidRPr="00371084">
        <w:rPr>
          <w:rFonts w:ascii="Times New Roman" w:eastAsia="Times New Roman" w:hAnsi="Times New Roman" w:cs="Times New Roman"/>
          <w:sz w:val="28"/>
          <w:szCs w:val="28"/>
        </w:rPr>
        <w:t>Shengyu</w:t>
      </w:r>
      <w:proofErr w:type="spellEnd"/>
      <w:r w:rsidRPr="00371084">
        <w:rPr>
          <w:rFonts w:ascii="Times New Roman" w:eastAsia="Times New Roman" w:hAnsi="Times New Roman" w:cs="Times New Roman"/>
          <w:sz w:val="28"/>
          <w:szCs w:val="28"/>
        </w:rPr>
        <w:t xml:space="preserve"> Tang's 2024 study explores how this pandemic has reshaped the way risk management and operation strategies are done within banks and financial institutions. Adopting a mixed-method approach, with quantitative data from financial reports and qualitative insights contributed by industry experts, Tang presents evidence that the pandemic accelerated the adoption of technological innovations in ways which increased resilience and improved operational efficiencies within the banking sector. This, however, may overgeneralize to banks and financial institutions across different regions without any differences and focuses more on immediate impacts rather than long-term consequences.</w:t>
      </w:r>
      <w:r w:rsidRPr="00371084">
        <w:rPr>
          <w:rFonts w:ascii="Times New Roman" w:eastAsia="Times New Roman" w:hAnsi="Times New Roman" w:cs="Times New Roman"/>
          <w:sz w:val="28"/>
          <w:szCs w:val="28"/>
        </w:rPr>
        <w:br/>
      </w:r>
      <w:r w:rsidRPr="00371084">
        <w:rPr>
          <w:rFonts w:ascii="Times New Roman" w:eastAsia="Times New Roman" w:hAnsi="Times New Roman" w:cs="Times New Roman"/>
          <w:sz w:val="28"/>
          <w:szCs w:val="28"/>
        </w:rPr>
        <w:br/>
      </w:r>
      <w:proofErr w:type="spellStart"/>
      <w:r w:rsidRPr="00371084">
        <w:rPr>
          <w:rFonts w:ascii="Times New Roman" w:eastAsia="Times New Roman" w:hAnsi="Times New Roman" w:cs="Times New Roman"/>
          <w:sz w:val="28"/>
          <w:szCs w:val="28"/>
        </w:rPr>
        <w:t>Yukun</w:t>
      </w:r>
      <w:proofErr w:type="spellEnd"/>
      <w:r w:rsidRPr="00371084">
        <w:rPr>
          <w:rFonts w:ascii="Times New Roman" w:eastAsia="Times New Roman" w:hAnsi="Times New Roman" w:cs="Times New Roman"/>
          <w:sz w:val="28"/>
          <w:szCs w:val="28"/>
        </w:rPr>
        <w:t xml:space="preserve"> Liu (2023) focuses on the challenges and responses in the risk management of the banking sector due to the crisis generated by COVID-19. Analysis by Liu of market, credit, liquidity, and systemic risks among others, together with measures adopted by banks to cope with these risks, underlines increased bank vulnerabilities in the pandemic period. The study consequently infers that although banks have </w:t>
      </w:r>
      <w:r w:rsidRPr="00371084">
        <w:rPr>
          <w:rFonts w:ascii="Times New Roman" w:eastAsia="Times New Roman" w:hAnsi="Times New Roman" w:cs="Times New Roman"/>
          <w:sz w:val="28"/>
          <w:szCs w:val="28"/>
        </w:rPr>
        <w:lastRenderedPageBreak/>
        <w:t>adopted measures such as raising their capital buffers and the recalibration of their lending policies, there is still a need for further evolution of risk management tools to better handle future crises. However, with the limited sample size, not all diversities of the banking responses around the globe are captured, and continuously changing features of risk management tools might not be fully reflected.</w:t>
      </w:r>
    </w:p>
    <w:p w14:paraId="6B0D2822" w14:textId="77777777" w:rsidR="00371084" w:rsidRDefault="00371084" w:rsidP="00800757">
      <w:pPr>
        <w:spacing w:after="240" w:line="360" w:lineRule="auto"/>
        <w:jc w:val="both"/>
        <w:rPr>
          <w:rFonts w:ascii="Times New Roman" w:eastAsia="Times New Roman" w:hAnsi="Times New Roman" w:cs="Times New Roman"/>
          <w:sz w:val="28"/>
          <w:szCs w:val="28"/>
        </w:rPr>
      </w:pPr>
      <w:proofErr w:type="spellStart"/>
      <w:r w:rsidRPr="00371084">
        <w:rPr>
          <w:rFonts w:ascii="Times New Roman" w:eastAsia="Times New Roman" w:hAnsi="Times New Roman" w:cs="Times New Roman"/>
          <w:sz w:val="28"/>
          <w:szCs w:val="28"/>
        </w:rPr>
        <w:t>Ziying</w:t>
      </w:r>
      <w:proofErr w:type="spellEnd"/>
      <w:r w:rsidRPr="00371084">
        <w:rPr>
          <w:rFonts w:ascii="Times New Roman" w:eastAsia="Times New Roman" w:hAnsi="Times New Roman" w:cs="Times New Roman"/>
          <w:sz w:val="28"/>
          <w:szCs w:val="28"/>
        </w:rPr>
        <w:t xml:space="preserve"> Chen's 2023 research on risk assessment of the banking industry in the COVID-19 crisis identifies the relevance of frequent financial reporting and foreign exchange risk management. Chen also identifies that from the observation of numerous financial reports and regulatory measures, it is indicated that government interventions are the most critical component in building mitigant risks and further stabilizing the banking sector. However, this study has a strong dependence on financial reports, which might not capture all the dimensions of risk, and results may be rather regional than global. Recent work by Xu Peng also looks at the efficiency of risk management strategies through the pandemic, case studies of banks that failed during the pandemic, and examination of regulatory frameworks such as the Basel Accord. In Peng's findings, the pandemic level was observed to have a significant effect on the profits derived by banks from their operations and further increased the importance of a strong risk management framework in handling various types of risks. At the same time, such a tight focus on individual cases reduces generalizability of findings, for the study may fail to capture features distinguishing the COVID-19 crisis from past ones.</w:t>
      </w:r>
    </w:p>
    <w:p w14:paraId="72C97F0F" w14:textId="77777777" w:rsidR="00371084" w:rsidRDefault="00371084" w:rsidP="00800757">
      <w:pPr>
        <w:spacing w:after="240" w:line="360" w:lineRule="auto"/>
        <w:jc w:val="both"/>
        <w:rPr>
          <w:rFonts w:ascii="Times New Roman" w:eastAsia="Times New Roman" w:hAnsi="Times New Roman" w:cs="Times New Roman"/>
          <w:sz w:val="28"/>
          <w:szCs w:val="28"/>
        </w:rPr>
      </w:pPr>
      <w:proofErr w:type="spellStart"/>
      <w:r w:rsidRPr="00371084">
        <w:rPr>
          <w:rFonts w:ascii="Times New Roman" w:eastAsia="Times New Roman" w:hAnsi="Times New Roman" w:cs="Times New Roman"/>
          <w:sz w:val="28"/>
          <w:szCs w:val="28"/>
        </w:rPr>
        <w:t>Shenqi</w:t>
      </w:r>
      <w:proofErr w:type="spellEnd"/>
      <w:r w:rsidRPr="00371084">
        <w:rPr>
          <w:rFonts w:ascii="Times New Roman" w:eastAsia="Times New Roman" w:hAnsi="Times New Roman" w:cs="Times New Roman"/>
          <w:sz w:val="28"/>
          <w:szCs w:val="28"/>
        </w:rPr>
        <w:t xml:space="preserve"> Jin (2023) also assesses risks taken by the banking industry in relation to liquidity, credit, market, and systemic risks in the context of the COVID-19 pandemic. The novelty of Jin's research into case studies and regulatory measures, in particular, Federal Reserve interest rate hikes, underlines the need for adaptation within new regulatory environments as part of bank stability. However, in </w:t>
      </w:r>
      <w:proofErr w:type="gramStart"/>
      <w:r w:rsidRPr="00371084">
        <w:rPr>
          <w:rFonts w:ascii="Times New Roman" w:eastAsia="Times New Roman" w:hAnsi="Times New Roman" w:cs="Times New Roman"/>
          <w:sz w:val="28"/>
          <w:szCs w:val="28"/>
        </w:rPr>
        <w:t>similar</w:t>
      </w:r>
      <w:proofErr w:type="gramEnd"/>
      <w:r w:rsidRPr="00371084">
        <w:rPr>
          <w:rFonts w:ascii="Times New Roman" w:eastAsia="Times New Roman" w:hAnsi="Times New Roman" w:cs="Times New Roman"/>
          <w:sz w:val="28"/>
          <w:szCs w:val="28"/>
        </w:rPr>
        <w:t xml:space="preserve"> </w:t>
      </w:r>
      <w:r w:rsidRPr="00371084">
        <w:rPr>
          <w:rFonts w:ascii="Times New Roman" w:eastAsia="Times New Roman" w:hAnsi="Times New Roman" w:cs="Times New Roman"/>
          <w:sz w:val="28"/>
          <w:szCs w:val="28"/>
        </w:rPr>
        <w:lastRenderedPageBreak/>
        <w:t xml:space="preserve">vein to Xu Peng's study, reliance upon case studies might result in limitations upon the breadth of application, and the pandemic period of focus might have given insufficient regard to pre- and post-pandemic dynamics. Elsewhere, </w:t>
      </w:r>
      <w:r>
        <w:rPr>
          <w:rFonts w:ascii="Times New Roman" w:eastAsia="Times New Roman" w:hAnsi="Times New Roman" w:cs="Times New Roman"/>
          <w:sz w:val="28"/>
          <w:szCs w:val="28"/>
        </w:rPr>
        <w:t>Saleh (2021)</w:t>
      </w:r>
      <w:r w:rsidRPr="00371084">
        <w:rPr>
          <w:rFonts w:ascii="Times New Roman" w:eastAsia="Times New Roman" w:hAnsi="Times New Roman" w:cs="Times New Roman"/>
          <w:sz w:val="28"/>
          <w:szCs w:val="28"/>
        </w:rPr>
        <w:t xml:space="preserve"> assesses how national policies instituted toward risk avoidance have been able to curtail the spread of COVID-19 in Saudi Arabia. The researcher established that proactive national policies were major in reducing the spread of the virus and its economic consequences. However, these findings apply only to Saudi Arabia and may not apply anywhere else; the focus of the study is health and economic impacts only, and there might be other dimensions of risk that the study may have failed to notice.</w:t>
      </w:r>
    </w:p>
    <w:p w14:paraId="371C5311" w14:textId="77777777" w:rsidR="00800757" w:rsidRDefault="00371084" w:rsidP="00800757">
      <w:pPr>
        <w:spacing w:after="240" w:line="360" w:lineRule="auto"/>
        <w:jc w:val="both"/>
        <w:rPr>
          <w:rFonts w:ascii="Times New Roman" w:eastAsia="Times New Roman" w:hAnsi="Times New Roman" w:cs="Times New Roman"/>
          <w:sz w:val="28"/>
          <w:szCs w:val="28"/>
        </w:rPr>
      </w:pPr>
      <w:r w:rsidRPr="00371084">
        <w:rPr>
          <w:rFonts w:ascii="Times New Roman" w:eastAsia="Times New Roman" w:hAnsi="Times New Roman" w:cs="Times New Roman"/>
          <w:sz w:val="28"/>
          <w:szCs w:val="28"/>
        </w:rPr>
        <w:t xml:space="preserve">Jamal M. Shamieh (2022) explores how COVID-19 influences risk management practices in commercial banking, proffers practical recommendations for practitioners based on survey evidence. This is emphasized in the study </w:t>
      </w:r>
      <w:proofErr w:type="gramStart"/>
      <w:r w:rsidRPr="00371084">
        <w:rPr>
          <w:rFonts w:ascii="Times New Roman" w:eastAsia="Times New Roman" w:hAnsi="Times New Roman" w:cs="Times New Roman"/>
          <w:sz w:val="28"/>
          <w:szCs w:val="28"/>
        </w:rPr>
        <w:t>as a way to</w:t>
      </w:r>
      <w:proofErr w:type="gramEnd"/>
      <w:r w:rsidRPr="00371084">
        <w:rPr>
          <w:rFonts w:ascii="Times New Roman" w:eastAsia="Times New Roman" w:hAnsi="Times New Roman" w:cs="Times New Roman"/>
          <w:sz w:val="28"/>
          <w:szCs w:val="28"/>
        </w:rPr>
        <w:t xml:space="preserve"> enhance risk management practices during the pandemic. However, survey responses might be biased and not represent the entire banking industry, and the findings may become outdated as practices and policies change with time. </w:t>
      </w:r>
    </w:p>
    <w:p w14:paraId="54AB8D50" w14:textId="77777777" w:rsidR="00371084" w:rsidRDefault="00371084" w:rsidP="00800757">
      <w:pPr>
        <w:spacing w:after="240" w:line="360" w:lineRule="auto"/>
        <w:jc w:val="both"/>
        <w:rPr>
          <w:rFonts w:ascii="Times New Roman" w:eastAsia="Times New Roman" w:hAnsi="Times New Roman" w:cs="Times New Roman"/>
          <w:sz w:val="28"/>
          <w:szCs w:val="28"/>
        </w:rPr>
      </w:pPr>
      <w:r w:rsidRPr="00371084">
        <w:rPr>
          <w:rFonts w:ascii="Times New Roman" w:eastAsia="Times New Roman" w:hAnsi="Times New Roman" w:cs="Times New Roman"/>
          <w:sz w:val="28"/>
          <w:szCs w:val="28"/>
        </w:rPr>
        <w:t xml:space="preserve">Meanwhile, </w:t>
      </w:r>
      <w:proofErr w:type="spellStart"/>
      <w:r w:rsidRPr="00800757">
        <w:rPr>
          <w:rFonts w:ascii="Times New Roman" w:eastAsia="Times New Roman" w:hAnsi="Times New Roman" w:cs="Times New Roman"/>
          <w:sz w:val="28"/>
          <w:szCs w:val="28"/>
        </w:rPr>
        <w:t>Kakhkharov</w:t>
      </w:r>
      <w:proofErr w:type="spellEnd"/>
      <w:r w:rsidRPr="00800757">
        <w:rPr>
          <w:rFonts w:ascii="Times New Roman" w:eastAsia="Times New Roman" w:hAnsi="Times New Roman" w:cs="Times New Roman"/>
          <w:sz w:val="28"/>
          <w:szCs w:val="28"/>
        </w:rPr>
        <w:t xml:space="preserve"> and </w:t>
      </w:r>
      <w:proofErr w:type="spellStart"/>
      <w:r w:rsidRPr="00800757">
        <w:rPr>
          <w:rFonts w:ascii="Times New Roman" w:eastAsia="Times New Roman" w:hAnsi="Times New Roman" w:cs="Times New Roman"/>
          <w:sz w:val="28"/>
          <w:szCs w:val="28"/>
        </w:rPr>
        <w:t>Yarashov</w:t>
      </w:r>
      <w:proofErr w:type="spellEnd"/>
      <w:r w:rsidR="00800757">
        <w:rPr>
          <w:rFonts w:ascii="Times New Roman" w:eastAsia="Times New Roman" w:hAnsi="Times New Roman" w:cs="Times New Roman"/>
          <w:sz w:val="28"/>
          <w:szCs w:val="28"/>
        </w:rPr>
        <w:t xml:space="preserve"> (2024)</w:t>
      </w:r>
      <w:r w:rsidRPr="00371084">
        <w:rPr>
          <w:rFonts w:ascii="Times New Roman" w:eastAsia="Times New Roman" w:hAnsi="Times New Roman" w:cs="Times New Roman"/>
          <w:sz w:val="28"/>
          <w:szCs w:val="28"/>
        </w:rPr>
        <w:t xml:space="preserve"> came up with an investigation about bank performance concerning geopolitical shift, financial crises, and pandemics. Their deep analysis of historical trends and case studies underlines the importance of adaptive strategies in mitigating risks in an increasingly dynamic world. The only flaws could be that the broadness of the study disperses attention to concrete effects caused by COVID-19, and the findings may also be too general to apply precisely to certain banking sectors or regions.</w:t>
      </w:r>
    </w:p>
    <w:p w14:paraId="5459239B" w14:textId="77777777" w:rsidR="003A143C" w:rsidRPr="005B6B27" w:rsidRDefault="00371084" w:rsidP="00800757">
      <w:pPr>
        <w:spacing w:after="240" w:line="360" w:lineRule="auto"/>
        <w:jc w:val="both"/>
        <w:rPr>
          <w:rFonts w:ascii="Times New Roman" w:eastAsia="Times New Roman" w:hAnsi="Times New Roman" w:cs="Times New Roman"/>
          <w:sz w:val="28"/>
          <w:szCs w:val="28"/>
        </w:rPr>
      </w:pPr>
      <w:r w:rsidRPr="00371084">
        <w:rPr>
          <w:rFonts w:ascii="Times New Roman" w:eastAsia="Times New Roman" w:hAnsi="Times New Roman" w:cs="Times New Roman"/>
          <w:sz w:val="28"/>
          <w:szCs w:val="28"/>
        </w:rPr>
        <w:t>The last one is the study by Belkhir and Abbes</w:t>
      </w:r>
      <w:r w:rsidR="00800757">
        <w:rPr>
          <w:rFonts w:ascii="Times New Roman" w:eastAsia="Times New Roman" w:hAnsi="Times New Roman" w:cs="Times New Roman"/>
          <w:sz w:val="28"/>
          <w:szCs w:val="28"/>
        </w:rPr>
        <w:t xml:space="preserve"> (</w:t>
      </w:r>
      <w:r w:rsidRPr="00371084">
        <w:rPr>
          <w:rFonts w:ascii="Times New Roman" w:eastAsia="Times New Roman" w:hAnsi="Times New Roman" w:cs="Times New Roman"/>
          <w:sz w:val="28"/>
          <w:szCs w:val="28"/>
        </w:rPr>
        <w:t>2024</w:t>
      </w:r>
      <w:r w:rsidR="00800757">
        <w:rPr>
          <w:rFonts w:ascii="Times New Roman" w:eastAsia="Times New Roman" w:hAnsi="Times New Roman" w:cs="Times New Roman"/>
          <w:sz w:val="28"/>
          <w:szCs w:val="28"/>
        </w:rPr>
        <w:t>)</w:t>
      </w:r>
      <w:r w:rsidRPr="00371084">
        <w:rPr>
          <w:rFonts w:ascii="Times New Roman" w:eastAsia="Times New Roman" w:hAnsi="Times New Roman" w:cs="Times New Roman"/>
          <w:sz w:val="28"/>
          <w:szCs w:val="28"/>
        </w:rPr>
        <w:t xml:space="preserve">, that shows how COVID-19 influences volatility spillover in the Saudi stock market. In fact, the quantitative </w:t>
      </w:r>
      <w:r w:rsidRPr="00371084">
        <w:rPr>
          <w:rFonts w:ascii="Times New Roman" w:eastAsia="Times New Roman" w:hAnsi="Times New Roman" w:cs="Times New Roman"/>
          <w:sz w:val="28"/>
          <w:szCs w:val="28"/>
        </w:rPr>
        <w:lastRenderedPageBreak/>
        <w:t xml:space="preserve">analysis they carried out with data pertaining to the stock market underlines the fact that </w:t>
      </w:r>
      <w:proofErr w:type="gramStart"/>
      <w:r w:rsidRPr="00371084">
        <w:rPr>
          <w:rFonts w:ascii="Times New Roman" w:eastAsia="Times New Roman" w:hAnsi="Times New Roman" w:cs="Times New Roman"/>
          <w:sz w:val="28"/>
          <w:szCs w:val="28"/>
        </w:rPr>
        <w:t>in light of</w:t>
      </w:r>
      <w:proofErr w:type="gramEnd"/>
      <w:r w:rsidRPr="00371084">
        <w:rPr>
          <w:rFonts w:ascii="Times New Roman" w:eastAsia="Times New Roman" w:hAnsi="Times New Roman" w:cs="Times New Roman"/>
          <w:sz w:val="28"/>
          <w:szCs w:val="28"/>
        </w:rPr>
        <w:t xml:space="preserve"> the high changes in volatility patterns in stock markets, strong risk management indeed will be imperative. However, the focus on the Saudi stock market could narrow down the generalized results of other markets, and reliance on stock market data may not precisely capture every aspect of banking sector risks. Overall, these studies provide a useful insight into the effects of COVID-19 on the banking sector, with </w:t>
      </w:r>
      <w:proofErr w:type="gramStart"/>
      <w:r w:rsidRPr="00371084">
        <w:rPr>
          <w:rFonts w:ascii="Times New Roman" w:eastAsia="Times New Roman" w:hAnsi="Times New Roman" w:cs="Times New Roman"/>
          <w:sz w:val="28"/>
          <w:szCs w:val="28"/>
        </w:rPr>
        <w:t>some containing</w:t>
      </w:r>
      <w:proofErr w:type="gramEnd"/>
      <w:r w:rsidRPr="00371084">
        <w:rPr>
          <w:rFonts w:ascii="Times New Roman" w:eastAsia="Times New Roman" w:hAnsi="Times New Roman" w:cs="Times New Roman"/>
          <w:sz w:val="28"/>
          <w:szCs w:val="28"/>
        </w:rPr>
        <w:t xml:space="preserve"> clear strengths and weaknesses. They all bring together the need for adaptive risk management strategies and firm regulatory frameworks to effectively address crises in the future.</w:t>
      </w:r>
    </w:p>
    <w:p w14:paraId="7AB7E093"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 xml:space="preserve">The study </w:t>
      </w:r>
      <w:proofErr w:type="gramStart"/>
      <w:r w:rsidRPr="005B6B27">
        <w:rPr>
          <w:rFonts w:ascii="Times New Roman" w:eastAsia="Times New Roman" w:hAnsi="Times New Roman" w:cs="Times New Roman"/>
          <w:sz w:val="28"/>
          <w:szCs w:val="28"/>
        </w:rPr>
        <w:t xml:space="preserve">of  </w:t>
      </w:r>
      <w:proofErr w:type="spellStart"/>
      <w:r w:rsidRPr="005B6B27">
        <w:rPr>
          <w:rFonts w:ascii="Times New Roman" w:eastAsia="Times New Roman" w:hAnsi="Times New Roman" w:cs="Times New Roman"/>
          <w:sz w:val="28"/>
          <w:szCs w:val="28"/>
        </w:rPr>
        <w:t>Suherni</w:t>
      </w:r>
      <w:proofErr w:type="spellEnd"/>
      <w:proofErr w:type="gramEnd"/>
      <w:r w:rsidRPr="005B6B27">
        <w:rPr>
          <w:rFonts w:ascii="Times New Roman" w:eastAsia="Times New Roman" w:hAnsi="Times New Roman" w:cs="Times New Roman"/>
          <w:sz w:val="28"/>
          <w:szCs w:val="28"/>
        </w:rPr>
        <w:t xml:space="preserve"> et al. (2024) is worth paying special attention to because their research touches on building strategies for managing risk within Sharia mortgage products in the context of a pandemic. This paper is exceptional because of its detailed methodological approach, implying the use of the Grand Strategy Matrix </w:t>
      </w:r>
      <w:proofErr w:type="gramStart"/>
      <w:r w:rsidRPr="005B6B27">
        <w:rPr>
          <w:rFonts w:ascii="Times New Roman" w:eastAsia="Times New Roman" w:hAnsi="Times New Roman" w:cs="Times New Roman"/>
          <w:sz w:val="28"/>
          <w:szCs w:val="28"/>
        </w:rPr>
        <w:t>in order to</w:t>
      </w:r>
      <w:proofErr w:type="gramEnd"/>
      <w:r w:rsidRPr="005B6B27">
        <w:rPr>
          <w:rFonts w:ascii="Times New Roman" w:eastAsia="Times New Roman" w:hAnsi="Times New Roman" w:cs="Times New Roman"/>
          <w:sz w:val="28"/>
          <w:szCs w:val="28"/>
        </w:rPr>
        <w:t xml:space="preserve"> obtain concrete results on the internal and external factors that will affect Sharia mortgage products and provide practical strategies according to the 5C principle: Character, Capacity, Capital, Collateral, Conditions. However, this research focuses on only one bank, Bank BTN Syariah. Thus, the generalization of the results to other institutions or other regions may be somewhat constrained.</w:t>
      </w:r>
      <w:r>
        <w:rPr>
          <w:rFonts w:ascii="Times New Roman" w:eastAsia="Times New Roman" w:hAnsi="Times New Roman" w:cs="Times New Roman"/>
          <w:sz w:val="28"/>
          <w:szCs w:val="28"/>
        </w:rPr>
        <w:t xml:space="preserve"> </w:t>
      </w:r>
    </w:p>
    <w:p w14:paraId="7B2F5D7C"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 xml:space="preserve">Wu (2023) addresses the influence of COVID-19 on the regulatory and banking framework of risk management. The author gives a very detailed comparative analysis of regulatory changes and risk management practices before and after the pandemic. Strength of the study: This includes comprehensiveness in which the study looks at how the pandemic has forced many countries to explore more substantial risk management frameworks and ways in which systemic risk management has gained more importance. The study may have its shortcoming in </w:t>
      </w:r>
      <w:r w:rsidRPr="005B6B27">
        <w:rPr>
          <w:rFonts w:ascii="Times New Roman" w:eastAsia="Times New Roman" w:hAnsi="Times New Roman" w:cs="Times New Roman"/>
          <w:sz w:val="28"/>
          <w:szCs w:val="28"/>
        </w:rPr>
        <w:lastRenderedPageBreak/>
        <w:t>relying on regulatory changes that are themselves evolving with present times, which might impact the long-term relevance of this study.</w:t>
      </w:r>
    </w:p>
    <w:p w14:paraId="63226870"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Alsharif (2024) explains the cost productivity analysis for the COVID-19 pandemic in the dual banking sector. He used the Cost Malmquist Productivity Index to measure the changes in cost productivity. This study represents the points of strength because it focuses on both conventional and Islamic banks, hence being comparative and highlighting the resilience of Islamic banks. However, the specific economic context of Saudi Arabia also somewhat constrains the findings, and productivity already seems to have been declining towards the end of 2022, as witnessed by its tighter monetary policy, so perhaps limiting the wider applicability of the findings.</w:t>
      </w:r>
    </w:p>
    <w:p w14:paraId="3A0D7D69"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Abdou (2022) focused on the role of strategic intelligence in crisis management within the Saudi banking sector during the COVID-19 pandemic, used a case study approach focusing on the Asir region. It is very relevant research since it underlines how important it is to achieve effective crisis management through strategic intelligence. However, this may affect the generalization since not every context would reflect the experience of the Asir region within a wider banking sector. The case study approach, in this regard, might impact generalization of findings.</w:t>
      </w:r>
    </w:p>
    <w:p w14:paraId="3290EE20"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Diab et al. (2022</w:t>
      </w:r>
      <w:proofErr w:type="gramStart"/>
      <w:r w:rsidRPr="005B6B27">
        <w:rPr>
          <w:rFonts w:ascii="Times New Roman" w:eastAsia="Times New Roman" w:hAnsi="Times New Roman" w:cs="Times New Roman"/>
          <w:sz w:val="28"/>
          <w:szCs w:val="28"/>
        </w:rPr>
        <w:t>)  discuss</w:t>
      </w:r>
      <w:proofErr w:type="gramEnd"/>
      <w:r w:rsidRPr="005B6B27">
        <w:rPr>
          <w:rFonts w:ascii="Times New Roman" w:eastAsia="Times New Roman" w:hAnsi="Times New Roman" w:cs="Times New Roman"/>
          <w:sz w:val="28"/>
          <w:szCs w:val="28"/>
        </w:rPr>
        <w:t xml:space="preserve"> risks to which banks are exposed during the COVID-19 pandemic from a broad perspective. This strength of the study offers risk officers practical strategies because it gives an all-rounded approach to understanding and mitigating various risks. However, its broad coverage dilutes </w:t>
      </w:r>
      <w:proofErr w:type="gramStart"/>
      <w:r w:rsidRPr="005B6B27">
        <w:rPr>
          <w:rFonts w:ascii="Times New Roman" w:eastAsia="Times New Roman" w:hAnsi="Times New Roman" w:cs="Times New Roman"/>
          <w:sz w:val="28"/>
          <w:szCs w:val="28"/>
        </w:rPr>
        <w:t>focus</w:t>
      </w:r>
      <w:proofErr w:type="gramEnd"/>
      <w:r w:rsidRPr="005B6B27">
        <w:rPr>
          <w:rFonts w:ascii="Times New Roman" w:eastAsia="Times New Roman" w:hAnsi="Times New Roman" w:cs="Times New Roman"/>
          <w:sz w:val="28"/>
          <w:szCs w:val="28"/>
        </w:rPr>
        <w:t xml:space="preserve"> on </w:t>
      </w:r>
      <w:proofErr w:type="gramStart"/>
      <w:r w:rsidRPr="005B6B27">
        <w:rPr>
          <w:rFonts w:ascii="Times New Roman" w:eastAsia="Times New Roman" w:hAnsi="Times New Roman" w:cs="Times New Roman"/>
          <w:sz w:val="28"/>
          <w:szCs w:val="28"/>
        </w:rPr>
        <w:t>particular types</w:t>
      </w:r>
      <w:proofErr w:type="gramEnd"/>
      <w:r w:rsidRPr="005B6B27">
        <w:rPr>
          <w:rFonts w:ascii="Times New Roman" w:eastAsia="Times New Roman" w:hAnsi="Times New Roman" w:cs="Times New Roman"/>
          <w:sz w:val="28"/>
          <w:szCs w:val="28"/>
        </w:rPr>
        <w:t xml:space="preserve"> of risks and therefore cannot delve deeper in detailed analysis into each category of risks.</w:t>
      </w:r>
    </w:p>
    <w:p w14:paraId="7D0C1850"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 xml:space="preserve">In this way, the study of </w:t>
      </w:r>
      <w:proofErr w:type="spellStart"/>
      <w:r w:rsidRPr="005B6B27">
        <w:rPr>
          <w:rFonts w:ascii="Times New Roman" w:eastAsia="Times New Roman" w:hAnsi="Times New Roman" w:cs="Times New Roman"/>
          <w:sz w:val="28"/>
          <w:szCs w:val="28"/>
        </w:rPr>
        <w:t>Shafiai</w:t>
      </w:r>
      <w:proofErr w:type="spellEnd"/>
      <w:r w:rsidRPr="005B6B27">
        <w:rPr>
          <w:rFonts w:ascii="Times New Roman" w:eastAsia="Times New Roman" w:hAnsi="Times New Roman" w:cs="Times New Roman"/>
          <w:sz w:val="28"/>
          <w:szCs w:val="28"/>
        </w:rPr>
        <w:t xml:space="preserve"> (2022) on the implications of COVID-19 on the risk management practices of Islamic banks relies upon qualitative data and includes </w:t>
      </w:r>
      <w:r w:rsidRPr="005B6B27">
        <w:rPr>
          <w:rFonts w:ascii="Times New Roman" w:eastAsia="Times New Roman" w:hAnsi="Times New Roman" w:cs="Times New Roman"/>
          <w:sz w:val="28"/>
          <w:szCs w:val="28"/>
        </w:rPr>
        <w:lastRenderedPageBreak/>
        <w:t xml:space="preserve">interviews with banking professionals and an analysis of financial reports. The strength of this paper is in a greater emphasis given to the adaptive strategies of Islamic banks against the turbulent times, which include enhancing buffers for absorbing shocks and improving liquidity management. However, because qualitative data is </w:t>
      </w:r>
      <w:proofErr w:type="gramStart"/>
      <w:r w:rsidRPr="005B6B27">
        <w:rPr>
          <w:rFonts w:ascii="Times New Roman" w:eastAsia="Times New Roman" w:hAnsi="Times New Roman" w:cs="Times New Roman"/>
          <w:sz w:val="28"/>
          <w:szCs w:val="28"/>
        </w:rPr>
        <w:t>dependence</w:t>
      </w:r>
      <w:proofErr w:type="gramEnd"/>
      <w:r w:rsidRPr="005B6B27">
        <w:rPr>
          <w:rFonts w:ascii="Times New Roman" w:eastAsia="Times New Roman" w:hAnsi="Times New Roman" w:cs="Times New Roman"/>
          <w:sz w:val="28"/>
          <w:szCs w:val="28"/>
        </w:rPr>
        <w:t>, such an approach may be subjective and can hardly be generalized regarding other types of banking environments.</w:t>
      </w:r>
    </w:p>
    <w:p w14:paraId="540DBB55"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The paper of Ramesh et al. (2022) uses a comparative analysis in the study of changes in the banking risk management policy pre- and post-pandemic COVID-19, supported by some case studies. This is strong in that it provides a close look at how risk management policy has been evolving in response to the pandemic. However, reliance on case studies could impact the generalization of results since the selected cases might not be representative of the entire banking industry.</w:t>
      </w:r>
    </w:p>
    <w:p w14:paraId="2DD898E7" w14:textId="77777777" w:rsidR="005B6B27" w:rsidRDefault="005B6B27" w:rsidP="00800757">
      <w:pPr>
        <w:spacing w:after="240" w:line="360" w:lineRule="auto"/>
        <w:jc w:val="both"/>
        <w:rPr>
          <w:rFonts w:ascii="Times New Roman" w:eastAsia="Times New Roman" w:hAnsi="Times New Roman" w:cs="Times New Roman"/>
          <w:sz w:val="28"/>
          <w:szCs w:val="28"/>
        </w:rPr>
      </w:pPr>
      <w:proofErr w:type="spellStart"/>
      <w:r w:rsidRPr="005B6B27">
        <w:rPr>
          <w:rFonts w:ascii="Times New Roman" w:eastAsia="Times New Roman" w:hAnsi="Times New Roman" w:cs="Times New Roman"/>
          <w:sz w:val="28"/>
          <w:szCs w:val="28"/>
        </w:rPr>
        <w:t>Alzuod</w:t>
      </w:r>
      <w:proofErr w:type="spellEnd"/>
      <w:r w:rsidRPr="005B6B27">
        <w:rPr>
          <w:rFonts w:ascii="Times New Roman" w:eastAsia="Times New Roman" w:hAnsi="Times New Roman" w:cs="Times New Roman"/>
          <w:sz w:val="28"/>
          <w:szCs w:val="28"/>
        </w:rPr>
        <w:t xml:space="preserve"> and </w:t>
      </w:r>
      <w:proofErr w:type="spellStart"/>
      <w:r w:rsidRPr="005B6B27">
        <w:rPr>
          <w:rFonts w:ascii="Times New Roman" w:eastAsia="Times New Roman" w:hAnsi="Times New Roman" w:cs="Times New Roman"/>
          <w:sz w:val="28"/>
          <w:szCs w:val="28"/>
        </w:rPr>
        <w:t>AlQhaiwi</w:t>
      </w:r>
      <w:proofErr w:type="spellEnd"/>
      <w:r w:rsidRPr="005B6B27">
        <w:rPr>
          <w:rFonts w:ascii="Times New Roman" w:eastAsia="Times New Roman" w:hAnsi="Times New Roman" w:cs="Times New Roman"/>
          <w:sz w:val="28"/>
          <w:szCs w:val="28"/>
        </w:rPr>
        <w:t xml:space="preserve"> (2022) </w:t>
      </w:r>
      <w:proofErr w:type="gramStart"/>
      <w:r w:rsidRPr="005B6B27">
        <w:rPr>
          <w:rFonts w:ascii="Times New Roman" w:eastAsia="Times New Roman" w:hAnsi="Times New Roman" w:cs="Times New Roman"/>
          <w:sz w:val="28"/>
          <w:szCs w:val="28"/>
        </w:rPr>
        <w:t>conducted an investigation into</w:t>
      </w:r>
      <w:proofErr w:type="gramEnd"/>
      <w:r w:rsidRPr="005B6B27">
        <w:rPr>
          <w:rFonts w:ascii="Times New Roman" w:eastAsia="Times New Roman" w:hAnsi="Times New Roman" w:cs="Times New Roman"/>
          <w:sz w:val="28"/>
          <w:szCs w:val="28"/>
        </w:rPr>
        <w:t xml:space="preserve"> the role of strategic flexibility in enhancing crisis management in the commercial banking sector during the COVID-19 pandemic, using a mixed-method approach. Strengths </w:t>
      </w:r>
      <w:proofErr w:type="gramStart"/>
      <w:r w:rsidRPr="005B6B27">
        <w:rPr>
          <w:rFonts w:ascii="Times New Roman" w:eastAsia="Times New Roman" w:hAnsi="Times New Roman" w:cs="Times New Roman"/>
          <w:sz w:val="28"/>
          <w:szCs w:val="28"/>
        </w:rPr>
        <w:t>include:</w:t>
      </w:r>
      <w:proofErr w:type="gramEnd"/>
      <w:r w:rsidRPr="005B6B27">
        <w:rPr>
          <w:rFonts w:ascii="Times New Roman" w:eastAsia="Times New Roman" w:hAnsi="Times New Roman" w:cs="Times New Roman"/>
          <w:sz w:val="28"/>
          <w:szCs w:val="28"/>
        </w:rPr>
        <w:t xml:space="preserve"> highlighting strategic flexibility as the most determining factor to handle crisis situations properly, by which banks can respond in a very timely manner to changing conditions. The approach may be </w:t>
      </w:r>
      <w:proofErr w:type="gramStart"/>
      <w:r w:rsidRPr="005B6B27">
        <w:rPr>
          <w:rFonts w:ascii="Times New Roman" w:eastAsia="Times New Roman" w:hAnsi="Times New Roman" w:cs="Times New Roman"/>
          <w:sz w:val="28"/>
          <w:szCs w:val="28"/>
        </w:rPr>
        <w:t>mixed-method</w:t>
      </w:r>
      <w:proofErr w:type="gramEnd"/>
      <w:r w:rsidRPr="005B6B27">
        <w:rPr>
          <w:rFonts w:ascii="Times New Roman" w:eastAsia="Times New Roman" w:hAnsi="Times New Roman" w:cs="Times New Roman"/>
          <w:sz w:val="28"/>
          <w:szCs w:val="28"/>
        </w:rPr>
        <w:t xml:space="preserve"> but can result in some intricacies and make generalizations of its findings difficult in various banking sectors.</w:t>
      </w:r>
    </w:p>
    <w:p w14:paraId="696E9468" w14:textId="77777777" w:rsid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 xml:space="preserve">The article of Tomczak (2023) relies on qualitative research methods, which include expert interviews and financial data analysis </w:t>
      </w:r>
      <w:proofErr w:type="gramStart"/>
      <w:r w:rsidRPr="005B6B27">
        <w:rPr>
          <w:rFonts w:ascii="Times New Roman" w:eastAsia="Times New Roman" w:hAnsi="Times New Roman" w:cs="Times New Roman"/>
          <w:sz w:val="28"/>
          <w:szCs w:val="28"/>
        </w:rPr>
        <w:t>in order to</w:t>
      </w:r>
      <w:proofErr w:type="gramEnd"/>
      <w:r w:rsidRPr="005B6B27">
        <w:rPr>
          <w:rFonts w:ascii="Times New Roman" w:eastAsia="Times New Roman" w:hAnsi="Times New Roman" w:cs="Times New Roman"/>
          <w:sz w:val="28"/>
          <w:szCs w:val="28"/>
        </w:rPr>
        <w:t xml:space="preserve"> discuss </w:t>
      </w:r>
      <w:proofErr w:type="gramStart"/>
      <w:r w:rsidRPr="005B6B27">
        <w:rPr>
          <w:rFonts w:ascii="Times New Roman" w:eastAsia="Times New Roman" w:hAnsi="Times New Roman" w:cs="Times New Roman"/>
          <w:sz w:val="28"/>
          <w:szCs w:val="28"/>
        </w:rPr>
        <w:t>a possibility</w:t>
      </w:r>
      <w:proofErr w:type="gramEnd"/>
      <w:r w:rsidRPr="005B6B27">
        <w:rPr>
          <w:rFonts w:ascii="Times New Roman" w:eastAsia="Times New Roman" w:hAnsi="Times New Roman" w:cs="Times New Roman"/>
          <w:sz w:val="28"/>
          <w:szCs w:val="28"/>
        </w:rPr>
        <w:t xml:space="preserve"> of a new banking crisis as a result of COVID-19. The strength of this study is in its forward-looking character since it assesses the influence of the pandemic on the banking sector in the long run. However, it may be at the cost of a qualitative </w:t>
      </w:r>
      <w:r w:rsidRPr="005B6B27">
        <w:rPr>
          <w:rFonts w:ascii="Times New Roman" w:eastAsia="Times New Roman" w:hAnsi="Times New Roman" w:cs="Times New Roman"/>
          <w:sz w:val="28"/>
          <w:szCs w:val="28"/>
        </w:rPr>
        <w:lastRenderedPageBreak/>
        <w:t>approach of analysis that introduces subjectivity, and findings might be speculative due to the moving character of a pandemic impact on the banking sector.</w:t>
      </w:r>
    </w:p>
    <w:p w14:paraId="5240465A" w14:textId="77777777" w:rsidR="005B6B27" w:rsidRPr="005B6B27" w:rsidRDefault="005B6B27" w:rsidP="00800757">
      <w:pPr>
        <w:spacing w:after="240" w:line="360" w:lineRule="auto"/>
        <w:jc w:val="both"/>
        <w:rPr>
          <w:rFonts w:ascii="Times New Roman" w:eastAsia="Times New Roman" w:hAnsi="Times New Roman" w:cs="Times New Roman"/>
          <w:sz w:val="28"/>
          <w:szCs w:val="28"/>
        </w:rPr>
      </w:pPr>
      <w:r w:rsidRPr="005B6B27">
        <w:rPr>
          <w:rFonts w:ascii="Times New Roman" w:eastAsia="Times New Roman" w:hAnsi="Times New Roman" w:cs="Times New Roman"/>
          <w:sz w:val="28"/>
          <w:szCs w:val="28"/>
        </w:rPr>
        <w:t xml:space="preserve">These studies provide important insight into the influence of COVID-19 on the banking industry and carry different strengths and weaknesses. They all combine to emphasize adaptive risk management strategies, strong regulatory frameworks, and strategic intelligence as key to a successful navigation of any future crisis. The findings </w:t>
      </w:r>
      <w:proofErr w:type="gramStart"/>
      <w:r w:rsidRPr="005B6B27">
        <w:rPr>
          <w:rFonts w:ascii="Times New Roman" w:eastAsia="Times New Roman" w:hAnsi="Times New Roman" w:cs="Times New Roman"/>
          <w:sz w:val="28"/>
          <w:szCs w:val="28"/>
        </w:rPr>
        <w:t>bring out</w:t>
      </w:r>
      <w:proofErr w:type="gramEnd"/>
      <w:r w:rsidRPr="005B6B27">
        <w:rPr>
          <w:rFonts w:ascii="Times New Roman" w:eastAsia="Times New Roman" w:hAnsi="Times New Roman" w:cs="Times New Roman"/>
          <w:sz w:val="28"/>
          <w:szCs w:val="28"/>
        </w:rPr>
        <w:t xml:space="preserve"> how continuous adaptation and innovation in risk management practices are </w:t>
      </w:r>
      <w:proofErr w:type="gramStart"/>
      <w:r w:rsidRPr="005B6B27">
        <w:rPr>
          <w:rFonts w:ascii="Times New Roman" w:eastAsia="Times New Roman" w:hAnsi="Times New Roman" w:cs="Times New Roman"/>
          <w:sz w:val="28"/>
          <w:szCs w:val="28"/>
        </w:rPr>
        <w:t>in order to</w:t>
      </w:r>
      <w:proofErr w:type="gramEnd"/>
      <w:r w:rsidRPr="005B6B27">
        <w:rPr>
          <w:rFonts w:ascii="Times New Roman" w:eastAsia="Times New Roman" w:hAnsi="Times New Roman" w:cs="Times New Roman"/>
          <w:sz w:val="28"/>
          <w:szCs w:val="28"/>
        </w:rPr>
        <w:t xml:space="preserve"> ensure stability and resilience within the banking sector against unprecedented challenges.</w:t>
      </w:r>
    </w:p>
    <w:p w14:paraId="06D7CC1B" w14:textId="77777777" w:rsidR="00541738" w:rsidRPr="00541738" w:rsidRDefault="00541738" w:rsidP="00800757">
      <w:pPr>
        <w:pStyle w:val="4"/>
        <w:numPr>
          <w:ilvl w:val="1"/>
          <w:numId w:val="10"/>
        </w:numPr>
        <w:spacing w:line="360" w:lineRule="auto"/>
        <w:jc w:val="both"/>
        <w:rPr>
          <w:rFonts w:asciiTheme="majorBidi" w:hAnsiTheme="majorBidi"/>
          <w:bCs w:val="0"/>
          <w:i w:val="0"/>
          <w:iCs w:val="0"/>
          <w:color w:val="000000" w:themeColor="text1"/>
          <w:sz w:val="28"/>
          <w:szCs w:val="26"/>
          <w:lang w:bidi="ar-EG"/>
        </w:rPr>
      </w:pPr>
      <w:r>
        <w:rPr>
          <w:rFonts w:asciiTheme="majorBidi" w:hAnsiTheme="majorBidi"/>
          <w:bCs w:val="0"/>
          <w:i w:val="0"/>
          <w:iCs w:val="0"/>
          <w:color w:val="000000" w:themeColor="text1"/>
          <w:sz w:val="28"/>
          <w:szCs w:val="26"/>
          <w:lang w:bidi="ar-EG"/>
        </w:rPr>
        <w:t xml:space="preserve"> </w:t>
      </w:r>
      <w:r w:rsidRPr="00541738">
        <w:rPr>
          <w:rFonts w:asciiTheme="majorBidi" w:hAnsiTheme="majorBidi"/>
          <w:bCs w:val="0"/>
          <w:i w:val="0"/>
          <w:iCs w:val="0"/>
          <w:color w:val="000000" w:themeColor="text1"/>
          <w:sz w:val="28"/>
          <w:szCs w:val="26"/>
          <w:lang w:bidi="ar-EG"/>
        </w:rPr>
        <w:t>Conceptual</w:t>
      </w:r>
      <w:r w:rsidR="00046389" w:rsidRPr="00541738">
        <w:rPr>
          <w:rFonts w:asciiTheme="majorBidi" w:hAnsiTheme="majorBidi"/>
          <w:bCs w:val="0"/>
          <w:i w:val="0"/>
          <w:iCs w:val="0"/>
          <w:color w:val="000000" w:themeColor="text1"/>
          <w:sz w:val="28"/>
          <w:szCs w:val="26"/>
          <w:lang w:bidi="ar-EG"/>
        </w:rPr>
        <w:t xml:space="preserve"> framework</w:t>
      </w:r>
      <w:r w:rsidRPr="00541738">
        <w:rPr>
          <w:rFonts w:asciiTheme="majorBidi" w:hAnsiTheme="majorBidi"/>
          <w:bCs w:val="0"/>
          <w:i w:val="0"/>
          <w:iCs w:val="0"/>
          <w:color w:val="000000" w:themeColor="text1"/>
          <w:sz w:val="28"/>
          <w:szCs w:val="26"/>
          <w:lang w:bidi="ar-EG"/>
        </w:rPr>
        <w:t xml:space="preserve">  </w:t>
      </w:r>
    </w:p>
    <w:p w14:paraId="1FBDE062" w14:textId="77777777" w:rsidR="00541738" w:rsidRPr="00F929CF" w:rsidRDefault="00C03163" w:rsidP="00800757">
      <w:pPr>
        <w:spacing w:after="240" w:line="360" w:lineRule="auto"/>
        <w:jc w:val="both"/>
        <w:rPr>
          <w:rFonts w:asciiTheme="majorBidi" w:hAnsiTheme="majorBidi" w:cstheme="majorBidi"/>
          <w:color w:val="000000"/>
          <w:spacing w:val="2"/>
          <w:sz w:val="28"/>
          <w:szCs w:val="28"/>
          <w:shd w:val="clear" w:color="auto" w:fill="FFFFFF"/>
        </w:rPr>
      </w:pPr>
      <w:r w:rsidRPr="00C03163">
        <w:rPr>
          <w:rFonts w:asciiTheme="majorBidi" w:hAnsiTheme="majorBidi" w:cstheme="majorBidi"/>
          <w:color w:val="000000"/>
          <w:spacing w:val="2"/>
          <w:sz w:val="28"/>
          <w:szCs w:val="28"/>
          <w:shd w:val="clear" w:color="auto" w:fill="FFFFFF"/>
        </w:rPr>
        <w:t xml:space="preserve">The </w:t>
      </w:r>
      <w:r w:rsidR="0083780D">
        <w:rPr>
          <w:rFonts w:asciiTheme="majorBidi" w:hAnsiTheme="majorBidi" w:cstheme="majorBidi"/>
          <w:color w:val="000000"/>
          <w:spacing w:val="2"/>
          <w:sz w:val="28"/>
          <w:szCs w:val="28"/>
          <w:shd w:val="clear" w:color="auto" w:fill="FFFFFF"/>
        </w:rPr>
        <w:t>conceptual</w:t>
      </w:r>
      <w:r w:rsidRPr="00C03163">
        <w:rPr>
          <w:rFonts w:asciiTheme="majorBidi" w:hAnsiTheme="majorBidi" w:cstheme="majorBidi"/>
          <w:color w:val="000000"/>
          <w:spacing w:val="2"/>
          <w:sz w:val="28"/>
          <w:szCs w:val="28"/>
          <w:shd w:val="clear" w:color="auto" w:fill="FFFFFF"/>
        </w:rPr>
        <w:t xml:space="preserve"> framework informing the study adopts ideas from crisis management theory and various risk management frameworks to analyze how the Saudi banking sector navigated the challenges stemming from the COVID-19 pandemic. These theories provide a more systematic lens for understanding the dynamic interaction between exogenous shocks, organizational resilience, and risk mitigation strategies. The principles of operational resilience and regulatory </w:t>
      </w:r>
      <w:r w:rsidRPr="00F929CF">
        <w:rPr>
          <w:rFonts w:asciiTheme="majorBidi" w:hAnsiTheme="majorBidi" w:cstheme="majorBidi"/>
          <w:color w:val="000000"/>
          <w:spacing w:val="2"/>
          <w:sz w:val="28"/>
          <w:szCs w:val="28"/>
          <w:shd w:val="clear" w:color="auto" w:fill="FFFFFF"/>
        </w:rPr>
        <w:t>intervention theory herein adopted are equally important in ensuring financial stability in case of crises.</w:t>
      </w:r>
    </w:p>
    <w:p w14:paraId="5255C865" w14:textId="77777777" w:rsidR="00541738" w:rsidRPr="00F929CF" w:rsidRDefault="00541738" w:rsidP="00800757">
      <w:pPr>
        <w:pStyle w:val="3"/>
        <w:bidi w:val="0"/>
        <w:spacing w:after="240" w:line="360" w:lineRule="auto"/>
        <w:rPr>
          <w:lang w:bidi="ar-EG"/>
        </w:rPr>
      </w:pPr>
      <w:bookmarkStart w:id="14" w:name="_Toc180318242"/>
      <w:r w:rsidRPr="00F929CF">
        <w:rPr>
          <w:lang w:bidi="ar-EG"/>
        </w:rPr>
        <w:t>2.3.1 Crisis management theory</w:t>
      </w:r>
      <w:bookmarkEnd w:id="14"/>
    </w:p>
    <w:p w14:paraId="3FF5BEC1" w14:textId="77777777" w:rsidR="00E76951" w:rsidRPr="00F929CF" w:rsidRDefault="00541738" w:rsidP="00800757">
      <w:pPr>
        <w:spacing w:after="240" w:line="360" w:lineRule="auto"/>
        <w:jc w:val="both"/>
        <w:rPr>
          <w:rFonts w:asciiTheme="majorBidi" w:eastAsia="Times New Roman" w:hAnsiTheme="majorBidi"/>
          <w:sz w:val="28"/>
          <w:szCs w:val="28"/>
        </w:rPr>
      </w:pPr>
      <w:r w:rsidRPr="00F929CF">
        <w:rPr>
          <w:rFonts w:asciiTheme="majorBidi" w:eastAsia="Times New Roman" w:hAnsiTheme="majorBidi"/>
          <w:sz w:val="28"/>
          <w:szCs w:val="28"/>
        </w:rPr>
        <w:t xml:space="preserve">Crisis management theory prescribes a structured way in which organizations prepare for, respond to, and recover from unexpected disruptions that </w:t>
      </w:r>
      <w:proofErr w:type="gramStart"/>
      <w:r w:rsidRPr="00F929CF">
        <w:rPr>
          <w:rFonts w:asciiTheme="majorBidi" w:eastAsia="Times New Roman" w:hAnsiTheme="majorBidi"/>
          <w:sz w:val="28"/>
          <w:szCs w:val="28"/>
        </w:rPr>
        <w:t>could potentially</w:t>
      </w:r>
      <w:proofErr w:type="gramEnd"/>
      <w:r w:rsidRPr="00F929CF">
        <w:rPr>
          <w:rFonts w:asciiTheme="majorBidi" w:eastAsia="Times New Roman" w:hAnsiTheme="majorBidi"/>
          <w:sz w:val="28"/>
          <w:szCs w:val="28"/>
        </w:rPr>
        <w:t xml:space="preserve"> influence negatively the operations, stability, or reputation of an organization. A crisis is generally defined as a sudden unwanted event that is characterized by uncertainty, time pressure, and financial, operational, or reputational threats. These are bank crises that can erupt from market and loan </w:t>
      </w:r>
      <w:r w:rsidRPr="00F929CF">
        <w:rPr>
          <w:rFonts w:asciiTheme="majorBidi" w:eastAsia="Times New Roman" w:hAnsiTheme="majorBidi"/>
          <w:sz w:val="28"/>
          <w:szCs w:val="28"/>
        </w:rPr>
        <w:lastRenderedPageBreak/>
        <w:t>defaults, among other financial causes, to external ones like the COVID-19 pandemic. Appropriate crisis management may hence help organizations minimize harm, ensure stability, and learn from disruptions. According to the theory, this would require proactive planning, rapid responses, and post-crisis appraisals that offer scope for improving resilience to future shocks</w:t>
      </w:r>
      <w:r w:rsidR="00AD3DA9" w:rsidRPr="00F929CF">
        <w:rPr>
          <w:rFonts w:asciiTheme="majorBidi" w:eastAsia="Times New Roman" w:hAnsiTheme="majorBidi"/>
          <w:sz w:val="28"/>
          <w:szCs w:val="28"/>
        </w:rPr>
        <w:t xml:space="preserve"> (Zainab &amp; Extension, 2024)</w:t>
      </w:r>
      <w:r w:rsidRPr="00F929CF">
        <w:rPr>
          <w:rFonts w:asciiTheme="majorBidi" w:eastAsia="Times New Roman" w:hAnsiTheme="majorBidi"/>
          <w:sz w:val="28"/>
          <w:szCs w:val="28"/>
        </w:rPr>
        <w:t>.</w:t>
      </w:r>
      <w:r w:rsidR="00E76951" w:rsidRPr="00F929CF">
        <w:rPr>
          <w:rFonts w:asciiTheme="majorBidi" w:eastAsia="Times New Roman" w:hAnsiTheme="majorBidi"/>
          <w:sz w:val="28"/>
          <w:szCs w:val="28"/>
        </w:rPr>
        <w:t xml:space="preserve"> </w:t>
      </w:r>
    </w:p>
    <w:p w14:paraId="51A3D9D0" w14:textId="77777777" w:rsidR="00E76951" w:rsidRPr="00F929CF" w:rsidRDefault="00541738" w:rsidP="00800757">
      <w:pPr>
        <w:spacing w:after="240" w:line="360" w:lineRule="auto"/>
        <w:jc w:val="both"/>
        <w:rPr>
          <w:rFonts w:asciiTheme="majorBidi" w:eastAsia="Times New Roman" w:hAnsiTheme="majorBidi"/>
          <w:sz w:val="28"/>
          <w:szCs w:val="28"/>
        </w:rPr>
      </w:pPr>
      <w:r w:rsidRPr="00F929CF">
        <w:rPr>
          <w:rFonts w:asciiTheme="majorBidi" w:eastAsia="Times New Roman" w:hAnsiTheme="majorBidi"/>
          <w:sz w:val="28"/>
          <w:szCs w:val="28"/>
        </w:rPr>
        <w:t>Crisis management theory categorizes the management of a crisis into three phases: pre-crisis, during-crisis, and post-crisis. The pre-crisis period is a period of preparedness through the identification of risks, their assessment, and the building of contingency plans. Organizations also form crisis management teams and design communication strategies to coordinate internal efforts. In the Saudi banking sector, the pre-crisis efforts involved monitoring credit and liquidity risks, investing in digital banking infrastructure to support operational continuity. On the other hand, however, the pandemic exposed weaknesses in remote operations and cybersecurity that drastically need improvement</w:t>
      </w:r>
      <w:r w:rsidR="009D7066" w:rsidRPr="00F929CF">
        <w:rPr>
          <w:rFonts w:asciiTheme="majorBidi" w:eastAsia="Times New Roman" w:hAnsiTheme="majorBidi"/>
          <w:sz w:val="28"/>
          <w:szCs w:val="28"/>
        </w:rPr>
        <w:t xml:space="preserve"> (</w:t>
      </w:r>
      <w:r w:rsidR="009D7066" w:rsidRPr="007E1451">
        <w:rPr>
          <w:rFonts w:asciiTheme="majorBidi" w:eastAsia="Times New Roman" w:hAnsiTheme="majorBidi"/>
          <w:sz w:val="28"/>
          <w:szCs w:val="28"/>
        </w:rPr>
        <w:t>Bricka et al., 2022</w:t>
      </w:r>
      <w:r w:rsidR="009D7066" w:rsidRPr="00F929CF">
        <w:rPr>
          <w:rFonts w:asciiTheme="majorBidi" w:eastAsia="Times New Roman" w:hAnsiTheme="majorBidi"/>
          <w:sz w:val="28"/>
          <w:szCs w:val="28"/>
        </w:rPr>
        <w:t>)</w:t>
      </w:r>
      <w:r w:rsidRPr="00F929CF">
        <w:rPr>
          <w:rFonts w:asciiTheme="majorBidi" w:eastAsia="Times New Roman" w:hAnsiTheme="majorBidi"/>
          <w:sz w:val="28"/>
          <w:szCs w:val="28"/>
        </w:rPr>
        <w:t>.</w:t>
      </w:r>
      <w:r w:rsidR="00E76951" w:rsidRPr="00F929CF">
        <w:rPr>
          <w:rFonts w:asciiTheme="majorBidi" w:eastAsia="Times New Roman" w:hAnsiTheme="majorBidi"/>
          <w:sz w:val="28"/>
          <w:szCs w:val="28"/>
        </w:rPr>
        <w:t xml:space="preserve"> </w:t>
      </w:r>
    </w:p>
    <w:p w14:paraId="15E7E964" w14:textId="77777777" w:rsidR="00E76951" w:rsidRPr="00F929CF" w:rsidRDefault="00541738" w:rsidP="00800757">
      <w:pPr>
        <w:spacing w:after="240" w:line="360" w:lineRule="auto"/>
        <w:jc w:val="both"/>
        <w:rPr>
          <w:rFonts w:asciiTheme="majorBidi" w:eastAsia="Times New Roman" w:hAnsiTheme="majorBidi"/>
          <w:sz w:val="28"/>
          <w:szCs w:val="28"/>
        </w:rPr>
      </w:pPr>
      <w:r w:rsidRPr="00F929CF">
        <w:rPr>
          <w:rFonts w:asciiTheme="majorBidi" w:eastAsia="Times New Roman" w:hAnsiTheme="majorBidi"/>
          <w:sz w:val="28"/>
          <w:szCs w:val="28"/>
        </w:rPr>
        <w:t>The next phase involves crisis response, which is a timely response aimed at containing the disruption to reduce its impact. The period calls for fast decision-making with an assurance to stabilize operations and continuity of business. Communication during this stage is key in reassuring customers, regulators, and all the other stakeholders of how trustworthy the institution is. In response to COVID-19, Saudi banks have been involved in different strategies ranging from loan deferrals, increased liquidity support, and branch closures. Online banking has further expanded with the advancement of meeting customer needs and seamless operations despite physical restrictive measures. This cooperation between banks and SAMA demonstrated the relevance of regulatory intervention in managing systemic risks during crises</w:t>
      </w:r>
      <w:r w:rsidR="006F4302" w:rsidRPr="00F929CF">
        <w:rPr>
          <w:rFonts w:asciiTheme="majorBidi" w:eastAsia="Times New Roman" w:hAnsiTheme="majorBidi"/>
          <w:sz w:val="28"/>
          <w:szCs w:val="28"/>
        </w:rPr>
        <w:t xml:space="preserve"> (Hale et al., 2005)</w:t>
      </w:r>
      <w:r w:rsidRPr="00F929CF">
        <w:rPr>
          <w:rFonts w:asciiTheme="majorBidi" w:eastAsia="Times New Roman" w:hAnsiTheme="majorBidi"/>
          <w:sz w:val="28"/>
          <w:szCs w:val="28"/>
        </w:rPr>
        <w:t>.</w:t>
      </w:r>
      <w:r w:rsidR="00E76951" w:rsidRPr="00F929CF">
        <w:rPr>
          <w:rFonts w:asciiTheme="majorBidi" w:eastAsia="Times New Roman" w:hAnsiTheme="majorBidi"/>
          <w:sz w:val="28"/>
          <w:szCs w:val="28"/>
        </w:rPr>
        <w:t xml:space="preserve"> </w:t>
      </w:r>
    </w:p>
    <w:p w14:paraId="7CF15939" w14:textId="77777777" w:rsidR="00E76951" w:rsidRPr="00F929CF" w:rsidRDefault="00541738" w:rsidP="00800757">
      <w:pPr>
        <w:spacing w:after="240" w:line="360" w:lineRule="auto"/>
        <w:jc w:val="both"/>
        <w:rPr>
          <w:rFonts w:asciiTheme="majorBidi" w:eastAsia="Times New Roman" w:hAnsiTheme="majorBidi"/>
          <w:sz w:val="28"/>
          <w:szCs w:val="28"/>
        </w:rPr>
      </w:pPr>
      <w:r w:rsidRPr="00F929CF">
        <w:rPr>
          <w:rFonts w:asciiTheme="majorBidi" w:eastAsia="Times New Roman" w:hAnsiTheme="majorBidi"/>
          <w:sz w:val="28"/>
          <w:szCs w:val="28"/>
        </w:rPr>
        <w:lastRenderedPageBreak/>
        <w:t>The post-crisis phase is characterized by recovery and learning to improve future crisis preparedness. It is in this regard that the organization assesses its response, identifying any shortcomings and areas of improvement, which then prompts revision of the risk management frameworks. Saudi banks have thus utilized the post-pandemic economic recovery period for further acceleration of digital transformation, increasing the level of operational resilience, and advancement of cybersecurity systems. They fine-tuned their crisis management strategies further to positions that would place them in better stead against possible disruptions in the future, such as economic volatility or technological risks</w:t>
      </w:r>
      <w:r w:rsidR="00901532" w:rsidRPr="00F929CF">
        <w:rPr>
          <w:rFonts w:asciiTheme="majorBidi" w:eastAsia="Times New Roman" w:hAnsiTheme="majorBidi"/>
          <w:sz w:val="28"/>
          <w:szCs w:val="28"/>
        </w:rPr>
        <w:t xml:space="preserve"> (Ulmer et al., 2007)</w:t>
      </w:r>
      <w:r w:rsidRPr="00F929CF">
        <w:rPr>
          <w:rFonts w:asciiTheme="majorBidi" w:eastAsia="Times New Roman" w:hAnsiTheme="majorBidi"/>
          <w:sz w:val="28"/>
          <w:szCs w:val="28"/>
        </w:rPr>
        <w:t>.</w:t>
      </w:r>
    </w:p>
    <w:p w14:paraId="51F8CCE0" w14:textId="77777777" w:rsidR="00E76951" w:rsidRPr="00F929CF" w:rsidRDefault="00541738" w:rsidP="00800757">
      <w:pPr>
        <w:spacing w:after="240" w:line="360" w:lineRule="auto"/>
        <w:jc w:val="both"/>
        <w:rPr>
          <w:rFonts w:asciiTheme="majorBidi" w:eastAsia="Times New Roman" w:hAnsiTheme="majorBidi"/>
          <w:sz w:val="28"/>
          <w:szCs w:val="28"/>
        </w:rPr>
      </w:pPr>
      <w:r w:rsidRPr="00F929CF">
        <w:rPr>
          <w:rFonts w:asciiTheme="majorBidi" w:eastAsia="Times New Roman" w:hAnsiTheme="majorBidi"/>
          <w:sz w:val="28"/>
          <w:szCs w:val="28"/>
        </w:rPr>
        <w:t>Certain guiding principles behind effective crisis management include: preparedness with the aim of minimizing the impacts of crises; adaptability, with flexibility in responding to dynamic situations; clear communications with stakeholders to help build trust and diminish uncertainty; collaboration-both internally and with external partners-enhancing responses to crises; and continuous improvement, whereby an organization learns from past crises to better prepare itself for subsequent ones</w:t>
      </w:r>
      <w:r w:rsidR="00901532" w:rsidRPr="00F929CF">
        <w:rPr>
          <w:rFonts w:asciiTheme="majorBidi" w:eastAsia="Times New Roman" w:hAnsiTheme="majorBidi"/>
          <w:sz w:val="28"/>
          <w:szCs w:val="28"/>
        </w:rPr>
        <w:t xml:space="preserve"> (Williams et al., 2017)</w:t>
      </w:r>
      <w:r w:rsidRPr="00F929CF">
        <w:rPr>
          <w:rFonts w:asciiTheme="majorBidi" w:eastAsia="Times New Roman" w:hAnsiTheme="majorBidi"/>
          <w:sz w:val="28"/>
          <w:szCs w:val="28"/>
        </w:rPr>
        <w:t>.</w:t>
      </w:r>
    </w:p>
    <w:p w14:paraId="50D8A03D" w14:textId="77777777" w:rsidR="00E76951" w:rsidRPr="00F929CF" w:rsidRDefault="00541738" w:rsidP="00800757">
      <w:pPr>
        <w:spacing w:after="240" w:line="360" w:lineRule="auto"/>
        <w:jc w:val="both"/>
        <w:rPr>
          <w:rFonts w:asciiTheme="majorBidi" w:eastAsia="Times New Roman" w:hAnsiTheme="majorBidi"/>
          <w:sz w:val="28"/>
          <w:szCs w:val="28"/>
        </w:rPr>
      </w:pPr>
      <w:r w:rsidRPr="00F929CF">
        <w:rPr>
          <w:rFonts w:asciiTheme="majorBidi" w:eastAsia="Times New Roman" w:hAnsiTheme="majorBidi"/>
          <w:sz w:val="28"/>
          <w:szCs w:val="28"/>
        </w:rPr>
        <w:t>Every banking institution undertakes certain specific strategies, such as business continuity planning, stress testing, and contingency liquidity planning, toward making the banks stable in case of disruption. The COVID-19 pandemic thus saw Saudi banks adopt these strategies in managing credit risk, liquidity constraints, and operational challenges. Digital transformation has therefore been important in ensuring continuity in bank operations as banks shifted toward online services and remote work environments for customer demands and service delivery.</w:t>
      </w:r>
      <w:r w:rsidRPr="00F929CF">
        <w:rPr>
          <w:rFonts w:asciiTheme="majorBidi" w:eastAsia="Times New Roman" w:hAnsiTheme="majorBidi"/>
          <w:sz w:val="28"/>
          <w:szCs w:val="28"/>
        </w:rPr>
        <w:br/>
        <w:t xml:space="preserve">Crisis management theory provides the most relevant perspective on how the Saudi banking sector could handle the situation that arose due to the COVID-19 pandemic. Proactive planning, rapid responses, and appropriate regulatory support were some </w:t>
      </w:r>
      <w:r w:rsidRPr="00F929CF">
        <w:rPr>
          <w:rFonts w:asciiTheme="majorBidi" w:eastAsia="Times New Roman" w:hAnsiTheme="majorBidi"/>
          <w:sz w:val="28"/>
          <w:szCs w:val="28"/>
        </w:rPr>
        <w:lastRenderedPageBreak/>
        <w:t>of the lessons learned from the management of financial shocks. Such cooperation by the banks and SAMA has given evidence of both public-private sectors working together to ensure financial stability during crises. This experience will shape the future of crisis management in the Saudi Arabian banking sector, with a key emphasis on digital resilience, operational continuity, and the mitigation of risk</w:t>
      </w:r>
      <w:r w:rsidR="002C58BF" w:rsidRPr="00F929CF">
        <w:rPr>
          <w:rFonts w:asciiTheme="majorBidi" w:eastAsia="Times New Roman" w:hAnsiTheme="majorBidi"/>
          <w:sz w:val="28"/>
          <w:szCs w:val="28"/>
        </w:rPr>
        <w:t xml:space="preserve"> (</w:t>
      </w:r>
      <w:proofErr w:type="spellStart"/>
      <w:r w:rsidR="002C58BF" w:rsidRPr="00F929CF">
        <w:rPr>
          <w:rFonts w:asciiTheme="majorBidi" w:eastAsia="Times New Roman" w:hAnsiTheme="majorBidi"/>
          <w:sz w:val="28"/>
          <w:szCs w:val="28"/>
        </w:rPr>
        <w:t>Elmahgop</w:t>
      </w:r>
      <w:proofErr w:type="spellEnd"/>
      <w:r w:rsidR="002C58BF" w:rsidRPr="00F929CF">
        <w:rPr>
          <w:rFonts w:asciiTheme="majorBidi" w:eastAsia="Times New Roman" w:hAnsiTheme="majorBidi"/>
          <w:sz w:val="28"/>
          <w:szCs w:val="28"/>
        </w:rPr>
        <w:t>, 2024)</w:t>
      </w:r>
      <w:r w:rsidRPr="00F929CF">
        <w:rPr>
          <w:rFonts w:asciiTheme="majorBidi" w:eastAsia="Times New Roman" w:hAnsiTheme="majorBidi"/>
          <w:sz w:val="28"/>
          <w:szCs w:val="28"/>
        </w:rPr>
        <w:t>.</w:t>
      </w:r>
      <w:r w:rsidR="00E76951" w:rsidRPr="00F929CF">
        <w:rPr>
          <w:rFonts w:asciiTheme="majorBidi" w:eastAsia="Times New Roman" w:hAnsiTheme="majorBidi"/>
          <w:sz w:val="28"/>
          <w:szCs w:val="28"/>
        </w:rPr>
        <w:t xml:space="preserve"> </w:t>
      </w:r>
    </w:p>
    <w:p w14:paraId="21882F76" w14:textId="77777777" w:rsidR="00541738" w:rsidRPr="00F929CF" w:rsidRDefault="00E76951" w:rsidP="00800757">
      <w:pPr>
        <w:spacing w:after="240" w:line="360" w:lineRule="auto"/>
        <w:jc w:val="both"/>
        <w:rPr>
          <w:rFonts w:asciiTheme="majorBidi" w:eastAsia="Times New Roman" w:hAnsiTheme="majorBidi"/>
          <w:sz w:val="28"/>
          <w:szCs w:val="28"/>
        </w:rPr>
      </w:pPr>
      <w:proofErr w:type="gramStart"/>
      <w:r w:rsidRPr="00F929CF">
        <w:rPr>
          <w:rFonts w:asciiTheme="majorBidi" w:eastAsia="Times New Roman" w:hAnsiTheme="majorBidi"/>
          <w:sz w:val="28"/>
          <w:szCs w:val="28"/>
        </w:rPr>
        <w:t>Thus</w:t>
      </w:r>
      <w:proofErr w:type="gramEnd"/>
      <w:r w:rsidRPr="00F929CF">
        <w:rPr>
          <w:rFonts w:asciiTheme="majorBidi" w:eastAsia="Times New Roman" w:hAnsiTheme="majorBidi"/>
          <w:sz w:val="28"/>
          <w:szCs w:val="28"/>
        </w:rPr>
        <w:t xml:space="preserve"> </w:t>
      </w:r>
      <w:r w:rsidR="00541738" w:rsidRPr="00F929CF">
        <w:rPr>
          <w:rFonts w:asciiTheme="majorBidi" w:eastAsia="Times New Roman" w:hAnsiTheme="majorBidi"/>
          <w:sz w:val="28"/>
          <w:szCs w:val="28"/>
        </w:rPr>
        <w:t xml:space="preserve">Crisis management theory provides a clear framework that guides organizations in responding to sudden disruptions. COVID-19 highlighted preparedness, adaptability, and continuous improvement in the evolution of crisis management practices. This theory helped Saudi banks manage financial, operational, and technological risks without losing customers' trust or threatening their compliance with regulations. </w:t>
      </w:r>
      <w:proofErr w:type="gramStart"/>
      <w:r w:rsidR="00541738" w:rsidRPr="00F929CF">
        <w:rPr>
          <w:rFonts w:asciiTheme="majorBidi" w:eastAsia="Times New Roman" w:hAnsiTheme="majorBidi"/>
          <w:sz w:val="28"/>
          <w:szCs w:val="28"/>
        </w:rPr>
        <w:t>In the near future</w:t>
      </w:r>
      <w:proofErr w:type="gramEnd"/>
      <w:r w:rsidR="00541738" w:rsidRPr="00F929CF">
        <w:rPr>
          <w:rFonts w:asciiTheme="majorBidi" w:eastAsia="Times New Roman" w:hAnsiTheme="majorBidi"/>
          <w:sz w:val="28"/>
          <w:szCs w:val="28"/>
        </w:rPr>
        <w:t>, the banking sector is expected to take a more advanced approach to manage crises to sustain their operations in an increasingly unpredictable global environment</w:t>
      </w:r>
      <w:r w:rsidR="00170E9C" w:rsidRPr="00F929CF">
        <w:rPr>
          <w:rFonts w:asciiTheme="majorBidi" w:eastAsia="Times New Roman" w:hAnsiTheme="majorBidi"/>
          <w:sz w:val="28"/>
          <w:szCs w:val="28"/>
        </w:rPr>
        <w:t xml:space="preserve"> (</w:t>
      </w:r>
      <w:proofErr w:type="spellStart"/>
      <w:r w:rsidR="00170E9C" w:rsidRPr="00F929CF">
        <w:rPr>
          <w:rFonts w:asciiTheme="majorBidi" w:eastAsia="Times New Roman" w:hAnsiTheme="majorBidi"/>
          <w:sz w:val="28"/>
          <w:szCs w:val="28"/>
        </w:rPr>
        <w:t>Mizrak</w:t>
      </w:r>
      <w:proofErr w:type="spellEnd"/>
      <w:r w:rsidR="00170E9C" w:rsidRPr="00F929CF">
        <w:rPr>
          <w:rFonts w:asciiTheme="majorBidi" w:eastAsia="Times New Roman" w:hAnsiTheme="majorBidi"/>
          <w:sz w:val="28"/>
          <w:szCs w:val="28"/>
        </w:rPr>
        <w:t>, 2024)</w:t>
      </w:r>
      <w:r w:rsidR="00541738" w:rsidRPr="00F929CF">
        <w:rPr>
          <w:rFonts w:asciiTheme="majorBidi" w:eastAsia="Times New Roman" w:hAnsiTheme="majorBidi"/>
          <w:sz w:val="28"/>
          <w:szCs w:val="28"/>
        </w:rPr>
        <w:t>.</w:t>
      </w:r>
    </w:p>
    <w:p w14:paraId="0091798B" w14:textId="77777777" w:rsidR="00050C81" w:rsidRPr="00F929CF" w:rsidRDefault="00050C81" w:rsidP="00800757">
      <w:pPr>
        <w:pStyle w:val="3"/>
        <w:bidi w:val="0"/>
        <w:spacing w:after="240" w:line="360" w:lineRule="auto"/>
        <w:rPr>
          <w:rFonts w:eastAsia="Times New Roman"/>
        </w:rPr>
      </w:pPr>
      <w:bookmarkStart w:id="15" w:name="_Toc180318243"/>
      <w:r w:rsidRPr="00F929CF">
        <w:rPr>
          <w:rFonts w:eastAsia="Times New Roman"/>
        </w:rPr>
        <w:t>2.3.2 Risk Management Framework</w:t>
      </w:r>
      <w:bookmarkEnd w:id="15"/>
      <w:r w:rsidRPr="00F929CF">
        <w:rPr>
          <w:rFonts w:eastAsia="Times New Roman"/>
        </w:rPr>
        <w:t xml:space="preserve"> </w:t>
      </w:r>
    </w:p>
    <w:p w14:paraId="67F07B65" w14:textId="77777777" w:rsidR="00E0780E" w:rsidRPr="00F929CF" w:rsidRDefault="00050C81"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A risk management framework is a structure applied by organizations to identify, assess, mitigate, monitor, and report risks. This is highly instrumental in ensuring resiliency, asset protection, and the achievement of regulatory and operational objectives. In the banking industry, it finds </w:t>
      </w:r>
      <w:proofErr w:type="gramStart"/>
      <w:r w:rsidRPr="00F929CF">
        <w:rPr>
          <w:rFonts w:asciiTheme="majorBidi" w:hAnsiTheme="majorBidi" w:cstheme="majorBidi"/>
          <w:color w:val="000000"/>
          <w:spacing w:val="2"/>
          <w:sz w:val="28"/>
          <w:szCs w:val="28"/>
          <w:shd w:val="clear" w:color="auto" w:fill="FFFFFF"/>
        </w:rPr>
        <w:t>particular relevance</w:t>
      </w:r>
      <w:proofErr w:type="gramEnd"/>
      <w:r w:rsidRPr="00F929CF">
        <w:rPr>
          <w:rFonts w:asciiTheme="majorBidi" w:hAnsiTheme="majorBidi" w:cstheme="majorBidi"/>
          <w:color w:val="000000"/>
          <w:spacing w:val="2"/>
          <w:sz w:val="28"/>
          <w:szCs w:val="28"/>
          <w:shd w:val="clear" w:color="auto" w:fill="FFFFFF"/>
        </w:rPr>
        <w:t xml:space="preserve"> during crises, such as that caused by the COVID-19 pandemic, by preparing them to manage uncertainties and help foster financial stability. The framework integrates policies, processes, and tools that guide decision-making at every level of the organization. It is in harmony with internal goals of profitability and continuity of operations, as well as with external regulatory requirements by the Saudi Central Bank - SAMA and international standards set by Basel accords. It is the flexibility that has made </w:t>
      </w:r>
      <w:r w:rsidRPr="00F929CF">
        <w:rPr>
          <w:rFonts w:asciiTheme="majorBidi" w:hAnsiTheme="majorBidi" w:cstheme="majorBidi"/>
          <w:color w:val="000000"/>
          <w:spacing w:val="2"/>
          <w:sz w:val="28"/>
          <w:szCs w:val="28"/>
          <w:shd w:val="clear" w:color="auto" w:fill="FFFFFF"/>
        </w:rPr>
        <w:lastRenderedPageBreak/>
        <w:t>RMF able to update itself continuously on emerging risks and challenges through an identification, mitigation, and monitoring cycle</w:t>
      </w:r>
      <w:r w:rsidR="00E0780E" w:rsidRPr="00F929CF">
        <w:rPr>
          <w:rFonts w:asciiTheme="majorBidi" w:hAnsiTheme="majorBidi" w:cstheme="majorBidi"/>
          <w:color w:val="000000"/>
          <w:spacing w:val="2"/>
          <w:sz w:val="28"/>
          <w:szCs w:val="28"/>
          <w:shd w:val="clear" w:color="auto" w:fill="FFFFFF"/>
        </w:rPr>
        <w:t xml:space="preserve"> (</w:t>
      </w:r>
      <w:proofErr w:type="spellStart"/>
      <w:r w:rsidR="00E0780E" w:rsidRPr="00F929CF">
        <w:rPr>
          <w:rFonts w:asciiTheme="majorBidi" w:hAnsiTheme="majorBidi" w:cstheme="majorBidi"/>
          <w:color w:val="000000"/>
          <w:spacing w:val="2"/>
          <w:sz w:val="28"/>
          <w:szCs w:val="28"/>
        </w:rPr>
        <w:t>Emrouznejad</w:t>
      </w:r>
      <w:proofErr w:type="spellEnd"/>
      <w:r w:rsidR="00E0780E" w:rsidRPr="00F929CF">
        <w:rPr>
          <w:rFonts w:asciiTheme="majorBidi" w:hAnsiTheme="majorBidi" w:cstheme="majorBidi"/>
          <w:color w:val="000000"/>
          <w:spacing w:val="2"/>
          <w:sz w:val="28"/>
          <w:szCs w:val="28"/>
        </w:rPr>
        <w:t xml:space="preserve"> et al., 2023</w:t>
      </w:r>
      <w:r w:rsidR="00E0780E"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0FBAD0D9" w14:textId="77777777" w:rsidR="00050C81" w:rsidRPr="00F929CF" w:rsidRDefault="00050C81"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The RMF consists of a few key components aimed at dealing systematically with risks. The identification of risks should highlight those types of threats that might impair the operations or the financial health of the bank. It may encompass credit risk, liquidity risk, market risk, operational risk, and reputational risk. The banks assess, after identifying risks, according to the likelihood of risks and their potential impact; these may be through such tools as a risk matrix or scenario analysis. In this way, the work of prioritizing risks is achieved, and hence attention is </w:t>
      </w:r>
      <w:proofErr w:type="gramStart"/>
      <w:r w:rsidRPr="00F929CF">
        <w:rPr>
          <w:rFonts w:asciiTheme="majorBidi" w:hAnsiTheme="majorBidi" w:cstheme="majorBidi"/>
          <w:color w:val="000000"/>
          <w:spacing w:val="2"/>
          <w:sz w:val="28"/>
          <w:szCs w:val="28"/>
          <w:shd w:val="clear" w:color="auto" w:fill="FFFFFF"/>
        </w:rPr>
        <w:t>afforded</w:t>
      </w:r>
      <w:proofErr w:type="gramEnd"/>
      <w:r w:rsidRPr="00F929CF">
        <w:rPr>
          <w:rFonts w:asciiTheme="majorBidi" w:hAnsiTheme="majorBidi" w:cstheme="majorBidi"/>
          <w:color w:val="000000"/>
          <w:spacing w:val="2"/>
          <w:sz w:val="28"/>
          <w:szCs w:val="28"/>
          <w:shd w:val="clear" w:color="auto" w:fill="FFFFFF"/>
        </w:rPr>
        <w:t xml:space="preserve"> to the most important ones within the shortest time possible. For example, during the COVID-19 pandemic, Saudi banks had to afford greater attention to liquidity risks and loan defaults, </w:t>
      </w:r>
      <w:proofErr w:type="gramStart"/>
      <w:r w:rsidRPr="00F929CF">
        <w:rPr>
          <w:rFonts w:asciiTheme="majorBidi" w:hAnsiTheme="majorBidi" w:cstheme="majorBidi"/>
          <w:color w:val="000000"/>
          <w:spacing w:val="2"/>
          <w:sz w:val="28"/>
          <w:szCs w:val="28"/>
          <w:shd w:val="clear" w:color="auto" w:fill="FFFFFF"/>
        </w:rPr>
        <w:t>in light of</w:t>
      </w:r>
      <w:proofErr w:type="gramEnd"/>
      <w:r w:rsidRPr="00F929CF">
        <w:rPr>
          <w:rFonts w:asciiTheme="majorBidi" w:hAnsiTheme="majorBidi" w:cstheme="majorBidi"/>
          <w:color w:val="000000"/>
          <w:spacing w:val="2"/>
          <w:sz w:val="28"/>
          <w:szCs w:val="28"/>
          <w:shd w:val="clear" w:color="auto" w:fill="FFFFFF"/>
        </w:rPr>
        <w:t xml:space="preserve"> the financial hazards posed by these. Banks do this through various means, such as avoiding the execution of an activity that may result in a risk; reduction in exposure, through internal controls and procedures; shifting of risk through insurance or outsourcing of activities; or acceptance of certain risks while setting up monitoring systems. For instance, it is by restructuring of loans, permission to postpone payment, and expansion of digital services during the pandemic period that Saudi banks managed to reduce potential exposure and ensured that </w:t>
      </w:r>
      <w:proofErr w:type="gramStart"/>
      <w:r w:rsidRPr="00F929CF">
        <w:rPr>
          <w:rFonts w:asciiTheme="majorBidi" w:hAnsiTheme="majorBidi" w:cstheme="majorBidi"/>
          <w:color w:val="000000"/>
          <w:spacing w:val="2"/>
          <w:sz w:val="28"/>
          <w:szCs w:val="28"/>
          <w:shd w:val="clear" w:color="auto" w:fill="FFFFFF"/>
        </w:rPr>
        <w:t>customers maintained</w:t>
      </w:r>
      <w:proofErr w:type="gramEnd"/>
      <w:r w:rsidRPr="00F929CF">
        <w:rPr>
          <w:rFonts w:asciiTheme="majorBidi" w:hAnsiTheme="majorBidi" w:cstheme="majorBidi"/>
          <w:color w:val="000000"/>
          <w:spacing w:val="2"/>
          <w:sz w:val="28"/>
          <w:szCs w:val="28"/>
          <w:shd w:val="clear" w:color="auto" w:fill="FFFFFF"/>
        </w:rPr>
        <w:t xml:space="preserve"> access to services. It is through monitoring of risk that risks are tracked minute by minute and changes are identified in real time. Dashboards and KRIs are some of the monitoring tools that give actionable insights to enable timely, proactive decisions. Reporting mechanisms are enabled to communicate understanding to senior management, stakeholders, and regulators about risks arising and mitigation measures placed</w:t>
      </w:r>
      <w:r w:rsidR="00764121" w:rsidRPr="00F929CF">
        <w:rPr>
          <w:rFonts w:asciiTheme="majorBidi" w:hAnsiTheme="majorBidi" w:cstheme="majorBidi"/>
          <w:color w:val="000000"/>
          <w:spacing w:val="2"/>
          <w:sz w:val="28"/>
          <w:szCs w:val="28"/>
          <w:shd w:val="clear" w:color="auto" w:fill="FFFFFF"/>
        </w:rPr>
        <w:t xml:space="preserve"> (</w:t>
      </w:r>
      <w:r w:rsidR="00764121" w:rsidRPr="00F929CF">
        <w:rPr>
          <w:rFonts w:asciiTheme="majorBidi" w:hAnsiTheme="majorBidi" w:cstheme="majorBidi"/>
          <w:color w:val="000000"/>
          <w:spacing w:val="2"/>
          <w:sz w:val="28"/>
          <w:szCs w:val="28"/>
        </w:rPr>
        <w:t xml:space="preserve">Boukhatem, Jamel &amp; </w:t>
      </w:r>
      <w:proofErr w:type="spellStart"/>
      <w:r w:rsidR="00764121" w:rsidRPr="00F929CF">
        <w:rPr>
          <w:rFonts w:asciiTheme="majorBidi" w:hAnsiTheme="majorBidi" w:cstheme="majorBidi"/>
          <w:color w:val="000000"/>
          <w:spacing w:val="2"/>
          <w:sz w:val="28"/>
          <w:szCs w:val="28"/>
        </w:rPr>
        <w:t>Mouldi</w:t>
      </w:r>
      <w:proofErr w:type="spellEnd"/>
      <w:r w:rsidR="00764121" w:rsidRPr="00F929CF">
        <w:rPr>
          <w:rFonts w:asciiTheme="majorBidi" w:hAnsiTheme="majorBidi" w:cstheme="majorBidi"/>
          <w:color w:val="000000"/>
          <w:spacing w:val="2"/>
          <w:sz w:val="28"/>
          <w:szCs w:val="28"/>
        </w:rPr>
        <w:t>, 2020</w:t>
      </w:r>
      <w:r w:rsidR="00764121"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0CEADD24" w14:textId="77777777" w:rsidR="00050C81" w:rsidRPr="00F929CF" w:rsidRDefault="00050C81"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lastRenderedPageBreak/>
        <w:t>Governance structures form an integral part of the RMF, assigned with the responsibility to ensure accountability and adherence to the bank's strategic objectives. Typically, the governance structure is made up of the board of directors, specialized risk committees, and senior executives such as the CRO. The general practice in risk governance is to have what is called the "three lines of defense": while the first line comprises operational managers who have to manage risks on a day-to-day basis, the second line of defense includes risk and compliance teams that are called upon to provide oversight, and the third line, which comprises internal audit teams that perform independent assurance of the effectiveness of risk management processes. This governance model ensures that risks are managed comprehensively across the organization</w:t>
      </w:r>
      <w:r w:rsidR="008A5CB3" w:rsidRPr="00F929CF">
        <w:rPr>
          <w:rFonts w:asciiTheme="majorBidi" w:hAnsiTheme="majorBidi" w:cstheme="majorBidi"/>
          <w:color w:val="000000"/>
          <w:spacing w:val="2"/>
          <w:sz w:val="28"/>
          <w:szCs w:val="28"/>
          <w:shd w:val="clear" w:color="auto" w:fill="FFFFFF"/>
        </w:rPr>
        <w:t xml:space="preserve"> (</w:t>
      </w:r>
      <w:r w:rsidR="008A5CB3" w:rsidRPr="007E1451">
        <w:rPr>
          <w:rFonts w:asciiTheme="majorBidi" w:hAnsiTheme="majorBidi" w:cstheme="majorBidi"/>
          <w:color w:val="000000"/>
          <w:spacing w:val="2"/>
          <w:sz w:val="28"/>
          <w:szCs w:val="28"/>
          <w:shd w:val="clear" w:color="auto" w:fill="FFFFFF"/>
        </w:rPr>
        <w:t>Addae et al., 2023</w:t>
      </w:r>
      <w:r w:rsidR="008A5CB3"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29326C6C" w14:textId="77777777" w:rsidR="0030169C" w:rsidRPr="00F929CF" w:rsidRDefault="00050C81"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The COVID-19 experience in the Saudi banking sector truly reflects the importance of a sound RMF. Pre-crisis preparations partially put a sound footing through liquidity planning and digital banking infrastructure. At the same time, however, the pandemic also exposed areas to be enhanced, like remote operations and cybersecurity. Saudi banks took advantage of the crisis to demonstrate loan deferrals, tapped available liquidity support with SAMA, and further extended online services. These risk monitoring tools helped banks to appraise the ever-changing situation and take corrective measures while trying to keep their responses effective. During the post-crisis stage, banks appraised performance gaps and further developed their RMFs </w:t>
      </w:r>
      <w:proofErr w:type="gramStart"/>
      <w:r w:rsidRPr="00F929CF">
        <w:rPr>
          <w:rFonts w:asciiTheme="majorBidi" w:hAnsiTheme="majorBidi" w:cstheme="majorBidi"/>
          <w:color w:val="000000"/>
          <w:spacing w:val="2"/>
          <w:sz w:val="28"/>
          <w:szCs w:val="28"/>
          <w:shd w:val="clear" w:color="auto" w:fill="FFFFFF"/>
        </w:rPr>
        <w:t>in order to</w:t>
      </w:r>
      <w:proofErr w:type="gramEnd"/>
      <w:r w:rsidRPr="00F929CF">
        <w:rPr>
          <w:rFonts w:asciiTheme="majorBidi" w:hAnsiTheme="majorBidi" w:cstheme="majorBidi"/>
          <w:color w:val="000000"/>
          <w:spacing w:val="2"/>
          <w:sz w:val="28"/>
          <w:szCs w:val="28"/>
          <w:shd w:val="clear" w:color="auto" w:fill="FFFFFF"/>
        </w:rPr>
        <w:t xml:space="preserve"> attain better preparedness for disruptions in the future. This is a good example of iterative learning within the framework</w:t>
      </w:r>
      <w:r w:rsidR="0030169C" w:rsidRPr="00F929CF">
        <w:rPr>
          <w:rFonts w:asciiTheme="majorBidi" w:hAnsiTheme="majorBidi" w:cstheme="majorBidi"/>
          <w:color w:val="000000"/>
          <w:spacing w:val="2"/>
          <w:sz w:val="28"/>
          <w:szCs w:val="28"/>
          <w:shd w:val="clear" w:color="auto" w:fill="FFFFFF"/>
        </w:rPr>
        <w:t xml:space="preserve"> (</w:t>
      </w:r>
      <w:proofErr w:type="spellStart"/>
      <w:r w:rsidR="0030169C" w:rsidRPr="00F929CF">
        <w:rPr>
          <w:rFonts w:asciiTheme="majorBidi" w:hAnsiTheme="majorBidi" w:cstheme="majorBidi"/>
          <w:color w:val="000000"/>
          <w:spacing w:val="2"/>
          <w:sz w:val="28"/>
          <w:szCs w:val="28"/>
        </w:rPr>
        <w:t>Almonifi</w:t>
      </w:r>
      <w:proofErr w:type="spellEnd"/>
      <w:r w:rsidR="0030169C" w:rsidRPr="00F929CF">
        <w:rPr>
          <w:rFonts w:asciiTheme="majorBidi" w:hAnsiTheme="majorBidi" w:cstheme="majorBidi"/>
          <w:color w:val="000000"/>
          <w:spacing w:val="2"/>
          <w:sz w:val="28"/>
          <w:szCs w:val="28"/>
        </w:rPr>
        <w:t xml:space="preserve"> et al., 2021</w:t>
      </w:r>
      <w:r w:rsidR="0030169C"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0E762382" w14:textId="77777777" w:rsidR="00050C81" w:rsidRPr="00F929CF" w:rsidRDefault="00050C81"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A broad RMF covers credit risk, liquidity risk, market risk, operational risk, and compliance risks-the many varied risks a bank stands exposed to. Credit risk emanates from the inability of borrowers to repay loans; this normally increases in </w:t>
      </w:r>
      <w:r w:rsidRPr="00F929CF">
        <w:rPr>
          <w:rFonts w:asciiTheme="majorBidi" w:hAnsiTheme="majorBidi" w:cstheme="majorBidi"/>
          <w:color w:val="000000"/>
          <w:spacing w:val="2"/>
          <w:sz w:val="28"/>
          <w:szCs w:val="28"/>
          <w:shd w:val="clear" w:color="auto" w:fill="FFFFFF"/>
        </w:rPr>
        <w:lastRenderedPageBreak/>
        <w:t xml:space="preserve">economic downturns. Liquidity risk is associated with the inability to meet short-term obligations due to a crisis in general. Market risks pertain to changes in the various financial markets, such as interest or exchange rate movements. Operational risks </w:t>
      </w:r>
      <w:proofErr w:type="gramStart"/>
      <w:r w:rsidRPr="00F929CF">
        <w:rPr>
          <w:rFonts w:asciiTheme="majorBidi" w:hAnsiTheme="majorBidi" w:cstheme="majorBidi"/>
          <w:color w:val="000000"/>
          <w:spacing w:val="2"/>
          <w:sz w:val="28"/>
          <w:szCs w:val="28"/>
          <w:shd w:val="clear" w:color="auto" w:fill="FFFFFF"/>
        </w:rPr>
        <w:t>are connected with</w:t>
      </w:r>
      <w:proofErr w:type="gramEnd"/>
      <w:r w:rsidRPr="00F929CF">
        <w:rPr>
          <w:rFonts w:asciiTheme="majorBidi" w:hAnsiTheme="majorBidi" w:cstheme="majorBidi"/>
          <w:color w:val="000000"/>
          <w:spacing w:val="2"/>
          <w:sz w:val="28"/>
          <w:szCs w:val="28"/>
          <w:shd w:val="clear" w:color="auto" w:fill="FFFFFF"/>
        </w:rPr>
        <w:t xml:space="preserve"> internal processes, systems, and events independent of the institution that may give rise to operations disruption, such as cybersecurity. Compliance risk is defined as failure to comply with the law and regulations, further leading to fines or loss of reputation. Reputational risk is the most critical kind, because any trust lost will have a multiplying effect on customer relationships and bottom-line results</w:t>
      </w:r>
      <w:r w:rsidR="00AB5A74" w:rsidRPr="00F929CF">
        <w:rPr>
          <w:rFonts w:asciiTheme="majorBidi" w:hAnsiTheme="majorBidi" w:cstheme="majorBidi"/>
          <w:color w:val="000000"/>
          <w:spacing w:val="2"/>
          <w:sz w:val="28"/>
          <w:szCs w:val="28"/>
          <w:shd w:val="clear" w:color="auto" w:fill="FFFFFF"/>
        </w:rPr>
        <w:t xml:space="preserve"> (Hossni, 2022)</w:t>
      </w:r>
      <w:r w:rsidRPr="00F929CF">
        <w:rPr>
          <w:rFonts w:asciiTheme="majorBidi" w:hAnsiTheme="majorBidi" w:cstheme="majorBidi"/>
          <w:color w:val="000000"/>
          <w:spacing w:val="2"/>
          <w:sz w:val="28"/>
          <w:szCs w:val="28"/>
          <w:shd w:val="clear" w:color="auto" w:fill="FFFFFF"/>
        </w:rPr>
        <w:t>.</w:t>
      </w:r>
    </w:p>
    <w:p w14:paraId="653CF583" w14:textId="77777777" w:rsidR="00050C81" w:rsidRPr="00F929CF" w:rsidRDefault="00050C81"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The RMF addresses not just immediate risks but fosters long-term resiliency through monitoring and feedback loops. The lessons learned in previous crises will therefore form part of the organization in the future strategies to keep being prepared to face any other challenge. In the Saudi Arabian banking industry, such digitization had been accelerated by the COVID-19 pandemic because the banks realized that only technology would allow them to keep running their operations even against disruptions. Above all, it has now become essential to enhance cybersecurity and business continuity plans, which reflects changing risk landscape. There is also extensive collaboration required with regulators and industry partners on systemic risk management and the assurance of financial stability</w:t>
      </w:r>
      <w:r w:rsidR="00D404F1" w:rsidRPr="00F929CF">
        <w:rPr>
          <w:rFonts w:asciiTheme="majorBidi" w:hAnsiTheme="majorBidi" w:cstheme="majorBidi"/>
          <w:color w:val="000000"/>
          <w:spacing w:val="2"/>
          <w:sz w:val="28"/>
          <w:szCs w:val="28"/>
          <w:shd w:val="clear" w:color="auto" w:fill="FFFFFF"/>
        </w:rPr>
        <w:t xml:space="preserve"> (Marcu, 2021)</w:t>
      </w:r>
      <w:r w:rsidRPr="00F929CF">
        <w:rPr>
          <w:rFonts w:asciiTheme="majorBidi" w:hAnsiTheme="majorBidi" w:cstheme="majorBidi"/>
          <w:color w:val="000000"/>
          <w:spacing w:val="2"/>
          <w:sz w:val="28"/>
          <w:szCs w:val="28"/>
          <w:shd w:val="clear" w:color="auto" w:fill="FFFFFF"/>
        </w:rPr>
        <w:t>.</w:t>
      </w:r>
    </w:p>
    <w:p w14:paraId="6EA380C6" w14:textId="77777777" w:rsidR="00050C81" w:rsidRPr="00F929CF" w:rsidRDefault="00D404F1"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Thus, t</w:t>
      </w:r>
      <w:r w:rsidR="00050C81" w:rsidRPr="00F929CF">
        <w:rPr>
          <w:rFonts w:asciiTheme="majorBidi" w:hAnsiTheme="majorBidi" w:cstheme="majorBidi"/>
          <w:color w:val="000000"/>
          <w:spacing w:val="2"/>
          <w:sz w:val="28"/>
          <w:szCs w:val="28"/>
          <w:shd w:val="clear" w:color="auto" w:fill="FFFFFF"/>
        </w:rPr>
        <w:t xml:space="preserve">he risk management framework allows banks to operate within a structured dynamic in mitigating uncertainties and protecting operations. It ranges from identification, assessment, mitigation, monitoring, and governance-the checklist that assures comprehensive coverage of risks and their consistency with organizational objectives. The COVID-19 pandemic showed the importance of a well-designed RMF in Saudi banks, which were able to surmount operational and </w:t>
      </w:r>
      <w:r w:rsidR="00050C81" w:rsidRPr="00F929CF">
        <w:rPr>
          <w:rFonts w:asciiTheme="majorBidi" w:hAnsiTheme="majorBidi" w:cstheme="majorBidi"/>
          <w:color w:val="000000"/>
          <w:spacing w:val="2"/>
          <w:sz w:val="28"/>
          <w:szCs w:val="28"/>
          <w:shd w:val="clear" w:color="auto" w:fill="FFFFFF"/>
        </w:rPr>
        <w:lastRenderedPageBreak/>
        <w:t>financial pressures without denting customer confidence. With the ever-evolving character of global finance, banks should continue in their efforts toward reshaping their RMFs to meet the emergence of new risks and be better prepared for the uncertainties that the future may bring.</w:t>
      </w:r>
    </w:p>
    <w:p w14:paraId="11901223" w14:textId="77777777" w:rsidR="00046389" w:rsidRPr="00F929CF" w:rsidRDefault="00A4367F" w:rsidP="00800757">
      <w:pPr>
        <w:pStyle w:val="3"/>
        <w:bidi w:val="0"/>
        <w:spacing w:after="240" w:line="360" w:lineRule="auto"/>
        <w:rPr>
          <w:shd w:val="clear" w:color="auto" w:fill="FFFFFF"/>
        </w:rPr>
      </w:pPr>
      <w:bookmarkStart w:id="16" w:name="_Toc180318244"/>
      <w:r w:rsidRPr="00F929CF">
        <w:rPr>
          <w:shd w:val="clear" w:color="auto" w:fill="FFFFFF"/>
        </w:rPr>
        <w:t xml:space="preserve">2.3.3 </w:t>
      </w:r>
      <w:r w:rsidR="00046389" w:rsidRPr="00F929CF">
        <w:rPr>
          <w:shd w:val="clear" w:color="auto" w:fill="FFFFFF"/>
        </w:rPr>
        <w:t>Regulatory Intervention Theory</w:t>
      </w:r>
      <w:bookmarkEnd w:id="16"/>
    </w:p>
    <w:p w14:paraId="5F1472E6"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Regulatory Intervention Theory provides the principles and frameworks within which governments or regulatory bodies intervene in industries in general to guarantee that the markets are stable, their integrity is protected, and that the operation of the market is fair. This theory emphasizes the necessity of regulatory actions meant for reducing risks, protecting consumers, and preventing the collapse of any financial system in a crisis. The concept of regulatory intervention is deemed quite vital, especially within the banking industry, to establish financial stability, public confidence, and consequently </w:t>
      </w:r>
      <w:proofErr w:type="gramStart"/>
      <w:r w:rsidRPr="00F929CF">
        <w:rPr>
          <w:rFonts w:asciiTheme="majorBidi" w:hAnsiTheme="majorBidi" w:cstheme="majorBidi"/>
          <w:color w:val="000000"/>
          <w:spacing w:val="2"/>
          <w:sz w:val="28"/>
          <w:szCs w:val="28"/>
          <w:shd w:val="clear" w:color="auto" w:fill="FFFFFF"/>
        </w:rPr>
        <w:t>furthering</w:t>
      </w:r>
      <w:proofErr w:type="gramEnd"/>
      <w:r w:rsidRPr="00F929CF">
        <w:rPr>
          <w:rFonts w:asciiTheme="majorBidi" w:hAnsiTheme="majorBidi" w:cstheme="majorBidi"/>
          <w:color w:val="000000"/>
          <w:spacing w:val="2"/>
          <w:sz w:val="28"/>
          <w:szCs w:val="28"/>
          <w:shd w:val="clear" w:color="auto" w:fill="FFFFFF"/>
        </w:rPr>
        <w:t xml:space="preserve"> economic development</w:t>
      </w:r>
      <w:r w:rsidR="008B4285" w:rsidRPr="00F929CF">
        <w:rPr>
          <w:rFonts w:asciiTheme="majorBidi" w:hAnsiTheme="majorBidi" w:cstheme="majorBidi"/>
          <w:color w:val="000000"/>
          <w:spacing w:val="2"/>
          <w:sz w:val="28"/>
          <w:szCs w:val="28"/>
          <w:shd w:val="clear" w:color="auto" w:fill="FFFFFF"/>
        </w:rPr>
        <w:t xml:space="preserve"> (</w:t>
      </w:r>
      <w:r w:rsidR="008B4285" w:rsidRPr="007E1451">
        <w:rPr>
          <w:rFonts w:asciiTheme="majorBidi" w:hAnsiTheme="majorBidi" w:cstheme="majorBidi"/>
          <w:color w:val="000000"/>
          <w:spacing w:val="2"/>
          <w:sz w:val="28"/>
          <w:szCs w:val="28"/>
          <w:shd w:val="clear" w:color="auto" w:fill="FFFFFF"/>
        </w:rPr>
        <w:t>Sadeh et al., 2021</w:t>
      </w:r>
      <w:r w:rsidR="008B4285"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2E88C583"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The underlying principle behind the theory of Regulatory Intervention is that, left unregulated, financial institutions will eventually seek out risky practices and actions considered unethical, which have the potential to bring down entire economies. This might cause market failures like monopolies, asymmetric information, or negative externalities. From the last point, inefficiencies, consumers' risks, or even systemic crises show up. Regulators intervene to fix these market failures with the establishment of rules and guidelines that make markets more transparent, competitive, less risky, and responsible. The requirements for maintaining adequate capital reserves, prudent lending, and due diligence while assessing risks are examples of regulations on banks. These regulations are put in place to protect the financial system from excessive risk exposure, which may lead </w:t>
      </w:r>
      <w:r w:rsidRPr="00F929CF">
        <w:rPr>
          <w:rFonts w:asciiTheme="majorBidi" w:hAnsiTheme="majorBidi" w:cstheme="majorBidi"/>
          <w:color w:val="000000"/>
          <w:spacing w:val="2"/>
          <w:sz w:val="28"/>
          <w:szCs w:val="28"/>
          <w:shd w:val="clear" w:color="auto" w:fill="FFFFFF"/>
        </w:rPr>
        <w:lastRenderedPageBreak/>
        <w:t>to widespread defaults, liquidity problems, or systemic collapse</w:t>
      </w:r>
      <w:r w:rsidR="008B4285" w:rsidRPr="00F929CF">
        <w:rPr>
          <w:rFonts w:asciiTheme="majorBidi" w:hAnsiTheme="majorBidi" w:cstheme="majorBidi"/>
          <w:color w:val="000000"/>
          <w:spacing w:val="2"/>
          <w:sz w:val="28"/>
          <w:szCs w:val="28"/>
          <w:shd w:val="clear" w:color="auto" w:fill="FFFFFF"/>
        </w:rPr>
        <w:t xml:space="preserve"> (Acharya et al., 2011)</w:t>
      </w:r>
      <w:r w:rsidRPr="00F929CF">
        <w:rPr>
          <w:rFonts w:asciiTheme="majorBidi" w:hAnsiTheme="majorBidi" w:cstheme="majorBidi"/>
          <w:color w:val="000000"/>
          <w:spacing w:val="2"/>
          <w:sz w:val="28"/>
          <w:szCs w:val="28"/>
          <w:shd w:val="clear" w:color="auto" w:fill="FFFFFF"/>
        </w:rPr>
        <w:t>.</w:t>
      </w:r>
    </w:p>
    <w:p w14:paraId="500DF1E7" w14:textId="77777777" w:rsidR="00894AF7"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Among the integral developments of Regulatory Intervention Theory is the parallel its theory draws with the necessity to balance properly the need to foster innovation and competition on one hand, while preventing gratuitous behavior that will undermine stability in the markets. Innovation within the context of the financial sector drives the creation of new services, enhancement of efficiency, and finally, the ability to better meet consumer demand. On the other hand, however, innovation without regulation generates certain scenarios-the 2008 financial crisis of global dimensions, partly driven by innovative financial products such as subprime mortgages and complex financial derivatives that were not well understood or regulated, is a case in point. The rationale for regulatory intervention within this context, therefore, seeks to balance the level of healthy market activity against mitigating potential risks from unregulated innovation</w:t>
      </w:r>
      <w:r w:rsidR="00894AF7" w:rsidRPr="00F929CF">
        <w:rPr>
          <w:rFonts w:asciiTheme="majorBidi" w:hAnsiTheme="majorBidi" w:cstheme="majorBidi"/>
          <w:color w:val="000000"/>
          <w:spacing w:val="2"/>
          <w:sz w:val="28"/>
          <w:szCs w:val="28"/>
          <w:shd w:val="clear" w:color="auto" w:fill="FFFFFF"/>
        </w:rPr>
        <w:t xml:space="preserve"> (</w:t>
      </w:r>
      <w:proofErr w:type="spellStart"/>
      <w:r w:rsidR="00894AF7" w:rsidRPr="007E1451">
        <w:rPr>
          <w:rFonts w:asciiTheme="majorBidi" w:hAnsiTheme="majorBidi" w:cstheme="majorBidi"/>
          <w:color w:val="000000"/>
          <w:spacing w:val="2"/>
          <w:sz w:val="28"/>
          <w:szCs w:val="28"/>
          <w:shd w:val="clear" w:color="auto" w:fill="FFFFFF"/>
        </w:rPr>
        <w:t>Allioui</w:t>
      </w:r>
      <w:proofErr w:type="spellEnd"/>
      <w:r w:rsidR="00894AF7" w:rsidRPr="007E1451">
        <w:rPr>
          <w:rFonts w:asciiTheme="majorBidi" w:hAnsiTheme="majorBidi" w:cstheme="majorBidi"/>
          <w:color w:val="000000"/>
          <w:spacing w:val="2"/>
          <w:sz w:val="28"/>
          <w:szCs w:val="28"/>
          <w:shd w:val="clear" w:color="auto" w:fill="FFFFFF"/>
        </w:rPr>
        <w:t xml:space="preserve"> &amp; </w:t>
      </w:r>
      <w:proofErr w:type="spellStart"/>
      <w:r w:rsidR="00894AF7" w:rsidRPr="007E1451">
        <w:rPr>
          <w:rFonts w:asciiTheme="majorBidi" w:hAnsiTheme="majorBidi" w:cstheme="majorBidi"/>
          <w:color w:val="000000"/>
          <w:spacing w:val="2"/>
          <w:sz w:val="28"/>
          <w:szCs w:val="28"/>
          <w:shd w:val="clear" w:color="auto" w:fill="FFFFFF"/>
        </w:rPr>
        <w:t>Mourdi</w:t>
      </w:r>
      <w:proofErr w:type="spellEnd"/>
      <w:r w:rsidR="00894AF7" w:rsidRPr="007E1451">
        <w:rPr>
          <w:rFonts w:asciiTheme="majorBidi" w:hAnsiTheme="majorBidi" w:cstheme="majorBidi"/>
          <w:color w:val="000000"/>
          <w:spacing w:val="2"/>
          <w:sz w:val="28"/>
          <w:szCs w:val="28"/>
          <w:shd w:val="clear" w:color="auto" w:fill="FFFFFF"/>
        </w:rPr>
        <w:t>, 2023</w:t>
      </w:r>
      <w:r w:rsidR="00894AF7"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4206176A"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Regulators, especially in the banking industry, </w:t>
      </w:r>
      <w:proofErr w:type="gramStart"/>
      <w:r w:rsidRPr="00F929CF">
        <w:rPr>
          <w:rFonts w:asciiTheme="majorBidi" w:hAnsiTheme="majorBidi" w:cstheme="majorBidi"/>
          <w:color w:val="000000"/>
          <w:spacing w:val="2"/>
          <w:sz w:val="28"/>
          <w:szCs w:val="28"/>
          <w:shd w:val="clear" w:color="auto" w:fill="FFFFFF"/>
        </w:rPr>
        <w:t>have to</w:t>
      </w:r>
      <w:proofErr w:type="gramEnd"/>
      <w:r w:rsidRPr="00F929CF">
        <w:rPr>
          <w:rFonts w:asciiTheme="majorBidi" w:hAnsiTheme="majorBidi" w:cstheme="majorBidi"/>
          <w:color w:val="000000"/>
          <w:spacing w:val="2"/>
          <w:sz w:val="28"/>
          <w:szCs w:val="28"/>
          <w:shd w:val="clear" w:color="auto" w:fill="FFFFFF"/>
        </w:rPr>
        <w:t xml:space="preserve"> ensure the soundness of the institutions through several means and mechanisms. The most notable regulatory framework is developed by the Basel Committee on Banking Supervision-namely, the Basel Accords-establishing international standards in banking on capital adequacy, stress testing, and market liquidity risk. Accordingly, the aim is to ensure that banks have sufficient capital buffers that absorb financial impairment and contribute to a reduction in the likelihood of the failure of banks. In this regard, all central banks, including SAMA, impose requirements on liquidity management, credit risk assessment, and provisioning against loans to ensure that banks </w:t>
      </w:r>
      <w:proofErr w:type="gramStart"/>
      <w:r w:rsidRPr="00F929CF">
        <w:rPr>
          <w:rFonts w:asciiTheme="majorBidi" w:hAnsiTheme="majorBidi" w:cstheme="majorBidi"/>
          <w:color w:val="000000"/>
          <w:spacing w:val="2"/>
          <w:sz w:val="28"/>
          <w:szCs w:val="28"/>
          <w:shd w:val="clear" w:color="auto" w:fill="FFFFFF"/>
        </w:rPr>
        <w:t>are able to</w:t>
      </w:r>
      <w:proofErr w:type="gramEnd"/>
      <w:r w:rsidRPr="00F929CF">
        <w:rPr>
          <w:rFonts w:asciiTheme="majorBidi" w:hAnsiTheme="majorBidi" w:cstheme="majorBidi"/>
          <w:color w:val="000000"/>
          <w:spacing w:val="2"/>
          <w:sz w:val="28"/>
          <w:szCs w:val="28"/>
          <w:shd w:val="clear" w:color="auto" w:fill="FFFFFF"/>
        </w:rPr>
        <w:t xml:space="preserve"> withstand a severe economy</w:t>
      </w:r>
      <w:r w:rsidR="004E7F0A" w:rsidRPr="00F929CF">
        <w:rPr>
          <w:rFonts w:asciiTheme="majorBidi" w:hAnsiTheme="majorBidi" w:cstheme="majorBidi"/>
          <w:color w:val="000000"/>
          <w:spacing w:val="2"/>
          <w:sz w:val="28"/>
          <w:szCs w:val="28"/>
          <w:shd w:val="clear" w:color="auto" w:fill="FFFFFF"/>
        </w:rPr>
        <w:t xml:space="preserve"> (Gehrig et al., 2021)</w:t>
      </w:r>
      <w:r w:rsidRPr="00F929CF">
        <w:rPr>
          <w:rFonts w:asciiTheme="majorBidi" w:hAnsiTheme="majorBidi" w:cstheme="majorBidi"/>
          <w:color w:val="000000"/>
          <w:spacing w:val="2"/>
          <w:sz w:val="28"/>
          <w:szCs w:val="28"/>
          <w:shd w:val="clear" w:color="auto" w:fill="FFFFFF"/>
        </w:rPr>
        <w:t>.</w:t>
      </w:r>
    </w:p>
    <w:p w14:paraId="7EBD17F1"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lastRenderedPageBreak/>
        <w:t>Regulatory intervention during crisis periods has also been crucial, as witnessed during the COVID-19 pandemic. In circumstances like these, exceptional steps are taken to maintain stability in the financial system and prevent widespread economic disruption. Central banks are being emulated by regulators, like SAMA, in taking similar measures to enhance liquidity. For instance, there has been a reduction in interest rates, coupled with emergency lending facilities for banks, to encourage programs that restructure loans and enable borrowers to be assisted. In fact, such interventions were extremely necessary to ensure financial stability in the econom</w:t>
      </w:r>
      <w:r w:rsidRPr="00F929CF">
        <w:rPr>
          <w:rFonts w:asciiTheme="majorBidi" w:hAnsiTheme="majorBidi" w:cstheme="majorBidi"/>
          <w:color w:val="000000"/>
          <w:spacing w:val="2"/>
          <w:sz w:val="28"/>
          <w:szCs w:val="28"/>
          <w:shd w:val="clear" w:color="auto" w:fill="FFFFFF"/>
        </w:rPr>
        <w:softHyphen/>
        <w:t>ic challenges imposed by the pandemic</w:t>
      </w:r>
      <w:r w:rsidR="00026E85" w:rsidRPr="00F929CF">
        <w:rPr>
          <w:rFonts w:asciiTheme="majorBidi" w:hAnsiTheme="majorBidi" w:cstheme="majorBidi"/>
          <w:color w:val="000000"/>
          <w:spacing w:val="2"/>
          <w:sz w:val="28"/>
          <w:szCs w:val="28"/>
          <w:shd w:val="clear" w:color="auto" w:fill="FFFFFF"/>
        </w:rPr>
        <w:t xml:space="preserve"> (Giese, &amp; Haldane, 2020)</w:t>
      </w:r>
      <w:r w:rsidRPr="00F929CF">
        <w:rPr>
          <w:rFonts w:asciiTheme="majorBidi" w:hAnsiTheme="majorBidi" w:cstheme="majorBidi"/>
          <w:color w:val="000000"/>
          <w:spacing w:val="2"/>
          <w:sz w:val="28"/>
          <w:szCs w:val="28"/>
          <w:shd w:val="clear" w:color="auto" w:fill="FFFFFF"/>
        </w:rPr>
        <w:t>.</w:t>
      </w:r>
    </w:p>
    <w:p w14:paraId="374C81F8"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Another important dimension of the theory of Regulatory Intervention relates to that of macroprudential regulation: regulators are concerned with the health of the system in general, rather than with individual institution health. The objectives of macroprudential policies would address systemic risk resulting from interconnectedness of financial institutions, excessive credit growth, or asset bubbles. The tools used by regulators to mitigate such risks include capital buffers, counter-cyclical measures, and systemic risk assessments. This approach is opposite to </w:t>
      </w:r>
      <w:proofErr w:type="spellStart"/>
      <w:r w:rsidRPr="00F929CF">
        <w:rPr>
          <w:rFonts w:asciiTheme="majorBidi" w:hAnsiTheme="majorBidi" w:cstheme="majorBidi"/>
          <w:color w:val="000000"/>
          <w:spacing w:val="2"/>
          <w:sz w:val="28"/>
          <w:szCs w:val="28"/>
          <w:shd w:val="clear" w:color="auto" w:fill="FFFFFF"/>
        </w:rPr>
        <w:t>microprudential</w:t>
      </w:r>
      <w:proofErr w:type="spellEnd"/>
      <w:r w:rsidRPr="00F929CF">
        <w:rPr>
          <w:rFonts w:asciiTheme="majorBidi" w:hAnsiTheme="majorBidi" w:cstheme="majorBidi"/>
          <w:color w:val="000000"/>
          <w:spacing w:val="2"/>
          <w:sz w:val="28"/>
          <w:szCs w:val="28"/>
          <w:shd w:val="clear" w:color="auto" w:fill="FFFFFF"/>
        </w:rPr>
        <w:t xml:space="preserve"> regulation, which works on the safety and soundness of individual financial institutions</w:t>
      </w:r>
      <w:r w:rsidR="005A340B" w:rsidRPr="00F929CF">
        <w:rPr>
          <w:rFonts w:asciiTheme="majorBidi" w:hAnsiTheme="majorBidi" w:cstheme="majorBidi"/>
          <w:color w:val="000000"/>
          <w:spacing w:val="2"/>
          <w:sz w:val="28"/>
          <w:szCs w:val="28"/>
          <w:shd w:val="clear" w:color="auto" w:fill="FFFFFF"/>
        </w:rPr>
        <w:t xml:space="preserve"> (</w:t>
      </w:r>
      <w:proofErr w:type="spellStart"/>
      <w:r w:rsidR="005A340B" w:rsidRPr="00F929CF">
        <w:rPr>
          <w:rFonts w:asciiTheme="majorBidi" w:hAnsiTheme="majorBidi" w:cstheme="majorBidi"/>
          <w:color w:val="000000"/>
          <w:spacing w:val="2"/>
          <w:sz w:val="28"/>
          <w:szCs w:val="28"/>
          <w:shd w:val="clear" w:color="auto" w:fill="FFFFFF"/>
        </w:rPr>
        <w:t>Zulkhibri</w:t>
      </w:r>
      <w:proofErr w:type="spellEnd"/>
      <w:r w:rsidR="005A340B" w:rsidRPr="00F929CF">
        <w:rPr>
          <w:rFonts w:asciiTheme="majorBidi" w:hAnsiTheme="majorBidi" w:cstheme="majorBidi"/>
          <w:color w:val="000000"/>
          <w:spacing w:val="2"/>
          <w:sz w:val="28"/>
          <w:szCs w:val="28"/>
          <w:shd w:val="clear" w:color="auto" w:fill="FFFFFF"/>
        </w:rPr>
        <w:t>, 2019)</w:t>
      </w:r>
      <w:r w:rsidRPr="00F929CF">
        <w:rPr>
          <w:rFonts w:asciiTheme="majorBidi" w:hAnsiTheme="majorBidi" w:cstheme="majorBidi"/>
          <w:color w:val="000000"/>
          <w:spacing w:val="2"/>
          <w:sz w:val="28"/>
          <w:szCs w:val="28"/>
          <w:shd w:val="clear" w:color="auto" w:fill="FFFFFF"/>
        </w:rPr>
        <w:t>.</w:t>
      </w:r>
    </w:p>
    <w:p w14:paraId="0D22E608"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tl/>
        </w:rPr>
      </w:pPr>
      <w:r w:rsidRPr="00F929CF">
        <w:rPr>
          <w:rFonts w:asciiTheme="majorBidi" w:hAnsiTheme="majorBidi" w:cstheme="majorBidi"/>
          <w:color w:val="000000"/>
          <w:spacing w:val="2"/>
          <w:sz w:val="28"/>
          <w:szCs w:val="28"/>
          <w:shd w:val="clear" w:color="auto" w:fill="FFFFFF"/>
        </w:rPr>
        <w:t xml:space="preserve">The justification for regulatory intervention often finds reasonable cause in the existence of moral hazard within the financial system. Moral hazard occurs when, because of protection under a safety net, there is excessive risk-taking by financial institutions, knowing full well that, in case of failure, the government will bail them out. In that respect, the need for regulatory intervention becomes a check against such behavior through penalty, accountability, and constraints on the kinds of risks permissible to take. For example, during the global financial crisis, governments across the world had to intervene in rescuing failed banks; this sparked a debate </w:t>
      </w:r>
      <w:r w:rsidRPr="00F929CF">
        <w:rPr>
          <w:rFonts w:asciiTheme="majorBidi" w:hAnsiTheme="majorBidi" w:cstheme="majorBidi"/>
          <w:color w:val="000000"/>
          <w:spacing w:val="2"/>
          <w:sz w:val="28"/>
          <w:szCs w:val="28"/>
          <w:shd w:val="clear" w:color="auto" w:fill="FFFFFF"/>
        </w:rPr>
        <w:lastRenderedPageBreak/>
        <w:t>about moral hazard and the need to hold institutions accountable for their actions</w:t>
      </w:r>
      <w:r w:rsidR="005A340B" w:rsidRPr="00F929CF">
        <w:rPr>
          <w:rFonts w:asciiTheme="majorBidi" w:hAnsiTheme="majorBidi" w:cstheme="majorBidi"/>
          <w:color w:val="000000"/>
          <w:spacing w:val="2"/>
          <w:sz w:val="28"/>
          <w:szCs w:val="28"/>
          <w:shd w:val="clear" w:color="auto" w:fill="FFFFFF"/>
        </w:rPr>
        <w:t xml:space="preserve"> (</w:t>
      </w:r>
      <w:r w:rsidR="005A340B" w:rsidRPr="007E1451">
        <w:rPr>
          <w:rFonts w:asciiTheme="majorBidi" w:hAnsiTheme="majorBidi" w:cstheme="majorBidi"/>
          <w:color w:val="000000"/>
          <w:spacing w:val="2"/>
          <w:sz w:val="28"/>
          <w:szCs w:val="28"/>
          <w:shd w:val="clear" w:color="auto" w:fill="FFFFFF"/>
        </w:rPr>
        <w:t>MCCOY, 2008</w:t>
      </w:r>
      <w:r w:rsidR="005A340B"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0EDF79B5"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Another vital tenet of Regulatory Intervention Theory is consumer protection. Regulators would want consumers in the banking industry to be treated fairly, with transparency of financial products and suitability of their needs. These regulatory bodies put laws concerning consumer protection into place, which bind banks to give adequate information to consumers concerning loans, interest rates, fees, and all other financial products. This tries to dissuade predatory lending, unfair practices, and financial illiteracy that could otherwise lead to the exploitation of consumers or financial crises</w:t>
      </w:r>
      <w:r w:rsidR="00850528" w:rsidRPr="00F929CF">
        <w:rPr>
          <w:rFonts w:asciiTheme="majorBidi" w:hAnsiTheme="majorBidi" w:cstheme="majorBidi"/>
          <w:color w:val="000000"/>
          <w:spacing w:val="2"/>
          <w:sz w:val="28"/>
          <w:szCs w:val="28"/>
          <w:shd w:val="clear" w:color="auto" w:fill="FFFFFF"/>
        </w:rPr>
        <w:t xml:space="preserve"> (</w:t>
      </w:r>
      <w:proofErr w:type="spellStart"/>
      <w:r w:rsidR="00850528" w:rsidRPr="00F929CF">
        <w:rPr>
          <w:rFonts w:asciiTheme="majorBidi" w:hAnsiTheme="majorBidi" w:cstheme="majorBidi"/>
          <w:color w:val="000000"/>
          <w:spacing w:val="2"/>
          <w:sz w:val="28"/>
          <w:szCs w:val="28"/>
          <w:shd w:val="clear" w:color="auto" w:fill="FFFFFF"/>
        </w:rPr>
        <w:t>Pasiouras</w:t>
      </w:r>
      <w:proofErr w:type="spellEnd"/>
      <w:r w:rsidR="00850528" w:rsidRPr="00F929CF">
        <w:rPr>
          <w:rFonts w:asciiTheme="majorBidi" w:hAnsiTheme="majorBidi" w:cstheme="majorBidi"/>
          <w:color w:val="000000"/>
          <w:spacing w:val="2"/>
          <w:sz w:val="28"/>
          <w:szCs w:val="28"/>
          <w:shd w:val="clear" w:color="auto" w:fill="FFFFFF"/>
        </w:rPr>
        <w:t>, 2016)</w:t>
      </w:r>
      <w:r w:rsidRPr="00F929CF">
        <w:rPr>
          <w:rFonts w:asciiTheme="majorBidi" w:hAnsiTheme="majorBidi" w:cstheme="majorBidi"/>
          <w:color w:val="000000"/>
          <w:spacing w:val="2"/>
          <w:sz w:val="28"/>
          <w:szCs w:val="28"/>
          <w:shd w:val="clear" w:color="auto" w:fill="FFFFFF"/>
        </w:rPr>
        <w:t>.</w:t>
      </w:r>
    </w:p>
    <w:p w14:paraId="2E4CBC18"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Notwithstanding this, there are also some criticisms to be noted regarding Regulatory Intervention Theory. The risk of overregulation-that is, too much regulation tends to stifle innovation, reduce competition, and leads to the increasing costs of compliance for the financial institutions-might be a major challenge. Over-regulation can create inefficiencies, discourage new market entrants, or even hamper access to financial services. Another criticism is that regulatory interventions cannot always keep pace with the rapidly changing financial markets and technologies, leaving gaps in the regulatory framework. These challenges require regulators to adopt flexible and adaptive policies that will balance the drive for mitigating risks with the needs for a dynamic and competitive financial system</w:t>
      </w:r>
      <w:r w:rsidR="00074B16" w:rsidRPr="00F929CF">
        <w:rPr>
          <w:rFonts w:asciiTheme="majorBidi" w:hAnsiTheme="majorBidi" w:cstheme="majorBidi"/>
          <w:color w:val="000000"/>
          <w:spacing w:val="2"/>
          <w:sz w:val="28"/>
          <w:szCs w:val="28"/>
          <w:shd w:val="clear" w:color="auto" w:fill="FFFFFF"/>
        </w:rPr>
        <w:t xml:space="preserve"> (</w:t>
      </w:r>
      <w:r w:rsidR="00074B16" w:rsidRPr="007E1451">
        <w:rPr>
          <w:rFonts w:asciiTheme="majorBidi" w:hAnsiTheme="majorBidi" w:cstheme="majorBidi"/>
          <w:color w:val="000000"/>
          <w:spacing w:val="2"/>
          <w:sz w:val="28"/>
          <w:szCs w:val="28"/>
          <w:shd w:val="clear" w:color="auto" w:fill="FFFFFF"/>
        </w:rPr>
        <w:t>Gai et al., 2019</w:t>
      </w:r>
      <w:r w:rsidR="00074B16"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50D8A60E" w14:textId="77777777" w:rsidR="008241AA" w:rsidRPr="00F929CF" w:rsidRDefault="00A4367F"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 xml:space="preserve">Moreover, sometimes regulatory intervention has unintended consequences, such as regulatory arbitrage, where institutions take advantage of loopholes or shift activities to less regulated parts. This undermines the intensity of regulations and leads to an accumulation of hidden risks. There is thus increased awareness that </w:t>
      </w:r>
      <w:r w:rsidRPr="00F929CF">
        <w:rPr>
          <w:rFonts w:asciiTheme="majorBidi" w:hAnsiTheme="majorBidi" w:cstheme="majorBidi"/>
          <w:color w:val="000000"/>
          <w:spacing w:val="2"/>
          <w:sz w:val="28"/>
          <w:szCs w:val="28"/>
          <w:shd w:val="clear" w:color="auto" w:fill="FFFFFF"/>
        </w:rPr>
        <w:lastRenderedPageBreak/>
        <w:t>regulatory frameworks need to be comprehensive and subject to continuous updating if they are to keep pace with evolving risks and complexities in the financial system</w:t>
      </w:r>
      <w:r w:rsidR="00074B16" w:rsidRPr="00F929CF">
        <w:rPr>
          <w:rFonts w:asciiTheme="majorBidi" w:hAnsiTheme="majorBidi" w:cstheme="majorBidi"/>
          <w:color w:val="000000"/>
          <w:spacing w:val="2"/>
          <w:sz w:val="28"/>
          <w:szCs w:val="28"/>
          <w:shd w:val="clear" w:color="auto" w:fill="FFFFFF"/>
        </w:rPr>
        <w:t xml:space="preserve"> (</w:t>
      </w:r>
      <w:r w:rsidR="00074B16" w:rsidRPr="00F929CF">
        <w:t xml:space="preserve">Claessens and </w:t>
      </w:r>
      <w:proofErr w:type="spellStart"/>
      <w:r w:rsidR="00074B16" w:rsidRPr="00F929CF">
        <w:t>Kodres</w:t>
      </w:r>
      <w:proofErr w:type="spellEnd"/>
      <w:r w:rsidR="00074B16" w:rsidRPr="00F929CF">
        <w:t>, 2014</w:t>
      </w:r>
      <w:r w:rsidR="00074B16" w:rsidRPr="00F929CF">
        <w:rPr>
          <w:rFonts w:asciiTheme="majorBidi" w:hAnsiTheme="majorBidi" w:cstheme="majorBidi"/>
          <w:color w:val="000000"/>
          <w:spacing w:val="2"/>
          <w:sz w:val="28"/>
          <w:szCs w:val="28"/>
          <w:shd w:val="clear" w:color="auto" w:fill="FFFFFF"/>
        </w:rPr>
        <w:t>)</w:t>
      </w:r>
      <w:r w:rsidRPr="00F929CF">
        <w:rPr>
          <w:rFonts w:asciiTheme="majorBidi" w:hAnsiTheme="majorBidi" w:cstheme="majorBidi"/>
          <w:color w:val="000000"/>
          <w:spacing w:val="2"/>
          <w:sz w:val="28"/>
          <w:szCs w:val="28"/>
          <w:shd w:val="clear" w:color="auto" w:fill="FFFFFF"/>
        </w:rPr>
        <w:t>.</w:t>
      </w:r>
    </w:p>
    <w:p w14:paraId="22674FEA" w14:textId="77777777" w:rsidR="00046389" w:rsidRPr="00A4367F" w:rsidRDefault="006C58CB" w:rsidP="00800757">
      <w:pPr>
        <w:spacing w:after="240" w:line="360" w:lineRule="auto"/>
        <w:jc w:val="both"/>
        <w:rPr>
          <w:rFonts w:asciiTheme="majorBidi" w:hAnsiTheme="majorBidi" w:cstheme="majorBidi"/>
          <w:color w:val="000000"/>
          <w:spacing w:val="2"/>
          <w:sz w:val="28"/>
          <w:szCs w:val="28"/>
          <w:shd w:val="clear" w:color="auto" w:fill="FFFFFF"/>
        </w:rPr>
      </w:pPr>
      <w:r w:rsidRPr="00F929CF">
        <w:rPr>
          <w:rFonts w:asciiTheme="majorBidi" w:hAnsiTheme="majorBidi" w:cstheme="majorBidi"/>
          <w:color w:val="000000"/>
          <w:spacing w:val="2"/>
          <w:sz w:val="28"/>
          <w:szCs w:val="28"/>
          <w:shd w:val="clear" w:color="auto" w:fill="FFFFFF"/>
        </w:rPr>
        <w:t>So</w:t>
      </w:r>
      <w:r w:rsidR="00A4367F" w:rsidRPr="00F929CF">
        <w:rPr>
          <w:rFonts w:asciiTheme="majorBidi" w:hAnsiTheme="majorBidi" w:cstheme="majorBidi"/>
          <w:color w:val="000000"/>
          <w:spacing w:val="2"/>
          <w:sz w:val="28"/>
          <w:szCs w:val="28"/>
          <w:shd w:val="clear" w:color="auto" w:fill="FFFFFF"/>
        </w:rPr>
        <w:t>, it is upon Regulatory Intervention Theory that the basis of oversight and regulation in financial markets rests, especially in banking. In essence, this accords the financial institutions a rule-based game of dos and don'ts that protect the stability of both the financial system and the customers from systemic crisis. Regulatory intervention thus ensures the necessary overcoming of market failures along with controlled risks for long-term economic growth. It also faces its challenges of over-regulation, regulatory lacuna, and unintended consequences. What there is a need for is to balance and adapt varied approaches. Much as the</w:t>
      </w:r>
      <w:r w:rsidR="00A4367F" w:rsidRPr="00A4367F">
        <w:rPr>
          <w:rFonts w:asciiTheme="majorBidi" w:hAnsiTheme="majorBidi" w:cstheme="majorBidi"/>
          <w:color w:val="000000"/>
          <w:spacing w:val="2"/>
          <w:sz w:val="28"/>
          <w:szCs w:val="28"/>
          <w:shd w:val="clear" w:color="auto" w:fill="FFFFFF"/>
        </w:rPr>
        <w:t xml:space="preserve"> landscape of financial services keeps changing in the world, so too must the regulatory bodies always remain watchful and pre-emptive so that any risks are neutralized while ensuring innovation and competition in the banking industry.</w:t>
      </w:r>
    </w:p>
    <w:p w14:paraId="70717BE7" w14:textId="77777777" w:rsidR="00075C28" w:rsidRPr="009D6A78" w:rsidRDefault="00075C28" w:rsidP="00800757">
      <w:p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Figure 1 shows </w:t>
      </w:r>
      <w:r w:rsidRPr="009D6A78">
        <w:rPr>
          <w:rFonts w:ascii="Times New Roman" w:eastAsia="Times New Roman" w:hAnsi="Times New Roman" w:cs="Times New Roman"/>
          <w:sz w:val="28"/>
          <w:szCs w:val="28"/>
        </w:rPr>
        <w:t xml:space="preserve">a diagram of the theoretical framework for </w:t>
      </w:r>
      <w:r>
        <w:rPr>
          <w:rFonts w:ascii="Times New Roman" w:eastAsia="Times New Roman" w:hAnsi="Times New Roman" w:cs="Times New Roman"/>
          <w:sz w:val="28"/>
          <w:szCs w:val="28"/>
        </w:rPr>
        <w:t>the</w:t>
      </w:r>
      <w:r w:rsidRPr="009D6A78">
        <w:rPr>
          <w:rFonts w:ascii="Times New Roman" w:eastAsia="Times New Roman" w:hAnsi="Times New Roman" w:cs="Times New Roman"/>
          <w:sz w:val="28"/>
          <w:szCs w:val="28"/>
        </w:rPr>
        <w:t xml:space="preserve"> study. It illustrates the relationships between </w:t>
      </w:r>
      <w:r>
        <w:rPr>
          <w:rFonts w:ascii="Times New Roman" w:eastAsia="Times New Roman" w:hAnsi="Times New Roman" w:cs="Times New Roman"/>
          <w:sz w:val="28"/>
          <w:szCs w:val="28"/>
        </w:rPr>
        <w:t xml:space="preserve">variables. </w:t>
      </w:r>
      <w:r w:rsidRPr="009D6A78">
        <w:rPr>
          <w:rFonts w:ascii="Times New Roman" w:eastAsia="Times New Roman" w:hAnsi="Times New Roman" w:cs="Times New Roman"/>
          <w:sz w:val="28"/>
          <w:szCs w:val="28"/>
        </w:rPr>
        <w:t>Crisis Management Theory and Regulatory Intervention Theory influence the Risk Management Framework.</w:t>
      </w:r>
      <w:r>
        <w:rPr>
          <w:rFonts w:ascii="Times New Roman" w:eastAsia="Times New Roman" w:hAnsi="Times New Roman" w:cs="Times New Roman"/>
          <w:sz w:val="28"/>
          <w:szCs w:val="28"/>
        </w:rPr>
        <w:t xml:space="preserve"> </w:t>
      </w:r>
      <w:r w:rsidRPr="009D6A78">
        <w:rPr>
          <w:rFonts w:ascii="Times New Roman" w:eastAsia="Times New Roman" w:hAnsi="Times New Roman" w:cs="Times New Roman"/>
          <w:sz w:val="28"/>
          <w:szCs w:val="28"/>
        </w:rPr>
        <w:t>The Risk Management Framework shapes the Impact on the Saudi Banking Sector.</w:t>
      </w:r>
      <w:r>
        <w:rPr>
          <w:rFonts w:ascii="Times New Roman" w:eastAsia="Times New Roman" w:hAnsi="Times New Roman" w:cs="Times New Roman"/>
          <w:sz w:val="28"/>
          <w:szCs w:val="28"/>
        </w:rPr>
        <w:t xml:space="preserve"> While t</w:t>
      </w:r>
      <w:r w:rsidRPr="009D6A78">
        <w:rPr>
          <w:rFonts w:ascii="Times New Roman" w:eastAsia="Times New Roman" w:hAnsi="Times New Roman" w:cs="Times New Roman"/>
          <w:sz w:val="28"/>
          <w:szCs w:val="28"/>
        </w:rPr>
        <w:t>he COVID-19 Pandemic as Context plays a critical role in shaping how risk management strategies impact the banking sector during the crisis.</w:t>
      </w:r>
    </w:p>
    <w:p w14:paraId="4CAB3A17" w14:textId="77777777" w:rsidR="00FC35B8" w:rsidRPr="00A82E13" w:rsidRDefault="00FC35B8"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Th</w:t>
      </w:r>
      <w:r>
        <w:rPr>
          <w:rFonts w:asciiTheme="majorBidi" w:hAnsiTheme="majorBidi" w:cstheme="majorBidi"/>
          <w:sz w:val="28"/>
          <w:szCs w:val="28"/>
        </w:rPr>
        <w:t xml:space="preserve">is </w:t>
      </w:r>
      <w:r w:rsidRPr="00A82E13">
        <w:rPr>
          <w:rFonts w:asciiTheme="majorBidi" w:hAnsiTheme="majorBidi" w:cstheme="majorBidi"/>
          <w:sz w:val="28"/>
          <w:szCs w:val="28"/>
        </w:rPr>
        <w:t>grap</w:t>
      </w:r>
      <w:r>
        <w:rPr>
          <w:rFonts w:asciiTheme="majorBidi" w:hAnsiTheme="majorBidi" w:cstheme="majorBidi"/>
          <w:sz w:val="28"/>
          <w:szCs w:val="28"/>
        </w:rPr>
        <w:t>h</w:t>
      </w:r>
      <w:r w:rsidRPr="00A82E13">
        <w:rPr>
          <w:rFonts w:asciiTheme="majorBidi" w:hAnsiTheme="majorBidi" w:cstheme="majorBidi"/>
          <w:sz w:val="28"/>
          <w:szCs w:val="28"/>
        </w:rPr>
        <w:t xml:space="preserve"> makes it evident to us that the goal of the current research is to examine the</w:t>
      </w:r>
      <w:r>
        <w:rPr>
          <w:rFonts w:asciiTheme="majorBidi" w:hAnsiTheme="majorBidi" w:cstheme="majorBidi"/>
          <w:sz w:val="28"/>
          <w:szCs w:val="28"/>
        </w:rPr>
        <w:t xml:space="preserve"> </w:t>
      </w:r>
      <w:r w:rsidRPr="00A82E13">
        <w:rPr>
          <w:rFonts w:asciiTheme="majorBidi" w:hAnsiTheme="majorBidi" w:cstheme="majorBidi"/>
          <w:sz w:val="28"/>
          <w:szCs w:val="28"/>
        </w:rPr>
        <w:t>impact of the Corona pandemic on the Saudi banking sector and the role of risk management in</w:t>
      </w:r>
      <w:r>
        <w:rPr>
          <w:rFonts w:asciiTheme="majorBidi" w:hAnsiTheme="majorBidi" w:cstheme="majorBidi"/>
          <w:sz w:val="28"/>
          <w:szCs w:val="28"/>
        </w:rPr>
        <w:t xml:space="preserve"> </w:t>
      </w:r>
      <w:r w:rsidRPr="00A82E13">
        <w:rPr>
          <w:rFonts w:asciiTheme="majorBidi" w:hAnsiTheme="majorBidi" w:cstheme="majorBidi"/>
          <w:sz w:val="28"/>
          <w:szCs w:val="28"/>
        </w:rPr>
        <w:t>crisis management</w:t>
      </w:r>
      <w:r>
        <w:rPr>
          <w:rFonts w:asciiTheme="majorBidi" w:hAnsiTheme="majorBidi" w:cstheme="majorBidi"/>
          <w:sz w:val="28"/>
          <w:szCs w:val="28"/>
        </w:rPr>
        <w:t xml:space="preserve"> according to the diagram in figure 1.</w:t>
      </w:r>
    </w:p>
    <w:p w14:paraId="5FE050DB" w14:textId="77777777" w:rsidR="00FC35B8" w:rsidRPr="00A82E13" w:rsidRDefault="00FC35B8" w:rsidP="00800757">
      <w:pPr>
        <w:autoSpaceDE w:val="0"/>
        <w:autoSpaceDN w:val="0"/>
        <w:adjustRightInd w:val="0"/>
        <w:spacing w:after="240" w:line="360" w:lineRule="auto"/>
        <w:jc w:val="both"/>
        <w:rPr>
          <w:rFonts w:asciiTheme="majorBidi" w:hAnsiTheme="majorBidi" w:cstheme="majorBidi"/>
          <w:sz w:val="28"/>
          <w:szCs w:val="28"/>
        </w:rPr>
      </w:pPr>
    </w:p>
    <w:p w14:paraId="3B8ACCDB" w14:textId="77777777" w:rsidR="00FC35B8" w:rsidRPr="00B43045" w:rsidRDefault="00FC35B8" w:rsidP="00800757">
      <w:pPr>
        <w:autoSpaceDE w:val="0"/>
        <w:autoSpaceDN w:val="0"/>
        <w:adjustRightInd w:val="0"/>
        <w:spacing w:after="240" w:line="360" w:lineRule="auto"/>
        <w:jc w:val="both"/>
        <w:rPr>
          <w:rFonts w:asciiTheme="majorBidi" w:hAnsiTheme="majorBidi" w:cstheme="majorBidi"/>
          <w:b/>
          <w:bCs/>
          <w:i/>
          <w:iCs/>
          <w:sz w:val="28"/>
          <w:szCs w:val="28"/>
        </w:rPr>
      </w:pPr>
      <w:r w:rsidRPr="00B43045">
        <w:rPr>
          <w:rFonts w:asciiTheme="majorBidi" w:hAnsiTheme="majorBidi" w:cstheme="majorBidi"/>
          <w:b/>
          <w:bCs/>
          <w:i/>
          <w:iCs/>
          <w:sz w:val="28"/>
          <w:szCs w:val="28"/>
        </w:rPr>
        <w:lastRenderedPageBreak/>
        <w:t xml:space="preserve">The Independent variable: </w:t>
      </w:r>
    </w:p>
    <w:p w14:paraId="56E1CB98" w14:textId="77777777" w:rsidR="00FC35B8" w:rsidRPr="00A82E13" w:rsidRDefault="00FC35B8"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The research's independent variable is shown in Corona</w:t>
      </w:r>
      <w:r>
        <w:rPr>
          <w:rFonts w:asciiTheme="majorBidi" w:hAnsiTheme="majorBidi" w:cstheme="majorBidi"/>
          <w:sz w:val="28"/>
          <w:szCs w:val="28"/>
        </w:rPr>
        <w:t xml:space="preserve"> </w:t>
      </w:r>
      <w:r w:rsidRPr="00A82E13">
        <w:rPr>
          <w:rFonts w:asciiTheme="majorBidi" w:hAnsiTheme="majorBidi" w:cstheme="majorBidi"/>
          <w:sz w:val="28"/>
          <w:szCs w:val="28"/>
        </w:rPr>
        <w:t>pandemic and risk management.</w:t>
      </w:r>
    </w:p>
    <w:p w14:paraId="2F4C5E7C" w14:textId="77777777" w:rsidR="00FC35B8" w:rsidRPr="00B43045" w:rsidRDefault="00FC35B8" w:rsidP="00800757">
      <w:pPr>
        <w:autoSpaceDE w:val="0"/>
        <w:autoSpaceDN w:val="0"/>
        <w:adjustRightInd w:val="0"/>
        <w:spacing w:after="240" w:line="360" w:lineRule="auto"/>
        <w:jc w:val="both"/>
        <w:rPr>
          <w:rFonts w:asciiTheme="majorBidi" w:hAnsiTheme="majorBidi" w:cstheme="majorBidi"/>
          <w:b/>
          <w:bCs/>
          <w:i/>
          <w:iCs/>
          <w:sz w:val="28"/>
          <w:szCs w:val="28"/>
        </w:rPr>
      </w:pPr>
      <w:r w:rsidRPr="00B43045">
        <w:rPr>
          <w:rFonts w:asciiTheme="majorBidi" w:hAnsiTheme="majorBidi" w:cstheme="majorBidi"/>
          <w:b/>
          <w:bCs/>
          <w:i/>
          <w:iCs/>
          <w:sz w:val="28"/>
          <w:szCs w:val="28"/>
        </w:rPr>
        <w:t xml:space="preserve">The Dependent variable: </w:t>
      </w:r>
    </w:p>
    <w:p w14:paraId="1FD193D7" w14:textId="77777777" w:rsidR="00FC35B8" w:rsidRPr="00A82E13" w:rsidRDefault="00FC35B8" w:rsidP="00800757">
      <w:pPr>
        <w:autoSpaceDE w:val="0"/>
        <w:autoSpaceDN w:val="0"/>
        <w:adjustRightInd w:val="0"/>
        <w:spacing w:after="240" w:line="360" w:lineRule="auto"/>
        <w:jc w:val="both"/>
        <w:rPr>
          <w:rFonts w:asciiTheme="majorBidi" w:hAnsiTheme="majorBidi" w:cstheme="majorBidi"/>
          <w:sz w:val="28"/>
          <w:szCs w:val="28"/>
        </w:rPr>
      </w:pPr>
      <w:r w:rsidRPr="00A82E13">
        <w:rPr>
          <w:rFonts w:asciiTheme="majorBidi" w:hAnsiTheme="majorBidi" w:cstheme="majorBidi"/>
          <w:sz w:val="28"/>
          <w:szCs w:val="28"/>
        </w:rPr>
        <w:t>The dependent variable under study is represented in Saudi</w:t>
      </w:r>
      <w:r>
        <w:rPr>
          <w:rFonts w:asciiTheme="majorBidi" w:hAnsiTheme="majorBidi" w:cstheme="majorBidi"/>
          <w:sz w:val="28"/>
          <w:szCs w:val="28"/>
        </w:rPr>
        <w:t xml:space="preserve"> </w:t>
      </w:r>
      <w:r w:rsidRPr="00A82E13">
        <w:rPr>
          <w:rFonts w:asciiTheme="majorBidi" w:hAnsiTheme="majorBidi" w:cstheme="majorBidi"/>
          <w:sz w:val="28"/>
          <w:szCs w:val="28"/>
        </w:rPr>
        <w:t>banking sector and crisis management.</w:t>
      </w:r>
    </w:p>
    <w:p w14:paraId="46215BF2" w14:textId="77777777" w:rsidR="002F7340" w:rsidRPr="00371084" w:rsidRDefault="002F7340" w:rsidP="00800757">
      <w:pPr>
        <w:spacing w:before="100" w:beforeAutospacing="1" w:after="100" w:afterAutospacing="1" w:line="360" w:lineRule="auto"/>
        <w:jc w:val="both"/>
        <w:rPr>
          <w:rFonts w:ascii="Times New Roman" w:eastAsia="Times New Roman" w:hAnsi="Times New Roman" w:cs="Times New Roman"/>
          <w:sz w:val="28"/>
          <w:szCs w:val="28"/>
        </w:rPr>
      </w:pPr>
    </w:p>
    <w:p w14:paraId="08D13FA4" w14:textId="77777777" w:rsidR="002F7340" w:rsidRPr="00A82E13" w:rsidRDefault="002F7340" w:rsidP="00800757">
      <w:pPr>
        <w:spacing w:after="240" w:line="360" w:lineRule="auto"/>
        <w:jc w:val="center"/>
        <w:rPr>
          <w:rFonts w:asciiTheme="majorBidi" w:hAnsiTheme="majorBidi" w:cstheme="majorBidi"/>
          <w:sz w:val="28"/>
          <w:szCs w:val="28"/>
          <w:lang w:bidi="ar-EG"/>
        </w:rPr>
      </w:pPr>
      <w:r w:rsidRPr="00A82E13">
        <w:rPr>
          <w:rFonts w:asciiTheme="majorBidi" w:hAnsiTheme="majorBidi" w:cstheme="majorBidi"/>
          <w:noProof/>
          <w:sz w:val="28"/>
          <w:szCs w:val="28"/>
        </w:rPr>
        <w:drawing>
          <wp:inline distT="0" distB="0" distL="0" distR="0" wp14:anchorId="41654A80" wp14:editId="65E7EE4F">
            <wp:extent cx="5943600" cy="28067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2806700"/>
                    </a:xfrm>
                    <a:prstGeom prst="rect">
                      <a:avLst/>
                    </a:prstGeom>
                    <a:noFill/>
                    <a:ln w="9525">
                      <a:noFill/>
                      <a:miter lim="800000"/>
                      <a:headEnd/>
                      <a:tailEnd/>
                    </a:ln>
                  </pic:spPr>
                </pic:pic>
              </a:graphicData>
            </a:graphic>
          </wp:inline>
        </w:drawing>
      </w:r>
    </w:p>
    <w:p w14:paraId="5E831932" w14:textId="77777777" w:rsidR="002F7340" w:rsidRPr="00A82E13" w:rsidRDefault="002F7340" w:rsidP="00800757">
      <w:pPr>
        <w:spacing w:after="240" w:line="360" w:lineRule="auto"/>
        <w:jc w:val="center"/>
        <w:rPr>
          <w:rFonts w:asciiTheme="majorBidi" w:hAnsiTheme="majorBidi" w:cstheme="majorBidi"/>
          <w:sz w:val="28"/>
          <w:szCs w:val="28"/>
          <w:lang w:bidi="ar-EG"/>
        </w:rPr>
      </w:pPr>
      <w:r w:rsidRPr="00A82E13">
        <w:rPr>
          <w:rFonts w:asciiTheme="majorBidi" w:hAnsiTheme="majorBidi" w:cstheme="majorBidi"/>
          <w:sz w:val="28"/>
          <w:szCs w:val="28"/>
        </w:rPr>
        <w:t>Figure 1</w:t>
      </w:r>
      <w:r>
        <w:rPr>
          <w:rFonts w:asciiTheme="majorBidi" w:hAnsiTheme="majorBidi" w:cstheme="majorBidi"/>
          <w:sz w:val="28"/>
          <w:szCs w:val="28"/>
        </w:rPr>
        <w:t>.</w:t>
      </w:r>
      <w:r w:rsidRPr="00A82E13">
        <w:rPr>
          <w:rFonts w:asciiTheme="majorBidi" w:hAnsiTheme="majorBidi" w:cstheme="majorBidi"/>
          <w:sz w:val="28"/>
          <w:szCs w:val="28"/>
        </w:rPr>
        <w:t xml:space="preserve"> Research Framework</w:t>
      </w:r>
      <w:r w:rsidR="003A0A16">
        <w:rPr>
          <w:rFonts w:asciiTheme="majorBidi" w:hAnsiTheme="majorBidi" w:cstheme="majorBidi"/>
          <w:sz w:val="28"/>
          <w:szCs w:val="28"/>
        </w:rPr>
        <w:fldChar w:fldCharType="begin"/>
      </w:r>
      <w:r w:rsidR="003A0A16">
        <w:instrText xml:space="preserve"> XE "</w:instrText>
      </w:r>
      <w:r w:rsidR="003A0A16" w:rsidRPr="00DA5E00">
        <w:instrText>2:Figure 1. Research Framework</w:instrText>
      </w:r>
      <w:r w:rsidR="003A0A16">
        <w:instrText xml:space="preserve">" </w:instrText>
      </w:r>
      <w:r w:rsidR="003A0A16">
        <w:rPr>
          <w:rFonts w:asciiTheme="majorBidi" w:hAnsiTheme="majorBidi" w:cstheme="majorBidi"/>
          <w:sz w:val="28"/>
          <w:szCs w:val="28"/>
        </w:rPr>
        <w:fldChar w:fldCharType="end"/>
      </w:r>
    </w:p>
    <w:p w14:paraId="666A69DB" w14:textId="77777777" w:rsidR="004452A4" w:rsidRPr="009D6A78" w:rsidRDefault="004452A4" w:rsidP="00800757">
      <w:pPr>
        <w:spacing w:line="360" w:lineRule="auto"/>
        <w:jc w:val="both"/>
        <w:rPr>
          <w:rFonts w:asciiTheme="majorBidi" w:hAnsiTheme="majorBidi" w:cstheme="majorBidi"/>
          <w:sz w:val="28"/>
          <w:szCs w:val="28"/>
          <w:lang w:bidi="ar-EG"/>
        </w:rPr>
      </w:pPr>
    </w:p>
    <w:p w14:paraId="1B6BD678" w14:textId="77777777" w:rsidR="004452A4" w:rsidRDefault="004452A4" w:rsidP="00800757">
      <w:pPr>
        <w:spacing w:line="360" w:lineRule="auto"/>
        <w:jc w:val="center"/>
        <w:rPr>
          <w:rFonts w:asciiTheme="majorBidi" w:hAnsiTheme="majorBidi" w:cstheme="majorBidi"/>
          <w:b/>
          <w:bCs/>
          <w:sz w:val="28"/>
          <w:szCs w:val="28"/>
          <w:lang w:bidi="ar-EG"/>
        </w:rPr>
      </w:pPr>
    </w:p>
    <w:p w14:paraId="130F8041" w14:textId="77777777" w:rsidR="00311DE6" w:rsidRDefault="00311DE6" w:rsidP="00800757">
      <w:pPr>
        <w:spacing w:line="360" w:lineRule="auto"/>
        <w:jc w:val="center"/>
        <w:rPr>
          <w:rFonts w:asciiTheme="majorBidi" w:hAnsiTheme="majorBidi" w:cstheme="majorBidi"/>
          <w:b/>
          <w:bCs/>
          <w:sz w:val="28"/>
          <w:szCs w:val="28"/>
          <w:lang w:bidi="ar-EG"/>
        </w:rPr>
      </w:pPr>
    </w:p>
    <w:p w14:paraId="54B7FC1A" w14:textId="77777777" w:rsidR="00311DE6" w:rsidRDefault="00311DE6" w:rsidP="00800757">
      <w:pPr>
        <w:spacing w:line="360" w:lineRule="auto"/>
        <w:jc w:val="center"/>
        <w:rPr>
          <w:rFonts w:asciiTheme="majorBidi" w:hAnsiTheme="majorBidi" w:cstheme="majorBidi"/>
          <w:b/>
          <w:bCs/>
          <w:sz w:val="28"/>
          <w:szCs w:val="28"/>
          <w:lang w:bidi="ar-EG"/>
        </w:rPr>
      </w:pPr>
    </w:p>
    <w:p w14:paraId="314F5E05" w14:textId="77777777" w:rsidR="00C12C12" w:rsidRDefault="00C12C12" w:rsidP="00800757">
      <w:pPr>
        <w:spacing w:line="360" w:lineRule="auto"/>
        <w:jc w:val="center"/>
        <w:rPr>
          <w:rFonts w:asciiTheme="majorBidi" w:hAnsiTheme="majorBidi" w:cstheme="majorBidi"/>
          <w:b/>
          <w:bCs/>
          <w:sz w:val="28"/>
          <w:szCs w:val="28"/>
          <w:lang w:bidi="ar-EG"/>
        </w:rPr>
      </w:pPr>
    </w:p>
    <w:p w14:paraId="4CD6A0DC" w14:textId="77777777" w:rsidR="00C12C12" w:rsidRDefault="00C12C12" w:rsidP="00800757">
      <w:pPr>
        <w:spacing w:line="360" w:lineRule="auto"/>
        <w:jc w:val="center"/>
        <w:rPr>
          <w:rFonts w:asciiTheme="majorBidi" w:hAnsiTheme="majorBidi" w:cstheme="majorBidi"/>
          <w:b/>
          <w:bCs/>
          <w:sz w:val="28"/>
          <w:szCs w:val="28"/>
          <w:lang w:bidi="ar-EG"/>
        </w:rPr>
      </w:pPr>
    </w:p>
    <w:p w14:paraId="60E5F6DB" w14:textId="77777777" w:rsidR="00C12C12" w:rsidRDefault="00C12C12" w:rsidP="00800757">
      <w:pPr>
        <w:spacing w:line="360" w:lineRule="auto"/>
        <w:jc w:val="center"/>
        <w:rPr>
          <w:rFonts w:asciiTheme="majorBidi" w:hAnsiTheme="majorBidi" w:cstheme="majorBidi"/>
          <w:b/>
          <w:bCs/>
          <w:sz w:val="28"/>
          <w:szCs w:val="28"/>
          <w:lang w:bidi="ar-EG"/>
        </w:rPr>
      </w:pPr>
    </w:p>
    <w:p w14:paraId="713C0EB7" w14:textId="77777777" w:rsidR="00371084" w:rsidRDefault="00371084" w:rsidP="00800757">
      <w:pPr>
        <w:spacing w:line="360" w:lineRule="auto"/>
        <w:jc w:val="center"/>
        <w:rPr>
          <w:rFonts w:asciiTheme="majorBidi" w:hAnsiTheme="majorBidi" w:cstheme="majorBidi"/>
          <w:b/>
          <w:bCs/>
          <w:sz w:val="28"/>
          <w:szCs w:val="28"/>
          <w:lang w:bidi="ar-EG"/>
        </w:rPr>
      </w:pPr>
    </w:p>
    <w:p w14:paraId="280D768C" w14:textId="77777777" w:rsidR="00371084" w:rsidRPr="003A0A16" w:rsidRDefault="003A0A16" w:rsidP="00800757">
      <w:pPr>
        <w:spacing w:line="360" w:lineRule="auto"/>
        <w:jc w:val="center"/>
        <w:rPr>
          <w:rFonts w:asciiTheme="majorBidi" w:hAnsiTheme="majorBidi" w:cstheme="majorBidi"/>
          <w:sz w:val="28"/>
          <w:szCs w:val="28"/>
          <w:lang w:bidi="ar-EG"/>
        </w:rPr>
      </w:pPr>
      <w:r w:rsidRPr="003A0A16">
        <w:rPr>
          <w:rFonts w:asciiTheme="majorBidi" w:hAnsiTheme="majorBidi" w:cstheme="majorBidi"/>
          <w:sz w:val="28"/>
          <w:szCs w:val="28"/>
          <w:lang w:bidi="ar-EG"/>
        </w:rPr>
        <w:t>Table 2.1 Summary of the previous studies</w:t>
      </w:r>
      <w:r>
        <w:rPr>
          <w:rFonts w:asciiTheme="majorBidi" w:hAnsiTheme="majorBidi" w:cstheme="majorBidi"/>
          <w:sz w:val="28"/>
          <w:szCs w:val="28"/>
          <w:lang w:bidi="ar-EG"/>
        </w:rPr>
        <w:fldChar w:fldCharType="begin"/>
      </w:r>
      <w:r>
        <w:instrText xml:space="preserve"> XE "</w:instrText>
      </w:r>
      <w:r w:rsidRPr="00246D7E">
        <w:instrText>1:Table 2.1 Summary of the previous studies</w:instrText>
      </w:r>
      <w:r>
        <w:instrText xml:space="preserve">" </w:instrText>
      </w:r>
      <w:r>
        <w:rPr>
          <w:rFonts w:asciiTheme="majorBidi" w:hAnsiTheme="majorBidi" w:cstheme="majorBidi"/>
          <w:sz w:val="28"/>
          <w:szCs w:val="28"/>
          <w:lang w:bidi="ar-EG"/>
        </w:rPr>
        <w:fldChar w:fldCharType="end"/>
      </w:r>
    </w:p>
    <w:tbl>
      <w:tblPr>
        <w:tblW w:w="9481"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bottom w:w="15" w:type="dxa"/>
        </w:tblCellMar>
        <w:tblLook w:val="04A0" w:firstRow="1" w:lastRow="0" w:firstColumn="1" w:lastColumn="0" w:noHBand="0" w:noVBand="1"/>
      </w:tblPr>
      <w:tblGrid>
        <w:gridCol w:w="1590"/>
        <w:gridCol w:w="1459"/>
        <w:gridCol w:w="1924"/>
        <w:gridCol w:w="2236"/>
        <w:gridCol w:w="2438"/>
      </w:tblGrid>
      <w:tr w:rsidR="00371084" w:rsidRPr="00371084" w14:paraId="4D8864F6" w14:textId="77777777" w:rsidTr="00856858">
        <w:trPr>
          <w:trHeight w:val="300"/>
        </w:trPr>
        <w:tc>
          <w:tcPr>
            <w:tcW w:w="1424" w:type="dxa"/>
            <w:noWrap/>
            <w:vAlign w:val="bottom"/>
            <w:hideMark/>
          </w:tcPr>
          <w:p w14:paraId="27899A46"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Study</w:t>
            </w:r>
          </w:p>
        </w:tc>
        <w:tc>
          <w:tcPr>
            <w:tcW w:w="1459" w:type="dxa"/>
            <w:noWrap/>
            <w:vAlign w:val="bottom"/>
            <w:hideMark/>
          </w:tcPr>
          <w:p w14:paraId="64F038DC"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Theme</w:t>
            </w:r>
          </w:p>
        </w:tc>
        <w:tc>
          <w:tcPr>
            <w:tcW w:w="1924" w:type="dxa"/>
            <w:noWrap/>
            <w:vAlign w:val="bottom"/>
            <w:hideMark/>
          </w:tcPr>
          <w:p w14:paraId="6EC22A0F"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Objectives</w:t>
            </w:r>
          </w:p>
        </w:tc>
        <w:tc>
          <w:tcPr>
            <w:tcW w:w="2236" w:type="dxa"/>
            <w:noWrap/>
            <w:vAlign w:val="bottom"/>
            <w:hideMark/>
          </w:tcPr>
          <w:p w14:paraId="29D46EFF"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Methodologies</w:t>
            </w:r>
          </w:p>
        </w:tc>
        <w:tc>
          <w:tcPr>
            <w:tcW w:w="2438" w:type="dxa"/>
            <w:noWrap/>
            <w:vAlign w:val="bottom"/>
            <w:hideMark/>
          </w:tcPr>
          <w:p w14:paraId="55B2F5B1"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Findings</w:t>
            </w:r>
          </w:p>
        </w:tc>
      </w:tr>
      <w:tr w:rsidR="00371084" w:rsidRPr="00371084" w14:paraId="39E80CA4" w14:textId="77777777" w:rsidTr="00856858">
        <w:trPr>
          <w:trHeight w:val="300"/>
        </w:trPr>
        <w:tc>
          <w:tcPr>
            <w:tcW w:w="1424" w:type="dxa"/>
            <w:noWrap/>
            <w:vAlign w:val="bottom"/>
            <w:hideMark/>
          </w:tcPr>
          <w:p w14:paraId="04960D29" w14:textId="77777777" w:rsidR="00371084" w:rsidRPr="00371084" w:rsidRDefault="00371084" w:rsidP="00800757">
            <w:pPr>
              <w:spacing w:line="360" w:lineRule="auto"/>
              <w:rPr>
                <w:rFonts w:asciiTheme="majorBidi" w:eastAsia="Times New Roman" w:hAnsiTheme="majorBidi" w:cstheme="majorBidi"/>
                <w:color w:val="000000"/>
                <w:sz w:val="24"/>
                <w:szCs w:val="24"/>
              </w:rPr>
            </w:pPr>
            <w:proofErr w:type="spellStart"/>
            <w:r w:rsidRPr="00371084">
              <w:rPr>
                <w:rFonts w:asciiTheme="majorBidi" w:eastAsia="Times New Roman" w:hAnsiTheme="majorBidi" w:cstheme="majorBidi"/>
                <w:color w:val="000000"/>
                <w:sz w:val="24"/>
                <w:szCs w:val="24"/>
              </w:rPr>
              <w:t>Shengyu</w:t>
            </w:r>
            <w:proofErr w:type="spellEnd"/>
            <w:r w:rsidRPr="00371084">
              <w:rPr>
                <w:rFonts w:asciiTheme="majorBidi" w:eastAsia="Times New Roman" w:hAnsiTheme="majorBidi" w:cstheme="majorBidi"/>
                <w:color w:val="000000"/>
                <w:sz w:val="24"/>
                <w:szCs w:val="24"/>
              </w:rPr>
              <w:t xml:space="preserve"> Tang (2024)</w:t>
            </w:r>
          </w:p>
        </w:tc>
        <w:tc>
          <w:tcPr>
            <w:tcW w:w="1459" w:type="dxa"/>
            <w:noWrap/>
            <w:vAlign w:val="bottom"/>
            <w:hideMark/>
          </w:tcPr>
          <w:p w14:paraId="0B837E91"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The impact of COVID-19 on banks and financial institutions</w:t>
            </w:r>
          </w:p>
        </w:tc>
        <w:tc>
          <w:tcPr>
            <w:tcW w:w="1924" w:type="dxa"/>
            <w:noWrap/>
            <w:vAlign w:val="bottom"/>
            <w:hideMark/>
          </w:tcPr>
          <w:p w14:paraId="4E9B3BA5"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Investigate the pandemic’s impact on banks and compare with past crises</w:t>
            </w:r>
          </w:p>
        </w:tc>
        <w:tc>
          <w:tcPr>
            <w:tcW w:w="2236" w:type="dxa"/>
            <w:noWrap/>
            <w:vAlign w:val="bottom"/>
            <w:hideMark/>
          </w:tcPr>
          <w:p w14:paraId="344C00E9"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Mixed-method approach: quantitative data from financial reports and qualitative insights from industry experts</w:t>
            </w:r>
          </w:p>
        </w:tc>
        <w:tc>
          <w:tcPr>
            <w:tcW w:w="2438" w:type="dxa"/>
            <w:noWrap/>
            <w:vAlign w:val="bottom"/>
            <w:hideMark/>
          </w:tcPr>
          <w:p w14:paraId="62CBA78F"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Pandemic accelerated technological innovations in risk management and operational efficiency</w:t>
            </w:r>
          </w:p>
        </w:tc>
      </w:tr>
      <w:tr w:rsidR="00371084" w:rsidRPr="00371084" w14:paraId="42A6D343" w14:textId="77777777" w:rsidTr="00856858">
        <w:trPr>
          <w:trHeight w:val="300"/>
        </w:trPr>
        <w:tc>
          <w:tcPr>
            <w:tcW w:w="1424" w:type="dxa"/>
            <w:noWrap/>
            <w:vAlign w:val="bottom"/>
            <w:hideMark/>
          </w:tcPr>
          <w:p w14:paraId="1639B471" w14:textId="77777777" w:rsidR="00371084" w:rsidRPr="00371084" w:rsidRDefault="00371084" w:rsidP="00800757">
            <w:pPr>
              <w:spacing w:line="360" w:lineRule="auto"/>
              <w:rPr>
                <w:rFonts w:asciiTheme="majorBidi" w:eastAsia="Times New Roman" w:hAnsiTheme="majorBidi" w:cstheme="majorBidi"/>
                <w:color w:val="000000"/>
                <w:sz w:val="24"/>
                <w:szCs w:val="24"/>
              </w:rPr>
            </w:pPr>
            <w:proofErr w:type="spellStart"/>
            <w:r w:rsidRPr="00371084">
              <w:rPr>
                <w:rFonts w:asciiTheme="majorBidi" w:eastAsia="Times New Roman" w:hAnsiTheme="majorBidi" w:cstheme="majorBidi"/>
                <w:color w:val="000000"/>
                <w:sz w:val="24"/>
                <w:szCs w:val="24"/>
              </w:rPr>
              <w:t>Yukun</w:t>
            </w:r>
            <w:proofErr w:type="spellEnd"/>
            <w:r w:rsidRPr="00371084">
              <w:rPr>
                <w:rFonts w:asciiTheme="majorBidi" w:eastAsia="Times New Roman" w:hAnsiTheme="majorBidi" w:cstheme="majorBidi"/>
                <w:color w:val="000000"/>
                <w:sz w:val="24"/>
                <w:szCs w:val="24"/>
              </w:rPr>
              <w:t xml:space="preserve"> Liu (2023)</w:t>
            </w:r>
          </w:p>
        </w:tc>
        <w:tc>
          <w:tcPr>
            <w:tcW w:w="1459" w:type="dxa"/>
            <w:noWrap/>
            <w:vAlign w:val="bottom"/>
            <w:hideMark/>
          </w:tcPr>
          <w:p w14:paraId="3ECC03C1"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Risk management in the banking sector during COVID-19</w:t>
            </w:r>
          </w:p>
        </w:tc>
        <w:tc>
          <w:tcPr>
            <w:tcW w:w="1924" w:type="dxa"/>
            <w:noWrap/>
            <w:vAlign w:val="bottom"/>
            <w:hideMark/>
          </w:tcPr>
          <w:p w14:paraId="33B8DF80"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Explore the pandemic’s effect on banking risks and responses</w:t>
            </w:r>
          </w:p>
        </w:tc>
        <w:tc>
          <w:tcPr>
            <w:tcW w:w="2236" w:type="dxa"/>
            <w:noWrap/>
            <w:vAlign w:val="bottom"/>
            <w:hideMark/>
          </w:tcPr>
          <w:p w14:paraId="566309EA"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Analysis of market, credit, liquidity, and systemic risks; measures adopted by banks</w:t>
            </w:r>
          </w:p>
        </w:tc>
        <w:tc>
          <w:tcPr>
            <w:tcW w:w="2438" w:type="dxa"/>
            <w:noWrap/>
            <w:vAlign w:val="bottom"/>
            <w:hideMark/>
          </w:tcPr>
          <w:p w14:paraId="30803CBC"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Increased risks led to measures like capital buffers and adjusted lending policies; need for evolving risk management tools</w:t>
            </w:r>
          </w:p>
        </w:tc>
      </w:tr>
      <w:tr w:rsidR="00371084" w:rsidRPr="00371084" w14:paraId="7F45FFB8" w14:textId="77777777" w:rsidTr="00856858">
        <w:trPr>
          <w:trHeight w:val="300"/>
        </w:trPr>
        <w:tc>
          <w:tcPr>
            <w:tcW w:w="1424" w:type="dxa"/>
            <w:noWrap/>
            <w:vAlign w:val="bottom"/>
            <w:hideMark/>
          </w:tcPr>
          <w:p w14:paraId="15037873" w14:textId="77777777" w:rsidR="00371084" w:rsidRPr="00371084" w:rsidRDefault="00371084" w:rsidP="00800757">
            <w:pPr>
              <w:spacing w:line="360" w:lineRule="auto"/>
              <w:rPr>
                <w:rFonts w:asciiTheme="majorBidi" w:eastAsia="Times New Roman" w:hAnsiTheme="majorBidi" w:cstheme="majorBidi"/>
                <w:color w:val="000000"/>
                <w:sz w:val="24"/>
                <w:szCs w:val="24"/>
              </w:rPr>
            </w:pPr>
            <w:proofErr w:type="spellStart"/>
            <w:r w:rsidRPr="00371084">
              <w:rPr>
                <w:rFonts w:asciiTheme="majorBidi" w:eastAsia="Times New Roman" w:hAnsiTheme="majorBidi" w:cstheme="majorBidi"/>
                <w:color w:val="000000"/>
                <w:sz w:val="24"/>
                <w:szCs w:val="24"/>
              </w:rPr>
              <w:t>Ziying</w:t>
            </w:r>
            <w:proofErr w:type="spellEnd"/>
            <w:r w:rsidRPr="00371084">
              <w:rPr>
                <w:rFonts w:asciiTheme="majorBidi" w:eastAsia="Times New Roman" w:hAnsiTheme="majorBidi" w:cstheme="majorBidi"/>
                <w:color w:val="000000"/>
                <w:sz w:val="24"/>
                <w:szCs w:val="24"/>
              </w:rPr>
              <w:t xml:space="preserve"> Chen (2023)</w:t>
            </w:r>
          </w:p>
        </w:tc>
        <w:tc>
          <w:tcPr>
            <w:tcW w:w="1459" w:type="dxa"/>
            <w:noWrap/>
            <w:vAlign w:val="bottom"/>
            <w:hideMark/>
          </w:tcPr>
          <w:p w14:paraId="413095B7"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Risk assessment of the banking industry during COVID-19</w:t>
            </w:r>
          </w:p>
        </w:tc>
        <w:tc>
          <w:tcPr>
            <w:tcW w:w="1924" w:type="dxa"/>
            <w:noWrap/>
            <w:vAlign w:val="bottom"/>
            <w:hideMark/>
          </w:tcPr>
          <w:p w14:paraId="7FEC6152"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Analyze the pandemic’s impact on systemic risk in banking</w:t>
            </w:r>
          </w:p>
        </w:tc>
        <w:tc>
          <w:tcPr>
            <w:tcW w:w="2236" w:type="dxa"/>
            <w:noWrap/>
            <w:vAlign w:val="bottom"/>
            <w:hideMark/>
          </w:tcPr>
          <w:p w14:paraId="2A5E90CF"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Examination of financial reports and regulatory measures</w:t>
            </w:r>
          </w:p>
        </w:tc>
        <w:tc>
          <w:tcPr>
            <w:tcW w:w="2438" w:type="dxa"/>
            <w:noWrap/>
            <w:vAlign w:val="bottom"/>
            <w:hideMark/>
          </w:tcPr>
          <w:p w14:paraId="08E61F28"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Highlighted importance of financial reporting and foreign exchange risk management; crucial government interventions</w:t>
            </w:r>
          </w:p>
        </w:tc>
      </w:tr>
      <w:tr w:rsidR="00371084" w:rsidRPr="00371084" w14:paraId="19FBC2E6" w14:textId="77777777" w:rsidTr="00856858">
        <w:trPr>
          <w:trHeight w:val="300"/>
        </w:trPr>
        <w:tc>
          <w:tcPr>
            <w:tcW w:w="1424" w:type="dxa"/>
            <w:noWrap/>
            <w:vAlign w:val="bottom"/>
            <w:hideMark/>
          </w:tcPr>
          <w:p w14:paraId="3B702CE8"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Xu Peng (2023)</w:t>
            </w:r>
          </w:p>
        </w:tc>
        <w:tc>
          <w:tcPr>
            <w:tcW w:w="1459" w:type="dxa"/>
            <w:noWrap/>
            <w:vAlign w:val="bottom"/>
            <w:hideMark/>
          </w:tcPr>
          <w:p w14:paraId="59778BE2"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 xml:space="preserve">Risk management of commercial </w:t>
            </w:r>
            <w:r w:rsidRPr="00371084">
              <w:rPr>
                <w:rFonts w:asciiTheme="majorBidi" w:eastAsia="Times New Roman" w:hAnsiTheme="majorBidi" w:cstheme="majorBidi"/>
                <w:color w:val="000000"/>
                <w:sz w:val="24"/>
                <w:szCs w:val="24"/>
              </w:rPr>
              <w:lastRenderedPageBreak/>
              <w:t>banks during COVID-19</w:t>
            </w:r>
          </w:p>
        </w:tc>
        <w:tc>
          <w:tcPr>
            <w:tcW w:w="1924" w:type="dxa"/>
            <w:noWrap/>
            <w:vAlign w:val="bottom"/>
            <w:hideMark/>
          </w:tcPr>
          <w:p w14:paraId="5A3E4181"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lastRenderedPageBreak/>
              <w:t>Evaluate effectiveness of risk management strategies</w:t>
            </w:r>
          </w:p>
        </w:tc>
        <w:tc>
          <w:tcPr>
            <w:tcW w:w="2236" w:type="dxa"/>
            <w:noWrap/>
            <w:vAlign w:val="bottom"/>
            <w:hideMark/>
          </w:tcPr>
          <w:p w14:paraId="2163DAFD"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 xml:space="preserve">Case studies of bank failures; analysis of regulatory </w:t>
            </w:r>
            <w:r w:rsidRPr="00371084">
              <w:rPr>
                <w:rFonts w:asciiTheme="majorBidi" w:eastAsia="Times New Roman" w:hAnsiTheme="majorBidi" w:cstheme="majorBidi"/>
                <w:color w:val="000000"/>
                <w:sz w:val="24"/>
                <w:szCs w:val="24"/>
              </w:rPr>
              <w:lastRenderedPageBreak/>
              <w:t>frameworks like Basel Accord</w:t>
            </w:r>
          </w:p>
        </w:tc>
        <w:tc>
          <w:tcPr>
            <w:tcW w:w="2438" w:type="dxa"/>
            <w:noWrap/>
            <w:vAlign w:val="bottom"/>
            <w:hideMark/>
          </w:tcPr>
          <w:p w14:paraId="0ED4EFAF"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lastRenderedPageBreak/>
              <w:t xml:space="preserve">Pandemic impacted bank profits; need for robust risk </w:t>
            </w:r>
            <w:r w:rsidRPr="00371084">
              <w:rPr>
                <w:rFonts w:asciiTheme="majorBidi" w:eastAsia="Times New Roman" w:hAnsiTheme="majorBidi" w:cstheme="majorBidi"/>
                <w:color w:val="000000"/>
                <w:sz w:val="24"/>
                <w:szCs w:val="24"/>
              </w:rPr>
              <w:lastRenderedPageBreak/>
              <w:t>management frameworks</w:t>
            </w:r>
          </w:p>
        </w:tc>
      </w:tr>
      <w:tr w:rsidR="00371084" w:rsidRPr="00371084" w14:paraId="2CBB57AF" w14:textId="77777777" w:rsidTr="00856858">
        <w:trPr>
          <w:trHeight w:val="300"/>
        </w:trPr>
        <w:tc>
          <w:tcPr>
            <w:tcW w:w="1424" w:type="dxa"/>
            <w:noWrap/>
            <w:vAlign w:val="bottom"/>
            <w:hideMark/>
          </w:tcPr>
          <w:p w14:paraId="6A70BF7A" w14:textId="77777777" w:rsidR="00371084" w:rsidRPr="00371084" w:rsidRDefault="00371084" w:rsidP="00800757">
            <w:pPr>
              <w:spacing w:line="360" w:lineRule="auto"/>
              <w:rPr>
                <w:rFonts w:asciiTheme="majorBidi" w:eastAsia="Times New Roman" w:hAnsiTheme="majorBidi" w:cstheme="majorBidi"/>
                <w:color w:val="000000"/>
                <w:sz w:val="24"/>
                <w:szCs w:val="24"/>
              </w:rPr>
            </w:pPr>
            <w:proofErr w:type="spellStart"/>
            <w:r w:rsidRPr="00371084">
              <w:rPr>
                <w:rFonts w:asciiTheme="majorBidi" w:eastAsia="Times New Roman" w:hAnsiTheme="majorBidi" w:cstheme="majorBidi"/>
                <w:color w:val="000000"/>
                <w:sz w:val="24"/>
                <w:szCs w:val="24"/>
              </w:rPr>
              <w:lastRenderedPageBreak/>
              <w:t>Shenqi</w:t>
            </w:r>
            <w:proofErr w:type="spellEnd"/>
            <w:r w:rsidRPr="00371084">
              <w:rPr>
                <w:rFonts w:asciiTheme="majorBidi" w:eastAsia="Times New Roman" w:hAnsiTheme="majorBidi" w:cstheme="majorBidi"/>
                <w:color w:val="000000"/>
                <w:sz w:val="24"/>
                <w:szCs w:val="24"/>
              </w:rPr>
              <w:t xml:space="preserve"> Jin (2023)</w:t>
            </w:r>
          </w:p>
        </w:tc>
        <w:tc>
          <w:tcPr>
            <w:tcW w:w="1459" w:type="dxa"/>
            <w:noWrap/>
            <w:vAlign w:val="bottom"/>
            <w:hideMark/>
          </w:tcPr>
          <w:p w14:paraId="026EA7EE"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Risk assessment of the banking industry during COVID-19</w:t>
            </w:r>
          </w:p>
        </w:tc>
        <w:tc>
          <w:tcPr>
            <w:tcW w:w="1924" w:type="dxa"/>
            <w:noWrap/>
            <w:vAlign w:val="bottom"/>
            <w:hideMark/>
          </w:tcPr>
          <w:p w14:paraId="6A2D0B8F"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Analyze impact on liquidity, credit, market, and systemic risks</w:t>
            </w:r>
          </w:p>
        </w:tc>
        <w:tc>
          <w:tcPr>
            <w:tcW w:w="2236" w:type="dxa"/>
            <w:noWrap/>
            <w:vAlign w:val="bottom"/>
            <w:hideMark/>
          </w:tcPr>
          <w:p w14:paraId="5D214C55"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Case studies and regulatory measures analysis</w:t>
            </w:r>
          </w:p>
        </w:tc>
        <w:tc>
          <w:tcPr>
            <w:tcW w:w="2438" w:type="dxa"/>
            <w:noWrap/>
            <w:vAlign w:val="bottom"/>
            <w:hideMark/>
          </w:tcPr>
          <w:p w14:paraId="617A527C"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Importance of adapting to new regulatory environments for stability</w:t>
            </w:r>
          </w:p>
        </w:tc>
      </w:tr>
      <w:tr w:rsidR="00371084" w:rsidRPr="00371084" w14:paraId="349385F9" w14:textId="77777777" w:rsidTr="00856858">
        <w:trPr>
          <w:trHeight w:val="300"/>
        </w:trPr>
        <w:tc>
          <w:tcPr>
            <w:tcW w:w="1424" w:type="dxa"/>
            <w:noWrap/>
            <w:vAlign w:val="bottom"/>
            <w:hideMark/>
          </w:tcPr>
          <w:p w14:paraId="2A1F98FC" w14:textId="77777777" w:rsidR="00371084" w:rsidRPr="00371084" w:rsidRDefault="00856858" w:rsidP="00800757">
            <w:pPr>
              <w:bidi/>
              <w:spacing w:line="360" w:lineRule="auto"/>
              <w:rPr>
                <w:rFonts w:asciiTheme="majorBidi" w:eastAsia="Times New Roman" w:hAnsiTheme="majorBidi" w:cstheme="majorBidi"/>
                <w:color w:val="000000"/>
                <w:sz w:val="24"/>
                <w:szCs w:val="24"/>
              </w:rPr>
            </w:pPr>
            <w:r w:rsidRPr="005E4240">
              <w:rPr>
                <w:rFonts w:asciiTheme="majorBidi" w:eastAsia="Times New Roman" w:hAnsiTheme="majorBidi" w:cstheme="majorBidi"/>
                <w:color w:val="000000"/>
                <w:sz w:val="24"/>
                <w:szCs w:val="24"/>
              </w:rPr>
              <w:t xml:space="preserve">Hany </w:t>
            </w:r>
            <w:proofErr w:type="spellStart"/>
            <w:r w:rsidRPr="005E4240">
              <w:rPr>
                <w:rFonts w:asciiTheme="majorBidi" w:eastAsia="Times New Roman" w:hAnsiTheme="majorBidi" w:cstheme="majorBidi"/>
                <w:color w:val="000000"/>
                <w:sz w:val="24"/>
                <w:szCs w:val="24"/>
              </w:rPr>
              <w:t>saleh</w:t>
            </w:r>
            <w:proofErr w:type="spellEnd"/>
            <w:r w:rsidRPr="005E4240">
              <w:rPr>
                <w:rFonts w:asciiTheme="majorBidi" w:eastAsia="Times New Roman" w:hAnsiTheme="majorBidi" w:cstheme="majorBidi"/>
                <w:color w:val="000000"/>
                <w:sz w:val="24"/>
                <w:szCs w:val="24"/>
              </w:rPr>
              <w:t xml:space="preserve"> </w:t>
            </w:r>
            <w:r w:rsidR="00371084" w:rsidRPr="00371084">
              <w:rPr>
                <w:rFonts w:asciiTheme="majorBidi" w:eastAsia="Times New Roman" w:hAnsiTheme="majorBidi" w:cstheme="majorBidi"/>
                <w:color w:val="000000"/>
                <w:sz w:val="24"/>
                <w:szCs w:val="24"/>
                <w:rtl/>
              </w:rPr>
              <w:t>(2021)</w:t>
            </w:r>
          </w:p>
        </w:tc>
        <w:tc>
          <w:tcPr>
            <w:tcW w:w="1459" w:type="dxa"/>
            <w:noWrap/>
            <w:vAlign w:val="bottom"/>
            <w:hideMark/>
          </w:tcPr>
          <w:p w14:paraId="193CCF2B"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National risk avoidance policies in Saudi Arabia during COVID-19</w:t>
            </w:r>
          </w:p>
        </w:tc>
        <w:tc>
          <w:tcPr>
            <w:tcW w:w="1924" w:type="dxa"/>
            <w:noWrap/>
            <w:vAlign w:val="bottom"/>
            <w:hideMark/>
          </w:tcPr>
          <w:p w14:paraId="4CE4735F"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Evaluate effectiveness of national policies in limiting virus spread</w:t>
            </w:r>
          </w:p>
        </w:tc>
        <w:tc>
          <w:tcPr>
            <w:tcW w:w="2236" w:type="dxa"/>
            <w:noWrap/>
            <w:vAlign w:val="bottom"/>
            <w:hideMark/>
          </w:tcPr>
          <w:p w14:paraId="732AD9AD"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Analysis of policy measures and outcomes in Saudi Arabia</w:t>
            </w:r>
          </w:p>
        </w:tc>
        <w:tc>
          <w:tcPr>
            <w:tcW w:w="2438" w:type="dxa"/>
            <w:noWrap/>
            <w:vAlign w:val="bottom"/>
            <w:hideMark/>
          </w:tcPr>
          <w:p w14:paraId="4DEDBDB4"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Proactive national policies crucial in controlling virus spread and mitigating economic impact</w:t>
            </w:r>
          </w:p>
        </w:tc>
      </w:tr>
      <w:tr w:rsidR="00371084" w:rsidRPr="00371084" w14:paraId="325D8E09" w14:textId="77777777" w:rsidTr="00856858">
        <w:trPr>
          <w:trHeight w:val="300"/>
        </w:trPr>
        <w:tc>
          <w:tcPr>
            <w:tcW w:w="1424" w:type="dxa"/>
            <w:noWrap/>
            <w:vAlign w:val="bottom"/>
            <w:hideMark/>
          </w:tcPr>
          <w:p w14:paraId="1A87644C"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Jamal M. Shamieh (2022)</w:t>
            </w:r>
          </w:p>
        </w:tc>
        <w:tc>
          <w:tcPr>
            <w:tcW w:w="1459" w:type="dxa"/>
            <w:noWrap/>
            <w:vAlign w:val="bottom"/>
            <w:hideMark/>
          </w:tcPr>
          <w:p w14:paraId="571F6BFC"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Impact of COVID-19 on commercial banking risk management</w:t>
            </w:r>
          </w:p>
        </w:tc>
        <w:tc>
          <w:tcPr>
            <w:tcW w:w="1924" w:type="dxa"/>
            <w:noWrap/>
            <w:vAlign w:val="bottom"/>
            <w:hideMark/>
          </w:tcPr>
          <w:p w14:paraId="6B7E7B1C"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Provide recommendations for practitioners based on survey evidence</w:t>
            </w:r>
          </w:p>
        </w:tc>
        <w:tc>
          <w:tcPr>
            <w:tcW w:w="2236" w:type="dxa"/>
            <w:noWrap/>
            <w:vAlign w:val="bottom"/>
            <w:hideMark/>
          </w:tcPr>
          <w:p w14:paraId="6E45D5D5"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Surveys with banking professionals</w:t>
            </w:r>
          </w:p>
        </w:tc>
        <w:tc>
          <w:tcPr>
            <w:tcW w:w="2438" w:type="dxa"/>
            <w:noWrap/>
            <w:vAlign w:val="bottom"/>
            <w:hideMark/>
          </w:tcPr>
          <w:p w14:paraId="0829458B"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Practical recommendations for improving risk management practices</w:t>
            </w:r>
          </w:p>
        </w:tc>
      </w:tr>
      <w:tr w:rsidR="00371084" w:rsidRPr="00371084" w14:paraId="56C8B203" w14:textId="77777777" w:rsidTr="00856858">
        <w:trPr>
          <w:trHeight w:val="300"/>
        </w:trPr>
        <w:tc>
          <w:tcPr>
            <w:tcW w:w="1424" w:type="dxa"/>
            <w:noWrap/>
            <w:vAlign w:val="bottom"/>
            <w:hideMark/>
          </w:tcPr>
          <w:p w14:paraId="4A1EAD03" w14:textId="77777777" w:rsidR="00371084" w:rsidRPr="00371084" w:rsidRDefault="00371084" w:rsidP="00800757">
            <w:pPr>
              <w:spacing w:line="360" w:lineRule="auto"/>
              <w:rPr>
                <w:rFonts w:asciiTheme="majorBidi" w:eastAsia="Times New Roman" w:hAnsiTheme="majorBidi" w:cstheme="majorBidi"/>
                <w:color w:val="000000"/>
                <w:sz w:val="24"/>
                <w:szCs w:val="24"/>
              </w:rPr>
            </w:pPr>
            <w:proofErr w:type="spellStart"/>
            <w:r w:rsidRPr="00371084">
              <w:rPr>
                <w:rFonts w:asciiTheme="majorBidi" w:eastAsia="Times New Roman" w:hAnsiTheme="majorBidi" w:cstheme="majorBidi"/>
                <w:color w:val="000000"/>
                <w:sz w:val="24"/>
                <w:szCs w:val="24"/>
              </w:rPr>
              <w:t>Jakhongir</w:t>
            </w:r>
            <w:proofErr w:type="spellEnd"/>
            <w:r w:rsidRPr="00371084">
              <w:rPr>
                <w:rFonts w:asciiTheme="majorBidi" w:eastAsia="Times New Roman" w:hAnsiTheme="majorBidi" w:cstheme="majorBidi"/>
                <w:color w:val="000000"/>
                <w:sz w:val="24"/>
                <w:szCs w:val="24"/>
              </w:rPr>
              <w:t xml:space="preserve"> </w:t>
            </w:r>
            <w:proofErr w:type="spellStart"/>
            <w:r w:rsidRPr="00371084">
              <w:rPr>
                <w:rFonts w:asciiTheme="majorBidi" w:eastAsia="Times New Roman" w:hAnsiTheme="majorBidi" w:cstheme="majorBidi"/>
                <w:color w:val="000000"/>
                <w:sz w:val="24"/>
                <w:szCs w:val="24"/>
              </w:rPr>
              <w:t>Kakhkharov</w:t>
            </w:r>
            <w:proofErr w:type="spellEnd"/>
            <w:r w:rsidRPr="00371084">
              <w:rPr>
                <w:rFonts w:asciiTheme="majorBidi" w:eastAsia="Times New Roman" w:hAnsiTheme="majorBidi" w:cstheme="majorBidi"/>
                <w:color w:val="000000"/>
                <w:sz w:val="24"/>
                <w:szCs w:val="24"/>
              </w:rPr>
              <w:t xml:space="preserve"> &amp; Shuhrat </w:t>
            </w:r>
            <w:proofErr w:type="spellStart"/>
            <w:r w:rsidRPr="00371084">
              <w:rPr>
                <w:rFonts w:asciiTheme="majorBidi" w:eastAsia="Times New Roman" w:hAnsiTheme="majorBidi" w:cstheme="majorBidi"/>
                <w:color w:val="000000"/>
                <w:sz w:val="24"/>
                <w:szCs w:val="24"/>
              </w:rPr>
              <w:t>Yarashov</w:t>
            </w:r>
            <w:proofErr w:type="spellEnd"/>
            <w:r w:rsidRPr="00371084">
              <w:rPr>
                <w:rFonts w:asciiTheme="majorBidi" w:eastAsia="Times New Roman" w:hAnsiTheme="majorBidi" w:cstheme="majorBidi"/>
                <w:color w:val="000000"/>
                <w:sz w:val="24"/>
                <w:szCs w:val="24"/>
              </w:rPr>
              <w:t xml:space="preserve"> (2024)</w:t>
            </w:r>
          </w:p>
        </w:tc>
        <w:tc>
          <w:tcPr>
            <w:tcW w:w="1459" w:type="dxa"/>
            <w:noWrap/>
            <w:vAlign w:val="bottom"/>
            <w:hideMark/>
          </w:tcPr>
          <w:p w14:paraId="15E01958"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 xml:space="preserve">Banking during geopolitical change, financial </w:t>
            </w:r>
            <w:r w:rsidRPr="00371084">
              <w:rPr>
                <w:rFonts w:asciiTheme="majorBidi" w:eastAsia="Times New Roman" w:hAnsiTheme="majorBidi" w:cstheme="majorBidi"/>
                <w:color w:val="000000"/>
                <w:sz w:val="24"/>
                <w:szCs w:val="24"/>
              </w:rPr>
              <w:lastRenderedPageBreak/>
              <w:t>crises, and pandemics</w:t>
            </w:r>
          </w:p>
        </w:tc>
        <w:tc>
          <w:tcPr>
            <w:tcW w:w="1924" w:type="dxa"/>
            <w:noWrap/>
            <w:vAlign w:val="bottom"/>
            <w:hideMark/>
          </w:tcPr>
          <w:p w14:paraId="513902DC"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lastRenderedPageBreak/>
              <w:t>Analyze combined impact of these factors on banking</w:t>
            </w:r>
          </w:p>
        </w:tc>
        <w:tc>
          <w:tcPr>
            <w:tcW w:w="2236" w:type="dxa"/>
            <w:noWrap/>
            <w:vAlign w:val="bottom"/>
            <w:hideMark/>
          </w:tcPr>
          <w:p w14:paraId="132F8D1D"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Comprehensive analysis of historical data and case studies</w:t>
            </w:r>
          </w:p>
        </w:tc>
        <w:tc>
          <w:tcPr>
            <w:tcW w:w="2438" w:type="dxa"/>
            <w:noWrap/>
            <w:vAlign w:val="bottom"/>
            <w:hideMark/>
          </w:tcPr>
          <w:p w14:paraId="22454730"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Need for adaptive strategies to manage risks in a changing global environment</w:t>
            </w:r>
          </w:p>
        </w:tc>
      </w:tr>
      <w:tr w:rsidR="00371084" w:rsidRPr="00371084" w14:paraId="0A7DAAA1" w14:textId="77777777" w:rsidTr="00856858">
        <w:trPr>
          <w:trHeight w:val="300"/>
        </w:trPr>
        <w:tc>
          <w:tcPr>
            <w:tcW w:w="1424" w:type="dxa"/>
            <w:noWrap/>
            <w:vAlign w:val="bottom"/>
            <w:hideMark/>
          </w:tcPr>
          <w:p w14:paraId="6C61F20E"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 xml:space="preserve">Nadia Belkhir &amp; Mouna </w:t>
            </w:r>
            <w:proofErr w:type="spellStart"/>
            <w:r w:rsidRPr="00371084">
              <w:rPr>
                <w:rFonts w:asciiTheme="majorBidi" w:eastAsia="Times New Roman" w:hAnsiTheme="majorBidi" w:cstheme="majorBidi"/>
                <w:color w:val="000000"/>
                <w:sz w:val="24"/>
                <w:szCs w:val="24"/>
              </w:rPr>
              <w:t>Boujelbène</w:t>
            </w:r>
            <w:proofErr w:type="spellEnd"/>
            <w:r w:rsidRPr="00371084">
              <w:rPr>
                <w:rFonts w:asciiTheme="majorBidi" w:eastAsia="Times New Roman" w:hAnsiTheme="majorBidi" w:cstheme="majorBidi"/>
                <w:color w:val="000000"/>
                <w:sz w:val="24"/>
                <w:szCs w:val="24"/>
              </w:rPr>
              <w:t xml:space="preserve"> Abbes (2024)</w:t>
            </w:r>
          </w:p>
        </w:tc>
        <w:tc>
          <w:tcPr>
            <w:tcW w:w="1459" w:type="dxa"/>
            <w:noWrap/>
            <w:vAlign w:val="bottom"/>
            <w:hideMark/>
          </w:tcPr>
          <w:p w14:paraId="0490028B"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Impact of COVID-19 on volatility spillovers in the Saudi stock market</w:t>
            </w:r>
          </w:p>
        </w:tc>
        <w:tc>
          <w:tcPr>
            <w:tcW w:w="1924" w:type="dxa"/>
            <w:noWrap/>
            <w:vAlign w:val="bottom"/>
            <w:hideMark/>
          </w:tcPr>
          <w:p w14:paraId="23BE40ED"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Analyze pandemic’s effect on market volatility and spillovers</w:t>
            </w:r>
          </w:p>
        </w:tc>
        <w:tc>
          <w:tcPr>
            <w:tcW w:w="2236" w:type="dxa"/>
            <w:noWrap/>
            <w:vAlign w:val="bottom"/>
            <w:hideMark/>
          </w:tcPr>
          <w:p w14:paraId="54CD80F0"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Quantitative analysis of stock market data</w:t>
            </w:r>
          </w:p>
        </w:tc>
        <w:tc>
          <w:tcPr>
            <w:tcW w:w="2438" w:type="dxa"/>
            <w:noWrap/>
            <w:vAlign w:val="bottom"/>
            <w:hideMark/>
          </w:tcPr>
          <w:p w14:paraId="6AD863E8" w14:textId="77777777" w:rsidR="00371084" w:rsidRPr="00371084" w:rsidRDefault="00371084" w:rsidP="00800757">
            <w:pPr>
              <w:spacing w:line="360" w:lineRule="auto"/>
              <w:rPr>
                <w:rFonts w:asciiTheme="majorBidi" w:eastAsia="Times New Roman" w:hAnsiTheme="majorBidi" w:cstheme="majorBidi"/>
                <w:color w:val="000000"/>
                <w:sz w:val="24"/>
                <w:szCs w:val="24"/>
              </w:rPr>
            </w:pPr>
            <w:r w:rsidRPr="00371084">
              <w:rPr>
                <w:rFonts w:asciiTheme="majorBidi" w:eastAsia="Times New Roman" w:hAnsiTheme="majorBidi" w:cstheme="majorBidi"/>
                <w:color w:val="000000"/>
                <w:sz w:val="24"/>
                <w:szCs w:val="24"/>
              </w:rPr>
              <w:t>Significant changes in volatility patterns; need for robust risk management in stock markets</w:t>
            </w:r>
          </w:p>
        </w:tc>
      </w:tr>
      <w:tr w:rsidR="00856858" w:rsidRPr="005E4240" w14:paraId="756ABA69" w14:textId="77777777" w:rsidTr="00856858">
        <w:trPr>
          <w:trHeight w:val="300"/>
        </w:trPr>
        <w:tc>
          <w:tcPr>
            <w:tcW w:w="1424" w:type="dxa"/>
            <w:noWrap/>
            <w:vAlign w:val="bottom"/>
          </w:tcPr>
          <w:p w14:paraId="120792F8"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 xml:space="preserve">Siti </w:t>
            </w:r>
            <w:proofErr w:type="spellStart"/>
            <w:r w:rsidRPr="005E4240">
              <w:rPr>
                <w:rFonts w:asciiTheme="majorBidi" w:hAnsiTheme="majorBidi" w:cstheme="majorBidi"/>
                <w:color w:val="000000"/>
                <w:sz w:val="24"/>
                <w:szCs w:val="24"/>
              </w:rPr>
              <w:t>Suherni</w:t>
            </w:r>
            <w:proofErr w:type="spellEnd"/>
            <w:r w:rsidRPr="005E4240">
              <w:rPr>
                <w:rFonts w:asciiTheme="majorBidi" w:hAnsiTheme="majorBidi" w:cstheme="majorBidi"/>
                <w:color w:val="000000"/>
                <w:sz w:val="24"/>
                <w:szCs w:val="24"/>
              </w:rPr>
              <w:t xml:space="preserve">, </w:t>
            </w:r>
            <w:proofErr w:type="spellStart"/>
            <w:r w:rsidRPr="005E4240">
              <w:rPr>
                <w:rFonts w:asciiTheme="majorBidi" w:hAnsiTheme="majorBidi" w:cstheme="majorBidi"/>
                <w:color w:val="000000"/>
                <w:sz w:val="24"/>
                <w:szCs w:val="24"/>
              </w:rPr>
              <w:t>Isfandayani</w:t>
            </w:r>
            <w:proofErr w:type="spellEnd"/>
            <w:r w:rsidRPr="005E4240">
              <w:rPr>
                <w:rFonts w:asciiTheme="majorBidi" w:hAnsiTheme="majorBidi" w:cstheme="majorBidi"/>
                <w:color w:val="000000"/>
                <w:sz w:val="24"/>
                <w:szCs w:val="24"/>
              </w:rPr>
              <w:t>, and Purnama Putra (2024)</w:t>
            </w:r>
          </w:p>
        </w:tc>
        <w:tc>
          <w:tcPr>
            <w:tcW w:w="1459" w:type="dxa"/>
            <w:noWrap/>
            <w:vAlign w:val="bottom"/>
          </w:tcPr>
          <w:p w14:paraId="479DFB93"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Risk management strategy for Sharia mortgage products during COVID-19</w:t>
            </w:r>
          </w:p>
        </w:tc>
        <w:tc>
          <w:tcPr>
            <w:tcW w:w="1924" w:type="dxa"/>
            <w:noWrap/>
            <w:vAlign w:val="bottom"/>
          </w:tcPr>
          <w:p w14:paraId="12C91B2F"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Develop a risk management strategy for Sharia mortgage products at Bank BTN Syariah</w:t>
            </w:r>
          </w:p>
        </w:tc>
        <w:tc>
          <w:tcPr>
            <w:tcW w:w="2236" w:type="dxa"/>
            <w:noWrap/>
            <w:vAlign w:val="bottom"/>
          </w:tcPr>
          <w:p w14:paraId="48249950"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Grand Strategy Matrix method (input, matching, decision stages)</w:t>
            </w:r>
          </w:p>
        </w:tc>
        <w:tc>
          <w:tcPr>
            <w:tcW w:w="2438" w:type="dxa"/>
            <w:noWrap/>
            <w:vAlign w:val="bottom"/>
          </w:tcPr>
          <w:p w14:paraId="3F1A7797"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Identified internal and external factors; suggested 5C principle for risk management; managerial implications include enhanced risk monitoring and Sharia compliance</w:t>
            </w:r>
          </w:p>
        </w:tc>
      </w:tr>
      <w:tr w:rsidR="00856858" w:rsidRPr="005E4240" w14:paraId="651587BA" w14:textId="77777777" w:rsidTr="00856858">
        <w:trPr>
          <w:trHeight w:val="300"/>
        </w:trPr>
        <w:tc>
          <w:tcPr>
            <w:tcW w:w="1424" w:type="dxa"/>
            <w:noWrap/>
            <w:vAlign w:val="bottom"/>
          </w:tcPr>
          <w:p w14:paraId="1A7E5731"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Zirui Wu (2023)</w:t>
            </w:r>
          </w:p>
        </w:tc>
        <w:tc>
          <w:tcPr>
            <w:tcW w:w="1459" w:type="dxa"/>
            <w:noWrap/>
            <w:vAlign w:val="bottom"/>
          </w:tcPr>
          <w:p w14:paraId="7BE3AED1"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Effects of COVID-19 on regulatory and banking risk management frameworks</w:t>
            </w:r>
          </w:p>
        </w:tc>
        <w:tc>
          <w:tcPr>
            <w:tcW w:w="1924" w:type="dxa"/>
            <w:noWrap/>
            <w:vAlign w:val="bottom"/>
          </w:tcPr>
          <w:p w14:paraId="68B674B8"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Analyze the impact of COVID-19 on regulatory and risk management practices in banks</w:t>
            </w:r>
          </w:p>
        </w:tc>
        <w:tc>
          <w:tcPr>
            <w:tcW w:w="2236" w:type="dxa"/>
            <w:noWrap/>
            <w:vAlign w:val="bottom"/>
          </w:tcPr>
          <w:p w14:paraId="3AA8AD28"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Comparative analysis of regulatory changes and risk management practices</w:t>
            </w:r>
          </w:p>
        </w:tc>
        <w:tc>
          <w:tcPr>
            <w:tcW w:w="2438" w:type="dxa"/>
            <w:noWrap/>
            <w:vAlign w:val="bottom"/>
          </w:tcPr>
          <w:p w14:paraId="7407AA19"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COVID-19 significantly altered regulatory landscape; increased importance of systemic risk management; need for quick adaptation by regulatory bodies</w:t>
            </w:r>
          </w:p>
        </w:tc>
      </w:tr>
      <w:tr w:rsidR="00856858" w:rsidRPr="005E4240" w14:paraId="7FB640DC" w14:textId="77777777" w:rsidTr="00856858">
        <w:trPr>
          <w:trHeight w:val="300"/>
        </w:trPr>
        <w:tc>
          <w:tcPr>
            <w:tcW w:w="1424" w:type="dxa"/>
            <w:noWrap/>
            <w:vAlign w:val="bottom"/>
          </w:tcPr>
          <w:p w14:paraId="0604D426"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Mohammad Alsharif (2024)</w:t>
            </w:r>
          </w:p>
        </w:tc>
        <w:tc>
          <w:tcPr>
            <w:tcW w:w="1459" w:type="dxa"/>
            <w:noWrap/>
            <w:vAlign w:val="bottom"/>
          </w:tcPr>
          <w:p w14:paraId="024B66A9"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 xml:space="preserve">Cost productivity analysis in dual banking </w:t>
            </w:r>
            <w:r w:rsidRPr="005E4240">
              <w:rPr>
                <w:rFonts w:asciiTheme="majorBidi" w:hAnsiTheme="majorBidi" w:cstheme="majorBidi"/>
                <w:color w:val="000000"/>
                <w:sz w:val="24"/>
                <w:szCs w:val="24"/>
              </w:rPr>
              <w:lastRenderedPageBreak/>
              <w:t>sector during COVID-19</w:t>
            </w:r>
          </w:p>
        </w:tc>
        <w:tc>
          <w:tcPr>
            <w:tcW w:w="1924" w:type="dxa"/>
            <w:noWrap/>
            <w:vAlign w:val="bottom"/>
          </w:tcPr>
          <w:p w14:paraId="21AE255B"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lastRenderedPageBreak/>
              <w:t xml:space="preserve">Analyze cost productivity of conventional and Islamic banks using Cost </w:t>
            </w:r>
            <w:r w:rsidRPr="005E4240">
              <w:rPr>
                <w:rFonts w:asciiTheme="majorBidi" w:hAnsiTheme="majorBidi" w:cstheme="majorBidi"/>
                <w:color w:val="000000"/>
                <w:sz w:val="24"/>
                <w:szCs w:val="24"/>
              </w:rPr>
              <w:lastRenderedPageBreak/>
              <w:t>Malmquist Productivity Index</w:t>
            </w:r>
          </w:p>
        </w:tc>
        <w:tc>
          <w:tcPr>
            <w:tcW w:w="2236" w:type="dxa"/>
            <w:noWrap/>
            <w:vAlign w:val="bottom"/>
          </w:tcPr>
          <w:p w14:paraId="30DBE43C"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lastRenderedPageBreak/>
              <w:t>Cost Malmquist Productivity Index</w:t>
            </w:r>
          </w:p>
        </w:tc>
        <w:tc>
          <w:tcPr>
            <w:tcW w:w="2438" w:type="dxa"/>
            <w:noWrap/>
            <w:vAlign w:val="bottom"/>
          </w:tcPr>
          <w:p w14:paraId="7ECFA9E9"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 xml:space="preserve">Saudi Central Bank’s policies mitigated pandemic impact; Islamic banks showed higher productivity; </w:t>
            </w:r>
            <w:r w:rsidRPr="005E4240">
              <w:rPr>
                <w:rFonts w:asciiTheme="majorBidi" w:hAnsiTheme="majorBidi" w:cstheme="majorBidi"/>
                <w:color w:val="000000"/>
                <w:sz w:val="24"/>
                <w:szCs w:val="24"/>
              </w:rPr>
              <w:lastRenderedPageBreak/>
              <w:t>decline in productivity towards end of 2022 due to tighter monetary policies</w:t>
            </w:r>
          </w:p>
        </w:tc>
      </w:tr>
      <w:tr w:rsidR="00856858" w:rsidRPr="005E4240" w14:paraId="540F1FD2" w14:textId="77777777" w:rsidTr="00856858">
        <w:trPr>
          <w:trHeight w:val="300"/>
        </w:trPr>
        <w:tc>
          <w:tcPr>
            <w:tcW w:w="1424" w:type="dxa"/>
            <w:noWrap/>
            <w:vAlign w:val="bottom"/>
          </w:tcPr>
          <w:p w14:paraId="0DE32373" w14:textId="77777777" w:rsidR="00856858" w:rsidRPr="005E4240" w:rsidRDefault="00856858" w:rsidP="00800757">
            <w:pPr>
              <w:spacing w:line="360" w:lineRule="auto"/>
              <w:rPr>
                <w:rFonts w:asciiTheme="majorBidi" w:hAnsiTheme="majorBidi" w:cstheme="majorBidi"/>
                <w:color w:val="000000"/>
                <w:sz w:val="24"/>
                <w:szCs w:val="24"/>
              </w:rPr>
            </w:pPr>
            <w:proofErr w:type="spellStart"/>
            <w:r w:rsidRPr="005E4240">
              <w:rPr>
                <w:rFonts w:asciiTheme="majorBidi" w:hAnsiTheme="majorBidi" w:cstheme="majorBidi"/>
                <w:color w:val="000000"/>
                <w:sz w:val="24"/>
                <w:szCs w:val="24"/>
              </w:rPr>
              <w:lastRenderedPageBreak/>
              <w:t>Ehaab</w:t>
            </w:r>
            <w:proofErr w:type="spellEnd"/>
            <w:r w:rsidRPr="005E4240">
              <w:rPr>
                <w:rFonts w:asciiTheme="majorBidi" w:hAnsiTheme="majorBidi" w:cstheme="majorBidi"/>
                <w:color w:val="000000"/>
                <w:sz w:val="24"/>
                <w:szCs w:val="24"/>
              </w:rPr>
              <w:t xml:space="preserve"> D. Abdou (2022)</w:t>
            </w:r>
          </w:p>
        </w:tc>
        <w:tc>
          <w:tcPr>
            <w:tcW w:w="1459" w:type="dxa"/>
            <w:noWrap/>
            <w:vAlign w:val="bottom"/>
          </w:tcPr>
          <w:p w14:paraId="5DD39910"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Strategic intelligence in crisis management in Saudi banking sector during COVID-19</w:t>
            </w:r>
          </w:p>
        </w:tc>
        <w:tc>
          <w:tcPr>
            <w:tcW w:w="1924" w:type="dxa"/>
            <w:noWrap/>
            <w:vAlign w:val="bottom"/>
          </w:tcPr>
          <w:p w14:paraId="19A3F40D"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Assess how strategic intelligence enhances crisis management</w:t>
            </w:r>
          </w:p>
        </w:tc>
        <w:tc>
          <w:tcPr>
            <w:tcW w:w="2236" w:type="dxa"/>
            <w:noWrap/>
            <w:vAlign w:val="bottom"/>
          </w:tcPr>
          <w:p w14:paraId="41D64627"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Case study approach focused on Asir region’s banking sector</w:t>
            </w:r>
          </w:p>
        </w:tc>
        <w:tc>
          <w:tcPr>
            <w:tcW w:w="2438" w:type="dxa"/>
            <w:noWrap/>
            <w:vAlign w:val="bottom"/>
          </w:tcPr>
          <w:p w14:paraId="544E1F2F"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Strategic intelligence significantly improves crisis management capabilities</w:t>
            </w:r>
          </w:p>
        </w:tc>
      </w:tr>
      <w:tr w:rsidR="00856858" w:rsidRPr="005E4240" w14:paraId="798CFD90" w14:textId="77777777" w:rsidTr="00856858">
        <w:trPr>
          <w:trHeight w:val="300"/>
        </w:trPr>
        <w:tc>
          <w:tcPr>
            <w:tcW w:w="1424" w:type="dxa"/>
            <w:noWrap/>
            <w:vAlign w:val="bottom"/>
          </w:tcPr>
          <w:p w14:paraId="63449BA5"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 xml:space="preserve">Ahmed Diab, </w:t>
            </w:r>
            <w:proofErr w:type="spellStart"/>
            <w:r w:rsidRPr="005E4240">
              <w:rPr>
                <w:rFonts w:asciiTheme="majorBidi" w:hAnsiTheme="majorBidi" w:cstheme="majorBidi"/>
                <w:color w:val="000000"/>
                <w:sz w:val="24"/>
                <w:szCs w:val="24"/>
              </w:rPr>
              <w:t>Abdelmoneim</w:t>
            </w:r>
            <w:proofErr w:type="spellEnd"/>
            <w:r w:rsidRPr="005E4240">
              <w:rPr>
                <w:rFonts w:asciiTheme="majorBidi" w:hAnsiTheme="majorBidi" w:cstheme="majorBidi"/>
                <w:color w:val="000000"/>
                <w:sz w:val="24"/>
                <w:szCs w:val="24"/>
              </w:rPr>
              <w:t xml:space="preserve"> </w:t>
            </w:r>
            <w:proofErr w:type="spellStart"/>
            <w:r w:rsidRPr="005E4240">
              <w:rPr>
                <w:rFonts w:asciiTheme="majorBidi" w:hAnsiTheme="majorBidi" w:cstheme="majorBidi"/>
                <w:color w:val="000000"/>
                <w:sz w:val="24"/>
                <w:szCs w:val="24"/>
              </w:rPr>
              <w:t>Bahyeldin</w:t>
            </w:r>
            <w:proofErr w:type="spellEnd"/>
            <w:r w:rsidRPr="005E4240">
              <w:rPr>
                <w:rFonts w:asciiTheme="majorBidi" w:hAnsiTheme="majorBidi" w:cstheme="majorBidi"/>
                <w:color w:val="000000"/>
                <w:sz w:val="24"/>
                <w:szCs w:val="24"/>
              </w:rPr>
              <w:t xml:space="preserve">, Mohamed Metwally, Abdulkarim M. </w:t>
            </w:r>
            <w:proofErr w:type="spellStart"/>
            <w:r w:rsidRPr="005E4240">
              <w:rPr>
                <w:rFonts w:asciiTheme="majorBidi" w:hAnsiTheme="majorBidi" w:cstheme="majorBidi"/>
                <w:color w:val="000000"/>
                <w:sz w:val="24"/>
                <w:szCs w:val="24"/>
              </w:rPr>
              <w:t>Alzakari</w:t>
            </w:r>
            <w:proofErr w:type="spellEnd"/>
            <w:r w:rsidRPr="005E4240">
              <w:rPr>
                <w:rFonts w:asciiTheme="majorBidi" w:hAnsiTheme="majorBidi" w:cstheme="majorBidi"/>
                <w:color w:val="000000"/>
                <w:sz w:val="24"/>
                <w:szCs w:val="24"/>
              </w:rPr>
              <w:t>, and Ayesha Fazal (2022)</w:t>
            </w:r>
          </w:p>
        </w:tc>
        <w:tc>
          <w:tcPr>
            <w:tcW w:w="1459" w:type="dxa"/>
            <w:noWrap/>
            <w:vAlign w:val="bottom"/>
          </w:tcPr>
          <w:p w14:paraId="5A13F968"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Concurrent risks faced by banks during COVID-19</w:t>
            </w:r>
          </w:p>
        </w:tc>
        <w:tc>
          <w:tcPr>
            <w:tcW w:w="1924" w:type="dxa"/>
            <w:noWrap/>
            <w:vAlign w:val="bottom"/>
          </w:tcPr>
          <w:p w14:paraId="4B53FD45"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Identify and address various risks faced by banks during the pandemic</w:t>
            </w:r>
          </w:p>
        </w:tc>
        <w:tc>
          <w:tcPr>
            <w:tcW w:w="2236" w:type="dxa"/>
            <w:noWrap/>
            <w:vAlign w:val="bottom"/>
          </w:tcPr>
          <w:p w14:paraId="70282EE2"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Comprehensive risk assessment framework</w:t>
            </w:r>
          </w:p>
        </w:tc>
        <w:tc>
          <w:tcPr>
            <w:tcW w:w="2438" w:type="dxa"/>
            <w:noWrap/>
            <w:vAlign w:val="bottom"/>
          </w:tcPr>
          <w:p w14:paraId="509B86BE"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Identified key risks (credit, market, operational, liquidity); provided strategies for effective risk management</w:t>
            </w:r>
          </w:p>
        </w:tc>
      </w:tr>
      <w:tr w:rsidR="00856858" w:rsidRPr="005E4240" w14:paraId="0FCD55C6" w14:textId="77777777" w:rsidTr="00856858">
        <w:trPr>
          <w:trHeight w:val="300"/>
        </w:trPr>
        <w:tc>
          <w:tcPr>
            <w:tcW w:w="1424" w:type="dxa"/>
            <w:noWrap/>
            <w:vAlign w:val="bottom"/>
          </w:tcPr>
          <w:p w14:paraId="30E875A6" w14:textId="77777777" w:rsidR="00856858" w:rsidRPr="005E4240" w:rsidRDefault="00856858" w:rsidP="00800757">
            <w:pPr>
              <w:spacing w:line="360" w:lineRule="auto"/>
              <w:rPr>
                <w:rFonts w:asciiTheme="majorBidi" w:hAnsiTheme="majorBidi" w:cstheme="majorBidi"/>
                <w:color w:val="000000"/>
                <w:sz w:val="24"/>
                <w:szCs w:val="24"/>
              </w:rPr>
            </w:pPr>
            <w:proofErr w:type="spellStart"/>
            <w:r w:rsidRPr="005E4240">
              <w:rPr>
                <w:rFonts w:asciiTheme="majorBidi" w:hAnsiTheme="majorBidi" w:cstheme="majorBidi"/>
                <w:color w:val="000000"/>
                <w:sz w:val="24"/>
                <w:szCs w:val="24"/>
              </w:rPr>
              <w:t>Syahiru</w:t>
            </w:r>
            <w:proofErr w:type="spellEnd"/>
            <w:r w:rsidRPr="005E4240">
              <w:rPr>
                <w:rFonts w:asciiTheme="majorBidi" w:hAnsiTheme="majorBidi" w:cstheme="majorBidi"/>
                <w:color w:val="000000"/>
                <w:sz w:val="24"/>
                <w:szCs w:val="24"/>
              </w:rPr>
              <w:t xml:space="preserve"> </w:t>
            </w:r>
            <w:proofErr w:type="spellStart"/>
            <w:r w:rsidRPr="005E4240">
              <w:rPr>
                <w:rFonts w:asciiTheme="majorBidi" w:hAnsiTheme="majorBidi" w:cstheme="majorBidi"/>
                <w:color w:val="000000"/>
                <w:sz w:val="24"/>
                <w:szCs w:val="24"/>
              </w:rPr>
              <w:t>Shafiai</w:t>
            </w:r>
            <w:proofErr w:type="spellEnd"/>
            <w:r w:rsidRPr="005E4240">
              <w:rPr>
                <w:rFonts w:asciiTheme="majorBidi" w:hAnsiTheme="majorBidi" w:cstheme="majorBidi"/>
                <w:color w:val="000000"/>
                <w:sz w:val="24"/>
                <w:szCs w:val="24"/>
              </w:rPr>
              <w:t xml:space="preserve"> (2022)</w:t>
            </w:r>
          </w:p>
        </w:tc>
        <w:tc>
          <w:tcPr>
            <w:tcW w:w="1459" w:type="dxa"/>
            <w:noWrap/>
            <w:vAlign w:val="bottom"/>
          </w:tcPr>
          <w:p w14:paraId="60F6305A"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Implications of COVID-19 on Islamic banks’ risk management practices</w:t>
            </w:r>
          </w:p>
        </w:tc>
        <w:tc>
          <w:tcPr>
            <w:tcW w:w="1924" w:type="dxa"/>
            <w:noWrap/>
            <w:vAlign w:val="bottom"/>
          </w:tcPr>
          <w:p w14:paraId="5FA9DEBC"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Examine how Islamic banks adapted risk management practices in response to COVID-19</w:t>
            </w:r>
          </w:p>
        </w:tc>
        <w:tc>
          <w:tcPr>
            <w:tcW w:w="2236" w:type="dxa"/>
            <w:noWrap/>
            <w:vAlign w:val="bottom"/>
          </w:tcPr>
          <w:p w14:paraId="12D2BDAC"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Qualitative analysis (interviews, financial reports)</w:t>
            </w:r>
          </w:p>
        </w:tc>
        <w:tc>
          <w:tcPr>
            <w:tcW w:w="2438" w:type="dxa"/>
            <w:noWrap/>
            <w:vAlign w:val="bottom"/>
          </w:tcPr>
          <w:p w14:paraId="39C32E20"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Islamic banks implemented measures like increasing capital buffers and improving liquidity management</w:t>
            </w:r>
          </w:p>
        </w:tc>
      </w:tr>
      <w:tr w:rsidR="00856858" w:rsidRPr="005E4240" w14:paraId="5FDB9B21" w14:textId="77777777" w:rsidTr="00856858">
        <w:trPr>
          <w:trHeight w:val="300"/>
        </w:trPr>
        <w:tc>
          <w:tcPr>
            <w:tcW w:w="1424" w:type="dxa"/>
            <w:noWrap/>
            <w:vAlign w:val="bottom"/>
          </w:tcPr>
          <w:p w14:paraId="53603FBB"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lastRenderedPageBreak/>
              <w:t>D. K. Ramesh, Michelle Lei, and S. Victorino (2022)</w:t>
            </w:r>
          </w:p>
        </w:tc>
        <w:tc>
          <w:tcPr>
            <w:tcW w:w="1459" w:type="dxa"/>
            <w:noWrap/>
            <w:vAlign w:val="bottom"/>
          </w:tcPr>
          <w:p w14:paraId="2E79C89E"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Changes in banking risk management policies pre- and post-pandemic</w:t>
            </w:r>
          </w:p>
        </w:tc>
        <w:tc>
          <w:tcPr>
            <w:tcW w:w="1924" w:type="dxa"/>
            <w:noWrap/>
            <w:vAlign w:val="bottom"/>
          </w:tcPr>
          <w:p w14:paraId="11122D84"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Compare risk management policies before and after COVID-19</w:t>
            </w:r>
          </w:p>
        </w:tc>
        <w:tc>
          <w:tcPr>
            <w:tcW w:w="2236" w:type="dxa"/>
            <w:noWrap/>
            <w:vAlign w:val="bottom"/>
          </w:tcPr>
          <w:p w14:paraId="0168EBD0"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Comparative analysis supported by case studies</w:t>
            </w:r>
          </w:p>
        </w:tc>
        <w:tc>
          <w:tcPr>
            <w:tcW w:w="2438" w:type="dxa"/>
            <w:noWrap/>
            <w:vAlign w:val="bottom"/>
          </w:tcPr>
          <w:p w14:paraId="312B2949"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Significant changes in risk management policies; adoption of more stringent measures during the pandemic</w:t>
            </w:r>
          </w:p>
        </w:tc>
      </w:tr>
      <w:tr w:rsidR="00856858" w:rsidRPr="005E4240" w14:paraId="07ABF0FC" w14:textId="77777777" w:rsidTr="00856858">
        <w:trPr>
          <w:trHeight w:val="300"/>
        </w:trPr>
        <w:tc>
          <w:tcPr>
            <w:tcW w:w="1424" w:type="dxa"/>
            <w:noWrap/>
            <w:vAlign w:val="bottom"/>
          </w:tcPr>
          <w:p w14:paraId="06DB1C84"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 xml:space="preserve">Mohammad Abdalkarim </w:t>
            </w:r>
            <w:proofErr w:type="spellStart"/>
            <w:r w:rsidRPr="005E4240">
              <w:rPr>
                <w:rFonts w:asciiTheme="majorBidi" w:hAnsiTheme="majorBidi" w:cstheme="majorBidi"/>
                <w:color w:val="000000"/>
                <w:sz w:val="24"/>
                <w:szCs w:val="24"/>
              </w:rPr>
              <w:t>Alzuod</w:t>
            </w:r>
            <w:proofErr w:type="spellEnd"/>
            <w:r w:rsidRPr="005E4240">
              <w:rPr>
                <w:rFonts w:asciiTheme="majorBidi" w:hAnsiTheme="majorBidi" w:cstheme="majorBidi"/>
                <w:color w:val="000000"/>
                <w:sz w:val="24"/>
                <w:szCs w:val="24"/>
              </w:rPr>
              <w:t xml:space="preserve"> and Laith Abdullah </w:t>
            </w:r>
            <w:proofErr w:type="spellStart"/>
            <w:r w:rsidRPr="005E4240">
              <w:rPr>
                <w:rFonts w:asciiTheme="majorBidi" w:hAnsiTheme="majorBidi" w:cstheme="majorBidi"/>
                <w:color w:val="000000"/>
                <w:sz w:val="24"/>
                <w:szCs w:val="24"/>
              </w:rPr>
              <w:t>AlQhaiwi</w:t>
            </w:r>
            <w:proofErr w:type="spellEnd"/>
            <w:r w:rsidRPr="005E4240">
              <w:rPr>
                <w:rFonts w:asciiTheme="majorBidi" w:hAnsiTheme="majorBidi" w:cstheme="majorBidi"/>
                <w:color w:val="000000"/>
                <w:sz w:val="24"/>
                <w:szCs w:val="24"/>
              </w:rPr>
              <w:t xml:space="preserve"> (2022)</w:t>
            </w:r>
          </w:p>
        </w:tc>
        <w:tc>
          <w:tcPr>
            <w:tcW w:w="1459" w:type="dxa"/>
            <w:noWrap/>
            <w:vAlign w:val="bottom"/>
          </w:tcPr>
          <w:p w14:paraId="1EE1B5BE"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Role of strategic flexibility in enhancing crisis management in commercial banking during COVID-19</w:t>
            </w:r>
          </w:p>
        </w:tc>
        <w:tc>
          <w:tcPr>
            <w:tcW w:w="1924" w:type="dxa"/>
            <w:noWrap/>
            <w:vAlign w:val="bottom"/>
          </w:tcPr>
          <w:p w14:paraId="5405FFEE"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Analyze how strategic flexibility improves crisis management</w:t>
            </w:r>
          </w:p>
        </w:tc>
        <w:tc>
          <w:tcPr>
            <w:tcW w:w="2236" w:type="dxa"/>
            <w:noWrap/>
            <w:vAlign w:val="bottom"/>
          </w:tcPr>
          <w:p w14:paraId="0538395D"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Mixed-method approach (quantitative data analysis, qualitative case studies)</w:t>
            </w:r>
          </w:p>
        </w:tc>
        <w:tc>
          <w:tcPr>
            <w:tcW w:w="2438" w:type="dxa"/>
            <w:noWrap/>
            <w:vAlign w:val="bottom"/>
          </w:tcPr>
          <w:p w14:paraId="58FD477A"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Strategic flexibility is crucial for effective crisis management; enables quick adaptation to changing circumstances</w:t>
            </w:r>
          </w:p>
        </w:tc>
      </w:tr>
      <w:tr w:rsidR="00856858" w:rsidRPr="005E4240" w14:paraId="0575957E" w14:textId="77777777" w:rsidTr="00856858">
        <w:trPr>
          <w:trHeight w:val="300"/>
        </w:trPr>
        <w:tc>
          <w:tcPr>
            <w:tcW w:w="1424" w:type="dxa"/>
            <w:noWrap/>
            <w:vAlign w:val="bottom"/>
          </w:tcPr>
          <w:p w14:paraId="6A48A8F8"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Kamil Tomczak (2023)</w:t>
            </w:r>
          </w:p>
        </w:tc>
        <w:tc>
          <w:tcPr>
            <w:tcW w:w="1459" w:type="dxa"/>
            <w:noWrap/>
            <w:vAlign w:val="bottom"/>
          </w:tcPr>
          <w:p w14:paraId="00871F7E"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Potential for a new banking crisis due to COVID-19</w:t>
            </w:r>
          </w:p>
        </w:tc>
        <w:tc>
          <w:tcPr>
            <w:tcW w:w="1924" w:type="dxa"/>
            <w:noWrap/>
            <w:vAlign w:val="bottom"/>
          </w:tcPr>
          <w:p w14:paraId="5ACFDFBE"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Assess long-term impact of COVID-19 on banking sector and likelihood of future crisis</w:t>
            </w:r>
          </w:p>
        </w:tc>
        <w:tc>
          <w:tcPr>
            <w:tcW w:w="2236" w:type="dxa"/>
            <w:noWrap/>
            <w:vAlign w:val="bottom"/>
          </w:tcPr>
          <w:p w14:paraId="73C753FD"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Qualitative research (expert interviews, financial data analysis)</w:t>
            </w:r>
          </w:p>
        </w:tc>
        <w:tc>
          <w:tcPr>
            <w:tcW w:w="2438" w:type="dxa"/>
            <w:noWrap/>
            <w:vAlign w:val="bottom"/>
          </w:tcPr>
          <w:p w14:paraId="40EDFFA8" w14:textId="77777777" w:rsidR="00856858" w:rsidRPr="005E4240" w:rsidRDefault="00856858" w:rsidP="00800757">
            <w:pPr>
              <w:spacing w:line="360" w:lineRule="auto"/>
              <w:rPr>
                <w:rFonts w:asciiTheme="majorBidi" w:hAnsiTheme="majorBidi" w:cstheme="majorBidi"/>
                <w:color w:val="000000"/>
                <w:sz w:val="24"/>
                <w:szCs w:val="24"/>
              </w:rPr>
            </w:pPr>
            <w:r w:rsidRPr="005E4240">
              <w:rPr>
                <w:rFonts w:asciiTheme="majorBidi" w:hAnsiTheme="majorBidi" w:cstheme="majorBidi"/>
                <w:color w:val="000000"/>
                <w:sz w:val="24"/>
                <w:szCs w:val="24"/>
              </w:rPr>
              <w:t xml:space="preserve">Banking sector has shown </w:t>
            </w:r>
            <w:proofErr w:type="gramStart"/>
            <w:r w:rsidRPr="005E4240">
              <w:rPr>
                <w:rFonts w:asciiTheme="majorBidi" w:hAnsiTheme="majorBidi" w:cstheme="majorBidi"/>
                <w:color w:val="000000"/>
                <w:sz w:val="24"/>
                <w:szCs w:val="24"/>
              </w:rPr>
              <w:t>resilience</w:t>
            </w:r>
            <w:proofErr w:type="gramEnd"/>
            <w:r w:rsidRPr="005E4240">
              <w:rPr>
                <w:rFonts w:asciiTheme="majorBidi" w:hAnsiTheme="majorBidi" w:cstheme="majorBidi"/>
                <w:color w:val="000000"/>
                <w:sz w:val="24"/>
                <w:szCs w:val="24"/>
              </w:rPr>
              <w:t xml:space="preserve"> but significant risks remain; need for continuous vigilance and adaptation in risk management</w:t>
            </w:r>
          </w:p>
        </w:tc>
      </w:tr>
    </w:tbl>
    <w:p w14:paraId="0AF4C4DD" w14:textId="77777777" w:rsidR="00371084" w:rsidRDefault="00371084" w:rsidP="00800757">
      <w:pPr>
        <w:spacing w:line="360" w:lineRule="auto"/>
        <w:jc w:val="center"/>
        <w:rPr>
          <w:rFonts w:asciiTheme="majorBidi" w:hAnsiTheme="majorBidi" w:cstheme="majorBidi"/>
          <w:b/>
          <w:bCs/>
          <w:sz w:val="28"/>
          <w:szCs w:val="28"/>
          <w:lang w:bidi="ar-EG"/>
        </w:rPr>
      </w:pPr>
    </w:p>
    <w:p w14:paraId="6B310DB3" w14:textId="77777777" w:rsidR="00311DE6" w:rsidRDefault="00311DE6" w:rsidP="00800757">
      <w:pPr>
        <w:spacing w:line="360" w:lineRule="auto"/>
        <w:jc w:val="center"/>
        <w:rPr>
          <w:rFonts w:asciiTheme="majorBidi" w:hAnsiTheme="majorBidi" w:cstheme="majorBidi"/>
          <w:b/>
          <w:bCs/>
          <w:sz w:val="28"/>
          <w:szCs w:val="28"/>
          <w:lang w:bidi="ar-EG"/>
        </w:rPr>
      </w:pPr>
    </w:p>
    <w:p w14:paraId="53E78DCD" w14:textId="77777777" w:rsidR="00311DE6" w:rsidRDefault="00311DE6" w:rsidP="00800757">
      <w:pPr>
        <w:spacing w:line="360" w:lineRule="auto"/>
        <w:jc w:val="center"/>
        <w:rPr>
          <w:rFonts w:asciiTheme="majorBidi" w:hAnsiTheme="majorBidi" w:cstheme="majorBidi"/>
          <w:b/>
          <w:bCs/>
          <w:sz w:val="28"/>
          <w:szCs w:val="28"/>
          <w:lang w:bidi="ar-EG"/>
        </w:rPr>
      </w:pPr>
    </w:p>
    <w:p w14:paraId="7537E263" w14:textId="77777777" w:rsidR="00C12C12" w:rsidRPr="00460923" w:rsidRDefault="00C12C12" w:rsidP="00800757">
      <w:pPr>
        <w:autoSpaceDE w:val="0"/>
        <w:autoSpaceDN w:val="0"/>
        <w:adjustRightInd w:val="0"/>
        <w:spacing w:after="240" w:line="360" w:lineRule="auto"/>
        <w:jc w:val="both"/>
        <w:rPr>
          <w:rFonts w:asciiTheme="majorBidi" w:hAnsiTheme="majorBidi" w:cstheme="majorBidi"/>
          <w:sz w:val="28"/>
          <w:szCs w:val="28"/>
          <w:rtl/>
        </w:rPr>
      </w:pPr>
    </w:p>
    <w:p w14:paraId="7BF4E5E6" w14:textId="77777777" w:rsidR="00311DE6" w:rsidRDefault="00311DE6" w:rsidP="00800757">
      <w:pPr>
        <w:spacing w:line="360" w:lineRule="auto"/>
        <w:jc w:val="center"/>
        <w:rPr>
          <w:rFonts w:asciiTheme="majorBidi" w:hAnsiTheme="majorBidi" w:cstheme="majorBidi"/>
          <w:b/>
          <w:bCs/>
          <w:sz w:val="28"/>
          <w:szCs w:val="28"/>
          <w:lang w:bidi="ar-EG"/>
        </w:rPr>
      </w:pPr>
    </w:p>
    <w:p w14:paraId="7D24A528" w14:textId="77777777" w:rsidR="00311DE6" w:rsidRDefault="00311DE6" w:rsidP="00800757">
      <w:pPr>
        <w:spacing w:line="360" w:lineRule="auto"/>
        <w:jc w:val="center"/>
        <w:rPr>
          <w:rFonts w:asciiTheme="majorBidi" w:hAnsiTheme="majorBidi" w:cstheme="majorBidi"/>
          <w:b/>
          <w:bCs/>
          <w:sz w:val="28"/>
          <w:szCs w:val="28"/>
          <w:lang w:bidi="ar-EG"/>
        </w:rPr>
      </w:pPr>
    </w:p>
    <w:p w14:paraId="01E0F26F" w14:textId="77777777" w:rsidR="00311DE6" w:rsidRDefault="00311DE6" w:rsidP="00800757">
      <w:pPr>
        <w:spacing w:line="360" w:lineRule="auto"/>
        <w:jc w:val="center"/>
        <w:rPr>
          <w:rFonts w:asciiTheme="majorBidi" w:hAnsiTheme="majorBidi" w:cstheme="majorBidi"/>
          <w:b/>
          <w:bCs/>
          <w:sz w:val="28"/>
          <w:szCs w:val="28"/>
          <w:lang w:bidi="ar-EG"/>
        </w:rPr>
      </w:pPr>
    </w:p>
    <w:p w14:paraId="2DC14C64" w14:textId="77777777" w:rsidR="00311DE6" w:rsidRDefault="00311DE6" w:rsidP="00800757">
      <w:pPr>
        <w:spacing w:line="360" w:lineRule="auto"/>
        <w:jc w:val="center"/>
        <w:rPr>
          <w:rFonts w:asciiTheme="majorBidi" w:hAnsiTheme="majorBidi" w:cstheme="majorBidi"/>
          <w:b/>
          <w:bCs/>
          <w:sz w:val="28"/>
          <w:szCs w:val="28"/>
          <w:lang w:bidi="ar-EG"/>
        </w:rPr>
      </w:pPr>
    </w:p>
    <w:p w14:paraId="6B9C576B" w14:textId="77777777" w:rsidR="00311DE6" w:rsidRDefault="00311DE6" w:rsidP="00800757">
      <w:pPr>
        <w:spacing w:line="360" w:lineRule="auto"/>
        <w:jc w:val="center"/>
        <w:rPr>
          <w:rFonts w:asciiTheme="majorBidi" w:hAnsiTheme="majorBidi" w:cstheme="majorBidi"/>
          <w:b/>
          <w:bCs/>
          <w:sz w:val="28"/>
          <w:szCs w:val="28"/>
          <w:lang w:bidi="ar-EG"/>
        </w:rPr>
      </w:pPr>
    </w:p>
    <w:p w14:paraId="67D29277" w14:textId="77777777" w:rsidR="00311DE6" w:rsidRDefault="00311DE6" w:rsidP="00800757">
      <w:pPr>
        <w:spacing w:line="360" w:lineRule="auto"/>
        <w:jc w:val="center"/>
        <w:rPr>
          <w:rFonts w:asciiTheme="majorBidi" w:hAnsiTheme="majorBidi" w:cstheme="majorBidi"/>
          <w:b/>
          <w:bCs/>
          <w:sz w:val="28"/>
          <w:szCs w:val="28"/>
          <w:lang w:bidi="ar-EG"/>
        </w:rPr>
      </w:pPr>
    </w:p>
    <w:p w14:paraId="1449BCF8" w14:textId="77777777" w:rsidR="00311DE6" w:rsidRDefault="00311DE6" w:rsidP="00800757">
      <w:pPr>
        <w:spacing w:line="360" w:lineRule="auto"/>
        <w:jc w:val="center"/>
        <w:rPr>
          <w:rFonts w:asciiTheme="majorBidi" w:hAnsiTheme="majorBidi" w:cs="Times New Roman"/>
          <w:b/>
          <w:bCs/>
          <w:sz w:val="28"/>
          <w:szCs w:val="28"/>
          <w:lang w:bidi="ar-EG"/>
        </w:rPr>
      </w:pPr>
    </w:p>
    <w:p w14:paraId="6BE3327C" w14:textId="77777777" w:rsidR="00311DE6" w:rsidRDefault="00311DE6" w:rsidP="00800757">
      <w:pPr>
        <w:spacing w:line="360" w:lineRule="auto"/>
        <w:jc w:val="center"/>
        <w:rPr>
          <w:rFonts w:asciiTheme="majorBidi" w:hAnsiTheme="majorBidi" w:cs="Times New Roman"/>
          <w:b/>
          <w:bCs/>
          <w:sz w:val="28"/>
          <w:szCs w:val="28"/>
          <w:lang w:bidi="ar-EG"/>
        </w:rPr>
      </w:pPr>
    </w:p>
    <w:p w14:paraId="0614A853" w14:textId="77777777" w:rsidR="00311DE6" w:rsidRDefault="00311DE6" w:rsidP="00800757">
      <w:pPr>
        <w:spacing w:line="360" w:lineRule="auto"/>
        <w:jc w:val="center"/>
        <w:rPr>
          <w:rFonts w:asciiTheme="majorBidi" w:hAnsiTheme="majorBidi" w:cs="Times New Roman"/>
          <w:b/>
          <w:bCs/>
          <w:sz w:val="28"/>
          <w:szCs w:val="28"/>
          <w:lang w:bidi="ar-EG"/>
        </w:rPr>
      </w:pPr>
      <w:r>
        <w:rPr>
          <w:rFonts w:asciiTheme="majorBidi" w:hAnsiTheme="majorBidi" w:cs="Times New Roman"/>
          <w:b/>
          <w:bCs/>
          <w:sz w:val="28"/>
          <w:szCs w:val="28"/>
          <w:lang w:bidi="ar-EG"/>
        </w:rPr>
        <w:t>Chapter Three</w:t>
      </w:r>
    </w:p>
    <w:p w14:paraId="618A3392" w14:textId="77777777" w:rsidR="00311DE6" w:rsidRDefault="00311DE6" w:rsidP="00800757">
      <w:pPr>
        <w:spacing w:line="360" w:lineRule="auto"/>
        <w:jc w:val="center"/>
        <w:rPr>
          <w:rFonts w:asciiTheme="majorBidi" w:hAnsiTheme="majorBidi" w:cs="Times New Roman"/>
          <w:b/>
          <w:bCs/>
          <w:sz w:val="28"/>
          <w:szCs w:val="28"/>
          <w:lang w:bidi="ar-EG"/>
        </w:rPr>
      </w:pPr>
    </w:p>
    <w:p w14:paraId="0DE94374" w14:textId="77777777" w:rsidR="00311DE6" w:rsidRDefault="00311DE6" w:rsidP="00800757">
      <w:pPr>
        <w:spacing w:line="360" w:lineRule="auto"/>
        <w:jc w:val="center"/>
        <w:rPr>
          <w:rFonts w:asciiTheme="majorBidi" w:hAnsiTheme="majorBidi" w:cs="Times New Roman"/>
          <w:b/>
          <w:bCs/>
          <w:sz w:val="28"/>
          <w:szCs w:val="28"/>
          <w:lang w:bidi="ar-EG"/>
        </w:rPr>
      </w:pPr>
    </w:p>
    <w:p w14:paraId="48CD83B2" w14:textId="77777777" w:rsidR="00311DE6" w:rsidRDefault="00311DE6" w:rsidP="00800757">
      <w:pPr>
        <w:spacing w:line="360" w:lineRule="auto"/>
        <w:jc w:val="center"/>
        <w:rPr>
          <w:rFonts w:asciiTheme="majorBidi" w:hAnsiTheme="majorBidi" w:cs="Times New Roman"/>
          <w:b/>
          <w:bCs/>
          <w:sz w:val="28"/>
          <w:szCs w:val="28"/>
          <w:lang w:bidi="ar-EG"/>
        </w:rPr>
      </w:pPr>
      <w:r>
        <w:rPr>
          <w:rFonts w:asciiTheme="majorBidi" w:hAnsiTheme="majorBidi" w:cs="Times New Roman"/>
          <w:b/>
          <w:bCs/>
          <w:sz w:val="28"/>
          <w:szCs w:val="28"/>
          <w:lang w:bidi="ar-EG"/>
        </w:rPr>
        <w:t xml:space="preserve">Methodology </w:t>
      </w:r>
    </w:p>
    <w:p w14:paraId="0F42133E" w14:textId="77777777" w:rsidR="00311DE6" w:rsidRDefault="00311DE6" w:rsidP="00800757">
      <w:pPr>
        <w:spacing w:line="360" w:lineRule="auto"/>
        <w:jc w:val="center"/>
        <w:rPr>
          <w:rFonts w:asciiTheme="majorBidi" w:hAnsiTheme="majorBidi" w:cs="Times New Roman"/>
          <w:b/>
          <w:bCs/>
          <w:sz w:val="28"/>
          <w:szCs w:val="28"/>
          <w:lang w:bidi="ar-EG"/>
        </w:rPr>
      </w:pPr>
    </w:p>
    <w:p w14:paraId="74E8E140" w14:textId="77777777" w:rsidR="00311DE6" w:rsidRDefault="00311DE6" w:rsidP="00800757">
      <w:pPr>
        <w:spacing w:line="360" w:lineRule="auto"/>
        <w:jc w:val="center"/>
        <w:rPr>
          <w:rFonts w:asciiTheme="majorBidi" w:hAnsiTheme="majorBidi" w:cs="Times New Roman"/>
          <w:b/>
          <w:bCs/>
          <w:sz w:val="28"/>
          <w:szCs w:val="28"/>
          <w:lang w:bidi="ar-EG"/>
        </w:rPr>
      </w:pPr>
    </w:p>
    <w:p w14:paraId="25164924" w14:textId="77777777" w:rsidR="00311DE6" w:rsidRDefault="00311DE6" w:rsidP="00800757">
      <w:pPr>
        <w:spacing w:line="360" w:lineRule="auto"/>
        <w:jc w:val="center"/>
        <w:rPr>
          <w:rFonts w:asciiTheme="majorBidi" w:hAnsiTheme="majorBidi" w:cs="Times New Roman"/>
          <w:b/>
          <w:bCs/>
          <w:sz w:val="28"/>
          <w:szCs w:val="28"/>
          <w:lang w:bidi="ar-EG"/>
        </w:rPr>
      </w:pPr>
    </w:p>
    <w:p w14:paraId="6300AB57" w14:textId="77777777" w:rsidR="00311DE6" w:rsidRDefault="00311DE6" w:rsidP="00800757">
      <w:pPr>
        <w:spacing w:line="360" w:lineRule="auto"/>
        <w:jc w:val="center"/>
        <w:rPr>
          <w:rFonts w:asciiTheme="majorBidi" w:hAnsiTheme="majorBidi" w:cs="Times New Roman"/>
          <w:b/>
          <w:bCs/>
          <w:sz w:val="28"/>
          <w:szCs w:val="28"/>
          <w:lang w:bidi="ar-EG"/>
        </w:rPr>
      </w:pPr>
    </w:p>
    <w:p w14:paraId="2BBA0A77" w14:textId="77777777" w:rsidR="00311DE6" w:rsidRDefault="00311DE6" w:rsidP="00800757">
      <w:pPr>
        <w:spacing w:line="360" w:lineRule="auto"/>
        <w:jc w:val="center"/>
        <w:rPr>
          <w:rFonts w:asciiTheme="majorBidi" w:hAnsiTheme="majorBidi" w:cs="Times New Roman"/>
          <w:b/>
          <w:bCs/>
          <w:sz w:val="28"/>
          <w:szCs w:val="28"/>
          <w:lang w:bidi="ar-EG"/>
        </w:rPr>
      </w:pPr>
    </w:p>
    <w:p w14:paraId="1B303340" w14:textId="77777777" w:rsidR="00311DE6" w:rsidRDefault="00311DE6" w:rsidP="00800757">
      <w:pPr>
        <w:spacing w:line="360" w:lineRule="auto"/>
        <w:jc w:val="center"/>
        <w:rPr>
          <w:rFonts w:asciiTheme="majorBidi" w:hAnsiTheme="majorBidi" w:cs="Times New Roman"/>
          <w:b/>
          <w:bCs/>
          <w:sz w:val="28"/>
          <w:szCs w:val="28"/>
          <w:lang w:bidi="ar-EG"/>
        </w:rPr>
      </w:pPr>
    </w:p>
    <w:p w14:paraId="232AE4AF" w14:textId="77777777" w:rsidR="00311DE6" w:rsidRDefault="00311DE6" w:rsidP="00800757">
      <w:pPr>
        <w:spacing w:line="360" w:lineRule="auto"/>
        <w:jc w:val="center"/>
        <w:rPr>
          <w:rFonts w:asciiTheme="majorBidi" w:hAnsiTheme="majorBidi" w:cs="Times New Roman"/>
          <w:b/>
          <w:bCs/>
          <w:sz w:val="28"/>
          <w:szCs w:val="28"/>
          <w:lang w:bidi="ar-EG"/>
        </w:rPr>
      </w:pPr>
    </w:p>
    <w:p w14:paraId="3F93DD86" w14:textId="77777777" w:rsidR="00311DE6" w:rsidRDefault="00311DE6" w:rsidP="00800757">
      <w:pPr>
        <w:spacing w:line="360" w:lineRule="auto"/>
        <w:jc w:val="center"/>
        <w:rPr>
          <w:rFonts w:asciiTheme="majorBidi" w:hAnsiTheme="majorBidi" w:cs="Times New Roman"/>
          <w:b/>
          <w:bCs/>
          <w:sz w:val="28"/>
          <w:szCs w:val="28"/>
          <w:lang w:bidi="ar-EG"/>
        </w:rPr>
      </w:pPr>
    </w:p>
    <w:p w14:paraId="26A63041" w14:textId="77777777" w:rsidR="00311DE6" w:rsidRDefault="00311DE6" w:rsidP="00800757">
      <w:pPr>
        <w:spacing w:line="360" w:lineRule="auto"/>
        <w:jc w:val="center"/>
        <w:rPr>
          <w:rFonts w:asciiTheme="majorBidi" w:hAnsiTheme="majorBidi" w:cs="Times New Roman"/>
          <w:b/>
          <w:bCs/>
          <w:sz w:val="28"/>
          <w:szCs w:val="28"/>
          <w:lang w:bidi="ar-EG"/>
        </w:rPr>
      </w:pPr>
    </w:p>
    <w:p w14:paraId="5095E788" w14:textId="77777777" w:rsidR="00311DE6" w:rsidRDefault="00311DE6" w:rsidP="00800757">
      <w:pPr>
        <w:spacing w:line="360" w:lineRule="auto"/>
        <w:jc w:val="center"/>
        <w:rPr>
          <w:rFonts w:asciiTheme="majorBidi" w:hAnsiTheme="majorBidi" w:cs="Times New Roman"/>
          <w:b/>
          <w:bCs/>
          <w:sz w:val="28"/>
          <w:szCs w:val="28"/>
          <w:lang w:bidi="ar-EG"/>
        </w:rPr>
      </w:pPr>
    </w:p>
    <w:p w14:paraId="21E035E8" w14:textId="77777777" w:rsidR="00311DE6" w:rsidRDefault="00311DE6" w:rsidP="00800757">
      <w:pPr>
        <w:spacing w:line="360" w:lineRule="auto"/>
        <w:jc w:val="center"/>
        <w:rPr>
          <w:rFonts w:asciiTheme="majorBidi" w:hAnsiTheme="majorBidi" w:cs="Times New Roman"/>
          <w:b/>
          <w:bCs/>
          <w:sz w:val="28"/>
          <w:szCs w:val="28"/>
          <w:lang w:bidi="ar-EG"/>
        </w:rPr>
      </w:pPr>
    </w:p>
    <w:p w14:paraId="3180D588" w14:textId="77777777" w:rsidR="00311DE6" w:rsidRDefault="00311DE6" w:rsidP="00800757">
      <w:pPr>
        <w:spacing w:line="360" w:lineRule="auto"/>
        <w:jc w:val="center"/>
        <w:rPr>
          <w:rFonts w:asciiTheme="majorBidi" w:hAnsiTheme="majorBidi" w:cs="Times New Roman"/>
          <w:b/>
          <w:bCs/>
          <w:sz w:val="28"/>
          <w:szCs w:val="28"/>
          <w:lang w:bidi="ar-EG"/>
        </w:rPr>
      </w:pPr>
    </w:p>
    <w:p w14:paraId="368C8A7D" w14:textId="77777777" w:rsidR="00311DE6" w:rsidRDefault="00311DE6" w:rsidP="00800757">
      <w:pPr>
        <w:spacing w:line="360" w:lineRule="auto"/>
        <w:jc w:val="center"/>
        <w:rPr>
          <w:rFonts w:asciiTheme="majorBidi" w:hAnsiTheme="majorBidi" w:cs="Times New Roman"/>
          <w:b/>
          <w:bCs/>
          <w:sz w:val="28"/>
          <w:szCs w:val="28"/>
          <w:lang w:bidi="ar-EG"/>
        </w:rPr>
      </w:pPr>
    </w:p>
    <w:p w14:paraId="48A9AD35" w14:textId="77777777" w:rsidR="00D66151" w:rsidRDefault="00D66151" w:rsidP="00800757">
      <w:pPr>
        <w:pStyle w:val="1"/>
        <w:spacing w:line="360" w:lineRule="auto"/>
        <w:rPr>
          <w:lang w:bidi="ar-EG"/>
        </w:rPr>
      </w:pPr>
      <w:bookmarkStart w:id="17" w:name="_Toc180318246"/>
      <w:r>
        <w:rPr>
          <w:lang w:bidi="ar-EG"/>
        </w:rPr>
        <w:lastRenderedPageBreak/>
        <w:t>Chapter Three: Methodology</w:t>
      </w:r>
      <w:bookmarkEnd w:id="17"/>
      <w:r>
        <w:rPr>
          <w:lang w:bidi="ar-EG"/>
        </w:rPr>
        <w:t xml:space="preserve"> </w:t>
      </w:r>
    </w:p>
    <w:p w14:paraId="3066B541" w14:textId="77777777" w:rsidR="00311DE6" w:rsidRDefault="00D66151" w:rsidP="00800757">
      <w:pPr>
        <w:pStyle w:val="2"/>
        <w:spacing w:line="360" w:lineRule="auto"/>
        <w:rPr>
          <w:lang w:bidi="ar-EG"/>
        </w:rPr>
      </w:pPr>
      <w:bookmarkStart w:id="18" w:name="_Toc180318247"/>
      <w:r>
        <w:rPr>
          <w:lang w:bidi="ar-EG"/>
        </w:rPr>
        <w:t xml:space="preserve">3.1 </w:t>
      </w:r>
      <w:r w:rsidR="00311DE6">
        <w:rPr>
          <w:lang w:bidi="ar-EG"/>
        </w:rPr>
        <w:t>Introduction</w:t>
      </w:r>
      <w:bookmarkEnd w:id="18"/>
    </w:p>
    <w:p w14:paraId="6F4440C6" w14:textId="77777777" w:rsidR="00144D1C" w:rsidRDefault="00144D1C" w:rsidP="00800757">
      <w:pPr>
        <w:spacing w:after="240" w:line="360" w:lineRule="auto"/>
        <w:jc w:val="both"/>
        <w:rPr>
          <w:rFonts w:asciiTheme="majorBidi" w:hAnsiTheme="majorBidi" w:cstheme="majorBidi"/>
          <w:color w:val="000000"/>
          <w:spacing w:val="2"/>
          <w:sz w:val="28"/>
          <w:szCs w:val="28"/>
          <w:shd w:val="clear" w:color="auto" w:fill="FFFFFF"/>
        </w:rPr>
      </w:pPr>
      <w:r w:rsidRPr="00144D1C">
        <w:rPr>
          <w:rFonts w:asciiTheme="majorBidi" w:hAnsiTheme="majorBidi" w:cstheme="majorBidi"/>
          <w:color w:val="000000"/>
          <w:spacing w:val="2"/>
          <w:sz w:val="28"/>
          <w:szCs w:val="28"/>
          <w:shd w:val="clear" w:color="auto" w:fill="FFFFFF"/>
        </w:rPr>
        <w:t xml:space="preserve">This chapter highlights the research methodology that was adopted for the study to be able to understand the impact of the COVID-19 pandemic on the Saudi banking sector and the role of risk management in crisis mitigation. A well-structured methodology ensures that the research follows a properly organized approach that </w:t>
      </w:r>
      <w:proofErr w:type="gramStart"/>
      <w:r w:rsidRPr="00144D1C">
        <w:rPr>
          <w:rFonts w:asciiTheme="majorBidi" w:hAnsiTheme="majorBidi" w:cstheme="majorBidi"/>
          <w:color w:val="000000"/>
          <w:spacing w:val="2"/>
          <w:sz w:val="28"/>
          <w:szCs w:val="28"/>
          <w:shd w:val="clear" w:color="auto" w:fill="FFFFFF"/>
        </w:rPr>
        <w:t>has the ability to</w:t>
      </w:r>
      <w:proofErr w:type="gramEnd"/>
      <w:r w:rsidRPr="00144D1C">
        <w:rPr>
          <w:rFonts w:asciiTheme="majorBidi" w:hAnsiTheme="majorBidi" w:cstheme="majorBidi"/>
          <w:color w:val="000000"/>
          <w:spacing w:val="2"/>
          <w:sz w:val="28"/>
          <w:szCs w:val="28"/>
          <w:shd w:val="clear" w:color="auto" w:fill="FFFFFF"/>
        </w:rPr>
        <w:t xml:space="preserve"> provide appropriate and reliable information on the objectives of the study. These methodologies chosen </w:t>
      </w:r>
      <w:proofErr w:type="gramStart"/>
      <w:r w:rsidRPr="00144D1C">
        <w:rPr>
          <w:rFonts w:asciiTheme="majorBidi" w:hAnsiTheme="majorBidi" w:cstheme="majorBidi"/>
          <w:color w:val="000000"/>
          <w:spacing w:val="2"/>
          <w:sz w:val="28"/>
          <w:szCs w:val="28"/>
          <w:shd w:val="clear" w:color="auto" w:fill="FFFFFF"/>
        </w:rPr>
        <w:t>correspond</w:t>
      </w:r>
      <w:proofErr w:type="gramEnd"/>
      <w:r w:rsidRPr="00144D1C">
        <w:rPr>
          <w:rFonts w:asciiTheme="majorBidi" w:hAnsiTheme="majorBidi" w:cstheme="majorBidi"/>
          <w:color w:val="000000"/>
          <w:spacing w:val="2"/>
          <w:sz w:val="28"/>
          <w:szCs w:val="28"/>
          <w:shd w:val="clear" w:color="auto" w:fill="FFFFFF"/>
        </w:rPr>
        <w:t xml:space="preserve"> to the aim of the study to identify how variant risk management frameworks, as well as regulatory interventions, may have influenced the nature of performance in the banking sector during the pandemic period.</w:t>
      </w:r>
    </w:p>
    <w:p w14:paraId="2875D4AE" w14:textId="77777777" w:rsidR="00144D1C" w:rsidRDefault="00144D1C" w:rsidP="00800757">
      <w:pPr>
        <w:spacing w:after="240" w:line="360" w:lineRule="auto"/>
        <w:jc w:val="both"/>
        <w:rPr>
          <w:rFonts w:asciiTheme="majorBidi" w:hAnsiTheme="majorBidi" w:cstheme="majorBidi"/>
          <w:color w:val="000000"/>
          <w:spacing w:val="2"/>
          <w:sz w:val="28"/>
          <w:szCs w:val="28"/>
          <w:shd w:val="clear" w:color="auto" w:fill="FFFFFF"/>
        </w:rPr>
      </w:pPr>
      <w:r>
        <w:rPr>
          <w:rFonts w:asciiTheme="majorBidi" w:hAnsiTheme="majorBidi" w:cstheme="majorBidi"/>
          <w:color w:val="000000"/>
          <w:spacing w:val="2"/>
          <w:sz w:val="28"/>
          <w:szCs w:val="28"/>
          <w:shd w:val="clear" w:color="auto" w:fill="FFFFFF"/>
        </w:rPr>
        <w:t>T</w:t>
      </w:r>
      <w:r w:rsidRPr="00144D1C">
        <w:rPr>
          <w:rFonts w:asciiTheme="majorBidi" w:hAnsiTheme="majorBidi" w:cstheme="majorBidi"/>
          <w:color w:val="000000"/>
          <w:spacing w:val="2"/>
          <w:sz w:val="28"/>
          <w:szCs w:val="28"/>
          <w:shd w:val="clear" w:color="auto" w:fill="FFFFFF"/>
        </w:rPr>
        <w:t>h</w:t>
      </w:r>
      <w:r>
        <w:rPr>
          <w:rFonts w:asciiTheme="majorBidi" w:hAnsiTheme="majorBidi" w:cstheme="majorBidi"/>
          <w:color w:val="000000"/>
          <w:spacing w:val="2"/>
          <w:sz w:val="28"/>
          <w:szCs w:val="28"/>
          <w:shd w:val="clear" w:color="auto" w:fill="FFFFFF"/>
        </w:rPr>
        <w:t>is chapter explores the</w:t>
      </w:r>
      <w:r w:rsidRPr="00144D1C">
        <w:rPr>
          <w:rFonts w:asciiTheme="majorBidi" w:hAnsiTheme="majorBidi" w:cstheme="majorBidi"/>
          <w:color w:val="000000"/>
          <w:spacing w:val="2"/>
          <w:sz w:val="28"/>
          <w:szCs w:val="28"/>
          <w:shd w:val="clear" w:color="auto" w:fill="FFFFFF"/>
        </w:rPr>
        <w:t xml:space="preserve"> research design </w:t>
      </w:r>
      <w:r>
        <w:rPr>
          <w:rFonts w:asciiTheme="majorBidi" w:hAnsiTheme="majorBidi" w:cstheme="majorBidi"/>
          <w:color w:val="000000"/>
          <w:spacing w:val="2"/>
          <w:sz w:val="28"/>
          <w:szCs w:val="28"/>
          <w:shd w:val="clear" w:color="auto" w:fill="FFFFFF"/>
        </w:rPr>
        <w:t xml:space="preserve">that allows </w:t>
      </w:r>
      <w:r w:rsidRPr="00144D1C">
        <w:rPr>
          <w:rFonts w:asciiTheme="majorBidi" w:hAnsiTheme="majorBidi" w:cstheme="majorBidi"/>
          <w:color w:val="000000"/>
          <w:spacing w:val="2"/>
          <w:sz w:val="28"/>
          <w:szCs w:val="28"/>
          <w:shd w:val="clear" w:color="auto" w:fill="FFFFFF"/>
        </w:rPr>
        <w:t>capturing measurable variables</w:t>
      </w:r>
      <w:r>
        <w:rPr>
          <w:rFonts w:asciiTheme="majorBidi" w:hAnsiTheme="majorBidi" w:cstheme="majorBidi"/>
          <w:color w:val="000000"/>
          <w:spacing w:val="2"/>
          <w:sz w:val="28"/>
          <w:szCs w:val="28"/>
          <w:shd w:val="clear" w:color="auto" w:fill="FFFFFF"/>
        </w:rPr>
        <w:t xml:space="preserve">. </w:t>
      </w:r>
      <w:proofErr w:type="gramStart"/>
      <w:r>
        <w:rPr>
          <w:rFonts w:asciiTheme="majorBidi" w:hAnsiTheme="majorBidi" w:cstheme="majorBidi"/>
          <w:color w:val="000000"/>
          <w:spacing w:val="2"/>
          <w:sz w:val="28"/>
          <w:szCs w:val="28"/>
          <w:shd w:val="clear" w:color="auto" w:fill="FFFFFF"/>
        </w:rPr>
        <w:t>and</w:t>
      </w:r>
      <w:r w:rsidRPr="00144D1C">
        <w:rPr>
          <w:rFonts w:asciiTheme="majorBidi" w:hAnsiTheme="majorBidi" w:cstheme="majorBidi"/>
          <w:color w:val="000000"/>
          <w:spacing w:val="2"/>
          <w:sz w:val="28"/>
          <w:szCs w:val="28"/>
          <w:shd w:val="clear" w:color="auto" w:fill="FFFFFF"/>
        </w:rPr>
        <w:t xml:space="preserve"> also</w:t>
      </w:r>
      <w:proofErr w:type="gramEnd"/>
      <w:r w:rsidRPr="00144D1C">
        <w:rPr>
          <w:rFonts w:asciiTheme="majorBidi" w:hAnsiTheme="majorBidi" w:cstheme="majorBidi"/>
          <w:color w:val="000000"/>
          <w:spacing w:val="2"/>
          <w:sz w:val="28"/>
          <w:szCs w:val="28"/>
          <w:shd w:val="clear" w:color="auto" w:fill="FFFFFF"/>
        </w:rPr>
        <w:t xml:space="preserve"> discusses the research population and the selection of samples to ensure that key stakeholders like banking professionals, risk managers, and regulatory authorities are represented. The selection criteria and the techniques for sampling have been developed in such a way to make the data comprehensive and representative of the experiences and practices of the persons involved in the sector.</w:t>
      </w:r>
    </w:p>
    <w:p w14:paraId="4B6CEEA7" w14:textId="77777777" w:rsidR="00144D1C" w:rsidRDefault="00144D1C" w:rsidP="00800757">
      <w:pPr>
        <w:spacing w:after="240" w:line="360" w:lineRule="auto"/>
        <w:jc w:val="both"/>
        <w:rPr>
          <w:rFonts w:asciiTheme="majorBidi" w:hAnsiTheme="majorBidi" w:cstheme="majorBidi"/>
          <w:color w:val="000000"/>
          <w:spacing w:val="2"/>
          <w:sz w:val="28"/>
          <w:szCs w:val="28"/>
          <w:shd w:val="clear" w:color="auto" w:fill="FFFFFF"/>
        </w:rPr>
      </w:pPr>
      <w:r w:rsidRPr="00144D1C">
        <w:rPr>
          <w:rFonts w:asciiTheme="majorBidi" w:hAnsiTheme="majorBidi" w:cstheme="majorBidi"/>
          <w:color w:val="000000"/>
          <w:spacing w:val="2"/>
          <w:sz w:val="28"/>
          <w:szCs w:val="28"/>
          <w:shd w:val="clear" w:color="auto" w:fill="FFFFFF"/>
        </w:rPr>
        <w:t xml:space="preserve">After the research design, the elaboration of the data collection methods is described, including structured questionnaires and relevant secondary data sources such as financial reports and regulatory publications. This questionnaire shall assist in assessing the responses in respect of the implementation of risk management practices, the effects of regulatory policies, and challenges faced by the banking sector during the COVID-19 pandemic. </w:t>
      </w:r>
      <w:proofErr w:type="gramStart"/>
      <w:r w:rsidRPr="00144D1C">
        <w:rPr>
          <w:rFonts w:asciiTheme="majorBidi" w:hAnsiTheme="majorBidi" w:cstheme="majorBidi"/>
          <w:color w:val="000000"/>
          <w:spacing w:val="2"/>
          <w:sz w:val="28"/>
          <w:szCs w:val="28"/>
          <w:shd w:val="clear" w:color="auto" w:fill="FFFFFF"/>
        </w:rPr>
        <w:t>Reliability</w:t>
      </w:r>
      <w:proofErr w:type="gramEnd"/>
      <w:r w:rsidRPr="00144D1C">
        <w:rPr>
          <w:rFonts w:asciiTheme="majorBidi" w:hAnsiTheme="majorBidi" w:cstheme="majorBidi"/>
          <w:color w:val="000000"/>
          <w:spacing w:val="2"/>
          <w:sz w:val="28"/>
          <w:szCs w:val="28"/>
          <w:shd w:val="clear" w:color="auto" w:fill="FFFFFF"/>
        </w:rPr>
        <w:t xml:space="preserve"> and validity of the instruments are also attended to, which means that accuracy for data collected is assured.</w:t>
      </w:r>
      <w:r>
        <w:rPr>
          <w:rFonts w:asciiTheme="majorBidi" w:hAnsiTheme="majorBidi" w:cstheme="majorBidi"/>
          <w:color w:val="000000"/>
          <w:spacing w:val="2"/>
          <w:sz w:val="28"/>
          <w:szCs w:val="28"/>
          <w:shd w:val="clear" w:color="auto" w:fill="FFFFFF"/>
        </w:rPr>
        <w:t xml:space="preserve"> </w:t>
      </w:r>
    </w:p>
    <w:p w14:paraId="2D0C5589" w14:textId="77777777" w:rsidR="00311DE6" w:rsidRPr="00144D1C" w:rsidRDefault="00144D1C" w:rsidP="00800757">
      <w:pPr>
        <w:spacing w:after="240" w:line="360" w:lineRule="auto"/>
        <w:jc w:val="both"/>
        <w:rPr>
          <w:rFonts w:asciiTheme="majorBidi" w:hAnsiTheme="majorBidi" w:cstheme="majorBidi"/>
          <w:b/>
          <w:bCs/>
          <w:sz w:val="28"/>
          <w:szCs w:val="28"/>
          <w:lang w:bidi="ar-EG"/>
        </w:rPr>
      </w:pPr>
      <w:r w:rsidRPr="00144D1C">
        <w:rPr>
          <w:rFonts w:asciiTheme="majorBidi" w:hAnsiTheme="majorBidi" w:cstheme="majorBidi"/>
          <w:color w:val="000000"/>
          <w:spacing w:val="2"/>
          <w:sz w:val="28"/>
          <w:szCs w:val="28"/>
          <w:shd w:val="clear" w:color="auto" w:fill="FFFFFF"/>
        </w:rPr>
        <w:lastRenderedPageBreak/>
        <w:t xml:space="preserve">It also explains the procedures for data analysis, explaining the statistical tools and techniques used to interpret the results. The focus of the analysis is to establish patterns, correlations, and trends that have provided insights into the effectiveness of risk management frameworks and regulatory interventions aimed at mitigating the crisis. Ethical considerations are discussed, showing how the research will </w:t>
      </w:r>
      <w:proofErr w:type="gramStart"/>
      <w:r w:rsidRPr="00144D1C">
        <w:rPr>
          <w:rFonts w:asciiTheme="majorBidi" w:hAnsiTheme="majorBidi" w:cstheme="majorBidi"/>
          <w:color w:val="000000"/>
          <w:spacing w:val="2"/>
          <w:sz w:val="28"/>
          <w:szCs w:val="28"/>
          <w:shd w:val="clear" w:color="auto" w:fill="FFFFFF"/>
        </w:rPr>
        <w:t>be in compliance with</w:t>
      </w:r>
      <w:proofErr w:type="gramEnd"/>
      <w:r w:rsidRPr="00144D1C">
        <w:rPr>
          <w:rFonts w:asciiTheme="majorBidi" w:hAnsiTheme="majorBidi" w:cstheme="majorBidi"/>
          <w:color w:val="000000"/>
          <w:spacing w:val="2"/>
          <w:sz w:val="28"/>
          <w:szCs w:val="28"/>
          <w:shd w:val="clear" w:color="auto" w:fill="FFFFFF"/>
        </w:rPr>
        <w:t xml:space="preserve"> the ethical standards on data privacy, consent, and confidentiality.</w:t>
      </w:r>
    </w:p>
    <w:p w14:paraId="4D3A2C94" w14:textId="77777777" w:rsidR="00311DE6" w:rsidRDefault="00D66151" w:rsidP="00800757">
      <w:pPr>
        <w:pStyle w:val="2"/>
        <w:spacing w:line="360" w:lineRule="auto"/>
        <w:rPr>
          <w:lang w:bidi="ar-EG"/>
        </w:rPr>
      </w:pPr>
      <w:bookmarkStart w:id="19" w:name="_Toc180318248"/>
      <w:r>
        <w:rPr>
          <w:lang w:bidi="ar-EG"/>
        </w:rPr>
        <w:t xml:space="preserve">3.2 </w:t>
      </w:r>
      <w:r w:rsidR="00311DE6">
        <w:rPr>
          <w:lang w:bidi="ar-EG"/>
        </w:rPr>
        <w:t>Methodology</w:t>
      </w:r>
      <w:bookmarkEnd w:id="19"/>
    </w:p>
    <w:p w14:paraId="4BCD125D" w14:textId="77777777" w:rsidR="00A52C5F" w:rsidRDefault="007D5293" w:rsidP="00800757">
      <w:pPr>
        <w:pStyle w:val="3"/>
        <w:bidi w:val="0"/>
        <w:spacing w:after="240" w:line="360" w:lineRule="auto"/>
      </w:pPr>
      <w:bookmarkStart w:id="20" w:name="_Toc180318249"/>
      <w:r>
        <w:t xml:space="preserve">3.2.1 </w:t>
      </w:r>
      <w:r w:rsidR="00FB3254">
        <w:t>Research design</w:t>
      </w:r>
      <w:bookmarkEnd w:id="20"/>
    </w:p>
    <w:p w14:paraId="15466982" w14:textId="77777777" w:rsidR="00FB3254" w:rsidRPr="007D5293" w:rsidRDefault="00F73C83" w:rsidP="00800757">
      <w:pPr>
        <w:spacing w:after="240" w:line="360" w:lineRule="auto"/>
        <w:jc w:val="both"/>
        <w:rPr>
          <w:rFonts w:asciiTheme="majorBidi" w:hAnsiTheme="majorBidi" w:cstheme="majorBidi"/>
          <w:color w:val="000000"/>
          <w:spacing w:val="2"/>
          <w:sz w:val="28"/>
          <w:szCs w:val="28"/>
          <w:shd w:val="clear" w:color="auto" w:fill="FFFFFF"/>
        </w:rPr>
      </w:pPr>
      <w:r w:rsidRPr="00F64F59">
        <w:rPr>
          <w:rFonts w:asciiTheme="majorBidi" w:hAnsiTheme="majorBidi" w:cstheme="majorBidi"/>
          <w:color w:val="000000"/>
          <w:spacing w:val="2"/>
          <w:sz w:val="28"/>
          <w:szCs w:val="28"/>
          <w:shd w:val="clear" w:color="auto" w:fill="FFFFFF"/>
        </w:rPr>
        <w:t>A descriptive-analytical approach has, thus, been conducted to examine the status of the Saudi banking sector regarding the consequences of the COVID-19 pandemic and, concurrently, assess the effectiveness of risk management frameworks together with regulatory interventions. This kind of approach provides a means through which the research describes the status of banking operations during the COVID-19 pandemic while at the same time analyzing the relationship between major variables such as the role of risk management in cushioning the crisis and regulatory interventions. Description and analysis together help to give meaning to the issue.</w:t>
      </w:r>
    </w:p>
    <w:p w14:paraId="494A4D09" w14:textId="77777777" w:rsidR="00F73C83" w:rsidRDefault="00F73C83" w:rsidP="00800757">
      <w:pPr>
        <w:pStyle w:val="3"/>
        <w:bidi w:val="0"/>
        <w:spacing w:after="240" w:line="360" w:lineRule="auto"/>
      </w:pPr>
      <w:bookmarkStart w:id="21" w:name="_Toc180318250"/>
      <w:r>
        <w:t>3.2.2 Population and Sample</w:t>
      </w:r>
      <w:bookmarkEnd w:id="21"/>
    </w:p>
    <w:p w14:paraId="427A1D93" w14:textId="77777777" w:rsidR="007D5293" w:rsidRDefault="00F73C83" w:rsidP="00800757">
      <w:pPr>
        <w:spacing w:after="240" w:line="360" w:lineRule="auto"/>
        <w:jc w:val="both"/>
        <w:rPr>
          <w:rFonts w:asciiTheme="majorBidi" w:hAnsiTheme="majorBidi" w:cstheme="majorBidi"/>
          <w:color w:val="000000"/>
          <w:spacing w:val="2"/>
          <w:sz w:val="28"/>
          <w:szCs w:val="28"/>
          <w:shd w:val="clear" w:color="auto" w:fill="FFFFFF"/>
        </w:rPr>
      </w:pPr>
      <w:r w:rsidRPr="00F64F59">
        <w:rPr>
          <w:rFonts w:asciiTheme="majorBidi" w:hAnsiTheme="majorBidi" w:cstheme="majorBidi"/>
          <w:color w:val="000000"/>
          <w:spacing w:val="2"/>
          <w:sz w:val="28"/>
          <w:szCs w:val="28"/>
          <w:shd w:val="clear" w:color="auto" w:fill="FFFFFF"/>
        </w:rPr>
        <w:t>The research population includes all those banking professionals involved in the core areas related to risk management, compliance, financial analysis, and crisis management. This would include employees from commercial banks, investment banks, and Islamic banks operating within Saudi Arabia. In such a focus, the study is therefore assured of insights from individuals directly involved in the handling of risks during the pandemic.</w:t>
      </w:r>
    </w:p>
    <w:p w14:paraId="61CD58EE" w14:textId="77777777" w:rsidR="001860D6" w:rsidRPr="00F64F59" w:rsidRDefault="001860D6" w:rsidP="00800757">
      <w:pPr>
        <w:spacing w:after="240" w:line="360" w:lineRule="auto"/>
        <w:jc w:val="both"/>
        <w:rPr>
          <w:rFonts w:asciiTheme="majorBidi" w:hAnsiTheme="majorBidi" w:cstheme="majorBidi"/>
          <w:color w:val="000000"/>
          <w:spacing w:val="2"/>
          <w:sz w:val="28"/>
          <w:szCs w:val="28"/>
          <w:shd w:val="clear" w:color="auto" w:fill="FFFFFF"/>
        </w:rPr>
      </w:pPr>
      <w:r w:rsidRPr="001860D6">
        <w:rPr>
          <w:rFonts w:asciiTheme="majorBidi" w:hAnsiTheme="majorBidi" w:cstheme="majorBidi"/>
          <w:color w:val="000000"/>
          <w:spacing w:val="2"/>
          <w:sz w:val="28"/>
          <w:szCs w:val="28"/>
          <w:shd w:val="clear" w:color="auto" w:fill="FFFFFF"/>
        </w:rPr>
        <w:lastRenderedPageBreak/>
        <w:t>The required sample will be selected through a purposive sampling technique. The selection shall ensure that only individuals with substantial knowledge and experience in risk management, regulatory compliance, and crisis management are selected. Consequently, 150 respondents have been carefully selected to represent various roles in the sector and banks.</w:t>
      </w:r>
    </w:p>
    <w:p w14:paraId="1DD99C12" w14:textId="77777777" w:rsidR="001860D6" w:rsidRPr="004B4CF6" w:rsidRDefault="004B4CF6" w:rsidP="00800757">
      <w:pPr>
        <w:autoSpaceDE w:val="0"/>
        <w:autoSpaceDN w:val="0"/>
        <w:adjustRightInd w:val="0"/>
        <w:spacing w:after="240" w:line="360" w:lineRule="auto"/>
        <w:rPr>
          <w:rFonts w:asciiTheme="majorBidi" w:eastAsiaTheme="majorEastAsia" w:hAnsiTheme="majorBidi" w:cstheme="majorBidi"/>
          <w:b/>
          <w:sz w:val="28"/>
          <w:szCs w:val="24"/>
        </w:rPr>
      </w:pPr>
      <w:r>
        <w:rPr>
          <w:rFonts w:asciiTheme="majorBidi" w:eastAsiaTheme="majorEastAsia" w:hAnsiTheme="majorBidi" w:cstheme="majorBidi"/>
          <w:b/>
          <w:sz w:val="28"/>
          <w:szCs w:val="24"/>
        </w:rPr>
        <w:t xml:space="preserve">3.2.3 </w:t>
      </w:r>
      <w:r w:rsidRPr="004B4CF6">
        <w:rPr>
          <w:rFonts w:asciiTheme="majorBidi" w:eastAsiaTheme="majorEastAsia" w:hAnsiTheme="majorBidi" w:cstheme="majorBidi"/>
          <w:b/>
          <w:sz w:val="28"/>
          <w:szCs w:val="24"/>
        </w:rPr>
        <w:t>Data Collection Instruments</w:t>
      </w:r>
    </w:p>
    <w:p w14:paraId="404530D0" w14:textId="77777777" w:rsidR="00DC3242" w:rsidRDefault="00DC3242" w:rsidP="00800757">
      <w:pPr>
        <w:spacing w:after="240" w:line="360" w:lineRule="auto"/>
        <w:jc w:val="both"/>
        <w:rPr>
          <w:rFonts w:asciiTheme="majorBidi" w:hAnsiTheme="majorBidi" w:cstheme="majorBidi"/>
          <w:color w:val="000000"/>
          <w:spacing w:val="2"/>
          <w:sz w:val="28"/>
          <w:szCs w:val="28"/>
          <w:shd w:val="clear" w:color="auto" w:fill="FFFFFF"/>
        </w:rPr>
      </w:pPr>
      <w:r w:rsidRPr="00DC3242">
        <w:rPr>
          <w:rFonts w:asciiTheme="majorBidi" w:hAnsiTheme="majorBidi" w:cstheme="majorBidi"/>
          <w:color w:val="000000"/>
          <w:spacing w:val="2"/>
          <w:sz w:val="28"/>
          <w:szCs w:val="28"/>
          <w:shd w:val="clear" w:color="auto" w:fill="FFFFFF"/>
        </w:rPr>
        <w:t>In the study, the main instrument for data collection was a structured questionnaire. It is made up of several sections. First, it deals with demographic characteristics in which age, sex, job title, years of experience, and bank type are obtained. The second part presents the risk management practices on credit risk, liquidity risk, operational risk, and other frameworks that were in use before and during the pandemic period. The second section measures the perceived effectiveness of regulatory interventions in terms of liquidity support, loan restructuring, and capital adequacy, among other support measures. Furthermore, this research instrument also evaluates what impact COVID-19 banking operations have had, based on its effects on normal financial performance indicators: profitability, liquidity, and solvency.</w:t>
      </w:r>
    </w:p>
    <w:p w14:paraId="396E5FF9" w14:textId="77777777" w:rsidR="00DC3242" w:rsidRPr="00DC3242" w:rsidRDefault="00DC3242" w:rsidP="00800757">
      <w:pPr>
        <w:spacing w:after="240" w:line="360" w:lineRule="auto"/>
        <w:jc w:val="both"/>
        <w:rPr>
          <w:rFonts w:asciiTheme="majorBidi" w:hAnsiTheme="majorBidi" w:cstheme="majorBidi"/>
          <w:color w:val="000000"/>
          <w:spacing w:val="2"/>
          <w:sz w:val="28"/>
          <w:szCs w:val="28"/>
          <w:shd w:val="clear" w:color="auto" w:fill="FFFFFF"/>
        </w:rPr>
      </w:pPr>
      <w:r w:rsidRPr="00DC3242">
        <w:rPr>
          <w:rFonts w:asciiTheme="majorBidi" w:hAnsiTheme="majorBidi" w:cstheme="majorBidi"/>
          <w:color w:val="000000"/>
          <w:spacing w:val="2"/>
          <w:sz w:val="28"/>
          <w:szCs w:val="28"/>
          <w:shd w:val="clear" w:color="auto" w:fill="FFFFFF"/>
        </w:rPr>
        <w:t xml:space="preserve">The current questionnaire consists mainly of closed and Likert-scale questions so that the perception and experience of the respondents will be quantified homogeneously. A pilot study was used to validate the survey instrument so that the responses are clear, reliable, and relevant. The secondary data was also collected from financial reports, various publications by regulatory bodies such as the Saudi Central Bank, </w:t>
      </w:r>
      <w:proofErr w:type="gramStart"/>
      <w:r w:rsidRPr="00DC3242">
        <w:rPr>
          <w:rFonts w:asciiTheme="majorBidi" w:hAnsiTheme="majorBidi" w:cstheme="majorBidi"/>
          <w:color w:val="000000"/>
          <w:spacing w:val="2"/>
          <w:sz w:val="28"/>
          <w:szCs w:val="28"/>
          <w:shd w:val="clear" w:color="auto" w:fill="FFFFFF"/>
        </w:rPr>
        <w:t>and also</w:t>
      </w:r>
      <w:proofErr w:type="gramEnd"/>
      <w:r w:rsidRPr="00DC3242">
        <w:rPr>
          <w:rFonts w:asciiTheme="majorBidi" w:hAnsiTheme="majorBidi" w:cstheme="majorBidi"/>
          <w:color w:val="000000"/>
          <w:spacing w:val="2"/>
          <w:sz w:val="28"/>
          <w:szCs w:val="28"/>
          <w:shd w:val="clear" w:color="auto" w:fill="FFFFFF"/>
        </w:rPr>
        <w:t xml:space="preserve"> from industry reports. This would complement the analysis done through primary data and provide contextual insight into how the pandemic has influenced the larger perspective of the banking sector.</w:t>
      </w:r>
    </w:p>
    <w:p w14:paraId="5A64A713" w14:textId="77777777" w:rsidR="00DC3242" w:rsidRPr="00800757" w:rsidRDefault="00800757" w:rsidP="00800757">
      <w:pPr>
        <w:pStyle w:val="4"/>
        <w:spacing w:after="240" w:line="360" w:lineRule="auto"/>
        <w:rPr>
          <w:rFonts w:asciiTheme="majorBidi" w:hAnsiTheme="majorBidi"/>
          <w:bCs w:val="0"/>
          <w:i w:val="0"/>
          <w:iCs w:val="0"/>
          <w:color w:val="auto"/>
          <w:sz w:val="28"/>
          <w:szCs w:val="24"/>
        </w:rPr>
      </w:pPr>
      <w:r>
        <w:rPr>
          <w:rFonts w:asciiTheme="majorBidi" w:hAnsiTheme="majorBidi"/>
          <w:bCs w:val="0"/>
          <w:i w:val="0"/>
          <w:iCs w:val="0"/>
          <w:color w:val="auto"/>
          <w:sz w:val="28"/>
          <w:szCs w:val="24"/>
        </w:rPr>
        <w:lastRenderedPageBreak/>
        <w:t xml:space="preserve">3.2.4 </w:t>
      </w:r>
      <w:r w:rsidR="00DC3242" w:rsidRPr="00800757">
        <w:rPr>
          <w:rFonts w:asciiTheme="majorBidi" w:hAnsiTheme="majorBidi"/>
          <w:bCs w:val="0"/>
          <w:i w:val="0"/>
          <w:iCs w:val="0"/>
          <w:color w:val="auto"/>
          <w:sz w:val="28"/>
          <w:szCs w:val="24"/>
        </w:rPr>
        <w:t>Data Analysis</w:t>
      </w:r>
    </w:p>
    <w:p w14:paraId="626A7903" w14:textId="77777777" w:rsidR="00800757" w:rsidRDefault="00800757" w:rsidP="00800757">
      <w:pPr>
        <w:spacing w:after="240" w:line="360" w:lineRule="auto"/>
        <w:jc w:val="both"/>
        <w:rPr>
          <w:rFonts w:asciiTheme="majorBidi" w:hAnsiTheme="majorBidi" w:cstheme="majorBidi"/>
          <w:color w:val="000000"/>
          <w:spacing w:val="2"/>
          <w:sz w:val="28"/>
          <w:szCs w:val="28"/>
          <w:shd w:val="clear" w:color="auto" w:fill="FFFFFF"/>
        </w:rPr>
      </w:pPr>
      <w:r w:rsidRPr="00800757">
        <w:rPr>
          <w:rFonts w:asciiTheme="majorBidi" w:hAnsiTheme="majorBidi" w:cstheme="majorBidi"/>
          <w:color w:val="000000"/>
          <w:spacing w:val="2"/>
          <w:sz w:val="28"/>
          <w:szCs w:val="28"/>
          <w:shd w:val="clear" w:color="auto" w:fill="FFFFFF"/>
        </w:rPr>
        <w:t xml:space="preserve">Descriptive statistics summarized the data, while the relationships among the variables were analyzed using analytical methods. Descriptive statistics were used in terms of frequencies, percentages, means, and standard deviations </w:t>
      </w:r>
      <w:proofErr w:type="gramStart"/>
      <w:r w:rsidRPr="00800757">
        <w:rPr>
          <w:rFonts w:asciiTheme="majorBidi" w:hAnsiTheme="majorBidi" w:cstheme="majorBidi"/>
          <w:color w:val="000000"/>
          <w:spacing w:val="2"/>
          <w:sz w:val="28"/>
          <w:szCs w:val="28"/>
          <w:shd w:val="clear" w:color="auto" w:fill="FFFFFF"/>
        </w:rPr>
        <w:t>in order to</w:t>
      </w:r>
      <w:proofErr w:type="gramEnd"/>
      <w:r w:rsidRPr="00800757">
        <w:rPr>
          <w:rFonts w:asciiTheme="majorBidi" w:hAnsiTheme="majorBidi" w:cstheme="majorBidi"/>
          <w:color w:val="000000"/>
          <w:spacing w:val="2"/>
          <w:sz w:val="28"/>
          <w:szCs w:val="28"/>
          <w:shd w:val="clear" w:color="auto" w:fill="FFFFFF"/>
        </w:rPr>
        <w:t xml:space="preserve"> describe the state of the risk management practices and perceived impacts of regulatory interventions during the pandemic period. These measures gave a clear overview of the data that permitted identification of the various trends and patterns in the way banks managed their risks during the crisis.</w:t>
      </w:r>
    </w:p>
    <w:p w14:paraId="29B1649F" w14:textId="77777777" w:rsidR="00800757" w:rsidRPr="00800757" w:rsidRDefault="00800757" w:rsidP="00800757">
      <w:pPr>
        <w:spacing w:after="240" w:line="360" w:lineRule="auto"/>
        <w:jc w:val="both"/>
        <w:rPr>
          <w:rFonts w:asciiTheme="majorBidi" w:hAnsiTheme="majorBidi" w:cstheme="majorBidi"/>
          <w:color w:val="000000"/>
          <w:spacing w:val="2"/>
          <w:sz w:val="28"/>
          <w:szCs w:val="28"/>
          <w:shd w:val="clear" w:color="auto" w:fill="FFFFFF"/>
        </w:rPr>
      </w:pPr>
      <w:r w:rsidRPr="00800757">
        <w:rPr>
          <w:rFonts w:asciiTheme="majorBidi" w:hAnsiTheme="majorBidi" w:cstheme="majorBidi"/>
          <w:color w:val="000000"/>
          <w:spacing w:val="2"/>
          <w:sz w:val="28"/>
          <w:szCs w:val="28"/>
          <w:shd w:val="clear" w:color="auto" w:fill="FFFFFF"/>
        </w:rPr>
        <w:t>Descriptive statistics aside, other inferential analysis tests, such as correlation analysis and regression analysis, were performed to establish relationships that may exist between key variables. Based on the objectives of this study, three key ones are: first, the assessment of how risk management practices would successfully cushion the COVID-19 crisis; second, the establishment of the effectiveness of regulatory interventions aimed at ensuring financial stability; and third, the determination of patterns in financial performance posted during the pandemic by banks. SPSS software was used to conduct the statistical analysis to ensure that the work was accurate and easy to interpret. This type of analysis enables appropriate inferences to be drawn about the role of the risk management framework and other regulatory measures that helped to stabilize the sector during this time of tremendous economic disruption.</w:t>
      </w:r>
    </w:p>
    <w:p w14:paraId="156DFD42" w14:textId="77777777" w:rsidR="00DC3242" w:rsidRPr="00800757" w:rsidRDefault="00800757" w:rsidP="00800757">
      <w:pPr>
        <w:pStyle w:val="4"/>
        <w:spacing w:after="240" w:line="360" w:lineRule="auto"/>
        <w:rPr>
          <w:rFonts w:asciiTheme="majorBidi" w:hAnsiTheme="majorBidi"/>
          <w:bCs w:val="0"/>
          <w:i w:val="0"/>
          <w:iCs w:val="0"/>
          <w:color w:val="auto"/>
          <w:sz w:val="28"/>
          <w:szCs w:val="24"/>
        </w:rPr>
      </w:pPr>
      <w:r>
        <w:rPr>
          <w:rFonts w:asciiTheme="majorBidi" w:hAnsiTheme="majorBidi"/>
          <w:bCs w:val="0"/>
          <w:i w:val="0"/>
          <w:iCs w:val="0"/>
          <w:color w:val="auto"/>
          <w:sz w:val="28"/>
          <w:szCs w:val="24"/>
        </w:rPr>
        <w:t xml:space="preserve">3.2.5 </w:t>
      </w:r>
      <w:r w:rsidR="00DC3242" w:rsidRPr="00800757">
        <w:rPr>
          <w:rFonts w:asciiTheme="majorBidi" w:hAnsiTheme="majorBidi"/>
          <w:bCs w:val="0"/>
          <w:i w:val="0"/>
          <w:iCs w:val="0"/>
          <w:color w:val="auto"/>
          <w:sz w:val="28"/>
          <w:szCs w:val="24"/>
        </w:rPr>
        <w:t>Ethical Considerations</w:t>
      </w:r>
    </w:p>
    <w:p w14:paraId="37998A1E" w14:textId="77777777" w:rsidR="00DC3242" w:rsidRPr="00800757" w:rsidRDefault="00DC3242" w:rsidP="00800757">
      <w:pPr>
        <w:spacing w:after="240" w:line="360" w:lineRule="auto"/>
        <w:jc w:val="both"/>
        <w:rPr>
          <w:rFonts w:asciiTheme="majorBidi" w:hAnsiTheme="majorBidi" w:cstheme="majorBidi"/>
          <w:color w:val="000000"/>
          <w:spacing w:val="2"/>
          <w:sz w:val="28"/>
          <w:szCs w:val="28"/>
          <w:shd w:val="clear" w:color="auto" w:fill="FFFFFF"/>
        </w:rPr>
      </w:pPr>
      <w:r w:rsidRPr="00800757">
        <w:rPr>
          <w:rFonts w:asciiTheme="majorBidi" w:hAnsiTheme="majorBidi" w:cstheme="majorBidi"/>
          <w:color w:val="000000"/>
          <w:spacing w:val="2"/>
          <w:sz w:val="28"/>
          <w:szCs w:val="28"/>
          <w:shd w:val="clear" w:color="auto" w:fill="FFFFFF"/>
        </w:rPr>
        <w:t xml:space="preserve">The study adhered to ethical guidelines to protect participants' rights and ensure the integrity of the research. Participation was voluntary, and all respondents were informed about the purpose and scope of the study before providing their consent. The anonymity and confidentiality of participants were maintained throughout the </w:t>
      </w:r>
      <w:r w:rsidRPr="00800757">
        <w:rPr>
          <w:rFonts w:asciiTheme="majorBidi" w:hAnsiTheme="majorBidi" w:cstheme="majorBidi"/>
          <w:color w:val="000000"/>
          <w:spacing w:val="2"/>
          <w:sz w:val="28"/>
          <w:szCs w:val="28"/>
          <w:shd w:val="clear" w:color="auto" w:fill="FFFFFF"/>
        </w:rPr>
        <w:lastRenderedPageBreak/>
        <w:t>research process, and data was used exclusively for academic purposes. The research was conducted in accordance with institutional ethical guidelines, and approval was obtained from the relevant ethics committee.</w:t>
      </w:r>
    </w:p>
    <w:p w14:paraId="18548322" w14:textId="77777777" w:rsidR="00311DE6" w:rsidRDefault="00D66151" w:rsidP="00800757">
      <w:pPr>
        <w:pStyle w:val="2"/>
        <w:spacing w:line="360" w:lineRule="auto"/>
        <w:rPr>
          <w:lang w:bidi="ar-EG"/>
        </w:rPr>
      </w:pPr>
      <w:bookmarkStart w:id="22" w:name="_Toc180318251"/>
      <w:r>
        <w:rPr>
          <w:lang w:bidi="ar-EG"/>
        </w:rPr>
        <w:t xml:space="preserve">3.3 </w:t>
      </w:r>
      <w:r w:rsidR="00311DE6">
        <w:rPr>
          <w:lang w:bidi="ar-EG"/>
        </w:rPr>
        <w:t>Research limitations</w:t>
      </w:r>
      <w:bookmarkEnd w:id="22"/>
      <w:r w:rsidR="00311DE6">
        <w:rPr>
          <w:lang w:bidi="ar-EG"/>
        </w:rPr>
        <w:t xml:space="preserve"> </w:t>
      </w:r>
    </w:p>
    <w:p w14:paraId="7D3767D8" w14:textId="77777777" w:rsidR="00800757" w:rsidRPr="00800757" w:rsidRDefault="004809E4" w:rsidP="00800757">
      <w:pPr>
        <w:spacing w:after="240" w:line="360" w:lineRule="auto"/>
        <w:jc w:val="both"/>
        <w:rPr>
          <w:rFonts w:asciiTheme="majorBidi" w:hAnsiTheme="majorBidi" w:cstheme="majorBidi"/>
          <w:i/>
          <w:iCs/>
          <w:color w:val="000000"/>
          <w:spacing w:val="2"/>
          <w:sz w:val="28"/>
          <w:szCs w:val="28"/>
          <w:shd w:val="clear" w:color="auto" w:fill="FFFFFF"/>
        </w:rPr>
      </w:pPr>
      <w:r w:rsidRPr="00800757">
        <w:rPr>
          <w:rFonts w:asciiTheme="majorBidi" w:hAnsiTheme="majorBidi" w:cstheme="majorBidi"/>
          <w:i/>
          <w:iCs/>
          <w:color w:val="000000"/>
          <w:spacing w:val="2"/>
          <w:sz w:val="28"/>
          <w:szCs w:val="28"/>
          <w:shd w:val="clear" w:color="auto" w:fill="FFFFFF"/>
        </w:rPr>
        <w:t xml:space="preserve">Topic Limits: </w:t>
      </w:r>
    </w:p>
    <w:p w14:paraId="5197C806" w14:textId="77777777" w:rsidR="004809E4" w:rsidRPr="00800757" w:rsidRDefault="004809E4" w:rsidP="00800757">
      <w:pPr>
        <w:spacing w:after="240" w:line="360" w:lineRule="auto"/>
        <w:jc w:val="both"/>
        <w:rPr>
          <w:rFonts w:asciiTheme="majorBidi" w:hAnsiTheme="majorBidi" w:cstheme="majorBidi"/>
          <w:color w:val="000000"/>
          <w:spacing w:val="2"/>
          <w:sz w:val="28"/>
          <w:szCs w:val="28"/>
          <w:shd w:val="clear" w:color="auto" w:fill="FFFFFF"/>
        </w:rPr>
      </w:pPr>
      <w:r w:rsidRPr="00800757">
        <w:rPr>
          <w:rFonts w:asciiTheme="majorBidi" w:hAnsiTheme="majorBidi" w:cstheme="majorBidi"/>
          <w:color w:val="000000"/>
          <w:spacing w:val="2"/>
          <w:sz w:val="28"/>
          <w:szCs w:val="28"/>
          <w:shd w:val="clear" w:color="auto" w:fill="FFFFFF"/>
        </w:rPr>
        <w:t>This research employed a quantitative methodology to determine the</w:t>
      </w:r>
      <w:r w:rsidR="00800757">
        <w:rPr>
          <w:rFonts w:asciiTheme="majorBidi" w:hAnsiTheme="majorBidi" w:cstheme="majorBidi"/>
          <w:color w:val="000000"/>
          <w:spacing w:val="2"/>
          <w:sz w:val="28"/>
          <w:szCs w:val="28"/>
          <w:shd w:val="clear" w:color="auto" w:fill="FFFFFF"/>
        </w:rPr>
        <w:t xml:space="preserve"> </w:t>
      </w:r>
      <w:r w:rsidRPr="00800757">
        <w:rPr>
          <w:rFonts w:asciiTheme="majorBidi" w:hAnsiTheme="majorBidi" w:cstheme="majorBidi"/>
          <w:color w:val="000000"/>
          <w:spacing w:val="2"/>
          <w:sz w:val="28"/>
          <w:szCs w:val="28"/>
          <w:shd w:val="clear" w:color="auto" w:fill="FFFFFF"/>
        </w:rPr>
        <w:t>identify whether there is a statistical impact at the level of (0.05) of Corona pandemic on</w:t>
      </w:r>
      <w:r w:rsidR="00800757">
        <w:rPr>
          <w:rFonts w:asciiTheme="majorBidi" w:hAnsiTheme="majorBidi" w:cstheme="majorBidi"/>
          <w:color w:val="000000"/>
          <w:spacing w:val="2"/>
          <w:sz w:val="28"/>
          <w:szCs w:val="28"/>
          <w:shd w:val="clear" w:color="auto" w:fill="FFFFFF"/>
        </w:rPr>
        <w:t xml:space="preserve"> </w:t>
      </w:r>
      <w:r w:rsidRPr="00800757">
        <w:rPr>
          <w:rFonts w:asciiTheme="majorBidi" w:hAnsiTheme="majorBidi" w:cstheme="majorBidi"/>
          <w:color w:val="000000"/>
          <w:spacing w:val="2"/>
          <w:sz w:val="28"/>
          <w:szCs w:val="28"/>
          <w:shd w:val="clear" w:color="auto" w:fill="FFFFFF"/>
        </w:rPr>
        <w:t>Saudi banking sector, identify whether there is there a statistical impact at the level of</w:t>
      </w:r>
      <w:r w:rsidR="00800757">
        <w:rPr>
          <w:rFonts w:asciiTheme="majorBidi" w:hAnsiTheme="majorBidi" w:cstheme="majorBidi"/>
          <w:color w:val="000000"/>
          <w:spacing w:val="2"/>
          <w:sz w:val="28"/>
          <w:szCs w:val="28"/>
          <w:shd w:val="clear" w:color="auto" w:fill="FFFFFF"/>
        </w:rPr>
        <w:t xml:space="preserve"> </w:t>
      </w:r>
      <w:r w:rsidRPr="00800757">
        <w:rPr>
          <w:rFonts w:asciiTheme="majorBidi" w:hAnsiTheme="majorBidi" w:cstheme="majorBidi"/>
          <w:color w:val="000000"/>
          <w:spacing w:val="2"/>
          <w:sz w:val="28"/>
          <w:szCs w:val="28"/>
          <w:shd w:val="clear" w:color="auto" w:fill="FFFFFF"/>
        </w:rPr>
        <w:t>(0.05) of Corona pandemic on crisis management, identify whether there is a statistical</w:t>
      </w:r>
      <w:r w:rsidR="00800757">
        <w:rPr>
          <w:rFonts w:asciiTheme="majorBidi" w:hAnsiTheme="majorBidi" w:cstheme="majorBidi"/>
          <w:color w:val="000000"/>
          <w:spacing w:val="2"/>
          <w:sz w:val="28"/>
          <w:szCs w:val="28"/>
          <w:shd w:val="clear" w:color="auto" w:fill="FFFFFF"/>
        </w:rPr>
        <w:t xml:space="preserve"> </w:t>
      </w:r>
      <w:r w:rsidRPr="00800757">
        <w:rPr>
          <w:rFonts w:asciiTheme="majorBidi" w:hAnsiTheme="majorBidi" w:cstheme="majorBidi"/>
          <w:color w:val="000000"/>
          <w:spacing w:val="2"/>
          <w:sz w:val="28"/>
          <w:szCs w:val="28"/>
          <w:shd w:val="clear" w:color="auto" w:fill="FFFFFF"/>
        </w:rPr>
        <w:t>impact at the level of (0.05) of risk management on Saudi banking sector and identify</w:t>
      </w:r>
      <w:r w:rsidR="00800757">
        <w:rPr>
          <w:rFonts w:asciiTheme="majorBidi" w:hAnsiTheme="majorBidi" w:cstheme="majorBidi"/>
          <w:color w:val="000000"/>
          <w:spacing w:val="2"/>
          <w:sz w:val="28"/>
          <w:szCs w:val="28"/>
          <w:shd w:val="clear" w:color="auto" w:fill="FFFFFF"/>
        </w:rPr>
        <w:t xml:space="preserve"> </w:t>
      </w:r>
      <w:r w:rsidRPr="00800757">
        <w:rPr>
          <w:rFonts w:asciiTheme="majorBidi" w:hAnsiTheme="majorBidi" w:cstheme="majorBidi"/>
          <w:color w:val="000000"/>
          <w:spacing w:val="2"/>
          <w:sz w:val="28"/>
          <w:szCs w:val="28"/>
          <w:shd w:val="clear" w:color="auto" w:fill="FFFFFF"/>
        </w:rPr>
        <w:t>whether there is a statistical impact at the level of (0.05) of risk management on crisis</w:t>
      </w:r>
      <w:r w:rsidR="00800757">
        <w:rPr>
          <w:rFonts w:asciiTheme="majorBidi" w:hAnsiTheme="majorBidi" w:cstheme="majorBidi"/>
          <w:color w:val="000000"/>
          <w:spacing w:val="2"/>
          <w:sz w:val="28"/>
          <w:szCs w:val="28"/>
          <w:shd w:val="clear" w:color="auto" w:fill="FFFFFF"/>
        </w:rPr>
        <w:t xml:space="preserve"> </w:t>
      </w:r>
      <w:r w:rsidRPr="00800757">
        <w:rPr>
          <w:rFonts w:asciiTheme="majorBidi" w:hAnsiTheme="majorBidi" w:cstheme="majorBidi"/>
          <w:color w:val="000000"/>
          <w:spacing w:val="2"/>
          <w:sz w:val="28"/>
          <w:szCs w:val="28"/>
          <w:shd w:val="clear" w:color="auto" w:fill="FFFFFF"/>
        </w:rPr>
        <w:t>management.</w:t>
      </w:r>
    </w:p>
    <w:p w14:paraId="46E16014" w14:textId="77777777" w:rsidR="00800757" w:rsidRPr="00800757" w:rsidRDefault="00A52C5F" w:rsidP="00800757">
      <w:pPr>
        <w:spacing w:after="240" w:line="360" w:lineRule="auto"/>
        <w:jc w:val="both"/>
        <w:rPr>
          <w:rFonts w:asciiTheme="majorBidi" w:hAnsiTheme="majorBidi" w:cstheme="majorBidi"/>
          <w:i/>
          <w:iCs/>
          <w:color w:val="000000"/>
          <w:spacing w:val="2"/>
          <w:sz w:val="28"/>
          <w:szCs w:val="28"/>
          <w:shd w:val="clear" w:color="auto" w:fill="FFFFFF"/>
        </w:rPr>
      </w:pPr>
      <w:r w:rsidRPr="00800757">
        <w:rPr>
          <w:rFonts w:asciiTheme="majorBidi" w:hAnsiTheme="majorBidi" w:cstheme="majorBidi"/>
          <w:i/>
          <w:iCs/>
          <w:color w:val="000000"/>
          <w:spacing w:val="2"/>
          <w:sz w:val="28"/>
          <w:szCs w:val="28"/>
          <w:shd w:val="clear" w:color="auto" w:fill="FFFFFF"/>
        </w:rPr>
        <w:t xml:space="preserve">Time Limits: </w:t>
      </w:r>
    </w:p>
    <w:p w14:paraId="4F2FA732" w14:textId="77777777" w:rsidR="00A52C5F" w:rsidRPr="00800757" w:rsidRDefault="00A52C5F" w:rsidP="00800757">
      <w:pPr>
        <w:spacing w:after="240" w:line="360" w:lineRule="auto"/>
        <w:jc w:val="both"/>
        <w:rPr>
          <w:rFonts w:asciiTheme="majorBidi" w:hAnsiTheme="majorBidi" w:cstheme="majorBidi"/>
          <w:color w:val="000000"/>
          <w:spacing w:val="2"/>
          <w:sz w:val="28"/>
          <w:szCs w:val="28"/>
          <w:shd w:val="clear" w:color="auto" w:fill="FFFFFF"/>
        </w:rPr>
      </w:pPr>
      <w:r w:rsidRPr="00800757">
        <w:rPr>
          <w:rFonts w:asciiTheme="majorBidi" w:hAnsiTheme="majorBidi" w:cstheme="majorBidi"/>
          <w:color w:val="000000"/>
          <w:spacing w:val="2"/>
          <w:sz w:val="28"/>
          <w:szCs w:val="28"/>
          <w:shd w:val="clear" w:color="auto" w:fill="FFFFFF"/>
        </w:rPr>
        <w:t>This research will be carried out in the year 2024–2025.</w:t>
      </w:r>
    </w:p>
    <w:p w14:paraId="722E1163" w14:textId="77777777" w:rsidR="00800757" w:rsidRPr="00800757" w:rsidRDefault="00A52C5F" w:rsidP="00800757">
      <w:pPr>
        <w:spacing w:after="240" w:line="360" w:lineRule="auto"/>
        <w:jc w:val="both"/>
        <w:rPr>
          <w:rFonts w:asciiTheme="majorBidi" w:hAnsiTheme="majorBidi" w:cstheme="majorBidi"/>
          <w:i/>
          <w:iCs/>
          <w:color w:val="000000"/>
          <w:spacing w:val="2"/>
          <w:sz w:val="28"/>
          <w:szCs w:val="28"/>
          <w:shd w:val="clear" w:color="auto" w:fill="FFFFFF"/>
        </w:rPr>
      </w:pPr>
      <w:r w:rsidRPr="00800757">
        <w:rPr>
          <w:rFonts w:asciiTheme="majorBidi" w:hAnsiTheme="majorBidi" w:cstheme="majorBidi"/>
          <w:i/>
          <w:iCs/>
          <w:color w:val="000000"/>
          <w:spacing w:val="2"/>
          <w:sz w:val="28"/>
          <w:szCs w:val="28"/>
          <w:shd w:val="clear" w:color="auto" w:fill="FFFFFF"/>
        </w:rPr>
        <w:t xml:space="preserve">Spatial Limits: </w:t>
      </w:r>
    </w:p>
    <w:p w14:paraId="6C5DF634" w14:textId="77777777" w:rsidR="00A52C5F" w:rsidRPr="00800757" w:rsidRDefault="00A52C5F" w:rsidP="00800757">
      <w:pPr>
        <w:spacing w:after="240" w:line="360" w:lineRule="auto"/>
        <w:jc w:val="both"/>
        <w:rPr>
          <w:rFonts w:asciiTheme="majorBidi" w:hAnsiTheme="majorBidi" w:cstheme="majorBidi"/>
          <w:color w:val="000000"/>
          <w:spacing w:val="2"/>
          <w:sz w:val="28"/>
          <w:szCs w:val="28"/>
          <w:shd w:val="clear" w:color="auto" w:fill="FFFFFF"/>
        </w:rPr>
      </w:pPr>
      <w:r w:rsidRPr="00800757">
        <w:rPr>
          <w:rFonts w:asciiTheme="majorBidi" w:hAnsiTheme="majorBidi" w:cstheme="majorBidi"/>
          <w:color w:val="000000"/>
          <w:spacing w:val="2"/>
          <w:sz w:val="28"/>
          <w:szCs w:val="28"/>
          <w:shd w:val="clear" w:color="auto" w:fill="FFFFFF"/>
        </w:rPr>
        <w:t>This research will be applied in Saudi banking sector in Kingdom of Saudi</w:t>
      </w:r>
      <w:r w:rsidR="00800757">
        <w:rPr>
          <w:rFonts w:asciiTheme="majorBidi" w:hAnsiTheme="majorBidi" w:cstheme="majorBidi"/>
          <w:color w:val="000000"/>
          <w:spacing w:val="2"/>
          <w:sz w:val="28"/>
          <w:szCs w:val="28"/>
          <w:shd w:val="clear" w:color="auto" w:fill="FFFFFF"/>
        </w:rPr>
        <w:t xml:space="preserve"> </w:t>
      </w:r>
      <w:r w:rsidRPr="00800757">
        <w:rPr>
          <w:rFonts w:asciiTheme="majorBidi" w:hAnsiTheme="majorBidi" w:cstheme="majorBidi"/>
          <w:color w:val="000000"/>
          <w:spacing w:val="2"/>
          <w:sz w:val="28"/>
          <w:szCs w:val="28"/>
          <w:shd w:val="clear" w:color="auto" w:fill="FFFFFF"/>
        </w:rPr>
        <w:t>Arabia.</w:t>
      </w:r>
    </w:p>
    <w:p w14:paraId="6BBB10D0" w14:textId="77777777" w:rsidR="00800757" w:rsidRPr="00800757" w:rsidRDefault="00A52C5F" w:rsidP="00800757">
      <w:pPr>
        <w:spacing w:after="240" w:line="360" w:lineRule="auto"/>
        <w:jc w:val="both"/>
        <w:rPr>
          <w:rFonts w:asciiTheme="majorBidi" w:hAnsiTheme="majorBidi" w:cstheme="majorBidi"/>
          <w:i/>
          <w:iCs/>
          <w:color w:val="000000"/>
          <w:spacing w:val="2"/>
          <w:sz w:val="28"/>
          <w:szCs w:val="28"/>
          <w:shd w:val="clear" w:color="auto" w:fill="FFFFFF"/>
        </w:rPr>
      </w:pPr>
      <w:r w:rsidRPr="00800757">
        <w:rPr>
          <w:rFonts w:asciiTheme="majorBidi" w:hAnsiTheme="majorBidi" w:cstheme="majorBidi"/>
          <w:i/>
          <w:iCs/>
          <w:color w:val="000000"/>
          <w:spacing w:val="2"/>
          <w:sz w:val="28"/>
          <w:szCs w:val="28"/>
          <w:shd w:val="clear" w:color="auto" w:fill="FFFFFF"/>
        </w:rPr>
        <w:t xml:space="preserve"> Human limits: </w:t>
      </w:r>
    </w:p>
    <w:p w14:paraId="0280F95F" w14:textId="77777777" w:rsidR="00311DE6" w:rsidRPr="00800757" w:rsidRDefault="00A52C5F" w:rsidP="00800757">
      <w:pPr>
        <w:spacing w:after="240" w:line="360" w:lineRule="auto"/>
        <w:jc w:val="both"/>
        <w:rPr>
          <w:rFonts w:asciiTheme="majorBidi" w:hAnsiTheme="majorBidi" w:cstheme="majorBidi"/>
          <w:color w:val="000000"/>
          <w:spacing w:val="2"/>
          <w:sz w:val="28"/>
          <w:szCs w:val="28"/>
          <w:shd w:val="clear" w:color="auto" w:fill="FFFFFF"/>
        </w:rPr>
      </w:pPr>
      <w:r w:rsidRPr="00800757">
        <w:rPr>
          <w:rFonts w:asciiTheme="majorBidi" w:hAnsiTheme="majorBidi" w:cstheme="majorBidi"/>
          <w:color w:val="000000"/>
          <w:spacing w:val="2"/>
          <w:sz w:val="28"/>
          <w:szCs w:val="28"/>
          <w:shd w:val="clear" w:color="auto" w:fill="FFFFFF"/>
        </w:rPr>
        <w:t>It will be applied to employees in Saudi banking sector.</w:t>
      </w:r>
    </w:p>
    <w:p w14:paraId="28EB6417" w14:textId="77777777" w:rsidR="00311DE6" w:rsidRPr="00800757" w:rsidRDefault="00311DE6" w:rsidP="00800757">
      <w:pPr>
        <w:spacing w:after="240" w:line="360" w:lineRule="auto"/>
        <w:jc w:val="both"/>
        <w:rPr>
          <w:rFonts w:asciiTheme="majorBidi" w:hAnsiTheme="majorBidi" w:cstheme="majorBidi"/>
          <w:color w:val="000000"/>
          <w:spacing w:val="2"/>
          <w:sz w:val="28"/>
          <w:szCs w:val="28"/>
          <w:shd w:val="clear" w:color="auto" w:fill="FFFFFF"/>
        </w:rPr>
      </w:pPr>
    </w:p>
    <w:p w14:paraId="696B9122" w14:textId="77777777" w:rsidR="00311DE6" w:rsidRDefault="00311DE6" w:rsidP="00800757">
      <w:pPr>
        <w:spacing w:line="360" w:lineRule="auto"/>
        <w:jc w:val="center"/>
        <w:rPr>
          <w:rFonts w:asciiTheme="majorBidi" w:hAnsiTheme="majorBidi" w:cstheme="majorBidi"/>
          <w:b/>
          <w:bCs/>
          <w:sz w:val="28"/>
          <w:szCs w:val="28"/>
          <w:lang w:bidi="ar-EG"/>
        </w:rPr>
      </w:pPr>
    </w:p>
    <w:p w14:paraId="5EABC0D5" w14:textId="77777777" w:rsidR="00C47A08" w:rsidRDefault="00C47A08" w:rsidP="00800757">
      <w:pPr>
        <w:spacing w:line="360" w:lineRule="auto"/>
        <w:jc w:val="center"/>
        <w:rPr>
          <w:rFonts w:asciiTheme="majorBidi" w:hAnsiTheme="majorBidi" w:cstheme="majorBidi"/>
          <w:b/>
          <w:bCs/>
          <w:sz w:val="28"/>
          <w:szCs w:val="28"/>
          <w:lang w:bidi="ar-EG"/>
        </w:rPr>
      </w:pPr>
    </w:p>
    <w:p w14:paraId="7E119267" w14:textId="77777777" w:rsidR="00C47A08" w:rsidRPr="00460923" w:rsidRDefault="00C47A08" w:rsidP="00C47A08">
      <w:pPr>
        <w:pStyle w:val="1"/>
        <w:spacing w:line="360" w:lineRule="auto"/>
        <w:rPr>
          <w:rtl/>
          <w:lang w:bidi="ar-EG"/>
        </w:rPr>
      </w:pPr>
      <w:bookmarkStart w:id="23" w:name="_Toc180318245"/>
      <w:r w:rsidRPr="00460923">
        <w:rPr>
          <w:lang w:bidi="ar-EG"/>
        </w:rPr>
        <w:lastRenderedPageBreak/>
        <w:t>References</w:t>
      </w:r>
      <w:bookmarkEnd w:id="23"/>
    </w:p>
    <w:p w14:paraId="032A7042" w14:textId="77777777" w:rsidR="00C47A08" w:rsidRDefault="00C47A08" w:rsidP="00C47A08">
      <w:pPr>
        <w:autoSpaceDE w:val="0"/>
        <w:autoSpaceDN w:val="0"/>
        <w:adjustRightInd w:val="0"/>
        <w:spacing w:after="240" w:line="360" w:lineRule="auto"/>
        <w:jc w:val="both"/>
        <w:rPr>
          <w:rFonts w:asciiTheme="majorBidi" w:hAnsiTheme="majorBidi" w:cstheme="majorBidi"/>
          <w:sz w:val="28"/>
          <w:szCs w:val="28"/>
        </w:rPr>
      </w:pPr>
      <w:r w:rsidRPr="00930DF5">
        <w:rPr>
          <w:rFonts w:asciiTheme="majorBidi" w:hAnsiTheme="majorBidi" w:cstheme="majorBidi"/>
          <w:sz w:val="28"/>
          <w:szCs w:val="28"/>
        </w:rPr>
        <w:t>Orlando, Giuseppe; Bace, Edward. (2021), Challenging Times for Insurance, Banking and</w:t>
      </w:r>
      <w:r>
        <w:rPr>
          <w:rFonts w:asciiTheme="majorBidi" w:hAnsiTheme="majorBidi" w:cstheme="majorBidi"/>
          <w:sz w:val="28"/>
          <w:szCs w:val="28"/>
        </w:rPr>
        <w:t xml:space="preserve"> </w:t>
      </w:r>
      <w:r w:rsidRPr="00930DF5">
        <w:rPr>
          <w:rFonts w:asciiTheme="majorBidi" w:hAnsiTheme="majorBidi" w:cstheme="majorBidi"/>
          <w:sz w:val="28"/>
          <w:szCs w:val="28"/>
        </w:rPr>
        <w:t>Financial Supervision in Saudi Arabia (KSA), MDPI, administrative sciences, Vol. (11),</w:t>
      </w:r>
      <w:r>
        <w:rPr>
          <w:rFonts w:asciiTheme="majorBidi" w:hAnsiTheme="majorBidi" w:cstheme="majorBidi"/>
          <w:sz w:val="28"/>
          <w:szCs w:val="28"/>
        </w:rPr>
        <w:t xml:space="preserve"> No. (3), P</w:t>
      </w:r>
      <w:r w:rsidRPr="00930DF5">
        <w:rPr>
          <w:rFonts w:asciiTheme="majorBidi" w:hAnsiTheme="majorBidi" w:cstheme="majorBidi"/>
          <w:sz w:val="28"/>
          <w:szCs w:val="28"/>
        </w:rPr>
        <w:t xml:space="preserve">1 </w:t>
      </w:r>
      <w:r w:rsidRPr="00930DF5">
        <w:rPr>
          <w:rFonts w:asciiTheme="majorBidi" w:hAnsiTheme="majorBidi" w:cstheme="majorBidi" w:hint="cs"/>
          <w:sz w:val="28"/>
          <w:szCs w:val="28"/>
        </w:rPr>
        <w:t>–</w:t>
      </w:r>
      <w:r w:rsidRPr="00930DF5">
        <w:rPr>
          <w:rFonts w:asciiTheme="majorBidi" w:hAnsiTheme="majorBidi" w:cstheme="majorBidi"/>
          <w:sz w:val="28"/>
          <w:szCs w:val="28"/>
        </w:rPr>
        <w:t xml:space="preserve"> 28.</w:t>
      </w:r>
    </w:p>
    <w:p w14:paraId="0E214AC1" w14:textId="77777777" w:rsidR="00C47A08" w:rsidRDefault="00C47A08" w:rsidP="00C47A08">
      <w:pPr>
        <w:autoSpaceDE w:val="0"/>
        <w:autoSpaceDN w:val="0"/>
        <w:adjustRightInd w:val="0"/>
        <w:spacing w:after="240" w:line="360" w:lineRule="auto"/>
        <w:jc w:val="both"/>
        <w:rPr>
          <w:rFonts w:asciiTheme="majorBidi" w:hAnsiTheme="majorBidi" w:cstheme="majorBidi"/>
          <w:sz w:val="28"/>
          <w:szCs w:val="28"/>
        </w:rPr>
      </w:pPr>
      <w:r w:rsidRPr="00836ABF">
        <w:rPr>
          <w:rFonts w:asciiTheme="majorBidi" w:hAnsiTheme="majorBidi" w:cstheme="majorBidi"/>
          <w:sz w:val="28"/>
          <w:szCs w:val="28"/>
        </w:rPr>
        <w:t xml:space="preserve">Naseer S, Khalid S, Parveen S, Abbass K, Song H, Achim MV. COVID-19 outbreak: Impact on global economy. Front Public Health. 2023 Jan </w:t>
      </w:r>
      <w:proofErr w:type="gramStart"/>
      <w:r w:rsidRPr="00836ABF">
        <w:rPr>
          <w:rFonts w:asciiTheme="majorBidi" w:hAnsiTheme="majorBidi" w:cstheme="majorBidi"/>
          <w:sz w:val="28"/>
          <w:szCs w:val="28"/>
        </w:rPr>
        <w:t>30;10:1009393</w:t>
      </w:r>
      <w:proofErr w:type="gramEnd"/>
      <w:r w:rsidRPr="00836ABF">
        <w:rPr>
          <w:rFonts w:asciiTheme="majorBidi" w:hAnsiTheme="majorBidi" w:cstheme="majorBidi"/>
          <w:sz w:val="28"/>
          <w:szCs w:val="28"/>
        </w:rPr>
        <w:t xml:space="preserve">. </w:t>
      </w:r>
      <w:proofErr w:type="spellStart"/>
      <w:r w:rsidRPr="00836ABF">
        <w:rPr>
          <w:rFonts w:asciiTheme="majorBidi" w:hAnsiTheme="majorBidi" w:cstheme="majorBidi"/>
          <w:sz w:val="28"/>
          <w:szCs w:val="28"/>
        </w:rPr>
        <w:t>doi</w:t>
      </w:r>
      <w:proofErr w:type="spellEnd"/>
      <w:r w:rsidRPr="00836ABF">
        <w:rPr>
          <w:rFonts w:asciiTheme="majorBidi" w:hAnsiTheme="majorBidi" w:cstheme="majorBidi"/>
          <w:sz w:val="28"/>
          <w:szCs w:val="28"/>
        </w:rPr>
        <w:t>: 10.3389/fpubh.2022.1009393. PMID: 36793360; PMCID: PMC9923118.</w:t>
      </w:r>
    </w:p>
    <w:p w14:paraId="2E3D7920" w14:textId="77777777" w:rsidR="00C47A08" w:rsidRDefault="00C47A08" w:rsidP="00C47A08">
      <w:pPr>
        <w:autoSpaceDE w:val="0"/>
        <w:autoSpaceDN w:val="0"/>
        <w:adjustRightInd w:val="0"/>
        <w:spacing w:after="240" w:line="360" w:lineRule="auto"/>
        <w:jc w:val="both"/>
        <w:rPr>
          <w:rFonts w:asciiTheme="majorBidi" w:hAnsiTheme="majorBidi" w:cstheme="majorBidi"/>
          <w:sz w:val="28"/>
          <w:szCs w:val="28"/>
        </w:rPr>
      </w:pPr>
      <w:r w:rsidRPr="00836ABF">
        <w:rPr>
          <w:rFonts w:asciiTheme="majorBidi" w:hAnsiTheme="majorBidi" w:cstheme="majorBidi"/>
          <w:sz w:val="28"/>
          <w:szCs w:val="28"/>
        </w:rPr>
        <w:t xml:space="preserve">Shabir M, Jiang P, Wang W, Işık Ö. COVID-19 pandemic impact on banking sector: A cross-country analysis. Journal of Multinational Financial Management. 2023 </w:t>
      </w:r>
      <w:proofErr w:type="gramStart"/>
      <w:r w:rsidRPr="00836ABF">
        <w:rPr>
          <w:rFonts w:asciiTheme="majorBidi" w:hAnsiTheme="majorBidi" w:cstheme="majorBidi"/>
          <w:sz w:val="28"/>
          <w:szCs w:val="28"/>
        </w:rPr>
        <w:t>Mar;67:100784</w:t>
      </w:r>
      <w:proofErr w:type="gramEnd"/>
      <w:r w:rsidRPr="00836ABF">
        <w:rPr>
          <w:rFonts w:asciiTheme="majorBidi" w:hAnsiTheme="majorBidi" w:cstheme="majorBidi"/>
          <w:sz w:val="28"/>
          <w:szCs w:val="28"/>
        </w:rPr>
        <w:t xml:space="preserve">. </w:t>
      </w:r>
      <w:proofErr w:type="spellStart"/>
      <w:r w:rsidRPr="00836ABF">
        <w:rPr>
          <w:rFonts w:asciiTheme="majorBidi" w:hAnsiTheme="majorBidi" w:cstheme="majorBidi"/>
          <w:sz w:val="28"/>
          <w:szCs w:val="28"/>
        </w:rPr>
        <w:t>doi</w:t>
      </w:r>
      <w:proofErr w:type="spellEnd"/>
      <w:r w:rsidRPr="00836ABF">
        <w:rPr>
          <w:rFonts w:asciiTheme="majorBidi" w:hAnsiTheme="majorBidi" w:cstheme="majorBidi"/>
          <w:sz w:val="28"/>
          <w:szCs w:val="28"/>
        </w:rPr>
        <w:t xml:space="preserve">: 10.1016/j.mulfin.2023.100784. </w:t>
      </w:r>
      <w:proofErr w:type="spellStart"/>
      <w:r w:rsidRPr="00836ABF">
        <w:rPr>
          <w:rFonts w:asciiTheme="majorBidi" w:hAnsiTheme="majorBidi" w:cstheme="majorBidi"/>
          <w:sz w:val="28"/>
          <w:szCs w:val="28"/>
        </w:rPr>
        <w:t>Epub</w:t>
      </w:r>
      <w:proofErr w:type="spellEnd"/>
      <w:r w:rsidRPr="00836ABF">
        <w:rPr>
          <w:rFonts w:asciiTheme="majorBidi" w:hAnsiTheme="majorBidi" w:cstheme="majorBidi"/>
          <w:sz w:val="28"/>
          <w:szCs w:val="28"/>
        </w:rPr>
        <w:t xml:space="preserve"> 2023 Feb 3. PMCID: PMC9896081.</w:t>
      </w:r>
    </w:p>
    <w:p w14:paraId="075C9526" w14:textId="77777777" w:rsidR="00C47A08" w:rsidRDefault="00C47A08" w:rsidP="00C47A08">
      <w:pPr>
        <w:autoSpaceDE w:val="0"/>
        <w:autoSpaceDN w:val="0"/>
        <w:adjustRightInd w:val="0"/>
        <w:spacing w:after="240" w:line="360" w:lineRule="auto"/>
        <w:jc w:val="both"/>
        <w:rPr>
          <w:rFonts w:asciiTheme="majorBidi" w:hAnsiTheme="majorBidi" w:cstheme="majorBidi"/>
          <w:sz w:val="28"/>
          <w:szCs w:val="28"/>
        </w:rPr>
      </w:pPr>
      <w:r w:rsidRPr="00836ABF">
        <w:rPr>
          <w:rFonts w:asciiTheme="majorBidi" w:hAnsiTheme="majorBidi" w:cstheme="majorBidi"/>
          <w:sz w:val="28"/>
          <w:szCs w:val="28"/>
        </w:rPr>
        <w:t xml:space="preserve">M. Ayhan </w:t>
      </w:r>
      <w:proofErr w:type="gramStart"/>
      <w:r w:rsidRPr="00836ABF">
        <w:rPr>
          <w:rFonts w:asciiTheme="majorBidi" w:hAnsiTheme="majorBidi" w:cstheme="majorBidi"/>
          <w:sz w:val="28"/>
          <w:szCs w:val="28"/>
        </w:rPr>
        <w:t>Kose,  Peter</w:t>
      </w:r>
      <w:proofErr w:type="gramEnd"/>
      <w:r w:rsidRPr="00836ABF">
        <w:rPr>
          <w:rFonts w:asciiTheme="majorBidi" w:hAnsiTheme="majorBidi" w:cstheme="majorBidi"/>
          <w:sz w:val="28"/>
          <w:szCs w:val="28"/>
        </w:rPr>
        <w:t xml:space="preserve"> Nagle,  Franziska </w:t>
      </w:r>
      <w:proofErr w:type="spellStart"/>
      <w:r w:rsidRPr="00836ABF">
        <w:rPr>
          <w:rFonts w:asciiTheme="majorBidi" w:hAnsiTheme="majorBidi" w:cstheme="majorBidi"/>
          <w:sz w:val="28"/>
          <w:szCs w:val="28"/>
        </w:rPr>
        <w:t>Ohnsorge</w:t>
      </w:r>
      <w:proofErr w:type="spellEnd"/>
      <w:r w:rsidRPr="00836ABF">
        <w:rPr>
          <w:rFonts w:asciiTheme="majorBidi" w:hAnsiTheme="majorBidi" w:cstheme="majorBidi"/>
          <w:sz w:val="28"/>
          <w:szCs w:val="28"/>
        </w:rPr>
        <w:t>, and  Naotaka Sugawara (2021),What Has Been the Impact of COVID-19 on Debt? Turning a Wave into a Tsunami, Policy Research Working Paper 9871. World bank Group. https://documents1.worldbank.org/curated/en/801991638297695658/pdf/What-Has-Been-the-Impact-of-COVID-19-on-Debt-Turning-a-Wave-into-a-Tsunami.pdf</w:t>
      </w:r>
    </w:p>
    <w:p w14:paraId="05D28217" w14:textId="77777777" w:rsidR="00C47A08" w:rsidRPr="00CD79C9" w:rsidRDefault="00C47A08" w:rsidP="00C47A08">
      <w:pPr>
        <w:autoSpaceDE w:val="0"/>
        <w:autoSpaceDN w:val="0"/>
        <w:adjustRightInd w:val="0"/>
        <w:spacing w:after="240" w:line="360" w:lineRule="auto"/>
        <w:jc w:val="both"/>
        <w:rPr>
          <w:rFonts w:asciiTheme="majorBidi" w:hAnsiTheme="majorBidi" w:cstheme="majorBidi"/>
          <w:sz w:val="28"/>
          <w:szCs w:val="28"/>
        </w:rPr>
      </w:pPr>
      <w:r w:rsidRPr="00836ABF">
        <w:rPr>
          <w:rFonts w:asciiTheme="majorBidi" w:hAnsiTheme="majorBidi" w:cstheme="majorBidi"/>
          <w:sz w:val="28"/>
          <w:szCs w:val="28"/>
        </w:rPr>
        <w:t xml:space="preserve">Gao, </w:t>
      </w:r>
      <w:proofErr w:type="spellStart"/>
      <w:r w:rsidRPr="00836ABF">
        <w:rPr>
          <w:rFonts w:asciiTheme="majorBidi" w:hAnsiTheme="majorBidi" w:cstheme="majorBidi"/>
          <w:sz w:val="28"/>
          <w:szCs w:val="28"/>
        </w:rPr>
        <w:t>Wenzhe</w:t>
      </w:r>
      <w:proofErr w:type="spellEnd"/>
      <w:r w:rsidRPr="00836ABF">
        <w:rPr>
          <w:rFonts w:asciiTheme="majorBidi" w:hAnsiTheme="majorBidi" w:cstheme="majorBidi"/>
          <w:sz w:val="28"/>
          <w:szCs w:val="28"/>
        </w:rPr>
        <w:t xml:space="preserve"> &amp; Liu</w:t>
      </w:r>
      <w:proofErr w:type="gramStart"/>
      <w:r w:rsidRPr="00836ABF">
        <w:rPr>
          <w:rFonts w:asciiTheme="majorBidi" w:hAnsiTheme="majorBidi" w:cstheme="majorBidi"/>
          <w:sz w:val="28"/>
          <w:szCs w:val="28"/>
        </w:rPr>
        <w:t xml:space="preserve">, </w:t>
      </w:r>
      <w:proofErr w:type="spellStart"/>
      <w:r w:rsidRPr="00836ABF">
        <w:rPr>
          <w:rFonts w:asciiTheme="majorBidi" w:hAnsiTheme="majorBidi" w:cstheme="majorBidi"/>
          <w:sz w:val="28"/>
          <w:szCs w:val="28"/>
        </w:rPr>
        <w:t>Yukun</w:t>
      </w:r>
      <w:proofErr w:type="spellEnd"/>
      <w:proofErr w:type="gramEnd"/>
      <w:r w:rsidRPr="00836ABF">
        <w:rPr>
          <w:rFonts w:asciiTheme="majorBidi" w:hAnsiTheme="majorBidi" w:cstheme="majorBidi"/>
          <w:sz w:val="28"/>
          <w:szCs w:val="28"/>
        </w:rPr>
        <w:t>. (2023). Risk Management in the Banking Sector During the COVID-19 Crisis: Challenges &amp; Responses. Advances in Economics, Management and Political Sciences. 31. 49-54. 10.54254/2754-1169/31/20231496.</w:t>
      </w:r>
    </w:p>
    <w:p w14:paraId="77D55111" w14:textId="77777777" w:rsidR="00C47A08" w:rsidRDefault="00C47A08" w:rsidP="00C47A08">
      <w:pPr>
        <w:autoSpaceDE w:val="0"/>
        <w:autoSpaceDN w:val="0"/>
        <w:adjustRightInd w:val="0"/>
        <w:spacing w:after="240" w:line="360" w:lineRule="auto"/>
        <w:jc w:val="both"/>
        <w:rPr>
          <w:rFonts w:asciiTheme="majorBidi" w:hAnsiTheme="majorBidi" w:cstheme="majorBidi"/>
          <w:sz w:val="28"/>
          <w:szCs w:val="28"/>
        </w:rPr>
      </w:pPr>
      <w:r w:rsidRPr="00C16776">
        <w:rPr>
          <w:rFonts w:asciiTheme="majorBidi" w:hAnsiTheme="majorBidi" w:cstheme="majorBidi"/>
          <w:sz w:val="28"/>
          <w:szCs w:val="28"/>
        </w:rPr>
        <w:t xml:space="preserve">(Nasir, et al., 2020, P 133378) defined corona pandemic as </w:t>
      </w:r>
      <w:r w:rsidRPr="00C16776">
        <w:rPr>
          <w:rFonts w:asciiTheme="majorBidi" w:hAnsiTheme="majorBidi" w:cstheme="majorBidi" w:hint="cs"/>
          <w:sz w:val="28"/>
          <w:szCs w:val="28"/>
        </w:rPr>
        <w:t>“</w:t>
      </w:r>
      <w:r w:rsidRPr="00C16776">
        <w:rPr>
          <w:rFonts w:asciiTheme="majorBidi" w:hAnsiTheme="majorBidi" w:cstheme="majorBidi"/>
          <w:sz w:val="28"/>
          <w:szCs w:val="28"/>
        </w:rPr>
        <w:t>a commonly leads to Upper</w:t>
      </w:r>
      <w:r>
        <w:rPr>
          <w:rFonts w:asciiTheme="majorBidi" w:hAnsiTheme="majorBidi" w:cstheme="majorBidi"/>
          <w:sz w:val="28"/>
          <w:szCs w:val="28"/>
        </w:rPr>
        <w:t xml:space="preserve"> </w:t>
      </w:r>
      <w:r w:rsidRPr="00C16776">
        <w:rPr>
          <w:rFonts w:asciiTheme="majorBidi" w:hAnsiTheme="majorBidi" w:cstheme="majorBidi"/>
          <w:sz w:val="28"/>
          <w:szCs w:val="28"/>
        </w:rPr>
        <w:t>Respiratory Infection (URI). It is single-stranded RNA viruses that cause various kinds of illnesses</w:t>
      </w:r>
      <w:r>
        <w:rPr>
          <w:rFonts w:asciiTheme="majorBidi" w:hAnsiTheme="majorBidi" w:cstheme="majorBidi"/>
          <w:sz w:val="28"/>
          <w:szCs w:val="28"/>
        </w:rPr>
        <w:t xml:space="preserve"> </w:t>
      </w:r>
      <w:r w:rsidRPr="00C16776">
        <w:rPr>
          <w:rFonts w:asciiTheme="majorBidi" w:hAnsiTheme="majorBidi" w:cstheme="majorBidi"/>
          <w:sz w:val="28"/>
          <w:szCs w:val="28"/>
        </w:rPr>
        <w:t>in birds and mammals, including humans</w:t>
      </w:r>
      <w:r w:rsidRPr="00C16776">
        <w:rPr>
          <w:rFonts w:asciiTheme="majorBidi" w:hAnsiTheme="majorBidi" w:cstheme="majorBidi" w:hint="cs"/>
          <w:sz w:val="28"/>
          <w:szCs w:val="28"/>
        </w:rPr>
        <w:t>”</w:t>
      </w:r>
      <w:r w:rsidRPr="00C16776">
        <w:rPr>
          <w:rFonts w:asciiTheme="majorBidi" w:hAnsiTheme="majorBidi" w:cstheme="majorBidi"/>
          <w:sz w:val="28"/>
          <w:szCs w:val="28"/>
        </w:rPr>
        <w:t>.</w:t>
      </w:r>
    </w:p>
    <w:p w14:paraId="4D93F987" w14:textId="77777777" w:rsidR="00C47A08" w:rsidRPr="00FB05F6"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FB05F6">
        <w:rPr>
          <w:rFonts w:asciiTheme="majorBidi" w:hAnsiTheme="majorBidi" w:cstheme="majorBidi"/>
          <w:sz w:val="28"/>
          <w:szCs w:val="28"/>
        </w:rPr>
        <w:lastRenderedPageBreak/>
        <w:t>Onyeaka</w:t>
      </w:r>
      <w:proofErr w:type="spellEnd"/>
      <w:r w:rsidRPr="00FB05F6">
        <w:rPr>
          <w:rFonts w:asciiTheme="majorBidi" w:hAnsiTheme="majorBidi" w:cstheme="majorBidi"/>
          <w:sz w:val="28"/>
          <w:szCs w:val="28"/>
        </w:rPr>
        <w:t xml:space="preserve">, Helen; </w:t>
      </w:r>
      <w:proofErr w:type="spellStart"/>
      <w:r w:rsidRPr="00FB05F6">
        <w:rPr>
          <w:rFonts w:asciiTheme="majorBidi" w:hAnsiTheme="majorBidi" w:cstheme="majorBidi"/>
          <w:sz w:val="28"/>
          <w:szCs w:val="28"/>
        </w:rPr>
        <w:t>Anumudu</w:t>
      </w:r>
      <w:proofErr w:type="spellEnd"/>
      <w:r w:rsidRPr="00FB05F6">
        <w:rPr>
          <w:rFonts w:asciiTheme="majorBidi" w:hAnsiTheme="majorBidi" w:cstheme="majorBidi"/>
          <w:sz w:val="28"/>
          <w:szCs w:val="28"/>
        </w:rPr>
        <w:t>, Christian; Al-</w:t>
      </w:r>
      <w:proofErr w:type="spellStart"/>
      <w:r w:rsidRPr="00FB05F6">
        <w:rPr>
          <w:rFonts w:asciiTheme="majorBidi" w:hAnsiTheme="majorBidi" w:cstheme="majorBidi"/>
          <w:sz w:val="28"/>
          <w:szCs w:val="28"/>
        </w:rPr>
        <w:t>Sharify</w:t>
      </w:r>
      <w:proofErr w:type="spellEnd"/>
      <w:r w:rsidRPr="00FB05F6">
        <w:rPr>
          <w:rFonts w:asciiTheme="majorBidi" w:hAnsiTheme="majorBidi" w:cstheme="majorBidi"/>
          <w:sz w:val="28"/>
          <w:szCs w:val="28"/>
        </w:rPr>
        <w:t xml:space="preserve">, Zainab; </w:t>
      </w:r>
      <w:proofErr w:type="spellStart"/>
      <w:r w:rsidRPr="00FB05F6">
        <w:rPr>
          <w:rFonts w:asciiTheme="majorBidi" w:hAnsiTheme="majorBidi" w:cstheme="majorBidi"/>
          <w:sz w:val="28"/>
          <w:szCs w:val="28"/>
        </w:rPr>
        <w:t>Egele-Godswil</w:t>
      </w:r>
      <w:proofErr w:type="spellEnd"/>
      <w:r w:rsidRPr="00FB05F6">
        <w:rPr>
          <w:rFonts w:asciiTheme="majorBidi" w:hAnsiTheme="majorBidi" w:cstheme="majorBidi"/>
          <w:sz w:val="28"/>
          <w:szCs w:val="28"/>
        </w:rPr>
        <w:t>, Esther;</w:t>
      </w:r>
      <w:r>
        <w:rPr>
          <w:rFonts w:asciiTheme="majorBidi" w:hAnsiTheme="majorBidi" w:cstheme="majorBidi"/>
          <w:sz w:val="28"/>
          <w:szCs w:val="28"/>
        </w:rPr>
        <w:t xml:space="preserve"> </w:t>
      </w:r>
      <w:proofErr w:type="spellStart"/>
      <w:r w:rsidRPr="00FB05F6">
        <w:rPr>
          <w:rFonts w:asciiTheme="majorBidi" w:hAnsiTheme="majorBidi" w:cstheme="majorBidi"/>
          <w:sz w:val="28"/>
          <w:szCs w:val="28"/>
        </w:rPr>
        <w:t>Mbaegbu</w:t>
      </w:r>
      <w:proofErr w:type="spellEnd"/>
      <w:r w:rsidRPr="00FB05F6">
        <w:rPr>
          <w:rFonts w:asciiTheme="majorBidi" w:hAnsiTheme="majorBidi" w:cstheme="majorBidi"/>
          <w:sz w:val="28"/>
          <w:szCs w:val="28"/>
        </w:rPr>
        <w:t xml:space="preserve">, Paul. (2021), COVID-19 pandemic: </w:t>
      </w:r>
      <w:proofErr w:type="spellStart"/>
      <w:r w:rsidRPr="00FB05F6">
        <w:rPr>
          <w:rFonts w:asciiTheme="majorBidi" w:hAnsiTheme="majorBidi" w:cstheme="majorBidi"/>
          <w:sz w:val="28"/>
          <w:szCs w:val="28"/>
        </w:rPr>
        <w:t>Areview</w:t>
      </w:r>
      <w:proofErr w:type="spellEnd"/>
      <w:r w:rsidRPr="00FB05F6">
        <w:rPr>
          <w:rFonts w:asciiTheme="majorBidi" w:hAnsiTheme="majorBidi" w:cstheme="majorBidi"/>
          <w:sz w:val="28"/>
          <w:szCs w:val="28"/>
        </w:rPr>
        <w:t xml:space="preserve"> of the global </w:t>
      </w:r>
      <w:proofErr w:type="spellStart"/>
      <w:r w:rsidRPr="00FB05F6">
        <w:rPr>
          <w:rFonts w:asciiTheme="majorBidi" w:hAnsiTheme="majorBidi" w:cstheme="majorBidi"/>
          <w:sz w:val="28"/>
          <w:szCs w:val="28"/>
        </w:rPr>
        <w:t>lockdownand</w:t>
      </w:r>
      <w:proofErr w:type="spellEnd"/>
      <w:r w:rsidRPr="00FB05F6">
        <w:rPr>
          <w:rFonts w:asciiTheme="majorBidi" w:hAnsiTheme="majorBidi" w:cstheme="majorBidi"/>
          <w:sz w:val="28"/>
          <w:szCs w:val="28"/>
        </w:rPr>
        <w:t xml:space="preserve"> its </w:t>
      </w:r>
      <w:proofErr w:type="spellStart"/>
      <w:r w:rsidRPr="00FB05F6">
        <w:rPr>
          <w:rFonts w:asciiTheme="majorBidi" w:hAnsiTheme="majorBidi" w:cstheme="majorBidi"/>
          <w:sz w:val="28"/>
          <w:szCs w:val="28"/>
        </w:rPr>
        <w:t>farreaching</w:t>
      </w:r>
      <w:proofErr w:type="spellEnd"/>
      <w:r>
        <w:rPr>
          <w:rFonts w:asciiTheme="majorBidi" w:hAnsiTheme="majorBidi" w:cstheme="majorBidi"/>
          <w:sz w:val="28"/>
          <w:szCs w:val="28"/>
        </w:rPr>
        <w:t xml:space="preserve"> </w:t>
      </w:r>
      <w:r w:rsidRPr="00FB05F6">
        <w:rPr>
          <w:rFonts w:asciiTheme="majorBidi" w:hAnsiTheme="majorBidi" w:cstheme="majorBidi"/>
          <w:sz w:val="28"/>
          <w:szCs w:val="28"/>
        </w:rPr>
        <w:t xml:space="preserve">effects, Science Progress, Vol. (104), No. (2), P 1 </w:t>
      </w:r>
      <w:r w:rsidRPr="00FB05F6">
        <w:rPr>
          <w:rFonts w:asciiTheme="majorBidi" w:hAnsiTheme="majorBidi" w:cstheme="majorBidi" w:hint="cs"/>
          <w:sz w:val="28"/>
          <w:szCs w:val="28"/>
        </w:rPr>
        <w:t>–</w:t>
      </w:r>
      <w:r w:rsidRPr="00FB05F6">
        <w:rPr>
          <w:rFonts w:asciiTheme="majorBidi" w:hAnsiTheme="majorBidi" w:cstheme="majorBidi"/>
          <w:sz w:val="28"/>
          <w:szCs w:val="28"/>
        </w:rPr>
        <w:t xml:space="preserve"> 18.</w:t>
      </w:r>
    </w:p>
    <w:p w14:paraId="40D88FBA" w14:textId="77777777" w:rsidR="00C47A08" w:rsidRPr="00FB05F6" w:rsidRDefault="00C47A08" w:rsidP="00C47A08">
      <w:pPr>
        <w:autoSpaceDE w:val="0"/>
        <w:autoSpaceDN w:val="0"/>
        <w:adjustRightInd w:val="0"/>
        <w:spacing w:after="240" w:line="360" w:lineRule="auto"/>
        <w:jc w:val="both"/>
        <w:rPr>
          <w:rFonts w:asciiTheme="majorBidi" w:hAnsiTheme="majorBidi" w:cstheme="majorBidi"/>
          <w:sz w:val="28"/>
          <w:szCs w:val="28"/>
        </w:rPr>
      </w:pPr>
      <w:r w:rsidRPr="00FB05F6">
        <w:rPr>
          <w:rFonts w:asciiTheme="majorBidi" w:hAnsiTheme="majorBidi" w:cstheme="majorBidi"/>
          <w:sz w:val="28"/>
          <w:szCs w:val="28"/>
        </w:rPr>
        <w:t xml:space="preserve">Onyema, Edeh; </w:t>
      </w:r>
      <w:proofErr w:type="spellStart"/>
      <w:r w:rsidRPr="00FB05F6">
        <w:rPr>
          <w:rFonts w:asciiTheme="majorBidi" w:hAnsiTheme="majorBidi" w:cstheme="majorBidi"/>
          <w:sz w:val="28"/>
          <w:szCs w:val="28"/>
        </w:rPr>
        <w:t>Eucheria</w:t>
      </w:r>
      <w:proofErr w:type="spellEnd"/>
      <w:r w:rsidRPr="00FB05F6">
        <w:rPr>
          <w:rFonts w:asciiTheme="majorBidi" w:hAnsiTheme="majorBidi" w:cstheme="majorBidi"/>
          <w:sz w:val="28"/>
          <w:szCs w:val="28"/>
        </w:rPr>
        <w:t xml:space="preserve">, Nwafor; Obafemi, Faith; Sen, Shuvro; </w:t>
      </w:r>
      <w:proofErr w:type="spellStart"/>
      <w:r w:rsidRPr="00FB05F6">
        <w:rPr>
          <w:rFonts w:asciiTheme="majorBidi" w:hAnsiTheme="majorBidi" w:cstheme="majorBidi"/>
          <w:sz w:val="28"/>
          <w:szCs w:val="28"/>
        </w:rPr>
        <w:t>Atonye</w:t>
      </w:r>
      <w:proofErr w:type="spellEnd"/>
      <w:r w:rsidRPr="00FB05F6">
        <w:rPr>
          <w:rFonts w:asciiTheme="majorBidi" w:hAnsiTheme="majorBidi" w:cstheme="majorBidi"/>
          <w:sz w:val="28"/>
          <w:szCs w:val="28"/>
        </w:rPr>
        <w:t xml:space="preserve">, </w:t>
      </w:r>
      <w:proofErr w:type="spellStart"/>
      <w:r w:rsidRPr="00FB05F6">
        <w:rPr>
          <w:rFonts w:asciiTheme="majorBidi" w:hAnsiTheme="majorBidi" w:cstheme="majorBidi"/>
          <w:sz w:val="28"/>
          <w:szCs w:val="28"/>
        </w:rPr>
        <w:t>Fyneface</w:t>
      </w:r>
      <w:proofErr w:type="spellEnd"/>
      <w:r w:rsidRPr="00FB05F6">
        <w:rPr>
          <w:rFonts w:asciiTheme="majorBidi" w:hAnsiTheme="majorBidi" w:cstheme="majorBidi"/>
          <w:sz w:val="28"/>
          <w:szCs w:val="28"/>
        </w:rPr>
        <w:t>;</w:t>
      </w:r>
      <w:r>
        <w:rPr>
          <w:rFonts w:asciiTheme="majorBidi" w:hAnsiTheme="majorBidi" w:cstheme="majorBidi"/>
          <w:sz w:val="28"/>
          <w:szCs w:val="28"/>
        </w:rPr>
        <w:t xml:space="preserve"> </w:t>
      </w:r>
      <w:r w:rsidRPr="00FB05F6">
        <w:rPr>
          <w:rFonts w:asciiTheme="majorBidi" w:hAnsiTheme="majorBidi" w:cstheme="majorBidi"/>
          <w:sz w:val="28"/>
          <w:szCs w:val="28"/>
        </w:rPr>
        <w:t xml:space="preserve">Sharma, Aabha, Sharma, Alsayed, </w:t>
      </w:r>
      <w:proofErr w:type="spellStart"/>
      <w:r w:rsidRPr="00FB05F6">
        <w:rPr>
          <w:rFonts w:asciiTheme="majorBidi" w:hAnsiTheme="majorBidi" w:cstheme="majorBidi"/>
          <w:sz w:val="28"/>
          <w:szCs w:val="28"/>
        </w:rPr>
        <w:t>Alhuseen</w:t>
      </w:r>
      <w:proofErr w:type="spellEnd"/>
      <w:r w:rsidRPr="00FB05F6">
        <w:rPr>
          <w:rFonts w:asciiTheme="majorBidi" w:hAnsiTheme="majorBidi" w:cstheme="majorBidi"/>
          <w:sz w:val="28"/>
          <w:szCs w:val="28"/>
        </w:rPr>
        <w:t>. (2020), Impact of Coronavirus Pandemic on</w:t>
      </w:r>
      <w:r>
        <w:rPr>
          <w:rFonts w:asciiTheme="majorBidi" w:hAnsiTheme="majorBidi" w:cstheme="majorBidi"/>
          <w:sz w:val="28"/>
          <w:szCs w:val="28"/>
        </w:rPr>
        <w:t xml:space="preserve"> </w:t>
      </w:r>
      <w:r w:rsidRPr="00FB05F6">
        <w:rPr>
          <w:rFonts w:asciiTheme="majorBidi" w:hAnsiTheme="majorBidi" w:cstheme="majorBidi"/>
          <w:sz w:val="28"/>
          <w:szCs w:val="28"/>
        </w:rPr>
        <w:t xml:space="preserve">Education, Journal of Education and Practice, Vol. (11), No. (13), P 108 </w:t>
      </w:r>
      <w:r w:rsidRPr="00FB05F6">
        <w:rPr>
          <w:rFonts w:asciiTheme="majorBidi" w:hAnsiTheme="majorBidi" w:cstheme="majorBidi" w:hint="cs"/>
          <w:sz w:val="28"/>
          <w:szCs w:val="28"/>
        </w:rPr>
        <w:t>–</w:t>
      </w:r>
      <w:r w:rsidRPr="00FB05F6">
        <w:rPr>
          <w:rFonts w:asciiTheme="majorBidi" w:hAnsiTheme="majorBidi" w:cstheme="majorBidi"/>
          <w:sz w:val="28"/>
          <w:szCs w:val="28"/>
        </w:rPr>
        <w:t xml:space="preserve"> 121.</w:t>
      </w:r>
    </w:p>
    <w:p w14:paraId="4F0EAAAF" w14:textId="77777777" w:rsidR="00C47A08" w:rsidRPr="00C16776" w:rsidRDefault="00C47A08" w:rsidP="00C47A08">
      <w:pPr>
        <w:autoSpaceDE w:val="0"/>
        <w:autoSpaceDN w:val="0"/>
        <w:adjustRightInd w:val="0"/>
        <w:spacing w:after="240" w:line="360" w:lineRule="auto"/>
        <w:jc w:val="both"/>
        <w:rPr>
          <w:rFonts w:asciiTheme="majorBidi" w:hAnsiTheme="majorBidi" w:cstheme="majorBidi"/>
          <w:sz w:val="28"/>
          <w:szCs w:val="28"/>
        </w:rPr>
      </w:pPr>
      <w:r w:rsidRPr="00FB05F6">
        <w:rPr>
          <w:rFonts w:asciiTheme="majorBidi" w:hAnsiTheme="majorBidi" w:cstheme="majorBidi"/>
          <w:sz w:val="28"/>
          <w:szCs w:val="28"/>
        </w:rPr>
        <w:t xml:space="preserve">Nasir, Adeel; Shaukat, Kamran; Hameed, Ibrahim; Luo, </w:t>
      </w:r>
      <w:proofErr w:type="spellStart"/>
      <w:r w:rsidRPr="00FB05F6">
        <w:rPr>
          <w:rFonts w:asciiTheme="majorBidi" w:hAnsiTheme="majorBidi" w:cstheme="majorBidi"/>
          <w:sz w:val="28"/>
          <w:szCs w:val="28"/>
        </w:rPr>
        <w:t>Suhuai</w:t>
      </w:r>
      <w:proofErr w:type="spellEnd"/>
      <w:r w:rsidRPr="00FB05F6">
        <w:rPr>
          <w:rFonts w:asciiTheme="majorBidi" w:hAnsiTheme="majorBidi" w:cstheme="majorBidi"/>
          <w:sz w:val="28"/>
          <w:szCs w:val="28"/>
        </w:rPr>
        <w:t>; Alam, Talha; Iqbal,</w:t>
      </w:r>
      <w:r>
        <w:rPr>
          <w:rFonts w:asciiTheme="majorBidi" w:hAnsiTheme="majorBidi" w:cstheme="majorBidi"/>
          <w:sz w:val="28"/>
          <w:szCs w:val="28"/>
        </w:rPr>
        <w:t xml:space="preserve"> </w:t>
      </w:r>
      <w:r w:rsidRPr="00FB05F6">
        <w:rPr>
          <w:rFonts w:asciiTheme="majorBidi" w:hAnsiTheme="majorBidi" w:cstheme="majorBidi"/>
          <w:sz w:val="28"/>
          <w:szCs w:val="28"/>
        </w:rPr>
        <w:t>Farhat. (2020), A Bibliometric Analysis of Corona Pandemic in Social Sciences: A Review</w:t>
      </w:r>
      <w:r>
        <w:rPr>
          <w:rFonts w:asciiTheme="majorBidi" w:hAnsiTheme="majorBidi" w:cstheme="majorBidi"/>
          <w:sz w:val="28"/>
          <w:szCs w:val="28"/>
        </w:rPr>
        <w:t xml:space="preserve"> </w:t>
      </w:r>
      <w:r w:rsidRPr="00FB05F6">
        <w:rPr>
          <w:rFonts w:asciiTheme="majorBidi" w:hAnsiTheme="majorBidi" w:cstheme="majorBidi"/>
          <w:sz w:val="28"/>
          <w:szCs w:val="28"/>
        </w:rPr>
        <w:t xml:space="preserve">of Influential Aspects and Conceptual Structure, IEEE Access, Vol. (8), P 133377 </w:t>
      </w:r>
      <w:r w:rsidRPr="00FB05F6">
        <w:rPr>
          <w:rFonts w:asciiTheme="majorBidi" w:hAnsiTheme="majorBidi" w:cstheme="majorBidi" w:hint="cs"/>
          <w:sz w:val="28"/>
          <w:szCs w:val="28"/>
        </w:rPr>
        <w:t>–</w:t>
      </w:r>
      <w:r w:rsidRPr="00FB05F6">
        <w:rPr>
          <w:rFonts w:asciiTheme="majorBidi" w:hAnsiTheme="majorBidi" w:cstheme="majorBidi"/>
          <w:sz w:val="28"/>
          <w:szCs w:val="28"/>
        </w:rPr>
        <w:t>1333402.</w:t>
      </w:r>
    </w:p>
    <w:p w14:paraId="00B6ECCC" w14:textId="77777777" w:rsidR="00C47A08" w:rsidRPr="00FB05F6"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FB05F6">
        <w:rPr>
          <w:rFonts w:asciiTheme="majorBidi" w:hAnsiTheme="majorBidi" w:cstheme="majorBidi"/>
          <w:sz w:val="28"/>
          <w:szCs w:val="28"/>
        </w:rPr>
        <w:t>Gurtu</w:t>
      </w:r>
      <w:proofErr w:type="spellEnd"/>
      <w:r w:rsidRPr="00FB05F6">
        <w:rPr>
          <w:rFonts w:asciiTheme="majorBidi" w:hAnsiTheme="majorBidi" w:cstheme="majorBidi"/>
          <w:sz w:val="28"/>
          <w:szCs w:val="28"/>
        </w:rPr>
        <w:t>, Amulya; Johny, Jestin. (2020), Supply Chain Risk Management: Literature Review,</w:t>
      </w:r>
      <w:r>
        <w:rPr>
          <w:rFonts w:asciiTheme="majorBidi" w:hAnsiTheme="majorBidi" w:cstheme="majorBidi"/>
          <w:sz w:val="28"/>
          <w:szCs w:val="28"/>
        </w:rPr>
        <w:t xml:space="preserve"> </w:t>
      </w:r>
      <w:r w:rsidRPr="00FB05F6">
        <w:rPr>
          <w:rFonts w:asciiTheme="majorBidi" w:hAnsiTheme="majorBidi" w:cstheme="majorBidi"/>
          <w:sz w:val="28"/>
          <w:szCs w:val="28"/>
        </w:rPr>
        <w:t xml:space="preserve">MDPI, Vol. (9), No. (1), P 1 </w:t>
      </w:r>
      <w:r w:rsidRPr="00FB05F6">
        <w:rPr>
          <w:rFonts w:asciiTheme="majorBidi" w:hAnsiTheme="majorBidi" w:cstheme="majorBidi" w:hint="cs"/>
          <w:sz w:val="28"/>
          <w:szCs w:val="28"/>
        </w:rPr>
        <w:t>–</w:t>
      </w:r>
      <w:r w:rsidRPr="00FB05F6">
        <w:rPr>
          <w:rFonts w:asciiTheme="majorBidi" w:hAnsiTheme="majorBidi" w:cstheme="majorBidi"/>
          <w:sz w:val="28"/>
          <w:szCs w:val="28"/>
        </w:rPr>
        <w:t xml:space="preserve"> 16.</w:t>
      </w:r>
    </w:p>
    <w:p w14:paraId="04A6ECD5" w14:textId="77777777" w:rsidR="00C47A08" w:rsidRPr="00FB05F6" w:rsidRDefault="00C47A08" w:rsidP="00C47A08">
      <w:pPr>
        <w:autoSpaceDE w:val="0"/>
        <w:autoSpaceDN w:val="0"/>
        <w:adjustRightInd w:val="0"/>
        <w:spacing w:after="240" w:line="360" w:lineRule="auto"/>
        <w:jc w:val="both"/>
        <w:rPr>
          <w:rFonts w:asciiTheme="majorBidi" w:hAnsiTheme="majorBidi" w:cstheme="majorBidi"/>
          <w:sz w:val="28"/>
          <w:szCs w:val="28"/>
        </w:rPr>
      </w:pPr>
      <w:r w:rsidRPr="00FB05F6">
        <w:rPr>
          <w:rFonts w:asciiTheme="majorBidi" w:hAnsiTheme="majorBidi" w:cstheme="majorBidi"/>
          <w:sz w:val="28"/>
          <w:szCs w:val="28"/>
        </w:rPr>
        <w:t xml:space="preserve">Khinvasara, Tushar; Ness, Stephanie, Ness; </w:t>
      </w:r>
      <w:proofErr w:type="spellStart"/>
      <w:r w:rsidRPr="00FB05F6">
        <w:rPr>
          <w:rFonts w:asciiTheme="majorBidi" w:hAnsiTheme="majorBidi" w:cstheme="majorBidi"/>
          <w:sz w:val="28"/>
          <w:szCs w:val="28"/>
        </w:rPr>
        <w:t>Tzenios</w:t>
      </w:r>
      <w:proofErr w:type="spellEnd"/>
      <w:r w:rsidRPr="00FB05F6">
        <w:rPr>
          <w:rFonts w:asciiTheme="majorBidi" w:hAnsiTheme="majorBidi" w:cstheme="majorBidi"/>
          <w:sz w:val="28"/>
          <w:szCs w:val="28"/>
        </w:rPr>
        <w:t>, Nikolas. (2023), Risk Management</w:t>
      </w:r>
      <w:r>
        <w:rPr>
          <w:rFonts w:asciiTheme="majorBidi" w:hAnsiTheme="majorBidi" w:cstheme="majorBidi"/>
          <w:sz w:val="28"/>
          <w:szCs w:val="28"/>
        </w:rPr>
        <w:t xml:space="preserve"> </w:t>
      </w:r>
      <w:r w:rsidRPr="00FB05F6">
        <w:rPr>
          <w:rFonts w:asciiTheme="majorBidi" w:hAnsiTheme="majorBidi" w:cstheme="majorBidi"/>
          <w:sz w:val="28"/>
          <w:szCs w:val="28"/>
        </w:rPr>
        <w:t xml:space="preserve">in Medical Device Industry, Vol. (25), Issue. (8), P 130 </w:t>
      </w:r>
      <w:r w:rsidRPr="00FB05F6">
        <w:rPr>
          <w:rFonts w:asciiTheme="majorBidi" w:hAnsiTheme="majorBidi" w:cstheme="majorBidi" w:hint="cs"/>
          <w:sz w:val="28"/>
          <w:szCs w:val="28"/>
        </w:rPr>
        <w:t>–</w:t>
      </w:r>
      <w:r w:rsidRPr="00FB05F6">
        <w:rPr>
          <w:rFonts w:asciiTheme="majorBidi" w:hAnsiTheme="majorBidi" w:cstheme="majorBidi"/>
          <w:sz w:val="28"/>
          <w:szCs w:val="28"/>
        </w:rPr>
        <w:t xml:space="preserve"> 140.</w:t>
      </w:r>
    </w:p>
    <w:p w14:paraId="12D86CFE" w14:textId="77777777" w:rsidR="00C47A08" w:rsidRPr="00FB05F6" w:rsidRDefault="00C47A08" w:rsidP="00C47A08">
      <w:pPr>
        <w:autoSpaceDE w:val="0"/>
        <w:autoSpaceDN w:val="0"/>
        <w:adjustRightInd w:val="0"/>
        <w:spacing w:after="240" w:line="360" w:lineRule="auto"/>
        <w:jc w:val="both"/>
        <w:rPr>
          <w:rFonts w:asciiTheme="majorBidi" w:hAnsiTheme="majorBidi" w:cstheme="majorBidi"/>
          <w:sz w:val="28"/>
          <w:szCs w:val="28"/>
        </w:rPr>
      </w:pPr>
      <w:r w:rsidRPr="00FB05F6">
        <w:rPr>
          <w:rFonts w:asciiTheme="majorBidi" w:hAnsiTheme="majorBidi" w:cstheme="majorBidi"/>
          <w:sz w:val="28"/>
          <w:szCs w:val="28"/>
        </w:rPr>
        <w:t xml:space="preserve">Martin, Leo; Sharma, Suneel; </w:t>
      </w:r>
      <w:proofErr w:type="spellStart"/>
      <w:r w:rsidRPr="00FB05F6">
        <w:rPr>
          <w:rFonts w:asciiTheme="majorBidi" w:hAnsiTheme="majorBidi" w:cstheme="majorBidi"/>
          <w:sz w:val="28"/>
          <w:szCs w:val="28"/>
        </w:rPr>
        <w:t>Maddulety</w:t>
      </w:r>
      <w:proofErr w:type="spellEnd"/>
      <w:r w:rsidRPr="00FB05F6">
        <w:rPr>
          <w:rFonts w:asciiTheme="majorBidi" w:hAnsiTheme="majorBidi" w:cstheme="majorBidi"/>
          <w:sz w:val="28"/>
          <w:szCs w:val="28"/>
        </w:rPr>
        <w:t>, K. (2019), Machine Learning in Banking Risk</w:t>
      </w:r>
      <w:r>
        <w:rPr>
          <w:rFonts w:asciiTheme="majorBidi" w:hAnsiTheme="majorBidi" w:cstheme="majorBidi"/>
          <w:sz w:val="28"/>
          <w:szCs w:val="28"/>
        </w:rPr>
        <w:t xml:space="preserve"> </w:t>
      </w:r>
      <w:r w:rsidRPr="00FB05F6">
        <w:rPr>
          <w:rFonts w:asciiTheme="majorBidi" w:hAnsiTheme="majorBidi" w:cstheme="majorBidi"/>
          <w:sz w:val="28"/>
          <w:szCs w:val="28"/>
        </w:rPr>
        <w:t xml:space="preserve">Management: A Literature Review, MDPI, risks, Vol. (7), No. (1), P 1 </w:t>
      </w:r>
      <w:r w:rsidRPr="00FB05F6">
        <w:rPr>
          <w:rFonts w:asciiTheme="majorBidi" w:hAnsiTheme="majorBidi" w:cstheme="majorBidi" w:hint="cs"/>
          <w:sz w:val="28"/>
          <w:szCs w:val="28"/>
        </w:rPr>
        <w:t>–</w:t>
      </w:r>
      <w:r w:rsidRPr="00FB05F6">
        <w:rPr>
          <w:rFonts w:asciiTheme="majorBidi" w:hAnsiTheme="majorBidi" w:cstheme="majorBidi"/>
          <w:sz w:val="28"/>
          <w:szCs w:val="28"/>
        </w:rPr>
        <w:t xml:space="preserve"> 22.</w:t>
      </w:r>
    </w:p>
    <w:p w14:paraId="13DA016F" w14:textId="77777777" w:rsidR="00C47A08" w:rsidRPr="00FB05F6" w:rsidRDefault="00C47A08" w:rsidP="00C47A08">
      <w:pPr>
        <w:autoSpaceDE w:val="0"/>
        <w:autoSpaceDN w:val="0"/>
        <w:adjustRightInd w:val="0"/>
        <w:spacing w:after="240" w:line="360" w:lineRule="auto"/>
        <w:jc w:val="both"/>
        <w:rPr>
          <w:rFonts w:asciiTheme="majorBidi" w:hAnsiTheme="majorBidi" w:cstheme="majorBidi"/>
          <w:sz w:val="28"/>
          <w:szCs w:val="28"/>
        </w:rPr>
      </w:pPr>
      <w:r w:rsidRPr="00FB05F6">
        <w:rPr>
          <w:rFonts w:asciiTheme="majorBidi" w:hAnsiTheme="majorBidi" w:cstheme="majorBidi"/>
          <w:sz w:val="28"/>
          <w:szCs w:val="28"/>
        </w:rPr>
        <w:t>Gazi, Karam. (2017), The Impact of Strategic Planning on Crisis Management Styles in</w:t>
      </w:r>
      <w:r>
        <w:rPr>
          <w:rFonts w:asciiTheme="majorBidi" w:hAnsiTheme="majorBidi" w:cstheme="majorBidi"/>
          <w:sz w:val="28"/>
          <w:szCs w:val="28"/>
        </w:rPr>
        <w:t xml:space="preserve"> </w:t>
      </w:r>
      <w:proofErr w:type="gramStart"/>
      <w:r w:rsidRPr="00FB05F6">
        <w:rPr>
          <w:rFonts w:asciiTheme="majorBidi" w:hAnsiTheme="majorBidi" w:cstheme="majorBidi"/>
          <w:sz w:val="28"/>
          <w:szCs w:val="28"/>
        </w:rPr>
        <w:t>the 5</w:t>
      </w:r>
      <w:proofErr w:type="gramEnd"/>
      <w:r w:rsidRPr="00FB05F6">
        <w:rPr>
          <w:rFonts w:asciiTheme="majorBidi" w:hAnsiTheme="majorBidi" w:cstheme="majorBidi"/>
          <w:sz w:val="28"/>
          <w:szCs w:val="28"/>
        </w:rPr>
        <w:t>-star Hotels, Journal of the Faculty of Tourism and Hotels, Vol. (14), Issue. (1), P 11</w:t>
      </w:r>
      <w:r>
        <w:rPr>
          <w:rFonts w:asciiTheme="majorBidi" w:hAnsiTheme="majorBidi" w:cstheme="majorBidi"/>
          <w:sz w:val="28"/>
          <w:szCs w:val="28"/>
        </w:rPr>
        <w:t xml:space="preserve"> </w:t>
      </w:r>
      <w:r w:rsidRPr="00FB05F6">
        <w:rPr>
          <w:rFonts w:asciiTheme="majorBidi" w:hAnsiTheme="majorBidi" w:cstheme="majorBidi" w:hint="cs"/>
          <w:sz w:val="28"/>
          <w:szCs w:val="28"/>
        </w:rPr>
        <w:t>–</w:t>
      </w:r>
      <w:r w:rsidRPr="00FB05F6">
        <w:rPr>
          <w:rFonts w:asciiTheme="majorBidi" w:hAnsiTheme="majorBidi" w:cstheme="majorBidi"/>
          <w:sz w:val="28"/>
          <w:szCs w:val="28"/>
        </w:rPr>
        <w:t xml:space="preserve"> 29.</w:t>
      </w:r>
    </w:p>
    <w:p w14:paraId="2D75B987" w14:textId="77777777" w:rsidR="00C47A08" w:rsidRPr="001C5CE9" w:rsidRDefault="00C47A08" w:rsidP="00C47A08">
      <w:pPr>
        <w:autoSpaceDE w:val="0"/>
        <w:autoSpaceDN w:val="0"/>
        <w:adjustRightInd w:val="0"/>
        <w:spacing w:after="240" w:line="360" w:lineRule="auto"/>
        <w:jc w:val="both"/>
        <w:rPr>
          <w:rFonts w:asciiTheme="majorBidi" w:hAnsiTheme="majorBidi" w:cstheme="majorBidi"/>
          <w:sz w:val="28"/>
          <w:szCs w:val="28"/>
        </w:rPr>
      </w:pPr>
      <w:r w:rsidRPr="00FB05F6">
        <w:rPr>
          <w:rFonts w:asciiTheme="majorBidi" w:hAnsiTheme="majorBidi" w:cstheme="majorBidi"/>
          <w:sz w:val="28"/>
          <w:szCs w:val="28"/>
        </w:rPr>
        <w:t xml:space="preserve">Mehr, Mohsen; </w:t>
      </w:r>
      <w:proofErr w:type="spellStart"/>
      <w:r w:rsidRPr="00FB05F6">
        <w:rPr>
          <w:rFonts w:asciiTheme="majorBidi" w:hAnsiTheme="majorBidi" w:cstheme="majorBidi"/>
          <w:sz w:val="28"/>
          <w:szCs w:val="28"/>
        </w:rPr>
        <w:t>Jahanian</w:t>
      </w:r>
      <w:proofErr w:type="spellEnd"/>
      <w:r w:rsidRPr="00FB05F6">
        <w:rPr>
          <w:rFonts w:asciiTheme="majorBidi" w:hAnsiTheme="majorBidi" w:cstheme="majorBidi"/>
          <w:sz w:val="28"/>
          <w:szCs w:val="28"/>
        </w:rPr>
        <w:t>, Ramezan. (2016), Crisis Management and Its Process in</w:t>
      </w:r>
      <w:r>
        <w:rPr>
          <w:rFonts w:asciiTheme="majorBidi" w:hAnsiTheme="majorBidi" w:cstheme="majorBidi"/>
          <w:sz w:val="28"/>
          <w:szCs w:val="28"/>
        </w:rPr>
        <w:t xml:space="preserve"> </w:t>
      </w:r>
      <w:r w:rsidRPr="00FB05F6">
        <w:rPr>
          <w:rFonts w:asciiTheme="majorBidi" w:hAnsiTheme="majorBidi" w:cstheme="majorBidi"/>
          <w:sz w:val="28"/>
          <w:szCs w:val="28"/>
        </w:rPr>
        <w:t>Organization, Mediterranean Journal of Social Sciences, Vol. (7), No. (5), 143 - 148.</w:t>
      </w:r>
    </w:p>
    <w:p w14:paraId="185B308A"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lastRenderedPageBreak/>
        <w:t>Zainab, Amina &amp; Extension, Kiu (2024). Crisis Management and Resilience Planning in Organizations. 3. 29-34.</w:t>
      </w:r>
    </w:p>
    <w:p w14:paraId="7D61E888"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Bricka TM, He Y, Schroeder AN. Difficult Times, Difficult Decisions: Examining the Impact of Perceived Crisis Response Strategies During COVID-19. J Bus Psychol. 2022 Dec 6:1-21. </w:t>
      </w:r>
      <w:proofErr w:type="spellStart"/>
      <w:r w:rsidRPr="00C83236">
        <w:rPr>
          <w:rFonts w:asciiTheme="majorBidi" w:hAnsiTheme="majorBidi" w:cstheme="majorBidi"/>
          <w:sz w:val="28"/>
          <w:szCs w:val="28"/>
        </w:rPr>
        <w:t>doi</w:t>
      </w:r>
      <w:proofErr w:type="spellEnd"/>
      <w:r w:rsidRPr="00C83236">
        <w:rPr>
          <w:rFonts w:asciiTheme="majorBidi" w:hAnsiTheme="majorBidi" w:cstheme="majorBidi"/>
          <w:sz w:val="28"/>
          <w:szCs w:val="28"/>
        </w:rPr>
        <w:t xml:space="preserve">: 10.1007/s10869-022-09851-x. </w:t>
      </w:r>
      <w:proofErr w:type="spellStart"/>
      <w:r w:rsidRPr="00C83236">
        <w:rPr>
          <w:rFonts w:asciiTheme="majorBidi" w:hAnsiTheme="majorBidi" w:cstheme="majorBidi"/>
          <w:sz w:val="28"/>
          <w:szCs w:val="28"/>
        </w:rPr>
        <w:t>Epub</w:t>
      </w:r>
      <w:proofErr w:type="spellEnd"/>
      <w:r w:rsidRPr="00C83236">
        <w:rPr>
          <w:rFonts w:asciiTheme="majorBidi" w:hAnsiTheme="majorBidi" w:cstheme="majorBidi"/>
          <w:sz w:val="28"/>
          <w:szCs w:val="28"/>
        </w:rPr>
        <w:t xml:space="preserve"> ahead of print. PMID: 36531152; PMCID: PMC9734964.</w:t>
      </w:r>
    </w:p>
    <w:p w14:paraId="3022B7C5"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Hale, Joanne &amp; Dulek, Ronald &amp; Hale, David. (2005). Hale, J.E.: Crisis Response Communication Challenges: Building Theory from Qualitative Data. Journal of Business Communication 42, 112-134. Journal of Business Communication - J Bus Comm. 42. 112-134. 10.1177/0021943605274751.</w:t>
      </w:r>
    </w:p>
    <w:p w14:paraId="3EF0DEE7"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Ulmer, Robert &amp; Seeger, Matthew &amp; Sellnow, Timothy. (2007). Post-Crisis Communication and Renewal: Expanding the Parameters of Post-Crisis Discourse. Public Relations Review. 33. 130-134. 10.1016/j.pubrev.2006.11.015.</w:t>
      </w:r>
    </w:p>
    <w:p w14:paraId="39A411B2"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Williams, Trenton &amp; Gruber, Daniel &amp; Sutcliffe, Kathleen &amp; Shepherd, Dean &amp; Zhao, Eric Yanfei. (2017). Organizational Response to Adversity: Fusing Crisis Management and Resilience Research Streams. The Academy of Management Annals. 11. 10.5465/annals.2015.0134.</w:t>
      </w:r>
    </w:p>
    <w:p w14:paraId="6647A1F8"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C83236">
        <w:rPr>
          <w:rFonts w:asciiTheme="majorBidi" w:hAnsiTheme="majorBidi" w:cstheme="majorBidi"/>
          <w:sz w:val="28"/>
          <w:szCs w:val="28"/>
        </w:rPr>
        <w:t>Elmahgop</w:t>
      </w:r>
      <w:proofErr w:type="spellEnd"/>
      <w:r w:rsidRPr="00C83236">
        <w:rPr>
          <w:rFonts w:asciiTheme="majorBidi" w:hAnsiTheme="majorBidi" w:cstheme="majorBidi"/>
          <w:sz w:val="28"/>
          <w:szCs w:val="28"/>
        </w:rPr>
        <w:t>, Faiza. (2024). Intellectual Capital and Bank Stability in Saudi Arabia: Navi-gating the Dynamics in a Transforming Economy. 10.20944/preprints</w:t>
      </w:r>
      <w:proofErr w:type="gramStart"/>
      <w:r w:rsidRPr="00C83236">
        <w:rPr>
          <w:rFonts w:asciiTheme="majorBidi" w:hAnsiTheme="majorBidi" w:cstheme="majorBidi"/>
          <w:sz w:val="28"/>
          <w:szCs w:val="28"/>
        </w:rPr>
        <w:t>202404.0862.v</w:t>
      </w:r>
      <w:proofErr w:type="gramEnd"/>
      <w:r w:rsidRPr="00C83236">
        <w:rPr>
          <w:rFonts w:asciiTheme="majorBidi" w:hAnsiTheme="majorBidi" w:cstheme="majorBidi"/>
          <w:sz w:val="28"/>
          <w:szCs w:val="28"/>
        </w:rPr>
        <w:t>1.</w:t>
      </w:r>
    </w:p>
    <w:p w14:paraId="651D8BCC"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C83236">
        <w:rPr>
          <w:rFonts w:asciiTheme="majorBidi" w:hAnsiTheme="majorBidi" w:cstheme="majorBidi"/>
          <w:sz w:val="28"/>
          <w:szCs w:val="28"/>
        </w:rPr>
        <w:t>Mizrak</w:t>
      </w:r>
      <w:proofErr w:type="spellEnd"/>
      <w:r w:rsidRPr="00C83236">
        <w:rPr>
          <w:rFonts w:asciiTheme="majorBidi" w:hAnsiTheme="majorBidi" w:cstheme="majorBidi"/>
          <w:sz w:val="28"/>
          <w:szCs w:val="28"/>
        </w:rPr>
        <w:t>, Kağan. (2024). Crisis Management and Risk Mitigation: Strategies for Effective Response and Resilience. 10.4018/979-8-3693-1155-4.ch013.</w:t>
      </w:r>
    </w:p>
    <w:p w14:paraId="3988EFBF"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lastRenderedPageBreak/>
        <w:t xml:space="preserve">Ali </w:t>
      </w:r>
      <w:proofErr w:type="spellStart"/>
      <w:r w:rsidRPr="00C83236">
        <w:rPr>
          <w:rFonts w:asciiTheme="majorBidi" w:hAnsiTheme="majorBidi" w:cstheme="majorBidi"/>
          <w:sz w:val="28"/>
          <w:szCs w:val="28"/>
        </w:rPr>
        <w:t>Emrouznejad</w:t>
      </w:r>
      <w:proofErr w:type="spellEnd"/>
      <w:r w:rsidRPr="00C83236">
        <w:rPr>
          <w:rFonts w:asciiTheme="majorBidi" w:hAnsiTheme="majorBidi" w:cstheme="majorBidi"/>
          <w:sz w:val="28"/>
          <w:szCs w:val="28"/>
        </w:rPr>
        <w:t xml:space="preserve">, Sina Abbasi, </w:t>
      </w:r>
      <w:proofErr w:type="spellStart"/>
      <w:r w:rsidRPr="00C83236">
        <w:rPr>
          <w:rFonts w:asciiTheme="majorBidi" w:hAnsiTheme="majorBidi" w:cstheme="majorBidi"/>
          <w:sz w:val="28"/>
          <w:szCs w:val="28"/>
        </w:rPr>
        <w:t>Çiğdem</w:t>
      </w:r>
      <w:proofErr w:type="spellEnd"/>
      <w:r w:rsidRPr="00C83236">
        <w:rPr>
          <w:rFonts w:asciiTheme="majorBidi" w:hAnsiTheme="majorBidi" w:cstheme="majorBidi"/>
          <w:sz w:val="28"/>
          <w:szCs w:val="28"/>
        </w:rPr>
        <w:t xml:space="preserve"> </w:t>
      </w:r>
      <w:proofErr w:type="spellStart"/>
      <w:r w:rsidRPr="00C83236">
        <w:rPr>
          <w:rFonts w:asciiTheme="majorBidi" w:hAnsiTheme="majorBidi" w:cstheme="majorBidi"/>
          <w:sz w:val="28"/>
          <w:szCs w:val="28"/>
        </w:rPr>
        <w:t>Sıcakyüz</w:t>
      </w:r>
      <w:proofErr w:type="spellEnd"/>
      <w:r w:rsidRPr="00C83236">
        <w:rPr>
          <w:rFonts w:asciiTheme="majorBidi" w:hAnsiTheme="majorBidi" w:cstheme="majorBidi"/>
          <w:sz w:val="28"/>
          <w:szCs w:val="28"/>
        </w:rPr>
        <w:t>, Supply chain risk management: A content analysis-based review of existing and emerging topics, Supply Chain Analytics, Volume 3, 2023.</w:t>
      </w:r>
    </w:p>
    <w:p w14:paraId="556235AC"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Boukhatem, Jamel &amp; </w:t>
      </w:r>
      <w:proofErr w:type="spellStart"/>
      <w:r w:rsidRPr="00C83236">
        <w:rPr>
          <w:rFonts w:asciiTheme="majorBidi" w:hAnsiTheme="majorBidi" w:cstheme="majorBidi"/>
          <w:sz w:val="28"/>
          <w:szCs w:val="28"/>
        </w:rPr>
        <w:t>Mouldi</w:t>
      </w:r>
      <w:proofErr w:type="spellEnd"/>
      <w:r w:rsidRPr="00C83236">
        <w:rPr>
          <w:rFonts w:asciiTheme="majorBidi" w:hAnsiTheme="majorBidi" w:cstheme="majorBidi"/>
          <w:sz w:val="28"/>
          <w:szCs w:val="28"/>
        </w:rPr>
        <w:t xml:space="preserve">, </w:t>
      </w:r>
      <w:proofErr w:type="spellStart"/>
      <w:r w:rsidRPr="00C83236">
        <w:rPr>
          <w:rFonts w:asciiTheme="majorBidi" w:hAnsiTheme="majorBidi" w:cstheme="majorBidi"/>
          <w:sz w:val="28"/>
          <w:szCs w:val="28"/>
        </w:rPr>
        <w:t>Djelassi</w:t>
      </w:r>
      <w:proofErr w:type="spellEnd"/>
      <w:r w:rsidRPr="00C83236">
        <w:rPr>
          <w:rFonts w:asciiTheme="majorBidi" w:hAnsiTheme="majorBidi" w:cstheme="majorBidi"/>
          <w:sz w:val="28"/>
          <w:szCs w:val="28"/>
        </w:rPr>
        <w:t xml:space="preserve">. (2020). Liquidity risk in the Saudi banking system: Is there any Islamic banking </w:t>
      </w:r>
      <w:proofErr w:type="gramStart"/>
      <w:r w:rsidRPr="00C83236">
        <w:rPr>
          <w:rFonts w:asciiTheme="majorBidi" w:hAnsiTheme="majorBidi" w:cstheme="majorBidi"/>
          <w:sz w:val="28"/>
          <w:szCs w:val="28"/>
        </w:rPr>
        <w:t>specificity?.</w:t>
      </w:r>
      <w:proofErr w:type="gramEnd"/>
      <w:r w:rsidRPr="00C83236">
        <w:rPr>
          <w:rFonts w:asciiTheme="majorBidi" w:hAnsiTheme="majorBidi" w:cstheme="majorBidi"/>
          <w:sz w:val="28"/>
          <w:szCs w:val="28"/>
        </w:rPr>
        <w:t xml:space="preserve"> The Quarterly Review of Economics and Finance. 77. 10.1016/j.qref.2020.05.002.</w:t>
      </w:r>
    </w:p>
    <w:p w14:paraId="33B1E5AC"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Addae, J. A., Mota, J., &amp; Moreira, A. C. (2023). Risk governance as a line of defense: Systematic review of hotspots for future research. Cogent Business &amp; Management, 10(2). https://doi.org/10.1080/23311975.2023.2215074</w:t>
      </w:r>
    </w:p>
    <w:p w14:paraId="4AC4B753"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C83236">
        <w:rPr>
          <w:rFonts w:asciiTheme="majorBidi" w:hAnsiTheme="majorBidi" w:cstheme="majorBidi"/>
          <w:sz w:val="28"/>
          <w:szCs w:val="28"/>
        </w:rPr>
        <w:t>Almonifi</w:t>
      </w:r>
      <w:proofErr w:type="spellEnd"/>
      <w:r w:rsidRPr="00C83236">
        <w:rPr>
          <w:rFonts w:asciiTheme="majorBidi" w:hAnsiTheme="majorBidi" w:cstheme="majorBidi"/>
          <w:sz w:val="28"/>
          <w:szCs w:val="28"/>
        </w:rPr>
        <w:t>, Yasser &amp; Rehman, Shakeel &amp; Gulzar, Rafia. (2021). The COVID-19 Pandemic Effect on the Performance of the Islamic Banking Sector in KSA: An Empirical Study of Al Rajhi Bank. INTERNATIONAL JOURNAL OF MANAGEMENT. 12. 533-547.</w:t>
      </w:r>
    </w:p>
    <w:p w14:paraId="77B9BBB2"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Hossni, Mai Mahmoud. (2022). Reputation Risk and Reputation Risk Management: Case Study Applied on Facebook and HSBC.</w:t>
      </w:r>
    </w:p>
    <w:p w14:paraId="2B62A5FC"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Marcu, Roxana. (2021). The Impact of the COVID-19 Pandemic on the Banking Sector. Management Dynamics in the Knowledge Economy. 9. 205-223. 10.2478/mdke-2021-0015.</w:t>
      </w:r>
    </w:p>
    <w:p w14:paraId="02867404"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Sadeh, A.; Radu, C.F.; </w:t>
      </w:r>
      <w:proofErr w:type="spellStart"/>
      <w:r w:rsidRPr="00C83236">
        <w:rPr>
          <w:rFonts w:asciiTheme="majorBidi" w:hAnsiTheme="majorBidi" w:cstheme="majorBidi"/>
          <w:sz w:val="28"/>
          <w:szCs w:val="28"/>
        </w:rPr>
        <w:t>Feniser</w:t>
      </w:r>
      <w:proofErr w:type="spellEnd"/>
      <w:r w:rsidRPr="00C83236">
        <w:rPr>
          <w:rFonts w:asciiTheme="majorBidi" w:hAnsiTheme="majorBidi" w:cstheme="majorBidi"/>
          <w:sz w:val="28"/>
          <w:szCs w:val="28"/>
        </w:rPr>
        <w:t xml:space="preserve">, C.; </w:t>
      </w:r>
      <w:proofErr w:type="spellStart"/>
      <w:r w:rsidRPr="00C83236">
        <w:rPr>
          <w:rFonts w:asciiTheme="majorBidi" w:hAnsiTheme="majorBidi" w:cstheme="majorBidi"/>
          <w:sz w:val="28"/>
          <w:szCs w:val="28"/>
        </w:rPr>
        <w:t>Borşa</w:t>
      </w:r>
      <w:proofErr w:type="spellEnd"/>
      <w:r w:rsidRPr="00C83236">
        <w:rPr>
          <w:rFonts w:asciiTheme="majorBidi" w:hAnsiTheme="majorBidi" w:cstheme="majorBidi"/>
          <w:sz w:val="28"/>
          <w:szCs w:val="28"/>
        </w:rPr>
        <w:t>, A. Governmental Intervention and Its Impact on Growth, Economic Development, and Technology in OECD Countries. </w:t>
      </w:r>
      <w:r w:rsidRPr="00C83236">
        <w:rPr>
          <w:rFonts w:asciiTheme="majorBidi" w:hAnsiTheme="majorBidi" w:cstheme="majorBidi"/>
          <w:i/>
          <w:iCs/>
          <w:sz w:val="28"/>
          <w:szCs w:val="28"/>
        </w:rPr>
        <w:t>Sustainability</w:t>
      </w:r>
      <w:r w:rsidRPr="00C83236">
        <w:rPr>
          <w:rFonts w:asciiTheme="majorBidi" w:hAnsiTheme="majorBidi" w:cstheme="majorBidi"/>
          <w:sz w:val="28"/>
          <w:szCs w:val="28"/>
        </w:rPr>
        <w:t> 2021, </w:t>
      </w:r>
      <w:r w:rsidRPr="00C83236">
        <w:rPr>
          <w:rFonts w:asciiTheme="majorBidi" w:hAnsiTheme="majorBidi" w:cstheme="majorBidi"/>
          <w:i/>
          <w:iCs/>
          <w:sz w:val="28"/>
          <w:szCs w:val="28"/>
        </w:rPr>
        <w:t>13</w:t>
      </w:r>
      <w:r w:rsidRPr="00C83236">
        <w:rPr>
          <w:rFonts w:asciiTheme="majorBidi" w:hAnsiTheme="majorBidi" w:cstheme="majorBidi"/>
          <w:sz w:val="28"/>
          <w:szCs w:val="28"/>
        </w:rPr>
        <w:t>, 166. https://doi.org/10.3390/su13010166</w:t>
      </w:r>
    </w:p>
    <w:p w14:paraId="7B1D6B28"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Acharya, Viral &amp; Cooley, Thomas &amp; Richardson, Matthew &amp; Walter, Ingo. (2011). Market Failures and Regulatory Failures: Lessons from Past and Present Financial </w:t>
      </w:r>
      <w:r w:rsidRPr="00C83236">
        <w:rPr>
          <w:rFonts w:asciiTheme="majorBidi" w:hAnsiTheme="majorBidi" w:cstheme="majorBidi"/>
          <w:sz w:val="28"/>
          <w:szCs w:val="28"/>
        </w:rPr>
        <w:lastRenderedPageBreak/>
        <w:t>Crises. Financial Market Regulation and Reforms in Emerging Markets. 10.2139/ssrn.1757711.</w:t>
      </w:r>
    </w:p>
    <w:p w14:paraId="32A4D618"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tl/>
        </w:rPr>
      </w:pPr>
      <w:proofErr w:type="spellStart"/>
      <w:r w:rsidRPr="00C83236">
        <w:rPr>
          <w:rFonts w:asciiTheme="majorBidi" w:hAnsiTheme="majorBidi" w:cstheme="majorBidi"/>
          <w:sz w:val="28"/>
          <w:szCs w:val="28"/>
        </w:rPr>
        <w:t>Allioui</w:t>
      </w:r>
      <w:proofErr w:type="spellEnd"/>
      <w:r w:rsidRPr="00C83236">
        <w:rPr>
          <w:rFonts w:asciiTheme="majorBidi" w:hAnsiTheme="majorBidi" w:cstheme="majorBidi"/>
          <w:sz w:val="28"/>
          <w:szCs w:val="28"/>
        </w:rPr>
        <w:t xml:space="preserve">, H.; </w:t>
      </w:r>
      <w:proofErr w:type="spellStart"/>
      <w:r w:rsidRPr="00C83236">
        <w:rPr>
          <w:rFonts w:asciiTheme="majorBidi" w:hAnsiTheme="majorBidi" w:cstheme="majorBidi"/>
          <w:sz w:val="28"/>
          <w:szCs w:val="28"/>
        </w:rPr>
        <w:t>Mourdi</w:t>
      </w:r>
      <w:proofErr w:type="spellEnd"/>
      <w:r w:rsidRPr="00C83236">
        <w:rPr>
          <w:rFonts w:asciiTheme="majorBidi" w:hAnsiTheme="majorBidi" w:cstheme="majorBidi"/>
          <w:sz w:val="28"/>
          <w:szCs w:val="28"/>
        </w:rPr>
        <w:t>, Y. Exploring the Full Potentials of IoT for Better Financial Growth and Stability: A Comprehensive Survey. </w:t>
      </w:r>
      <w:r w:rsidRPr="00C83236">
        <w:rPr>
          <w:rFonts w:asciiTheme="majorBidi" w:hAnsiTheme="majorBidi" w:cstheme="majorBidi"/>
          <w:i/>
          <w:iCs/>
          <w:sz w:val="28"/>
          <w:szCs w:val="28"/>
        </w:rPr>
        <w:t>Sensors</w:t>
      </w:r>
      <w:r w:rsidRPr="00C83236">
        <w:rPr>
          <w:rFonts w:asciiTheme="majorBidi" w:hAnsiTheme="majorBidi" w:cstheme="majorBidi"/>
          <w:sz w:val="28"/>
          <w:szCs w:val="28"/>
        </w:rPr>
        <w:t> 2023, </w:t>
      </w:r>
      <w:r w:rsidRPr="00C83236">
        <w:rPr>
          <w:rFonts w:asciiTheme="majorBidi" w:hAnsiTheme="majorBidi" w:cstheme="majorBidi"/>
          <w:i/>
          <w:iCs/>
          <w:sz w:val="28"/>
          <w:szCs w:val="28"/>
        </w:rPr>
        <w:t>23</w:t>
      </w:r>
      <w:r w:rsidRPr="00C83236">
        <w:rPr>
          <w:rFonts w:asciiTheme="majorBidi" w:hAnsiTheme="majorBidi" w:cstheme="majorBidi"/>
          <w:sz w:val="28"/>
          <w:szCs w:val="28"/>
        </w:rPr>
        <w:t xml:space="preserve">, 8015. </w:t>
      </w:r>
      <w:hyperlink r:id="rId10" w:history="1">
        <w:r w:rsidRPr="00C83236">
          <w:rPr>
            <w:rFonts w:asciiTheme="majorBidi" w:hAnsiTheme="majorBidi" w:cstheme="majorBidi"/>
            <w:sz w:val="28"/>
            <w:szCs w:val="28"/>
          </w:rPr>
          <w:t>https://doi.org/10.3390/s23198015</w:t>
        </w:r>
      </w:hyperlink>
    </w:p>
    <w:p w14:paraId="78B62B29"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Thomas Gehrig, Maria Chiara </w:t>
      </w:r>
      <w:proofErr w:type="spellStart"/>
      <w:r w:rsidRPr="00C83236">
        <w:rPr>
          <w:rFonts w:asciiTheme="majorBidi" w:hAnsiTheme="majorBidi" w:cstheme="majorBidi"/>
          <w:sz w:val="28"/>
          <w:szCs w:val="28"/>
        </w:rPr>
        <w:t>Iannino</w:t>
      </w:r>
      <w:proofErr w:type="spellEnd"/>
      <w:r w:rsidRPr="00C83236">
        <w:rPr>
          <w:rFonts w:asciiTheme="majorBidi" w:hAnsiTheme="majorBidi" w:cstheme="majorBidi"/>
          <w:sz w:val="28"/>
          <w:szCs w:val="28"/>
        </w:rPr>
        <w:t xml:space="preserve">, Did the Basel Process of capital regulation enhance the resiliency of European </w:t>
      </w:r>
      <w:proofErr w:type="gramStart"/>
      <w:r w:rsidRPr="00C83236">
        <w:rPr>
          <w:rFonts w:asciiTheme="majorBidi" w:hAnsiTheme="majorBidi" w:cstheme="majorBidi"/>
          <w:sz w:val="28"/>
          <w:szCs w:val="28"/>
        </w:rPr>
        <w:t>banks?,</w:t>
      </w:r>
      <w:proofErr w:type="gramEnd"/>
      <w:r w:rsidRPr="00C83236">
        <w:rPr>
          <w:rFonts w:asciiTheme="majorBidi" w:hAnsiTheme="majorBidi" w:cstheme="majorBidi"/>
          <w:sz w:val="28"/>
          <w:szCs w:val="28"/>
        </w:rPr>
        <w:t xml:space="preserve"> Journal of Financial Stability, Volume 55, 2021,</w:t>
      </w:r>
    </w:p>
    <w:p w14:paraId="7FA2B8EE"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Giese, Julia &amp; Haldane, Andy. (2020). COVID-19 and the financial system: a tale of two crises. Oxford Review of Economic Policy. 36. S200-S214. 10.1093/</w:t>
      </w:r>
      <w:proofErr w:type="spellStart"/>
      <w:r w:rsidRPr="00C83236">
        <w:rPr>
          <w:rFonts w:asciiTheme="majorBidi" w:hAnsiTheme="majorBidi" w:cstheme="majorBidi"/>
          <w:sz w:val="28"/>
          <w:szCs w:val="28"/>
        </w:rPr>
        <w:t>oxrep</w:t>
      </w:r>
      <w:proofErr w:type="spellEnd"/>
      <w:r w:rsidRPr="00C83236">
        <w:rPr>
          <w:rFonts w:asciiTheme="majorBidi" w:hAnsiTheme="majorBidi" w:cstheme="majorBidi"/>
          <w:sz w:val="28"/>
          <w:szCs w:val="28"/>
        </w:rPr>
        <w:t>/graa035.</w:t>
      </w:r>
    </w:p>
    <w:p w14:paraId="209D782D"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Muhamed </w:t>
      </w:r>
      <w:proofErr w:type="spellStart"/>
      <w:r w:rsidRPr="00C83236">
        <w:rPr>
          <w:rFonts w:asciiTheme="majorBidi" w:hAnsiTheme="majorBidi" w:cstheme="majorBidi"/>
          <w:sz w:val="28"/>
          <w:szCs w:val="28"/>
        </w:rPr>
        <w:t>Zulkhibri</w:t>
      </w:r>
      <w:proofErr w:type="spellEnd"/>
      <w:r w:rsidRPr="00C83236">
        <w:rPr>
          <w:rFonts w:asciiTheme="majorBidi" w:hAnsiTheme="majorBidi" w:cstheme="majorBidi"/>
          <w:sz w:val="28"/>
          <w:szCs w:val="28"/>
        </w:rPr>
        <w:t>, Macroprudential policy and tools in a dual banking system: Insights from the literature, Borsa Istanbul Review, Volume 19, Issue 1, 2019, Pages 65-76,</w:t>
      </w:r>
    </w:p>
    <w:p w14:paraId="5418179C"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MCCOY, P. A. (2008). "Chapter 16 The Moral Hazard Implications of Deposit Insurance: Theory and Evidence". In </w:t>
      </w:r>
      <w:r w:rsidRPr="00C83236">
        <w:rPr>
          <w:rFonts w:asciiTheme="majorBidi" w:hAnsiTheme="majorBidi" w:cstheme="majorBidi"/>
          <w:i/>
          <w:iCs/>
          <w:sz w:val="28"/>
          <w:szCs w:val="28"/>
        </w:rPr>
        <w:t>Current Developments in Monetary and Financial Law, Vol. 5</w:t>
      </w:r>
      <w:r w:rsidRPr="00C83236">
        <w:rPr>
          <w:rFonts w:asciiTheme="majorBidi" w:hAnsiTheme="majorBidi" w:cstheme="majorBidi"/>
          <w:sz w:val="28"/>
          <w:szCs w:val="28"/>
        </w:rPr>
        <w:t>. USA: International Monetary Fund. Retrieved Oct 20, 2024, from </w:t>
      </w:r>
      <w:hyperlink r:id="rId11" w:tgtFrame="_blank" w:history="1">
        <w:r w:rsidRPr="00C83236">
          <w:rPr>
            <w:rFonts w:asciiTheme="majorBidi" w:hAnsiTheme="majorBidi" w:cstheme="majorBidi"/>
            <w:sz w:val="28"/>
            <w:szCs w:val="28"/>
          </w:rPr>
          <w:t>https://doi.org/10.5089/9781589067738.072.ch016</w:t>
        </w:r>
      </w:hyperlink>
    </w:p>
    <w:p w14:paraId="3B4E9D87"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C83236">
        <w:rPr>
          <w:rFonts w:asciiTheme="majorBidi" w:hAnsiTheme="majorBidi" w:cstheme="majorBidi"/>
          <w:sz w:val="28"/>
          <w:szCs w:val="28"/>
        </w:rPr>
        <w:t>Pasiouras</w:t>
      </w:r>
      <w:proofErr w:type="spellEnd"/>
      <w:r w:rsidRPr="00C83236">
        <w:rPr>
          <w:rFonts w:asciiTheme="majorBidi" w:hAnsiTheme="majorBidi" w:cstheme="majorBidi"/>
          <w:sz w:val="28"/>
          <w:szCs w:val="28"/>
        </w:rPr>
        <w:t>, Fotios. (2016). Financial Consumer Protection and the Cost of Financial Intermediation: Evidence from Advanced and Developing Economies. Management Science. 64. 10.1287/mnsc.2016.2585.</w:t>
      </w:r>
    </w:p>
    <w:p w14:paraId="51FE266C"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Prasanna Gai, Malcolm Kemp, Antonio Sánchez Serrano, Isabel Schnabel, Reports of the Advisory Scientific Committee No 8 / June 2019 Executive summary. </w:t>
      </w:r>
      <w:r w:rsidRPr="00C83236">
        <w:rPr>
          <w:rFonts w:asciiTheme="majorBidi" w:hAnsiTheme="majorBidi" w:cstheme="majorBidi"/>
          <w:sz w:val="28"/>
          <w:szCs w:val="28"/>
        </w:rPr>
        <w:lastRenderedPageBreak/>
        <w:t>https://www.esrb.europa.eu/pub/pdf/asc/esrb.asc190604_8_regulatorycomplexityquestrobustregulation~e63a7136c7.en.pdf</w:t>
      </w:r>
    </w:p>
    <w:p w14:paraId="1E14EA08" w14:textId="77777777" w:rsidR="00C47A08" w:rsidRPr="00C83236" w:rsidRDefault="00C47A08" w:rsidP="00C47A08">
      <w:pPr>
        <w:autoSpaceDE w:val="0"/>
        <w:autoSpaceDN w:val="0"/>
        <w:adjustRightInd w:val="0"/>
        <w:spacing w:after="240" w:line="360" w:lineRule="auto"/>
        <w:jc w:val="both"/>
        <w:rPr>
          <w:rFonts w:asciiTheme="majorBidi" w:hAnsiTheme="majorBidi" w:cstheme="majorBidi"/>
          <w:sz w:val="28"/>
          <w:szCs w:val="28"/>
        </w:rPr>
      </w:pPr>
      <w:r w:rsidRPr="00C83236">
        <w:rPr>
          <w:rFonts w:asciiTheme="majorBidi" w:hAnsiTheme="majorBidi" w:cstheme="majorBidi"/>
          <w:sz w:val="28"/>
          <w:szCs w:val="28"/>
        </w:rPr>
        <w:t xml:space="preserve">Stijn Claessens and Laura </w:t>
      </w:r>
      <w:proofErr w:type="spellStart"/>
      <w:r w:rsidRPr="00C83236">
        <w:rPr>
          <w:rFonts w:asciiTheme="majorBidi" w:hAnsiTheme="majorBidi" w:cstheme="majorBidi"/>
          <w:sz w:val="28"/>
          <w:szCs w:val="28"/>
        </w:rPr>
        <w:t>Kodres</w:t>
      </w:r>
      <w:proofErr w:type="spellEnd"/>
      <w:r w:rsidRPr="00C83236">
        <w:rPr>
          <w:rFonts w:asciiTheme="majorBidi" w:hAnsiTheme="majorBidi" w:cstheme="majorBidi"/>
          <w:sz w:val="28"/>
          <w:szCs w:val="28"/>
        </w:rPr>
        <w:t xml:space="preserve"> (2014), The Regulatory Responses to the Global Financial Crisis: Some Uncomfortable </w:t>
      </w:r>
      <w:proofErr w:type="gramStart"/>
      <w:r w:rsidRPr="00C83236">
        <w:rPr>
          <w:rFonts w:asciiTheme="majorBidi" w:hAnsiTheme="majorBidi" w:cstheme="majorBidi"/>
          <w:sz w:val="28"/>
          <w:szCs w:val="28"/>
        </w:rPr>
        <w:t>Questions  ,</w:t>
      </w:r>
      <w:proofErr w:type="gramEnd"/>
      <w:r w:rsidRPr="00C83236">
        <w:rPr>
          <w:rFonts w:asciiTheme="majorBidi" w:hAnsiTheme="majorBidi" w:cstheme="majorBidi"/>
          <w:sz w:val="28"/>
          <w:szCs w:val="28"/>
        </w:rPr>
        <w:t xml:space="preserve"> IMF Working Paper WP/14/46. </w:t>
      </w:r>
    </w:p>
    <w:p w14:paraId="236304DB"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102AEB">
        <w:rPr>
          <w:rFonts w:asciiTheme="majorBidi" w:hAnsiTheme="majorBidi" w:cstheme="majorBidi"/>
          <w:sz w:val="28"/>
          <w:szCs w:val="28"/>
        </w:rPr>
        <w:t>Shengyu</w:t>
      </w:r>
      <w:proofErr w:type="spellEnd"/>
      <w:r w:rsidRPr="00102AEB">
        <w:rPr>
          <w:rFonts w:asciiTheme="majorBidi" w:hAnsiTheme="majorBidi" w:cstheme="majorBidi"/>
          <w:sz w:val="28"/>
          <w:szCs w:val="28"/>
        </w:rPr>
        <w:t xml:space="preserve">, Tang. (2024). The Risk Assessment of Banks and Financial Institutions. Advances in Economics, Management and Political </w:t>
      </w:r>
      <w:proofErr w:type="gramStart"/>
      <w:r w:rsidRPr="00102AEB">
        <w:rPr>
          <w:rFonts w:asciiTheme="majorBidi" w:hAnsiTheme="majorBidi" w:cstheme="majorBidi"/>
          <w:sz w:val="28"/>
          <w:szCs w:val="28"/>
        </w:rPr>
        <w:t xml:space="preserve">Sciences,  </w:t>
      </w:r>
      <w:proofErr w:type="spellStart"/>
      <w:r w:rsidRPr="00102AEB">
        <w:rPr>
          <w:rFonts w:asciiTheme="majorBidi" w:hAnsiTheme="majorBidi" w:cstheme="majorBidi"/>
          <w:sz w:val="28"/>
          <w:szCs w:val="28"/>
        </w:rPr>
        <w:t>doi</w:t>
      </w:r>
      <w:proofErr w:type="spellEnd"/>
      <w:proofErr w:type="gramEnd"/>
      <w:r w:rsidRPr="00102AEB">
        <w:rPr>
          <w:rFonts w:asciiTheme="majorBidi" w:hAnsiTheme="majorBidi" w:cstheme="majorBidi"/>
          <w:sz w:val="28"/>
          <w:szCs w:val="28"/>
        </w:rPr>
        <w:t>: 10.54254/2754-1169/102/2024ed0100</w:t>
      </w:r>
    </w:p>
    <w:p w14:paraId="28BE1822"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102AEB">
        <w:rPr>
          <w:rFonts w:asciiTheme="majorBidi" w:hAnsiTheme="majorBidi" w:cstheme="majorBidi"/>
          <w:sz w:val="28"/>
          <w:szCs w:val="28"/>
        </w:rPr>
        <w:t>Yukun</w:t>
      </w:r>
      <w:proofErr w:type="spellEnd"/>
      <w:r w:rsidRPr="00102AEB">
        <w:rPr>
          <w:rFonts w:asciiTheme="majorBidi" w:hAnsiTheme="majorBidi" w:cstheme="majorBidi"/>
          <w:sz w:val="28"/>
          <w:szCs w:val="28"/>
        </w:rPr>
        <w:t xml:space="preserve">, Liu. (2023). Risk Management in the Banking Sector During the COVID-19 Crisis: Challenges &amp; Responses. Advances in Economics, Management and Political </w:t>
      </w:r>
      <w:proofErr w:type="gramStart"/>
      <w:r w:rsidRPr="00102AEB">
        <w:rPr>
          <w:rFonts w:asciiTheme="majorBidi" w:hAnsiTheme="majorBidi" w:cstheme="majorBidi"/>
          <w:sz w:val="28"/>
          <w:szCs w:val="28"/>
        </w:rPr>
        <w:t xml:space="preserve">Sciences,  </w:t>
      </w:r>
      <w:proofErr w:type="spellStart"/>
      <w:r w:rsidRPr="00102AEB">
        <w:rPr>
          <w:rFonts w:asciiTheme="majorBidi" w:hAnsiTheme="majorBidi" w:cstheme="majorBidi"/>
          <w:sz w:val="28"/>
          <w:szCs w:val="28"/>
        </w:rPr>
        <w:t>doi</w:t>
      </w:r>
      <w:proofErr w:type="spellEnd"/>
      <w:proofErr w:type="gramEnd"/>
      <w:r w:rsidRPr="00102AEB">
        <w:rPr>
          <w:rFonts w:asciiTheme="majorBidi" w:hAnsiTheme="majorBidi" w:cstheme="majorBidi"/>
          <w:sz w:val="28"/>
          <w:szCs w:val="28"/>
        </w:rPr>
        <w:t>: 10.54254/2754-1169/31/20231496</w:t>
      </w:r>
    </w:p>
    <w:p w14:paraId="1FB08A46"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102AEB">
        <w:rPr>
          <w:rFonts w:asciiTheme="majorBidi" w:hAnsiTheme="majorBidi" w:cstheme="majorBidi"/>
          <w:sz w:val="28"/>
          <w:szCs w:val="28"/>
        </w:rPr>
        <w:t>Ziying</w:t>
      </w:r>
      <w:proofErr w:type="spellEnd"/>
      <w:r w:rsidRPr="00102AEB">
        <w:rPr>
          <w:rFonts w:asciiTheme="majorBidi" w:hAnsiTheme="majorBidi" w:cstheme="majorBidi"/>
          <w:sz w:val="28"/>
          <w:szCs w:val="28"/>
        </w:rPr>
        <w:t xml:space="preserve">, Chen. (2023). Risk Assessment of the Banking Industry under the COVID-19 Crisis. Advances in Economics, Management and Political </w:t>
      </w:r>
      <w:proofErr w:type="gramStart"/>
      <w:r w:rsidRPr="00102AEB">
        <w:rPr>
          <w:rFonts w:asciiTheme="majorBidi" w:hAnsiTheme="majorBidi" w:cstheme="majorBidi"/>
          <w:sz w:val="28"/>
          <w:szCs w:val="28"/>
        </w:rPr>
        <w:t xml:space="preserve">Sciences,  </w:t>
      </w:r>
      <w:proofErr w:type="spellStart"/>
      <w:r w:rsidRPr="00102AEB">
        <w:rPr>
          <w:rFonts w:asciiTheme="majorBidi" w:hAnsiTheme="majorBidi" w:cstheme="majorBidi"/>
          <w:sz w:val="28"/>
          <w:szCs w:val="28"/>
        </w:rPr>
        <w:t>doi</w:t>
      </w:r>
      <w:proofErr w:type="spellEnd"/>
      <w:proofErr w:type="gramEnd"/>
      <w:r w:rsidRPr="00102AEB">
        <w:rPr>
          <w:rFonts w:asciiTheme="majorBidi" w:hAnsiTheme="majorBidi" w:cstheme="majorBidi"/>
          <w:sz w:val="28"/>
          <w:szCs w:val="28"/>
        </w:rPr>
        <w:t>: 10.54254/2754-1169/34/20231670</w:t>
      </w:r>
    </w:p>
    <w:p w14:paraId="52B56291"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r w:rsidRPr="00102AEB">
        <w:rPr>
          <w:rFonts w:asciiTheme="majorBidi" w:hAnsiTheme="majorBidi" w:cstheme="majorBidi"/>
          <w:sz w:val="28"/>
          <w:szCs w:val="28"/>
        </w:rPr>
        <w:t xml:space="preserve">Xu, Peng. (2023). Assessment of Banking Risk Management under COVID-19.   </w:t>
      </w:r>
      <w:proofErr w:type="spellStart"/>
      <w:r w:rsidRPr="00102AEB">
        <w:rPr>
          <w:rFonts w:asciiTheme="majorBidi" w:hAnsiTheme="majorBidi" w:cstheme="majorBidi"/>
          <w:sz w:val="28"/>
          <w:szCs w:val="28"/>
        </w:rPr>
        <w:t>doi</w:t>
      </w:r>
      <w:proofErr w:type="spellEnd"/>
      <w:r w:rsidRPr="00102AEB">
        <w:rPr>
          <w:rFonts w:asciiTheme="majorBidi" w:hAnsiTheme="majorBidi" w:cstheme="majorBidi"/>
          <w:sz w:val="28"/>
          <w:szCs w:val="28"/>
        </w:rPr>
        <w:t>: 10.54097/</w:t>
      </w:r>
      <w:proofErr w:type="gramStart"/>
      <w:r w:rsidRPr="00102AEB">
        <w:rPr>
          <w:rFonts w:asciiTheme="majorBidi" w:hAnsiTheme="majorBidi" w:cstheme="majorBidi"/>
          <w:sz w:val="28"/>
          <w:szCs w:val="28"/>
        </w:rPr>
        <w:t>hbem.v</w:t>
      </w:r>
      <w:proofErr w:type="gramEnd"/>
      <w:r w:rsidRPr="00102AEB">
        <w:rPr>
          <w:rFonts w:asciiTheme="majorBidi" w:hAnsiTheme="majorBidi" w:cstheme="majorBidi"/>
          <w:sz w:val="28"/>
          <w:szCs w:val="28"/>
        </w:rPr>
        <w:t>15i.9347</w:t>
      </w:r>
    </w:p>
    <w:p w14:paraId="139324ED"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102AEB">
        <w:rPr>
          <w:rFonts w:asciiTheme="majorBidi" w:hAnsiTheme="majorBidi" w:cstheme="majorBidi"/>
          <w:sz w:val="28"/>
          <w:szCs w:val="28"/>
        </w:rPr>
        <w:t>Shenqi</w:t>
      </w:r>
      <w:proofErr w:type="spellEnd"/>
      <w:r w:rsidRPr="00102AEB">
        <w:rPr>
          <w:rFonts w:asciiTheme="majorBidi" w:hAnsiTheme="majorBidi" w:cstheme="majorBidi"/>
          <w:sz w:val="28"/>
          <w:szCs w:val="28"/>
        </w:rPr>
        <w:t xml:space="preserve">, Jin. (2023). Risk Assessment of the Banking Industry under COVID-19. Advances in Economics, Management and Political </w:t>
      </w:r>
      <w:proofErr w:type="gramStart"/>
      <w:r w:rsidRPr="00102AEB">
        <w:rPr>
          <w:rFonts w:asciiTheme="majorBidi" w:hAnsiTheme="majorBidi" w:cstheme="majorBidi"/>
          <w:sz w:val="28"/>
          <w:szCs w:val="28"/>
        </w:rPr>
        <w:t xml:space="preserve">Sciences,  </w:t>
      </w:r>
      <w:proofErr w:type="spellStart"/>
      <w:r w:rsidRPr="00102AEB">
        <w:rPr>
          <w:rFonts w:asciiTheme="majorBidi" w:hAnsiTheme="majorBidi" w:cstheme="majorBidi"/>
          <w:sz w:val="28"/>
          <w:szCs w:val="28"/>
        </w:rPr>
        <w:t>doi</w:t>
      </w:r>
      <w:proofErr w:type="spellEnd"/>
      <w:proofErr w:type="gramEnd"/>
      <w:r w:rsidRPr="00102AEB">
        <w:rPr>
          <w:rFonts w:asciiTheme="majorBidi" w:hAnsiTheme="majorBidi" w:cstheme="majorBidi"/>
          <w:sz w:val="28"/>
          <w:szCs w:val="28"/>
        </w:rPr>
        <w:t>: 10.54254/2754-1169/46/20230321</w:t>
      </w:r>
    </w:p>
    <w:p w14:paraId="0EFC602F"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r w:rsidRPr="00102AEB">
        <w:rPr>
          <w:rFonts w:asciiTheme="majorBidi" w:hAnsiTheme="majorBidi" w:cstheme="majorBidi"/>
          <w:sz w:val="28"/>
          <w:szCs w:val="28"/>
        </w:rPr>
        <w:t xml:space="preserve">Hany </w:t>
      </w:r>
      <w:proofErr w:type="spellStart"/>
      <w:proofErr w:type="gramStart"/>
      <w:r w:rsidRPr="00102AEB">
        <w:rPr>
          <w:rFonts w:asciiTheme="majorBidi" w:hAnsiTheme="majorBidi" w:cstheme="majorBidi"/>
          <w:sz w:val="28"/>
          <w:szCs w:val="28"/>
        </w:rPr>
        <w:t>saleh</w:t>
      </w:r>
      <w:proofErr w:type="spellEnd"/>
      <w:r w:rsidRPr="00102AEB">
        <w:rPr>
          <w:rFonts w:asciiTheme="majorBidi" w:hAnsiTheme="majorBidi" w:cstheme="majorBidi"/>
          <w:sz w:val="28"/>
          <w:szCs w:val="28"/>
        </w:rPr>
        <w:t xml:space="preserve"> </w:t>
      </w:r>
      <w:r w:rsidRPr="00102AEB">
        <w:rPr>
          <w:rFonts w:asciiTheme="majorBidi" w:hAnsiTheme="majorBidi" w:cstheme="majorBidi"/>
          <w:sz w:val="28"/>
          <w:szCs w:val="28"/>
          <w:rtl/>
        </w:rPr>
        <w:t xml:space="preserve"> (</w:t>
      </w:r>
      <w:proofErr w:type="gramEnd"/>
      <w:r w:rsidRPr="00102AEB">
        <w:rPr>
          <w:rFonts w:asciiTheme="majorBidi" w:hAnsiTheme="majorBidi" w:cstheme="majorBidi"/>
          <w:sz w:val="28"/>
          <w:szCs w:val="28"/>
          <w:rtl/>
        </w:rPr>
        <w:t xml:space="preserve">2021). </w:t>
      </w:r>
      <w:r w:rsidRPr="00102AEB">
        <w:rPr>
          <w:rFonts w:asciiTheme="majorBidi" w:hAnsiTheme="majorBidi" w:cstheme="majorBidi"/>
          <w:sz w:val="28"/>
          <w:szCs w:val="28"/>
        </w:rPr>
        <w:t xml:space="preserve">Risk management: Evaluating the role of a National Risk Avoidance Policy in limiting the spread of Coronavirus: Perspective from Saudi Arabia.   </w:t>
      </w:r>
      <w:proofErr w:type="spellStart"/>
      <w:r w:rsidRPr="00102AEB">
        <w:rPr>
          <w:rFonts w:asciiTheme="majorBidi" w:hAnsiTheme="majorBidi" w:cstheme="majorBidi"/>
          <w:sz w:val="28"/>
          <w:szCs w:val="28"/>
        </w:rPr>
        <w:t>doi</w:t>
      </w:r>
      <w:proofErr w:type="spellEnd"/>
      <w:r w:rsidRPr="00102AEB">
        <w:rPr>
          <w:rFonts w:asciiTheme="majorBidi" w:hAnsiTheme="majorBidi" w:cstheme="majorBidi"/>
          <w:sz w:val="28"/>
          <w:szCs w:val="28"/>
        </w:rPr>
        <w:t>: 10.21608/CFDJ.2021.153764</w:t>
      </w:r>
    </w:p>
    <w:p w14:paraId="03029483"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p>
    <w:p w14:paraId="15082A3A"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r w:rsidRPr="00102AEB">
        <w:rPr>
          <w:rFonts w:asciiTheme="majorBidi" w:hAnsiTheme="majorBidi" w:cstheme="majorBidi"/>
          <w:sz w:val="28"/>
          <w:szCs w:val="28"/>
        </w:rPr>
        <w:lastRenderedPageBreak/>
        <w:t xml:space="preserve">Jamal, M., Shamieh. (2022). Impact of COVID-19 on commercial banking risk management practice: Survey evidence recommendations for practitioners.   </w:t>
      </w:r>
      <w:proofErr w:type="spellStart"/>
      <w:r w:rsidRPr="00102AEB">
        <w:rPr>
          <w:rFonts w:asciiTheme="majorBidi" w:hAnsiTheme="majorBidi" w:cstheme="majorBidi"/>
          <w:sz w:val="28"/>
          <w:szCs w:val="28"/>
        </w:rPr>
        <w:t>doi</w:t>
      </w:r>
      <w:proofErr w:type="spellEnd"/>
      <w:r w:rsidRPr="00102AEB">
        <w:rPr>
          <w:rFonts w:asciiTheme="majorBidi" w:hAnsiTheme="majorBidi" w:cstheme="majorBidi"/>
          <w:sz w:val="28"/>
          <w:szCs w:val="28"/>
        </w:rPr>
        <w:t>: 10.69554/mzni1366</w:t>
      </w:r>
    </w:p>
    <w:p w14:paraId="7548B53B"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proofErr w:type="spellStart"/>
      <w:r w:rsidRPr="00102AEB">
        <w:rPr>
          <w:rFonts w:asciiTheme="majorBidi" w:hAnsiTheme="majorBidi" w:cstheme="majorBidi"/>
          <w:sz w:val="28"/>
          <w:szCs w:val="28"/>
        </w:rPr>
        <w:t>Jakhongir</w:t>
      </w:r>
      <w:proofErr w:type="spellEnd"/>
      <w:r w:rsidRPr="00102AEB">
        <w:rPr>
          <w:rFonts w:asciiTheme="majorBidi" w:hAnsiTheme="majorBidi" w:cstheme="majorBidi"/>
          <w:sz w:val="28"/>
          <w:szCs w:val="28"/>
        </w:rPr>
        <w:t xml:space="preserve">, </w:t>
      </w:r>
      <w:proofErr w:type="spellStart"/>
      <w:r w:rsidRPr="00102AEB">
        <w:rPr>
          <w:rFonts w:asciiTheme="majorBidi" w:hAnsiTheme="majorBidi" w:cstheme="majorBidi"/>
          <w:sz w:val="28"/>
          <w:szCs w:val="28"/>
        </w:rPr>
        <w:t>Kakhkharov</w:t>
      </w:r>
      <w:proofErr w:type="spellEnd"/>
      <w:r w:rsidRPr="00102AEB">
        <w:rPr>
          <w:rFonts w:asciiTheme="majorBidi" w:hAnsiTheme="majorBidi" w:cstheme="majorBidi"/>
          <w:sz w:val="28"/>
          <w:szCs w:val="28"/>
        </w:rPr>
        <w:t xml:space="preserve">., Shuhrat, </w:t>
      </w:r>
      <w:proofErr w:type="spellStart"/>
      <w:r w:rsidRPr="00102AEB">
        <w:rPr>
          <w:rFonts w:asciiTheme="majorBidi" w:hAnsiTheme="majorBidi" w:cstheme="majorBidi"/>
          <w:sz w:val="28"/>
          <w:szCs w:val="28"/>
        </w:rPr>
        <w:t>Yarashov</w:t>
      </w:r>
      <w:proofErr w:type="spellEnd"/>
      <w:r w:rsidRPr="00102AEB">
        <w:rPr>
          <w:rFonts w:asciiTheme="majorBidi" w:hAnsiTheme="majorBidi" w:cstheme="majorBidi"/>
          <w:sz w:val="28"/>
          <w:szCs w:val="28"/>
        </w:rPr>
        <w:t xml:space="preserve">. (2024). Banking in times of geopolitical change, post-financial crisis, and pandemic.   </w:t>
      </w:r>
      <w:proofErr w:type="spellStart"/>
      <w:r w:rsidRPr="00102AEB">
        <w:rPr>
          <w:rFonts w:asciiTheme="majorBidi" w:hAnsiTheme="majorBidi" w:cstheme="majorBidi"/>
          <w:sz w:val="28"/>
          <w:szCs w:val="28"/>
        </w:rPr>
        <w:t>doi</w:t>
      </w:r>
      <w:proofErr w:type="spellEnd"/>
      <w:r w:rsidRPr="00102AEB">
        <w:rPr>
          <w:rFonts w:asciiTheme="majorBidi" w:hAnsiTheme="majorBidi" w:cstheme="majorBidi"/>
          <w:sz w:val="28"/>
          <w:szCs w:val="28"/>
        </w:rPr>
        <w:t>: 10.1016/b978-0-44-313776-1.00228-2</w:t>
      </w:r>
    </w:p>
    <w:p w14:paraId="015D9831" w14:textId="77777777" w:rsidR="00C47A08" w:rsidRPr="00102AEB" w:rsidRDefault="00C47A08" w:rsidP="00C47A08">
      <w:pPr>
        <w:autoSpaceDE w:val="0"/>
        <w:autoSpaceDN w:val="0"/>
        <w:adjustRightInd w:val="0"/>
        <w:spacing w:after="240" w:line="360" w:lineRule="auto"/>
        <w:jc w:val="both"/>
        <w:rPr>
          <w:rFonts w:asciiTheme="majorBidi" w:hAnsiTheme="majorBidi" w:cstheme="majorBidi"/>
          <w:sz w:val="28"/>
          <w:szCs w:val="28"/>
        </w:rPr>
      </w:pPr>
      <w:r w:rsidRPr="00102AEB">
        <w:rPr>
          <w:rFonts w:asciiTheme="majorBidi" w:hAnsiTheme="majorBidi" w:cstheme="majorBidi"/>
          <w:sz w:val="28"/>
          <w:szCs w:val="28"/>
        </w:rPr>
        <w:t xml:space="preserve">Nadia, Belkhir., Mouna, </w:t>
      </w:r>
      <w:proofErr w:type="spellStart"/>
      <w:r w:rsidRPr="00102AEB">
        <w:rPr>
          <w:rFonts w:asciiTheme="majorBidi" w:hAnsiTheme="majorBidi" w:cstheme="majorBidi"/>
          <w:sz w:val="28"/>
          <w:szCs w:val="28"/>
        </w:rPr>
        <w:t>Boujelbène</w:t>
      </w:r>
      <w:proofErr w:type="spellEnd"/>
      <w:r w:rsidRPr="00102AEB">
        <w:rPr>
          <w:rFonts w:asciiTheme="majorBidi" w:hAnsiTheme="majorBidi" w:cstheme="majorBidi"/>
          <w:sz w:val="28"/>
          <w:szCs w:val="28"/>
        </w:rPr>
        <w:t xml:space="preserve">, Abbes. (2024). Analysis of the impact of COVID-19 on the dynamic volatility spillover network in the Saudi stock market. International journal of Asian social </w:t>
      </w:r>
      <w:proofErr w:type="gramStart"/>
      <w:r w:rsidRPr="00102AEB">
        <w:rPr>
          <w:rFonts w:asciiTheme="majorBidi" w:hAnsiTheme="majorBidi" w:cstheme="majorBidi"/>
          <w:sz w:val="28"/>
          <w:szCs w:val="28"/>
        </w:rPr>
        <w:t xml:space="preserve">science,  </w:t>
      </w:r>
      <w:proofErr w:type="spellStart"/>
      <w:r w:rsidRPr="00102AEB">
        <w:rPr>
          <w:rFonts w:asciiTheme="majorBidi" w:hAnsiTheme="majorBidi" w:cstheme="majorBidi"/>
          <w:sz w:val="28"/>
          <w:szCs w:val="28"/>
        </w:rPr>
        <w:t>doi</w:t>
      </w:r>
      <w:proofErr w:type="spellEnd"/>
      <w:proofErr w:type="gramEnd"/>
      <w:r w:rsidRPr="00102AEB">
        <w:rPr>
          <w:rFonts w:asciiTheme="majorBidi" w:hAnsiTheme="majorBidi" w:cstheme="majorBidi"/>
          <w:sz w:val="28"/>
          <w:szCs w:val="28"/>
        </w:rPr>
        <w:t>: 10.55493/5007.v14i1.4974</w:t>
      </w:r>
    </w:p>
    <w:p w14:paraId="7EA437BC"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t xml:space="preserve">Siti, </w:t>
      </w:r>
      <w:proofErr w:type="spellStart"/>
      <w:r w:rsidRPr="00B36B25">
        <w:rPr>
          <w:rFonts w:asciiTheme="majorBidi" w:hAnsiTheme="majorBidi" w:cstheme="majorBidi"/>
          <w:color w:val="000000"/>
          <w:spacing w:val="2"/>
          <w:sz w:val="28"/>
          <w:szCs w:val="28"/>
          <w:shd w:val="clear" w:color="auto" w:fill="FFFFFF"/>
        </w:rPr>
        <w:t>Suherni</w:t>
      </w:r>
      <w:proofErr w:type="spellEnd"/>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Isfandayani</w:t>
      </w:r>
      <w:proofErr w:type="spellEnd"/>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Isfandayani</w:t>
      </w:r>
      <w:proofErr w:type="spellEnd"/>
      <w:r w:rsidRPr="00B36B25">
        <w:rPr>
          <w:rFonts w:asciiTheme="majorBidi" w:hAnsiTheme="majorBidi" w:cstheme="majorBidi"/>
          <w:color w:val="000000"/>
          <w:spacing w:val="2"/>
          <w:sz w:val="28"/>
          <w:szCs w:val="28"/>
          <w:shd w:val="clear" w:color="auto" w:fill="FFFFFF"/>
        </w:rPr>
        <w:t xml:space="preserve">., Purnama, Putra. (2024). 11. Formulation of Risk Management Strategy for Sharia Mortgage Products during the Covid-19 Pandemic. Research of Islamic </w:t>
      </w:r>
      <w:proofErr w:type="gramStart"/>
      <w:r w:rsidRPr="00B36B25">
        <w:rPr>
          <w:rFonts w:asciiTheme="majorBidi" w:hAnsiTheme="majorBidi" w:cstheme="majorBidi"/>
          <w:color w:val="000000"/>
          <w:spacing w:val="2"/>
          <w:sz w:val="28"/>
          <w:szCs w:val="28"/>
          <w:shd w:val="clear" w:color="auto" w:fill="FFFFFF"/>
        </w:rPr>
        <w:t xml:space="preserve">Economics,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10.58777/rie.v2i1.178</w:t>
      </w:r>
    </w:p>
    <w:p w14:paraId="7CFB2061"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t xml:space="preserve">Zirui, Wu. (2023). 12. The Effects of COVID-19 on Regulatory and Banking Risk Management Frameworks. Advances in Economics, Management and Political </w:t>
      </w:r>
      <w:proofErr w:type="gramStart"/>
      <w:r w:rsidRPr="00B36B25">
        <w:rPr>
          <w:rFonts w:asciiTheme="majorBidi" w:hAnsiTheme="majorBidi" w:cstheme="majorBidi"/>
          <w:color w:val="000000"/>
          <w:spacing w:val="2"/>
          <w:sz w:val="28"/>
          <w:szCs w:val="28"/>
          <w:shd w:val="clear" w:color="auto" w:fill="FFFFFF"/>
        </w:rPr>
        <w:t xml:space="preserve">Sciences,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10.54254/2754-1169/40/20232020</w:t>
      </w:r>
    </w:p>
    <w:p w14:paraId="491622FF"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t xml:space="preserve">Mohammad, Alsharif. (2024). 13. Cost Malmquist productivity analysis during the COVID-19 outbreak: evidence from the largest dual banking industry. International Journal of Productivity and Performance </w:t>
      </w:r>
      <w:proofErr w:type="gramStart"/>
      <w:r w:rsidRPr="00B36B25">
        <w:rPr>
          <w:rFonts w:asciiTheme="majorBidi" w:hAnsiTheme="majorBidi" w:cstheme="majorBidi"/>
          <w:color w:val="000000"/>
          <w:spacing w:val="2"/>
          <w:sz w:val="28"/>
          <w:szCs w:val="28"/>
          <w:shd w:val="clear" w:color="auto" w:fill="FFFFFF"/>
        </w:rPr>
        <w:t xml:space="preserve">Management,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10.1108/ijppm-05-2023-0248</w:t>
      </w:r>
    </w:p>
    <w:p w14:paraId="714970EB"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proofErr w:type="spellStart"/>
      <w:r w:rsidRPr="00B36B25">
        <w:rPr>
          <w:rFonts w:asciiTheme="majorBidi" w:hAnsiTheme="majorBidi" w:cstheme="majorBidi"/>
          <w:color w:val="000000"/>
          <w:spacing w:val="2"/>
          <w:sz w:val="28"/>
          <w:szCs w:val="28"/>
          <w:shd w:val="clear" w:color="auto" w:fill="FFFFFF"/>
        </w:rPr>
        <w:t>Ehaab</w:t>
      </w:r>
      <w:proofErr w:type="spellEnd"/>
      <w:r w:rsidRPr="00B36B25">
        <w:rPr>
          <w:rFonts w:asciiTheme="majorBidi" w:hAnsiTheme="majorBidi" w:cstheme="majorBidi"/>
          <w:color w:val="000000"/>
          <w:spacing w:val="2"/>
          <w:sz w:val="28"/>
          <w:szCs w:val="28"/>
          <w:shd w:val="clear" w:color="auto" w:fill="FFFFFF"/>
        </w:rPr>
        <w:t xml:space="preserve">, D., Abdou. (2022). 14. The impact of strategic intelligence on crisis management </w:t>
      </w:r>
      <w:proofErr w:type="gramStart"/>
      <w:r w:rsidRPr="00B36B25">
        <w:rPr>
          <w:rFonts w:asciiTheme="majorBidi" w:hAnsiTheme="majorBidi" w:cstheme="majorBidi"/>
          <w:color w:val="000000"/>
          <w:spacing w:val="2"/>
          <w:sz w:val="28"/>
          <w:szCs w:val="28"/>
          <w:shd w:val="clear" w:color="auto" w:fill="FFFFFF"/>
        </w:rPr>
        <w:t>in light of</w:t>
      </w:r>
      <w:proofErr w:type="gramEnd"/>
      <w:r w:rsidRPr="00B36B25">
        <w:rPr>
          <w:rFonts w:asciiTheme="majorBidi" w:hAnsiTheme="majorBidi" w:cstheme="majorBidi"/>
          <w:color w:val="000000"/>
          <w:spacing w:val="2"/>
          <w:sz w:val="28"/>
          <w:szCs w:val="28"/>
          <w:shd w:val="clear" w:color="auto" w:fill="FFFFFF"/>
        </w:rPr>
        <w:t xml:space="preserve"> the spread of the Corona pandemic by applying it to the Saudi banking sector in the Asir region: </w:t>
      </w:r>
      <w:r w:rsidRPr="00B36B25">
        <w:rPr>
          <w:rFonts w:asciiTheme="majorBidi" w:hAnsiTheme="majorBidi" w:cs="Times New Roman"/>
          <w:color w:val="000000"/>
          <w:spacing w:val="2"/>
          <w:sz w:val="28"/>
          <w:szCs w:val="28"/>
          <w:shd w:val="clear" w:color="auto" w:fill="FFFFFF"/>
          <w:rtl/>
        </w:rPr>
        <w:t>أثر الذكاء الاستراتيجي على إدارة الأزمات في ظل انتشار جائحة كورونا بالتطبيق على القطاع المصرفي السعودي بمنطقة عسير</w:t>
      </w:r>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Mağallat</w:t>
      </w:r>
      <w:proofErr w:type="spellEnd"/>
      <w:r w:rsidRPr="00B36B25">
        <w:rPr>
          <w:rFonts w:asciiTheme="majorBidi" w:hAnsiTheme="majorBidi" w:cstheme="majorBidi"/>
          <w:color w:val="000000"/>
          <w:spacing w:val="2"/>
          <w:sz w:val="28"/>
          <w:szCs w:val="28"/>
          <w:shd w:val="clear" w:color="auto" w:fill="FFFFFF"/>
        </w:rPr>
        <w:t>̈ al-</w:t>
      </w:r>
      <w:proofErr w:type="spellStart"/>
      <w:r w:rsidRPr="00B36B25">
        <w:rPr>
          <w:rFonts w:asciiTheme="majorBidi" w:hAnsiTheme="majorBidi" w:cstheme="majorBidi"/>
          <w:color w:val="000000"/>
          <w:spacing w:val="2"/>
          <w:sz w:val="28"/>
          <w:szCs w:val="28"/>
          <w:shd w:val="clear" w:color="auto" w:fill="FFFFFF"/>
        </w:rPr>
        <w:t>ʿulūm</w:t>
      </w:r>
      <w:proofErr w:type="spellEnd"/>
      <w:r w:rsidRPr="00B36B25">
        <w:rPr>
          <w:rFonts w:asciiTheme="majorBidi" w:hAnsiTheme="majorBidi" w:cstheme="majorBidi"/>
          <w:color w:val="000000"/>
          <w:spacing w:val="2"/>
          <w:sz w:val="28"/>
          <w:szCs w:val="28"/>
          <w:shd w:val="clear" w:color="auto" w:fill="FFFFFF"/>
        </w:rPr>
        <w:t xml:space="preserve"> al-</w:t>
      </w:r>
      <w:proofErr w:type="spellStart"/>
      <w:r w:rsidRPr="00B36B25">
        <w:rPr>
          <w:rFonts w:asciiTheme="majorBidi" w:hAnsiTheme="majorBidi" w:cstheme="majorBidi"/>
          <w:color w:val="000000"/>
          <w:spacing w:val="2"/>
          <w:sz w:val="28"/>
          <w:szCs w:val="28"/>
          <w:shd w:val="clear" w:color="auto" w:fill="FFFFFF"/>
        </w:rPr>
        <w:t>iqtiṣādiyyat</w:t>
      </w:r>
      <w:proofErr w:type="spellEnd"/>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wa</w:t>
      </w:r>
      <w:proofErr w:type="spellEnd"/>
      <w:r w:rsidRPr="00B36B25">
        <w:rPr>
          <w:rFonts w:asciiTheme="majorBidi" w:hAnsiTheme="majorBidi" w:cstheme="majorBidi"/>
          <w:color w:val="000000"/>
          <w:spacing w:val="2"/>
          <w:sz w:val="28"/>
          <w:szCs w:val="28"/>
          <w:shd w:val="clear" w:color="auto" w:fill="FFFFFF"/>
        </w:rPr>
        <w:t>-al-</w:t>
      </w:r>
      <w:proofErr w:type="spellStart"/>
      <w:r w:rsidRPr="00B36B25">
        <w:rPr>
          <w:rFonts w:asciiTheme="majorBidi" w:hAnsiTheme="majorBidi" w:cstheme="majorBidi"/>
          <w:color w:val="000000"/>
          <w:spacing w:val="2"/>
          <w:sz w:val="28"/>
          <w:szCs w:val="28"/>
          <w:shd w:val="clear" w:color="auto" w:fill="FFFFFF"/>
        </w:rPr>
        <w:t>idāriyyat</w:t>
      </w:r>
      <w:proofErr w:type="spellEnd"/>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wa</w:t>
      </w:r>
      <w:proofErr w:type="spellEnd"/>
      <w:r w:rsidRPr="00B36B25">
        <w:rPr>
          <w:rFonts w:asciiTheme="majorBidi" w:hAnsiTheme="majorBidi" w:cstheme="majorBidi"/>
          <w:color w:val="000000"/>
          <w:spacing w:val="2"/>
          <w:sz w:val="28"/>
          <w:szCs w:val="28"/>
          <w:shd w:val="clear" w:color="auto" w:fill="FFFFFF"/>
        </w:rPr>
        <w:t>-al-</w:t>
      </w:r>
      <w:proofErr w:type="spellStart"/>
      <w:proofErr w:type="gramStart"/>
      <w:r w:rsidRPr="00B36B25">
        <w:rPr>
          <w:rFonts w:asciiTheme="majorBidi" w:hAnsiTheme="majorBidi" w:cstheme="majorBidi"/>
          <w:color w:val="000000"/>
          <w:spacing w:val="2"/>
          <w:sz w:val="28"/>
          <w:szCs w:val="28"/>
          <w:shd w:val="clear" w:color="auto" w:fill="FFFFFF"/>
        </w:rPr>
        <w:t>qānūniyyat</w:t>
      </w:r>
      <w:proofErr w:type="spellEnd"/>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10.26389/ajsrp.r010721</w:t>
      </w:r>
    </w:p>
    <w:p w14:paraId="297DD0DF"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lastRenderedPageBreak/>
        <w:t xml:space="preserve">Ahmed, Diab., </w:t>
      </w:r>
      <w:proofErr w:type="spellStart"/>
      <w:r w:rsidRPr="00B36B25">
        <w:rPr>
          <w:rFonts w:asciiTheme="majorBidi" w:hAnsiTheme="majorBidi" w:cstheme="majorBidi"/>
          <w:color w:val="000000"/>
          <w:spacing w:val="2"/>
          <w:sz w:val="28"/>
          <w:szCs w:val="28"/>
          <w:shd w:val="clear" w:color="auto" w:fill="FFFFFF"/>
        </w:rPr>
        <w:t>Abdelmoneim</w:t>
      </w:r>
      <w:proofErr w:type="spellEnd"/>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Bahyeldin</w:t>
      </w:r>
      <w:proofErr w:type="spellEnd"/>
      <w:r w:rsidRPr="00B36B25">
        <w:rPr>
          <w:rFonts w:asciiTheme="majorBidi" w:hAnsiTheme="majorBidi" w:cstheme="majorBidi"/>
          <w:color w:val="000000"/>
          <w:spacing w:val="2"/>
          <w:sz w:val="28"/>
          <w:szCs w:val="28"/>
          <w:shd w:val="clear" w:color="auto" w:fill="FFFFFF"/>
        </w:rPr>
        <w:t xml:space="preserve">, Mohamed, Metwally., Abdulkarim, M., </w:t>
      </w:r>
      <w:proofErr w:type="spellStart"/>
      <w:r w:rsidRPr="00B36B25">
        <w:rPr>
          <w:rFonts w:asciiTheme="majorBidi" w:hAnsiTheme="majorBidi" w:cstheme="majorBidi"/>
          <w:color w:val="000000"/>
          <w:spacing w:val="2"/>
          <w:sz w:val="28"/>
          <w:szCs w:val="28"/>
          <w:shd w:val="clear" w:color="auto" w:fill="FFFFFF"/>
        </w:rPr>
        <w:t>Alzakari</w:t>
      </w:r>
      <w:proofErr w:type="spellEnd"/>
      <w:r w:rsidRPr="00B36B25">
        <w:rPr>
          <w:rFonts w:asciiTheme="majorBidi" w:hAnsiTheme="majorBidi" w:cstheme="majorBidi"/>
          <w:color w:val="000000"/>
          <w:spacing w:val="2"/>
          <w:sz w:val="28"/>
          <w:szCs w:val="28"/>
          <w:shd w:val="clear" w:color="auto" w:fill="FFFFFF"/>
        </w:rPr>
        <w:t xml:space="preserve">., Ayesha, Fazal. (2022). 15. Banks’ concurrent risks during the COVID-19 pandemic: A road map for risk officers and risk management.   </w:t>
      </w:r>
      <w:proofErr w:type="spellStart"/>
      <w:r w:rsidRPr="00B36B25">
        <w:rPr>
          <w:rFonts w:asciiTheme="majorBidi" w:hAnsiTheme="majorBidi" w:cstheme="majorBidi"/>
          <w:color w:val="000000"/>
          <w:spacing w:val="2"/>
          <w:sz w:val="28"/>
          <w:szCs w:val="28"/>
          <w:shd w:val="clear" w:color="auto" w:fill="FFFFFF"/>
        </w:rPr>
        <w:t>doi</w:t>
      </w:r>
      <w:proofErr w:type="spellEnd"/>
      <w:r w:rsidRPr="00B36B25">
        <w:rPr>
          <w:rFonts w:asciiTheme="majorBidi" w:hAnsiTheme="majorBidi" w:cstheme="majorBidi"/>
          <w:color w:val="000000"/>
          <w:spacing w:val="2"/>
          <w:sz w:val="28"/>
          <w:szCs w:val="28"/>
          <w:shd w:val="clear" w:color="auto" w:fill="FFFFFF"/>
        </w:rPr>
        <w:t>: 10.69554/frgs1639</w:t>
      </w:r>
    </w:p>
    <w:p w14:paraId="5AC2CB42"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proofErr w:type="spellStart"/>
      <w:r w:rsidRPr="00B36B25">
        <w:rPr>
          <w:rFonts w:asciiTheme="majorBidi" w:hAnsiTheme="majorBidi" w:cstheme="majorBidi"/>
          <w:color w:val="000000"/>
          <w:spacing w:val="2"/>
          <w:sz w:val="28"/>
          <w:szCs w:val="28"/>
          <w:shd w:val="clear" w:color="auto" w:fill="FFFFFF"/>
        </w:rPr>
        <w:t>Syahiru</w:t>
      </w:r>
      <w:proofErr w:type="spellEnd"/>
      <w:r w:rsidRPr="00B36B25">
        <w:rPr>
          <w:rFonts w:asciiTheme="majorBidi" w:hAnsiTheme="majorBidi" w:cstheme="majorBidi"/>
          <w:color w:val="000000"/>
          <w:spacing w:val="2"/>
          <w:sz w:val="28"/>
          <w:szCs w:val="28"/>
          <w:shd w:val="clear" w:color="auto" w:fill="FFFFFF"/>
        </w:rPr>
        <w:t xml:space="preserve">, </w:t>
      </w:r>
      <w:proofErr w:type="spellStart"/>
      <w:r w:rsidRPr="00B36B25">
        <w:rPr>
          <w:rFonts w:asciiTheme="majorBidi" w:hAnsiTheme="majorBidi" w:cstheme="majorBidi"/>
          <w:color w:val="000000"/>
          <w:spacing w:val="2"/>
          <w:sz w:val="28"/>
          <w:szCs w:val="28"/>
          <w:shd w:val="clear" w:color="auto" w:fill="FFFFFF"/>
        </w:rPr>
        <w:t>Shafiai</w:t>
      </w:r>
      <w:proofErr w:type="spellEnd"/>
      <w:r w:rsidRPr="00B36B25">
        <w:rPr>
          <w:rFonts w:asciiTheme="majorBidi" w:hAnsiTheme="majorBidi" w:cstheme="majorBidi"/>
          <w:color w:val="000000"/>
          <w:spacing w:val="2"/>
          <w:sz w:val="28"/>
          <w:szCs w:val="28"/>
          <w:shd w:val="clear" w:color="auto" w:fill="FFFFFF"/>
        </w:rPr>
        <w:t xml:space="preserve">. (2022). 16. Implications of COVID-19 Towards Islamic Banks Practices in the Risk Management.   </w:t>
      </w:r>
      <w:proofErr w:type="spellStart"/>
      <w:r w:rsidRPr="00B36B25">
        <w:rPr>
          <w:rFonts w:asciiTheme="majorBidi" w:hAnsiTheme="majorBidi" w:cstheme="majorBidi"/>
          <w:color w:val="000000"/>
          <w:spacing w:val="2"/>
          <w:sz w:val="28"/>
          <w:szCs w:val="28"/>
          <w:shd w:val="clear" w:color="auto" w:fill="FFFFFF"/>
        </w:rPr>
        <w:t>doi</w:t>
      </w:r>
      <w:proofErr w:type="spellEnd"/>
      <w:r w:rsidRPr="00B36B25">
        <w:rPr>
          <w:rFonts w:asciiTheme="majorBidi" w:hAnsiTheme="majorBidi" w:cstheme="majorBidi"/>
          <w:color w:val="000000"/>
          <w:spacing w:val="2"/>
          <w:sz w:val="28"/>
          <w:szCs w:val="28"/>
          <w:shd w:val="clear" w:color="auto" w:fill="FFFFFF"/>
        </w:rPr>
        <w:t>: 10.1007/978-981-19-2390-6_14</w:t>
      </w:r>
    </w:p>
    <w:p w14:paraId="7DFC916B"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t xml:space="preserve">D., K., Ramesh., Michelle, Lei, S., Victorino. (2022). 17. Analysis of Banking Risk Management Policies During Pre and Post Pandemic Period. </w:t>
      </w:r>
      <w:proofErr w:type="spellStart"/>
      <w:r w:rsidRPr="00B36B25">
        <w:rPr>
          <w:rFonts w:asciiTheme="majorBidi" w:hAnsiTheme="majorBidi" w:cstheme="majorBidi"/>
          <w:color w:val="000000"/>
          <w:spacing w:val="2"/>
          <w:sz w:val="28"/>
          <w:szCs w:val="28"/>
          <w:shd w:val="clear" w:color="auto" w:fill="FFFFFF"/>
        </w:rPr>
        <w:t>Technoarete</w:t>
      </w:r>
      <w:proofErr w:type="spellEnd"/>
      <w:r w:rsidRPr="00B36B25">
        <w:rPr>
          <w:rFonts w:asciiTheme="majorBidi" w:hAnsiTheme="majorBidi" w:cstheme="majorBidi"/>
          <w:color w:val="000000"/>
          <w:spacing w:val="2"/>
          <w:sz w:val="28"/>
          <w:szCs w:val="28"/>
          <w:shd w:val="clear" w:color="auto" w:fill="FFFFFF"/>
        </w:rPr>
        <w:t xml:space="preserve"> Journal on Accounting and </w:t>
      </w:r>
      <w:proofErr w:type="gramStart"/>
      <w:r w:rsidRPr="00B36B25">
        <w:rPr>
          <w:rFonts w:asciiTheme="majorBidi" w:hAnsiTheme="majorBidi" w:cstheme="majorBidi"/>
          <w:color w:val="000000"/>
          <w:spacing w:val="2"/>
          <w:sz w:val="28"/>
          <w:szCs w:val="28"/>
          <w:shd w:val="clear" w:color="auto" w:fill="FFFFFF"/>
        </w:rPr>
        <w:t xml:space="preserve">Finance,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10.36647/</w:t>
      </w:r>
      <w:proofErr w:type="spellStart"/>
      <w:r w:rsidRPr="00B36B25">
        <w:rPr>
          <w:rFonts w:asciiTheme="majorBidi" w:hAnsiTheme="majorBidi" w:cstheme="majorBidi"/>
          <w:color w:val="000000"/>
          <w:spacing w:val="2"/>
          <w:sz w:val="28"/>
          <w:szCs w:val="28"/>
          <w:shd w:val="clear" w:color="auto" w:fill="FFFFFF"/>
        </w:rPr>
        <w:t>tjaf</w:t>
      </w:r>
      <w:proofErr w:type="spellEnd"/>
      <w:r w:rsidRPr="00B36B25">
        <w:rPr>
          <w:rFonts w:asciiTheme="majorBidi" w:hAnsiTheme="majorBidi" w:cstheme="majorBidi"/>
          <w:color w:val="000000"/>
          <w:spacing w:val="2"/>
          <w:sz w:val="28"/>
          <w:szCs w:val="28"/>
          <w:shd w:val="clear" w:color="auto" w:fill="FFFFFF"/>
        </w:rPr>
        <w:t>/02.03.a005</w:t>
      </w:r>
    </w:p>
    <w:p w14:paraId="5D63AC08"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t xml:space="preserve">Mohammad, Abdalkarim, </w:t>
      </w:r>
      <w:proofErr w:type="spellStart"/>
      <w:r w:rsidRPr="00B36B25">
        <w:rPr>
          <w:rFonts w:asciiTheme="majorBidi" w:hAnsiTheme="majorBidi" w:cstheme="majorBidi"/>
          <w:color w:val="000000"/>
          <w:spacing w:val="2"/>
          <w:sz w:val="28"/>
          <w:szCs w:val="28"/>
          <w:shd w:val="clear" w:color="auto" w:fill="FFFFFF"/>
        </w:rPr>
        <w:t>Alzuod</w:t>
      </w:r>
      <w:proofErr w:type="spellEnd"/>
      <w:r w:rsidRPr="00B36B25">
        <w:rPr>
          <w:rFonts w:asciiTheme="majorBidi" w:hAnsiTheme="majorBidi" w:cstheme="majorBidi"/>
          <w:color w:val="000000"/>
          <w:spacing w:val="2"/>
          <w:sz w:val="28"/>
          <w:szCs w:val="28"/>
          <w:shd w:val="clear" w:color="auto" w:fill="FFFFFF"/>
        </w:rPr>
        <w:t xml:space="preserve">., Laith, Abdullah, </w:t>
      </w:r>
      <w:proofErr w:type="spellStart"/>
      <w:r w:rsidRPr="00B36B25">
        <w:rPr>
          <w:rFonts w:asciiTheme="majorBidi" w:hAnsiTheme="majorBidi" w:cstheme="majorBidi"/>
          <w:color w:val="000000"/>
          <w:spacing w:val="2"/>
          <w:sz w:val="28"/>
          <w:szCs w:val="28"/>
          <w:shd w:val="clear" w:color="auto" w:fill="FFFFFF"/>
        </w:rPr>
        <w:t>AlQhaiwi</w:t>
      </w:r>
      <w:proofErr w:type="spellEnd"/>
      <w:r w:rsidRPr="00B36B25">
        <w:rPr>
          <w:rFonts w:asciiTheme="majorBidi" w:hAnsiTheme="majorBidi" w:cstheme="majorBidi"/>
          <w:color w:val="000000"/>
          <w:spacing w:val="2"/>
          <w:sz w:val="28"/>
          <w:szCs w:val="28"/>
          <w:shd w:val="clear" w:color="auto" w:fill="FFFFFF"/>
        </w:rPr>
        <w:t xml:space="preserve">. (2022). 18. The role of strategic flexibility in enhancing crisis management in the commercial banking sector during the COVID-19 pandemic. Corporate Governance and Organizational Behavior </w:t>
      </w:r>
      <w:proofErr w:type="gramStart"/>
      <w:r w:rsidRPr="00B36B25">
        <w:rPr>
          <w:rFonts w:asciiTheme="majorBidi" w:hAnsiTheme="majorBidi" w:cstheme="majorBidi"/>
          <w:color w:val="000000"/>
          <w:spacing w:val="2"/>
          <w:sz w:val="28"/>
          <w:szCs w:val="28"/>
          <w:shd w:val="clear" w:color="auto" w:fill="FFFFFF"/>
        </w:rPr>
        <w:t xml:space="preserve">Review,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10.22495/cgobrv6i2p10</w:t>
      </w:r>
    </w:p>
    <w:p w14:paraId="53CB99FA"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t xml:space="preserve">Kamil, Tomczak. (2023). 19. The impact of COVID-19 on the banking sector. Are we heading for the next banking </w:t>
      </w:r>
      <w:proofErr w:type="gramStart"/>
      <w:r w:rsidRPr="00B36B25">
        <w:rPr>
          <w:rFonts w:asciiTheme="majorBidi" w:hAnsiTheme="majorBidi" w:cstheme="majorBidi"/>
          <w:color w:val="000000"/>
          <w:spacing w:val="2"/>
          <w:sz w:val="28"/>
          <w:szCs w:val="28"/>
          <w:shd w:val="clear" w:color="auto" w:fill="FFFFFF"/>
        </w:rPr>
        <w:t>crisis?.</w:t>
      </w:r>
      <w:proofErr w:type="gramEnd"/>
      <w:r w:rsidRPr="00B36B25">
        <w:rPr>
          <w:rFonts w:asciiTheme="majorBidi" w:hAnsiTheme="majorBidi" w:cstheme="majorBidi"/>
          <w:color w:val="000000"/>
          <w:spacing w:val="2"/>
          <w:sz w:val="28"/>
          <w:szCs w:val="28"/>
          <w:shd w:val="clear" w:color="auto" w:fill="FFFFFF"/>
        </w:rPr>
        <w:t xml:space="preserve"> Qualitative Research in Financial </w:t>
      </w:r>
      <w:proofErr w:type="gramStart"/>
      <w:r w:rsidRPr="00B36B25">
        <w:rPr>
          <w:rFonts w:asciiTheme="majorBidi" w:hAnsiTheme="majorBidi" w:cstheme="majorBidi"/>
          <w:color w:val="000000"/>
          <w:spacing w:val="2"/>
          <w:sz w:val="28"/>
          <w:szCs w:val="28"/>
          <w:shd w:val="clear" w:color="auto" w:fill="FFFFFF"/>
        </w:rPr>
        <w:t xml:space="preserve">Markets,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10.1108/qrfm-09-2021-0157</w:t>
      </w:r>
    </w:p>
    <w:p w14:paraId="44DEFB50" w14:textId="77777777" w:rsidR="00C47A08" w:rsidRDefault="00C47A08" w:rsidP="00C47A08">
      <w:pPr>
        <w:spacing w:after="240" w:line="360" w:lineRule="auto"/>
        <w:jc w:val="both"/>
        <w:rPr>
          <w:rFonts w:asciiTheme="majorBidi" w:hAnsiTheme="majorBidi" w:cstheme="majorBidi"/>
          <w:color w:val="000000"/>
          <w:spacing w:val="2"/>
          <w:sz w:val="28"/>
          <w:szCs w:val="28"/>
          <w:shd w:val="clear" w:color="auto" w:fill="FFFFFF"/>
        </w:rPr>
      </w:pPr>
      <w:r w:rsidRPr="00B36B25">
        <w:rPr>
          <w:rFonts w:asciiTheme="majorBidi" w:hAnsiTheme="majorBidi" w:cstheme="majorBidi"/>
          <w:color w:val="000000"/>
          <w:spacing w:val="2"/>
          <w:sz w:val="28"/>
          <w:szCs w:val="28"/>
          <w:shd w:val="clear" w:color="auto" w:fill="FFFFFF"/>
        </w:rPr>
        <w:t xml:space="preserve">Kamil, Tomczak. (2023). 19. The impact of COVID-19 on the banking sector. Are we heading for the next banking </w:t>
      </w:r>
      <w:proofErr w:type="gramStart"/>
      <w:r w:rsidRPr="00B36B25">
        <w:rPr>
          <w:rFonts w:asciiTheme="majorBidi" w:hAnsiTheme="majorBidi" w:cstheme="majorBidi"/>
          <w:color w:val="000000"/>
          <w:spacing w:val="2"/>
          <w:sz w:val="28"/>
          <w:szCs w:val="28"/>
          <w:shd w:val="clear" w:color="auto" w:fill="FFFFFF"/>
        </w:rPr>
        <w:t>crisis?.</w:t>
      </w:r>
      <w:proofErr w:type="gramEnd"/>
      <w:r w:rsidRPr="00B36B25">
        <w:rPr>
          <w:rFonts w:asciiTheme="majorBidi" w:hAnsiTheme="majorBidi" w:cstheme="majorBidi"/>
          <w:color w:val="000000"/>
          <w:spacing w:val="2"/>
          <w:sz w:val="28"/>
          <w:szCs w:val="28"/>
          <w:shd w:val="clear" w:color="auto" w:fill="FFFFFF"/>
        </w:rPr>
        <w:t xml:space="preserve"> Qualitative Research in Financial </w:t>
      </w:r>
      <w:proofErr w:type="gramStart"/>
      <w:r w:rsidRPr="00B36B25">
        <w:rPr>
          <w:rFonts w:asciiTheme="majorBidi" w:hAnsiTheme="majorBidi" w:cstheme="majorBidi"/>
          <w:color w:val="000000"/>
          <w:spacing w:val="2"/>
          <w:sz w:val="28"/>
          <w:szCs w:val="28"/>
          <w:shd w:val="clear" w:color="auto" w:fill="FFFFFF"/>
        </w:rPr>
        <w:t xml:space="preserve">Markets,  </w:t>
      </w:r>
      <w:proofErr w:type="spellStart"/>
      <w:r w:rsidRPr="00B36B25">
        <w:rPr>
          <w:rFonts w:asciiTheme="majorBidi" w:hAnsiTheme="majorBidi" w:cstheme="majorBidi"/>
          <w:color w:val="000000"/>
          <w:spacing w:val="2"/>
          <w:sz w:val="28"/>
          <w:szCs w:val="28"/>
          <w:shd w:val="clear" w:color="auto" w:fill="FFFFFF"/>
        </w:rPr>
        <w:t>doi</w:t>
      </w:r>
      <w:proofErr w:type="spellEnd"/>
      <w:proofErr w:type="gramEnd"/>
      <w:r w:rsidRPr="00B36B25">
        <w:rPr>
          <w:rFonts w:asciiTheme="majorBidi" w:hAnsiTheme="majorBidi" w:cstheme="majorBidi"/>
          <w:color w:val="000000"/>
          <w:spacing w:val="2"/>
          <w:sz w:val="28"/>
          <w:szCs w:val="28"/>
          <w:shd w:val="clear" w:color="auto" w:fill="FFFFFF"/>
        </w:rPr>
        <w:t>: 10.1108/qrfm-09-2021-0157</w:t>
      </w:r>
    </w:p>
    <w:p w14:paraId="395C10B1" w14:textId="77777777" w:rsidR="00C47A08" w:rsidRDefault="00C47A08" w:rsidP="00800757">
      <w:pPr>
        <w:spacing w:line="360" w:lineRule="auto"/>
        <w:jc w:val="center"/>
        <w:rPr>
          <w:rFonts w:asciiTheme="majorBidi" w:hAnsiTheme="majorBidi" w:cstheme="majorBidi"/>
          <w:b/>
          <w:bCs/>
          <w:sz w:val="28"/>
          <w:szCs w:val="28"/>
          <w:lang w:bidi="ar-EG"/>
        </w:rPr>
      </w:pPr>
    </w:p>
    <w:p w14:paraId="1BF92DF8" w14:textId="77777777" w:rsidR="00F409FC" w:rsidRPr="00460923" w:rsidRDefault="00F409FC" w:rsidP="00800757">
      <w:pPr>
        <w:spacing w:line="360" w:lineRule="auto"/>
        <w:jc w:val="center"/>
        <w:rPr>
          <w:rFonts w:asciiTheme="majorBidi" w:hAnsiTheme="majorBidi" w:cstheme="majorBidi"/>
          <w:sz w:val="28"/>
          <w:szCs w:val="28"/>
          <w:rtl/>
          <w:lang w:bidi="ar-EG"/>
        </w:rPr>
      </w:pPr>
    </w:p>
    <w:sectPr w:rsidR="00F409FC" w:rsidRPr="00460923" w:rsidSect="00675A3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84321" w14:textId="77777777" w:rsidR="00BC1102" w:rsidRDefault="00BC1102" w:rsidP="00BC1102">
      <w:pPr>
        <w:spacing w:line="240" w:lineRule="auto"/>
      </w:pPr>
      <w:r>
        <w:separator/>
      </w:r>
    </w:p>
  </w:endnote>
  <w:endnote w:type="continuationSeparator" w:id="0">
    <w:p w14:paraId="11892EFE" w14:textId="77777777" w:rsidR="00BC1102" w:rsidRDefault="00BC1102" w:rsidP="00BC1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FBD04" w14:textId="77777777" w:rsidR="00BC1102" w:rsidRDefault="00BC1102" w:rsidP="00BC1102">
      <w:pPr>
        <w:spacing w:line="240" w:lineRule="auto"/>
      </w:pPr>
      <w:r>
        <w:separator/>
      </w:r>
    </w:p>
  </w:footnote>
  <w:footnote w:type="continuationSeparator" w:id="0">
    <w:p w14:paraId="2C242473" w14:textId="77777777" w:rsidR="00BC1102" w:rsidRDefault="00BC1102" w:rsidP="00BC11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16558"/>
    <w:multiLevelType w:val="multilevel"/>
    <w:tmpl w:val="7E20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3367E7"/>
    <w:multiLevelType w:val="hybridMultilevel"/>
    <w:tmpl w:val="A858CC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A6D32"/>
    <w:multiLevelType w:val="multilevel"/>
    <w:tmpl w:val="0DBC534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38A84C16"/>
    <w:multiLevelType w:val="hybridMultilevel"/>
    <w:tmpl w:val="0DBC5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8C63A6"/>
    <w:multiLevelType w:val="multilevel"/>
    <w:tmpl w:val="3E92D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0E574E"/>
    <w:multiLevelType w:val="multilevel"/>
    <w:tmpl w:val="47CE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D80ADD"/>
    <w:multiLevelType w:val="multilevel"/>
    <w:tmpl w:val="04C6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A075D7"/>
    <w:multiLevelType w:val="hybridMultilevel"/>
    <w:tmpl w:val="6BE8270C"/>
    <w:lvl w:ilvl="0" w:tplc="4D38D1A6">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052034"/>
    <w:multiLevelType w:val="multilevel"/>
    <w:tmpl w:val="54769A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7C451C9"/>
    <w:multiLevelType w:val="multilevel"/>
    <w:tmpl w:val="BA18E03C"/>
    <w:lvl w:ilvl="0">
      <w:start w:val="1"/>
      <w:numFmt w:val="decimal"/>
      <w:lvlText w:val="%1"/>
      <w:lvlJc w:val="left"/>
      <w:pPr>
        <w:ind w:left="410" w:hanging="410"/>
      </w:pPr>
      <w:rPr>
        <w:rFonts w:hint="default"/>
      </w:rPr>
    </w:lvl>
    <w:lvl w:ilvl="1">
      <w:start w:val="1"/>
      <w:numFmt w:val="decimal"/>
      <w:lvlText w:val="%1.%2"/>
      <w:lvlJc w:val="left"/>
      <w:pPr>
        <w:ind w:left="410" w:hanging="4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0890F67"/>
    <w:multiLevelType w:val="multilevel"/>
    <w:tmpl w:val="294E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A8784C"/>
    <w:multiLevelType w:val="multilevel"/>
    <w:tmpl w:val="95C06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EC265D"/>
    <w:multiLevelType w:val="multilevel"/>
    <w:tmpl w:val="BA18E03C"/>
    <w:lvl w:ilvl="0">
      <w:start w:val="1"/>
      <w:numFmt w:val="decimal"/>
      <w:lvlText w:val="%1"/>
      <w:lvlJc w:val="left"/>
      <w:pPr>
        <w:ind w:left="410" w:hanging="410"/>
      </w:pPr>
      <w:rPr>
        <w:rFonts w:hint="default"/>
      </w:rPr>
    </w:lvl>
    <w:lvl w:ilvl="1">
      <w:start w:val="1"/>
      <w:numFmt w:val="decimal"/>
      <w:lvlText w:val="%1.%2"/>
      <w:lvlJc w:val="left"/>
      <w:pPr>
        <w:ind w:left="410" w:hanging="4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8E24402"/>
    <w:multiLevelType w:val="multilevel"/>
    <w:tmpl w:val="7AF0A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862270"/>
    <w:multiLevelType w:val="multilevel"/>
    <w:tmpl w:val="95F0A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7188901">
    <w:abstractNumId w:val="7"/>
  </w:num>
  <w:num w:numId="2" w16cid:durableId="1271202466">
    <w:abstractNumId w:val="1"/>
  </w:num>
  <w:num w:numId="3" w16cid:durableId="721638268">
    <w:abstractNumId w:val="9"/>
  </w:num>
  <w:num w:numId="4" w16cid:durableId="1899440284">
    <w:abstractNumId w:val="12"/>
  </w:num>
  <w:num w:numId="5" w16cid:durableId="576592315">
    <w:abstractNumId w:val="0"/>
  </w:num>
  <w:num w:numId="6" w16cid:durableId="731805905">
    <w:abstractNumId w:val="6"/>
  </w:num>
  <w:num w:numId="7" w16cid:durableId="1650859535">
    <w:abstractNumId w:val="4"/>
  </w:num>
  <w:num w:numId="8" w16cid:durableId="1824932698">
    <w:abstractNumId w:val="13"/>
  </w:num>
  <w:num w:numId="9" w16cid:durableId="509493798">
    <w:abstractNumId w:val="5"/>
  </w:num>
  <w:num w:numId="10" w16cid:durableId="1695619431">
    <w:abstractNumId w:val="8"/>
  </w:num>
  <w:num w:numId="11" w16cid:durableId="1213812584">
    <w:abstractNumId w:val="3"/>
  </w:num>
  <w:num w:numId="12" w16cid:durableId="1896697608">
    <w:abstractNumId w:val="2"/>
  </w:num>
  <w:num w:numId="13" w16cid:durableId="1271353539">
    <w:abstractNumId w:val="11"/>
  </w:num>
  <w:num w:numId="14" w16cid:durableId="1238784704">
    <w:abstractNumId w:val="14"/>
  </w:num>
  <w:num w:numId="15" w16cid:durableId="2276906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4B"/>
    <w:rsid w:val="00026E85"/>
    <w:rsid w:val="00031A1B"/>
    <w:rsid w:val="00046389"/>
    <w:rsid w:val="00050C81"/>
    <w:rsid w:val="00071F2F"/>
    <w:rsid w:val="00074B16"/>
    <w:rsid w:val="00075C28"/>
    <w:rsid w:val="00095EBB"/>
    <w:rsid w:val="000C64AA"/>
    <w:rsid w:val="00102AEB"/>
    <w:rsid w:val="00144D1C"/>
    <w:rsid w:val="00166A98"/>
    <w:rsid w:val="00170E9C"/>
    <w:rsid w:val="001860D6"/>
    <w:rsid w:val="001C5663"/>
    <w:rsid w:val="001C5CE9"/>
    <w:rsid w:val="001E1983"/>
    <w:rsid w:val="001E6096"/>
    <w:rsid w:val="002140F2"/>
    <w:rsid w:val="002260D3"/>
    <w:rsid w:val="002C58BF"/>
    <w:rsid w:val="002F1B0F"/>
    <w:rsid w:val="002F7340"/>
    <w:rsid w:val="0030169C"/>
    <w:rsid w:val="00311DE6"/>
    <w:rsid w:val="00321153"/>
    <w:rsid w:val="00325820"/>
    <w:rsid w:val="00333637"/>
    <w:rsid w:val="00337F25"/>
    <w:rsid w:val="00356357"/>
    <w:rsid w:val="00365CD8"/>
    <w:rsid w:val="00367F6E"/>
    <w:rsid w:val="00371084"/>
    <w:rsid w:val="003A0A16"/>
    <w:rsid w:val="003A143C"/>
    <w:rsid w:val="003B0A34"/>
    <w:rsid w:val="003E5510"/>
    <w:rsid w:val="00411137"/>
    <w:rsid w:val="004246E7"/>
    <w:rsid w:val="004452A4"/>
    <w:rsid w:val="00460923"/>
    <w:rsid w:val="004809E4"/>
    <w:rsid w:val="004B4CF6"/>
    <w:rsid w:val="004C05AD"/>
    <w:rsid w:val="004E7F0A"/>
    <w:rsid w:val="0051341A"/>
    <w:rsid w:val="00527761"/>
    <w:rsid w:val="00541738"/>
    <w:rsid w:val="00567943"/>
    <w:rsid w:val="00584D48"/>
    <w:rsid w:val="005852BB"/>
    <w:rsid w:val="005946F9"/>
    <w:rsid w:val="005A340B"/>
    <w:rsid w:val="005B6B27"/>
    <w:rsid w:val="005E0C5D"/>
    <w:rsid w:val="005E4240"/>
    <w:rsid w:val="005F4EE7"/>
    <w:rsid w:val="0066487F"/>
    <w:rsid w:val="00675A3B"/>
    <w:rsid w:val="006C0679"/>
    <w:rsid w:val="006C58CB"/>
    <w:rsid w:val="006E4FE7"/>
    <w:rsid w:val="006F4302"/>
    <w:rsid w:val="00732F73"/>
    <w:rsid w:val="00736F87"/>
    <w:rsid w:val="00764121"/>
    <w:rsid w:val="007D305F"/>
    <w:rsid w:val="007D5293"/>
    <w:rsid w:val="007E1451"/>
    <w:rsid w:val="007F58E6"/>
    <w:rsid w:val="00800757"/>
    <w:rsid w:val="00821FDA"/>
    <w:rsid w:val="008241AA"/>
    <w:rsid w:val="00836ABF"/>
    <w:rsid w:val="0083780D"/>
    <w:rsid w:val="00850528"/>
    <w:rsid w:val="00856858"/>
    <w:rsid w:val="00876E96"/>
    <w:rsid w:val="008939A4"/>
    <w:rsid w:val="00894AF7"/>
    <w:rsid w:val="008A0EA9"/>
    <w:rsid w:val="008A5CB3"/>
    <w:rsid w:val="008B4285"/>
    <w:rsid w:val="008C7A74"/>
    <w:rsid w:val="008E0112"/>
    <w:rsid w:val="008E2890"/>
    <w:rsid w:val="00901532"/>
    <w:rsid w:val="00910093"/>
    <w:rsid w:val="00930DF5"/>
    <w:rsid w:val="00947872"/>
    <w:rsid w:val="009B4773"/>
    <w:rsid w:val="009B5EF7"/>
    <w:rsid w:val="009D6A78"/>
    <w:rsid w:val="009D7066"/>
    <w:rsid w:val="009F3360"/>
    <w:rsid w:val="00A32BE8"/>
    <w:rsid w:val="00A4367F"/>
    <w:rsid w:val="00A52C5F"/>
    <w:rsid w:val="00A82E13"/>
    <w:rsid w:val="00A86835"/>
    <w:rsid w:val="00AA1F76"/>
    <w:rsid w:val="00AA5A27"/>
    <w:rsid w:val="00AB2ACD"/>
    <w:rsid w:val="00AB5A74"/>
    <w:rsid w:val="00AD3DA9"/>
    <w:rsid w:val="00AD4032"/>
    <w:rsid w:val="00B36B25"/>
    <w:rsid w:val="00B43045"/>
    <w:rsid w:val="00B527A1"/>
    <w:rsid w:val="00B55B3B"/>
    <w:rsid w:val="00BA1E6F"/>
    <w:rsid w:val="00BC1102"/>
    <w:rsid w:val="00BC51CA"/>
    <w:rsid w:val="00BF5B4B"/>
    <w:rsid w:val="00C03163"/>
    <w:rsid w:val="00C12C12"/>
    <w:rsid w:val="00C159A7"/>
    <w:rsid w:val="00C16776"/>
    <w:rsid w:val="00C402F7"/>
    <w:rsid w:val="00C47A08"/>
    <w:rsid w:val="00C75015"/>
    <w:rsid w:val="00C7666C"/>
    <w:rsid w:val="00C83236"/>
    <w:rsid w:val="00CD79C9"/>
    <w:rsid w:val="00CE6E5E"/>
    <w:rsid w:val="00D126F6"/>
    <w:rsid w:val="00D404F1"/>
    <w:rsid w:val="00D66151"/>
    <w:rsid w:val="00DA0885"/>
    <w:rsid w:val="00DC3242"/>
    <w:rsid w:val="00DF4609"/>
    <w:rsid w:val="00E03603"/>
    <w:rsid w:val="00E0780E"/>
    <w:rsid w:val="00E455EE"/>
    <w:rsid w:val="00E5287C"/>
    <w:rsid w:val="00E53AC8"/>
    <w:rsid w:val="00E67B29"/>
    <w:rsid w:val="00E76951"/>
    <w:rsid w:val="00E90097"/>
    <w:rsid w:val="00EE1CE5"/>
    <w:rsid w:val="00F409FC"/>
    <w:rsid w:val="00F64F59"/>
    <w:rsid w:val="00F73C83"/>
    <w:rsid w:val="00F929CF"/>
    <w:rsid w:val="00FB05F6"/>
    <w:rsid w:val="00FB3254"/>
    <w:rsid w:val="00FC35B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A620B"/>
  <w15:docId w15:val="{0A08B50C-2255-4C38-AAEF-471957438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1153"/>
  </w:style>
  <w:style w:type="paragraph" w:styleId="1">
    <w:name w:val="heading 1"/>
    <w:basedOn w:val="a"/>
    <w:next w:val="a"/>
    <w:link w:val="1Char"/>
    <w:uiPriority w:val="9"/>
    <w:qFormat/>
    <w:rsid w:val="00D66151"/>
    <w:pPr>
      <w:keepNext/>
      <w:keepLines/>
      <w:spacing w:before="480" w:line="480" w:lineRule="auto"/>
      <w:outlineLvl w:val="0"/>
    </w:pPr>
    <w:rPr>
      <w:rFonts w:asciiTheme="majorBidi" w:eastAsiaTheme="majorEastAsia" w:hAnsiTheme="majorBidi" w:cstheme="majorBidi"/>
      <w:b/>
      <w:bCs/>
      <w:color w:val="000000" w:themeColor="text1"/>
      <w:sz w:val="28"/>
      <w:szCs w:val="28"/>
    </w:rPr>
  </w:style>
  <w:style w:type="paragraph" w:styleId="2">
    <w:name w:val="heading 2"/>
    <w:basedOn w:val="a"/>
    <w:next w:val="a"/>
    <w:link w:val="2Char"/>
    <w:uiPriority w:val="9"/>
    <w:unhideWhenUsed/>
    <w:qFormat/>
    <w:rsid w:val="00D66151"/>
    <w:pPr>
      <w:keepNext/>
      <w:keepLines/>
      <w:spacing w:before="40" w:line="480" w:lineRule="auto"/>
      <w:outlineLvl w:val="1"/>
    </w:pPr>
    <w:rPr>
      <w:rFonts w:asciiTheme="majorBidi" w:eastAsiaTheme="majorEastAsia" w:hAnsiTheme="majorBidi" w:cstheme="majorBidi"/>
      <w:b/>
      <w:color w:val="000000" w:themeColor="text1"/>
      <w:sz w:val="28"/>
      <w:szCs w:val="26"/>
    </w:rPr>
  </w:style>
  <w:style w:type="paragraph" w:styleId="3">
    <w:name w:val="heading 3"/>
    <w:basedOn w:val="a"/>
    <w:next w:val="a"/>
    <w:link w:val="3Char"/>
    <w:uiPriority w:val="9"/>
    <w:unhideWhenUsed/>
    <w:qFormat/>
    <w:rsid w:val="00947872"/>
    <w:pPr>
      <w:keepNext/>
      <w:keepLines/>
      <w:bidi/>
      <w:spacing w:before="40" w:line="240" w:lineRule="auto"/>
      <w:jc w:val="both"/>
      <w:outlineLvl w:val="2"/>
    </w:pPr>
    <w:rPr>
      <w:rFonts w:asciiTheme="majorBidi" w:eastAsiaTheme="majorEastAsia" w:hAnsiTheme="majorBidi" w:cstheme="majorBidi"/>
      <w:b/>
      <w:sz w:val="28"/>
      <w:szCs w:val="24"/>
    </w:rPr>
  </w:style>
  <w:style w:type="paragraph" w:styleId="4">
    <w:name w:val="heading 4"/>
    <w:basedOn w:val="a"/>
    <w:next w:val="a"/>
    <w:link w:val="4Char"/>
    <w:uiPriority w:val="9"/>
    <w:unhideWhenUsed/>
    <w:rsid w:val="0004638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21153"/>
    <w:rPr>
      <w:b/>
      <w:bCs/>
    </w:rPr>
  </w:style>
  <w:style w:type="character" w:styleId="a4">
    <w:name w:val="Emphasis"/>
    <w:basedOn w:val="a0"/>
    <w:uiPriority w:val="20"/>
    <w:qFormat/>
    <w:rsid w:val="00321153"/>
    <w:rPr>
      <w:i/>
      <w:iCs/>
    </w:rPr>
  </w:style>
  <w:style w:type="character" w:customStyle="1" w:styleId="1Char">
    <w:name w:val="العنوان 1 Char"/>
    <w:basedOn w:val="a0"/>
    <w:link w:val="1"/>
    <w:uiPriority w:val="9"/>
    <w:rsid w:val="00D66151"/>
    <w:rPr>
      <w:rFonts w:asciiTheme="majorBidi" w:eastAsiaTheme="majorEastAsia" w:hAnsiTheme="majorBidi" w:cstheme="majorBidi"/>
      <w:b/>
      <w:bCs/>
      <w:color w:val="000000" w:themeColor="text1"/>
      <w:sz w:val="28"/>
      <w:szCs w:val="28"/>
    </w:rPr>
  </w:style>
  <w:style w:type="character" w:customStyle="1" w:styleId="2Char">
    <w:name w:val="عنوان 2 Char"/>
    <w:basedOn w:val="a0"/>
    <w:link w:val="2"/>
    <w:uiPriority w:val="9"/>
    <w:rsid w:val="00D66151"/>
    <w:rPr>
      <w:rFonts w:asciiTheme="majorBidi" w:eastAsiaTheme="majorEastAsia" w:hAnsiTheme="majorBidi" w:cstheme="majorBidi"/>
      <w:b/>
      <w:color w:val="000000" w:themeColor="text1"/>
      <w:sz w:val="28"/>
      <w:szCs w:val="26"/>
    </w:rPr>
  </w:style>
  <w:style w:type="character" w:customStyle="1" w:styleId="3Char">
    <w:name w:val="عنوان 3 Char"/>
    <w:basedOn w:val="a0"/>
    <w:link w:val="3"/>
    <w:uiPriority w:val="9"/>
    <w:rsid w:val="00947872"/>
    <w:rPr>
      <w:rFonts w:asciiTheme="majorBidi" w:eastAsiaTheme="majorEastAsia" w:hAnsiTheme="majorBidi" w:cstheme="majorBidi"/>
      <w:b/>
      <w:sz w:val="28"/>
      <w:szCs w:val="24"/>
    </w:rPr>
  </w:style>
  <w:style w:type="paragraph" w:styleId="a5">
    <w:name w:val="List Paragraph"/>
    <w:basedOn w:val="a"/>
    <w:uiPriority w:val="34"/>
    <w:qFormat/>
    <w:rsid w:val="00A82E13"/>
    <w:pPr>
      <w:ind w:left="720"/>
      <w:contextualSpacing/>
    </w:pPr>
  </w:style>
  <w:style w:type="paragraph" w:styleId="a6">
    <w:name w:val="TOC Heading"/>
    <w:basedOn w:val="1"/>
    <w:next w:val="a"/>
    <w:uiPriority w:val="39"/>
    <w:semiHidden/>
    <w:unhideWhenUsed/>
    <w:qFormat/>
    <w:rsid w:val="006E4FE7"/>
    <w:pPr>
      <w:spacing w:line="276" w:lineRule="auto"/>
      <w:outlineLvl w:val="9"/>
    </w:pPr>
    <w:rPr>
      <w:rFonts w:asciiTheme="majorHAnsi" w:hAnsiTheme="majorHAnsi"/>
      <w:color w:val="365F91" w:themeColor="accent1" w:themeShade="BF"/>
    </w:rPr>
  </w:style>
  <w:style w:type="paragraph" w:styleId="10">
    <w:name w:val="toc 1"/>
    <w:basedOn w:val="a"/>
    <w:next w:val="a"/>
    <w:autoRedefine/>
    <w:uiPriority w:val="39"/>
    <w:unhideWhenUsed/>
    <w:rsid w:val="006E4FE7"/>
    <w:pPr>
      <w:spacing w:after="100"/>
    </w:pPr>
  </w:style>
  <w:style w:type="paragraph" w:styleId="20">
    <w:name w:val="toc 2"/>
    <w:basedOn w:val="a"/>
    <w:next w:val="a"/>
    <w:autoRedefine/>
    <w:uiPriority w:val="39"/>
    <w:unhideWhenUsed/>
    <w:rsid w:val="006E4FE7"/>
    <w:pPr>
      <w:spacing w:after="100"/>
      <w:ind w:left="220"/>
    </w:pPr>
  </w:style>
  <w:style w:type="character" w:styleId="Hyperlink">
    <w:name w:val="Hyperlink"/>
    <w:basedOn w:val="a0"/>
    <w:uiPriority w:val="99"/>
    <w:unhideWhenUsed/>
    <w:rsid w:val="006E4FE7"/>
    <w:rPr>
      <w:color w:val="0000FF" w:themeColor="hyperlink"/>
      <w:u w:val="single"/>
    </w:rPr>
  </w:style>
  <w:style w:type="character" w:customStyle="1" w:styleId="4Char">
    <w:name w:val="عنوان 4 Char"/>
    <w:basedOn w:val="a0"/>
    <w:link w:val="4"/>
    <w:uiPriority w:val="9"/>
    <w:rsid w:val="00046389"/>
    <w:rPr>
      <w:rFonts w:asciiTheme="majorHAnsi" w:eastAsiaTheme="majorEastAsia" w:hAnsiTheme="majorHAnsi" w:cstheme="majorBidi"/>
      <w:b/>
      <w:bCs/>
      <w:i/>
      <w:iCs/>
      <w:color w:val="4F81BD" w:themeColor="accent1"/>
    </w:rPr>
  </w:style>
  <w:style w:type="paragraph" w:styleId="a7">
    <w:name w:val="Normal (Web)"/>
    <w:basedOn w:val="a"/>
    <w:uiPriority w:val="99"/>
    <w:semiHidden/>
    <w:unhideWhenUsed/>
    <w:rsid w:val="000463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a0"/>
    <w:rsid w:val="00046389"/>
  </w:style>
  <w:style w:type="paragraph" w:styleId="30">
    <w:name w:val="toc 3"/>
    <w:basedOn w:val="a"/>
    <w:next w:val="a"/>
    <w:autoRedefine/>
    <w:uiPriority w:val="39"/>
    <w:unhideWhenUsed/>
    <w:rsid w:val="003A0A16"/>
    <w:pPr>
      <w:spacing w:after="100"/>
      <w:ind w:left="440"/>
    </w:pPr>
  </w:style>
  <w:style w:type="paragraph" w:styleId="Index1">
    <w:name w:val="index 1"/>
    <w:basedOn w:val="a"/>
    <w:next w:val="a"/>
    <w:autoRedefine/>
    <w:uiPriority w:val="99"/>
    <w:semiHidden/>
    <w:unhideWhenUsed/>
    <w:rsid w:val="00411137"/>
    <w:pPr>
      <w:spacing w:line="240" w:lineRule="auto"/>
      <w:ind w:left="220" w:hanging="220"/>
    </w:pPr>
  </w:style>
  <w:style w:type="paragraph" w:styleId="Index2">
    <w:name w:val="index 2"/>
    <w:basedOn w:val="a"/>
    <w:next w:val="a"/>
    <w:autoRedefine/>
    <w:uiPriority w:val="99"/>
    <w:semiHidden/>
    <w:unhideWhenUsed/>
    <w:rsid w:val="00411137"/>
    <w:pPr>
      <w:spacing w:line="240" w:lineRule="auto"/>
      <w:ind w:left="440" w:hanging="220"/>
    </w:pPr>
  </w:style>
  <w:style w:type="paragraph" w:styleId="a8">
    <w:name w:val="header"/>
    <w:basedOn w:val="a"/>
    <w:link w:val="Char"/>
    <w:uiPriority w:val="99"/>
    <w:unhideWhenUsed/>
    <w:rsid w:val="00BC1102"/>
    <w:pPr>
      <w:tabs>
        <w:tab w:val="center" w:pos="4153"/>
        <w:tab w:val="right" w:pos="8306"/>
      </w:tabs>
      <w:spacing w:line="240" w:lineRule="auto"/>
    </w:pPr>
  </w:style>
  <w:style w:type="character" w:customStyle="1" w:styleId="Char">
    <w:name w:val="رأس الصفحة Char"/>
    <w:basedOn w:val="a0"/>
    <w:link w:val="a8"/>
    <w:uiPriority w:val="99"/>
    <w:rsid w:val="00BC1102"/>
  </w:style>
  <w:style w:type="paragraph" w:styleId="a9">
    <w:name w:val="footer"/>
    <w:basedOn w:val="a"/>
    <w:link w:val="Char0"/>
    <w:uiPriority w:val="99"/>
    <w:unhideWhenUsed/>
    <w:rsid w:val="00BC1102"/>
    <w:pPr>
      <w:tabs>
        <w:tab w:val="center" w:pos="4153"/>
        <w:tab w:val="right" w:pos="8306"/>
      </w:tabs>
      <w:spacing w:line="240" w:lineRule="auto"/>
    </w:pPr>
  </w:style>
  <w:style w:type="character" w:customStyle="1" w:styleId="Char0">
    <w:name w:val="تذييل الصفحة Char"/>
    <w:basedOn w:val="a0"/>
    <w:link w:val="a9"/>
    <w:uiPriority w:val="99"/>
    <w:rsid w:val="00BC1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6422999">
      <w:bodyDiv w:val="1"/>
      <w:marLeft w:val="0"/>
      <w:marRight w:val="0"/>
      <w:marTop w:val="0"/>
      <w:marBottom w:val="0"/>
      <w:divBdr>
        <w:top w:val="none" w:sz="0" w:space="0" w:color="auto"/>
        <w:left w:val="none" w:sz="0" w:space="0" w:color="auto"/>
        <w:bottom w:val="none" w:sz="0" w:space="0" w:color="auto"/>
        <w:right w:val="none" w:sz="0" w:space="0" w:color="auto"/>
      </w:divBdr>
    </w:div>
    <w:div w:id="605890698">
      <w:bodyDiv w:val="1"/>
      <w:marLeft w:val="0"/>
      <w:marRight w:val="0"/>
      <w:marTop w:val="0"/>
      <w:marBottom w:val="0"/>
      <w:divBdr>
        <w:top w:val="none" w:sz="0" w:space="0" w:color="auto"/>
        <w:left w:val="none" w:sz="0" w:space="0" w:color="auto"/>
        <w:bottom w:val="none" w:sz="0" w:space="0" w:color="auto"/>
        <w:right w:val="none" w:sz="0" w:space="0" w:color="auto"/>
      </w:divBdr>
      <w:divsChild>
        <w:div w:id="1501382998">
          <w:marLeft w:val="0"/>
          <w:marRight w:val="0"/>
          <w:marTop w:val="0"/>
          <w:marBottom w:val="0"/>
          <w:divBdr>
            <w:top w:val="none" w:sz="0" w:space="0" w:color="auto"/>
            <w:left w:val="none" w:sz="0" w:space="0" w:color="auto"/>
            <w:bottom w:val="none" w:sz="0" w:space="0" w:color="auto"/>
            <w:right w:val="none" w:sz="0" w:space="0" w:color="auto"/>
          </w:divBdr>
          <w:divsChild>
            <w:div w:id="1801266264">
              <w:marLeft w:val="0"/>
              <w:marRight w:val="0"/>
              <w:marTop w:val="0"/>
              <w:marBottom w:val="0"/>
              <w:divBdr>
                <w:top w:val="none" w:sz="0" w:space="0" w:color="auto"/>
                <w:left w:val="none" w:sz="0" w:space="0" w:color="auto"/>
                <w:bottom w:val="none" w:sz="0" w:space="0" w:color="auto"/>
                <w:right w:val="none" w:sz="0" w:space="0" w:color="auto"/>
              </w:divBdr>
              <w:divsChild>
                <w:div w:id="600795333">
                  <w:marLeft w:val="0"/>
                  <w:marRight w:val="0"/>
                  <w:marTop w:val="0"/>
                  <w:marBottom w:val="0"/>
                  <w:divBdr>
                    <w:top w:val="none" w:sz="0" w:space="0" w:color="auto"/>
                    <w:left w:val="none" w:sz="0" w:space="0" w:color="auto"/>
                    <w:bottom w:val="none" w:sz="0" w:space="0" w:color="auto"/>
                    <w:right w:val="none" w:sz="0" w:space="0" w:color="auto"/>
                  </w:divBdr>
                  <w:divsChild>
                    <w:div w:id="20256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81997">
          <w:marLeft w:val="0"/>
          <w:marRight w:val="0"/>
          <w:marTop w:val="0"/>
          <w:marBottom w:val="0"/>
          <w:divBdr>
            <w:top w:val="none" w:sz="0" w:space="0" w:color="auto"/>
            <w:left w:val="none" w:sz="0" w:space="0" w:color="auto"/>
            <w:bottom w:val="none" w:sz="0" w:space="0" w:color="auto"/>
            <w:right w:val="none" w:sz="0" w:space="0" w:color="auto"/>
          </w:divBdr>
          <w:divsChild>
            <w:div w:id="60032212">
              <w:marLeft w:val="0"/>
              <w:marRight w:val="0"/>
              <w:marTop w:val="0"/>
              <w:marBottom w:val="0"/>
              <w:divBdr>
                <w:top w:val="none" w:sz="0" w:space="0" w:color="auto"/>
                <w:left w:val="none" w:sz="0" w:space="0" w:color="auto"/>
                <w:bottom w:val="none" w:sz="0" w:space="0" w:color="auto"/>
                <w:right w:val="none" w:sz="0" w:space="0" w:color="auto"/>
              </w:divBdr>
              <w:divsChild>
                <w:div w:id="923762687">
                  <w:marLeft w:val="0"/>
                  <w:marRight w:val="0"/>
                  <w:marTop w:val="0"/>
                  <w:marBottom w:val="0"/>
                  <w:divBdr>
                    <w:top w:val="none" w:sz="0" w:space="0" w:color="auto"/>
                    <w:left w:val="none" w:sz="0" w:space="0" w:color="auto"/>
                    <w:bottom w:val="none" w:sz="0" w:space="0" w:color="auto"/>
                    <w:right w:val="none" w:sz="0" w:space="0" w:color="auto"/>
                  </w:divBdr>
                  <w:divsChild>
                    <w:div w:id="23424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640174">
      <w:bodyDiv w:val="1"/>
      <w:marLeft w:val="0"/>
      <w:marRight w:val="0"/>
      <w:marTop w:val="0"/>
      <w:marBottom w:val="0"/>
      <w:divBdr>
        <w:top w:val="none" w:sz="0" w:space="0" w:color="auto"/>
        <w:left w:val="none" w:sz="0" w:space="0" w:color="auto"/>
        <w:bottom w:val="none" w:sz="0" w:space="0" w:color="auto"/>
        <w:right w:val="none" w:sz="0" w:space="0" w:color="auto"/>
      </w:divBdr>
      <w:divsChild>
        <w:div w:id="1398699824">
          <w:marLeft w:val="0"/>
          <w:marRight w:val="0"/>
          <w:marTop w:val="0"/>
          <w:marBottom w:val="0"/>
          <w:divBdr>
            <w:top w:val="none" w:sz="0" w:space="0" w:color="auto"/>
            <w:left w:val="none" w:sz="0" w:space="0" w:color="auto"/>
            <w:bottom w:val="none" w:sz="0" w:space="0" w:color="auto"/>
            <w:right w:val="none" w:sz="0" w:space="0" w:color="auto"/>
          </w:divBdr>
        </w:div>
      </w:divsChild>
    </w:div>
    <w:div w:id="785731792">
      <w:bodyDiv w:val="1"/>
      <w:marLeft w:val="0"/>
      <w:marRight w:val="0"/>
      <w:marTop w:val="0"/>
      <w:marBottom w:val="0"/>
      <w:divBdr>
        <w:top w:val="none" w:sz="0" w:space="0" w:color="auto"/>
        <w:left w:val="none" w:sz="0" w:space="0" w:color="auto"/>
        <w:bottom w:val="none" w:sz="0" w:space="0" w:color="auto"/>
        <w:right w:val="none" w:sz="0" w:space="0" w:color="auto"/>
      </w:divBdr>
    </w:div>
    <w:div w:id="1002661546">
      <w:bodyDiv w:val="1"/>
      <w:marLeft w:val="0"/>
      <w:marRight w:val="0"/>
      <w:marTop w:val="0"/>
      <w:marBottom w:val="0"/>
      <w:divBdr>
        <w:top w:val="none" w:sz="0" w:space="0" w:color="auto"/>
        <w:left w:val="none" w:sz="0" w:space="0" w:color="auto"/>
        <w:bottom w:val="none" w:sz="0" w:space="0" w:color="auto"/>
        <w:right w:val="none" w:sz="0" w:space="0" w:color="auto"/>
      </w:divBdr>
    </w:div>
    <w:div w:id="1349336401">
      <w:bodyDiv w:val="1"/>
      <w:marLeft w:val="0"/>
      <w:marRight w:val="0"/>
      <w:marTop w:val="0"/>
      <w:marBottom w:val="0"/>
      <w:divBdr>
        <w:top w:val="none" w:sz="0" w:space="0" w:color="auto"/>
        <w:left w:val="none" w:sz="0" w:space="0" w:color="auto"/>
        <w:bottom w:val="none" w:sz="0" w:space="0" w:color="auto"/>
        <w:right w:val="none" w:sz="0" w:space="0" w:color="auto"/>
      </w:divBdr>
    </w:div>
    <w:div w:id="1386682674">
      <w:bodyDiv w:val="1"/>
      <w:marLeft w:val="0"/>
      <w:marRight w:val="0"/>
      <w:marTop w:val="0"/>
      <w:marBottom w:val="0"/>
      <w:divBdr>
        <w:top w:val="none" w:sz="0" w:space="0" w:color="auto"/>
        <w:left w:val="none" w:sz="0" w:space="0" w:color="auto"/>
        <w:bottom w:val="none" w:sz="0" w:space="0" w:color="auto"/>
        <w:right w:val="none" w:sz="0" w:space="0" w:color="auto"/>
      </w:divBdr>
    </w:div>
    <w:div w:id="172413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089/9781589067738.072.ch016" TargetMode="External"/><Relationship Id="rId5" Type="http://schemas.openxmlformats.org/officeDocument/2006/relationships/webSettings" Target="webSettings.xml"/><Relationship Id="rId10" Type="http://schemas.openxmlformats.org/officeDocument/2006/relationships/hyperlink" Target="https://doi.org/10.3390/s23198015"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CA95E-B91F-47A7-B0CE-65D802563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58</Pages>
  <Words>12621</Words>
  <Characters>71941</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84394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levovo</dc:creator>
  <cp:lastModifiedBy>khalid .</cp:lastModifiedBy>
  <cp:revision>18</cp:revision>
  <dcterms:created xsi:type="dcterms:W3CDTF">2024-10-29T12:12:00Z</dcterms:created>
  <dcterms:modified xsi:type="dcterms:W3CDTF">2024-10-29T12:41:00Z</dcterms:modified>
</cp:coreProperties>
</file>