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BFE1C2" w14:textId="77777777" w:rsidR="003F61EE" w:rsidRPr="003F61EE" w:rsidRDefault="003F61EE" w:rsidP="003F61EE">
      <w:pPr>
        <w:numPr>
          <w:ilvl w:val="0"/>
          <w:numId w:val="1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F61EE">
        <w:rPr>
          <w:rFonts w:ascii="Times New Roman" w:eastAsia="Times New Roman" w:hAnsi="Times New Roman" w:cs="Times New Roman"/>
          <w:color w:val="000000"/>
          <w:rtl/>
        </w:rPr>
        <w:t>يوجد تعارض كبير في حجم المجتمع والعينة وعدد الاستبانات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في الجزء السابق من الرسالة ما زال المجتمع مقدرًا بـ </w:t>
      </w:r>
      <w:r w:rsidRPr="003F61EE">
        <w:rPr>
          <w:rFonts w:ascii="Times New Roman" w:eastAsia="Times New Roman" w:hAnsi="Times New Roman" w:cs="Times New Roman"/>
          <w:color w:val="000000"/>
        </w:rPr>
        <w:t xml:space="preserve">64,800 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موظف، والعينة </w:t>
      </w:r>
      <w:r w:rsidRPr="003F61EE">
        <w:rPr>
          <w:rFonts w:ascii="Times New Roman" w:eastAsia="Times New Roman" w:hAnsi="Times New Roman" w:cs="Times New Roman"/>
          <w:color w:val="000000"/>
        </w:rPr>
        <w:t>382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، وعدد الاستبانات الموزعة </w:t>
      </w:r>
      <w:r>
        <w:rPr>
          <w:rFonts w:ascii="Times New Roman" w:eastAsia="Times New Roman" w:hAnsi="Times New Roman" w:cs="Times New Roman" w:hint="cs"/>
          <w:color w:val="000000"/>
          <w:rtl/>
        </w:rPr>
        <w:t xml:space="preserve">  </w:t>
      </w:r>
      <w:proofErr w:type="gramStart"/>
      <w:r w:rsidRPr="003F61EE">
        <w:rPr>
          <w:rFonts w:ascii="Times New Roman" w:eastAsia="Times New Roman" w:hAnsi="Times New Roman" w:cs="Times New Roman"/>
          <w:color w:val="000000"/>
        </w:rPr>
        <w:t>420</w:t>
      </w:r>
      <w:r>
        <w:rPr>
          <w:rFonts w:ascii="Times New Roman" w:eastAsia="Times New Roman" w:hAnsi="Times New Roman" w:cs="Times New Roman" w:hint="cs"/>
          <w:color w:val="000000"/>
          <w:rtl/>
        </w:rPr>
        <w:t xml:space="preserve"> </w:t>
      </w:r>
      <w:r w:rsidRPr="003F61EE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3F61EE">
        <w:rPr>
          <w:rFonts w:ascii="Times New Roman" w:eastAsia="Times New Roman" w:hAnsi="Times New Roman" w:cs="Times New Roman"/>
          <w:color w:val="000000"/>
        </w:rPr>
        <w:t>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بينما الفصل الثالث المعدل أصبح يعتمد مجتمعًا نظريًا يقارب </w:t>
      </w:r>
      <w:r w:rsidRPr="003F61EE">
        <w:rPr>
          <w:rFonts w:ascii="Times New Roman" w:eastAsia="Times New Roman" w:hAnsi="Times New Roman" w:cs="Times New Roman"/>
          <w:color w:val="000000"/>
        </w:rPr>
        <w:t>12,700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، ومجتمعًا مستهدفًا بين </w:t>
      </w:r>
      <w:r w:rsidRPr="003F61EE">
        <w:rPr>
          <w:rFonts w:ascii="Times New Roman" w:eastAsia="Times New Roman" w:hAnsi="Times New Roman" w:cs="Times New Roman"/>
          <w:color w:val="000000"/>
        </w:rPr>
        <w:t>1,650–1,900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، وحدًا أدنى بـ</w:t>
      </w:r>
      <w:r w:rsidRPr="003F61EE">
        <w:rPr>
          <w:rFonts w:ascii="Times New Roman" w:eastAsia="Times New Roman" w:hAnsi="Times New Roman" w:cs="Times New Roman"/>
          <w:color w:val="000000"/>
        </w:rPr>
        <w:t xml:space="preserve"> G*Power 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قدره </w:t>
      </w:r>
      <w:r w:rsidRPr="003F61EE">
        <w:rPr>
          <w:rFonts w:ascii="Times New Roman" w:eastAsia="Times New Roman" w:hAnsi="Times New Roman" w:cs="Times New Roman"/>
          <w:color w:val="000000"/>
        </w:rPr>
        <w:t>153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، ونتيجة</w:t>
      </w:r>
      <w:r w:rsidRPr="003F61E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3F61EE">
        <w:rPr>
          <w:rFonts w:ascii="Times New Roman" w:eastAsia="Times New Roman" w:hAnsi="Times New Roman" w:cs="Times New Roman"/>
          <w:color w:val="000000"/>
        </w:rPr>
        <w:t>Krejcie</w:t>
      </w:r>
      <w:proofErr w:type="spellEnd"/>
      <w:r w:rsidRPr="003F61EE">
        <w:rPr>
          <w:rFonts w:ascii="Times New Roman" w:eastAsia="Times New Roman" w:hAnsi="Times New Roman" w:cs="Times New Roman"/>
          <w:color w:val="000000"/>
        </w:rPr>
        <w:t xml:space="preserve"> &amp; Morgan 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تبلغ </w:t>
      </w:r>
      <w:r w:rsidRPr="003F61EE">
        <w:rPr>
          <w:rFonts w:ascii="Times New Roman" w:eastAsia="Times New Roman" w:hAnsi="Times New Roman" w:cs="Times New Roman"/>
          <w:color w:val="000000"/>
        </w:rPr>
        <w:t>373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، مع توزيع </w:t>
      </w:r>
      <w:r w:rsidRPr="003F61EE">
        <w:rPr>
          <w:rFonts w:ascii="Times New Roman" w:eastAsia="Times New Roman" w:hAnsi="Times New Roman" w:cs="Times New Roman"/>
          <w:color w:val="000000"/>
        </w:rPr>
        <w:t xml:space="preserve">450 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استبانة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هذا يجب توحيده في جميع أجزاء الرسالة، وليس فقط الفصل الثالث</w:t>
      </w:r>
      <w:r w:rsidRPr="003F61EE">
        <w:rPr>
          <w:rFonts w:ascii="Times New Roman" w:eastAsia="Times New Roman" w:hAnsi="Times New Roman" w:cs="Times New Roman"/>
          <w:color w:val="000000"/>
        </w:rPr>
        <w:t>.</w:t>
      </w:r>
    </w:p>
    <w:p w14:paraId="1844CC16" w14:textId="77777777" w:rsidR="003F61EE" w:rsidRPr="003F61EE" w:rsidRDefault="003F61EE" w:rsidP="003F61EE">
      <w:pPr>
        <w:numPr>
          <w:ilvl w:val="0"/>
          <w:numId w:val="1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F61EE">
        <w:rPr>
          <w:rFonts w:ascii="Times New Roman" w:eastAsia="Times New Roman" w:hAnsi="Times New Roman" w:cs="Times New Roman"/>
          <w:color w:val="000000"/>
          <w:rtl/>
        </w:rPr>
        <w:t>عدد فقرات الاستبانة في الفصل الثالث لا يتطابق مع الاستبانة الفعلية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الفصل الثالث يذكر أن الأداة تتكون من </w:t>
      </w:r>
      <w:r w:rsidRPr="003F61EE">
        <w:rPr>
          <w:rFonts w:ascii="Times New Roman" w:eastAsia="Times New Roman" w:hAnsi="Times New Roman" w:cs="Times New Roman"/>
          <w:color w:val="000000"/>
        </w:rPr>
        <w:t xml:space="preserve">36 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فقرة قياس + 7 فقرات ديموغرافية = 43 سؤالًا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بينما الاستبانة الحالية تحتوي على </w:t>
      </w:r>
      <w:r w:rsidRPr="003F61EE">
        <w:rPr>
          <w:rFonts w:ascii="Times New Roman" w:eastAsia="Times New Roman" w:hAnsi="Times New Roman" w:cs="Times New Roman"/>
          <w:color w:val="000000"/>
        </w:rPr>
        <w:t xml:space="preserve">50 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فقرة قياس</w:t>
      </w:r>
      <w:r w:rsidRPr="003F61EE">
        <w:rPr>
          <w:rFonts w:ascii="Times New Roman" w:eastAsia="Times New Roman" w:hAnsi="Times New Roman" w:cs="Times New Roman"/>
          <w:color w:val="000000"/>
        </w:rPr>
        <w:t xml:space="preserve">: 20 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للتحول الرقمي، و15 للشفافية المعلوماتية، و15 لفاعلية اتخاذ القرار الاستراتيجي. فالشفافية وحدها محددة في الاستبانة بالفقرات 21–35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والمتغير التابع محدد بالفقرات 36–50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هذا تعارض جوهري ويجب تصحيحه</w:t>
      </w:r>
      <w:r w:rsidRPr="003F61EE">
        <w:rPr>
          <w:rFonts w:ascii="Times New Roman" w:eastAsia="Times New Roman" w:hAnsi="Times New Roman" w:cs="Times New Roman"/>
          <w:color w:val="000000"/>
        </w:rPr>
        <w:t>.</w:t>
      </w:r>
    </w:p>
    <w:p w14:paraId="22561E2B" w14:textId="77777777" w:rsidR="003F61EE" w:rsidRPr="003F61EE" w:rsidRDefault="003F61EE" w:rsidP="003F61EE">
      <w:pPr>
        <w:numPr>
          <w:ilvl w:val="0"/>
          <w:numId w:val="1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 w:rsidRPr="003F61EE">
        <w:rPr>
          <w:rFonts w:ascii="Times New Roman" w:eastAsia="Times New Roman" w:hAnsi="Times New Roman" w:cs="Times New Roman"/>
          <w:color w:val="000000"/>
          <w:rtl/>
        </w:rPr>
        <w:t>يوجد عدم اتساق في مصطلح "مركزية العملاء</w:t>
      </w:r>
      <w:r w:rsidRPr="003F61EE">
        <w:rPr>
          <w:rFonts w:ascii="Times New Roman" w:eastAsia="Times New Roman" w:hAnsi="Times New Roman" w:cs="Times New Roman"/>
          <w:color w:val="000000"/>
        </w:rPr>
        <w:t>".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الفصل الثالث ما زال يستخدم «مركزية العملاء» كبعد من أبعاد التحول الرقمي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لكن الفصل نفسه في إجراءات الترجمة ينص على ضرورة استبدال المصطلحات التجارية مثل </w:t>
      </w:r>
      <w:r w:rsidRPr="003F61EE">
        <w:rPr>
          <w:rFonts w:ascii="Times New Roman" w:eastAsia="Times New Roman" w:hAnsi="Times New Roman" w:cs="Times New Roman"/>
          <w:color w:val="000000"/>
        </w:rPr>
        <w:t>«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العملاء» بـ«المستفيدين ومتلقي الخدمة</w:t>
      </w:r>
      <w:r w:rsidRPr="003F61EE">
        <w:rPr>
          <w:rFonts w:ascii="Times New Roman" w:eastAsia="Times New Roman" w:hAnsi="Times New Roman" w:cs="Times New Roman"/>
          <w:color w:val="000000"/>
        </w:rPr>
        <w:t>»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لتناسب القطاع الحكومي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لذلك يجب توحيده في كامل الرسالة والاستبانة إلى </w:t>
      </w:r>
      <w:r w:rsidRPr="003F61EE">
        <w:rPr>
          <w:rFonts w:ascii="Times New Roman" w:eastAsia="Times New Roman" w:hAnsi="Times New Roman" w:cs="Times New Roman"/>
          <w:color w:val="000000"/>
        </w:rPr>
        <w:t>«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التركيز على المستفيدين</w:t>
      </w:r>
      <w:r w:rsidRPr="003F61EE">
        <w:rPr>
          <w:rFonts w:ascii="Times New Roman" w:eastAsia="Times New Roman" w:hAnsi="Times New Roman" w:cs="Times New Roman"/>
          <w:color w:val="000000"/>
        </w:rPr>
        <w:t>»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أو </w:t>
      </w:r>
      <w:r w:rsidRPr="003F61EE">
        <w:rPr>
          <w:rFonts w:ascii="Times New Roman" w:eastAsia="Times New Roman" w:hAnsi="Times New Roman" w:cs="Times New Roman"/>
          <w:color w:val="000000"/>
        </w:rPr>
        <w:t>«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محورية المستفيدين</w:t>
      </w:r>
      <w:r w:rsidRPr="003F61EE">
        <w:rPr>
          <w:rFonts w:ascii="Times New Roman" w:eastAsia="Times New Roman" w:hAnsi="Times New Roman" w:cs="Times New Roman"/>
          <w:color w:val="000000"/>
        </w:rPr>
        <w:t>».</w:t>
      </w:r>
    </w:p>
    <w:p w14:paraId="5CD0179C" w14:textId="77777777" w:rsidR="003F61EE" w:rsidRPr="003F61EE" w:rsidRDefault="003F61EE" w:rsidP="003F61EE">
      <w:pPr>
        <w:numPr>
          <w:ilvl w:val="0"/>
          <w:numId w:val="1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F61EE">
        <w:rPr>
          <w:rFonts w:ascii="Times New Roman" w:eastAsia="Times New Roman" w:hAnsi="Times New Roman" w:cs="Times New Roman"/>
          <w:color w:val="000000"/>
          <w:rtl/>
        </w:rPr>
        <w:t>الفترة الزمنية لجمع البيانات لم تُستكمل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الفصل الثالث ما زال يحتوي على الصيغة</w:t>
      </w:r>
      <w:r w:rsidRPr="003F61EE">
        <w:rPr>
          <w:rFonts w:ascii="Times New Roman" w:eastAsia="Times New Roman" w:hAnsi="Times New Roman" w:cs="Times New Roman"/>
          <w:color w:val="000000"/>
        </w:rPr>
        <w:t>: [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شهر البداية] 2026 و[شهر النهاية] 2026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لا يجوز أن تبقى هذه الصيغة في النسخة النهائية؛ يجب تحديد الأشهر الفعلية</w:t>
      </w:r>
      <w:r w:rsidRPr="003F61EE">
        <w:rPr>
          <w:rFonts w:ascii="Times New Roman" w:eastAsia="Times New Roman" w:hAnsi="Times New Roman" w:cs="Times New Roman"/>
          <w:color w:val="000000"/>
        </w:rPr>
        <w:t>.</w:t>
      </w:r>
    </w:p>
    <w:p w14:paraId="36269A28" w14:textId="77777777" w:rsidR="003F61EE" w:rsidRPr="003F61EE" w:rsidRDefault="003F61EE" w:rsidP="003F61EE">
      <w:pPr>
        <w:numPr>
          <w:ilvl w:val="0"/>
          <w:numId w:val="1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F61EE">
        <w:rPr>
          <w:rFonts w:ascii="Times New Roman" w:eastAsia="Times New Roman" w:hAnsi="Times New Roman" w:cs="Times New Roman"/>
          <w:color w:val="000000"/>
          <w:rtl/>
        </w:rPr>
        <w:t>مصدر حجم المجتمع يحتاج إلى ضبط أقوى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الفصل الثالث الجديد يشير إلى أرقام مأخوذة من حسابات الوزارات على</w:t>
      </w:r>
      <w:r w:rsidRPr="003F61EE">
        <w:rPr>
          <w:rFonts w:ascii="Times New Roman" w:eastAsia="Times New Roman" w:hAnsi="Times New Roman" w:cs="Times New Roman"/>
          <w:color w:val="000000"/>
        </w:rPr>
        <w:t xml:space="preserve"> LinkedIn 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وقواعد بيانات مهنية، ثم يقدر المجتمع النظري بحوالي 12,700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الأفضل استخدام بيانات رسمية لكل وزارة إن كانت متاحة. وإذا لم تكن متاحة، يجب وصف الرقم صراحة بأنه تقدير وليس حجم مجتمع رسمي مؤكد</w:t>
      </w:r>
      <w:r w:rsidRPr="003F61EE">
        <w:rPr>
          <w:rFonts w:ascii="Times New Roman" w:eastAsia="Times New Roman" w:hAnsi="Times New Roman" w:cs="Times New Roman"/>
          <w:color w:val="000000"/>
        </w:rPr>
        <w:t>.</w:t>
      </w:r>
    </w:p>
    <w:p w14:paraId="01F4CC3F" w14:textId="77777777" w:rsidR="003F61EE" w:rsidRPr="003F61EE" w:rsidRDefault="003F61EE" w:rsidP="003F61EE">
      <w:pPr>
        <w:numPr>
          <w:ilvl w:val="0"/>
          <w:numId w:val="1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F61EE">
        <w:rPr>
          <w:rFonts w:ascii="Times New Roman" w:eastAsia="Times New Roman" w:hAnsi="Times New Roman" w:cs="Times New Roman"/>
          <w:color w:val="000000"/>
          <w:rtl/>
        </w:rPr>
        <w:t>يجب حذف التكرار المنهجي القديم من الفصل الأول أو تحديثه</w:t>
      </w:r>
      <w:r w:rsidRPr="003F61EE">
        <w:rPr>
          <w:rFonts w:ascii="Times New Roman" w:eastAsia="Times New Roman" w:hAnsi="Times New Roman" w:cs="Times New Roman"/>
          <w:color w:val="000000"/>
        </w:rPr>
        <w:t>. </w:t>
      </w:r>
      <w:r w:rsidRPr="003F61EE">
        <w:rPr>
          <w:rFonts w:ascii="Times New Roman" w:eastAsia="Times New Roman" w:hAnsi="Times New Roman" w:cs="Times New Roman"/>
          <w:color w:val="000000"/>
          <w:rtl/>
        </w:rPr>
        <w:t>ما زالت هناك أجزاء قديمة في الرسالة تتحدث عن 64,800 و420 استبانة، بينما الفصل الثالث الجديد يعتمد منهجية مختلفة. وجود المنهجيتين معًا سيظهر للمناقش مباشرةً أن الرسالة غير متسقة</w:t>
      </w:r>
      <w:r w:rsidRPr="003F61EE">
        <w:rPr>
          <w:rFonts w:ascii="Times New Roman" w:eastAsia="Times New Roman" w:hAnsi="Times New Roman" w:cs="Times New Roman"/>
          <w:color w:val="000000"/>
        </w:rPr>
        <w:t>.</w:t>
      </w:r>
    </w:p>
    <w:p w14:paraId="274C4CF4" w14:textId="77777777" w:rsidR="008E06BA" w:rsidRPr="003F61EE" w:rsidRDefault="003F61EE" w:rsidP="003F61EE">
      <w:pPr>
        <w:bidi/>
        <w:spacing w:line="360" w:lineRule="auto"/>
        <w:jc w:val="both"/>
      </w:pPr>
    </w:p>
    <w:sectPr w:rsidR="008E06BA" w:rsidRPr="003F61EE" w:rsidSect="00B01F4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354F89"/>
    <w:multiLevelType w:val="multilevel"/>
    <w:tmpl w:val="EAC4F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1EE"/>
    <w:rsid w:val="003F61EE"/>
    <w:rsid w:val="00B0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A420A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61EE"/>
    <w:rPr>
      <w:b/>
      <w:bCs/>
    </w:rPr>
  </w:style>
  <w:style w:type="character" w:customStyle="1" w:styleId="apple-converted-space">
    <w:name w:val="apple-converted-space"/>
    <w:basedOn w:val="DefaultParagraphFont"/>
    <w:rsid w:val="003F61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0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1612</Characters>
  <Application>Microsoft Macintosh Word</Application>
  <DocSecurity>0</DocSecurity>
  <Lines>13</Lines>
  <Paragraphs>3</Paragraphs>
  <ScaleCrop>false</ScaleCrop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2026-08-21T20:43:00Z</dcterms:created>
  <dcterms:modified xsi:type="dcterms:W3CDTF">2026-08-21T20:44:00Z</dcterms:modified>
</cp:coreProperties>
</file>