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9C22E6" w:rsidRDefault="009125CE" w:rsidP="00B8323A">
      <w:pPr>
        <w:spacing w:line="360" w:lineRule="auto"/>
        <w:rPr>
          <w:rFonts w:ascii="Simplified Arabic" w:hAnsi="Simplified Arabic" w:cs="Simplified Arabic"/>
          <w:b/>
          <w:bCs/>
          <w:sz w:val="32"/>
          <w:szCs w:val="32"/>
          <w:lang w:bidi="ar-EG"/>
        </w:rPr>
      </w:pPr>
      <w:r w:rsidRPr="009C22E6">
        <w:rPr>
          <w:rFonts w:ascii="Simplified Arabic" w:hAnsi="Simplified Arabic" w:cs="Simplified Arabic" w:hint="cs"/>
          <w:b/>
          <w:bCs/>
          <w:sz w:val="32"/>
          <w:szCs w:val="32"/>
          <w:rtl/>
          <w:lang w:bidi="ar-EG"/>
        </w:rPr>
        <w:t xml:space="preserve">جامعة </w:t>
      </w:r>
      <w:proofErr w:type="spellStart"/>
      <w:r w:rsidRPr="009C22E6">
        <w:rPr>
          <w:rFonts w:ascii="Simplified Arabic" w:hAnsi="Simplified Arabic" w:cs="Simplified Arabic" w:hint="cs"/>
          <w:b/>
          <w:bCs/>
          <w:sz w:val="32"/>
          <w:szCs w:val="32"/>
          <w:rtl/>
          <w:lang w:bidi="ar-EG"/>
        </w:rPr>
        <w:t>ميدأوشن</w:t>
      </w:r>
      <w:proofErr w:type="spellEnd"/>
      <w:r w:rsidRPr="009C22E6">
        <w:rPr>
          <w:rFonts w:ascii="Simplified Arabic" w:hAnsi="Simplified Arabic" w:cs="Simplified Arabic" w:hint="cs"/>
          <w:b/>
          <w:bCs/>
          <w:sz w:val="32"/>
          <w:szCs w:val="32"/>
          <w:rtl/>
          <w:lang w:bidi="ar-EG"/>
        </w:rPr>
        <w:t xml:space="preserve"> </w:t>
      </w:r>
    </w:p>
    <w:p w14:paraId="1E957002" w14:textId="04B27A9D" w:rsidR="00F546CE" w:rsidRPr="009C22E6" w:rsidRDefault="009125CE" w:rsidP="00B8323A">
      <w:pPr>
        <w:spacing w:line="360" w:lineRule="auto"/>
        <w:rPr>
          <w:rFonts w:ascii="Simplified Arabic" w:hAnsi="Simplified Arabic" w:cs="Simplified Arabic"/>
          <w:b/>
          <w:bCs/>
          <w:sz w:val="32"/>
          <w:szCs w:val="32"/>
          <w:rtl/>
          <w:lang w:bidi="ar-EG"/>
        </w:rPr>
      </w:pPr>
      <w:r w:rsidRPr="009C22E6">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C22E6">
        <w:rPr>
          <w:rFonts w:ascii="Simplified Arabic" w:hAnsi="Simplified Arabic" w:cs="Simplified Arabic" w:hint="cs"/>
          <w:b/>
          <w:bCs/>
          <w:sz w:val="32"/>
          <w:szCs w:val="32"/>
          <w:lang w:bidi="ar-EG"/>
        </w:rPr>
        <w:t xml:space="preserve">    </w:t>
      </w:r>
      <w:r w:rsidRPr="009C22E6">
        <w:rPr>
          <w:rFonts w:ascii="Simplified Arabic" w:hAnsi="Simplified Arabic" w:cs="Simplified Arabic" w:hint="cs"/>
          <w:b/>
          <w:bCs/>
          <w:sz w:val="32"/>
          <w:szCs w:val="32"/>
          <w:rtl/>
          <w:lang w:bidi="ar-EG"/>
        </w:rPr>
        <w:t xml:space="preserve">كلية الإدارة </w:t>
      </w:r>
    </w:p>
    <w:p w14:paraId="0217C513" w14:textId="2D376831" w:rsidR="009125CE" w:rsidRPr="009C22E6" w:rsidRDefault="009125CE" w:rsidP="00B8323A">
      <w:pPr>
        <w:spacing w:line="360" w:lineRule="auto"/>
        <w:rPr>
          <w:rFonts w:ascii="Simplified Arabic" w:hAnsi="Simplified Arabic" w:cs="Simplified Arabic"/>
          <w:sz w:val="32"/>
          <w:szCs w:val="32"/>
          <w:rtl/>
          <w:lang w:bidi="ar-EG"/>
        </w:rPr>
      </w:pPr>
      <w:r w:rsidRPr="009C22E6">
        <w:rPr>
          <w:rFonts w:ascii="Simplified Arabic" w:hAnsi="Simplified Arabic" w:cs="Simplified Arabic" w:hint="cs"/>
          <w:b/>
          <w:bCs/>
          <w:sz w:val="32"/>
          <w:szCs w:val="32"/>
          <w:rtl/>
          <w:lang w:bidi="ar-EG"/>
        </w:rPr>
        <w:t>قسم / تخصص</w:t>
      </w:r>
      <w:r w:rsidR="000E6E95" w:rsidRPr="009C22E6">
        <w:rPr>
          <w:rFonts w:ascii="Simplified Arabic" w:hAnsi="Simplified Arabic" w:cs="Simplified Arabic" w:hint="cs"/>
          <w:sz w:val="32"/>
          <w:szCs w:val="32"/>
          <w:rtl/>
          <w:lang w:bidi="ar-EG"/>
        </w:rPr>
        <w:t xml:space="preserve"> ماجستير إدارة</w:t>
      </w:r>
      <w:r w:rsidR="00482F62" w:rsidRPr="009C22E6">
        <w:rPr>
          <w:rFonts w:ascii="Simplified Arabic" w:hAnsi="Simplified Arabic" w:cs="Simplified Arabic" w:hint="cs"/>
          <w:sz w:val="32"/>
          <w:szCs w:val="32"/>
          <w:rtl/>
          <w:lang w:bidi="ar-EG"/>
        </w:rPr>
        <w:t xml:space="preserve"> </w:t>
      </w:r>
      <w:r w:rsidR="00815A6E" w:rsidRPr="009C22E6">
        <w:rPr>
          <w:rFonts w:ascii="Simplified Arabic" w:hAnsi="Simplified Arabic" w:cs="Simplified Arabic" w:hint="cs"/>
          <w:sz w:val="32"/>
          <w:szCs w:val="32"/>
          <w:rtl/>
          <w:lang w:bidi="ar-EG"/>
        </w:rPr>
        <w:t xml:space="preserve">المشاريع </w:t>
      </w:r>
    </w:p>
    <w:p w14:paraId="55768421" w14:textId="77777777" w:rsidR="0011371B" w:rsidRPr="009C22E6" w:rsidRDefault="0011371B" w:rsidP="00B8323A">
      <w:pPr>
        <w:spacing w:line="360" w:lineRule="auto"/>
        <w:rPr>
          <w:rFonts w:ascii="Simplified Arabic" w:hAnsi="Simplified Arabic" w:cs="Simplified Arabic"/>
          <w:sz w:val="32"/>
          <w:szCs w:val="32"/>
          <w:rtl/>
          <w:lang w:bidi="ar-EG"/>
        </w:rPr>
      </w:pPr>
    </w:p>
    <w:p w14:paraId="08401F45" w14:textId="68A2D4DF" w:rsidR="009125CE" w:rsidRPr="009C22E6" w:rsidRDefault="00A74F76" w:rsidP="00B8323A">
      <w:pPr>
        <w:spacing w:line="360" w:lineRule="auto"/>
        <w:jc w:val="center"/>
        <w:rPr>
          <w:rFonts w:ascii="Simplified Arabic" w:hAnsi="Simplified Arabic" w:cs="Simplified Arabic"/>
          <w:b/>
          <w:bCs/>
          <w:sz w:val="32"/>
          <w:szCs w:val="32"/>
          <w:rtl/>
          <w:lang w:bidi="ar-EG"/>
        </w:rPr>
      </w:pPr>
      <w:r w:rsidRPr="009C22E6">
        <w:rPr>
          <w:rFonts w:ascii="Simplified Arabic" w:hAnsi="Simplified Arabic" w:cs="Simplified Arabic" w:hint="cs"/>
          <w:b/>
          <w:bCs/>
          <w:sz w:val="32"/>
          <w:szCs w:val="32"/>
          <w:rtl/>
          <w:lang w:bidi="ar-EG"/>
        </w:rPr>
        <w:t>عنوان البحث</w:t>
      </w:r>
    </w:p>
    <w:p w14:paraId="6F71D8C7" w14:textId="129DFABD" w:rsidR="00BD1581" w:rsidRPr="009C22E6" w:rsidRDefault="00BD1581" w:rsidP="00B8323A">
      <w:pPr>
        <w:spacing w:line="360" w:lineRule="auto"/>
        <w:jc w:val="center"/>
        <w:rPr>
          <w:rFonts w:ascii="Simplified Arabic" w:hAnsi="Simplified Arabic" w:cs="Simplified Arabic"/>
          <w:b/>
          <w:bCs/>
          <w:sz w:val="32"/>
          <w:szCs w:val="32"/>
          <w:rtl/>
          <w:lang w:bidi="ar-EG"/>
        </w:rPr>
      </w:pPr>
      <w:r w:rsidRPr="009C22E6">
        <w:rPr>
          <w:rFonts w:ascii="Simplified Arabic" w:hAnsi="Simplified Arabic" w:cs="Simplified Arabic" w:hint="cs"/>
          <w:sz w:val="32"/>
          <w:szCs w:val="32"/>
          <w:rtl/>
          <w:lang w:bidi="ar-EG"/>
        </w:rPr>
        <w:t>تقييم كفاءة التنسيق الهندسي بين المكاتب الاستشارية وإدارة المشاريع بوزارة الصحة</w:t>
      </w:r>
      <w:r w:rsidR="00943EB5" w:rsidRPr="009C22E6">
        <w:rPr>
          <w:rFonts w:ascii="Simplified Arabic" w:hAnsi="Simplified Arabic" w:cs="Simplified Arabic" w:hint="cs"/>
          <w:sz w:val="32"/>
          <w:szCs w:val="32"/>
          <w:rtl/>
          <w:lang w:bidi="ar-EG"/>
        </w:rPr>
        <w:t xml:space="preserve"> السعودي </w:t>
      </w:r>
      <w:r w:rsidRPr="009C22E6">
        <w:rPr>
          <w:rFonts w:ascii="Simplified Arabic" w:hAnsi="Simplified Arabic" w:cs="Simplified Arabic" w:hint="cs"/>
          <w:sz w:val="32"/>
          <w:szCs w:val="32"/>
          <w:rtl/>
          <w:lang w:bidi="ar-EG"/>
        </w:rPr>
        <w:t>في مرحلة التصميم</w:t>
      </w:r>
    </w:p>
    <w:p w14:paraId="5E560C13" w14:textId="68F298F1" w:rsidR="002465D9" w:rsidRPr="009C22E6" w:rsidRDefault="009125CE" w:rsidP="00B8323A">
      <w:pPr>
        <w:spacing w:line="360" w:lineRule="auto"/>
        <w:jc w:val="center"/>
        <w:rPr>
          <w:rFonts w:ascii="Simplified Arabic" w:hAnsi="Simplified Arabic" w:cs="Simplified Arabic"/>
          <w:b/>
          <w:bCs/>
          <w:sz w:val="32"/>
          <w:szCs w:val="32"/>
          <w:rtl/>
          <w:lang w:bidi="ar-EG"/>
        </w:rPr>
      </w:pPr>
      <w:r w:rsidRPr="009C22E6">
        <w:rPr>
          <w:rFonts w:ascii="Simplified Arabic" w:hAnsi="Simplified Arabic" w:cs="Simplified Arabic" w:hint="cs"/>
          <w:b/>
          <w:bCs/>
          <w:sz w:val="32"/>
          <w:szCs w:val="32"/>
          <w:rtl/>
          <w:lang w:bidi="ar-EG"/>
        </w:rPr>
        <w:t xml:space="preserve">إعداد </w:t>
      </w:r>
      <w:r w:rsidR="006D610B" w:rsidRPr="009C22E6">
        <w:rPr>
          <w:rFonts w:ascii="Simplified Arabic" w:hAnsi="Simplified Arabic" w:cs="Simplified Arabic" w:hint="cs"/>
          <w:b/>
          <w:bCs/>
          <w:sz w:val="32"/>
          <w:szCs w:val="32"/>
          <w:rtl/>
          <w:lang w:bidi="ar-EG"/>
        </w:rPr>
        <w:t>الطالبة</w:t>
      </w:r>
      <w:r w:rsidRPr="009C22E6">
        <w:rPr>
          <w:rFonts w:ascii="Simplified Arabic" w:hAnsi="Simplified Arabic" w:cs="Simplified Arabic" w:hint="cs"/>
          <w:b/>
          <w:bCs/>
          <w:sz w:val="32"/>
          <w:szCs w:val="32"/>
          <w:rtl/>
          <w:lang w:bidi="ar-EG"/>
        </w:rPr>
        <w:t>/</w:t>
      </w:r>
      <w:r w:rsidR="007A4892" w:rsidRPr="009C22E6">
        <w:rPr>
          <w:rFonts w:ascii="Simplified Arabic" w:hAnsi="Simplified Arabic" w:cs="Simplified Arabic" w:hint="cs"/>
          <w:b/>
          <w:bCs/>
          <w:sz w:val="32"/>
          <w:szCs w:val="32"/>
          <w:rtl/>
          <w:lang w:bidi="ar-EG"/>
        </w:rPr>
        <w:t xml:space="preserve"> </w:t>
      </w:r>
      <w:r w:rsidR="006D610B" w:rsidRPr="009C22E6">
        <w:rPr>
          <w:rFonts w:ascii="Simplified Arabic" w:hAnsi="Simplified Arabic" w:cs="Simplified Arabic" w:hint="cs"/>
          <w:b/>
          <w:bCs/>
          <w:sz w:val="32"/>
          <w:szCs w:val="32"/>
          <w:rtl/>
          <w:lang w:bidi="ar-EG"/>
        </w:rPr>
        <w:t xml:space="preserve">هيام ناجح </w:t>
      </w:r>
      <w:proofErr w:type="spellStart"/>
      <w:r w:rsidR="006D610B" w:rsidRPr="009C22E6">
        <w:rPr>
          <w:rFonts w:ascii="Simplified Arabic" w:hAnsi="Simplified Arabic" w:cs="Simplified Arabic" w:hint="cs"/>
          <w:b/>
          <w:bCs/>
          <w:sz w:val="32"/>
          <w:szCs w:val="32"/>
          <w:rtl/>
          <w:lang w:bidi="ar-EG"/>
        </w:rPr>
        <w:t>الايداء</w:t>
      </w:r>
      <w:proofErr w:type="spellEnd"/>
    </w:p>
    <w:p w14:paraId="16CF2D6A" w14:textId="261A2DEA" w:rsidR="009125CE" w:rsidRPr="009C22E6" w:rsidRDefault="009125CE" w:rsidP="00B8323A">
      <w:pPr>
        <w:spacing w:line="360" w:lineRule="auto"/>
        <w:jc w:val="center"/>
        <w:rPr>
          <w:rFonts w:ascii="Simplified Arabic" w:hAnsi="Simplified Arabic" w:cs="Simplified Arabic"/>
          <w:b/>
          <w:bCs/>
          <w:sz w:val="32"/>
          <w:szCs w:val="32"/>
          <w:rtl/>
          <w:lang w:bidi="ar-EG"/>
        </w:rPr>
      </w:pPr>
      <w:r w:rsidRPr="009C22E6">
        <w:rPr>
          <w:rFonts w:ascii="Simplified Arabic" w:hAnsi="Simplified Arabic" w:cs="Simplified Arabic" w:hint="cs"/>
          <w:b/>
          <w:bCs/>
          <w:sz w:val="32"/>
          <w:szCs w:val="32"/>
          <w:rtl/>
          <w:lang w:bidi="ar-EG"/>
        </w:rPr>
        <w:t>إشراف/</w:t>
      </w:r>
    </w:p>
    <w:p w14:paraId="440F64CB" w14:textId="77777777" w:rsidR="00D76CA0" w:rsidRPr="009C22E6" w:rsidRDefault="00D76CA0" w:rsidP="00B8323A">
      <w:pPr>
        <w:spacing w:line="360" w:lineRule="auto"/>
        <w:jc w:val="center"/>
        <w:rPr>
          <w:rFonts w:ascii="Simplified Arabic" w:hAnsi="Simplified Arabic" w:cs="Simplified Arabic"/>
          <w:b/>
          <w:bCs/>
          <w:sz w:val="32"/>
          <w:szCs w:val="32"/>
          <w:rtl/>
          <w:lang w:bidi="ar-EG"/>
        </w:rPr>
      </w:pPr>
      <w:proofErr w:type="spellStart"/>
      <w:proofErr w:type="gramStart"/>
      <w:r w:rsidRPr="009C22E6">
        <w:rPr>
          <w:rFonts w:ascii="Simplified Arabic" w:hAnsi="Simplified Arabic" w:cs="Simplified Arabic" w:hint="cs"/>
          <w:b/>
          <w:bCs/>
          <w:sz w:val="32"/>
          <w:szCs w:val="32"/>
          <w:rtl/>
          <w:lang w:bidi="ar-EG"/>
        </w:rPr>
        <w:t>د.الفيصل</w:t>
      </w:r>
      <w:proofErr w:type="spellEnd"/>
      <w:proofErr w:type="gramEnd"/>
      <w:r w:rsidRPr="009C22E6">
        <w:rPr>
          <w:rFonts w:ascii="Simplified Arabic" w:hAnsi="Simplified Arabic" w:cs="Simplified Arabic" w:hint="cs"/>
          <w:b/>
          <w:bCs/>
          <w:sz w:val="32"/>
          <w:szCs w:val="32"/>
          <w:rtl/>
          <w:lang w:bidi="ar-EG"/>
        </w:rPr>
        <w:t xml:space="preserve">  عبدالحميد محمد</w:t>
      </w:r>
    </w:p>
    <w:p w14:paraId="1D9A8E80" w14:textId="77777777" w:rsidR="00D76CA0" w:rsidRPr="009C22E6" w:rsidRDefault="00D76CA0" w:rsidP="00B8323A">
      <w:pPr>
        <w:spacing w:line="360" w:lineRule="auto"/>
        <w:jc w:val="center"/>
        <w:rPr>
          <w:rFonts w:ascii="Simplified Arabic" w:hAnsi="Simplified Arabic" w:cs="Simplified Arabic"/>
          <w:b/>
          <w:bCs/>
          <w:sz w:val="32"/>
          <w:szCs w:val="32"/>
          <w:rtl/>
          <w:lang w:bidi="ar-EG"/>
        </w:rPr>
      </w:pPr>
      <w:proofErr w:type="spellStart"/>
      <w:r w:rsidRPr="009C22E6">
        <w:rPr>
          <w:rFonts w:ascii="Simplified Arabic" w:hAnsi="Simplified Arabic" w:cs="Simplified Arabic" w:hint="cs"/>
          <w:b/>
          <w:bCs/>
          <w:sz w:val="32"/>
          <w:szCs w:val="32"/>
          <w:rtl/>
          <w:lang w:bidi="ar-EG"/>
        </w:rPr>
        <w:t>دفايز</w:t>
      </w:r>
      <w:proofErr w:type="spellEnd"/>
      <w:r w:rsidRPr="009C22E6">
        <w:rPr>
          <w:rFonts w:ascii="Simplified Arabic" w:hAnsi="Simplified Arabic" w:cs="Simplified Arabic" w:hint="cs"/>
          <w:b/>
          <w:bCs/>
          <w:sz w:val="32"/>
          <w:szCs w:val="32"/>
          <w:rtl/>
          <w:lang w:bidi="ar-EG"/>
        </w:rPr>
        <w:t xml:space="preserve"> </w:t>
      </w:r>
      <w:proofErr w:type="gramStart"/>
      <w:r w:rsidRPr="009C22E6">
        <w:rPr>
          <w:rFonts w:ascii="Simplified Arabic" w:hAnsi="Simplified Arabic" w:cs="Simplified Arabic" w:hint="cs"/>
          <w:b/>
          <w:bCs/>
          <w:sz w:val="32"/>
          <w:szCs w:val="32"/>
          <w:rtl/>
          <w:lang w:bidi="ar-EG"/>
        </w:rPr>
        <w:t>علي</w:t>
      </w:r>
      <w:proofErr w:type="gramEnd"/>
      <w:r w:rsidRPr="009C22E6">
        <w:rPr>
          <w:rFonts w:ascii="Simplified Arabic" w:hAnsi="Simplified Arabic" w:cs="Simplified Arabic" w:hint="cs"/>
          <w:b/>
          <w:bCs/>
          <w:sz w:val="32"/>
          <w:szCs w:val="32"/>
          <w:rtl/>
          <w:lang w:bidi="ar-EG"/>
        </w:rPr>
        <w:t xml:space="preserve"> الجراد</w:t>
      </w:r>
    </w:p>
    <w:p w14:paraId="22738CC6" w14:textId="77777777" w:rsidR="009125CE" w:rsidRPr="009C22E6" w:rsidRDefault="009125CE" w:rsidP="00B8323A">
      <w:pPr>
        <w:spacing w:line="360" w:lineRule="auto"/>
        <w:jc w:val="center"/>
        <w:rPr>
          <w:rFonts w:ascii="Simplified Arabic" w:hAnsi="Simplified Arabic" w:cs="Simplified Arabic"/>
          <w:b/>
          <w:bCs/>
          <w:sz w:val="32"/>
          <w:szCs w:val="32"/>
          <w:rtl/>
          <w:lang w:bidi="ar-EG"/>
        </w:rPr>
      </w:pPr>
    </w:p>
    <w:p w14:paraId="14480418" w14:textId="78A6C3AC" w:rsidR="009125CE" w:rsidRPr="009C22E6" w:rsidRDefault="009125CE" w:rsidP="00B8323A">
      <w:pPr>
        <w:spacing w:line="360" w:lineRule="auto"/>
        <w:jc w:val="center"/>
        <w:rPr>
          <w:rFonts w:ascii="Simplified Arabic" w:hAnsi="Simplified Arabic" w:cs="Simplified Arabic"/>
          <w:b/>
          <w:bCs/>
          <w:sz w:val="32"/>
          <w:szCs w:val="32"/>
          <w:rtl/>
          <w:lang w:bidi="ar-EG"/>
        </w:rPr>
      </w:pPr>
      <w:r w:rsidRPr="009C22E6">
        <w:rPr>
          <w:rFonts w:ascii="Simplified Arabic" w:hAnsi="Simplified Arabic" w:cs="Simplified Arabic" w:hint="cs"/>
          <w:b/>
          <w:bCs/>
          <w:sz w:val="32"/>
          <w:szCs w:val="32"/>
          <w:rtl/>
          <w:lang w:bidi="ar-EG"/>
        </w:rPr>
        <w:t>العام الدراسي:</w:t>
      </w:r>
    </w:p>
    <w:p w14:paraId="4AB3F5A7" w14:textId="7EDB2B6D" w:rsidR="007C08DD" w:rsidRPr="009C22E6" w:rsidRDefault="00FB1FB0" w:rsidP="00B8323A">
      <w:pPr>
        <w:spacing w:line="360" w:lineRule="auto"/>
        <w:jc w:val="center"/>
        <w:rPr>
          <w:rFonts w:ascii="Simplified Arabic" w:hAnsi="Simplified Arabic" w:cs="Simplified Arabic"/>
          <w:b/>
          <w:bCs/>
          <w:sz w:val="32"/>
          <w:szCs w:val="32"/>
          <w:rtl/>
          <w:lang w:bidi="ar-EG"/>
        </w:rPr>
      </w:pPr>
      <w:r w:rsidRPr="009C22E6">
        <w:rPr>
          <w:rFonts w:ascii="Simplified Arabic" w:hAnsi="Simplified Arabic" w:cs="Simplified Arabic" w:hint="cs"/>
          <w:b/>
          <w:bCs/>
          <w:sz w:val="32"/>
          <w:szCs w:val="32"/>
          <w:rtl/>
          <w:lang w:bidi="ar-EG"/>
        </w:rPr>
        <w:t>٢٠٢٦</w:t>
      </w:r>
    </w:p>
    <w:p w14:paraId="4AE6A96F" w14:textId="77777777" w:rsidR="00EA428E" w:rsidRPr="009C22E6" w:rsidRDefault="00EA428E" w:rsidP="00B8323A">
      <w:pPr>
        <w:spacing w:line="360" w:lineRule="auto"/>
        <w:jc w:val="center"/>
        <w:rPr>
          <w:rFonts w:ascii="Simplified Arabic" w:hAnsi="Simplified Arabic" w:cs="Simplified Arabic"/>
          <w:color w:val="1F1F1F"/>
          <w:sz w:val="32"/>
          <w:szCs w:val="32"/>
        </w:rPr>
      </w:pPr>
    </w:p>
    <w:p w14:paraId="5D980709" w14:textId="3C036CA4" w:rsidR="0078047E" w:rsidRPr="009C22E6" w:rsidRDefault="00B6272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 xml:space="preserve">جدول المحتويات </w:t>
      </w:r>
    </w:p>
    <w:tbl>
      <w:tblPr>
        <w:tblStyle w:val="4-2"/>
        <w:bidiVisual/>
        <w:tblW w:w="0" w:type="auto"/>
        <w:tblLook w:val="04A0" w:firstRow="1" w:lastRow="0" w:firstColumn="1" w:lastColumn="0" w:noHBand="0" w:noVBand="1"/>
      </w:tblPr>
      <w:tblGrid>
        <w:gridCol w:w="7555"/>
        <w:gridCol w:w="1087"/>
      </w:tblGrid>
      <w:tr w:rsidR="00B6272E" w:rsidRPr="009C22E6" w14:paraId="0989C77D" w14:textId="77777777" w:rsidTr="002760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D086F34"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الفصل الأول </w:t>
            </w:r>
          </w:p>
        </w:tc>
        <w:tc>
          <w:tcPr>
            <w:tcW w:w="1087" w:type="dxa"/>
          </w:tcPr>
          <w:p w14:paraId="579EFE2C" w14:textId="77777777" w:rsidR="00B6272E" w:rsidRPr="009C22E6" w:rsidRDefault="00B6272E" w:rsidP="0027605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١</w:t>
            </w:r>
          </w:p>
        </w:tc>
      </w:tr>
      <w:tr w:rsidR="00B6272E" w:rsidRPr="009C22E6" w14:paraId="35B1251A"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5B6B04D"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ملخص الدراسة </w:t>
            </w:r>
          </w:p>
        </w:tc>
        <w:tc>
          <w:tcPr>
            <w:tcW w:w="1087" w:type="dxa"/>
          </w:tcPr>
          <w:p w14:paraId="4C961BB1"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٥</w:t>
            </w:r>
          </w:p>
        </w:tc>
      </w:tr>
      <w:tr w:rsidR="00B6272E" w:rsidRPr="009C22E6" w14:paraId="20314C23"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67E91B14"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مقدمة الدراسة </w:t>
            </w:r>
          </w:p>
        </w:tc>
        <w:tc>
          <w:tcPr>
            <w:tcW w:w="1087" w:type="dxa"/>
          </w:tcPr>
          <w:p w14:paraId="74C0B6CA"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٧</w:t>
            </w:r>
          </w:p>
        </w:tc>
      </w:tr>
      <w:tr w:rsidR="00B6272E" w:rsidRPr="009C22E6" w14:paraId="21454E11"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E428BA5"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مشكلة الدراسة </w:t>
            </w:r>
          </w:p>
        </w:tc>
        <w:tc>
          <w:tcPr>
            <w:tcW w:w="1087" w:type="dxa"/>
          </w:tcPr>
          <w:p w14:paraId="79F403DE"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٨</w:t>
            </w:r>
          </w:p>
        </w:tc>
      </w:tr>
      <w:tr w:rsidR="00B6272E" w:rsidRPr="009C22E6" w14:paraId="28651B71"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7AD0A3BC"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أهمية الدراسة </w:t>
            </w:r>
          </w:p>
        </w:tc>
        <w:tc>
          <w:tcPr>
            <w:tcW w:w="1087" w:type="dxa"/>
          </w:tcPr>
          <w:p w14:paraId="31266107"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٩</w:t>
            </w:r>
          </w:p>
        </w:tc>
      </w:tr>
      <w:tr w:rsidR="00B6272E" w:rsidRPr="009C22E6" w14:paraId="07F84706"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9DA85FB" w14:textId="77777777" w:rsidR="00B6272E" w:rsidRPr="009C22E6" w:rsidRDefault="00B6272E" w:rsidP="00276056">
            <w:pPr>
              <w:spacing w:line="360" w:lineRule="auto"/>
              <w:rPr>
                <w:rFonts w:ascii="Simplified Arabic" w:hAnsi="Simplified Arabic" w:cs="Simplified Arabic"/>
                <w:sz w:val="32"/>
                <w:szCs w:val="32"/>
                <w:rtl/>
              </w:rPr>
            </w:pPr>
            <w:proofErr w:type="spellStart"/>
            <w:r w:rsidRPr="009C22E6">
              <w:rPr>
                <w:rFonts w:ascii="Simplified Arabic" w:hAnsi="Simplified Arabic" w:cs="Simplified Arabic" w:hint="cs"/>
                <w:sz w:val="32"/>
                <w:szCs w:val="32"/>
                <w:rtl/>
              </w:rPr>
              <w:t>تسأولات</w:t>
            </w:r>
            <w:proofErr w:type="spellEnd"/>
            <w:r w:rsidRPr="009C22E6">
              <w:rPr>
                <w:rFonts w:ascii="Simplified Arabic" w:hAnsi="Simplified Arabic" w:cs="Simplified Arabic" w:hint="cs"/>
                <w:sz w:val="32"/>
                <w:szCs w:val="32"/>
                <w:rtl/>
              </w:rPr>
              <w:t xml:space="preserve"> الدراسة </w:t>
            </w:r>
          </w:p>
        </w:tc>
        <w:tc>
          <w:tcPr>
            <w:tcW w:w="1087" w:type="dxa"/>
          </w:tcPr>
          <w:p w14:paraId="5F52D668"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١٠</w:t>
            </w:r>
          </w:p>
        </w:tc>
      </w:tr>
      <w:tr w:rsidR="00B6272E" w:rsidRPr="009C22E6" w14:paraId="4DC58C71"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5AC97297"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فرضيات الدراسة </w:t>
            </w:r>
          </w:p>
        </w:tc>
        <w:tc>
          <w:tcPr>
            <w:tcW w:w="1087" w:type="dxa"/>
          </w:tcPr>
          <w:p w14:paraId="7D3DFAA5"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١١</w:t>
            </w:r>
          </w:p>
        </w:tc>
      </w:tr>
      <w:tr w:rsidR="00B6272E" w:rsidRPr="009C22E6" w14:paraId="6A7C8B06"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EA9B8AC"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مصطلحات الدراسة </w:t>
            </w:r>
          </w:p>
        </w:tc>
        <w:tc>
          <w:tcPr>
            <w:tcW w:w="1087" w:type="dxa"/>
          </w:tcPr>
          <w:p w14:paraId="401E6E5C"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١١</w:t>
            </w:r>
          </w:p>
        </w:tc>
      </w:tr>
      <w:tr w:rsidR="00B6272E" w:rsidRPr="009C22E6" w14:paraId="45EE0B62"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46EE4995"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متغيرات الدراسة </w:t>
            </w:r>
          </w:p>
        </w:tc>
        <w:tc>
          <w:tcPr>
            <w:tcW w:w="1087" w:type="dxa"/>
          </w:tcPr>
          <w:p w14:paraId="3E89C241"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١٢</w:t>
            </w:r>
          </w:p>
        </w:tc>
      </w:tr>
      <w:tr w:rsidR="00B6272E" w:rsidRPr="009C22E6" w14:paraId="78ECD270"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8378B49"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الفصل الثاني </w:t>
            </w:r>
          </w:p>
        </w:tc>
        <w:tc>
          <w:tcPr>
            <w:tcW w:w="1087" w:type="dxa"/>
          </w:tcPr>
          <w:p w14:paraId="65E763CE"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١٣</w:t>
            </w:r>
          </w:p>
        </w:tc>
      </w:tr>
      <w:tr w:rsidR="00B6272E" w:rsidRPr="009C22E6" w14:paraId="7DF4300F"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30521583"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الدراسات السابقة </w:t>
            </w:r>
          </w:p>
        </w:tc>
        <w:tc>
          <w:tcPr>
            <w:tcW w:w="1087" w:type="dxa"/>
          </w:tcPr>
          <w:p w14:paraId="581021F9"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١٤</w:t>
            </w:r>
          </w:p>
        </w:tc>
      </w:tr>
      <w:tr w:rsidR="00B6272E" w:rsidRPr="009C22E6" w14:paraId="002CE7AF"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BE4B127"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الإطار النظري </w:t>
            </w:r>
          </w:p>
        </w:tc>
        <w:tc>
          <w:tcPr>
            <w:tcW w:w="1087" w:type="dxa"/>
          </w:tcPr>
          <w:p w14:paraId="2F6CE8D4"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١٩</w:t>
            </w:r>
          </w:p>
        </w:tc>
      </w:tr>
      <w:tr w:rsidR="00B6272E" w:rsidRPr="009C22E6" w14:paraId="1A31567F"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55C0CFCF" w14:textId="3EDD89CD" w:rsidR="00B6272E" w:rsidRPr="009C22E6" w:rsidRDefault="005015C1"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إدارة</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المشاريع</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الإنشائية</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في</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القطاع</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الصحي</w:t>
            </w:r>
          </w:p>
        </w:tc>
        <w:tc>
          <w:tcPr>
            <w:tcW w:w="1087" w:type="dxa"/>
          </w:tcPr>
          <w:p w14:paraId="60F10A9F"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٢١</w:t>
            </w:r>
          </w:p>
        </w:tc>
      </w:tr>
      <w:tr w:rsidR="00B6272E" w:rsidRPr="009C22E6" w14:paraId="62AEEC56"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1D00CB7" w14:textId="5F32A55D" w:rsidR="00B6272E" w:rsidRPr="009C22E6" w:rsidRDefault="00E811F7"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مفاهيم التنسيق الهندسي</w:t>
            </w:r>
          </w:p>
        </w:tc>
        <w:tc>
          <w:tcPr>
            <w:tcW w:w="1087" w:type="dxa"/>
          </w:tcPr>
          <w:p w14:paraId="5584CCBA"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٢٦</w:t>
            </w:r>
          </w:p>
        </w:tc>
      </w:tr>
      <w:tr w:rsidR="00B6272E" w:rsidRPr="009C22E6" w14:paraId="1D144CC6"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6BAD873E" w14:textId="03B0EABC" w:rsidR="00B6272E" w:rsidRPr="009C22E6" w:rsidRDefault="00DB5A0A"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منهجيات</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التنسيق</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بين</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التخصصات</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الهندسية</w:t>
            </w:r>
          </w:p>
        </w:tc>
        <w:tc>
          <w:tcPr>
            <w:tcW w:w="1087" w:type="dxa"/>
          </w:tcPr>
          <w:p w14:paraId="7B2A33DB"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٣٠</w:t>
            </w:r>
          </w:p>
        </w:tc>
      </w:tr>
      <w:tr w:rsidR="00B6272E" w:rsidRPr="009C22E6" w14:paraId="783898DB"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ED21748" w14:textId="421FF84D" w:rsidR="00B6272E" w:rsidRPr="009C22E6" w:rsidRDefault="00066E35"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البيئة</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التشريعية</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والكود</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السعودي</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للمباني</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الصحية</w:t>
            </w:r>
          </w:p>
        </w:tc>
        <w:tc>
          <w:tcPr>
            <w:tcW w:w="1087" w:type="dxa"/>
          </w:tcPr>
          <w:p w14:paraId="4CD3E658"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٣٣</w:t>
            </w:r>
          </w:p>
        </w:tc>
      </w:tr>
      <w:tr w:rsidR="00B6272E" w:rsidRPr="009C22E6" w14:paraId="67AB4D7B"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2E4CF010" w14:textId="6543D829" w:rsidR="00B6272E" w:rsidRPr="009C22E6" w:rsidRDefault="004E71F0"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lastRenderedPageBreak/>
              <w:t>تقنيات</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المعلومات</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والتحول</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الرقمي</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في</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التنسيق</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الهندسي</w:t>
            </w:r>
          </w:p>
        </w:tc>
        <w:tc>
          <w:tcPr>
            <w:tcW w:w="1087" w:type="dxa"/>
          </w:tcPr>
          <w:p w14:paraId="58A25BDF"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٣٦</w:t>
            </w:r>
          </w:p>
        </w:tc>
      </w:tr>
      <w:tr w:rsidR="00B6272E" w:rsidRPr="009C22E6" w14:paraId="725F8D9F"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1C84EDC" w14:textId="4ECAEED0" w:rsidR="00B6272E" w:rsidRPr="009C22E6" w:rsidRDefault="00394F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الاتصال</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المؤسسي</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في</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المشاريع</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الهندسية</w:t>
            </w:r>
          </w:p>
        </w:tc>
        <w:tc>
          <w:tcPr>
            <w:tcW w:w="1087" w:type="dxa"/>
          </w:tcPr>
          <w:p w14:paraId="6C862C54"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٣٩</w:t>
            </w:r>
          </w:p>
        </w:tc>
      </w:tr>
      <w:tr w:rsidR="00B6272E" w:rsidRPr="009C22E6" w14:paraId="5856D52A"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56C8F762" w14:textId="77CE8A0B" w:rsidR="00B6272E" w:rsidRPr="009C22E6" w:rsidRDefault="0030586C"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إدارة</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المخاطر</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والجودة</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في</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مرحلة</w:t>
            </w:r>
            <w:r w:rsidRPr="009C22E6">
              <w:rPr>
                <w:rFonts w:ascii="Simplified Arabic" w:hAnsi="Simplified Arabic" w:cs="Simplified Arabic"/>
                <w:sz w:val="32"/>
                <w:szCs w:val="32"/>
                <w:rtl/>
              </w:rPr>
              <w:t xml:space="preserve"> </w:t>
            </w:r>
            <w:r w:rsidRPr="009C22E6">
              <w:rPr>
                <w:rFonts w:ascii="Simplified Arabic" w:hAnsi="Simplified Arabic" w:cs="Simplified Arabic" w:hint="cs"/>
                <w:sz w:val="32"/>
                <w:szCs w:val="32"/>
                <w:rtl/>
              </w:rPr>
              <w:t>التصميم</w:t>
            </w:r>
          </w:p>
        </w:tc>
        <w:tc>
          <w:tcPr>
            <w:tcW w:w="1087" w:type="dxa"/>
          </w:tcPr>
          <w:p w14:paraId="76C756B8"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٤٣</w:t>
            </w:r>
          </w:p>
        </w:tc>
      </w:tr>
      <w:tr w:rsidR="00B6272E" w:rsidRPr="009C22E6" w14:paraId="7579EBFC"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63CA3EC" w14:textId="771AE51B" w:rsidR="00B6272E" w:rsidRPr="009C22E6" w:rsidRDefault="00AF02E3"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كفاءة الإنفاق وتحقيق مستهدفات رؤية 2030</w:t>
            </w:r>
          </w:p>
        </w:tc>
        <w:tc>
          <w:tcPr>
            <w:tcW w:w="1087" w:type="dxa"/>
          </w:tcPr>
          <w:p w14:paraId="2F694B49"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٤٦</w:t>
            </w:r>
          </w:p>
        </w:tc>
      </w:tr>
      <w:tr w:rsidR="00B6272E" w:rsidRPr="009C22E6" w14:paraId="72D87AE9"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615F12CA" w14:textId="5B691297" w:rsidR="00B6272E" w:rsidRPr="009C22E6" w:rsidRDefault="00694517"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نماذج التميز في التنسيق الهندسي (تجارب محلية ودولية)</w:t>
            </w:r>
          </w:p>
        </w:tc>
        <w:tc>
          <w:tcPr>
            <w:tcW w:w="1087" w:type="dxa"/>
          </w:tcPr>
          <w:p w14:paraId="1760ACF9"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٤٩</w:t>
            </w:r>
          </w:p>
        </w:tc>
      </w:tr>
      <w:tr w:rsidR="00B6272E" w:rsidRPr="009C22E6" w14:paraId="016155A2"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5F02E28"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الخاتمة </w:t>
            </w:r>
          </w:p>
        </w:tc>
        <w:tc>
          <w:tcPr>
            <w:tcW w:w="1087" w:type="dxa"/>
          </w:tcPr>
          <w:p w14:paraId="1A27BBEE"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٥٢</w:t>
            </w:r>
          </w:p>
        </w:tc>
      </w:tr>
      <w:tr w:rsidR="00B6272E" w:rsidRPr="009C22E6" w14:paraId="09939F50"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0E1ED5DC"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الفصل الثالث </w:t>
            </w:r>
          </w:p>
        </w:tc>
        <w:tc>
          <w:tcPr>
            <w:tcW w:w="1087" w:type="dxa"/>
          </w:tcPr>
          <w:p w14:paraId="4FFF20A1"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٥٤</w:t>
            </w:r>
          </w:p>
        </w:tc>
      </w:tr>
      <w:tr w:rsidR="00B6272E" w:rsidRPr="009C22E6" w14:paraId="4C52E9AB"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F53819F"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منهجية الدراسة </w:t>
            </w:r>
          </w:p>
        </w:tc>
        <w:tc>
          <w:tcPr>
            <w:tcW w:w="1087" w:type="dxa"/>
          </w:tcPr>
          <w:p w14:paraId="41A0AE7E"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٥٥</w:t>
            </w:r>
          </w:p>
        </w:tc>
      </w:tr>
      <w:tr w:rsidR="00B6272E" w:rsidRPr="009C22E6" w14:paraId="435C662C"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23DB336B"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مجتمع الدراسة </w:t>
            </w:r>
          </w:p>
        </w:tc>
        <w:tc>
          <w:tcPr>
            <w:tcW w:w="1087" w:type="dxa"/>
          </w:tcPr>
          <w:p w14:paraId="2B5051BC"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٥٥</w:t>
            </w:r>
          </w:p>
        </w:tc>
      </w:tr>
      <w:tr w:rsidR="00B6272E" w:rsidRPr="009C22E6" w14:paraId="3035A035"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AC88DC2"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أدوات جمع البيانات </w:t>
            </w:r>
          </w:p>
        </w:tc>
        <w:tc>
          <w:tcPr>
            <w:tcW w:w="1087" w:type="dxa"/>
          </w:tcPr>
          <w:p w14:paraId="0AF33B46"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٥٦</w:t>
            </w:r>
          </w:p>
        </w:tc>
      </w:tr>
      <w:tr w:rsidR="00B6272E" w:rsidRPr="009C22E6" w14:paraId="658FDBF1"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144FD870"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حدود الدراسة </w:t>
            </w:r>
          </w:p>
        </w:tc>
        <w:tc>
          <w:tcPr>
            <w:tcW w:w="1087" w:type="dxa"/>
          </w:tcPr>
          <w:p w14:paraId="562F0997"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٥٧</w:t>
            </w:r>
          </w:p>
        </w:tc>
      </w:tr>
      <w:tr w:rsidR="00B6272E" w:rsidRPr="009C22E6" w14:paraId="52D72685"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AF59094"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الاستبيان </w:t>
            </w:r>
          </w:p>
        </w:tc>
        <w:tc>
          <w:tcPr>
            <w:tcW w:w="1087" w:type="dxa"/>
          </w:tcPr>
          <w:p w14:paraId="19B86A6A"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٥٨</w:t>
            </w:r>
          </w:p>
        </w:tc>
      </w:tr>
      <w:tr w:rsidR="00B6272E" w:rsidRPr="009C22E6" w14:paraId="13A65ADD"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22ED9722"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الفصل الرابع </w:t>
            </w:r>
          </w:p>
        </w:tc>
        <w:tc>
          <w:tcPr>
            <w:tcW w:w="1087" w:type="dxa"/>
          </w:tcPr>
          <w:p w14:paraId="0FCBAC86"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u w:val="single"/>
                <w:rtl/>
              </w:rPr>
            </w:pPr>
            <w:r w:rsidRPr="009C22E6">
              <w:rPr>
                <w:rFonts w:ascii="Simplified Arabic" w:hAnsi="Simplified Arabic" w:cs="Simplified Arabic" w:hint="cs"/>
                <w:sz w:val="32"/>
                <w:szCs w:val="32"/>
                <w:rtl/>
              </w:rPr>
              <w:t>٧١</w:t>
            </w:r>
          </w:p>
        </w:tc>
      </w:tr>
      <w:tr w:rsidR="00B6272E" w:rsidRPr="009C22E6" w14:paraId="11F6BDD3"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FF87D04"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التحليل الإحصائي </w:t>
            </w:r>
          </w:p>
        </w:tc>
        <w:tc>
          <w:tcPr>
            <w:tcW w:w="1087" w:type="dxa"/>
          </w:tcPr>
          <w:p w14:paraId="2AE0ED27"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٧٢</w:t>
            </w:r>
          </w:p>
        </w:tc>
      </w:tr>
      <w:tr w:rsidR="00B6272E" w:rsidRPr="009C22E6" w14:paraId="24C79EF4"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41DCF429"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النتائج </w:t>
            </w:r>
          </w:p>
        </w:tc>
        <w:tc>
          <w:tcPr>
            <w:tcW w:w="1087" w:type="dxa"/>
          </w:tcPr>
          <w:p w14:paraId="548F9EB0"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٨١</w:t>
            </w:r>
          </w:p>
        </w:tc>
      </w:tr>
      <w:tr w:rsidR="00B6272E" w:rsidRPr="009C22E6" w14:paraId="63A46041"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929C864"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التوصيات </w:t>
            </w:r>
          </w:p>
        </w:tc>
        <w:tc>
          <w:tcPr>
            <w:tcW w:w="1087" w:type="dxa"/>
          </w:tcPr>
          <w:p w14:paraId="72F95E52"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٨٥</w:t>
            </w:r>
          </w:p>
        </w:tc>
      </w:tr>
      <w:tr w:rsidR="00B6272E" w:rsidRPr="009C22E6" w14:paraId="2FE87ADF"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340D902E"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المراجع </w:t>
            </w:r>
          </w:p>
        </w:tc>
        <w:tc>
          <w:tcPr>
            <w:tcW w:w="1087" w:type="dxa"/>
          </w:tcPr>
          <w:p w14:paraId="07610424"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٨٧</w:t>
            </w:r>
          </w:p>
        </w:tc>
      </w:tr>
      <w:tr w:rsidR="00B6272E" w:rsidRPr="009C22E6" w14:paraId="6A36FA85" w14:textId="77777777" w:rsidTr="002760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4BE93C8"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lastRenderedPageBreak/>
              <w:t xml:space="preserve">الملخص </w:t>
            </w:r>
          </w:p>
        </w:tc>
        <w:tc>
          <w:tcPr>
            <w:tcW w:w="1087" w:type="dxa"/>
          </w:tcPr>
          <w:p w14:paraId="1E38202C" w14:textId="77777777" w:rsidR="00B6272E" w:rsidRPr="009C22E6" w:rsidRDefault="00B6272E" w:rsidP="0027605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١٠١</w:t>
            </w:r>
          </w:p>
        </w:tc>
      </w:tr>
      <w:tr w:rsidR="00B6272E" w:rsidRPr="009C22E6" w14:paraId="0260FDAA" w14:textId="77777777" w:rsidTr="00276056">
        <w:tc>
          <w:tcPr>
            <w:cnfStyle w:val="001000000000" w:firstRow="0" w:lastRow="0" w:firstColumn="1" w:lastColumn="0" w:oddVBand="0" w:evenVBand="0" w:oddHBand="0" w:evenHBand="0" w:firstRowFirstColumn="0" w:firstRowLastColumn="0" w:lastRowFirstColumn="0" w:lastRowLastColumn="0"/>
            <w:tcW w:w="7555" w:type="dxa"/>
          </w:tcPr>
          <w:p w14:paraId="5A35A58B" w14:textId="77777777" w:rsidR="00B6272E" w:rsidRPr="009C22E6" w:rsidRDefault="00B6272E" w:rsidP="00276056">
            <w:pPr>
              <w:spacing w:line="360" w:lineRule="auto"/>
              <w:rPr>
                <w:rFonts w:ascii="Simplified Arabic" w:hAnsi="Simplified Arabic" w:cs="Simplified Arabic"/>
                <w:sz w:val="32"/>
                <w:szCs w:val="32"/>
                <w:rtl/>
              </w:rPr>
            </w:pPr>
            <w:r w:rsidRPr="009C22E6">
              <w:rPr>
                <w:rFonts w:ascii="Simplified Arabic" w:hAnsi="Simplified Arabic" w:cs="Simplified Arabic" w:hint="cs"/>
                <w:sz w:val="32"/>
                <w:szCs w:val="32"/>
                <w:rtl/>
              </w:rPr>
              <w:t xml:space="preserve">الملاحق </w:t>
            </w:r>
          </w:p>
        </w:tc>
        <w:tc>
          <w:tcPr>
            <w:tcW w:w="1087" w:type="dxa"/>
          </w:tcPr>
          <w:p w14:paraId="571CAE8B" w14:textId="77777777" w:rsidR="00B6272E" w:rsidRPr="009C22E6" w:rsidRDefault="00B6272E" w:rsidP="0027605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22E6">
              <w:rPr>
                <w:rFonts w:ascii="Simplified Arabic" w:hAnsi="Simplified Arabic" w:cs="Simplified Arabic" w:hint="cs"/>
                <w:sz w:val="32"/>
                <w:szCs w:val="32"/>
                <w:rtl/>
              </w:rPr>
              <w:t>١٠٢</w:t>
            </w:r>
          </w:p>
        </w:tc>
      </w:tr>
    </w:tbl>
    <w:p w14:paraId="3C66C10A" w14:textId="77777777" w:rsidR="00B6272E" w:rsidRPr="009C22E6" w:rsidRDefault="00B6272E" w:rsidP="00B6272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CB5F0F4"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23FF96FF"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6EA504F1"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2529335"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20D86FF"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1538ED3E"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3BC7B162"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8C5C961"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5BAB4535"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1635145"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332C3244"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680595E"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2DD2804F"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B0C48D6" w14:textId="77777777" w:rsidR="0078047E" w:rsidRPr="009C22E6" w:rsidRDefault="0078047E"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0C76686F" w14:textId="77777777" w:rsidR="0078047E" w:rsidRPr="009C22E6" w:rsidRDefault="0078047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9C22E6">
        <w:rPr>
          <w:rFonts w:ascii="Simplified Arabic" w:eastAsia="Times New Roman" w:hAnsi="Simplified Arabic" w:cs="Simplified Arabic" w:hint="cs"/>
          <w:color w:val="1F1F1F"/>
          <w:sz w:val="32"/>
          <w:szCs w:val="32"/>
          <w:rtl/>
        </w:rPr>
        <w:t>ملخص الدراسة</w:t>
      </w:r>
    </w:p>
    <w:p w14:paraId="681077C1" w14:textId="3201367E" w:rsidR="0078047E" w:rsidRPr="009C22E6" w:rsidRDefault="0078047E" w:rsidP="00B6272E">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تهدف هذه الدراسة إلى تقييم كفاءة التنسيق الهندسي خلال مرحلة التصميم في مشاريع وزارة الصحة بالمملكة العربية السعودية، وذلك بالتطبيق على عينة عشوائية ممثلة بلغت 150 مهندساً وممارساً من منتسبي الوزارة والمكاتب الاستشارية المتعاقدة، حيث اعتمدت الدراسة على المنهج الوصفي التحليلي واستخدمت الاستبيان كأداة رئيسية لجمع البيانات وتمت معالجتها إحصائياً باستخدام برنامج </w:t>
      </w:r>
      <w:r w:rsidRPr="009C22E6">
        <w:rPr>
          <w:rFonts w:ascii="Simplified Arabic" w:hAnsi="Simplified Arabic" w:cs="Simplified Arabic" w:hint="cs"/>
          <w:color w:val="1F1F1F"/>
          <w:sz w:val="32"/>
          <w:szCs w:val="32"/>
        </w:rPr>
        <w:t>SPSS</w:t>
      </w:r>
      <w:r w:rsidRPr="009C22E6">
        <w:rPr>
          <w:rFonts w:ascii="Simplified Arabic" w:hAnsi="Simplified Arabic" w:cs="Simplified Arabic" w:hint="cs"/>
          <w:color w:val="1F1F1F"/>
          <w:sz w:val="32"/>
          <w:szCs w:val="32"/>
          <w:rtl/>
        </w:rPr>
        <w:t xml:space="preserve">. وقد خلصت النتائج إلى وجود مستوى مقبول إجمالاً في كفاءة قنوات التواصل، إلا أنها كشفت في الوقت ذاته عن فجوات تنظيمية وتقنية حرجة تؤثر سلباً على جودة المخرجات، ومن أبرزها تأخر الردود والاعتمادات الفنية، وغياب أدلة إجرائية واضحة تحدد المسؤوليات بدقة، </w:t>
      </w:r>
      <w:proofErr w:type="spellStart"/>
      <w:r w:rsidRPr="009C22E6">
        <w:rPr>
          <w:rFonts w:ascii="Simplified Arabic" w:hAnsi="Simplified Arabic" w:cs="Simplified Arabic" w:hint="cs"/>
          <w:color w:val="1F1F1F"/>
          <w:sz w:val="32"/>
          <w:szCs w:val="32"/>
          <w:rtl/>
        </w:rPr>
        <w:t>وضغف</w:t>
      </w:r>
      <w:proofErr w:type="spellEnd"/>
      <w:r w:rsidRPr="009C22E6">
        <w:rPr>
          <w:rFonts w:ascii="Simplified Arabic" w:hAnsi="Simplified Arabic" w:cs="Simplified Arabic" w:hint="cs"/>
          <w:color w:val="1F1F1F"/>
          <w:sz w:val="32"/>
          <w:szCs w:val="32"/>
          <w:rtl/>
        </w:rPr>
        <w:t xml:space="preserve"> ممارسات الكشف المبكر عن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الهندسية، مع اتفاق العينة بشدة على أن ضعف تبني التقنيات الحديثة كنمذجة معلومات البناء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xml:space="preserve">) يمثل العائق الأكبر أمام تحقيق تنسيق فعال؛ وبناءً على هذه المعطيات، أوصت الدراسة بفرض إلزامية استخدام تقنية الـ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xml:space="preserve"> في العقود الجديدة، وتحديث الأدلة الهندسية والنماذج القياسية الموحدة بالوزارة، وتأسيس وحدة إدارية متخصصة للتنسيق الفني، إلى جانب تحديد سقف زمني ملزم للاعتمادات لتقليص البيروقراطية وتفادي أوامر التغيير المكلفة أثناء التنفيذ.</w:t>
      </w:r>
    </w:p>
    <w:p w14:paraId="74E3D36B" w14:textId="79024B52" w:rsidR="007C08DD" w:rsidRPr="009C22E6" w:rsidRDefault="007C08DD"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 xml:space="preserve"> مقدمة الدراسة</w:t>
      </w:r>
    </w:p>
    <w:p w14:paraId="6332A236" w14:textId="77777777" w:rsidR="007C08DD" w:rsidRPr="009C22E6" w:rsidRDefault="007C08DD" w:rsidP="00B8323A">
      <w:pPr>
        <w:pStyle w:val="a5"/>
        <w:bidi/>
        <w:spacing w:before="0" w:beforeAutospacing="0" w:after="24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تعد مرحلة التصميم في المشاريع الإنشائية حجر الزاوية الذي يحدد نجاح المشروع أو فشله، حيث يتم فيها بلورة الأفكار المعمارية والاحتياجات الوظيفية وتحويلها إلى مخططات تنفيذية. وفي القطاع الصحي بالمملكة العربية السعودية، تكتسب هذه المرحلة أهمية مضاعفة نظراً للتعقيد العالي للمنشآت الطبية ومتطلباتها التقنية والتشغيلية الدقيقة.</w:t>
      </w:r>
    </w:p>
    <w:p w14:paraId="2885D280" w14:textId="77777777" w:rsidR="007C08DD" w:rsidRPr="009C22E6" w:rsidRDefault="007C08DD" w:rsidP="00B8323A">
      <w:pPr>
        <w:pStyle w:val="a5"/>
        <w:bidi/>
        <w:spacing w:before="0" w:beforeAutospacing="0" w:after="24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ومع توجه وزارة الصحة نحو تحقيق مستهدفات رؤية المملكة 2030، برزت الحاجة الماسة لتعزيز كفاءة التنسيق الهندسي بين المكاتب الاستشارية (كجهة مصممة) وإدارة المشاريع بالوزارة (كجهة مالكة ومشرفة). إن التنسيق الهندسي الفعال يضمن تلاقي التخصصات المختلفة (معماري، إنشائي، ميكانيكي، كهربائي، وتجهيزات طبية) دون تعارض، مما يقلل من أوامر التغيير أثناء التنفيذ، ويضمن الالتزام بالجداول الزمنية والميزانيات المرصودة، ويوفر بيئة استشفائية تحقق أعلى معايير الجودة العالمية.</w:t>
      </w:r>
    </w:p>
    <w:p w14:paraId="30E94D05" w14:textId="5A5334D0" w:rsidR="007C08DD" w:rsidRPr="009C22E6" w:rsidRDefault="007C08DD"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 xml:space="preserve"> مشكلة الدراسة</w:t>
      </w:r>
    </w:p>
    <w:p w14:paraId="013C8E77" w14:textId="77777777" w:rsidR="007C08DD" w:rsidRPr="009C22E6" w:rsidRDefault="007C08DD" w:rsidP="00B8323A">
      <w:pPr>
        <w:pStyle w:val="a5"/>
        <w:bidi/>
        <w:spacing w:before="0" w:beforeAutospacing="0" w:after="24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تكمن المشكلة في وجود فجوات في عملية التنسيق الهندسي خلال مرحلة التصميم، مما يؤدي إلى ظهور </w:t>
      </w:r>
      <w:proofErr w:type="spellStart"/>
      <w:r w:rsidRPr="009C22E6">
        <w:rPr>
          <w:rFonts w:ascii="Simplified Arabic" w:hAnsi="Simplified Arabic" w:cs="Simplified Arabic" w:hint="cs"/>
          <w:color w:val="1F1F1F"/>
          <w:sz w:val="32"/>
          <w:szCs w:val="32"/>
          <w:rtl/>
        </w:rPr>
        <w:t>تعارضات</w:t>
      </w:r>
      <w:proofErr w:type="spellEnd"/>
      <w:r w:rsidRPr="009C22E6">
        <w:rPr>
          <w:rFonts w:ascii="Simplified Arabic" w:hAnsi="Simplified Arabic" w:cs="Simplified Arabic" w:hint="cs"/>
          <w:color w:val="1F1F1F"/>
          <w:sz w:val="32"/>
          <w:szCs w:val="32"/>
          <w:rtl/>
        </w:rPr>
        <w:t xml:space="preserve"> تقنية وتأخير في اعتماد المخططات، وهو ما ينعكس سلباً على جودة المنتج النهائي وجاهزيته للتنفيذ.</w:t>
      </w:r>
    </w:p>
    <w:p w14:paraId="0B320FF3" w14:textId="77777777" w:rsidR="007C08DD" w:rsidRPr="009C22E6" w:rsidRDefault="007C08D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المشكلة الرئيسية:</w:t>
      </w:r>
    </w:p>
    <w:p w14:paraId="1A9A90E8" w14:textId="77777777" w:rsidR="007C08DD" w:rsidRPr="009C22E6" w:rsidRDefault="007C08D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"انخفاض كفاءة آليات التنسيق الهندسي المشترك بين المكاتب الاستشارية الخارجية وإدارة المشاريع بوزارة الصحة، مما يؤدي إلى عدم دقة المخرجات التصميمية وزيادة احتمالية الهدر المالي والزمني."</w:t>
      </w:r>
    </w:p>
    <w:p w14:paraId="36B5D907" w14:textId="77777777" w:rsidR="007C08DD" w:rsidRPr="009C22E6" w:rsidRDefault="007C08D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المشكلات الفرعية:</w:t>
      </w:r>
    </w:p>
    <w:p w14:paraId="7953C156" w14:textId="77777777" w:rsidR="007C08DD" w:rsidRPr="009C22E6" w:rsidRDefault="007C08DD" w:rsidP="00B8323A">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ضعف قنوات التواصل:</w:t>
      </w:r>
      <w:r w:rsidRPr="009C22E6">
        <w:rPr>
          <w:rFonts w:ascii="Simplified Arabic" w:hAnsi="Simplified Arabic" w:cs="Simplified Arabic" w:hint="cs"/>
          <w:color w:val="1F1F1F"/>
          <w:sz w:val="32"/>
          <w:szCs w:val="32"/>
          <w:rtl/>
        </w:rPr>
        <w:t xml:space="preserve"> تشتت تدفق المعلومات بين الاستشاريين والإدارات المعنية داخل الوزارة، مما يؤدي إلى تأخر اتخاذ القرارات التصميمية.</w:t>
      </w:r>
    </w:p>
    <w:p w14:paraId="1D2CF608" w14:textId="77777777" w:rsidR="007C08DD" w:rsidRPr="009C22E6" w:rsidRDefault="007C08DD" w:rsidP="00B8323A">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تداخل الصلاحيات والمعايير:</w:t>
      </w:r>
      <w:r w:rsidRPr="009C22E6">
        <w:rPr>
          <w:rFonts w:ascii="Simplified Arabic" w:hAnsi="Simplified Arabic" w:cs="Simplified Arabic" w:hint="cs"/>
          <w:color w:val="1F1F1F"/>
          <w:sz w:val="32"/>
          <w:szCs w:val="32"/>
          <w:rtl/>
        </w:rPr>
        <w:t xml:space="preserve"> غياب مرجع موحد أو دليل إجراءات (</w:t>
      </w:r>
      <w:r w:rsidRPr="009C22E6">
        <w:rPr>
          <w:rFonts w:ascii="Simplified Arabic" w:hAnsi="Simplified Arabic" w:cs="Simplified Arabic" w:hint="cs"/>
          <w:color w:val="1F1F1F"/>
          <w:sz w:val="32"/>
          <w:szCs w:val="32"/>
        </w:rPr>
        <w:t>Manual</w:t>
      </w:r>
      <w:r w:rsidRPr="009C22E6">
        <w:rPr>
          <w:rFonts w:ascii="Simplified Arabic" w:hAnsi="Simplified Arabic" w:cs="Simplified Arabic" w:hint="cs"/>
          <w:color w:val="1F1F1F"/>
          <w:sz w:val="32"/>
          <w:szCs w:val="32"/>
          <w:rtl/>
        </w:rPr>
        <w:t>) يحدد بوضوح مسؤوليات كل طرف في مراجعة وتدقيق التصاميم الهندسية المركبة.</w:t>
      </w:r>
    </w:p>
    <w:p w14:paraId="60E7590F" w14:textId="77777777" w:rsidR="007C08DD" w:rsidRPr="009C22E6" w:rsidRDefault="007C08DD" w:rsidP="00B8323A">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تحديات التخصصات الطبية:</w:t>
      </w:r>
      <w:r w:rsidRPr="009C22E6">
        <w:rPr>
          <w:rFonts w:ascii="Simplified Arabic" w:hAnsi="Simplified Arabic" w:cs="Simplified Arabic" w:hint="cs"/>
          <w:color w:val="1F1F1F"/>
          <w:sz w:val="32"/>
          <w:szCs w:val="32"/>
          <w:rtl/>
        </w:rPr>
        <w:t xml:space="preserve"> صعوبة دمج متطلبات التجهيزات الطبية والأنظمة الكهروميكانيكية المعقدة ضمن التصاميم الأولية بسبب ضعف التنسيق المبكر.</w:t>
      </w:r>
    </w:p>
    <w:p w14:paraId="26509195" w14:textId="2695DFBB" w:rsidR="007C08DD" w:rsidRPr="009C22E6" w:rsidRDefault="007C08DD"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 xml:space="preserve"> أهمية الدراسة</w:t>
      </w:r>
    </w:p>
    <w:p w14:paraId="7BEDC1A4" w14:textId="77777777" w:rsidR="007C08DD" w:rsidRPr="009C22E6" w:rsidRDefault="007C08D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الأهمية العلمية:</w:t>
      </w:r>
    </w:p>
    <w:p w14:paraId="6B2A997A" w14:textId="77777777" w:rsidR="007C08DD" w:rsidRPr="009C22E6" w:rsidRDefault="007C08DD" w:rsidP="00B8323A">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إثراء المكتبة العربية:</w:t>
      </w:r>
      <w:r w:rsidRPr="009C22E6">
        <w:rPr>
          <w:rFonts w:ascii="Simplified Arabic" w:hAnsi="Simplified Arabic" w:cs="Simplified Arabic" w:hint="cs"/>
          <w:color w:val="1F1F1F"/>
          <w:sz w:val="32"/>
          <w:szCs w:val="32"/>
          <w:rtl/>
        </w:rPr>
        <w:t xml:space="preserve"> توفر هذه الدراسة مادة علمية متخصصة في مجال الإدارة الهندسية للمشاريع الصحية، وهو مجال يتسم بقلة الدراسات الأكاديمية باللغة العربية.</w:t>
      </w:r>
    </w:p>
    <w:p w14:paraId="5C4EC28C" w14:textId="77777777" w:rsidR="007C08DD" w:rsidRPr="009C22E6" w:rsidRDefault="007C08DD" w:rsidP="00B8323A">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تطوير أطر نظرية:</w:t>
      </w:r>
      <w:r w:rsidRPr="009C22E6">
        <w:rPr>
          <w:rFonts w:ascii="Simplified Arabic" w:hAnsi="Simplified Arabic" w:cs="Simplified Arabic" w:hint="cs"/>
          <w:color w:val="1F1F1F"/>
          <w:sz w:val="32"/>
          <w:szCs w:val="32"/>
          <w:rtl/>
        </w:rPr>
        <w:t xml:space="preserve"> تساهم الدراسة في وضع نموذج نظري لتقييم كفاءة التنسيق الهندسي يمكن تطبيقه في قطاعات حكومية أخرى مشابهة.</w:t>
      </w:r>
    </w:p>
    <w:p w14:paraId="548A5DFC" w14:textId="77777777" w:rsidR="007C08DD" w:rsidRPr="009C22E6" w:rsidRDefault="007C08DD" w:rsidP="00B8323A">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مواكبة التقنيات الحديثة:</w:t>
      </w:r>
      <w:r w:rsidRPr="009C22E6">
        <w:rPr>
          <w:rFonts w:ascii="Simplified Arabic" w:hAnsi="Simplified Arabic" w:cs="Simplified Arabic" w:hint="cs"/>
          <w:color w:val="1F1F1F"/>
          <w:sz w:val="32"/>
          <w:szCs w:val="32"/>
          <w:rtl/>
        </w:rPr>
        <w:t xml:space="preserve"> تسلط الضوء على دور التقنيات الحديثة (مثل نمذجة معلومات البناء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في تعزيز التنسيق الهندسي من منظور أكاديمي وبحثي.</w:t>
      </w:r>
    </w:p>
    <w:p w14:paraId="5B446051" w14:textId="77777777" w:rsidR="007C08DD" w:rsidRPr="009C22E6" w:rsidRDefault="007C08D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الأهمية العملية (التطبيقية):</w:t>
      </w:r>
    </w:p>
    <w:p w14:paraId="692FE01C" w14:textId="77777777" w:rsidR="007C08DD" w:rsidRPr="009C22E6" w:rsidRDefault="007C08DD" w:rsidP="00B8323A">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تحسين الأداء المؤسسي:</w:t>
      </w:r>
      <w:r w:rsidRPr="009C22E6">
        <w:rPr>
          <w:rFonts w:ascii="Simplified Arabic" w:hAnsi="Simplified Arabic" w:cs="Simplified Arabic" w:hint="cs"/>
          <w:color w:val="1F1F1F"/>
          <w:sz w:val="32"/>
          <w:szCs w:val="32"/>
          <w:rtl/>
        </w:rPr>
        <w:t xml:space="preserve"> تزويد صناع القرار بوزارة الصحة بتوصيات عملية تساهم في تقليص أوامر التغيير (</w:t>
      </w:r>
      <w:r w:rsidRPr="009C22E6">
        <w:rPr>
          <w:rFonts w:ascii="Simplified Arabic" w:hAnsi="Simplified Arabic" w:cs="Simplified Arabic" w:hint="cs"/>
          <w:color w:val="1F1F1F"/>
          <w:sz w:val="32"/>
          <w:szCs w:val="32"/>
        </w:rPr>
        <w:t>Change Orders</w:t>
      </w:r>
      <w:r w:rsidRPr="009C22E6">
        <w:rPr>
          <w:rFonts w:ascii="Simplified Arabic" w:hAnsi="Simplified Arabic" w:cs="Simplified Arabic" w:hint="cs"/>
          <w:color w:val="1F1F1F"/>
          <w:sz w:val="32"/>
          <w:szCs w:val="32"/>
          <w:rtl/>
        </w:rPr>
        <w:t>) الناتجة عن أخطاء التصميم.</w:t>
      </w:r>
    </w:p>
    <w:p w14:paraId="6CB58675" w14:textId="77777777" w:rsidR="007C08DD" w:rsidRPr="009C22E6" w:rsidRDefault="007C08DD" w:rsidP="00B8323A">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رفع كفاءة الإنفاق:</w:t>
      </w:r>
      <w:r w:rsidRPr="009C22E6">
        <w:rPr>
          <w:rFonts w:ascii="Simplified Arabic" w:hAnsi="Simplified Arabic" w:cs="Simplified Arabic" w:hint="cs"/>
          <w:color w:val="1F1F1F"/>
          <w:sz w:val="32"/>
          <w:szCs w:val="32"/>
          <w:rtl/>
        </w:rPr>
        <w:t xml:space="preserve"> المساهمة في تحقيق التميز التشغيلي من خلال ضمان تنفيذ المشاريع ضمن الميزانيات المعتمدة وتقليل الهدر الناتج عن إعادة التصميم.</w:t>
      </w:r>
    </w:p>
    <w:p w14:paraId="0AF4331D" w14:textId="77777777" w:rsidR="007C08DD" w:rsidRPr="009C22E6" w:rsidRDefault="007C08DD" w:rsidP="00B8323A">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تسريع وتيرة الإنجاز:</w:t>
      </w:r>
      <w:r w:rsidRPr="009C22E6">
        <w:rPr>
          <w:rFonts w:ascii="Simplified Arabic" w:hAnsi="Simplified Arabic" w:cs="Simplified Arabic" w:hint="cs"/>
          <w:color w:val="1F1F1F"/>
          <w:sz w:val="32"/>
          <w:szCs w:val="32"/>
          <w:rtl/>
        </w:rPr>
        <w:t xml:space="preserve"> المساعدة في وضع مسار عمل (</w:t>
      </w:r>
      <w:r w:rsidRPr="009C22E6">
        <w:rPr>
          <w:rFonts w:ascii="Simplified Arabic" w:hAnsi="Simplified Arabic" w:cs="Simplified Arabic" w:hint="cs"/>
          <w:color w:val="1F1F1F"/>
          <w:sz w:val="32"/>
          <w:szCs w:val="32"/>
        </w:rPr>
        <w:t>Workflow</w:t>
      </w:r>
      <w:r w:rsidRPr="009C22E6">
        <w:rPr>
          <w:rFonts w:ascii="Simplified Arabic" w:hAnsi="Simplified Arabic" w:cs="Simplified Arabic" w:hint="cs"/>
          <w:color w:val="1F1F1F"/>
          <w:sz w:val="32"/>
          <w:szCs w:val="32"/>
          <w:rtl/>
        </w:rPr>
        <w:t>) واضح يسرع من عمليات الاعتماد والمراجعة، مما يضمن سرعة تسليم المنشآت الصحية للمستفيدين.</w:t>
      </w:r>
    </w:p>
    <w:p w14:paraId="555995B5" w14:textId="77777777" w:rsidR="007C08DD" w:rsidRPr="009C22E6" w:rsidRDefault="007C08DD" w:rsidP="00B8323A">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دعم رؤية 2030:</w:t>
      </w:r>
      <w:r w:rsidRPr="009C22E6">
        <w:rPr>
          <w:rFonts w:ascii="Simplified Arabic" w:hAnsi="Simplified Arabic" w:cs="Simplified Arabic" w:hint="cs"/>
          <w:color w:val="1F1F1F"/>
          <w:sz w:val="32"/>
          <w:szCs w:val="32"/>
          <w:rtl/>
        </w:rPr>
        <w:t xml:space="preserve"> المساهمة في تحقيق أهداف التحول الصحي من خلال ضمان جودة البنية التحتية للمرافق الطبية وفق المعايير العالمية.</w:t>
      </w:r>
    </w:p>
    <w:p w14:paraId="72EB53BE" w14:textId="6E6467B6" w:rsidR="004624C9" w:rsidRPr="009C22E6" w:rsidRDefault="004624C9"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539B773E" w14:textId="0F3E129E" w:rsidR="00656195" w:rsidRPr="009C22E6" w:rsidRDefault="00656195"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41410D3"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1EAFD89"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E3A5699" w14:textId="176EDC41" w:rsidR="00656195" w:rsidRPr="009C22E6" w:rsidRDefault="0065619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 xml:space="preserve"> أهداف الدراسة</w:t>
      </w:r>
    </w:p>
    <w:p w14:paraId="6F18F396" w14:textId="77777777" w:rsidR="00656195" w:rsidRPr="009C22E6" w:rsidRDefault="00656195" w:rsidP="00B8323A">
      <w:pPr>
        <w:pStyle w:val="a5"/>
        <w:bidi/>
        <w:spacing w:before="0" w:beforeAutospacing="0" w:after="24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تتمثل الغاية من هذه الدراسة في الوصول إلى نموذج مقترح لرفع كفاءة العمليات التنسيقية بين الأطراف المعنية.</w:t>
      </w:r>
    </w:p>
    <w:p w14:paraId="2B45B0B0" w14:textId="77777777" w:rsidR="00656195" w:rsidRPr="009C22E6" w:rsidRDefault="0065619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الهدف الرئيسي:</w:t>
      </w:r>
    </w:p>
    <w:p w14:paraId="2B9818B2" w14:textId="77777777" w:rsidR="00656195" w:rsidRPr="009C22E6" w:rsidRDefault="00656195"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"تقييم واقع كفاءة التنسيق الهندسي بين المكاتب الاستشارية وإدارة المشاريع بوزارة الصحة السعودية، وتحديد سبل تطويرها لتحسين مخرجات مرحلة التصميم."</w:t>
      </w:r>
    </w:p>
    <w:p w14:paraId="04F82674" w14:textId="77777777" w:rsidR="00656195" w:rsidRPr="009C22E6" w:rsidRDefault="0065619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الأهداف الفرعية:</w:t>
      </w:r>
    </w:p>
    <w:p w14:paraId="3EE7F60D" w14:textId="77777777" w:rsidR="00656195" w:rsidRPr="009C22E6" w:rsidRDefault="00656195" w:rsidP="00B8323A">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تحديد المعايير والأساليب الحالية المستخدمة في التنسيق الهندسي خلال مرحلة التصميم بوزارة الصحة.</w:t>
      </w:r>
    </w:p>
    <w:p w14:paraId="63D71641" w14:textId="77777777" w:rsidR="00656195" w:rsidRPr="009C22E6" w:rsidRDefault="00656195" w:rsidP="00B8323A">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رصد العوامل المؤثرة (المعوقات والمحفزات) على جودة التنسيق بين الاستشاري الهندسي وفريق إدارة المشاريع.</w:t>
      </w:r>
    </w:p>
    <w:p w14:paraId="4D7DAB08" w14:textId="77777777" w:rsidR="00656195" w:rsidRPr="009C22E6" w:rsidRDefault="00656195" w:rsidP="00B8323A">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قياس مستوى أداء المكاتب الاستشارية في الالتزام بالمتطلبات الفنية لوزارة الصحة.</w:t>
      </w:r>
    </w:p>
    <w:p w14:paraId="69172F90" w14:textId="77777777" w:rsidR="00656195" w:rsidRPr="009C22E6" w:rsidRDefault="00656195" w:rsidP="00B8323A">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Pr>
      </w:pPr>
      <w:r w:rsidRPr="009C22E6">
        <w:rPr>
          <w:rFonts w:ascii="Simplified Arabic" w:hAnsi="Simplified Arabic" w:cs="Simplified Arabic" w:hint="cs"/>
          <w:color w:val="1F1F1F"/>
          <w:sz w:val="32"/>
          <w:szCs w:val="32"/>
          <w:rtl/>
        </w:rPr>
        <w:t xml:space="preserve">وضع مقترحات وتوصيات عملية تساهم في أتمتة ورفع كفاءة التواصل الهندسي لتقليل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التصميمية.</w:t>
      </w:r>
    </w:p>
    <w:p w14:paraId="2584FE74" w14:textId="77777777" w:rsidR="00EA428E" w:rsidRPr="009C22E6" w:rsidRDefault="00EA428E" w:rsidP="00B8323A">
      <w:pPr>
        <w:pStyle w:val="a5"/>
        <w:bidi/>
        <w:spacing w:before="0" w:beforeAutospacing="0" w:after="120" w:afterAutospacing="0" w:line="360" w:lineRule="auto"/>
        <w:rPr>
          <w:rFonts w:ascii="Simplified Arabic" w:hAnsi="Simplified Arabic" w:cs="Simplified Arabic"/>
          <w:color w:val="1F1F1F"/>
          <w:sz w:val="32"/>
          <w:szCs w:val="32"/>
          <w:rtl/>
        </w:rPr>
      </w:pPr>
    </w:p>
    <w:p w14:paraId="13F084C3" w14:textId="77777777" w:rsidR="00EA428E" w:rsidRPr="009C22E6" w:rsidRDefault="00EA428E" w:rsidP="00B8323A">
      <w:pPr>
        <w:pStyle w:val="a5"/>
        <w:bidi/>
        <w:spacing w:before="0" w:beforeAutospacing="0" w:after="120" w:afterAutospacing="0" w:line="360" w:lineRule="auto"/>
        <w:rPr>
          <w:rFonts w:ascii="Simplified Arabic" w:hAnsi="Simplified Arabic" w:cs="Simplified Arabic"/>
          <w:color w:val="1F1F1F"/>
          <w:sz w:val="32"/>
          <w:szCs w:val="32"/>
          <w:rtl/>
        </w:rPr>
      </w:pPr>
    </w:p>
    <w:p w14:paraId="3988A977" w14:textId="2D621FC4" w:rsidR="00656195" w:rsidRPr="009C22E6" w:rsidRDefault="0065619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 xml:space="preserve"> تساؤلات الدراسة</w:t>
      </w:r>
    </w:p>
    <w:p w14:paraId="4ADA0143" w14:textId="77777777" w:rsidR="00656195" w:rsidRPr="009C22E6" w:rsidRDefault="00656195" w:rsidP="00B8323A">
      <w:pPr>
        <w:pStyle w:val="a5"/>
        <w:bidi/>
        <w:spacing w:before="0" w:beforeAutospacing="0" w:after="24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تسعى الدراسة للإجابة على التساؤلات التالية:</w:t>
      </w:r>
    </w:p>
    <w:p w14:paraId="286F48AC" w14:textId="77777777" w:rsidR="00656195" w:rsidRPr="009C22E6" w:rsidRDefault="0065619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التساؤل الرئيسي:</w:t>
      </w:r>
    </w:p>
    <w:p w14:paraId="5043C673" w14:textId="77777777" w:rsidR="00656195" w:rsidRPr="009C22E6" w:rsidRDefault="00656195"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"ما مستوى كفاءة التنسيق الهندسي بين المكاتب الاستشارية وإدارة المشاريع بوزارة الصحة السعودية في مرحلة التصميم؟"</w:t>
      </w:r>
    </w:p>
    <w:p w14:paraId="53210D0E" w14:textId="77777777" w:rsidR="00656195" w:rsidRPr="009C22E6" w:rsidRDefault="0065619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التساؤلات الفرعية:</w:t>
      </w:r>
    </w:p>
    <w:p w14:paraId="35FEC5C7" w14:textId="77777777" w:rsidR="00656195" w:rsidRPr="009C22E6" w:rsidRDefault="00656195" w:rsidP="00B8323A">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ما هي الأدوات والوسائل التقنية المستخدمة حالياً في عمليات التنسيق الهندسي بالوزارة؟</w:t>
      </w:r>
    </w:p>
    <w:p w14:paraId="09F62828" w14:textId="77777777" w:rsidR="00656195" w:rsidRPr="009C22E6" w:rsidRDefault="00656195" w:rsidP="00B8323A">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هل توجد فروق ذات دلالة إحصائية في تصورات المهندسين لكفاءة التنسيق تعزى لمتغيرات (سنوات الخبرة، طبيعة العمل، حجم المكتب الاستشاري)؟</w:t>
      </w:r>
    </w:p>
    <w:p w14:paraId="436F373C" w14:textId="77777777" w:rsidR="00656195" w:rsidRPr="009C22E6" w:rsidRDefault="00656195" w:rsidP="00B8323A">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ما هي أبرز التحديات التي تواجه المكاتب الاستشارية عند محاولة مواءمة تصاميمها مع معايير وزارة الصحة؟</w:t>
      </w:r>
    </w:p>
    <w:p w14:paraId="1CA6D530" w14:textId="77777777" w:rsidR="00656195" w:rsidRPr="009C22E6" w:rsidRDefault="00656195" w:rsidP="00B8323A">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Pr>
      </w:pPr>
      <w:r w:rsidRPr="009C22E6">
        <w:rPr>
          <w:rFonts w:ascii="Simplified Arabic" w:hAnsi="Simplified Arabic" w:cs="Simplified Arabic" w:hint="cs"/>
          <w:color w:val="1F1F1F"/>
          <w:sz w:val="32"/>
          <w:szCs w:val="32"/>
          <w:rtl/>
        </w:rPr>
        <w:t>كيف يمكن لتطبيق نظام "نمذجة معلومات البناء"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أن يساهم في سد فجوة التنسيق الهندسي؟</w:t>
      </w:r>
    </w:p>
    <w:p w14:paraId="691D0448" w14:textId="77777777" w:rsidR="00EA428E" w:rsidRPr="009C22E6" w:rsidRDefault="00EA428E" w:rsidP="00B8323A">
      <w:pPr>
        <w:pStyle w:val="a5"/>
        <w:bidi/>
        <w:spacing w:before="0" w:beforeAutospacing="0" w:after="120" w:afterAutospacing="0" w:line="360" w:lineRule="auto"/>
        <w:rPr>
          <w:rFonts w:ascii="Simplified Arabic" w:hAnsi="Simplified Arabic" w:cs="Simplified Arabic"/>
          <w:color w:val="1F1F1F"/>
          <w:sz w:val="32"/>
          <w:szCs w:val="32"/>
          <w:rtl/>
        </w:rPr>
      </w:pPr>
    </w:p>
    <w:p w14:paraId="6A999F8A" w14:textId="77777777" w:rsidR="00EA428E" w:rsidRPr="009C22E6" w:rsidRDefault="00EA428E" w:rsidP="00B8323A">
      <w:pPr>
        <w:pStyle w:val="a5"/>
        <w:bidi/>
        <w:spacing w:before="0" w:beforeAutospacing="0" w:after="120" w:afterAutospacing="0" w:line="360" w:lineRule="auto"/>
        <w:rPr>
          <w:rFonts w:ascii="Simplified Arabic" w:hAnsi="Simplified Arabic" w:cs="Simplified Arabic"/>
          <w:color w:val="1F1F1F"/>
          <w:sz w:val="32"/>
          <w:szCs w:val="32"/>
          <w:rtl/>
        </w:rPr>
      </w:pPr>
    </w:p>
    <w:p w14:paraId="474D447D" w14:textId="6E47AC04" w:rsidR="00656195" w:rsidRPr="009C22E6" w:rsidRDefault="0065619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 xml:space="preserve"> فرضيات الدراسة</w:t>
      </w:r>
    </w:p>
    <w:p w14:paraId="7A495622" w14:textId="77777777" w:rsidR="00656195" w:rsidRPr="009C22E6" w:rsidRDefault="00656195" w:rsidP="00B8323A">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الفرضية الأولى:</w:t>
      </w:r>
      <w:r w:rsidRPr="009C22E6">
        <w:rPr>
          <w:rFonts w:ascii="Simplified Arabic" w:hAnsi="Simplified Arabic" w:cs="Simplified Arabic" w:hint="cs"/>
          <w:color w:val="1F1F1F"/>
          <w:sz w:val="32"/>
          <w:szCs w:val="32"/>
          <w:rtl/>
        </w:rPr>
        <w:t xml:space="preserve"> توجد علاقة ارتباطية ذات دلالة إحصائية بين مستوى التنسيق الهندسي في مرحلة التصميم وبين جودة المخططات النهائية المسلمة للوزارة.</w:t>
      </w:r>
    </w:p>
    <w:p w14:paraId="6A7A57AD" w14:textId="77777777" w:rsidR="00656195" w:rsidRPr="009C22E6" w:rsidRDefault="00656195" w:rsidP="00B8323A">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الفرضية الثانية:</w:t>
      </w:r>
      <w:r w:rsidRPr="009C22E6">
        <w:rPr>
          <w:rFonts w:ascii="Simplified Arabic" w:hAnsi="Simplified Arabic" w:cs="Simplified Arabic" w:hint="cs"/>
          <w:color w:val="1F1F1F"/>
          <w:sz w:val="32"/>
          <w:szCs w:val="32"/>
          <w:rtl/>
        </w:rPr>
        <w:t xml:space="preserve"> يؤثر وضوح الأدلة الإجرائية بوزارة الصحة إيجاباً على كفاءة أداء المكاتب الاستشارية.</w:t>
      </w:r>
    </w:p>
    <w:p w14:paraId="72827551" w14:textId="77777777" w:rsidR="00656195" w:rsidRPr="009C22E6" w:rsidRDefault="00656195" w:rsidP="00B8323A">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الفرضية الثالثة:</w:t>
      </w:r>
      <w:r w:rsidRPr="009C22E6">
        <w:rPr>
          <w:rFonts w:ascii="Simplified Arabic" w:hAnsi="Simplified Arabic" w:cs="Simplified Arabic" w:hint="cs"/>
          <w:color w:val="1F1F1F"/>
          <w:sz w:val="32"/>
          <w:szCs w:val="32"/>
          <w:rtl/>
        </w:rPr>
        <w:t xml:space="preserve"> توجد معوقات إدارية وتقنية تحد بشكل كبير من فاعلية التنسيق الهندسي المشترك بين الطرفين.</w:t>
      </w:r>
    </w:p>
    <w:p w14:paraId="11DB8CBB" w14:textId="453480A0" w:rsidR="00656195" w:rsidRPr="009C22E6" w:rsidRDefault="0065619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 xml:space="preserve"> متغيرات الدراسة</w:t>
      </w:r>
    </w:p>
    <w:p w14:paraId="2EB28F6B" w14:textId="77777777" w:rsidR="00656195" w:rsidRPr="009C22E6" w:rsidRDefault="00656195" w:rsidP="00B8323A">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المتغير المستقل (</w:t>
      </w:r>
      <w:r w:rsidRPr="009C22E6">
        <w:rPr>
          <w:rStyle w:val="a6"/>
          <w:rFonts w:ascii="Simplified Arabic" w:hAnsi="Simplified Arabic" w:cs="Simplified Arabic" w:hint="cs"/>
          <w:color w:val="1F1F1F"/>
          <w:sz w:val="32"/>
          <w:szCs w:val="32"/>
          <w:bdr w:val="none" w:sz="0" w:space="0" w:color="auto" w:frame="1"/>
        </w:rPr>
        <w:t>Independent Variable</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كفاءة التنسيق الهندسي (ويشمل: قنوات التواصل، الأدوات التقنية، الأدلة الإجرائية، توقيت التنسيق).</w:t>
      </w:r>
    </w:p>
    <w:p w14:paraId="1334B92A" w14:textId="77777777" w:rsidR="00656195" w:rsidRPr="009C22E6" w:rsidRDefault="00656195" w:rsidP="00B8323A">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المتغير التابع (</w:t>
      </w:r>
      <w:r w:rsidRPr="009C22E6">
        <w:rPr>
          <w:rStyle w:val="a6"/>
          <w:rFonts w:ascii="Simplified Arabic" w:hAnsi="Simplified Arabic" w:cs="Simplified Arabic" w:hint="cs"/>
          <w:color w:val="1F1F1F"/>
          <w:sz w:val="32"/>
          <w:szCs w:val="32"/>
          <w:bdr w:val="none" w:sz="0" w:space="0" w:color="auto" w:frame="1"/>
        </w:rPr>
        <w:t>Dependent Variable</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جودة مخرجات مرحلة التصميم (ويشمل: دقة المخططات، قلة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الالتزام بالجدول الزمني، الموافقة للمعايير الطبية).</w:t>
      </w:r>
    </w:p>
    <w:p w14:paraId="68B04A0F" w14:textId="0A3ABE46" w:rsidR="00656195" w:rsidRPr="009C22E6" w:rsidRDefault="0065619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 xml:space="preserve"> مصطلحات الدراسة</w:t>
      </w:r>
    </w:p>
    <w:p w14:paraId="4E161E6E" w14:textId="77777777" w:rsidR="00656195" w:rsidRPr="009C22E6" w:rsidRDefault="00656195" w:rsidP="00B8323A">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التنسيق الهندسي (</w:t>
      </w:r>
      <w:r w:rsidRPr="009C22E6">
        <w:rPr>
          <w:rStyle w:val="a6"/>
          <w:rFonts w:ascii="Simplified Arabic" w:hAnsi="Simplified Arabic" w:cs="Simplified Arabic" w:hint="cs"/>
          <w:color w:val="1F1F1F"/>
          <w:sz w:val="32"/>
          <w:szCs w:val="32"/>
          <w:bdr w:val="none" w:sz="0" w:space="0" w:color="auto" w:frame="1"/>
        </w:rPr>
        <w:t>Engineering Coordination</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هي العملية التنظيمية لدمج وتوحيد مخرجات التخصصات الهندسية المختلفة (معماري، إنشائي، كهروميكانيكي) لضمان عدم وجود </w:t>
      </w:r>
      <w:proofErr w:type="spellStart"/>
      <w:r w:rsidRPr="009C22E6">
        <w:rPr>
          <w:rFonts w:ascii="Simplified Arabic" w:hAnsi="Simplified Arabic" w:cs="Simplified Arabic" w:hint="cs"/>
          <w:color w:val="1F1F1F"/>
          <w:sz w:val="32"/>
          <w:szCs w:val="32"/>
          <w:rtl/>
        </w:rPr>
        <w:t>تعارضات</w:t>
      </w:r>
      <w:proofErr w:type="spellEnd"/>
      <w:r w:rsidRPr="009C22E6">
        <w:rPr>
          <w:rFonts w:ascii="Simplified Arabic" w:hAnsi="Simplified Arabic" w:cs="Simplified Arabic" w:hint="cs"/>
          <w:color w:val="1F1F1F"/>
          <w:sz w:val="32"/>
          <w:szCs w:val="32"/>
          <w:rtl/>
        </w:rPr>
        <w:t xml:space="preserve"> فنية وظيفية.</w:t>
      </w:r>
    </w:p>
    <w:p w14:paraId="419A3AE7" w14:textId="77777777" w:rsidR="00656195" w:rsidRPr="009C22E6" w:rsidRDefault="00656195" w:rsidP="00B8323A">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المكاتب الاستشارية (</w:t>
      </w:r>
      <w:r w:rsidRPr="009C22E6">
        <w:rPr>
          <w:rStyle w:val="a6"/>
          <w:rFonts w:ascii="Simplified Arabic" w:hAnsi="Simplified Arabic" w:cs="Simplified Arabic" w:hint="cs"/>
          <w:color w:val="1F1F1F"/>
          <w:sz w:val="32"/>
          <w:szCs w:val="32"/>
          <w:bdr w:val="none" w:sz="0" w:space="0" w:color="auto" w:frame="1"/>
        </w:rPr>
        <w:t>Consultancy Firms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هي الجهات الهندسية المرخصة المتعاقد معها من قبل وزارة الصحة لتصميم وإعداد الوثائق الفنية للمشاريع الصحية.</w:t>
      </w:r>
    </w:p>
    <w:p w14:paraId="54D27AB2" w14:textId="77777777" w:rsidR="00656195" w:rsidRPr="009C22E6" w:rsidRDefault="00656195" w:rsidP="00B8323A">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إدارة المشاريع بوزارة الصحة (</w:t>
      </w:r>
      <w:r w:rsidRPr="009C22E6">
        <w:rPr>
          <w:rStyle w:val="a6"/>
          <w:rFonts w:ascii="Simplified Arabic" w:hAnsi="Simplified Arabic" w:cs="Simplified Arabic" w:hint="cs"/>
          <w:color w:val="1F1F1F"/>
          <w:sz w:val="32"/>
          <w:szCs w:val="32"/>
          <w:bdr w:val="none" w:sz="0" w:space="0" w:color="auto" w:frame="1"/>
        </w:rPr>
        <w:t>MOH Project Management</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الإدارة المسؤولة عن متابعة، مراجعة، واعتماد التصاميم، والتأكد من مطابقتها لاحتياجات الوزارة ومعاييرها التشغيلية.</w:t>
      </w:r>
    </w:p>
    <w:p w14:paraId="29B9E325" w14:textId="77777777" w:rsidR="00656195" w:rsidRPr="009C22E6" w:rsidRDefault="00656195" w:rsidP="00B8323A">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مرحلة التصميم (</w:t>
      </w:r>
      <w:r w:rsidRPr="009C22E6">
        <w:rPr>
          <w:rStyle w:val="a6"/>
          <w:rFonts w:ascii="Simplified Arabic" w:hAnsi="Simplified Arabic" w:cs="Simplified Arabic" w:hint="cs"/>
          <w:color w:val="1F1F1F"/>
          <w:sz w:val="32"/>
          <w:szCs w:val="32"/>
          <w:bdr w:val="none" w:sz="0" w:space="0" w:color="auto" w:frame="1"/>
        </w:rPr>
        <w:t>Design Phase</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المرحلة التي تسبق التنفيذ الفعلي، وتشمل إعداد التصاميم المبدئية والنهائية ووثائق المناقصة للمشاريع الإنشائية.</w:t>
      </w:r>
    </w:p>
    <w:p w14:paraId="1D83F8B3" w14:textId="77777777" w:rsidR="007D6BF5" w:rsidRPr="009C22E6" w:rsidRDefault="007D6BF5"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4B74E1A9" w14:textId="77777777" w:rsidR="00542226" w:rsidRPr="009C22E6" w:rsidRDefault="00542226"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27015D5"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166630E"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3B1CA07"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1D6FD4E"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1FBBA75"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F3E054D"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E7E3BF0"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4CE2372"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7B3CDB6"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8C4791E"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BCA6A11"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B1F1680"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51389FC" w14:textId="4846DFF6" w:rsidR="00B6272E" w:rsidRPr="009C22E6" w:rsidRDefault="00B6272E" w:rsidP="00B6272E">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الفصل الثاني</w:t>
      </w:r>
    </w:p>
    <w:p w14:paraId="5C9C206A"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5D7EF47"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F3C8AEC"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57708D5"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D7F0DDE"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CCE1B27"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FB06D52"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0526260" w14:textId="77777777" w:rsidR="00B6272E" w:rsidRPr="009C22E6" w:rsidRDefault="00B6272E"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4ADC3C7" w14:textId="4E43DEFB" w:rsidR="00542226" w:rsidRPr="009C22E6" w:rsidRDefault="00542226" w:rsidP="00B6272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 xml:space="preserve"> الدراسات السابقة</w:t>
      </w:r>
    </w:p>
    <w:p w14:paraId="593C7CB0" w14:textId="77777777" w:rsidR="00542226" w:rsidRPr="009C22E6" w:rsidRDefault="00542226"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 xml:space="preserve">1. دراسة </w:t>
      </w:r>
      <w:proofErr w:type="spellStart"/>
      <w:r w:rsidRPr="009C22E6">
        <w:rPr>
          <w:rFonts w:ascii="Simplified Arabic" w:eastAsia="Times New Roman" w:hAnsi="Simplified Arabic" w:cs="Simplified Arabic" w:hint="cs"/>
          <w:color w:val="1F1F1F"/>
          <w:sz w:val="32"/>
          <w:szCs w:val="32"/>
          <w:rtl/>
        </w:rPr>
        <w:t>المعموري</w:t>
      </w:r>
      <w:proofErr w:type="spellEnd"/>
      <w:r w:rsidRPr="009C22E6">
        <w:rPr>
          <w:rFonts w:ascii="Simplified Arabic" w:eastAsia="Times New Roman" w:hAnsi="Simplified Arabic" w:cs="Simplified Arabic" w:hint="cs"/>
          <w:color w:val="1F1F1F"/>
          <w:sz w:val="32"/>
          <w:szCs w:val="32"/>
          <w:rtl/>
        </w:rPr>
        <w:t xml:space="preserve"> </w:t>
      </w:r>
      <w:proofErr w:type="spellStart"/>
      <w:r w:rsidRPr="009C22E6">
        <w:rPr>
          <w:rFonts w:ascii="Simplified Arabic" w:eastAsia="Times New Roman" w:hAnsi="Simplified Arabic" w:cs="Simplified Arabic" w:hint="cs"/>
          <w:color w:val="1F1F1F"/>
          <w:sz w:val="32"/>
          <w:szCs w:val="32"/>
          <w:rtl/>
        </w:rPr>
        <w:t>والقرغولي</w:t>
      </w:r>
      <w:proofErr w:type="spellEnd"/>
      <w:r w:rsidRPr="009C22E6">
        <w:rPr>
          <w:rFonts w:ascii="Simplified Arabic" w:eastAsia="Times New Roman" w:hAnsi="Simplified Arabic" w:cs="Simplified Arabic" w:hint="cs"/>
          <w:color w:val="1F1F1F"/>
          <w:sz w:val="32"/>
          <w:szCs w:val="32"/>
          <w:rtl/>
        </w:rPr>
        <w:t xml:space="preserve"> (2006)</w:t>
      </w:r>
    </w:p>
    <w:p w14:paraId="00884C26"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العنوان:</w:t>
      </w:r>
      <w:r w:rsidRPr="009C22E6">
        <w:rPr>
          <w:rFonts w:ascii="Simplified Arabic" w:hAnsi="Simplified Arabic" w:cs="Simplified Arabic" w:hint="cs"/>
          <w:color w:val="1F1F1F"/>
          <w:sz w:val="32"/>
          <w:szCs w:val="32"/>
          <w:rtl/>
        </w:rPr>
        <w:t xml:space="preserve"> تشخيص وتقويم الفجوة بين متطلبات المواصفة القياسية وواقع نظام الجودة في شركة </w:t>
      </w:r>
      <w:proofErr w:type="spellStart"/>
      <w:r w:rsidRPr="009C22E6">
        <w:rPr>
          <w:rFonts w:ascii="Simplified Arabic" w:hAnsi="Simplified Arabic" w:cs="Simplified Arabic" w:hint="cs"/>
          <w:color w:val="1F1F1F"/>
          <w:sz w:val="32"/>
          <w:szCs w:val="32"/>
          <w:rtl/>
        </w:rPr>
        <w:t>سنحاريب</w:t>
      </w:r>
      <w:proofErr w:type="spellEnd"/>
      <w:r w:rsidRPr="009C22E6">
        <w:rPr>
          <w:rFonts w:ascii="Simplified Arabic" w:hAnsi="Simplified Arabic" w:cs="Simplified Arabic" w:hint="cs"/>
          <w:color w:val="1F1F1F"/>
          <w:sz w:val="32"/>
          <w:szCs w:val="32"/>
          <w:rtl/>
        </w:rPr>
        <w:t xml:space="preserve"> لتقنيات الري الحديثة العامة.</w:t>
      </w:r>
    </w:p>
    <w:p w14:paraId="07DE09FA"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الملخص:</w:t>
      </w:r>
      <w:r w:rsidRPr="009C22E6">
        <w:rPr>
          <w:rFonts w:ascii="Simplified Arabic" w:hAnsi="Simplified Arabic" w:cs="Simplified Arabic" w:hint="cs"/>
          <w:color w:val="1F1F1F"/>
          <w:sz w:val="32"/>
          <w:szCs w:val="32"/>
          <w:rtl/>
        </w:rPr>
        <w:t xml:space="preserve"> قدم البحث تحليلاً وتقويماً للفجوة القائمة بين المعايير القياسية الدولية ونظام الجودة المعتمد في الشركة. هدف البحث إلى مساعدة الشركة في فهم وتبني متطلبات الجودة العالمية لتأهيلها للحصول على شهادة (</w:t>
      </w:r>
      <w:r w:rsidRPr="009C22E6">
        <w:rPr>
          <w:rFonts w:ascii="Simplified Arabic" w:hAnsi="Simplified Arabic" w:cs="Simplified Arabic" w:hint="cs"/>
          <w:color w:val="1F1F1F"/>
          <w:sz w:val="32"/>
          <w:szCs w:val="32"/>
        </w:rPr>
        <w:t>ISO</w:t>
      </w:r>
      <w:r w:rsidRPr="009C22E6">
        <w:rPr>
          <w:rFonts w:ascii="Simplified Arabic" w:hAnsi="Simplified Arabic" w:cs="Simplified Arabic" w:hint="cs"/>
          <w:color w:val="1F1F1F"/>
          <w:sz w:val="32"/>
          <w:szCs w:val="32"/>
          <w:rtl/>
        </w:rPr>
        <w:t>).</w:t>
      </w:r>
    </w:p>
    <w:p w14:paraId="6C3169D3" w14:textId="77777777" w:rsidR="00542226" w:rsidRPr="009C22E6" w:rsidRDefault="00542226"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2. دراسة الدليمي وآخرون (2007)</w:t>
      </w:r>
    </w:p>
    <w:p w14:paraId="3EB5BD39"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العنوان:</w:t>
      </w:r>
      <w:r w:rsidRPr="009C22E6">
        <w:rPr>
          <w:rFonts w:ascii="Simplified Arabic" w:hAnsi="Simplified Arabic" w:cs="Simplified Arabic" w:hint="cs"/>
          <w:color w:val="1F1F1F"/>
          <w:sz w:val="32"/>
          <w:szCs w:val="32"/>
          <w:rtl/>
        </w:rPr>
        <w:t xml:space="preserve"> تطبيق نظام إدارة الجودة بموجب المواصفة الدولية (</w:t>
      </w:r>
      <w:r w:rsidRPr="009C22E6">
        <w:rPr>
          <w:rFonts w:ascii="Simplified Arabic" w:hAnsi="Simplified Arabic" w:cs="Simplified Arabic" w:hint="cs"/>
          <w:color w:val="1F1F1F"/>
          <w:sz w:val="32"/>
          <w:szCs w:val="32"/>
        </w:rPr>
        <w:t>ISO 9001:2000</w:t>
      </w:r>
      <w:r w:rsidRPr="009C22E6">
        <w:rPr>
          <w:rFonts w:ascii="Simplified Arabic" w:hAnsi="Simplified Arabic" w:cs="Simplified Arabic" w:hint="cs"/>
          <w:color w:val="1F1F1F"/>
          <w:sz w:val="32"/>
          <w:szCs w:val="32"/>
          <w:rtl/>
        </w:rPr>
        <w:t>) في ضبط المواصفات النوعية للخامات المعدنية وتحسين أداء العاملين في مناجم الرطبة.</w:t>
      </w:r>
    </w:p>
    <w:p w14:paraId="5D2915A3"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الملخص:</w:t>
      </w:r>
      <w:r w:rsidRPr="009C22E6">
        <w:rPr>
          <w:rFonts w:ascii="Simplified Arabic" w:hAnsi="Simplified Arabic" w:cs="Simplified Arabic" w:hint="cs"/>
          <w:color w:val="1F1F1F"/>
          <w:sz w:val="32"/>
          <w:szCs w:val="32"/>
          <w:rtl/>
        </w:rPr>
        <w:t xml:space="preserve"> هدفت الدراسة إلى تحديث السجلات وترميزها وفق المواصفات الدولية، مما سهل استرجاع المعلومات ونظم عمليات الاستخراج والتسويق. كما ساهمت في نشر ثقافة الجودة وزيادة كفاءة العاملين والتزامهم بسياقات العمل الموثقة.</w:t>
      </w:r>
    </w:p>
    <w:p w14:paraId="0C2FF791" w14:textId="77777777" w:rsidR="00542226" w:rsidRPr="009C22E6" w:rsidRDefault="00542226"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3. دراسة إبراهيم ومنصور (2008)</w:t>
      </w:r>
    </w:p>
    <w:p w14:paraId="273937FD"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العنوان:</w:t>
      </w:r>
      <w:r w:rsidRPr="009C22E6">
        <w:rPr>
          <w:rFonts w:ascii="Simplified Arabic" w:hAnsi="Simplified Arabic" w:cs="Simplified Arabic" w:hint="cs"/>
          <w:color w:val="1F1F1F"/>
          <w:sz w:val="32"/>
          <w:szCs w:val="32"/>
          <w:rtl/>
        </w:rPr>
        <w:t xml:space="preserve"> تطوير الأداء الإداري لدوائر المشاريع الهندسية بالاعتماد على متطلبات إدارة الجودة (</w:t>
      </w:r>
      <w:r w:rsidRPr="009C22E6">
        <w:rPr>
          <w:rFonts w:ascii="Simplified Arabic" w:hAnsi="Simplified Arabic" w:cs="Simplified Arabic" w:hint="cs"/>
          <w:color w:val="1F1F1F"/>
          <w:sz w:val="32"/>
          <w:szCs w:val="32"/>
        </w:rPr>
        <w:t>ISO 9001:2000</w:t>
      </w:r>
      <w:r w:rsidRPr="009C22E6">
        <w:rPr>
          <w:rFonts w:ascii="Simplified Arabic" w:hAnsi="Simplified Arabic" w:cs="Simplified Arabic" w:hint="cs"/>
          <w:color w:val="1F1F1F"/>
          <w:sz w:val="32"/>
          <w:szCs w:val="32"/>
          <w:rtl/>
        </w:rPr>
        <w:t>) - دائرة المشاريع الهندسية في جامعة تكريت حالة دراسية.</w:t>
      </w:r>
    </w:p>
    <w:p w14:paraId="5925B53B"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الملخص:</w:t>
      </w:r>
      <w:r w:rsidRPr="009C22E6">
        <w:rPr>
          <w:rFonts w:ascii="Simplified Arabic" w:hAnsi="Simplified Arabic" w:cs="Simplified Arabic" w:hint="cs"/>
          <w:color w:val="1F1F1F"/>
          <w:sz w:val="32"/>
          <w:szCs w:val="32"/>
          <w:rtl/>
        </w:rPr>
        <w:t xml:space="preserve"> اعتمدت الدراسة على قوائم الفحص (</w:t>
      </w:r>
      <w:r w:rsidRPr="009C22E6">
        <w:rPr>
          <w:rFonts w:ascii="Simplified Arabic" w:hAnsi="Simplified Arabic" w:cs="Simplified Arabic" w:hint="cs"/>
          <w:color w:val="1F1F1F"/>
          <w:sz w:val="32"/>
          <w:szCs w:val="32"/>
        </w:rPr>
        <w:t>Checklists</w:t>
      </w:r>
      <w:r w:rsidRPr="009C22E6">
        <w:rPr>
          <w:rFonts w:ascii="Simplified Arabic" w:hAnsi="Simplified Arabic" w:cs="Simplified Arabic" w:hint="cs"/>
          <w:color w:val="1F1F1F"/>
          <w:sz w:val="32"/>
          <w:szCs w:val="32"/>
          <w:rtl/>
        </w:rPr>
        <w:t>) لتقييم التوافق الإداري، وكشفت النتائج عن وجود خلل وقصور في النظام الحالي، وبناءً عليه تم اقتراح نظام إداري جديد أكثر تفاعلاً مع متطلبات الجودة.</w:t>
      </w:r>
    </w:p>
    <w:p w14:paraId="16A68DD9" w14:textId="77777777" w:rsidR="00542226" w:rsidRPr="009C22E6" w:rsidRDefault="00542226"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4. دراسة إبراهيم وآخرون (2009)</w:t>
      </w:r>
    </w:p>
    <w:p w14:paraId="0E9C8983"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العنوان:</w:t>
      </w:r>
      <w:r w:rsidRPr="009C22E6">
        <w:rPr>
          <w:rFonts w:ascii="Simplified Arabic" w:hAnsi="Simplified Arabic" w:cs="Simplified Arabic" w:hint="cs"/>
          <w:color w:val="1F1F1F"/>
          <w:sz w:val="32"/>
          <w:szCs w:val="32"/>
          <w:rtl/>
        </w:rPr>
        <w:t xml:space="preserve"> اعتماد مبادئ الجودة الشاملة في تقويم الشركات البحثية وفق متطلبات (</w:t>
      </w:r>
      <w:r w:rsidRPr="009C22E6">
        <w:rPr>
          <w:rFonts w:ascii="Simplified Arabic" w:hAnsi="Simplified Arabic" w:cs="Simplified Arabic" w:hint="cs"/>
          <w:color w:val="1F1F1F"/>
          <w:sz w:val="32"/>
          <w:szCs w:val="32"/>
        </w:rPr>
        <w:t>ISO 9001:2000</w:t>
      </w:r>
      <w:r w:rsidRPr="009C22E6">
        <w:rPr>
          <w:rFonts w:ascii="Simplified Arabic" w:hAnsi="Simplified Arabic" w:cs="Simplified Arabic" w:hint="cs"/>
          <w:color w:val="1F1F1F"/>
          <w:sz w:val="32"/>
          <w:szCs w:val="32"/>
          <w:rtl/>
        </w:rPr>
        <w:t>) - شركة الميلاد حالة دراسية.</w:t>
      </w:r>
    </w:p>
    <w:p w14:paraId="26542B9A"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الملخص:</w:t>
      </w:r>
      <w:r w:rsidRPr="009C22E6">
        <w:rPr>
          <w:rFonts w:ascii="Simplified Arabic" w:hAnsi="Simplified Arabic" w:cs="Simplified Arabic" w:hint="cs"/>
          <w:color w:val="1F1F1F"/>
          <w:sz w:val="32"/>
          <w:szCs w:val="32"/>
          <w:rtl/>
        </w:rPr>
        <w:t xml:space="preserve"> قيمت الدراسة مدى مطابقة نظام الجودة في شركة الميلاد البحثية مع المتطلبات الدولية، وشخصت نقاط الضعف. كما تم إعداد برنامج حاسوبي لتسريع عملية التقويم استناداً إلى قوائم فحص متطلبات الجودة.</w:t>
      </w:r>
    </w:p>
    <w:p w14:paraId="06197197" w14:textId="77777777" w:rsidR="00542226" w:rsidRPr="009C22E6" w:rsidRDefault="00542226"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5. دراسة بدر (2000)</w:t>
      </w:r>
    </w:p>
    <w:p w14:paraId="19275BA4"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العنوان:</w:t>
      </w:r>
      <w:r w:rsidRPr="009C22E6">
        <w:rPr>
          <w:rFonts w:ascii="Simplified Arabic" w:hAnsi="Simplified Arabic" w:cs="Simplified Arabic" w:hint="cs"/>
          <w:color w:val="1F1F1F"/>
          <w:sz w:val="32"/>
          <w:szCs w:val="32"/>
          <w:rtl/>
        </w:rPr>
        <w:t xml:space="preserve"> الأيزو 9000 وتطبيقاته في المشاريع النفطية.</w:t>
      </w:r>
    </w:p>
    <w:p w14:paraId="15F35562"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الملخص:</w:t>
      </w:r>
      <w:r w:rsidRPr="009C22E6">
        <w:rPr>
          <w:rFonts w:ascii="Simplified Arabic" w:hAnsi="Simplified Arabic" w:cs="Simplified Arabic" w:hint="cs"/>
          <w:color w:val="1F1F1F"/>
          <w:sz w:val="32"/>
          <w:szCs w:val="32"/>
          <w:rtl/>
        </w:rPr>
        <w:t xml:space="preserve"> ركزت هذه الدراسة الميدانية على تحديد الفجوة بين عناصر الأيزو 9000 وواقع شركة المشاريع النفطية، وخلصت إلى إمكانية تعميم تجربة تبني هذه النظم في قطاع التشييد العراقي بشكل عام.</w:t>
      </w:r>
    </w:p>
    <w:p w14:paraId="331F49EC" w14:textId="77777777" w:rsidR="00542226" w:rsidRPr="009C22E6" w:rsidRDefault="00542226"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6. دراسة عليوي (2002)</w:t>
      </w:r>
    </w:p>
    <w:p w14:paraId="5263BAD9"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العنوان:</w:t>
      </w:r>
      <w:r w:rsidRPr="009C22E6">
        <w:rPr>
          <w:rFonts w:ascii="Simplified Arabic" w:hAnsi="Simplified Arabic" w:cs="Simplified Arabic" w:hint="cs"/>
          <w:color w:val="1F1F1F"/>
          <w:sz w:val="32"/>
          <w:szCs w:val="32"/>
          <w:rtl/>
        </w:rPr>
        <w:t xml:space="preserve"> إمكانية تأهيل شركة اليوم العظيم العامة للمقاولات الإنشائية وفقاً لمتطلبات (</w:t>
      </w:r>
      <w:r w:rsidRPr="009C22E6">
        <w:rPr>
          <w:rFonts w:ascii="Simplified Arabic" w:hAnsi="Simplified Arabic" w:cs="Simplified Arabic" w:hint="cs"/>
          <w:color w:val="1F1F1F"/>
          <w:sz w:val="32"/>
          <w:szCs w:val="32"/>
        </w:rPr>
        <w:t>ISO 9000:2000</w:t>
      </w:r>
      <w:r w:rsidRPr="009C22E6">
        <w:rPr>
          <w:rFonts w:ascii="Simplified Arabic" w:hAnsi="Simplified Arabic" w:cs="Simplified Arabic" w:hint="cs"/>
          <w:color w:val="1F1F1F"/>
          <w:sz w:val="32"/>
          <w:szCs w:val="32"/>
          <w:rtl/>
        </w:rPr>
        <w:t>).</w:t>
      </w:r>
    </w:p>
    <w:p w14:paraId="5704080C"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الملخص:</w:t>
      </w:r>
      <w:r w:rsidRPr="009C22E6">
        <w:rPr>
          <w:rFonts w:ascii="Simplified Arabic" w:hAnsi="Simplified Arabic" w:cs="Simplified Arabic" w:hint="cs"/>
          <w:color w:val="1F1F1F"/>
          <w:sz w:val="32"/>
          <w:szCs w:val="32"/>
          <w:rtl/>
        </w:rPr>
        <w:t xml:space="preserve"> استعرض البحث مفاهيم إدارة الجودة وتطبيقها على شركة مقاولات عامة، مع تحديد الفرق بين نظام العمل الحالي والمتطلبات النموذجية للمواصفة عبر جداول تقييم مخصصة.</w:t>
      </w:r>
    </w:p>
    <w:p w14:paraId="50B59FCE" w14:textId="77777777" w:rsidR="00542226" w:rsidRPr="009C22E6" w:rsidRDefault="00542226"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7. دراسة عبد الوهاب (2004)</w:t>
      </w:r>
    </w:p>
    <w:p w14:paraId="62C08DCE"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العنوان:</w:t>
      </w:r>
      <w:r w:rsidRPr="009C22E6">
        <w:rPr>
          <w:rFonts w:ascii="Simplified Arabic" w:hAnsi="Simplified Arabic" w:cs="Simplified Arabic" w:hint="cs"/>
          <w:color w:val="1F1F1F"/>
          <w:sz w:val="32"/>
          <w:szCs w:val="32"/>
          <w:rtl/>
        </w:rPr>
        <w:t xml:space="preserve"> تطوير نظام إدارة الجودة في تحقيق المنتج وفق المواصفة الدولية (</w:t>
      </w:r>
      <w:r w:rsidRPr="009C22E6">
        <w:rPr>
          <w:rFonts w:ascii="Simplified Arabic" w:hAnsi="Simplified Arabic" w:cs="Simplified Arabic" w:hint="cs"/>
          <w:color w:val="1F1F1F"/>
          <w:sz w:val="32"/>
          <w:szCs w:val="32"/>
        </w:rPr>
        <w:t>ISO 9001:2000</w:t>
      </w:r>
      <w:r w:rsidRPr="009C22E6">
        <w:rPr>
          <w:rFonts w:ascii="Simplified Arabic" w:hAnsi="Simplified Arabic" w:cs="Simplified Arabic" w:hint="cs"/>
          <w:color w:val="1F1F1F"/>
          <w:sz w:val="32"/>
          <w:szCs w:val="32"/>
          <w:rtl/>
        </w:rPr>
        <w:t>) لمعامل إنتاج الخرسانة الإسفلتية الحارة - مجمع معمل الدورة حالة دراسية.</w:t>
      </w:r>
    </w:p>
    <w:p w14:paraId="100D0E3A"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الملخص:</w:t>
      </w:r>
      <w:r w:rsidRPr="009C22E6">
        <w:rPr>
          <w:rFonts w:ascii="Simplified Arabic" w:hAnsi="Simplified Arabic" w:cs="Simplified Arabic" w:hint="cs"/>
          <w:color w:val="1F1F1F"/>
          <w:sz w:val="32"/>
          <w:szCs w:val="32"/>
          <w:rtl/>
        </w:rPr>
        <w:t xml:space="preserve"> استخدمت المنهج الوصفي التحليلي (دراسة الحالة) وقوائم الفحص لتشخيص نقاط القوة والضعف، وانتهت بتصميم نظام جودة مقترح يلبي الحاجات الفعلية للمعامل.</w:t>
      </w:r>
    </w:p>
    <w:p w14:paraId="5FE77A3F" w14:textId="77777777" w:rsidR="00542226" w:rsidRPr="009C22E6" w:rsidRDefault="00542226"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8. دراسة حميد وميلود</w:t>
      </w:r>
    </w:p>
    <w:p w14:paraId="4E499F0C"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العنوان:</w:t>
      </w:r>
      <w:r w:rsidRPr="009C22E6">
        <w:rPr>
          <w:rFonts w:ascii="Simplified Arabic" w:hAnsi="Simplified Arabic" w:cs="Simplified Arabic" w:hint="cs"/>
          <w:color w:val="1F1F1F"/>
          <w:sz w:val="32"/>
          <w:szCs w:val="32"/>
          <w:rtl/>
        </w:rPr>
        <w:t xml:space="preserve"> أهمية الجودة الشاملة ومواصفة الأيزو في تنافسية المؤسسة.</w:t>
      </w:r>
    </w:p>
    <w:p w14:paraId="7967793B"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الملخص:</w:t>
      </w:r>
      <w:r w:rsidRPr="009C22E6">
        <w:rPr>
          <w:rFonts w:ascii="Simplified Arabic" w:hAnsi="Simplified Arabic" w:cs="Simplified Arabic" w:hint="cs"/>
          <w:color w:val="1F1F1F"/>
          <w:sz w:val="32"/>
          <w:szCs w:val="32"/>
          <w:rtl/>
        </w:rPr>
        <w:t xml:space="preserve"> ركز البحث على دور الجودة في رفع الإنتاجية وتقليل التكاليف، وكسب رضا العميل، مما يؤدي لزيادة الأرباح وتعزيز التنافسية. أثبتت الدراسة وجود علاقة طردية بين تحسين الجودة وخفض التكاليف الإجمالية.</w:t>
      </w:r>
    </w:p>
    <w:p w14:paraId="11A2BF87" w14:textId="77777777" w:rsidR="00542226" w:rsidRPr="009C22E6" w:rsidRDefault="00542226"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9. دراسة صالح وفاتح</w:t>
      </w:r>
    </w:p>
    <w:p w14:paraId="2B9A5185"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العنوان:</w:t>
      </w:r>
      <w:r w:rsidRPr="009C22E6">
        <w:rPr>
          <w:rFonts w:ascii="Simplified Arabic" w:hAnsi="Simplified Arabic" w:cs="Simplified Arabic" w:hint="cs"/>
          <w:color w:val="1F1F1F"/>
          <w:sz w:val="32"/>
          <w:szCs w:val="32"/>
          <w:rtl/>
        </w:rPr>
        <w:t xml:space="preserve"> أهمية تطبيق الجودة (</w:t>
      </w:r>
      <w:r w:rsidRPr="009C22E6">
        <w:rPr>
          <w:rFonts w:ascii="Simplified Arabic" w:hAnsi="Simplified Arabic" w:cs="Simplified Arabic" w:hint="cs"/>
          <w:color w:val="1F1F1F"/>
          <w:sz w:val="32"/>
          <w:szCs w:val="32"/>
        </w:rPr>
        <w:t>ISO 9000</w:t>
      </w:r>
      <w:r w:rsidRPr="009C22E6">
        <w:rPr>
          <w:rFonts w:ascii="Simplified Arabic" w:hAnsi="Simplified Arabic" w:cs="Simplified Arabic" w:hint="cs"/>
          <w:color w:val="1F1F1F"/>
          <w:sz w:val="32"/>
          <w:szCs w:val="32"/>
          <w:rtl/>
        </w:rPr>
        <w:t>) بالمؤسسة - دراسة حالة مؤسسات جزائرية.</w:t>
      </w:r>
    </w:p>
    <w:p w14:paraId="5A362CFD"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الملخص:</w:t>
      </w:r>
      <w:r w:rsidRPr="009C22E6">
        <w:rPr>
          <w:rFonts w:ascii="Simplified Arabic" w:hAnsi="Simplified Arabic" w:cs="Simplified Arabic" w:hint="cs"/>
          <w:color w:val="1F1F1F"/>
          <w:sz w:val="32"/>
          <w:szCs w:val="32"/>
          <w:rtl/>
        </w:rPr>
        <w:t xml:space="preserve"> عرفت الدراسة بمفاهيم الجودة ومستويات تطبيقها في المؤسسات الجزائرية، مبرزة الأهمية الاستراتيجية لتبني هذه المعايير في البيئة الاقتصادية المحلية.</w:t>
      </w:r>
    </w:p>
    <w:p w14:paraId="6B68BF4C" w14:textId="77777777" w:rsidR="00542226" w:rsidRPr="009C22E6" w:rsidRDefault="00542226"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10. دراسة خضير (2012)</w:t>
      </w:r>
    </w:p>
    <w:p w14:paraId="2C7FBB33"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العنوان:</w:t>
      </w:r>
      <w:r w:rsidRPr="009C22E6">
        <w:rPr>
          <w:rFonts w:ascii="Simplified Arabic" w:hAnsi="Simplified Arabic" w:cs="Simplified Arabic" w:hint="cs"/>
          <w:color w:val="1F1F1F"/>
          <w:sz w:val="32"/>
          <w:szCs w:val="32"/>
          <w:rtl/>
        </w:rPr>
        <w:t xml:space="preserve"> تقييم تطبيق متطلبات نظام إدارة الجودة (</w:t>
      </w:r>
      <w:r w:rsidRPr="009C22E6">
        <w:rPr>
          <w:rFonts w:ascii="Simplified Arabic" w:hAnsi="Simplified Arabic" w:cs="Simplified Arabic" w:hint="cs"/>
          <w:color w:val="1F1F1F"/>
          <w:sz w:val="32"/>
          <w:szCs w:val="32"/>
        </w:rPr>
        <w:t>ISO 9001:2008</w:t>
      </w:r>
      <w:r w:rsidRPr="009C22E6">
        <w:rPr>
          <w:rFonts w:ascii="Simplified Arabic" w:hAnsi="Simplified Arabic" w:cs="Simplified Arabic" w:hint="cs"/>
          <w:color w:val="1F1F1F"/>
          <w:sz w:val="32"/>
          <w:szCs w:val="32"/>
          <w:rtl/>
        </w:rPr>
        <w:t>) في قسم الشؤون الهندسية / جامعة بابل.</w:t>
      </w:r>
    </w:p>
    <w:p w14:paraId="3B3D5F48" w14:textId="77777777" w:rsidR="00542226" w:rsidRPr="009C22E6" w:rsidRDefault="00542226"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الملخص:</w:t>
      </w:r>
      <w:r w:rsidRPr="009C22E6">
        <w:rPr>
          <w:rFonts w:ascii="Simplified Arabic" w:hAnsi="Simplified Arabic" w:cs="Simplified Arabic" w:hint="cs"/>
          <w:color w:val="1F1F1F"/>
          <w:sz w:val="32"/>
          <w:szCs w:val="32"/>
          <w:rtl/>
        </w:rPr>
        <w:t xml:space="preserve"> قدمت الدراسة تقييماً واقعياً لنظام الجودة في القسم الهندسي الأكاديمي باستخدام قوائم الفحص، لتحديد جوانب القوة والضعف في الأداء الإداري والفني للقسم.</w:t>
      </w:r>
    </w:p>
    <w:p w14:paraId="0DD0EB73" w14:textId="77777777" w:rsidR="00542226" w:rsidRPr="009C22E6" w:rsidRDefault="00542226"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CFD6E2B"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BE76F62"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5C976FF"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51D900C"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62E9611"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1DEE1D8"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6497FAC" w14:textId="77777777" w:rsidR="00EA428E" w:rsidRPr="009C22E6" w:rsidRDefault="00EA428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11BFBD8" w14:textId="77777777" w:rsidR="005015C1" w:rsidRPr="009C22E6" w:rsidRDefault="005015C1" w:rsidP="005015C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D56BA50" w14:textId="3CB3C965" w:rsidR="001372FB" w:rsidRPr="009C22E6" w:rsidRDefault="001372FB"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 xml:space="preserve"> الإطار النظري للدراسة</w:t>
      </w:r>
    </w:p>
    <w:p w14:paraId="033687A0" w14:textId="77777777" w:rsidR="001372FB" w:rsidRPr="009C22E6" w:rsidRDefault="001372F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1. إدارة المشاريع الإنشائية في القطاع الصحي</w:t>
      </w:r>
    </w:p>
    <w:p w14:paraId="5DFDC2A4" w14:textId="77777777" w:rsidR="001372FB" w:rsidRPr="009C22E6" w:rsidRDefault="001372FB" w:rsidP="00B8323A">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خصائص المشاريع الصحية وتعقيداتها التصميمية.</w:t>
      </w:r>
    </w:p>
    <w:p w14:paraId="6B20EC4A" w14:textId="77777777" w:rsidR="001372FB" w:rsidRPr="009C22E6" w:rsidRDefault="001372FB" w:rsidP="00B8323A">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دورة حياة المشروع الصحي وأهمية مرحلة ما قبل التنفيذ.</w:t>
      </w:r>
    </w:p>
    <w:p w14:paraId="6915B423" w14:textId="77777777" w:rsidR="001372FB" w:rsidRPr="009C22E6" w:rsidRDefault="001372FB" w:rsidP="00B8323A">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المعايير العالمية (مثل </w:t>
      </w:r>
      <w:r w:rsidRPr="009C22E6">
        <w:rPr>
          <w:rFonts w:ascii="Simplified Arabic" w:hAnsi="Simplified Arabic" w:cs="Simplified Arabic" w:hint="cs"/>
          <w:color w:val="1F1F1F"/>
          <w:sz w:val="32"/>
          <w:szCs w:val="32"/>
        </w:rPr>
        <w:t>AIA</w:t>
      </w:r>
      <w:r w:rsidRPr="009C22E6">
        <w:rPr>
          <w:rFonts w:ascii="Simplified Arabic" w:hAnsi="Simplified Arabic" w:cs="Simplified Arabic" w:hint="cs"/>
          <w:color w:val="1F1F1F"/>
          <w:sz w:val="32"/>
          <w:szCs w:val="32"/>
          <w:rtl/>
        </w:rPr>
        <w:t xml:space="preserve"> و</w:t>
      </w:r>
      <w:r w:rsidRPr="009C22E6">
        <w:rPr>
          <w:rFonts w:ascii="Simplified Arabic" w:hAnsi="Simplified Arabic" w:cs="Simplified Arabic" w:hint="cs"/>
          <w:color w:val="1F1F1F"/>
          <w:sz w:val="32"/>
          <w:szCs w:val="32"/>
        </w:rPr>
        <w:t>FGI</w:t>
      </w:r>
      <w:r w:rsidRPr="009C22E6">
        <w:rPr>
          <w:rFonts w:ascii="Simplified Arabic" w:hAnsi="Simplified Arabic" w:cs="Simplified Arabic" w:hint="cs"/>
          <w:color w:val="1F1F1F"/>
          <w:sz w:val="32"/>
          <w:szCs w:val="32"/>
          <w:rtl/>
        </w:rPr>
        <w:t>) في تصميم المنشآت الطبية.</w:t>
      </w:r>
    </w:p>
    <w:p w14:paraId="00AC9A14" w14:textId="77777777" w:rsidR="001372FB" w:rsidRPr="009C22E6" w:rsidRDefault="001372F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2. مفاهيم التنسيق الهندسي (</w:t>
      </w:r>
      <w:r w:rsidRPr="009C22E6">
        <w:rPr>
          <w:rFonts w:ascii="Simplified Arabic" w:eastAsia="Times New Roman" w:hAnsi="Simplified Arabic" w:cs="Simplified Arabic" w:hint="cs"/>
          <w:color w:val="1F1F1F"/>
          <w:sz w:val="32"/>
          <w:szCs w:val="32"/>
        </w:rPr>
        <w:t>Engineering Coordination</w:t>
      </w:r>
      <w:r w:rsidRPr="009C22E6">
        <w:rPr>
          <w:rFonts w:ascii="Simplified Arabic" w:eastAsia="Times New Roman" w:hAnsi="Simplified Arabic" w:cs="Simplified Arabic" w:hint="cs"/>
          <w:color w:val="1F1F1F"/>
          <w:sz w:val="32"/>
          <w:szCs w:val="32"/>
          <w:rtl/>
        </w:rPr>
        <w:t>)</w:t>
      </w:r>
    </w:p>
    <w:p w14:paraId="789FB24D" w14:textId="77777777" w:rsidR="001372FB" w:rsidRPr="009C22E6" w:rsidRDefault="001372FB" w:rsidP="00B8323A">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التعريف اللغوي والاصطلاحي للتنسيق في الإدارة الهندسية.</w:t>
      </w:r>
    </w:p>
    <w:p w14:paraId="2188274A" w14:textId="77777777" w:rsidR="001372FB" w:rsidRPr="009C22E6" w:rsidRDefault="001372FB" w:rsidP="00B8323A">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أنواع التنسيق: التنسيق الأفقي (بين التخصصات) والتنسيق الرأسي (بين المستويات الإدارية).</w:t>
      </w:r>
    </w:p>
    <w:p w14:paraId="7F5815B9" w14:textId="77777777" w:rsidR="001372FB" w:rsidRPr="009C22E6" w:rsidRDefault="001372FB" w:rsidP="00B8323A">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أهداف التنسيق الهندسي في تقليل الهدر وتحسين الجودة.</w:t>
      </w:r>
    </w:p>
    <w:p w14:paraId="71466439" w14:textId="77777777" w:rsidR="001372FB" w:rsidRPr="009C22E6" w:rsidRDefault="001372F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3. أدوار ومسؤوليات الأطراف المعنية (وزارة الصحة والاستشاري)</w:t>
      </w:r>
    </w:p>
    <w:p w14:paraId="347FCEE0" w14:textId="77777777" w:rsidR="001372FB" w:rsidRPr="009C22E6" w:rsidRDefault="001372FB" w:rsidP="00B8323A">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المهام التعاقدية للمكاتب الاستشارية في مرحلة التصميم.</w:t>
      </w:r>
    </w:p>
    <w:p w14:paraId="26303E12" w14:textId="77777777" w:rsidR="001372FB" w:rsidRPr="009C22E6" w:rsidRDefault="001372FB" w:rsidP="00B8323A">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دور وكالة المشاريع بوزارة الصحة في الإشراف والمراجعة.</w:t>
      </w:r>
    </w:p>
    <w:p w14:paraId="23C9F216" w14:textId="77777777" w:rsidR="001372FB" w:rsidRPr="009C22E6" w:rsidRDefault="001372FB" w:rsidP="00B8323A">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هيكل صنع القرار في اعتماد المخططات الهندسية.</w:t>
      </w:r>
    </w:p>
    <w:p w14:paraId="1558FCA7" w14:textId="77777777" w:rsidR="001372FB" w:rsidRPr="009C22E6" w:rsidRDefault="001372F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4. منهجيات التنسيق بين التخصصات الهندسية (</w:t>
      </w:r>
      <w:r w:rsidRPr="009C22E6">
        <w:rPr>
          <w:rFonts w:ascii="Simplified Arabic" w:eastAsia="Times New Roman" w:hAnsi="Simplified Arabic" w:cs="Simplified Arabic" w:hint="cs"/>
          <w:color w:val="1F1F1F"/>
          <w:sz w:val="32"/>
          <w:szCs w:val="32"/>
        </w:rPr>
        <w:t>Interdisciplinary Coordination</w:t>
      </w:r>
      <w:r w:rsidRPr="009C22E6">
        <w:rPr>
          <w:rFonts w:ascii="Simplified Arabic" w:eastAsia="Times New Roman" w:hAnsi="Simplified Arabic" w:cs="Simplified Arabic" w:hint="cs"/>
          <w:color w:val="1F1F1F"/>
          <w:sz w:val="32"/>
          <w:szCs w:val="32"/>
          <w:rtl/>
        </w:rPr>
        <w:t>)</w:t>
      </w:r>
    </w:p>
    <w:p w14:paraId="11E15129" w14:textId="77777777" w:rsidR="001372FB" w:rsidRPr="009C22E6" w:rsidRDefault="001372FB" w:rsidP="00B8323A">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تكامل العمارة مع الأنظمة الإنشائية.</w:t>
      </w:r>
    </w:p>
    <w:p w14:paraId="0BF3581B" w14:textId="77777777" w:rsidR="001372FB" w:rsidRPr="009C22E6" w:rsidRDefault="001372FB" w:rsidP="00B8323A">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تنسيق الأنظمة الكهروميكانيكية (</w:t>
      </w:r>
      <w:r w:rsidRPr="009C22E6">
        <w:rPr>
          <w:rFonts w:ascii="Simplified Arabic" w:hAnsi="Simplified Arabic" w:cs="Simplified Arabic" w:hint="cs"/>
          <w:color w:val="1F1F1F"/>
          <w:sz w:val="32"/>
          <w:szCs w:val="32"/>
        </w:rPr>
        <w:t>MEP</w:t>
      </w:r>
      <w:r w:rsidRPr="009C22E6">
        <w:rPr>
          <w:rFonts w:ascii="Simplified Arabic" w:hAnsi="Simplified Arabic" w:cs="Simplified Arabic" w:hint="cs"/>
          <w:color w:val="1F1F1F"/>
          <w:sz w:val="32"/>
          <w:szCs w:val="32"/>
          <w:rtl/>
        </w:rPr>
        <w:t>) مع التجهيزات الطبية.</w:t>
      </w:r>
    </w:p>
    <w:p w14:paraId="1187BEDB" w14:textId="77777777" w:rsidR="001372FB" w:rsidRPr="009C22E6" w:rsidRDefault="001372FB" w:rsidP="00B8323A">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إدارة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الفنية (</w:t>
      </w:r>
      <w:r w:rsidRPr="009C22E6">
        <w:rPr>
          <w:rFonts w:ascii="Simplified Arabic" w:hAnsi="Simplified Arabic" w:cs="Simplified Arabic" w:hint="cs"/>
          <w:color w:val="1F1F1F"/>
          <w:sz w:val="32"/>
          <w:szCs w:val="32"/>
        </w:rPr>
        <w:t>Clash Detection</w:t>
      </w:r>
      <w:r w:rsidRPr="009C22E6">
        <w:rPr>
          <w:rFonts w:ascii="Simplified Arabic" w:hAnsi="Simplified Arabic" w:cs="Simplified Arabic" w:hint="cs"/>
          <w:color w:val="1F1F1F"/>
          <w:sz w:val="32"/>
          <w:szCs w:val="32"/>
          <w:rtl/>
        </w:rPr>
        <w:t>) وتأثيرها على الجدول الزمني.</w:t>
      </w:r>
    </w:p>
    <w:p w14:paraId="1FB19022" w14:textId="77777777" w:rsidR="001372FB" w:rsidRPr="009C22E6" w:rsidRDefault="001372F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5. البيئة التشريعية والكود السعودي للمباني الصحية</w:t>
      </w:r>
    </w:p>
    <w:p w14:paraId="79F32125" w14:textId="77777777" w:rsidR="001372FB" w:rsidRPr="009C22E6" w:rsidRDefault="001372FB" w:rsidP="00B8323A">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تأثير كود البناء السعودي (</w:t>
      </w:r>
      <w:r w:rsidRPr="009C22E6">
        <w:rPr>
          <w:rFonts w:ascii="Simplified Arabic" w:hAnsi="Simplified Arabic" w:cs="Simplified Arabic" w:hint="cs"/>
          <w:color w:val="1F1F1F"/>
          <w:sz w:val="32"/>
          <w:szCs w:val="32"/>
        </w:rPr>
        <w:t>SBC</w:t>
      </w:r>
      <w:r w:rsidRPr="009C22E6">
        <w:rPr>
          <w:rFonts w:ascii="Simplified Arabic" w:hAnsi="Simplified Arabic" w:cs="Simplified Arabic" w:hint="cs"/>
          <w:color w:val="1F1F1F"/>
          <w:sz w:val="32"/>
          <w:szCs w:val="32"/>
          <w:rtl/>
        </w:rPr>
        <w:t>) على قرارات التنسيق.</w:t>
      </w:r>
    </w:p>
    <w:p w14:paraId="7F4B7C80" w14:textId="77777777" w:rsidR="001372FB" w:rsidRPr="009C22E6" w:rsidRDefault="001372FB" w:rsidP="00B8323A">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معايير سباهي (</w:t>
      </w:r>
      <w:r w:rsidRPr="009C22E6">
        <w:rPr>
          <w:rFonts w:ascii="Simplified Arabic" w:hAnsi="Simplified Arabic" w:cs="Simplified Arabic" w:hint="cs"/>
          <w:color w:val="1F1F1F"/>
          <w:sz w:val="32"/>
          <w:szCs w:val="32"/>
        </w:rPr>
        <w:t>CBAHI</w:t>
      </w:r>
      <w:r w:rsidRPr="009C22E6">
        <w:rPr>
          <w:rFonts w:ascii="Simplified Arabic" w:hAnsi="Simplified Arabic" w:cs="Simplified Arabic" w:hint="cs"/>
          <w:color w:val="1F1F1F"/>
          <w:sz w:val="32"/>
          <w:szCs w:val="32"/>
          <w:rtl/>
        </w:rPr>
        <w:t>) واللجنة الدولية المشتركة (</w:t>
      </w:r>
      <w:r w:rsidRPr="009C22E6">
        <w:rPr>
          <w:rFonts w:ascii="Simplified Arabic" w:hAnsi="Simplified Arabic" w:cs="Simplified Arabic" w:hint="cs"/>
          <w:color w:val="1F1F1F"/>
          <w:sz w:val="32"/>
          <w:szCs w:val="32"/>
        </w:rPr>
        <w:t>JCI</w:t>
      </w:r>
      <w:r w:rsidRPr="009C22E6">
        <w:rPr>
          <w:rFonts w:ascii="Simplified Arabic" w:hAnsi="Simplified Arabic" w:cs="Simplified Arabic" w:hint="cs"/>
          <w:color w:val="1F1F1F"/>
          <w:sz w:val="32"/>
          <w:szCs w:val="32"/>
          <w:rtl/>
        </w:rPr>
        <w:t>) وانعكاساتها التصميمية.</w:t>
      </w:r>
    </w:p>
    <w:p w14:paraId="0DF448A4" w14:textId="77777777" w:rsidR="001372FB" w:rsidRPr="009C22E6" w:rsidRDefault="001372FB" w:rsidP="00B8323A">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الاشتراطات البلدية والبيئية الخاصة بالمستشفيات في المملكة.</w:t>
      </w:r>
    </w:p>
    <w:p w14:paraId="6F938515" w14:textId="77777777" w:rsidR="001372FB" w:rsidRPr="009C22E6" w:rsidRDefault="001372F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6. تقنيات المعلومات والتحول الرقمي في التنسيق الهندسي</w:t>
      </w:r>
    </w:p>
    <w:p w14:paraId="096557BD" w14:textId="77777777" w:rsidR="001372FB" w:rsidRPr="009C22E6" w:rsidRDefault="001372FB" w:rsidP="00B8323A">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دور نمذجة معلومات البناء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في تعزيز التنسيق اللحظي.</w:t>
      </w:r>
    </w:p>
    <w:p w14:paraId="0FE3B0B9" w14:textId="77777777" w:rsidR="001372FB" w:rsidRPr="009C22E6" w:rsidRDefault="001372FB" w:rsidP="00B8323A">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استخدام منصات العمل السحابية (</w:t>
      </w:r>
      <w:r w:rsidRPr="009C22E6">
        <w:rPr>
          <w:rFonts w:ascii="Simplified Arabic" w:hAnsi="Simplified Arabic" w:cs="Simplified Arabic" w:hint="cs"/>
          <w:color w:val="1F1F1F"/>
          <w:sz w:val="32"/>
          <w:szCs w:val="32"/>
        </w:rPr>
        <w:t>CDE</w:t>
      </w:r>
      <w:r w:rsidRPr="009C22E6">
        <w:rPr>
          <w:rFonts w:ascii="Simplified Arabic" w:hAnsi="Simplified Arabic" w:cs="Simplified Arabic" w:hint="cs"/>
          <w:color w:val="1F1F1F"/>
          <w:sz w:val="32"/>
          <w:szCs w:val="32"/>
          <w:rtl/>
        </w:rPr>
        <w:t>) لتبادل المخططات.</w:t>
      </w:r>
    </w:p>
    <w:p w14:paraId="2CFF727D" w14:textId="77777777" w:rsidR="001372FB" w:rsidRPr="009C22E6" w:rsidRDefault="001372FB" w:rsidP="00B8323A">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أثر التحول الرقمي بوزارة الصحة على سرعة الاعتمادات.</w:t>
      </w:r>
    </w:p>
    <w:p w14:paraId="5ED7F19C" w14:textId="77777777" w:rsidR="001372FB" w:rsidRPr="009C22E6" w:rsidRDefault="001372F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7. الاتصال المؤسسي في المشاريع الهندسية</w:t>
      </w:r>
    </w:p>
    <w:p w14:paraId="1D5CE376" w14:textId="77777777" w:rsidR="001372FB" w:rsidRPr="009C22E6" w:rsidRDefault="001372FB" w:rsidP="00B8323A">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نظريات الاتصال الإداري وتطبيقها في المشاريع.</w:t>
      </w:r>
    </w:p>
    <w:p w14:paraId="0F8EEE07" w14:textId="77777777" w:rsidR="001372FB" w:rsidRPr="009C22E6" w:rsidRDefault="001372FB" w:rsidP="00B8323A">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إدارة تدفق المعلومات وصحة البيانات المتبادلة.</w:t>
      </w:r>
    </w:p>
    <w:p w14:paraId="794E32F2" w14:textId="77777777" w:rsidR="001372FB" w:rsidRPr="009C22E6" w:rsidRDefault="001372FB" w:rsidP="00B8323A">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الاجتماعات الفنية (</w:t>
      </w:r>
      <w:r w:rsidRPr="009C22E6">
        <w:rPr>
          <w:rFonts w:ascii="Simplified Arabic" w:hAnsi="Simplified Arabic" w:cs="Simplified Arabic" w:hint="cs"/>
          <w:color w:val="1F1F1F"/>
          <w:sz w:val="32"/>
          <w:szCs w:val="32"/>
        </w:rPr>
        <w:t>Technical Meetings</w:t>
      </w:r>
      <w:r w:rsidRPr="009C22E6">
        <w:rPr>
          <w:rFonts w:ascii="Simplified Arabic" w:hAnsi="Simplified Arabic" w:cs="Simplified Arabic" w:hint="cs"/>
          <w:color w:val="1F1F1F"/>
          <w:sz w:val="32"/>
          <w:szCs w:val="32"/>
          <w:rtl/>
        </w:rPr>
        <w:t>) كأداة للتنسيق الفعال.</w:t>
      </w:r>
    </w:p>
    <w:p w14:paraId="480554CA" w14:textId="77777777" w:rsidR="001372FB" w:rsidRPr="009C22E6" w:rsidRDefault="001372F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8. إدارة المخاطر والجودة في مرحلة التصميم</w:t>
      </w:r>
    </w:p>
    <w:p w14:paraId="0F92B25C" w14:textId="77777777" w:rsidR="001372FB" w:rsidRPr="009C22E6" w:rsidRDefault="001372FB" w:rsidP="00B8323A">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تحديد المخاطر الناتجة عن ضعف التنسيق (أوامر التغيير، التأخير).</w:t>
      </w:r>
    </w:p>
    <w:p w14:paraId="09D13942" w14:textId="77777777" w:rsidR="001372FB" w:rsidRPr="009C22E6" w:rsidRDefault="001372FB" w:rsidP="00B8323A">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نظم إدارة الجودة (</w:t>
      </w:r>
      <w:r w:rsidRPr="009C22E6">
        <w:rPr>
          <w:rFonts w:ascii="Simplified Arabic" w:hAnsi="Simplified Arabic" w:cs="Simplified Arabic" w:hint="cs"/>
          <w:color w:val="1F1F1F"/>
          <w:sz w:val="32"/>
          <w:szCs w:val="32"/>
        </w:rPr>
        <w:t>ISO</w:t>
      </w:r>
      <w:r w:rsidRPr="009C22E6">
        <w:rPr>
          <w:rFonts w:ascii="Simplified Arabic" w:hAnsi="Simplified Arabic" w:cs="Simplified Arabic" w:hint="cs"/>
          <w:color w:val="1F1F1F"/>
          <w:sz w:val="32"/>
          <w:szCs w:val="32"/>
          <w:rtl/>
        </w:rPr>
        <w:t>) وتطبيقها في المكاتب الاستشارية.</w:t>
      </w:r>
    </w:p>
    <w:p w14:paraId="3A8E578B" w14:textId="77777777" w:rsidR="001372FB" w:rsidRPr="009C22E6" w:rsidRDefault="001372FB" w:rsidP="00B8323A">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أدوات تدقيق المخططات (</w:t>
      </w:r>
      <w:r w:rsidRPr="009C22E6">
        <w:rPr>
          <w:rFonts w:ascii="Simplified Arabic" w:hAnsi="Simplified Arabic" w:cs="Simplified Arabic" w:hint="cs"/>
          <w:color w:val="1F1F1F"/>
          <w:sz w:val="32"/>
          <w:szCs w:val="32"/>
        </w:rPr>
        <w:t>Design Review</w:t>
      </w:r>
      <w:r w:rsidRPr="009C22E6">
        <w:rPr>
          <w:rFonts w:ascii="Simplified Arabic" w:hAnsi="Simplified Arabic" w:cs="Simplified Arabic" w:hint="cs"/>
          <w:color w:val="1F1F1F"/>
          <w:sz w:val="32"/>
          <w:szCs w:val="32"/>
          <w:rtl/>
        </w:rPr>
        <w:t>) ومنع الأخطاء.</w:t>
      </w:r>
    </w:p>
    <w:p w14:paraId="01C13CAD" w14:textId="77777777" w:rsidR="001372FB" w:rsidRPr="009C22E6" w:rsidRDefault="001372F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9. كفاءة الإنفاق وتحقيق مستهدفات رؤية 2030</w:t>
      </w:r>
    </w:p>
    <w:p w14:paraId="6D416FC5" w14:textId="77777777" w:rsidR="001372FB" w:rsidRPr="009C22E6" w:rsidRDefault="001372FB" w:rsidP="00B8323A">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أثر التنسيق الهندسي في تقليل التكاليف غير الضرورية.</w:t>
      </w:r>
    </w:p>
    <w:p w14:paraId="0269B7E2" w14:textId="77777777" w:rsidR="001372FB" w:rsidRPr="009C22E6" w:rsidRDefault="001372FB" w:rsidP="00B8323A">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برامج كفاءة الإنفاق في المشاريع الرأسمالية بوزارة الصحة.</w:t>
      </w:r>
    </w:p>
    <w:p w14:paraId="2CBFFEF1" w14:textId="77777777" w:rsidR="001372FB" w:rsidRPr="009C22E6" w:rsidRDefault="001372FB" w:rsidP="00B8323A">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التحول نحو الاستدامة في تصميم المشاريع الحكومية.</w:t>
      </w:r>
    </w:p>
    <w:p w14:paraId="5CA432FA" w14:textId="77777777" w:rsidR="001372FB" w:rsidRPr="009C22E6" w:rsidRDefault="001372F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10. نماذج التميز في التنسيق الهندسي (تجارب محلية ودولية)</w:t>
      </w:r>
    </w:p>
    <w:p w14:paraId="22447FFB" w14:textId="77777777" w:rsidR="001372FB" w:rsidRPr="009C22E6" w:rsidRDefault="001372FB" w:rsidP="00B8323A">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استعراض تجارب ناجحة لمشاريع كبرى (مثل المدن الطبية).</w:t>
      </w:r>
    </w:p>
    <w:p w14:paraId="38EE8DE3" w14:textId="77777777" w:rsidR="001372FB" w:rsidRPr="009C22E6" w:rsidRDefault="001372FB" w:rsidP="00B8323A">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المقارنات المرجعية (</w:t>
      </w:r>
      <w:r w:rsidRPr="009C22E6">
        <w:rPr>
          <w:rFonts w:ascii="Simplified Arabic" w:hAnsi="Simplified Arabic" w:cs="Simplified Arabic" w:hint="cs"/>
          <w:color w:val="1F1F1F"/>
          <w:sz w:val="32"/>
          <w:szCs w:val="32"/>
        </w:rPr>
        <w:t>Benchmarking</w:t>
      </w:r>
      <w:r w:rsidRPr="009C22E6">
        <w:rPr>
          <w:rFonts w:ascii="Simplified Arabic" w:hAnsi="Simplified Arabic" w:cs="Simplified Arabic" w:hint="cs"/>
          <w:color w:val="1F1F1F"/>
          <w:sz w:val="32"/>
          <w:szCs w:val="32"/>
          <w:rtl/>
        </w:rPr>
        <w:t>) مع ممارسات عالمية.</w:t>
      </w:r>
    </w:p>
    <w:p w14:paraId="1660AC8D" w14:textId="62AF0E12" w:rsidR="008023F5" w:rsidRPr="009C22E6" w:rsidRDefault="001372FB" w:rsidP="005015C1">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Pr>
      </w:pPr>
      <w:r w:rsidRPr="009C22E6">
        <w:rPr>
          <w:rFonts w:ascii="Simplified Arabic" w:hAnsi="Simplified Arabic" w:cs="Simplified Arabic" w:hint="cs"/>
          <w:color w:val="1F1F1F"/>
          <w:sz w:val="32"/>
          <w:szCs w:val="32"/>
          <w:rtl/>
        </w:rPr>
        <w:t>الدروس المستفادة من تعثر بعض المشاريع بسبب غياب التنسيق.</w:t>
      </w:r>
    </w:p>
    <w:p w14:paraId="3BAEDB57" w14:textId="77777777" w:rsidR="008023F5" w:rsidRPr="009C22E6" w:rsidRDefault="008023F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1. إدارة المشاريع الإنشائية في القطاع الصحي</w:t>
      </w:r>
    </w:p>
    <w:p w14:paraId="3E217EF5" w14:textId="77777777" w:rsidR="008023F5" w:rsidRPr="009C22E6" w:rsidRDefault="008023F5"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تعتبر مشاريع الرعاية الصحية من أكثر المشاريع الهندسية تعقيداً في صناعة التشييد والبناء، حيث تتداخل فيها المتطلبات الهندسية البحتة مع المعايير الطبية والتشغيلية الصارمة، مما يجعل إدارتها تتطلب منهجيات وأدوات متقدمة للغاية.</w:t>
      </w:r>
    </w:p>
    <w:p w14:paraId="26105B7E"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خصائص المشاريع الصحية وتعقيداتها التصميمية</w:t>
      </w:r>
    </w:p>
    <w:p w14:paraId="5C92A61F"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تتميز المشاريع الإنشائية الصحية بمجموعة من الخصائص الفريدة التي ترفع من مستوى تعقيدها التصميمي مقارنة بالمباني السكنية أو التجارية التقليدية:</w:t>
      </w:r>
    </w:p>
    <w:p w14:paraId="00FBD9B1" w14:textId="77777777" w:rsidR="008023F5" w:rsidRPr="009C22E6" w:rsidRDefault="008023F5" w:rsidP="00B8323A">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المسارات الإكلينيكية وحركة تدفق المرضى (</w:t>
      </w:r>
      <w:r w:rsidRPr="009C22E6">
        <w:rPr>
          <w:rStyle w:val="a6"/>
          <w:rFonts w:ascii="Simplified Arabic" w:hAnsi="Simplified Arabic" w:cs="Simplified Arabic" w:hint="cs"/>
          <w:color w:val="1F1F1F"/>
          <w:sz w:val="32"/>
          <w:szCs w:val="32"/>
          <w:bdr w:val="none" w:sz="0" w:space="0" w:color="auto" w:frame="1"/>
        </w:rPr>
        <w:t>Clinical Pathways and Patient Flow</w:t>
      </w:r>
      <w:r w:rsidRPr="009C22E6">
        <w:rPr>
          <w:rStyle w:val="a6"/>
          <w:rFonts w:ascii="Simplified Arabic" w:hAnsi="Simplified Arabic" w:cs="Simplified Arabic" w:hint="cs"/>
          <w:color w:val="1F1F1F"/>
          <w:sz w:val="32"/>
          <w:szCs w:val="32"/>
          <w:bdr w:val="none" w:sz="0" w:space="0" w:color="auto" w:frame="1"/>
          <w:rtl/>
        </w:rPr>
        <w:t>):</w:t>
      </w:r>
    </w:p>
    <w:p w14:paraId="58DB1A64"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يتطلب تصميم المستشفيات دراسة دقيقة ومفصلة لخطوط الحركة وتجنب التقاطعات الحرجة. يجب الفصل التام بين مسارات المرضى الخارجيين، ومرضى التنويم، وحالات الطوارئ، والزوار، بالإضافة إلى مسارات الطواقم الطبية والمواد المعقمة والنفايات الطبية. أي خلل في هذا التخطيط المعماري قد يؤدي إلى انتقال العدوى أو تأخر الاستجابة للحالات الطارئة.</w:t>
      </w:r>
    </w:p>
    <w:p w14:paraId="689045EB" w14:textId="77777777" w:rsidR="008023F5" w:rsidRPr="009C22E6" w:rsidRDefault="008023F5" w:rsidP="00B8323A">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أنظمة بيئية وصحية صارمة (</w:t>
      </w:r>
      <w:r w:rsidRPr="009C22E6">
        <w:rPr>
          <w:rStyle w:val="a6"/>
          <w:rFonts w:ascii="Simplified Arabic" w:hAnsi="Simplified Arabic" w:cs="Simplified Arabic" w:hint="cs"/>
          <w:color w:val="1F1F1F"/>
          <w:sz w:val="32"/>
          <w:szCs w:val="32"/>
          <w:bdr w:val="none" w:sz="0" w:space="0" w:color="auto" w:frame="1"/>
        </w:rPr>
        <w:t>Environmental Control</w:t>
      </w:r>
      <w:r w:rsidRPr="009C22E6">
        <w:rPr>
          <w:rStyle w:val="a6"/>
          <w:rFonts w:ascii="Simplified Arabic" w:hAnsi="Simplified Arabic" w:cs="Simplified Arabic" w:hint="cs"/>
          <w:color w:val="1F1F1F"/>
          <w:sz w:val="32"/>
          <w:szCs w:val="32"/>
          <w:bdr w:val="none" w:sz="0" w:space="0" w:color="auto" w:frame="1"/>
          <w:rtl/>
        </w:rPr>
        <w:t xml:space="preserve"> &amp; </w:t>
      </w:r>
      <w:r w:rsidRPr="009C22E6">
        <w:rPr>
          <w:rStyle w:val="a6"/>
          <w:rFonts w:ascii="Simplified Arabic" w:hAnsi="Simplified Arabic" w:cs="Simplified Arabic" w:hint="cs"/>
          <w:color w:val="1F1F1F"/>
          <w:sz w:val="32"/>
          <w:szCs w:val="32"/>
          <w:bdr w:val="none" w:sz="0" w:space="0" w:color="auto" w:frame="1"/>
        </w:rPr>
        <w:t>Infection Control</w:t>
      </w:r>
      <w:r w:rsidRPr="009C22E6">
        <w:rPr>
          <w:rStyle w:val="a6"/>
          <w:rFonts w:ascii="Simplified Arabic" w:hAnsi="Simplified Arabic" w:cs="Simplified Arabic" w:hint="cs"/>
          <w:color w:val="1F1F1F"/>
          <w:sz w:val="32"/>
          <w:szCs w:val="32"/>
          <w:bdr w:val="none" w:sz="0" w:space="0" w:color="auto" w:frame="1"/>
          <w:rtl/>
        </w:rPr>
        <w:t>):</w:t>
      </w:r>
    </w:p>
    <w:p w14:paraId="01D73AA4"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تتطلب غرف العمليات، والعناية المركزة، والمختبرات أنظمة ميكانيكية متطورة للغاية للتحكم في جودة الهواء (</w:t>
      </w:r>
      <w:r w:rsidRPr="009C22E6">
        <w:rPr>
          <w:rFonts w:ascii="Simplified Arabic" w:hAnsi="Simplified Arabic" w:cs="Simplified Arabic" w:hint="cs"/>
          <w:color w:val="1F1F1F"/>
          <w:sz w:val="32"/>
          <w:szCs w:val="32"/>
        </w:rPr>
        <w:t>HVAC</w:t>
      </w:r>
      <w:r w:rsidRPr="009C22E6">
        <w:rPr>
          <w:rFonts w:ascii="Simplified Arabic" w:hAnsi="Simplified Arabic" w:cs="Simplified Arabic" w:hint="cs"/>
          <w:color w:val="1F1F1F"/>
          <w:sz w:val="32"/>
          <w:szCs w:val="32"/>
          <w:rtl/>
        </w:rPr>
        <w:t>) من خلال مرشحات الهواء عالية الكفاءة (</w:t>
      </w:r>
      <w:r w:rsidRPr="009C22E6">
        <w:rPr>
          <w:rFonts w:ascii="Simplified Arabic" w:hAnsi="Simplified Arabic" w:cs="Simplified Arabic" w:hint="cs"/>
          <w:color w:val="1F1F1F"/>
          <w:sz w:val="32"/>
          <w:szCs w:val="32"/>
        </w:rPr>
        <w:t>HEPA Filters</w:t>
      </w:r>
      <w:r w:rsidRPr="009C22E6">
        <w:rPr>
          <w:rFonts w:ascii="Simplified Arabic" w:hAnsi="Simplified Arabic" w:cs="Simplified Arabic" w:hint="cs"/>
          <w:color w:val="1F1F1F"/>
          <w:sz w:val="32"/>
          <w:szCs w:val="32"/>
          <w:rtl/>
        </w:rPr>
        <w:t>)، وتطبيق أنظمة الضغط الإيجابي والسلبي لمنع انتشار الميكروبات، وتأمين معدلات تدفق هواء وتبادل مستمر تفوق المعدلات القياسية للمباني الأخرى.</w:t>
      </w:r>
    </w:p>
    <w:p w14:paraId="38F15921" w14:textId="77777777" w:rsidR="008023F5" w:rsidRPr="009C22E6" w:rsidRDefault="008023F5" w:rsidP="00B8323A">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حساسية الأنظمة الكهروميكانيكية واستمراريتها (</w:t>
      </w:r>
      <w:r w:rsidRPr="009C22E6">
        <w:rPr>
          <w:rStyle w:val="a6"/>
          <w:rFonts w:ascii="Simplified Arabic" w:hAnsi="Simplified Arabic" w:cs="Simplified Arabic" w:hint="cs"/>
          <w:color w:val="1F1F1F"/>
          <w:sz w:val="32"/>
          <w:szCs w:val="32"/>
          <w:bdr w:val="none" w:sz="0" w:space="0" w:color="auto" w:frame="1"/>
        </w:rPr>
        <w:t>System Redundancy</w:t>
      </w:r>
      <w:r w:rsidRPr="009C22E6">
        <w:rPr>
          <w:rStyle w:val="a6"/>
          <w:rFonts w:ascii="Simplified Arabic" w:hAnsi="Simplified Arabic" w:cs="Simplified Arabic" w:hint="cs"/>
          <w:color w:val="1F1F1F"/>
          <w:sz w:val="32"/>
          <w:szCs w:val="32"/>
          <w:bdr w:val="none" w:sz="0" w:space="0" w:color="auto" w:frame="1"/>
          <w:rtl/>
        </w:rPr>
        <w:t xml:space="preserve"> &amp; </w:t>
      </w:r>
      <w:r w:rsidRPr="009C22E6">
        <w:rPr>
          <w:rStyle w:val="a6"/>
          <w:rFonts w:ascii="Simplified Arabic" w:hAnsi="Simplified Arabic" w:cs="Simplified Arabic" w:hint="cs"/>
          <w:color w:val="1F1F1F"/>
          <w:sz w:val="32"/>
          <w:szCs w:val="32"/>
          <w:bdr w:val="none" w:sz="0" w:space="0" w:color="auto" w:frame="1"/>
        </w:rPr>
        <w:t>Reliability</w:t>
      </w:r>
      <w:r w:rsidRPr="009C22E6">
        <w:rPr>
          <w:rStyle w:val="a6"/>
          <w:rFonts w:ascii="Simplified Arabic" w:hAnsi="Simplified Arabic" w:cs="Simplified Arabic" w:hint="cs"/>
          <w:color w:val="1F1F1F"/>
          <w:sz w:val="32"/>
          <w:szCs w:val="32"/>
          <w:bdr w:val="none" w:sz="0" w:space="0" w:color="auto" w:frame="1"/>
          <w:rtl/>
        </w:rPr>
        <w:t>):</w:t>
      </w:r>
    </w:p>
    <w:p w14:paraId="1DF51FA2"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لا تحتمل الأنظمة الخدمية في المستشفيات الانقطاع مطلقاً. لذا، يفرض التصميم وجود أنظمة احتياطية مضاعفة (</w:t>
      </w:r>
      <w:r w:rsidRPr="009C22E6">
        <w:rPr>
          <w:rFonts w:ascii="Simplified Arabic" w:hAnsi="Simplified Arabic" w:cs="Simplified Arabic" w:hint="cs"/>
          <w:color w:val="1F1F1F"/>
          <w:sz w:val="32"/>
          <w:szCs w:val="32"/>
        </w:rPr>
        <w:t>Redundancy</w:t>
      </w:r>
      <w:r w:rsidRPr="009C22E6">
        <w:rPr>
          <w:rFonts w:ascii="Simplified Arabic" w:hAnsi="Simplified Arabic" w:cs="Simplified Arabic" w:hint="cs"/>
          <w:color w:val="1F1F1F"/>
          <w:sz w:val="32"/>
          <w:szCs w:val="32"/>
          <w:rtl/>
        </w:rPr>
        <w:t xml:space="preserve">) لشبكات الكهرباء (مولدات احتياطية، وأنظمة </w:t>
      </w:r>
      <w:r w:rsidRPr="009C22E6">
        <w:rPr>
          <w:rFonts w:ascii="Simplified Arabic" w:hAnsi="Simplified Arabic" w:cs="Simplified Arabic" w:hint="cs"/>
          <w:color w:val="1F1F1F"/>
          <w:sz w:val="32"/>
          <w:szCs w:val="32"/>
        </w:rPr>
        <w:t>UPS</w:t>
      </w:r>
      <w:r w:rsidRPr="009C22E6">
        <w:rPr>
          <w:rFonts w:ascii="Simplified Arabic" w:hAnsi="Simplified Arabic" w:cs="Simplified Arabic" w:hint="cs"/>
          <w:color w:val="1F1F1F"/>
          <w:sz w:val="32"/>
          <w:szCs w:val="32"/>
          <w:rtl/>
        </w:rPr>
        <w:t>)، وشبكات المياه، والغازات الطبية، والتكييف لضمان استمرارية تشغيل غرف العمليات وأجهزة دعم الحياة على مدار الساعة.</w:t>
      </w:r>
    </w:p>
    <w:p w14:paraId="5FCB4FC2" w14:textId="77777777" w:rsidR="008023F5" w:rsidRPr="009C22E6" w:rsidRDefault="008023F5" w:rsidP="00B8323A">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المرونة والتوسع المستقبلي (</w:t>
      </w:r>
      <w:r w:rsidRPr="009C22E6">
        <w:rPr>
          <w:rStyle w:val="a6"/>
          <w:rFonts w:ascii="Simplified Arabic" w:hAnsi="Simplified Arabic" w:cs="Simplified Arabic" w:hint="cs"/>
          <w:color w:val="1F1F1F"/>
          <w:sz w:val="32"/>
          <w:szCs w:val="32"/>
          <w:bdr w:val="none" w:sz="0" w:space="0" w:color="auto" w:frame="1"/>
        </w:rPr>
        <w:t>Flexibility</w:t>
      </w:r>
      <w:r w:rsidRPr="009C22E6">
        <w:rPr>
          <w:rStyle w:val="a6"/>
          <w:rFonts w:ascii="Simplified Arabic" w:hAnsi="Simplified Arabic" w:cs="Simplified Arabic" w:hint="cs"/>
          <w:color w:val="1F1F1F"/>
          <w:sz w:val="32"/>
          <w:szCs w:val="32"/>
          <w:bdr w:val="none" w:sz="0" w:space="0" w:color="auto" w:frame="1"/>
          <w:rtl/>
        </w:rPr>
        <w:t xml:space="preserve"> &amp; </w:t>
      </w:r>
      <w:r w:rsidRPr="009C22E6">
        <w:rPr>
          <w:rStyle w:val="a6"/>
          <w:rFonts w:ascii="Simplified Arabic" w:hAnsi="Simplified Arabic" w:cs="Simplified Arabic" w:hint="cs"/>
          <w:color w:val="1F1F1F"/>
          <w:sz w:val="32"/>
          <w:szCs w:val="32"/>
          <w:bdr w:val="none" w:sz="0" w:space="0" w:color="auto" w:frame="1"/>
        </w:rPr>
        <w:t>Future Expansion</w:t>
      </w:r>
      <w:r w:rsidRPr="009C22E6">
        <w:rPr>
          <w:rStyle w:val="a6"/>
          <w:rFonts w:ascii="Simplified Arabic" w:hAnsi="Simplified Arabic" w:cs="Simplified Arabic" w:hint="cs"/>
          <w:color w:val="1F1F1F"/>
          <w:sz w:val="32"/>
          <w:szCs w:val="32"/>
          <w:bdr w:val="none" w:sz="0" w:space="0" w:color="auto" w:frame="1"/>
          <w:rtl/>
        </w:rPr>
        <w:t>):</w:t>
      </w:r>
    </w:p>
    <w:p w14:paraId="15BFB160"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نظراً للتطور المتسارع في التكنولوجيا الطبية وبروتوكولات العلاج، يجب أن تصمم المنشأة الطبية بمرونة كافية تتيح إعادة هيكلة وتعديل وظائف الفراغات، أو تحديث الأجهزة الطبية الثقيلة دون الحاجة إلى هدم أو تعطيل أجزاء واسعة من المستشفى.</w:t>
      </w:r>
    </w:p>
    <w:p w14:paraId="760478ED"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دورة حياة المشروع الصحي وأهمية مرحلة ما قبل التنفيذ</w:t>
      </w:r>
    </w:p>
    <w:p w14:paraId="24A02020"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تمر دورة حياة المشروع الصحي بعدة مراحل تبدأ من الفكرة والتخطيط الإستراتيجي، وتمر بالتصميم والتنسيق، ثم التنفيذ والتشغيل. وتعد مرحلة ما قبل التنفيذ (</w:t>
      </w:r>
      <w:r w:rsidRPr="009C22E6">
        <w:rPr>
          <w:rFonts w:ascii="Simplified Arabic" w:hAnsi="Simplified Arabic" w:cs="Simplified Arabic" w:hint="cs"/>
          <w:color w:val="1F1F1F"/>
          <w:sz w:val="32"/>
          <w:szCs w:val="32"/>
        </w:rPr>
        <w:t>Pre-construction Phase</w:t>
      </w:r>
      <w:r w:rsidRPr="009C22E6">
        <w:rPr>
          <w:rFonts w:ascii="Simplified Arabic" w:hAnsi="Simplified Arabic" w:cs="Simplified Arabic" w:hint="cs"/>
          <w:color w:val="1F1F1F"/>
          <w:sz w:val="32"/>
          <w:szCs w:val="32"/>
          <w:rtl/>
        </w:rPr>
        <w:t>) - وتحديداً مرحلة التصميم والتنسيق الهندسي - المرحلة الأكثر حرجاً وتأثيراً على نجاح المشروع بالكامل:</w:t>
      </w:r>
    </w:p>
    <w:p w14:paraId="2DFD210D" w14:textId="77777777" w:rsidR="008023F5" w:rsidRPr="009C22E6" w:rsidRDefault="008023F5" w:rsidP="00B8323A">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تأثير القرارات المبكرة على التكلفة والوقت:</w:t>
      </w:r>
    </w:p>
    <w:p w14:paraId="62E9B6C1"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وفقاً لمنحنيات إدارة المشاريع الشهيرة (مثل منحنى </w:t>
      </w:r>
      <w:proofErr w:type="spellStart"/>
      <w:r w:rsidRPr="009C22E6">
        <w:rPr>
          <w:rFonts w:ascii="Simplified Arabic" w:hAnsi="Simplified Arabic" w:cs="Simplified Arabic" w:hint="cs"/>
          <w:color w:val="1F1F1F"/>
          <w:sz w:val="32"/>
          <w:szCs w:val="32"/>
          <w:rtl/>
        </w:rPr>
        <w:t>ماكليامي</w:t>
      </w:r>
      <w:proofErr w:type="spellEnd"/>
      <w:r w:rsidRPr="009C22E6">
        <w:rPr>
          <w:rFonts w:ascii="Simplified Arabic" w:hAnsi="Simplified Arabic" w:cs="Simplified Arabic" w:hint="cs"/>
          <w:color w:val="1F1F1F"/>
          <w:sz w:val="32"/>
          <w:szCs w:val="32"/>
          <w:rtl/>
        </w:rPr>
        <w:t>)، فإن القدرة على التأثير في التكلفة الإجمالية للمشروع تكون في أعلى مستوياتها خلال المراحل المبكرة للتصميم والتخطيط، وتقل هذه القدرة بشكل حاد مع التقدم في التنفيذ، في حين ترتفع تكلفة إجراء التعديلات الهندسية بشكل طردي هائل.</w:t>
      </w:r>
    </w:p>
    <w:p w14:paraId="3B14EB72" w14:textId="77777777" w:rsidR="008023F5" w:rsidRPr="009C22E6" w:rsidRDefault="008023F5" w:rsidP="00B8323A">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تعريف النطاق والبرمجة المعمارية الصحيحة:</w:t>
      </w:r>
    </w:p>
    <w:p w14:paraId="2C994C62"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تساعد مرحلة ما قبل التنفيذ في تحديد البرنامج الطبي والوظيفي بدقة (</w:t>
      </w:r>
      <w:r w:rsidRPr="009C22E6">
        <w:rPr>
          <w:rFonts w:ascii="Simplified Arabic" w:hAnsi="Simplified Arabic" w:cs="Simplified Arabic" w:hint="cs"/>
          <w:color w:val="1F1F1F"/>
          <w:sz w:val="32"/>
          <w:szCs w:val="32"/>
        </w:rPr>
        <w:t>Medical Program</w:t>
      </w:r>
      <w:r w:rsidRPr="009C22E6">
        <w:rPr>
          <w:rFonts w:ascii="Simplified Arabic" w:hAnsi="Simplified Arabic" w:cs="Simplified Arabic" w:hint="cs"/>
          <w:color w:val="1F1F1F"/>
          <w:sz w:val="32"/>
          <w:szCs w:val="32"/>
          <w:rtl/>
        </w:rPr>
        <w:t>)، وحصر المتطلبات الفعلية لكل قسم، مما يمنع حدوث عشوائية في التصميم أو تغييرات متكررة في نطاق العمل أثناء البناء في الموقع.</w:t>
      </w:r>
    </w:p>
    <w:p w14:paraId="10140886" w14:textId="77777777" w:rsidR="008023F5" w:rsidRPr="009C22E6" w:rsidRDefault="008023F5" w:rsidP="00B8323A">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تحسين قابلية التشييد (</w:t>
      </w:r>
      <w:r w:rsidRPr="009C22E6">
        <w:rPr>
          <w:rStyle w:val="a6"/>
          <w:rFonts w:ascii="Simplified Arabic" w:hAnsi="Simplified Arabic" w:cs="Simplified Arabic" w:hint="cs"/>
          <w:color w:val="1F1F1F"/>
          <w:sz w:val="32"/>
          <w:szCs w:val="32"/>
          <w:bdr w:val="none" w:sz="0" w:space="0" w:color="auto" w:frame="1"/>
        </w:rPr>
        <w:t>Constructability Study</w:t>
      </w:r>
      <w:r w:rsidRPr="009C22E6">
        <w:rPr>
          <w:rStyle w:val="a6"/>
          <w:rFonts w:ascii="Simplified Arabic" w:hAnsi="Simplified Arabic" w:cs="Simplified Arabic" w:hint="cs"/>
          <w:color w:val="1F1F1F"/>
          <w:sz w:val="32"/>
          <w:szCs w:val="32"/>
          <w:bdr w:val="none" w:sz="0" w:space="0" w:color="auto" w:frame="1"/>
          <w:rtl/>
        </w:rPr>
        <w:t>):</w:t>
      </w:r>
    </w:p>
    <w:p w14:paraId="6B97A3A4"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تتيح المراجعة الدقيقة والتنسيق الاستباقي للمخططات التحقق من إمكانية تنفيذ التصاميم هندسياً </w:t>
      </w:r>
      <w:proofErr w:type="spellStart"/>
      <w:r w:rsidRPr="009C22E6">
        <w:rPr>
          <w:rFonts w:ascii="Simplified Arabic" w:hAnsi="Simplified Arabic" w:cs="Simplified Arabic" w:hint="cs"/>
          <w:color w:val="1F1F1F"/>
          <w:sz w:val="32"/>
          <w:szCs w:val="32"/>
          <w:rtl/>
        </w:rPr>
        <w:t>وموقعياً</w:t>
      </w:r>
      <w:proofErr w:type="spellEnd"/>
      <w:r w:rsidRPr="009C22E6">
        <w:rPr>
          <w:rFonts w:ascii="Simplified Arabic" w:hAnsi="Simplified Arabic" w:cs="Simplified Arabic" w:hint="cs"/>
          <w:color w:val="1F1F1F"/>
          <w:sz w:val="32"/>
          <w:szCs w:val="32"/>
          <w:rtl/>
        </w:rPr>
        <w:t xml:space="preserve">، وحل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الفنية على الورق أو داخل النموذج الرقمي قبل صب الخرسانات وتأسيس الأنظمة.</w:t>
      </w:r>
    </w:p>
    <w:p w14:paraId="336DB5CD"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المعايير العالمية في تصميم المنشآت الطبية</w:t>
      </w:r>
    </w:p>
    <w:p w14:paraId="12E4509E"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تستند مشاريع وزارة الصحة السعودية إلى كود البناء السعودي ومعايير تصميمية دولية لضمان تلبية المعايير الطبية الفنية والتشغيلية، ومن أبرز هذه المعايير:</w:t>
      </w:r>
    </w:p>
    <w:p w14:paraId="5BF57A64" w14:textId="77777777" w:rsidR="008023F5" w:rsidRPr="009C22E6" w:rsidRDefault="008023F5" w:rsidP="00B8323A">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معايير معهد إرشادات المرافق الصحية (</w:t>
      </w:r>
      <w:r w:rsidRPr="009C22E6">
        <w:rPr>
          <w:rStyle w:val="a6"/>
          <w:rFonts w:ascii="Simplified Arabic" w:hAnsi="Simplified Arabic" w:cs="Simplified Arabic" w:hint="cs"/>
          <w:color w:val="1F1F1F"/>
          <w:sz w:val="32"/>
          <w:szCs w:val="32"/>
          <w:bdr w:val="none" w:sz="0" w:space="0" w:color="auto" w:frame="1"/>
        </w:rPr>
        <w:t>FGI - Facility Guidelines Institute</w:t>
      </w:r>
      <w:r w:rsidRPr="009C22E6">
        <w:rPr>
          <w:rStyle w:val="a6"/>
          <w:rFonts w:ascii="Simplified Arabic" w:hAnsi="Simplified Arabic" w:cs="Simplified Arabic" w:hint="cs"/>
          <w:color w:val="1F1F1F"/>
          <w:sz w:val="32"/>
          <w:szCs w:val="32"/>
          <w:bdr w:val="none" w:sz="0" w:space="0" w:color="auto" w:frame="1"/>
          <w:rtl/>
        </w:rPr>
        <w:t>):</w:t>
      </w:r>
    </w:p>
    <w:p w14:paraId="7365229F"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تعتبر مراجع </w:t>
      </w:r>
      <w:r w:rsidRPr="009C22E6">
        <w:rPr>
          <w:rFonts w:ascii="Simplified Arabic" w:hAnsi="Simplified Arabic" w:cs="Simplified Arabic" w:hint="cs"/>
          <w:color w:val="1F1F1F"/>
          <w:sz w:val="32"/>
          <w:szCs w:val="32"/>
        </w:rPr>
        <w:t>FGI</w:t>
      </w:r>
      <w:r w:rsidRPr="009C22E6">
        <w:rPr>
          <w:rFonts w:ascii="Simplified Arabic" w:hAnsi="Simplified Arabic" w:cs="Simplified Arabic" w:hint="cs"/>
          <w:color w:val="1F1F1F"/>
          <w:sz w:val="32"/>
          <w:szCs w:val="32"/>
          <w:rtl/>
        </w:rPr>
        <w:t xml:space="preserve"> هي المعيار الذهبي عالمياً؛ حيث تحدد بدقة المساحات الدنيا المطلوبة لكل فراغ طبي، وعرض الممرات، ومواصفات التشطيبات الداخلية التي تمنع تراكم البكتيريا وسهلة التعقيم، بالإضافة إلى متطلبات الإضاءة الطبيعية والخصوصية والتحكم في الضوضاء لتحسين تجربة المريض الاستشفائية.</w:t>
      </w:r>
    </w:p>
    <w:p w14:paraId="09EE14DE" w14:textId="77777777" w:rsidR="008023F5" w:rsidRPr="009C22E6" w:rsidRDefault="008023F5" w:rsidP="00B8323A">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الجمعية الأمريكية للمعماريين (</w:t>
      </w:r>
      <w:r w:rsidRPr="009C22E6">
        <w:rPr>
          <w:rStyle w:val="a6"/>
          <w:rFonts w:ascii="Simplified Arabic" w:hAnsi="Simplified Arabic" w:cs="Simplified Arabic" w:hint="cs"/>
          <w:color w:val="1F1F1F"/>
          <w:sz w:val="32"/>
          <w:szCs w:val="32"/>
          <w:bdr w:val="none" w:sz="0" w:space="0" w:color="auto" w:frame="1"/>
        </w:rPr>
        <w:t>AIA - American Institute of Architects</w:t>
      </w:r>
      <w:r w:rsidRPr="009C22E6">
        <w:rPr>
          <w:rStyle w:val="a6"/>
          <w:rFonts w:ascii="Simplified Arabic" w:hAnsi="Simplified Arabic" w:cs="Simplified Arabic" w:hint="cs"/>
          <w:color w:val="1F1F1F"/>
          <w:sz w:val="32"/>
          <w:szCs w:val="32"/>
          <w:bdr w:val="none" w:sz="0" w:space="0" w:color="auto" w:frame="1"/>
          <w:rtl/>
        </w:rPr>
        <w:t>):</w:t>
      </w:r>
    </w:p>
    <w:p w14:paraId="0DA339BB"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تقدم دليلاً شاملاً للمعماريين والمخططين الصحيين حول أفضل الممارسات في توزيع الفراغات، وتحقيق التكامل الوظيفي بين الأقسام المختلفة، وإدارة المخاطر المصاحبة للمشاريع الصحية من منظور تخطيطي مستدام.</w:t>
      </w:r>
    </w:p>
    <w:p w14:paraId="49EA6D6F" w14:textId="77777777" w:rsidR="008023F5" w:rsidRPr="009C22E6" w:rsidRDefault="008023F5" w:rsidP="00B8323A">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تقييم مخاطر مكافحة العدوى أثناء التشييد (</w:t>
      </w:r>
      <w:r w:rsidRPr="009C22E6">
        <w:rPr>
          <w:rStyle w:val="a6"/>
          <w:rFonts w:ascii="Simplified Arabic" w:hAnsi="Simplified Arabic" w:cs="Simplified Arabic" w:hint="cs"/>
          <w:color w:val="1F1F1F"/>
          <w:sz w:val="32"/>
          <w:szCs w:val="32"/>
          <w:bdr w:val="none" w:sz="0" w:space="0" w:color="auto" w:frame="1"/>
        </w:rPr>
        <w:t>ICRA - Infection Control Risk Assessment</w:t>
      </w:r>
      <w:r w:rsidRPr="009C22E6">
        <w:rPr>
          <w:rStyle w:val="a6"/>
          <w:rFonts w:ascii="Simplified Arabic" w:hAnsi="Simplified Arabic" w:cs="Simplified Arabic" w:hint="cs"/>
          <w:color w:val="1F1F1F"/>
          <w:sz w:val="32"/>
          <w:szCs w:val="32"/>
          <w:bdr w:val="none" w:sz="0" w:space="0" w:color="auto" w:frame="1"/>
          <w:rtl/>
        </w:rPr>
        <w:t>):</w:t>
      </w:r>
    </w:p>
    <w:p w14:paraId="4175257F"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تتكامل المعايير العالمية لتفرض إجراء تقييم دقيق للمخاطر البيئية ومكافحة العدوى خلال تصميم المشاريع وتوسعتها، لضمان ألا تسبب عمليات البناء والتشييد تلوثاً أو انتقالاً للغبار والميكروبات إلى المناطق الحية والمشغولة بالمرضى في المستشفيات المجاورة.</w:t>
      </w:r>
    </w:p>
    <w:p w14:paraId="462C61BD" w14:textId="77777777" w:rsidR="008023F5" w:rsidRPr="009C22E6" w:rsidRDefault="008023F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2. مفاهيم التنسيق الهندسي (</w:t>
      </w:r>
      <w:r w:rsidRPr="009C22E6">
        <w:rPr>
          <w:rFonts w:ascii="Simplified Arabic" w:eastAsia="Times New Roman" w:hAnsi="Simplified Arabic" w:cs="Simplified Arabic" w:hint="cs"/>
          <w:color w:val="1F1F1F"/>
          <w:sz w:val="32"/>
          <w:szCs w:val="32"/>
        </w:rPr>
        <w:t>Engineering Coordination</w:t>
      </w:r>
      <w:r w:rsidRPr="009C22E6">
        <w:rPr>
          <w:rFonts w:ascii="Simplified Arabic" w:eastAsia="Times New Roman" w:hAnsi="Simplified Arabic" w:cs="Simplified Arabic" w:hint="cs"/>
          <w:color w:val="1F1F1F"/>
          <w:sz w:val="32"/>
          <w:szCs w:val="32"/>
          <w:rtl/>
        </w:rPr>
        <w:t>)</w:t>
      </w:r>
    </w:p>
    <w:p w14:paraId="2FAE5904" w14:textId="77777777" w:rsidR="008023F5" w:rsidRPr="009C22E6" w:rsidRDefault="008023F5"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يعد التنسيق الهندسي بمثابة العصب الإداري والعملياتي الذي يضمن ترابط الأجزاء المشتتة للمشروع الهندسي وصهرها في قالب واحد متناسق خالٍ من الأخطاء والتضارب.</w:t>
      </w:r>
    </w:p>
    <w:p w14:paraId="4E99C19F"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التعريف اللغوي والاصطلاحي للتنسيق في الإدارة الهندسية</w:t>
      </w:r>
    </w:p>
    <w:p w14:paraId="7BA5E26D" w14:textId="77777777" w:rsidR="008023F5" w:rsidRPr="009C22E6" w:rsidRDefault="008023F5" w:rsidP="00B8323A">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لغوياً:</w:t>
      </w:r>
      <w:r w:rsidRPr="009C22E6">
        <w:rPr>
          <w:rFonts w:ascii="Simplified Arabic" w:hAnsi="Simplified Arabic" w:cs="Simplified Arabic" w:hint="cs"/>
          <w:color w:val="1F1F1F"/>
          <w:sz w:val="32"/>
          <w:szCs w:val="32"/>
          <w:rtl/>
        </w:rPr>
        <w:t xml:space="preserve"> التنسيق مشتق من الفعل (نسق)، ويعني تنظيم الأشياء وترتيبها وربطها ببعضها البعض على نسق ومنهج متناغم ومتناسق.</w:t>
      </w:r>
    </w:p>
    <w:p w14:paraId="25EC5E7E" w14:textId="77777777" w:rsidR="008023F5" w:rsidRPr="009C22E6" w:rsidRDefault="008023F5" w:rsidP="00B8323A">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اصطلاحاً في الإدارة الهندسية:</w:t>
      </w:r>
      <w:r w:rsidRPr="009C22E6">
        <w:rPr>
          <w:rFonts w:ascii="Simplified Arabic" w:hAnsi="Simplified Arabic" w:cs="Simplified Arabic" w:hint="cs"/>
          <w:color w:val="1F1F1F"/>
          <w:sz w:val="32"/>
          <w:szCs w:val="32"/>
          <w:rtl/>
        </w:rPr>
        <w:t xml:space="preserve"> هو عملية إدارية وفنية مستمرة تهدف إلى مواءمة </w:t>
      </w:r>
      <w:proofErr w:type="gramStart"/>
      <w:r w:rsidRPr="009C22E6">
        <w:rPr>
          <w:rFonts w:ascii="Simplified Arabic" w:hAnsi="Simplified Arabic" w:cs="Simplified Arabic" w:hint="cs"/>
          <w:color w:val="1F1F1F"/>
          <w:sz w:val="32"/>
          <w:szCs w:val="32"/>
          <w:rtl/>
        </w:rPr>
        <w:t>ومكاملة</w:t>
      </w:r>
      <w:proofErr w:type="gramEnd"/>
      <w:r w:rsidRPr="009C22E6">
        <w:rPr>
          <w:rFonts w:ascii="Simplified Arabic" w:hAnsi="Simplified Arabic" w:cs="Simplified Arabic" w:hint="cs"/>
          <w:color w:val="1F1F1F"/>
          <w:sz w:val="32"/>
          <w:szCs w:val="32"/>
          <w:rtl/>
        </w:rPr>
        <w:t xml:space="preserve"> جهود ومخرجات مختلف التخصصات الهندسية المشاركة في المشروع (معماري، إنشائي، ميكانيكي، كهربائي، صحي، وتجهيزات طبية) لضمان اتساقها الفني والزماني والمكاني، وخروج وثائق المشروع ومخططاته بصورة متكاملة تمنع التعارض والتضارب أثناء التنفيذ الفعلي في موقع العمل.</w:t>
      </w:r>
    </w:p>
    <w:p w14:paraId="77F1DB04"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أنواع التنسيق في المشاريع الهندسية</w:t>
      </w:r>
    </w:p>
    <w:p w14:paraId="146C2117" w14:textId="77777777" w:rsidR="008023F5" w:rsidRPr="009C22E6" w:rsidRDefault="008023F5"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ينقسم التنسيق في بيئة المشاريع الإنشائية الكبرى إلى مستويين رئيسيين:</w:t>
      </w:r>
    </w:p>
    <w:p w14:paraId="133E33C5" w14:textId="77777777" w:rsidR="008023F5" w:rsidRPr="009C22E6" w:rsidRDefault="008023F5" w:rsidP="00B8323A">
      <w:pPr>
        <w:pStyle w:val="4"/>
        <w:spacing w:before="0" w:after="120" w:line="360" w:lineRule="auto"/>
        <w:rPr>
          <w:rFonts w:ascii="Simplified Arabic" w:eastAsia="Times New Roman" w:hAnsi="Simplified Arabic" w:cs="Simplified Arabic"/>
          <w:i w:val="0"/>
          <w:iCs w:val="0"/>
          <w:color w:val="1F1F1F"/>
          <w:sz w:val="32"/>
          <w:szCs w:val="32"/>
          <w:rtl/>
        </w:rPr>
      </w:pPr>
      <w:r w:rsidRPr="009C22E6">
        <w:rPr>
          <w:rFonts w:ascii="Simplified Arabic" w:eastAsia="Times New Roman" w:hAnsi="Simplified Arabic" w:cs="Simplified Arabic" w:hint="cs"/>
          <w:i w:val="0"/>
          <w:iCs w:val="0"/>
          <w:color w:val="1F1F1F"/>
          <w:sz w:val="32"/>
          <w:szCs w:val="32"/>
          <w:rtl/>
        </w:rPr>
        <w:lastRenderedPageBreak/>
        <w:t>أولاً: التنسيق الأفقي (</w:t>
      </w:r>
      <w:r w:rsidRPr="009C22E6">
        <w:rPr>
          <w:rFonts w:ascii="Simplified Arabic" w:eastAsia="Times New Roman" w:hAnsi="Simplified Arabic" w:cs="Simplified Arabic" w:hint="cs"/>
          <w:i w:val="0"/>
          <w:iCs w:val="0"/>
          <w:color w:val="1F1F1F"/>
          <w:sz w:val="32"/>
          <w:szCs w:val="32"/>
        </w:rPr>
        <w:t>Horizontal Coordination - Interdisciplinary</w:t>
      </w:r>
      <w:r w:rsidRPr="009C22E6">
        <w:rPr>
          <w:rFonts w:ascii="Simplified Arabic" w:eastAsia="Times New Roman" w:hAnsi="Simplified Arabic" w:cs="Simplified Arabic" w:hint="cs"/>
          <w:i w:val="0"/>
          <w:iCs w:val="0"/>
          <w:color w:val="1F1F1F"/>
          <w:sz w:val="32"/>
          <w:szCs w:val="32"/>
          <w:rtl/>
        </w:rPr>
        <w:t>)</w:t>
      </w:r>
    </w:p>
    <w:p w14:paraId="5454B9D2"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وهو التنسيق الفني الذي يحدث بين مختلف التخصصات الهندسية في ذات المستوى الإجرائي لمرحلة التصميم. ويركز على الجوانب الفنية والتقنية والمكانية، مثل:</w:t>
      </w:r>
    </w:p>
    <w:p w14:paraId="5169A267" w14:textId="77777777" w:rsidR="008023F5" w:rsidRPr="009C22E6" w:rsidRDefault="008023F5" w:rsidP="00B8323A">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مواءمة المسارات الخدمية للتكييف والكهرباء مع الارتفاعات المعمارية المتاحة أسفل الأسقف المستعارة.</w:t>
      </w:r>
    </w:p>
    <w:p w14:paraId="5C881F96" w14:textId="77777777" w:rsidR="008023F5" w:rsidRPr="009C22E6" w:rsidRDefault="008023F5" w:rsidP="00B8323A">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تنسيق الفتحات الإنشائية (</w:t>
      </w:r>
      <w:r w:rsidRPr="009C22E6">
        <w:rPr>
          <w:rFonts w:ascii="Simplified Arabic" w:hAnsi="Simplified Arabic" w:cs="Simplified Arabic" w:hint="cs"/>
          <w:color w:val="1F1F1F"/>
          <w:sz w:val="32"/>
          <w:szCs w:val="32"/>
        </w:rPr>
        <w:t>Sleeves</w:t>
      </w:r>
      <w:r w:rsidRPr="009C22E6">
        <w:rPr>
          <w:rFonts w:ascii="Simplified Arabic" w:hAnsi="Simplified Arabic" w:cs="Simplified Arabic" w:hint="cs"/>
          <w:color w:val="1F1F1F"/>
          <w:sz w:val="32"/>
          <w:szCs w:val="32"/>
          <w:rtl/>
        </w:rPr>
        <w:t xml:space="preserve">) في الجسور والجدران الخرسانية لتمرير الأنابيب </w:t>
      </w:r>
      <w:proofErr w:type="spellStart"/>
      <w:r w:rsidRPr="009C22E6">
        <w:rPr>
          <w:rFonts w:ascii="Simplified Arabic" w:hAnsi="Simplified Arabic" w:cs="Simplified Arabic" w:hint="cs"/>
          <w:color w:val="1F1F1F"/>
          <w:sz w:val="32"/>
          <w:szCs w:val="32"/>
          <w:rtl/>
        </w:rPr>
        <w:t>والدوكتات</w:t>
      </w:r>
      <w:proofErr w:type="spellEnd"/>
      <w:r w:rsidRPr="009C22E6">
        <w:rPr>
          <w:rFonts w:ascii="Simplified Arabic" w:hAnsi="Simplified Arabic" w:cs="Simplified Arabic" w:hint="cs"/>
          <w:color w:val="1F1F1F"/>
          <w:sz w:val="32"/>
          <w:szCs w:val="32"/>
          <w:rtl/>
        </w:rPr>
        <w:t xml:space="preserve"> دون التأثير على السلامة الإنشائية للمبنى.</w:t>
      </w:r>
    </w:p>
    <w:p w14:paraId="6D3092FC" w14:textId="77777777" w:rsidR="008023F5" w:rsidRPr="009C22E6" w:rsidRDefault="008023F5" w:rsidP="00B8323A">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مواءمة الأحمال الثقيلة للأجهزة الطبية مع الهيكل الإنشائي الحامل.</w:t>
      </w:r>
    </w:p>
    <w:p w14:paraId="7B83B10C" w14:textId="77777777" w:rsidR="008023F5" w:rsidRPr="009C22E6" w:rsidRDefault="008023F5" w:rsidP="00B8323A">
      <w:pPr>
        <w:pStyle w:val="4"/>
        <w:spacing w:before="0" w:after="120" w:line="360" w:lineRule="auto"/>
        <w:rPr>
          <w:rFonts w:ascii="Simplified Arabic" w:eastAsia="Times New Roman" w:hAnsi="Simplified Arabic" w:cs="Simplified Arabic"/>
          <w:i w:val="0"/>
          <w:iCs w:val="0"/>
          <w:color w:val="1F1F1F"/>
          <w:sz w:val="32"/>
          <w:szCs w:val="32"/>
          <w:rtl/>
        </w:rPr>
      </w:pPr>
      <w:r w:rsidRPr="009C22E6">
        <w:rPr>
          <w:rFonts w:ascii="Simplified Arabic" w:eastAsia="Times New Roman" w:hAnsi="Simplified Arabic" w:cs="Simplified Arabic" w:hint="cs"/>
          <w:i w:val="0"/>
          <w:iCs w:val="0"/>
          <w:color w:val="1F1F1F"/>
          <w:sz w:val="32"/>
          <w:szCs w:val="32"/>
          <w:rtl/>
        </w:rPr>
        <w:t>ثانياً: التنسيق الرأسي (</w:t>
      </w:r>
      <w:r w:rsidRPr="009C22E6">
        <w:rPr>
          <w:rFonts w:ascii="Simplified Arabic" w:eastAsia="Times New Roman" w:hAnsi="Simplified Arabic" w:cs="Simplified Arabic" w:hint="cs"/>
          <w:i w:val="0"/>
          <w:iCs w:val="0"/>
          <w:color w:val="1F1F1F"/>
          <w:sz w:val="32"/>
          <w:szCs w:val="32"/>
        </w:rPr>
        <w:t>Vertical Coordination - Hierarchical</w:t>
      </w:r>
      <w:r w:rsidRPr="009C22E6">
        <w:rPr>
          <w:rFonts w:ascii="Simplified Arabic" w:eastAsia="Times New Roman" w:hAnsi="Simplified Arabic" w:cs="Simplified Arabic" w:hint="cs"/>
          <w:i w:val="0"/>
          <w:iCs w:val="0"/>
          <w:color w:val="1F1F1F"/>
          <w:sz w:val="32"/>
          <w:szCs w:val="32"/>
          <w:rtl/>
        </w:rPr>
        <w:t>)</w:t>
      </w:r>
    </w:p>
    <w:p w14:paraId="062C21F5"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وهو التنسيق الإداري والتنظيمي الذي يتم عبر المستويات الإدارية والتعاقدية المختلفة للمشروع. ويربط بين:</w:t>
      </w:r>
    </w:p>
    <w:p w14:paraId="661F6C93" w14:textId="77777777" w:rsidR="008023F5" w:rsidRPr="009C22E6" w:rsidRDefault="008023F5" w:rsidP="00B8323A">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الإدارات القيادية العليا في وزارة الصحة (وكالة المشاريع والشؤون الهندسية) التي تضع الرؤية وتعتمد الميزانيات والنطاق.</w:t>
      </w:r>
    </w:p>
    <w:p w14:paraId="5E95228F" w14:textId="77777777" w:rsidR="008023F5" w:rsidRPr="009C22E6" w:rsidRDefault="008023F5" w:rsidP="00B8323A">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الإدارات الإقليمية والمناطقية التابعة للوزارة والتي تتابع التنفيذ والاحتياجات المحلية.</w:t>
      </w:r>
    </w:p>
    <w:p w14:paraId="1A5BBC04" w14:textId="77777777" w:rsidR="008023F5" w:rsidRPr="009C22E6" w:rsidRDefault="008023F5" w:rsidP="00B8323A">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المستويات الإدارية والفنية للمكاتب الاستشارية والمقاولين لضمان تدفق القرارات، وإصدار الموافقات والاعتمادات الرسمية في الوقت المحدد تعاقدياً.</w:t>
      </w:r>
    </w:p>
    <w:p w14:paraId="4C48A6CA"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أهداف التنسيق الهندسي في تقليل الهدر وتحسين الجودة</w:t>
      </w:r>
    </w:p>
    <w:p w14:paraId="1A337C36"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يسعى التنسيق الهندسي الفعّال لتحقيق عوائد اقتصادية وفنية ملموسة للمشروع، تتمثل في:</w:t>
      </w:r>
    </w:p>
    <w:p w14:paraId="4430DB84" w14:textId="77777777" w:rsidR="008023F5" w:rsidRPr="009C22E6" w:rsidRDefault="008023F5" w:rsidP="00B8323A">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تقليل الهدر المالي والزمني (</w:t>
      </w:r>
      <w:r w:rsidRPr="009C22E6">
        <w:rPr>
          <w:rStyle w:val="a6"/>
          <w:rFonts w:ascii="Simplified Arabic" w:hAnsi="Simplified Arabic" w:cs="Simplified Arabic" w:hint="cs"/>
          <w:color w:val="1F1F1F"/>
          <w:sz w:val="32"/>
          <w:szCs w:val="32"/>
          <w:bdr w:val="none" w:sz="0" w:space="0" w:color="auto" w:frame="1"/>
        </w:rPr>
        <w:t>Reduction of Waste</w:t>
      </w:r>
      <w:r w:rsidRPr="009C22E6">
        <w:rPr>
          <w:rStyle w:val="a6"/>
          <w:rFonts w:ascii="Simplified Arabic" w:hAnsi="Simplified Arabic" w:cs="Simplified Arabic" w:hint="cs"/>
          <w:color w:val="1F1F1F"/>
          <w:sz w:val="32"/>
          <w:szCs w:val="32"/>
          <w:bdr w:val="none" w:sz="0" w:space="0" w:color="auto" w:frame="1"/>
          <w:rtl/>
        </w:rPr>
        <w:t>):</w:t>
      </w:r>
    </w:p>
    <w:p w14:paraId="21621DC3"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تؤدي الأخطاء والتداخلات الفنية غير المكتشفة في مرحلة التصميم إلى إيقاف العمل في الموقع عند حدوث التعارض، مما يترتب عليه هدر هائل في المواد، ونشوء مطالبات بتعويض الوقت والمال من قبل المقاولين، وزيادة وتيرة أوامر التغيير (</w:t>
      </w:r>
      <w:r w:rsidRPr="009C22E6">
        <w:rPr>
          <w:rFonts w:ascii="Simplified Arabic" w:hAnsi="Simplified Arabic" w:cs="Simplified Arabic" w:hint="cs"/>
          <w:color w:val="1F1F1F"/>
          <w:sz w:val="32"/>
          <w:szCs w:val="32"/>
        </w:rPr>
        <w:t>Variation Orders</w:t>
      </w:r>
      <w:r w:rsidRPr="009C22E6">
        <w:rPr>
          <w:rFonts w:ascii="Simplified Arabic" w:hAnsi="Simplified Arabic" w:cs="Simplified Arabic" w:hint="cs"/>
          <w:color w:val="1F1F1F"/>
          <w:sz w:val="32"/>
          <w:szCs w:val="32"/>
          <w:rtl/>
        </w:rPr>
        <w:t>) التي تستنزف ميزانية المشروع.</w:t>
      </w:r>
    </w:p>
    <w:p w14:paraId="4C1C8E44" w14:textId="77777777" w:rsidR="008023F5" w:rsidRPr="009C22E6" w:rsidRDefault="008023F5" w:rsidP="00B8323A">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تحسين جودة المخرج الإنشائي (</w:t>
      </w:r>
      <w:r w:rsidRPr="009C22E6">
        <w:rPr>
          <w:rStyle w:val="a6"/>
          <w:rFonts w:ascii="Simplified Arabic" w:hAnsi="Simplified Arabic" w:cs="Simplified Arabic" w:hint="cs"/>
          <w:color w:val="1F1F1F"/>
          <w:sz w:val="32"/>
          <w:szCs w:val="32"/>
          <w:bdr w:val="none" w:sz="0" w:space="0" w:color="auto" w:frame="1"/>
        </w:rPr>
        <w:t>Quality Improvement</w:t>
      </w:r>
      <w:r w:rsidRPr="009C22E6">
        <w:rPr>
          <w:rStyle w:val="a6"/>
          <w:rFonts w:ascii="Simplified Arabic" w:hAnsi="Simplified Arabic" w:cs="Simplified Arabic" w:hint="cs"/>
          <w:color w:val="1F1F1F"/>
          <w:sz w:val="32"/>
          <w:szCs w:val="32"/>
          <w:bdr w:val="none" w:sz="0" w:space="0" w:color="auto" w:frame="1"/>
          <w:rtl/>
        </w:rPr>
        <w:t>):</w:t>
      </w:r>
    </w:p>
    <w:p w14:paraId="7E8AAB07"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يضمن التنسيق خروج مبنى ذي كفاءة تشغيلية عالية وسهولة في الصيانة </w:t>
      </w:r>
      <w:proofErr w:type="spellStart"/>
      <w:r w:rsidRPr="009C22E6">
        <w:rPr>
          <w:rFonts w:ascii="Simplified Arabic" w:hAnsi="Simplified Arabic" w:cs="Simplified Arabic" w:hint="cs"/>
          <w:color w:val="1F1F1F"/>
          <w:sz w:val="32"/>
          <w:szCs w:val="32"/>
          <w:rtl/>
        </w:rPr>
        <w:t>المستقبيلة</w:t>
      </w:r>
      <w:proofErr w:type="spellEnd"/>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Maintainability</w:t>
      </w:r>
      <w:r w:rsidRPr="009C22E6">
        <w:rPr>
          <w:rFonts w:ascii="Simplified Arabic" w:hAnsi="Simplified Arabic" w:cs="Simplified Arabic" w:hint="cs"/>
          <w:color w:val="1F1F1F"/>
          <w:sz w:val="32"/>
          <w:szCs w:val="32"/>
          <w:rtl/>
        </w:rPr>
        <w:t>) من خلال توفير فراغات كافية ومريحة للوصول إلى المحابس، واللوحات الكهربائية، ومكائن التكييف دون تعقيد.</w:t>
      </w:r>
    </w:p>
    <w:p w14:paraId="28D03410" w14:textId="77777777" w:rsidR="008023F5" w:rsidRPr="009C22E6" w:rsidRDefault="008023F5" w:rsidP="00B8323A">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سرعة الحصول على الاعتمادات وتسليم المشروع:</w:t>
      </w:r>
    </w:p>
    <w:p w14:paraId="566A21B4"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وجود مخططات هندسية منسقة وخالية من الملاحظات يسرع من دورة مراجعتها واعتمادها من قبل لجان الفحص بالوزارة والجهات التنظيمية الحكومية (مثل الدفاع المدني والبلديات).</w:t>
      </w:r>
    </w:p>
    <w:p w14:paraId="409BD2B4" w14:textId="77777777" w:rsidR="008023F5" w:rsidRPr="009C22E6" w:rsidRDefault="008023F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3. أدوار ومسؤوليات الأطراف المعنية (وزارة الصحة والاستشاري)</w:t>
      </w:r>
    </w:p>
    <w:p w14:paraId="34EF14D7" w14:textId="77777777" w:rsidR="008023F5" w:rsidRPr="009C22E6" w:rsidRDefault="008023F5"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تتوزع الأدوار والمسؤوليات في مرحلة تصميم وتنسيق المنشآت الطبية بين جهتين رئيسيتين تنظم العلاقة بينهما أطر تعاقدية واضحة.</w:t>
      </w:r>
    </w:p>
    <w:p w14:paraId="52FF4097"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المهام التعاقدية للمكاتب الاستشارية في مرحلة التصميم</w:t>
      </w:r>
    </w:p>
    <w:p w14:paraId="255DBB72"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يمثل المكتب الاستشاري المصمم الذراع الفني والهندسي الذي يتولى تحويل الأفكار والاحتياجات التشغيلية الطبية للوزارة إلى وثائق ومخططات قابلة للتنفيذ. وتشمل مهامه التعاقدية:</w:t>
      </w:r>
    </w:p>
    <w:p w14:paraId="17ECCF0C" w14:textId="77777777" w:rsidR="008023F5" w:rsidRPr="009C22E6" w:rsidRDefault="008023F5" w:rsidP="00B8323A">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إعداد التصاميم وتكاملها:</w:t>
      </w:r>
      <w:r w:rsidRPr="009C22E6">
        <w:rPr>
          <w:rFonts w:ascii="Simplified Arabic" w:hAnsi="Simplified Arabic" w:cs="Simplified Arabic" w:hint="cs"/>
          <w:color w:val="1F1F1F"/>
          <w:sz w:val="32"/>
          <w:szCs w:val="32"/>
          <w:rtl/>
        </w:rPr>
        <w:t xml:space="preserve"> تقديم المخططات بكافة مراحلها (مفهوم التصميم، التصميم الأولي، التصميم التطويري، ومستندات مناقصة التنفيذ النهائية) لجميع التخصصات الهندسية.</w:t>
      </w:r>
    </w:p>
    <w:p w14:paraId="72CFAF89" w14:textId="77777777" w:rsidR="008023F5" w:rsidRPr="009C22E6" w:rsidRDefault="008023F5" w:rsidP="00B8323A">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مسؤولية التنسيق الفني المشترك:</w:t>
      </w:r>
      <w:r w:rsidRPr="009C22E6">
        <w:rPr>
          <w:rFonts w:ascii="Simplified Arabic" w:hAnsi="Simplified Arabic" w:cs="Simplified Arabic" w:hint="cs"/>
          <w:color w:val="1F1F1F"/>
          <w:sz w:val="32"/>
          <w:szCs w:val="32"/>
          <w:rtl/>
        </w:rPr>
        <w:t xml:space="preserve"> تقع على عاتق الاستشاري المسؤولية القانونية الكاملة عن ملاءمة وخلو مخططاته وتصميماته من أي تعارض فني بين التخصصات المختلفة، واستخدام تقنيات المراجعة المتقدمة لضمان تطابق المخرجات.</w:t>
      </w:r>
    </w:p>
    <w:p w14:paraId="248E131B" w14:textId="77777777" w:rsidR="008023F5" w:rsidRPr="009C22E6" w:rsidRDefault="008023F5" w:rsidP="00B8323A">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الالتزام بالأكواد والمعايير:</w:t>
      </w:r>
      <w:r w:rsidRPr="009C22E6">
        <w:rPr>
          <w:rFonts w:ascii="Simplified Arabic" w:hAnsi="Simplified Arabic" w:cs="Simplified Arabic" w:hint="cs"/>
          <w:color w:val="1F1F1F"/>
          <w:sz w:val="32"/>
          <w:szCs w:val="32"/>
          <w:rtl/>
        </w:rPr>
        <w:t xml:space="preserve"> مطابقة جميع التصاميم مع كود البناء السعودي (</w:t>
      </w:r>
      <w:r w:rsidRPr="009C22E6">
        <w:rPr>
          <w:rFonts w:ascii="Simplified Arabic" w:hAnsi="Simplified Arabic" w:cs="Simplified Arabic" w:hint="cs"/>
          <w:color w:val="1F1F1F"/>
          <w:sz w:val="32"/>
          <w:szCs w:val="32"/>
        </w:rPr>
        <w:t>SBC</w:t>
      </w:r>
      <w:r w:rsidRPr="009C22E6">
        <w:rPr>
          <w:rFonts w:ascii="Simplified Arabic" w:hAnsi="Simplified Arabic" w:cs="Simplified Arabic" w:hint="cs"/>
          <w:color w:val="1F1F1F"/>
          <w:sz w:val="32"/>
          <w:szCs w:val="32"/>
          <w:rtl/>
        </w:rPr>
        <w:t>)، ومعايير وزارة الصحة التصميمية، والمتطلبات الفنية للأجهزة الطبية المعتمدة.</w:t>
      </w:r>
    </w:p>
    <w:p w14:paraId="797FC1B4" w14:textId="77777777" w:rsidR="008023F5" w:rsidRPr="009C22E6" w:rsidRDefault="008023F5" w:rsidP="00B8323A">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إعداد جداول الكميات والمواصفات:</w:t>
      </w:r>
      <w:r w:rsidRPr="009C22E6">
        <w:rPr>
          <w:rFonts w:ascii="Simplified Arabic" w:hAnsi="Simplified Arabic" w:cs="Simplified Arabic" w:hint="cs"/>
          <w:color w:val="1F1F1F"/>
          <w:sz w:val="32"/>
          <w:szCs w:val="32"/>
          <w:rtl/>
        </w:rPr>
        <w:t xml:space="preserve"> صياغة دفاتر الشروط والمواصفات الفنية وجداول الكميات بدقة، وربطها بالمخططات المنسقة لضمان دقة تسعير المقاولين وتفادي النزاعات مستقبلاً.</w:t>
      </w:r>
    </w:p>
    <w:p w14:paraId="353720DC"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دور وكالة المشاريع بوزارة الصحة في الإشراف والمراجعة</w:t>
      </w:r>
    </w:p>
    <w:p w14:paraId="1EF4652D"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تقوم "وكالة الوزارة للمشاريع والشؤون الهندسية" بالوزارة وإدارات المشاريع بالمناطق بدور المالك والمشرف العام على جودة المخرجات، وتتلخص أدوارها في:</w:t>
      </w:r>
    </w:p>
    <w:p w14:paraId="20DA2D3E" w14:textId="77777777" w:rsidR="008023F5" w:rsidRPr="009C22E6" w:rsidRDefault="008023F5" w:rsidP="00B8323A">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توفير المدخلات التصميمية والبرامج التشغيلية:</w:t>
      </w:r>
      <w:r w:rsidRPr="009C22E6">
        <w:rPr>
          <w:rFonts w:ascii="Simplified Arabic" w:hAnsi="Simplified Arabic" w:cs="Simplified Arabic" w:hint="cs"/>
          <w:color w:val="1F1F1F"/>
          <w:sz w:val="32"/>
          <w:szCs w:val="32"/>
          <w:rtl/>
        </w:rPr>
        <w:t xml:space="preserve"> تزويد الاستشاري بالبرنامج الطبي والوظيفي التفصيلي للمشروع (مثل عدد الأسرة، ونوعية العيادات، ونوعية الأجهزة الطبية المستهدفة).</w:t>
      </w:r>
    </w:p>
    <w:p w14:paraId="6D065858" w14:textId="77777777" w:rsidR="008023F5" w:rsidRPr="009C22E6" w:rsidRDefault="008023F5" w:rsidP="00B8323A">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إدارة عمليات المراجعة والتدقيق الهندسية:</w:t>
      </w:r>
      <w:r w:rsidRPr="009C22E6">
        <w:rPr>
          <w:rFonts w:ascii="Simplified Arabic" w:hAnsi="Simplified Arabic" w:cs="Simplified Arabic" w:hint="cs"/>
          <w:color w:val="1F1F1F"/>
          <w:sz w:val="32"/>
          <w:szCs w:val="32"/>
          <w:rtl/>
        </w:rPr>
        <w:t xml:space="preserve"> مراجعة المخرجات المقدمة من الاستشاري في نهاية كل مرحلة تصميمية للتأكد من ملاءمتها للمتطلبات الوظيفية الطبية ومطابقتها للمعايير المعتمدة بالوزارة.</w:t>
      </w:r>
    </w:p>
    <w:p w14:paraId="27782A59" w14:textId="77777777" w:rsidR="008023F5" w:rsidRPr="009C22E6" w:rsidRDefault="008023F5" w:rsidP="00B8323A">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الربط مع الجهات المشغلة والشركاء:</w:t>
      </w:r>
      <w:r w:rsidRPr="009C22E6">
        <w:rPr>
          <w:rFonts w:ascii="Simplified Arabic" w:hAnsi="Simplified Arabic" w:cs="Simplified Arabic" w:hint="cs"/>
          <w:color w:val="1F1F1F"/>
          <w:sz w:val="32"/>
          <w:szCs w:val="32"/>
          <w:rtl/>
        </w:rPr>
        <w:t xml:space="preserve"> التنسيق مع القطاعات الطبية والتشغيلية داخل الوزارة (مثل الشؤون الصحية بالمناطق، وإدارة التجهيزات الطبية) لأخذ ملاحظاتهم ودمجها في التصاميم قبل اعتمادها النهائي.</w:t>
      </w:r>
    </w:p>
    <w:p w14:paraId="47FD4DE8"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هيكل صنع القرار في اعتماد المخططات الهندسية</w:t>
      </w:r>
    </w:p>
    <w:p w14:paraId="5BA29240"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تخضع عملية اعتماد المخططات الهندسية في وزارة الصحة لهيكل صنع قرار متعدد المراحل والمسؤوليات، صُمم لضمان جودة ورقابة المشاريع ولكنه يواجه تحديات بيروقراطية أحياناً:</w:t>
      </w:r>
    </w:p>
    <w:p w14:paraId="06D17A58" w14:textId="77777777" w:rsidR="008023F5" w:rsidRPr="009C22E6" w:rsidRDefault="008023F5" w:rsidP="00B8323A">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لجان الفحص الفني والاعتماد (</w:t>
      </w:r>
      <w:r w:rsidRPr="009C22E6">
        <w:rPr>
          <w:rStyle w:val="a6"/>
          <w:rFonts w:ascii="Simplified Arabic" w:hAnsi="Simplified Arabic" w:cs="Simplified Arabic" w:hint="cs"/>
          <w:color w:val="1F1F1F"/>
          <w:sz w:val="32"/>
          <w:szCs w:val="32"/>
          <w:bdr w:val="none" w:sz="0" w:space="0" w:color="auto" w:frame="1"/>
        </w:rPr>
        <w:t>Review Committees</w:t>
      </w:r>
      <w:r w:rsidRPr="009C22E6">
        <w:rPr>
          <w:rStyle w:val="a6"/>
          <w:rFonts w:ascii="Simplified Arabic" w:hAnsi="Simplified Arabic" w:cs="Simplified Arabic" w:hint="cs"/>
          <w:color w:val="1F1F1F"/>
          <w:sz w:val="32"/>
          <w:szCs w:val="32"/>
          <w:bdr w:val="none" w:sz="0" w:space="0" w:color="auto" w:frame="1"/>
          <w:rtl/>
        </w:rPr>
        <w:t>):</w:t>
      </w:r>
    </w:p>
    <w:p w14:paraId="2D4F3452"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تتكون من مهندسين متخصصين في كافة المجالات (معماري، إنشائي، كهروميكانيكي، وتجهيزات طبية) يقومون بفحص كل ملف تصميمي للتأكد من تلبية شروط الاعتماد.</w:t>
      </w:r>
    </w:p>
    <w:p w14:paraId="52970A06" w14:textId="77777777" w:rsidR="008023F5" w:rsidRPr="009C22E6" w:rsidRDefault="008023F5" w:rsidP="00B8323A">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بوابات الاعتماد التصميمية (</w:t>
      </w:r>
      <w:r w:rsidRPr="009C22E6">
        <w:rPr>
          <w:rStyle w:val="a6"/>
          <w:rFonts w:ascii="Simplified Arabic" w:hAnsi="Simplified Arabic" w:cs="Simplified Arabic" w:hint="cs"/>
          <w:color w:val="1F1F1F"/>
          <w:sz w:val="32"/>
          <w:szCs w:val="32"/>
          <w:bdr w:val="none" w:sz="0" w:space="0" w:color="auto" w:frame="1"/>
        </w:rPr>
        <w:t>Design Gateways</w:t>
      </w:r>
      <w:r w:rsidRPr="009C22E6">
        <w:rPr>
          <w:rStyle w:val="a6"/>
          <w:rFonts w:ascii="Simplified Arabic" w:hAnsi="Simplified Arabic" w:cs="Simplified Arabic" w:hint="cs"/>
          <w:color w:val="1F1F1F"/>
          <w:sz w:val="32"/>
          <w:szCs w:val="32"/>
          <w:bdr w:val="none" w:sz="0" w:space="0" w:color="auto" w:frame="1"/>
          <w:rtl/>
        </w:rPr>
        <w:t>):</w:t>
      </w:r>
    </w:p>
    <w:p w14:paraId="07687907"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يمر القرار عبر بوابات تدريجية تبدأ من مراجعة المهندس المختص، ثم توصية مدير المشروع، وصولاً إلى الاعتماد النهائي من صاحب الصلاحية بوكالة المشاريع (مثل الوكيل المساعد للشؤون الهندسية أو وكيل الوزارة).</w:t>
      </w:r>
    </w:p>
    <w:p w14:paraId="4DF7A3C9" w14:textId="77777777" w:rsidR="008023F5" w:rsidRPr="009C22E6" w:rsidRDefault="008023F5" w:rsidP="00B8323A">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معوقات هيكل القرار الحالي:</w:t>
      </w:r>
    </w:p>
    <w:p w14:paraId="3053303C"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يؤدي غياب تحديد أزمنة ملزمة للاستجابة والاعتماد (</w:t>
      </w:r>
      <w:r w:rsidRPr="009C22E6">
        <w:rPr>
          <w:rFonts w:ascii="Simplified Arabic" w:hAnsi="Simplified Arabic" w:cs="Simplified Arabic" w:hint="cs"/>
          <w:color w:val="1F1F1F"/>
          <w:sz w:val="32"/>
          <w:szCs w:val="32"/>
        </w:rPr>
        <w:t>SLA</w:t>
      </w:r>
      <w:r w:rsidRPr="009C22E6">
        <w:rPr>
          <w:rFonts w:ascii="Simplified Arabic" w:hAnsi="Simplified Arabic" w:cs="Simplified Arabic" w:hint="cs"/>
          <w:color w:val="1F1F1F"/>
          <w:sz w:val="32"/>
          <w:szCs w:val="32"/>
          <w:rtl/>
        </w:rPr>
        <w:t>) إلى طول دورة المراجعة وتكرار الملاحظات، مما ينعكس سلباً على الجدول الزمني للمشروع ويتسبب في إحباط الاستشاري وتراكم الأعمال غير المعتمدة.</w:t>
      </w:r>
    </w:p>
    <w:p w14:paraId="026E3BF3" w14:textId="77777777" w:rsidR="008023F5" w:rsidRPr="009C22E6" w:rsidRDefault="008023F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4. منهجيات التنسيق بين التخصصات الهندسية (</w:t>
      </w:r>
      <w:r w:rsidRPr="009C22E6">
        <w:rPr>
          <w:rFonts w:ascii="Simplified Arabic" w:eastAsia="Times New Roman" w:hAnsi="Simplified Arabic" w:cs="Simplified Arabic" w:hint="cs"/>
          <w:color w:val="1F1F1F"/>
          <w:sz w:val="32"/>
          <w:szCs w:val="32"/>
        </w:rPr>
        <w:t>Interdisciplinary Coordination</w:t>
      </w:r>
      <w:r w:rsidRPr="009C22E6">
        <w:rPr>
          <w:rFonts w:ascii="Simplified Arabic" w:eastAsia="Times New Roman" w:hAnsi="Simplified Arabic" w:cs="Simplified Arabic" w:hint="cs"/>
          <w:color w:val="1F1F1F"/>
          <w:sz w:val="32"/>
          <w:szCs w:val="32"/>
          <w:rtl/>
        </w:rPr>
        <w:t>)</w:t>
      </w:r>
    </w:p>
    <w:p w14:paraId="59FE9E0F" w14:textId="77777777" w:rsidR="008023F5" w:rsidRPr="009C22E6" w:rsidRDefault="008023F5"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يعتمد التنسيق الفني الناجح بين التخصصات الهندسية المختلفة على فهم عميق لنقاط التداخل والتقاطع الفني بين الأنظمة المختلفة وإيجاد آليات علمية لضبطها.</w:t>
      </w:r>
    </w:p>
    <w:p w14:paraId="18029BEA"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تكامل العمارة مع الأنظمة الإنشائية</w:t>
      </w:r>
    </w:p>
    <w:p w14:paraId="37243128"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يمثل الهيكل الإنشائي العمود الفقري للمبنى، بينما تمثل المعمارية الوجه الخارجي والوظيفي له. ويتم تنسيق تكاملهما من خلال:</w:t>
      </w:r>
    </w:p>
    <w:p w14:paraId="027E9A82" w14:textId="77777777" w:rsidR="008023F5" w:rsidRPr="009C22E6" w:rsidRDefault="008023F5" w:rsidP="00B8323A">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مواءمة الموديول الإنشائي مع التخطيط الطبي (</w:t>
      </w:r>
      <w:r w:rsidRPr="009C22E6">
        <w:rPr>
          <w:rStyle w:val="a6"/>
          <w:rFonts w:ascii="Simplified Arabic" w:hAnsi="Simplified Arabic" w:cs="Simplified Arabic" w:hint="cs"/>
          <w:color w:val="1F1F1F"/>
          <w:sz w:val="32"/>
          <w:szCs w:val="32"/>
          <w:bdr w:val="none" w:sz="0" w:space="0" w:color="auto" w:frame="1"/>
        </w:rPr>
        <w:t>Structural Grid vs. Medical Module</w:t>
      </w:r>
      <w:r w:rsidRPr="009C22E6">
        <w:rPr>
          <w:rStyle w:val="a6"/>
          <w:rFonts w:ascii="Simplified Arabic" w:hAnsi="Simplified Arabic" w:cs="Simplified Arabic" w:hint="cs"/>
          <w:color w:val="1F1F1F"/>
          <w:sz w:val="32"/>
          <w:szCs w:val="32"/>
          <w:bdr w:val="none" w:sz="0" w:space="0" w:color="auto" w:frame="1"/>
          <w:rtl/>
        </w:rPr>
        <w:t>):</w:t>
      </w:r>
    </w:p>
    <w:p w14:paraId="4DFA31EF"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يجب أن يتيح توزيع الأعمدة والبحور الإنشائية (</w:t>
      </w:r>
      <w:r w:rsidRPr="009C22E6">
        <w:rPr>
          <w:rFonts w:ascii="Simplified Arabic" w:hAnsi="Simplified Arabic" w:cs="Simplified Arabic" w:hint="cs"/>
          <w:color w:val="1F1F1F"/>
          <w:sz w:val="32"/>
          <w:szCs w:val="32"/>
        </w:rPr>
        <w:t>Spans</w:t>
      </w:r>
      <w:r w:rsidRPr="009C22E6">
        <w:rPr>
          <w:rFonts w:ascii="Simplified Arabic" w:hAnsi="Simplified Arabic" w:cs="Simplified Arabic" w:hint="cs"/>
          <w:color w:val="1F1F1F"/>
          <w:sz w:val="32"/>
          <w:szCs w:val="32"/>
          <w:rtl/>
        </w:rPr>
        <w:t>) فراغات طبية واسعة ومريحة لغرف العمليات والعناية المركزة والممرات، وتجنب تعارض الأعمدة مع حركة الأسرة الطبية أو الأبواب.</w:t>
      </w:r>
    </w:p>
    <w:p w14:paraId="125A8D53" w14:textId="77777777" w:rsidR="008023F5" w:rsidRPr="009C22E6" w:rsidRDefault="008023F5" w:rsidP="00B8323A">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الارتفاعات الصافية أسفل الأسقف (</w:t>
      </w:r>
      <w:r w:rsidRPr="009C22E6">
        <w:rPr>
          <w:rStyle w:val="a6"/>
          <w:rFonts w:ascii="Simplified Arabic" w:hAnsi="Simplified Arabic" w:cs="Simplified Arabic" w:hint="cs"/>
          <w:color w:val="1F1F1F"/>
          <w:sz w:val="32"/>
          <w:szCs w:val="32"/>
          <w:bdr w:val="none" w:sz="0" w:space="0" w:color="auto" w:frame="1"/>
        </w:rPr>
        <w:t>Clear Headroom</w:t>
      </w:r>
      <w:r w:rsidRPr="009C22E6">
        <w:rPr>
          <w:rStyle w:val="a6"/>
          <w:rFonts w:ascii="Simplified Arabic" w:hAnsi="Simplified Arabic" w:cs="Simplified Arabic" w:hint="cs"/>
          <w:color w:val="1F1F1F"/>
          <w:sz w:val="32"/>
          <w:szCs w:val="32"/>
          <w:bdr w:val="none" w:sz="0" w:space="0" w:color="auto" w:frame="1"/>
          <w:rtl/>
        </w:rPr>
        <w:t>):</w:t>
      </w:r>
    </w:p>
    <w:p w14:paraId="36EC580F"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يتطلب التصميم المعماري الحفاظ على ارتفاعات صافية محددة للممرات والغرف (لا تقل عادة عن 2.7 متر في الفراغات الطبية)، مما يوجب تنسيقاً دقيقاً مع المهندس الإنشائي لتحديد سمك البلاطات الخرسانية وتصميم الجسور (</w:t>
      </w:r>
      <w:r w:rsidRPr="009C22E6">
        <w:rPr>
          <w:rFonts w:ascii="Simplified Arabic" w:hAnsi="Simplified Arabic" w:cs="Simplified Arabic" w:hint="cs"/>
          <w:color w:val="1F1F1F"/>
          <w:sz w:val="32"/>
          <w:szCs w:val="32"/>
        </w:rPr>
        <w:t>Beams</w:t>
      </w:r>
      <w:r w:rsidRPr="009C22E6">
        <w:rPr>
          <w:rFonts w:ascii="Simplified Arabic" w:hAnsi="Simplified Arabic" w:cs="Simplified Arabic" w:hint="cs"/>
          <w:color w:val="1F1F1F"/>
          <w:sz w:val="32"/>
          <w:szCs w:val="32"/>
          <w:rtl/>
        </w:rPr>
        <w:t>) بحيث لا تعيق المسارات الخدمية الممتدة فوق السقف المستعار.</w:t>
      </w:r>
    </w:p>
    <w:p w14:paraId="23FB060D" w14:textId="77777777" w:rsidR="008023F5" w:rsidRPr="009C22E6" w:rsidRDefault="008023F5" w:rsidP="00B8323A">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الفواصل الإنشائية والدرجات الخرسانية (</w:t>
      </w:r>
      <w:r w:rsidRPr="009C22E6">
        <w:rPr>
          <w:rStyle w:val="a6"/>
          <w:rFonts w:ascii="Simplified Arabic" w:hAnsi="Simplified Arabic" w:cs="Simplified Arabic" w:hint="cs"/>
          <w:color w:val="1F1F1F"/>
          <w:sz w:val="32"/>
          <w:szCs w:val="32"/>
          <w:bdr w:val="none" w:sz="0" w:space="0" w:color="auto" w:frame="1"/>
        </w:rPr>
        <w:t>Structural Joints and Depressions</w:t>
      </w:r>
      <w:r w:rsidRPr="009C22E6">
        <w:rPr>
          <w:rStyle w:val="a6"/>
          <w:rFonts w:ascii="Simplified Arabic" w:hAnsi="Simplified Arabic" w:cs="Simplified Arabic" w:hint="cs"/>
          <w:color w:val="1F1F1F"/>
          <w:sz w:val="32"/>
          <w:szCs w:val="32"/>
          <w:bdr w:val="none" w:sz="0" w:space="0" w:color="auto" w:frame="1"/>
          <w:rtl/>
        </w:rPr>
        <w:t>):</w:t>
      </w:r>
    </w:p>
    <w:p w14:paraId="7023E8F3"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تنسيق فواصل التمدد الإنشائية في الأرضيات والأسقف لضمان عدم تأثيرها على حركة العربات الطبية، وتجهيز درجات انخفاض بلاطات الحمامات وغرف العمليات (</w:t>
      </w:r>
      <w:r w:rsidRPr="009C22E6">
        <w:rPr>
          <w:rFonts w:ascii="Simplified Arabic" w:hAnsi="Simplified Arabic" w:cs="Simplified Arabic" w:hint="cs"/>
          <w:color w:val="1F1F1F"/>
          <w:sz w:val="32"/>
          <w:szCs w:val="32"/>
        </w:rPr>
        <w:t>Slabs Depressions</w:t>
      </w:r>
      <w:r w:rsidRPr="009C22E6">
        <w:rPr>
          <w:rFonts w:ascii="Simplified Arabic" w:hAnsi="Simplified Arabic" w:cs="Simplified Arabic" w:hint="cs"/>
          <w:color w:val="1F1F1F"/>
          <w:sz w:val="32"/>
          <w:szCs w:val="32"/>
          <w:rtl/>
        </w:rPr>
        <w:t>) لاستيعاب العزل المائي وتمديدات الصرف الصحي والغازات الطبية الأرضية.</w:t>
      </w:r>
    </w:p>
    <w:p w14:paraId="2CACB661"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تنسيق الأنظمة الكهروميكانيكية (</w:t>
      </w:r>
      <w:r w:rsidRPr="009C22E6">
        <w:rPr>
          <w:rFonts w:ascii="Simplified Arabic" w:eastAsia="Times New Roman" w:hAnsi="Simplified Arabic" w:cs="Simplified Arabic" w:hint="cs"/>
          <w:color w:val="1F1F1F"/>
          <w:sz w:val="32"/>
          <w:szCs w:val="32"/>
        </w:rPr>
        <w:t>MEP</w:t>
      </w:r>
      <w:r w:rsidRPr="009C22E6">
        <w:rPr>
          <w:rFonts w:ascii="Simplified Arabic" w:eastAsia="Times New Roman" w:hAnsi="Simplified Arabic" w:cs="Simplified Arabic" w:hint="cs"/>
          <w:color w:val="1F1F1F"/>
          <w:sz w:val="32"/>
          <w:szCs w:val="32"/>
          <w:rtl/>
        </w:rPr>
        <w:t>) مع التجهيزات الطبية</w:t>
      </w:r>
    </w:p>
    <w:p w14:paraId="78DD63B4"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تعد الخدمات الكهروميكانيكية الشريان الحيوي للمستشفى، ويمثل دمجها مع الأجهزة الطبية التحدي التنسيقي الأكبر في مرحلة التصميم:</w:t>
      </w:r>
    </w:p>
    <w:p w14:paraId="6046E0A2" w14:textId="77777777" w:rsidR="008023F5" w:rsidRPr="009C22E6" w:rsidRDefault="008023F5" w:rsidP="00B8323A">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مواءمة أحمال ونقاط تغذية الأجهزة الطبية الثقيلة:</w:t>
      </w:r>
    </w:p>
    <w:p w14:paraId="1A248471"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تتطلب أجهزة مثل الرنين المغناطيسي (</w:t>
      </w:r>
      <w:r w:rsidRPr="009C22E6">
        <w:rPr>
          <w:rFonts w:ascii="Simplified Arabic" w:hAnsi="Simplified Arabic" w:cs="Simplified Arabic" w:hint="cs"/>
          <w:color w:val="1F1F1F"/>
          <w:sz w:val="32"/>
          <w:szCs w:val="32"/>
        </w:rPr>
        <w:t>MRI</w:t>
      </w:r>
      <w:r w:rsidRPr="009C22E6">
        <w:rPr>
          <w:rFonts w:ascii="Simplified Arabic" w:hAnsi="Simplified Arabic" w:cs="Simplified Arabic" w:hint="cs"/>
          <w:color w:val="1F1F1F"/>
          <w:sz w:val="32"/>
          <w:szCs w:val="32"/>
          <w:rtl/>
        </w:rPr>
        <w:t>)، والأشعة المقطعية (</w:t>
      </w:r>
      <w:r w:rsidRPr="009C22E6">
        <w:rPr>
          <w:rFonts w:ascii="Simplified Arabic" w:hAnsi="Simplified Arabic" w:cs="Simplified Arabic" w:hint="cs"/>
          <w:color w:val="1F1F1F"/>
          <w:sz w:val="32"/>
          <w:szCs w:val="32"/>
        </w:rPr>
        <w:t>CT Scan</w:t>
      </w:r>
      <w:r w:rsidRPr="009C22E6">
        <w:rPr>
          <w:rFonts w:ascii="Simplified Arabic" w:hAnsi="Simplified Arabic" w:cs="Simplified Arabic" w:hint="cs"/>
          <w:color w:val="1F1F1F"/>
          <w:sz w:val="32"/>
          <w:szCs w:val="32"/>
          <w:rtl/>
        </w:rPr>
        <w:t>)، وأجهزة القسطرة توفير طاقة كهربائية مستقرة وذات قدرات عالية، بالإضافة إلى أنظمة تبريد بالماء المثلج (</w:t>
      </w:r>
      <w:r w:rsidRPr="009C22E6">
        <w:rPr>
          <w:rFonts w:ascii="Simplified Arabic" w:hAnsi="Simplified Arabic" w:cs="Simplified Arabic" w:hint="cs"/>
          <w:color w:val="1F1F1F"/>
          <w:sz w:val="32"/>
          <w:szCs w:val="32"/>
        </w:rPr>
        <w:t>Chilled Water</w:t>
      </w:r>
      <w:r w:rsidRPr="009C22E6">
        <w:rPr>
          <w:rFonts w:ascii="Simplified Arabic" w:hAnsi="Simplified Arabic" w:cs="Simplified Arabic" w:hint="cs"/>
          <w:color w:val="1F1F1F"/>
          <w:sz w:val="32"/>
          <w:szCs w:val="32"/>
          <w:rtl/>
        </w:rPr>
        <w:t xml:space="preserve">) مخصصة لها، وهو ما يتطلب </w:t>
      </w:r>
      <w:r w:rsidRPr="009C22E6">
        <w:rPr>
          <w:rFonts w:ascii="Simplified Arabic" w:hAnsi="Simplified Arabic" w:cs="Simplified Arabic" w:hint="cs"/>
          <w:color w:val="1F1F1F"/>
          <w:sz w:val="32"/>
          <w:szCs w:val="32"/>
          <w:rtl/>
        </w:rPr>
        <w:lastRenderedPageBreak/>
        <w:t>تنسيقاً وثيقاً لمعرفة متطلبات المصنعين (</w:t>
      </w:r>
      <w:r w:rsidRPr="009C22E6">
        <w:rPr>
          <w:rFonts w:ascii="Simplified Arabic" w:hAnsi="Simplified Arabic" w:cs="Simplified Arabic" w:hint="cs"/>
          <w:color w:val="1F1F1F"/>
          <w:sz w:val="32"/>
          <w:szCs w:val="32"/>
        </w:rPr>
        <w:t>Vendor Specifications</w:t>
      </w:r>
      <w:r w:rsidRPr="009C22E6">
        <w:rPr>
          <w:rFonts w:ascii="Simplified Arabic" w:hAnsi="Simplified Arabic" w:cs="Simplified Arabic" w:hint="cs"/>
          <w:color w:val="1F1F1F"/>
          <w:sz w:val="32"/>
          <w:szCs w:val="32"/>
          <w:rtl/>
        </w:rPr>
        <w:t>) وتصميم الشبكات بناءً عليها قبل التأسيس.</w:t>
      </w:r>
    </w:p>
    <w:p w14:paraId="05F99183" w14:textId="77777777" w:rsidR="008023F5" w:rsidRPr="009C22E6" w:rsidRDefault="008023F5" w:rsidP="00B8323A">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العزل والوقاية الكهرومغناطيسية والإشعاعية:</w:t>
      </w:r>
    </w:p>
    <w:p w14:paraId="524FF361"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تنسيق متطلبات عزل غرف الأشعة بالرصاص (</w:t>
      </w:r>
      <w:r w:rsidRPr="009C22E6">
        <w:rPr>
          <w:rFonts w:ascii="Simplified Arabic" w:hAnsi="Simplified Arabic" w:cs="Simplified Arabic" w:hint="cs"/>
          <w:color w:val="1F1F1F"/>
          <w:sz w:val="32"/>
          <w:szCs w:val="32"/>
        </w:rPr>
        <w:t>Lead Lining</w:t>
      </w:r>
      <w:r w:rsidRPr="009C22E6">
        <w:rPr>
          <w:rFonts w:ascii="Simplified Arabic" w:hAnsi="Simplified Arabic" w:cs="Simplified Arabic" w:hint="cs"/>
          <w:color w:val="1F1F1F"/>
          <w:sz w:val="32"/>
          <w:szCs w:val="32"/>
          <w:rtl/>
        </w:rPr>
        <w:t>) وعزل غرف الرنين المغناطيسي بـ (</w:t>
      </w:r>
      <w:r w:rsidRPr="009C22E6">
        <w:rPr>
          <w:rFonts w:ascii="Simplified Arabic" w:hAnsi="Simplified Arabic" w:cs="Simplified Arabic" w:hint="cs"/>
          <w:color w:val="1F1F1F"/>
          <w:sz w:val="32"/>
          <w:szCs w:val="32"/>
        </w:rPr>
        <w:t>Faraday Cage</w:t>
      </w:r>
      <w:r w:rsidRPr="009C22E6">
        <w:rPr>
          <w:rFonts w:ascii="Simplified Arabic" w:hAnsi="Simplified Arabic" w:cs="Simplified Arabic" w:hint="cs"/>
          <w:color w:val="1F1F1F"/>
          <w:sz w:val="32"/>
          <w:szCs w:val="32"/>
          <w:rtl/>
        </w:rPr>
        <w:t>) لمنع تسرب الإشعاعات والموجات الكهرومغناطيسية وتأثيرها على الأجهزة والمكاتب المجاورة، وتنسيق الأحمال الإنشائية الإضافية لطبقات الرصاص والعزل.</w:t>
      </w:r>
    </w:p>
    <w:p w14:paraId="6038B132" w14:textId="77777777" w:rsidR="008023F5" w:rsidRPr="009C22E6" w:rsidRDefault="008023F5" w:rsidP="00B8323A">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مسارات الغازات الطبية وأنظمة الاستدعاء:</w:t>
      </w:r>
    </w:p>
    <w:p w14:paraId="79F2A6A6"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مواءمة وتنسيق مسارات أنابيب الأكسجين، والنيتروز، والشفط الطبي (</w:t>
      </w:r>
      <w:r w:rsidRPr="009C22E6">
        <w:rPr>
          <w:rFonts w:ascii="Simplified Arabic" w:hAnsi="Simplified Arabic" w:cs="Simplified Arabic" w:hint="cs"/>
          <w:color w:val="1F1F1F"/>
          <w:sz w:val="32"/>
          <w:szCs w:val="32"/>
        </w:rPr>
        <w:t>Vacuum</w:t>
      </w:r>
      <w:r w:rsidRPr="009C22E6">
        <w:rPr>
          <w:rFonts w:ascii="Simplified Arabic" w:hAnsi="Simplified Arabic" w:cs="Simplified Arabic" w:hint="cs"/>
          <w:color w:val="1F1F1F"/>
          <w:sz w:val="32"/>
          <w:szCs w:val="32"/>
          <w:rtl/>
        </w:rPr>
        <w:t>) لتصل بأمان وسلاسة إلى وحدات رأس السرير (</w:t>
      </w:r>
      <w:r w:rsidRPr="009C22E6">
        <w:rPr>
          <w:rFonts w:ascii="Simplified Arabic" w:hAnsi="Simplified Arabic" w:cs="Simplified Arabic" w:hint="cs"/>
          <w:color w:val="1F1F1F"/>
          <w:sz w:val="32"/>
          <w:szCs w:val="32"/>
        </w:rPr>
        <w:t>Bedhead Units</w:t>
      </w:r>
      <w:r w:rsidRPr="009C22E6">
        <w:rPr>
          <w:rFonts w:ascii="Simplified Arabic" w:hAnsi="Simplified Arabic" w:cs="Simplified Arabic" w:hint="cs"/>
          <w:color w:val="1F1F1F"/>
          <w:sz w:val="32"/>
          <w:szCs w:val="32"/>
          <w:rtl/>
        </w:rPr>
        <w:t xml:space="preserve">) ووحدات التعليق </w:t>
      </w:r>
      <w:proofErr w:type="spellStart"/>
      <w:r w:rsidRPr="009C22E6">
        <w:rPr>
          <w:rFonts w:ascii="Simplified Arabic" w:hAnsi="Simplified Arabic" w:cs="Simplified Arabic" w:hint="cs"/>
          <w:color w:val="1F1F1F"/>
          <w:sz w:val="32"/>
          <w:szCs w:val="32"/>
          <w:rtl/>
        </w:rPr>
        <w:t>السقفية</w:t>
      </w:r>
      <w:proofErr w:type="spellEnd"/>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Pendants</w:t>
      </w:r>
      <w:r w:rsidRPr="009C22E6">
        <w:rPr>
          <w:rFonts w:ascii="Simplified Arabic" w:hAnsi="Simplified Arabic" w:cs="Simplified Arabic" w:hint="cs"/>
          <w:color w:val="1F1F1F"/>
          <w:sz w:val="32"/>
          <w:szCs w:val="32"/>
          <w:rtl/>
        </w:rPr>
        <w:t>) في غرف العمليات والعناية المركزة، وتنسيقها مع مسارات شبكات التيار الخفيف مثل استدعاء الممرضات (</w:t>
      </w:r>
      <w:r w:rsidRPr="009C22E6">
        <w:rPr>
          <w:rFonts w:ascii="Simplified Arabic" w:hAnsi="Simplified Arabic" w:cs="Simplified Arabic" w:hint="cs"/>
          <w:color w:val="1F1F1F"/>
          <w:sz w:val="32"/>
          <w:szCs w:val="32"/>
        </w:rPr>
        <w:t>Nurse Call</w:t>
      </w:r>
      <w:r w:rsidRPr="009C22E6">
        <w:rPr>
          <w:rFonts w:ascii="Simplified Arabic" w:hAnsi="Simplified Arabic" w:cs="Simplified Arabic" w:hint="cs"/>
          <w:color w:val="1F1F1F"/>
          <w:sz w:val="32"/>
          <w:szCs w:val="32"/>
          <w:rtl/>
        </w:rPr>
        <w:t>) وإنذار الحريق.</w:t>
      </w:r>
    </w:p>
    <w:p w14:paraId="6CF02630" w14:textId="77777777" w:rsidR="008023F5" w:rsidRPr="009C22E6" w:rsidRDefault="008023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 xml:space="preserve">إدارة </w:t>
      </w:r>
      <w:proofErr w:type="spellStart"/>
      <w:r w:rsidRPr="009C22E6">
        <w:rPr>
          <w:rFonts w:ascii="Simplified Arabic" w:eastAsia="Times New Roman" w:hAnsi="Simplified Arabic" w:cs="Simplified Arabic" w:hint="cs"/>
          <w:color w:val="1F1F1F"/>
          <w:sz w:val="32"/>
          <w:szCs w:val="32"/>
          <w:rtl/>
        </w:rPr>
        <w:t>التعارضات</w:t>
      </w:r>
      <w:proofErr w:type="spellEnd"/>
      <w:r w:rsidRPr="009C22E6">
        <w:rPr>
          <w:rFonts w:ascii="Simplified Arabic" w:eastAsia="Times New Roman" w:hAnsi="Simplified Arabic" w:cs="Simplified Arabic" w:hint="cs"/>
          <w:color w:val="1F1F1F"/>
          <w:sz w:val="32"/>
          <w:szCs w:val="32"/>
          <w:rtl/>
        </w:rPr>
        <w:t xml:space="preserve"> الفنية (</w:t>
      </w:r>
      <w:r w:rsidRPr="009C22E6">
        <w:rPr>
          <w:rFonts w:ascii="Simplified Arabic" w:eastAsia="Times New Roman" w:hAnsi="Simplified Arabic" w:cs="Simplified Arabic" w:hint="cs"/>
          <w:color w:val="1F1F1F"/>
          <w:sz w:val="32"/>
          <w:szCs w:val="32"/>
        </w:rPr>
        <w:t>Clash Detection</w:t>
      </w:r>
      <w:r w:rsidRPr="009C22E6">
        <w:rPr>
          <w:rFonts w:ascii="Simplified Arabic" w:eastAsia="Times New Roman" w:hAnsi="Simplified Arabic" w:cs="Simplified Arabic" w:hint="cs"/>
          <w:color w:val="1F1F1F"/>
          <w:sz w:val="32"/>
          <w:szCs w:val="32"/>
          <w:rtl/>
        </w:rPr>
        <w:t>) وتأثيرها على الجدول الزمني</w:t>
      </w:r>
    </w:p>
    <w:p w14:paraId="53F5F141" w14:textId="77777777" w:rsidR="008023F5" w:rsidRPr="009C22E6" w:rsidRDefault="008023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تعتبر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الفنية النتيجة الطبيعية لغياب التنسيق أو ضعفه بين التخصصات الهندسية المختلفة، وتصنف هذه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إلى ثلاثة أنواع رئيسية:</w:t>
      </w:r>
    </w:p>
    <w:p w14:paraId="1D352128" w14:textId="77777777" w:rsidR="008023F5" w:rsidRPr="009C22E6" w:rsidRDefault="008023F5" w:rsidP="00B8323A">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9C22E6">
        <w:rPr>
          <w:rStyle w:val="a6"/>
          <w:rFonts w:ascii="Simplified Arabic" w:hAnsi="Simplified Arabic" w:cs="Simplified Arabic" w:hint="cs"/>
          <w:color w:val="1F1F1F"/>
          <w:sz w:val="32"/>
          <w:szCs w:val="32"/>
          <w:bdr w:val="none" w:sz="0" w:space="0" w:color="auto" w:frame="1"/>
          <w:rtl/>
        </w:rPr>
        <w:lastRenderedPageBreak/>
        <w:t>التعارضات</w:t>
      </w:r>
      <w:proofErr w:type="spellEnd"/>
      <w:r w:rsidRPr="009C22E6">
        <w:rPr>
          <w:rStyle w:val="a6"/>
          <w:rFonts w:ascii="Simplified Arabic" w:hAnsi="Simplified Arabic" w:cs="Simplified Arabic" w:hint="cs"/>
          <w:color w:val="1F1F1F"/>
          <w:sz w:val="32"/>
          <w:szCs w:val="32"/>
          <w:bdr w:val="none" w:sz="0" w:space="0" w:color="auto" w:frame="1"/>
          <w:rtl/>
        </w:rPr>
        <w:t xml:space="preserve"> الصلبة (</w:t>
      </w:r>
      <w:r w:rsidRPr="009C22E6">
        <w:rPr>
          <w:rStyle w:val="a6"/>
          <w:rFonts w:ascii="Simplified Arabic" w:hAnsi="Simplified Arabic" w:cs="Simplified Arabic" w:hint="cs"/>
          <w:color w:val="1F1F1F"/>
          <w:sz w:val="32"/>
          <w:szCs w:val="32"/>
          <w:bdr w:val="none" w:sz="0" w:space="0" w:color="auto" w:frame="1"/>
        </w:rPr>
        <w:t>Hard Clashes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تداخل مادي مباشر بين عنصرين إنشائيين أو خدميين (مثل اختراق ماسورة صرف صحي لجسر خرساني حامل، أو تعارض مجرى تكييف مع هيكل حديدي).</w:t>
      </w:r>
    </w:p>
    <w:p w14:paraId="1A45CD81" w14:textId="77777777" w:rsidR="008023F5" w:rsidRPr="009C22E6" w:rsidRDefault="008023F5" w:rsidP="00B8323A">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9C22E6">
        <w:rPr>
          <w:rStyle w:val="a6"/>
          <w:rFonts w:ascii="Simplified Arabic" w:hAnsi="Simplified Arabic" w:cs="Simplified Arabic" w:hint="cs"/>
          <w:color w:val="1F1F1F"/>
          <w:sz w:val="32"/>
          <w:szCs w:val="32"/>
          <w:bdr w:val="none" w:sz="0" w:space="0" w:color="auto" w:frame="1"/>
          <w:rtl/>
        </w:rPr>
        <w:t>التعارضات</w:t>
      </w:r>
      <w:proofErr w:type="spellEnd"/>
      <w:r w:rsidRPr="009C22E6">
        <w:rPr>
          <w:rStyle w:val="a6"/>
          <w:rFonts w:ascii="Simplified Arabic" w:hAnsi="Simplified Arabic" w:cs="Simplified Arabic" w:hint="cs"/>
          <w:color w:val="1F1F1F"/>
          <w:sz w:val="32"/>
          <w:szCs w:val="32"/>
          <w:bdr w:val="none" w:sz="0" w:space="0" w:color="auto" w:frame="1"/>
          <w:rtl/>
        </w:rPr>
        <w:t xml:space="preserve"> اللينة أو الفراغية (</w:t>
      </w:r>
      <w:r w:rsidRPr="009C22E6">
        <w:rPr>
          <w:rStyle w:val="a6"/>
          <w:rFonts w:ascii="Simplified Arabic" w:hAnsi="Simplified Arabic" w:cs="Simplified Arabic" w:hint="cs"/>
          <w:color w:val="1F1F1F"/>
          <w:sz w:val="32"/>
          <w:szCs w:val="32"/>
          <w:bdr w:val="none" w:sz="0" w:space="0" w:color="auto" w:frame="1"/>
        </w:rPr>
        <w:t>Soft / Clearance Clashes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تداخل يحدث عند عدم ترك مسافة كافية حول الماكينات أو الأنابيب لأغراض التشغيل الآمن والصيانة، أو عدم مطابقة مسافات الحماية والوصول المطلوبة للأكواد الهندسية.</w:t>
      </w:r>
    </w:p>
    <w:p w14:paraId="02E99CC4" w14:textId="77777777" w:rsidR="008023F5" w:rsidRPr="009C22E6" w:rsidRDefault="008023F5" w:rsidP="00B8323A">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9C22E6">
        <w:rPr>
          <w:rStyle w:val="a6"/>
          <w:rFonts w:ascii="Simplified Arabic" w:hAnsi="Simplified Arabic" w:cs="Simplified Arabic" w:hint="cs"/>
          <w:color w:val="1F1F1F"/>
          <w:sz w:val="32"/>
          <w:szCs w:val="32"/>
          <w:bdr w:val="none" w:sz="0" w:space="0" w:color="auto" w:frame="1"/>
          <w:rtl/>
        </w:rPr>
        <w:t>التعارضات</w:t>
      </w:r>
      <w:proofErr w:type="spellEnd"/>
      <w:r w:rsidRPr="009C22E6">
        <w:rPr>
          <w:rStyle w:val="a6"/>
          <w:rFonts w:ascii="Simplified Arabic" w:hAnsi="Simplified Arabic" w:cs="Simplified Arabic" w:hint="cs"/>
          <w:color w:val="1F1F1F"/>
          <w:sz w:val="32"/>
          <w:szCs w:val="32"/>
          <w:bdr w:val="none" w:sz="0" w:space="0" w:color="auto" w:frame="1"/>
          <w:rtl/>
        </w:rPr>
        <w:t xml:space="preserve"> الزمنية (</w:t>
      </w:r>
      <w:r w:rsidRPr="009C22E6">
        <w:rPr>
          <w:rStyle w:val="a6"/>
          <w:rFonts w:ascii="Simplified Arabic" w:hAnsi="Simplified Arabic" w:cs="Simplified Arabic" w:hint="cs"/>
          <w:color w:val="1F1F1F"/>
          <w:sz w:val="32"/>
          <w:szCs w:val="32"/>
          <w:bdr w:val="none" w:sz="0" w:space="0" w:color="auto" w:frame="1"/>
        </w:rPr>
        <w:t>Time / Workflow Clashes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تضارب يحدث في تسلسل التشييد بسبب عدم تنسيق جدول التنفيذ الزمني (مثل تركيب الأسقف المستعارة قبل إنهاء واختبار تمديدات الحريق والتكييف فوقها).</w:t>
      </w:r>
    </w:p>
    <w:p w14:paraId="572FC8F1" w14:textId="77777777" w:rsidR="008023F5" w:rsidRPr="009C22E6" w:rsidRDefault="008023F5" w:rsidP="00B8323A">
      <w:pPr>
        <w:pStyle w:val="4"/>
        <w:spacing w:before="0" w:after="120" w:line="360" w:lineRule="auto"/>
        <w:rPr>
          <w:rFonts w:ascii="Simplified Arabic" w:eastAsia="Times New Roman" w:hAnsi="Simplified Arabic" w:cs="Simplified Arabic"/>
          <w:i w:val="0"/>
          <w:iCs w:val="0"/>
          <w:color w:val="1F1F1F"/>
          <w:sz w:val="32"/>
          <w:szCs w:val="32"/>
          <w:rtl/>
        </w:rPr>
      </w:pPr>
      <w:r w:rsidRPr="009C22E6">
        <w:rPr>
          <w:rFonts w:ascii="Simplified Arabic" w:eastAsia="Times New Roman" w:hAnsi="Simplified Arabic" w:cs="Simplified Arabic" w:hint="cs"/>
          <w:i w:val="0"/>
          <w:iCs w:val="0"/>
          <w:color w:val="1F1F1F"/>
          <w:sz w:val="32"/>
          <w:szCs w:val="32"/>
          <w:rtl/>
        </w:rPr>
        <w:t xml:space="preserve">تأثير </w:t>
      </w:r>
      <w:proofErr w:type="spellStart"/>
      <w:r w:rsidRPr="009C22E6">
        <w:rPr>
          <w:rFonts w:ascii="Simplified Arabic" w:eastAsia="Times New Roman" w:hAnsi="Simplified Arabic" w:cs="Simplified Arabic" w:hint="cs"/>
          <w:i w:val="0"/>
          <w:iCs w:val="0"/>
          <w:color w:val="1F1F1F"/>
          <w:sz w:val="32"/>
          <w:szCs w:val="32"/>
          <w:rtl/>
        </w:rPr>
        <w:t>التعارضات</w:t>
      </w:r>
      <w:proofErr w:type="spellEnd"/>
      <w:r w:rsidRPr="009C22E6">
        <w:rPr>
          <w:rFonts w:ascii="Simplified Arabic" w:eastAsia="Times New Roman" w:hAnsi="Simplified Arabic" w:cs="Simplified Arabic" w:hint="cs"/>
          <w:i w:val="0"/>
          <w:iCs w:val="0"/>
          <w:color w:val="1F1F1F"/>
          <w:sz w:val="32"/>
          <w:szCs w:val="32"/>
          <w:rtl/>
        </w:rPr>
        <w:t xml:space="preserve"> على الجدول الزمني وتكلفة المشاريع:</w:t>
      </w:r>
    </w:p>
    <w:p w14:paraId="5F3CB92A" w14:textId="77777777" w:rsidR="008023F5" w:rsidRPr="009C22E6" w:rsidRDefault="008023F5" w:rsidP="00B8323A">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تأثير تراكمي مدمر:</w:t>
      </w:r>
      <w:r w:rsidRPr="009C22E6">
        <w:rPr>
          <w:rFonts w:ascii="Simplified Arabic" w:hAnsi="Simplified Arabic" w:cs="Simplified Arabic" w:hint="cs"/>
          <w:color w:val="1F1F1F"/>
          <w:sz w:val="32"/>
          <w:szCs w:val="32"/>
          <w:rtl/>
        </w:rPr>
        <w:t xml:space="preserve"> إن تأخر اكتشاف التعارض الفني إلى مرحلة التنفيذ بالموقع يؤدي إلى إيقاف العمل جزئياً أو كلياً في المنطقة المتأثرة، لحين مراجعة المخططات وطلب حلول تصميمية بديلة من الاستشاري، وهو ما يتسبب في إهدار أسابيع من العمل وتعطيل التدفق الزمني الكلي للمشروع.</w:t>
      </w:r>
    </w:p>
    <w:p w14:paraId="37987B84" w14:textId="77777777" w:rsidR="008023F5" w:rsidRPr="009C22E6" w:rsidRDefault="008023F5" w:rsidP="00B8323A">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الحل التنسيقي الحديث (</w:t>
      </w:r>
      <w:r w:rsidRPr="009C22E6">
        <w:rPr>
          <w:rStyle w:val="a6"/>
          <w:rFonts w:ascii="Simplified Arabic" w:hAnsi="Simplified Arabic" w:cs="Simplified Arabic" w:hint="cs"/>
          <w:color w:val="1F1F1F"/>
          <w:sz w:val="32"/>
          <w:szCs w:val="32"/>
          <w:bdr w:val="none" w:sz="0" w:space="0" w:color="auto" w:frame="1"/>
        </w:rPr>
        <w:t>BIM Clash Detection</w:t>
      </w:r>
      <w:r w:rsidRPr="009C22E6">
        <w:rPr>
          <w:rStyle w:val="a6"/>
          <w:rFonts w:ascii="Simplified Arabic" w:hAnsi="Simplified Arabic" w:cs="Simplified Arabic" w:hint="cs"/>
          <w:color w:val="1F1F1F"/>
          <w:sz w:val="32"/>
          <w:szCs w:val="32"/>
          <w:bdr w:val="none" w:sz="0" w:space="0" w:color="auto" w:frame="1"/>
          <w:rtl/>
        </w:rPr>
        <w:t>):</w:t>
      </w:r>
    </w:p>
    <w:p w14:paraId="6FC74912" w14:textId="77777777" w:rsidR="008023F5" w:rsidRPr="009C22E6" w:rsidRDefault="008023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 xml:space="preserve">يسمح استخدام تكنولوجيا نمذجة معلومات البناء بإنشاء نموذج رقمي ثلاثي الأبعاد متكامل للمشروع، وإجراء اختبارات أوتوماتيكية للكشف عن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Clash Detection Tests</w:t>
      </w:r>
      <w:r w:rsidRPr="009C22E6">
        <w:rPr>
          <w:rFonts w:ascii="Simplified Arabic" w:hAnsi="Simplified Arabic" w:cs="Simplified Arabic" w:hint="cs"/>
          <w:color w:val="1F1F1F"/>
          <w:sz w:val="32"/>
          <w:szCs w:val="32"/>
          <w:rtl/>
        </w:rPr>
        <w:t>) وحلها في مرحلة التصميم بنقرة زر واحدة، مما يوفر ملايين الريالات ويضمن بقاء المشروع الإنشائي الصحي في مساره الزمني المخطط له سلفاً.</w:t>
      </w:r>
    </w:p>
    <w:p w14:paraId="3ADC15C3" w14:textId="77777777" w:rsidR="009A2FF5" w:rsidRPr="009C22E6" w:rsidRDefault="009A2FF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5. البيئة التشريعية والكود السعودي للمباني الصحية</w:t>
      </w:r>
    </w:p>
    <w:p w14:paraId="283BAE70" w14:textId="77777777" w:rsidR="009A2FF5" w:rsidRPr="009C22E6" w:rsidRDefault="009A2FF5"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تخضع مشاريع الرعاية الصحية في المملكة العربية السعودية لمنظومة تشريعية ورقابية معقدة، تهدف إلى ضمان سلامة المرضى، واستدامة المباني، وتحقيق أعلى مستويات الجودة التشغيلية. وتعد هذه المنظومة الموجه الأساسي لقرارات التنسيق الهندسي في مرحلة التصميم.</w:t>
      </w:r>
    </w:p>
    <w:p w14:paraId="149FB4F0"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تأثير كود البناء السعودي (</w:t>
      </w:r>
      <w:r w:rsidRPr="009C22E6">
        <w:rPr>
          <w:rFonts w:ascii="Simplified Arabic" w:eastAsia="Times New Roman" w:hAnsi="Simplified Arabic" w:cs="Simplified Arabic" w:hint="cs"/>
          <w:color w:val="1F1F1F"/>
          <w:sz w:val="32"/>
          <w:szCs w:val="32"/>
        </w:rPr>
        <w:t>SBC</w:t>
      </w:r>
      <w:r w:rsidRPr="009C22E6">
        <w:rPr>
          <w:rFonts w:ascii="Simplified Arabic" w:eastAsia="Times New Roman" w:hAnsi="Simplified Arabic" w:cs="Simplified Arabic" w:hint="cs"/>
          <w:color w:val="1F1F1F"/>
          <w:sz w:val="32"/>
          <w:szCs w:val="32"/>
          <w:rtl/>
        </w:rPr>
        <w:t>) على قرارات التنسيق</w:t>
      </w:r>
    </w:p>
    <w:p w14:paraId="4DED2225"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يمثل كود البناء السعودي (</w:t>
      </w:r>
      <w:r w:rsidRPr="009C22E6">
        <w:rPr>
          <w:rFonts w:ascii="Simplified Arabic" w:hAnsi="Simplified Arabic" w:cs="Simplified Arabic" w:hint="cs"/>
          <w:color w:val="1F1F1F"/>
          <w:sz w:val="32"/>
          <w:szCs w:val="32"/>
        </w:rPr>
        <w:t>Saudi Building Code - SBC</w:t>
      </w:r>
      <w:r w:rsidRPr="009C22E6">
        <w:rPr>
          <w:rFonts w:ascii="Simplified Arabic" w:hAnsi="Simplified Arabic" w:cs="Simplified Arabic" w:hint="cs"/>
          <w:color w:val="1F1F1F"/>
          <w:sz w:val="32"/>
          <w:szCs w:val="32"/>
          <w:rtl/>
        </w:rPr>
        <w:t>) الإطار القانوني والفني الإلزامي الذي يضبط كافة أعمال التصميم والتنفيذ في المملكة. ويمتد تأثيره على قرارات التنسيق الهندسي من خلال عدة نقاط جوهرية:</w:t>
      </w:r>
    </w:p>
    <w:p w14:paraId="1D43BFCF" w14:textId="77777777" w:rsidR="009A2FF5" w:rsidRPr="009C22E6" w:rsidRDefault="009A2FF5" w:rsidP="00B8323A">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كود الحماية من الحرائق وحماية الأرواح (</w:t>
      </w:r>
      <w:r w:rsidRPr="009C22E6">
        <w:rPr>
          <w:rStyle w:val="a6"/>
          <w:rFonts w:ascii="Simplified Arabic" w:hAnsi="Simplified Arabic" w:cs="Simplified Arabic" w:hint="cs"/>
          <w:color w:val="1F1F1F"/>
          <w:sz w:val="32"/>
          <w:szCs w:val="32"/>
          <w:bdr w:val="none" w:sz="0" w:space="0" w:color="auto" w:frame="1"/>
        </w:rPr>
        <w:t>SBC 801</w:t>
      </w:r>
      <w:r w:rsidRPr="009C22E6">
        <w:rPr>
          <w:rStyle w:val="a6"/>
          <w:rFonts w:ascii="Simplified Arabic" w:hAnsi="Simplified Arabic" w:cs="Simplified Arabic" w:hint="cs"/>
          <w:color w:val="1F1F1F"/>
          <w:sz w:val="32"/>
          <w:szCs w:val="32"/>
          <w:bdr w:val="none" w:sz="0" w:space="0" w:color="auto" w:frame="1"/>
          <w:rtl/>
        </w:rPr>
        <w:t>):</w:t>
      </w:r>
    </w:p>
    <w:p w14:paraId="4B221DEC" w14:textId="77777777" w:rsidR="009A2FF5" w:rsidRPr="009C22E6" w:rsidRDefault="009A2F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يفرض الكود اشتراطات صارمة بشأن مسارات الهروب، وعرض الممرات، وتوزيع الأبواب المقاومة للحريق، وتقسيم المبنى إلى مناطق حريق معزولة (</w:t>
      </w:r>
      <w:r w:rsidRPr="009C22E6">
        <w:rPr>
          <w:rFonts w:ascii="Simplified Arabic" w:hAnsi="Simplified Arabic" w:cs="Simplified Arabic" w:hint="cs"/>
          <w:color w:val="1F1F1F"/>
          <w:sz w:val="32"/>
          <w:szCs w:val="32"/>
        </w:rPr>
        <w:t xml:space="preserve">Fire </w:t>
      </w:r>
      <w:r w:rsidRPr="009C22E6">
        <w:rPr>
          <w:rFonts w:ascii="Simplified Arabic" w:hAnsi="Simplified Arabic" w:cs="Simplified Arabic" w:hint="cs"/>
          <w:color w:val="1F1F1F"/>
          <w:sz w:val="32"/>
          <w:szCs w:val="32"/>
        </w:rPr>
        <w:lastRenderedPageBreak/>
        <w:t>Compartmentalization</w:t>
      </w:r>
      <w:r w:rsidRPr="009C22E6">
        <w:rPr>
          <w:rFonts w:ascii="Simplified Arabic" w:hAnsi="Simplified Arabic" w:cs="Simplified Arabic" w:hint="cs"/>
          <w:color w:val="1F1F1F"/>
          <w:sz w:val="32"/>
          <w:szCs w:val="32"/>
          <w:rtl/>
        </w:rPr>
        <w:t>). يتطلب هذا الأمر تنسيقاً وثيقاً بين مهندس المعماري (لتخطيط المسارات) والمهندس الميكانيكي (لتصميم أنظمة سحب الدخان ورشاشات الحريق)، والمهندس الإنشائي (لضمان مقاومة الهياكل للحريق).</w:t>
      </w:r>
    </w:p>
    <w:p w14:paraId="76E2C9A3" w14:textId="77777777" w:rsidR="009A2FF5" w:rsidRPr="009C22E6" w:rsidRDefault="009A2FF5" w:rsidP="00B8323A">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الاشتراطات البيئية والميكانيكية (</w:t>
      </w:r>
      <w:r w:rsidRPr="009C22E6">
        <w:rPr>
          <w:rStyle w:val="a6"/>
          <w:rFonts w:ascii="Simplified Arabic" w:hAnsi="Simplified Arabic" w:cs="Simplified Arabic" w:hint="cs"/>
          <w:color w:val="1F1F1F"/>
          <w:sz w:val="32"/>
          <w:szCs w:val="32"/>
          <w:bdr w:val="none" w:sz="0" w:space="0" w:color="auto" w:frame="1"/>
        </w:rPr>
        <w:t>SBC 501 / SBC 1001</w:t>
      </w:r>
      <w:r w:rsidRPr="009C22E6">
        <w:rPr>
          <w:rStyle w:val="a6"/>
          <w:rFonts w:ascii="Simplified Arabic" w:hAnsi="Simplified Arabic" w:cs="Simplified Arabic" w:hint="cs"/>
          <w:color w:val="1F1F1F"/>
          <w:sz w:val="32"/>
          <w:szCs w:val="32"/>
          <w:bdr w:val="none" w:sz="0" w:space="0" w:color="auto" w:frame="1"/>
          <w:rtl/>
        </w:rPr>
        <w:t>):</w:t>
      </w:r>
    </w:p>
    <w:p w14:paraId="755E696C" w14:textId="77777777" w:rsidR="009A2FF5" w:rsidRPr="009C22E6" w:rsidRDefault="009A2F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يحدد الكود معدلات تدفق الهواء الخارجي، والترشيح، وضغط الغرف. الالتزام بهذه الأرقام يتطلب حجز مساحات ضخمة داخل المبنى لمنظومات التكييف (</w:t>
      </w:r>
      <w:r w:rsidRPr="009C22E6">
        <w:rPr>
          <w:rFonts w:ascii="Simplified Arabic" w:hAnsi="Simplified Arabic" w:cs="Simplified Arabic" w:hint="cs"/>
          <w:color w:val="1F1F1F"/>
          <w:sz w:val="32"/>
          <w:szCs w:val="32"/>
        </w:rPr>
        <w:t>HVAC</w:t>
      </w:r>
      <w:r w:rsidRPr="009C22E6">
        <w:rPr>
          <w:rFonts w:ascii="Simplified Arabic" w:hAnsi="Simplified Arabic" w:cs="Simplified Arabic" w:hint="cs"/>
          <w:color w:val="1F1F1F"/>
          <w:sz w:val="32"/>
          <w:szCs w:val="32"/>
          <w:rtl/>
        </w:rPr>
        <w:t>) ومجاري الهواء (</w:t>
      </w:r>
      <w:r w:rsidRPr="009C22E6">
        <w:rPr>
          <w:rFonts w:ascii="Simplified Arabic" w:hAnsi="Simplified Arabic" w:cs="Simplified Arabic" w:hint="cs"/>
          <w:color w:val="1F1F1F"/>
          <w:sz w:val="32"/>
          <w:szCs w:val="32"/>
        </w:rPr>
        <w:t>Ducts</w:t>
      </w:r>
      <w:r w:rsidRPr="009C22E6">
        <w:rPr>
          <w:rFonts w:ascii="Simplified Arabic" w:hAnsi="Simplified Arabic" w:cs="Simplified Arabic" w:hint="cs"/>
          <w:color w:val="1F1F1F"/>
          <w:sz w:val="32"/>
          <w:szCs w:val="32"/>
          <w:rtl/>
        </w:rPr>
        <w:t>)، مما يستدعي تنسيقاً مبكراً مع المهندس الإنشائي لتفادي إضعاف العناصر الخرسانية الحاملة عند تمرير هذه الخدمات.</w:t>
      </w:r>
    </w:p>
    <w:p w14:paraId="41FF5423" w14:textId="77777777" w:rsidR="009A2FF5" w:rsidRPr="009C22E6" w:rsidRDefault="009A2FF5" w:rsidP="00B8323A">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متطلبات الاستدامة وترشيد الطاقة (</w:t>
      </w:r>
      <w:r w:rsidRPr="009C22E6">
        <w:rPr>
          <w:rStyle w:val="a6"/>
          <w:rFonts w:ascii="Simplified Arabic" w:hAnsi="Simplified Arabic" w:cs="Simplified Arabic" w:hint="cs"/>
          <w:color w:val="1F1F1F"/>
          <w:sz w:val="32"/>
          <w:szCs w:val="32"/>
          <w:bdr w:val="none" w:sz="0" w:space="0" w:color="auto" w:frame="1"/>
        </w:rPr>
        <w:t>SBC 601</w:t>
      </w:r>
      <w:r w:rsidRPr="009C22E6">
        <w:rPr>
          <w:rStyle w:val="a6"/>
          <w:rFonts w:ascii="Simplified Arabic" w:hAnsi="Simplified Arabic" w:cs="Simplified Arabic" w:hint="cs"/>
          <w:color w:val="1F1F1F"/>
          <w:sz w:val="32"/>
          <w:szCs w:val="32"/>
          <w:bdr w:val="none" w:sz="0" w:space="0" w:color="auto" w:frame="1"/>
          <w:rtl/>
        </w:rPr>
        <w:t>):</w:t>
      </w:r>
    </w:p>
    <w:p w14:paraId="7B4B9EF3" w14:textId="77777777" w:rsidR="009A2FF5" w:rsidRPr="009C22E6" w:rsidRDefault="009A2F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يفرض الكود قيوداً على استهلاك الطاقة للمباني، مما يوجب تنسيقاً بين التصميم المعماري (الواجهات، العزل الحراري، والتوجيه الجغرافي) والتصميم الكهربائي والميكانيكي لتقليل أحمال التكييف والإنارة.</w:t>
      </w:r>
    </w:p>
    <w:p w14:paraId="1F1DC11F"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معايير سباهي (</w:t>
      </w:r>
      <w:r w:rsidRPr="009C22E6">
        <w:rPr>
          <w:rFonts w:ascii="Simplified Arabic" w:eastAsia="Times New Roman" w:hAnsi="Simplified Arabic" w:cs="Simplified Arabic" w:hint="cs"/>
          <w:color w:val="1F1F1F"/>
          <w:sz w:val="32"/>
          <w:szCs w:val="32"/>
        </w:rPr>
        <w:t>CBAHI</w:t>
      </w:r>
      <w:r w:rsidRPr="009C22E6">
        <w:rPr>
          <w:rFonts w:ascii="Simplified Arabic" w:eastAsia="Times New Roman" w:hAnsi="Simplified Arabic" w:cs="Simplified Arabic" w:hint="cs"/>
          <w:color w:val="1F1F1F"/>
          <w:sz w:val="32"/>
          <w:szCs w:val="32"/>
          <w:rtl/>
        </w:rPr>
        <w:t>) واللجنة الدولية المشتركة (</w:t>
      </w:r>
      <w:r w:rsidRPr="009C22E6">
        <w:rPr>
          <w:rFonts w:ascii="Simplified Arabic" w:eastAsia="Times New Roman" w:hAnsi="Simplified Arabic" w:cs="Simplified Arabic" w:hint="cs"/>
          <w:color w:val="1F1F1F"/>
          <w:sz w:val="32"/>
          <w:szCs w:val="32"/>
        </w:rPr>
        <w:t>JCI</w:t>
      </w:r>
      <w:r w:rsidRPr="009C22E6">
        <w:rPr>
          <w:rFonts w:ascii="Simplified Arabic" w:eastAsia="Times New Roman" w:hAnsi="Simplified Arabic" w:cs="Simplified Arabic" w:hint="cs"/>
          <w:color w:val="1F1F1F"/>
          <w:sz w:val="32"/>
          <w:szCs w:val="32"/>
          <w:rtl/>
        </w:rPr>
        <w:t>) وانعكاساتها التصميمية</w:t>
      </w:r>
    </w:p>
    <w:p w14:paraId="53868ADE"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تعد متطلبات الاعتماد الصحي الوطني والدولي محركاً رئيساً لتفاصيل التصميم الهندسي للمستشفيات، حيث لا يقتصر دورها على تقييم الأداء الطبي بل يمتد ليشمل البنية التحتية للمنشأة:</w:t>
      </w:r>
    </w:p>
    <w:p w14:paraId="6B8A40DC" w14:textId="77777777" w:rsidR="009A2FF5" w:rsidRPr="009C22E6" w:rsidRDefault="009A2FF5" w:rsidP="00B8323A">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المركز السعودي لاعتماد المنشآت الصحية (</w:t>
      </w:r>
      <w:r w:rsidRPr="009C22E6">
        <w:rPr>
          <w:rStyle w:val="a6"/>
          <w:rFonts w:ascii="Simplified Arabic" w:hAnsi="Simplified Arabic" w:cs="Simplified Arabic" w:hint="cs"/>
          <w:color w:val="1F1F1F"/>
          <w:sz w:val="32"/>
          <w:szCs w:val="32"/>
          <w:bdr w:val="none" w:sz="0" w:space="0" w:color="auto" w:frame="1"/>
        </w:rPr>
        <w:t>CBAHI</w:t>
      </w:r>
      <w:r w:rsidRPr="009C22E6">
        <w:rPr>
          <w:rStyle w:val="a6"/>
          <w:rFonts w:ascii="Simplified Arabic" w:hAnsi="Simplified Arabic" w:cs="Simplified Arabic" w:hint="cs"/>
          <w:color w:val="1F1F1F"/>
          <w:sz w:val="32"/>
          <w:szCs w:val="32"/>
          <w:bdr w:val="none" w:sz="0" w:space="0" w:color="auto" w:frame="1"/>
          <w:rtl/>
        </w:rPr>
        <w:t>):</w:t>
      </w:r>
    </w:p>
    <w:p w14:paraId="31E72C70" w14:textId="77777777" w:rsidR="009A2FF5" w:rsidRPr="009C22E6" w:rsidRDefault="009A2F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تفرض معايير "سباهي" متطلبات تصميمية دقيقة لضمان مكافحة العدوى وسلامة البيئة (</w:t>
      </w:r>
      <w:r w:rsidRPr="009C22E6">
        <w:rPr>
          <w:rFonts w:ascii="Simplified Arabic" w:hAnsi="Simplified Arabic" w:cs="Simplified Arabic" w:hint="cs"/>
          <w:color w:val="1F1F1F"/>
          <w:sz w:val="32"/>
          <w:szCs w:val="32"/>
        </w:rPr>
        <w:t>FMS</w:t>
      </w:r>
      <w:r w:rsidRPr="009C22E6">
        <w:rPr>
          <w:rFonts w:ascii="Simplified Arabic" w:hAnsi="Simplified Arabic" w:cs="Simplified Arabic" w:hint="cs"/>
          <w:color w:val="1F1F1F"/>
          <w:sz w:val="32"/>
          <w:szCs w:val="32"/>
          <w:rtl/>
        </w:rPr>
        <w:t>). من أمثلة ذلك: إلزامية توفير مغاسل أيدي مخصصة للكوادر الطبية في الممرات والغرف بمواصفات تمنع ملامسة اليد للمحابس (توجيه بالاستشعار أو القدم)، وتوفير غرف عزل سالبة الضغط مجهزة بالكامل بأنظمة مراقبة مستمرة للضغط، وتصميم مسارات منفصلة للتخلص من النفايات الطبية الخطرة.</w:t>
      </w:r>
    </w:p>
    <w:p w14:paraId="0CA0898D" w14:textId="77777777" w:rsidR="009A2FF5" w:rsidRPr="009C22E6" w:rsidRDefault="009A2FF5" w:rsidP="00B8323A">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اللجنة الدولية المشتركة لاعتماد المنشآت الصحية (</w:t>
      </w:r>
      <w:r w:rsidRPr="009C22E6">
        <w:rPr>
          <w:rStyle w:val="a6"/>
          <w:rFonts w:ascii="Simplified Arabic" w:hAnsi="Simplified Arabic" w:cs="Simplified Arabic" w:hint="cs"/>
          <w:color w:val="1F1F1F"/>
          <w:sz w:val="32"/>
          <w:szCs w:val="32"/>
          <w:bdr w:val="none" w:sz="0" w:space="0" w:color="auto" w:frame="1"/>
        </w:rPr>
        <w:t>JCI</w:t>
      </w:r>
      <w:r w:rsidRPr="009C22E6">
        <w:rPr>
          <w:rStyle w:val="a6"/>
          <w:rFonts w:ascii="Simplified Arabic" w:hAnsi="Simplified Arabic" w:cs="Simplified Arabic" w:hint="cs"/>
          <w:color w:val="1F1F1F"/>
          <w:sz w:val="32"/>
          <w:szCs w:val="32"/>
          <w:bdr w:val="none" w:sz="0" w:space="0" w:color="auto" w:frame="1"/>
          <w:rtl/>
        </w:rPr>
        <w:t>):</w:t>
      </w:r>
    </w:p>
    <w:p w14:paraId="05C996EE" w14:textId="77777777" w:rsidR="009A2FF5" w:rsidRPr="009C22E6" w:rsidRDefault="009A2F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تركز معايير </w:t>
      </w:r>
      <w:r w:rsidRPr="009C22E6">
        <w:rPr>
          <w:rFonts w:ascii="Simplified Arabic" w:hAnsi="Simplified Arabic" w:cs="Simplified Arabic" w:hint="cs"/>
          <w:color w:val="1F1F1F"/>
          <w:sz w:val="32"/>
          <w:szCs w:val="32"/>
        </w:rPr>
        <w:t>JCI</w:t>
      </w:r>
      <w:r w:rsidRPr="009C22E6">
        <w:rPr>
          <w:rFonts w:ascii="Simplified Arabic" w:hAnsi="Simplified Arabic" w:cs="Simplified Arabic" w:hint="cs"/>
          <w:color w:val="1F1F1F"/>
          <w:sz w:val="32"/>
          <w:szCs w:val="32"/>
          <w:rtl/>
        </w:rPr>
        <w:t xml:space="preserve"> على أمن وسلامة المرضى والحد من الأخطاء البيئية والمرفقية. تصميمياً، ينعكس ذلك على اشتراطات الإضاءة في غرف العمليات، وتأمين مسارات آمنة ومنزلقة لخدمات الطوارئ، وتأمين غرف خاصة آمنة للأدوية الخطرة، وتصميم مخارج ومداخل تضمن سلاسة الإخلاء الطبي الفوري.</w:t>
      </w:r>
    </w:p>
    <w:p w14:paraId="21AFDE7D" w14:textId="77777777" w:rsidR="009A2FF5" w:rsidRPr="009C22E6" w:rsidRDefault="009A2FF5" w:rsidP="00B8323A">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أثر هذه المعايير على التنسيق:</w:t>
      </w:r>
    </w:p>
    <w:p w14:paraId="72F71376" w14:textId="77777777" w:rsidR="009A2FF5" w:rsidRPr="009C22E6" w:rsidRDefault="009A2F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تتداخل معايير </w:t>
      </w:r>
      <w:r w:rsidRPr="009C22E6">
        <w:rPr>
          <w:rFonts w:ascii="Simplified Arabic" w:hAnsi="Simplified Arabic" w:cs="Simplified Arabic" w:hint="cs"/>
          <w:color w:val="1F1F1F"/>
          <w:sz w:val="32"/>
          <w:szCs w:val="32"/>
        </w:rPr>
        <w:t>CBAHI</w:t>
      </w:r>
      <w:r w:rsidRPr="009C22E6">
        <w:rPr>
          <w:rFonts w:ascii="Simplified Arabic" w:hAnsi="Simplified Arabic" w:cs="Simplified Arabic" w:hint="cs"/>
          <w:color w:val="1F1F1F"/>
          <w:sz w:val="32"/>
          <w:szCs w:val="32"/>
          <w:rtl/>
        </w:rPr>
        <w:t xml:space="preserve"> و</w:t>
      </w:r>
      <w:r w:rsidRPr="009C22E6">
        <w:rPr>
          <w:rFonts w:ascii="Simplified Arabic" w:hAnsi="Simplified Arabic" w:cs="Simplified Arabic" w:hint="cs"/>
          <w:color w:val="1F1F1F"/>
          <w:sz w:val="32"/>
          <w:szCs w:val="32"/>
        </w:rPr>
        <w:t>JCI</w:t>
      </w:r>
      <w:r w:rsidRPr="009C22E6">
        <w:rPr>
          <w:rFonts w:ascii="Simplified Arabic" w:hAnsi="Simplified Arabic" w:cs="Simplified Arabic" w:hint="cs"/>
          <w:color w:val="1F1F1F"/>
          <w:sz w:val="32"/>
          <w:szCs w:val="32"/>
          <w:rtl/>
        </w:rPr>
        <w:t xml:space="preserve"> مع كل تفصيل هندسي؛ فموقع مغسلة الأيدي يتطلب تنسيقاً بين المعماري (المساحة والحركة)، والسباك (تغذية وصرف المياه)، والكهربائي (مستشعرات الطاقة)، ومهندس مكافحة العدوى، مما يجعل التنسيق متعدد التخصصات عملية إلزامية لضمان اجتياز المستشفى للاعتماد التشغيلي.</w:t>
      </w:r>
    </w:p>
    <w:p w14:paraId="0BB27C99"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الاشتراطات البلدية والبيئية الخاصة بالمستشفيات في المملكة</w:t>
      </w:r>
    </w:p>
    <w:p w14:paraId="5962AE41"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تفرض وزارة الشؤون البلدية والقروية والإسكان، بالتكامل مع المركز الوطني للرقابة على الالتزام البيئي (</w:t>
      </w:r>
      <w:r w:rsidRPr="009C22E6">
        <w:rPr>
          <w:rFonts w:ascii="Simplified Arabic" w:hAnsi="Simplified Arabic" w:cs="Simplified Arabic" w:hint="cs"/>
          <w:color w:val="1F1F1F"/>
          <w:sz w:val="32"/>
          <w:szCs w:val="32"/>
        </w:rPr>
        <w:t>NCEC</w:t>
      </w:r>
      <w:r w:rsidRPr="009C22E6">
        <w:rPr>
          <w:rFonts w:ascii="Simplified Arabic" w:hAnsi="Simplified Arabic" w:cs="Simplified Arabic" w:hint="cs"/>
          <w:color w:val="1F1F1F"/>
          <w:sz w:val="32"/>
          <w:szCs w:val="32"/>
          <w:rtl/>
        </w:rPr>
        <w:t>)، حزمة من الاشتراطات التنظيمية:</w:t>
      </w:r>
    </w:p>
    <w:p w14:paraId="39C3E80D" w14:textId="77777777" w:rsidR="009A2FF5" w:rsidRPr="009C22E6" w:rsidRDefault="009A2FF5" w:rsidP="00B8323A">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الارتدادات والمساحات الخارجية:</w:t>
      </w:r>
      <w:r w:rsidRPr="009C22E6">
        <w:rPr>
          <w:rFonts w:ascii="Simplified Arabic" w:hAnsi="Simplified Arabic" w:cs="Simplified Arabic" w:hint="cs"/>
          <w:color w:val="1F1F1F"/>
          <w:sz w:val="32"/>
          <w:szCs w:val="32"/>
          <w:rtl/>
        </w:rPr>
        <w:t xml:space="preserve"> تحديد نسب البناء القصوى على الأرض، ومسافات الارتداد القانونية عن الجيران والشوارع المحيطة لضمان عدم حجب الضوء والتهوية، وتوفير مواقف سيارات كافية تتناسب مع الطاقة الاستيعابية للمستشفى.</w:t>
      </w:r>
    </w:p>
    <w:p w14:paraId="2BAA1EE7" w14:textId="77777777" w:rsidR="009A2FF5" w:rsidRPr="009C22E6" w:rsidRDefault="009A2FF5" w:rsidP="00B8323A">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إدارة النفايات الطبية والصلبة:</w:t>
      </w:r>
      <w:r w:rsidRPr="009C22E6">
        <w:rPr>
          <w:rFonts w:ascii="Simplified Arabic" w:hAnsi="Simplified Arabic" w:cs="Simplified Arabic" w:hint="cs"/>
          <w:color w:val="1F1F1F"/>
          <w:sz w:val="32"/>
          <w:szCs w:val="32"/>
          <w:rtl/>
        </w:rPr>
        <w:t xml:space="preserve"> اشتراط توفير محطات معالجة وتجميع مؤقتة للنفايات الطبية بمواصفات بيئية تمنع انبعاث الروائح أو تسرب السوائل، وتسهل حركة شاحنات النقل الخاصة بالنفايات دون تداخل مع حركة المرضى والزوار.</w:t>
      </w:r>
    </w:p>
    <w:p w14:paraId="38705823" w14:textId="77777777" w:rsidR="009A2FF5" w:rsidRPr="009C22E6" w:rsidRDefault="009A2FF5" w:rsidP="00B8323A">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تقييم الأثر البيئي (</w:t>
      </w:r>
      <w:r w:rsidRPr="009C22E6">
        <w:rPr>
          <w:rStyle w:val="a6"/>
          <w:rFonts w:ascii="Simplified Arabic" w:hAnsi="Simplified Arabic" w:cs="Simplified Arabic" w:hint="cs"/>
          <w:color w:val="1F1F1F"/>
          <w:sz w:val="32"/>
          <w:szCs w:val="32"/>
          <w:bdr w:val="none" w:sz="0" w:space="0" w:color="auto" w:frame="1"/>
        </w:rPr>
        <w:t>EIA</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إلزامية إعداد دراسة تقييم الأثر البيئي للمشاريع الصحية الكبرى للتأكد من عدم تأثير المستشفى سلباً على المياه الجوفية أو الشبكات البلدية العامة (شبكات الصرف، تصريف السيول)، وتنسيق شبكات المعالجة الثلاثية لخطوط الصرف الخاصة بالمستشفيات قبل ربطها بالشبكة العامة.</w:t>
      </w:r>
    </w:p>
    <w:p w14:paraId="48F216D9" w14:textId="77777777" w:rsidR="009A2FF5" w:rsidRPr="009C22E6" w:rsidRDefault="009A2FF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6. تقنيات المعلومات والتحول الرقمي في التنسيق الهندسي</w:t>
      </w:r>
    </w:p>
    <w:p w14:paraId="0A635E66" w14:textId="77777777" w:rsidR="009A2FF5" w:rsidRPr="009C22E6" w:rsidRDefault="009A2FF5"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يمثل التحول الرقمي الرافعة التقنية التي نقلت عمليات التنسيق الهندسي من الأساليب الورقية والتقليدية البطيئة إلى بيئات تفاعلية لحظية دقيقة.</w:t>
      </w:r>
    </w:p>
    <w:p w14:paraId="2129212F"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دور نمذجة معلومات البناء (</w:t>
      </w:r>
      <w:r w:rsidRPr="009C22E6">
        <w:rPr>
          <w:rFonts w:ascii="Simplified Arabic" w:eastAsia="Times New Roman" w:hAnsi="Simplified Arabic" w:cs="Simplified Arabic" w:hint="cs"/>
          <w:color w:val="1F1F1F"/>
          <w:sz w:val="32"/>
          <w:szCs w:val="32"/>
        </w:rPr>
        <w:t>BIM</w:t>
      </w:r>
      <w:r w:rsidRPr="009C22E6">
        <w:rPr>
          <w:rFonts w:ascii="Simplified Arabic" w:eastAsia="Times New Roman" w:hAnsi="Simplified Arabic" w:cs="Simplified Arabic" w:hint="cs"/>
          <w:color w:val="1F1F1F"/>
          <w:sz w:val="32"/>
          <w:szCs w:val="32"/>
          <w:rtl/>
        </w:rPr>
        <w:t>) في تعزيز التنسيق اللحظي</w:t>
      </w:r>
    </w:p>
    <w:p w14:paraId="41EACF68"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تعد تقنية نمذجة معلومات البناء (</w:t>
      </w:r>
      <w:r w:rsidRPr="009C22E6">
        <w:rPr>
          <w:rFonts w:ascii="Simplified Arabic" w:hAnsi="Simplified Arabic" w:cs="Simplified Arabic" w:hint="cs"/>
          <w:color w:val="1F1F1F"/>
          <w:sz w:val="32"/>
          <w:szCs w:val="32"/>
        </w:rPr>
        <w:t>Building Information Modeling - BIM</w:t>
      </w:r>
      <w:r w:rsidRPr="009C22E6">
        <w:rPr>
          <w:rFonts w:ascii="Simplified Arabic" w:hAnsi="Simplified Arabic" w:cs="Simplified Arabic" w:hint="cs"/>
          <w:color w:val="1F1F1F"/>
          <w:sz w:val="32"/>
          <w:szCs w:val="32"/>
          <w:rtl/>
        </w:rPr>
        <w:t>) الثورة الأهم في قطاع الهندسة والإنشاءات، وتتجلى أهميتها في المشاريع الصحية من خلال:</w:t>
      </w:r>
    </w:p>
    <w:p w14:paraId="68239F9F" w14:textId="77777777" w:rsidR="009A2FF5" w:rsidRPr="009C22E6" w:rsidRDefault="009A2FF5" w:rsidP="00B8323A">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النموذج الموحد متعدد الأبعاد:</w:t>
      </w:r>
      <w:r w:rsidRPr="009C22E6">
        <w:rPr>
          <w:rFonts w:ascii="Simplified Arabic" w:hAnsi="Simplified Arabic" w:cs="Simplified Arabic" w:hint="cs"/>
          <w:color w:val="1F1F1F"/>
          <w:sz w:val="32"/>
          <w:szCs w:val="32"/>
          <w:rtl/>
        </w:rPr>
        <w:t xml:space="preserve"> تجميع تصاميم المعماري، الإنشائي، والكهربائي، والميكانيكي، والتجهيزات الطبية في نموذج رقمي ثلاثي الأبعاد مشترك، حيث يتمتع كل عنصر ببيانات حقيقية (مثل الوزن، الحمل الكهربائي، والتدفق الميكانيكي).</w:t>
      </w:r>
    </w:p>
    <w:p w14:paraId="39AF849B" w14:textId="77777777" w:rsidR="009A2FF5" w:rsidRPr="009C22E6" w:rsidRDefault="009A2FF5" w:rsidP="00B8323A">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 xml:space="preserve">الكشف التلقائي واللحظي عن </w:t>
      </w:r>
      <w:proofErr w:type="spellStart"/>
      <w:r w:rsidRPr="009C22E6">
        <w:rPr>
          <w:rStyle w:val="a6"/>
          <w:rFonts w:ascii="Simplified Arabic" w:hAnsi="Simplified Arabic" w:cs="Simplified Arabic" w:hint="cs"/>
          <w:color w:val="1F1F1F"/>
          <w:sz w:val="32"/>
          <w:szCs w:val="32"/>
          <w:bdr w:val="none" w:sz="0" w:space="0" w:color="auto" w:frame="1"/>
          <w:rtl/>
        </w:rPr>
        <w:t>التعارضات</w:t>
      </w:r>
      <w:proofErr w:type="spellEnd"/>
      <w:r w:rsidRPr="009C22E6">
        <w:rPr>
          <w:rStyle w:val="a6"/>
          <w:rFonts w:ascii="Simplified Arabic" w:hAnsi="Simplified Arabic" w:cs="Simplified Arabic" w:hint="cs"/>
          <w:color w:val="1F1F1F"/>
          <w:sz w:val="32"/>
          <w:szCs w:val="32"/>
          <w:bdr w:val="none" w:sz="0" w:space="0" w:color="auto" w:frame="1"/>
          <w:rtl/>
        </w:rPr>
        <w:t xml:space="preserve"> (</w:t>
      </w:r>
      <w:r w:rsidRPr="009C22E6">
        <w:rPr>
          <w:rStyle w:val="a6"/>
          <w:rFonts w:ascii="Simplified Arabic" w:hAnsi="Simplified Arabic" w:cs="Simplified Arabic" w:hint="cs"/>
          <w:color w:val="1F1F1F"/>
          <w:sz w:val="32"/>
          <w:szCs w:val="32"/>
          <w:bdr w:val="none" w:sz="0" w:space="0" w:color="auto" w:frame="1"/>
        </w:rPr>
        <w:t>Clash Detection</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بدلاً من مراجعة مئات المخططات الورقية ثنائية الأبعاد، تقوم برمجيات الـ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xml:space="preserve"> (مثل </w:t>
      </w:r>
      <w:r w:rsidRPr="009C22E6">
        <w:rPr>
          <w:rFonts w:ascii="Simplified Arabic" w:hAnsi="Simplified Arabic" w:cs="Simplified Arabic" w:hint="cs"/>
          <w:color w:val="1F1F1F"/>
          <w:sz w:val="32"/>
          <w:szCs w:val="32"/>
        </w:rPr>
        <w:t>Autodesk Navisworks</w:t>
      </w:r>
      <w:r w:rsidRPr="009C22E6">
        <w:rPr>
          <w:rFonts w:ascii="Simplified Arabic" w:hAnsi="Simplified Arabic" w:cs="Simplified Arabic" w:hint="cs"/>
          <w:color w:val="1F1F1F"/>
          <w:sz w:val="32"/>
          <w:szCs w:val="32"/>
          <w:rtl/>
        </w:rPr>
        <w:t xml:space="preserve"> أو </w:t>
      </w:r>
      <w:proofErr w:type="spellStart"/>
      <w:r w:rsidRPr="009C22E6">
        <w:rPr>
          <w:rFonts w:ascii="Simplified Arabic" w:hAnsi="Simplified Arabic" w:cs="Simplified Arabic" w:hint="cs"/>
          <w:color w:val="1F1F1F"/>
          <w:sz w:val="32"/>
          <w:szCs w:val="32"/>
        </w:rPr>
        <w:t>Solibri</w:t>
      </w:r>
      <w:proofErr w:type="spellEnd"/>
      <w:r w:rsidRPr="009C22E6">
        <w:rPr>
          <w:rFonts w:ascii="Simplified Arabic" w:hAnsi="Simplified Arabic" w:cs="Simplified Arabic" w:hint="cs"/>
          <w:color w:val="1F1F1F"/>
          <w:sz w:val="32"/>
          <w:szCs w:val="32"/>
          <w:rtl/>
        </w:rPr>
        <w:t xml:space="preserve">) بإجراء فحص آلي لكافة عناصر المبنى وإصدار تقارير فورية </w:t>
      </w:r>
      <w:proofErr w:type="spellStart"/>
      <w:r w:rsidRPr="009C22E6">
        <w:rPr>
          <w:rFonts w:ascii="Simplified Arabic" w:hAnsi="Simplified Arabic" w:cs="Simplified Arabic" w:hint="cs"/>
          <w:color w:val="1F1F1F"/>
          <w:sz w:val="32"/>
          <w:szCs w:val="32"/>
          <w:rtl/>
        </w:rPr>
        <w:t>بالتعارضات</w:t>
      </w:r>
      <w:proofErr w:type="spellEnd"/>
      <w:r w:rsidRPr="009C22E6">
        <w:rPr>
          <w:rFonts w:ascii="Simplified Arabic" w:hAnsi="Simplified Arabic" w:cs="Simplified Arabic" w:hint="cs"/>
          <w:color w:val="1F1F1F"/>
          <w:sz w:val="32"/>
          <w:szCs w:val="32"/>
          <w:rtl/>
        </w:rPr>
        <w:t xml:space="preserve"> الصلبة واللينة، مما يسمح بحلها داخل النموذج قبل بدء البناء الفعلي.</w:t>
      </w:r>
    </w:p>
    <w:p w14:paraId="1D7F1317" w14:textId="77777777" w:rsidR="009A2FF5" w:rsidRPr="009C22E6" w:rsidRDefault="009A2FF5" w:rsidP="00B8323A">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إدارة دورة حياة الأصول (</w:t>
      </w:r>
      <w:r w:rsidRPr="009C22E6">
        <w:rPr>
          <w:rStyle w:val="a6"/>
          <w:rFonts w:ascii="Simplified Arabic" w:hAnsi="Simplified Arabic" w:cs="Simplified Arabic" w:hint="cs"/>
          <w:color w:val="1F1F1F"/>
          <w:sz w:val="32"/>
          <w:szCs w:val="32"/>
          <w:bdr w:val="none" w:sz="0" w:space="0" w:color="auto" w:frame="1"/>
        </w:rPr>
        <w:t>BIM 7D</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يمتد دور الـ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xml:space="preserve"> إلى ما بعد التنفيذ، حيث يُسلّم النموذج الرقمي كقاعدة بيانات حية لإدارة المرافق والصيانة التشغيلية للمستشفى (</w:t>
      </w:r>
      <w:r w:rsidRPr="009C22E6">
        <w:rPr>
          <w:rFonts w:ascii="Simplified Arabic" w:hAnsi="Simplified Arabic" w:cs="Simplified Arabic" w:hint="cs"/>
          <w:color w:val="1F1F1F"/>
          <w:sz w:val="32"/>
          <w:szCs w:val="32"/>
        </w:rPr>
        <w:t>Facility Management</w:t>
      </w:r>
      <w:r w:rsidRPr="009C22E6">
        <w:rPr>
          <w:rFonts w:ascii="Simplified Arabic" w:hAnsi="Simplified Arabic" w:cs="Simplified Arabic" w:hint="cs"/>
          <w:color w:val="1F1F1F"/>
          <w:sz w:val="32"/>
          <w:szCs w:val="32"/>
          <w:rtl/>
        </w:rPr>
        <w:t>)، مما يسهل تتبع مسارات الأنابيب وتاريخ صيانة الأجهزة الطبية خلف الجدران والأسقف.</w:t>
      </w:r>
    </w:p>
    <w:p w14:paraId="2F0C1899"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استخدام منصات العمل السحابية (</w:t>
      </w:r>
      <w:r w:rsidRPr="009C22E6">
        <w:rPr>
          <w:rFonts w:ascii="Simplified Arabic" w:eastAsia="Times New Roman" w:hAnsi="Simplified Arabic" w:cs="Simplified Arabic" w:hint="cs"/>
          <w:color w:val="1F1F1F"/>
          <w:sz w:val="32"/>
          <w:szCs w:val="32"/>
        </w:rPr>
        <w:t>CDE</w:t>
      </w:r>
      <w:r w:rsidRPr="009C22E6">
        <w:rPr>
          <w:rFonts w:ascii="Simplified Arabic" w:eastAsia="Times New Roman" w:hAnsi="Simplified Arabic" w:cs="Simplified Arabic" w:hint="cs"/>
          <w:color w:val="1F1F1F"/>
          <w:sz w:val="32"/>
          <w:szCs w:val="32"/>
          <w:rtl/>
        </w:rPr>
        <w:t>) لتبادل المخططات</w:t>
      </w:r>
    </w:p>
    <w:p w14:paraId="7E1864BE"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تعتبر بيئة البيانات المشتركة (</w:t>
      </w:r>
      <w:r w:rsidRPr="009C22E6">
        <w:rPr>
          <w:rFonts w:ascii="Simplified Arabic" w:hAnsi="Simplified Arabic" w:cs="Simplified Arabic" w:hint="cs"/>
          <w:color w:val="1F1F1F"/>
          <w:sz w:val="32"/>
          <w:szCs w:val="32"/>
        </w:rPr>
        <w:t>Common Data Environment - CDE</w:t>
      </w:r>
      <w:r w:rsidRPr="009C22E6">
        <w:rPr>
          <w:rFonts w:ascii="Simplified Arabic" w:hAnsi="Simplified Arabic" w:cs="Simplified Arabic" w:hint="cs"/>
          <w:color w:val="1F1F1F"/>
          <w:sz w:val="32"/>
          <w:szCs w:val="32"/>
          <w:rtl/>
        </w:rPr>
        <w:t>) العمود الفقري لضمان تدفق البيانات بشكل موثق وآمن بين أطراف المشروع:</w:t>
      </w:r>
    </w:p>
    <w:p w14:paraId="08DDD1F3" w14:textId="77777777" w:rsidR="009A2FF5" w:rsidRPr="009C22E6" w:rsidRDefault="009A2FF5" w:rsidP="00B8323A">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المصدر الوحيد للحقيقة (</w:t>
      </w:r>
      <w:r w:rsidRPr="009C22E6">
        <w:rPr>
          <w:rStyle w:val="a6"/>
          <w:rFonts w:ascii="Simplified Arabic" w:hAnsi="Simplified Arabic" w:cs="Simplified Arabic" w:hint="cs"/>
          <w:color w:val="1F1F1F"/>
          <w:sz w:val="32"/>
          <w:szCs w:val="32"/>
          <w:bdr w:val="none" w:sz="0" w:space="0" w:color="auto" w:frame="1"/>
        </w:rPr>
        <w:t>Single Source of Truth</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تضمن منصات </w:t>
      </w:r>
      <w:r w:rsidRPr="009C22E6">
        <w:rPr>
          <w:rFonts w:ascii="Simplified Arabic" w:hAnsi="Simplified Arabic" w:cs="Simplified Arabic" w:hint="cs"/>
          <w:color w:val="1F1F1F"/>
          <w:sz w:val="32"/>
          <w:szCs w:val="32"/>
        </w:rPr>
        <w:t>CDE</w:t>
      </w:r>
      <w:r w:rsidRPr="009C22E6">
        <w:rPr>
          <w:rFonts w:ascii="Simplified Arabic" w:hAnsi="Simplified Arabic" w:cs="Simplified Arabic" w:hint="cs"/>
          <w:color w:val="1F1F1F"/>
          <w:sz w:val="32"/>
          <w:szCs w:val="32"/>
          <w:rtl/>
        </w:rPr>
        <w:t xml:space="preserve"> (مثل </w:t>
      </w:r>
      <w:r w:rsidRPr="009C22E6">
        <w:rPr>
          <w:rFonts w:ascii="Simplified Arabic" w:hAnsi="Simplified Arabic" w:cs="Simplified Arabic" w:hint="cs"/>
          <w:color w:val="1F1F1F"/>
          <w:sz w:val="32"/>
          <w:szCs w:val="32"/>
        </w:rPr>
        <w:t>Autodesk Construction Cloud, ProjectWise</w:t>
      </w:r>
      <w:r w:rsidRPr="009C22E6">
        <w:rPr>
          <w:rFonts w:ascii="Simplified Arabic" w:hAnsi="Simplified Arabic" w:cs="Simplified Arabic" w:hint="cs"/>
          <w:color w:val="1F1F1F"/>
          <w:sz w:val="32"/>
          <w:szCs w:val="32"/>
          <w:rtl/>
        </w:rPr>
        <w:t>) أن يعمل جميع المهندسين في الوزارة والمكتب الاستشاري على النسخة الأحدث والمعتمدة من المخططات (</w:t>
      </w:r>
      <w:r w:rsidRPr="009C22E6">
        <w:rPr>
          <w:rFonts w:ascii="Simplified Arabic" w:hAnsi="Simplified Arabic" w:cs="Simplified Arabic" w:hint="cs"/>
          <w:color w:val="1F1F1F"/>
          <w:sz w:val="32"/>
          <w:szCs w:val="32"/>
        </w:rPr>
        <w:t>Version Control</w:t>
      </w:r>
      <w:r w:rsidRPr="009C22E6">
        <w:rPr>
          <w:rFonts w:ascii="Simplified Arabic" w:hAnsi="Simplified Arabic" w:cs="Simplified Arabic" w:hint="cs"/>
          <w:color w:val="1F1F1F"/>
          <w:sz w:val="32"/>
          <w:szCs w:val="32"/>
          <w:rtl/>
        </w:rPr>
        <w:t>)، مما يقضي تماماً على أخطاء العمل بنسخ قديمة أو غير منسقة.</w:t>
      </w:r>
    </w:p>
    <w:p w14:paraId="40CC1398" w14:textId="77777777" w:rsidR="009A2FF5" w:rsidRPr="009C22E6" w:rsidRDefault="009A2FF5" w:rsidP="00B8323A">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الشفافية وتتبع المسؤوليات:</w:t>
      </w:r>
      <w:r w:rsidRPr="009C22E6">
        <w:rPr>
          <w:rFonts w:ascii="Simplified Arabic" w:hAnsi="Simplified Arabic" w:cs="Simplified Arabic" w:hint="cs"/>
          <w:color w:val="1F1F1F"/>
          <w:sz w:val="32"/>
          <w:szCs w:val="32"/>
          <w:rtl/>
        </w:rPr>
        <w:t xml:space="preserve"> تتيح هذه المنصات تعقب عمليات الرفع، والمراجعة، والتعليق، والاعتماد بشكل رقمي موثق بالوقت والتاريخ والمهندس المسؤول، مما يسهل محاسبة الأطراف المقصرة ويوضح أسباب تأخر الإجراءات.</w:t>
      </w:r>
    </w:p>
    <w:p w14:paraId="70189086"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أثر التحول الرقمي بوزارة الصحة على سرعة الاعتمادات</w:t>
      </w:r>
    </w:p>
    <w:p w14:paraId="796D4A81"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تماشياً مع رؤية المملكة 2030 وبرنامج التحول الوطني، خطت وزارة الصحة خطوات كبيرة في أتمتة عملياتها:</w:t>
      </w:r>
    </w:p>
    <w:p w14:paraId="70D0315E" w14:textId="77777777" w:rsidR="009A2FF5" w:rsidRPr="009C22E6" w:rsidRDefault="009A2FF5" w:rsidP="00B8323A">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بوابات المراجعة الرقمية الموحدة:</w:t>
      </w:r>
      <w:r w:rsidRPr="009C22E6">
        <w:rPr>
          <w:rFonts w:ascii="Simplified Arabic" w:hAnsi="Simplified Arabic" w:cs="Simplified Arabic" w:hint="cs"/>
          <w:color w:val="1F1F1F"/>
          <w:sz w:val="32"/>
          <w:szCs w:val="32"/>
          <w:rtl/>
        </w:rPr>
        <w:t xml:space="preserve"> استبدال المعاملات الورقية بمنصات إلكترونية تتيح للاستشاري رفع وثائق التصميم ومتابعة حالة الاعتماد إلكترونياً.</w:t>
      </w:r>
    </w:p>
    <w:p w14:paraId="7E02E2BF" w14:textId="77777777" w:rsidR="009A2FF5" w:rsidRPr="009C22E6" w:rsidRDefault="009A2FF5" w:rsidP="00B8323A">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تسريع عمليات التدقيق:</w:t>
      </w:r>
      <w:r w:rsidRPr="009C22E6">
        <w:rPr>
          <w:rFonts w:ascii="Simplified Arabic" w:hAnsi="Simplified Arabic" w:cs="Simplified Arabic" w:hint="cs"/>
          <w:color w:val="1F1F1F"/>
          <w:sz w:val="32"/>
          <w:szCs w:val="32"/>
          <w:rtl/>
        </w:rPr>
        <w:t xml:space="preserve"> بفضل المنصات الرقمية، تلاشت الحاجة لشحن ونقل المخططات الورقية الكبيرة بين إدارات المناطق والوكالة بالرياض، حيث تتيح </w:t>
      </w:r>
      <w:r w:rsidRPr="009C22E6">
        <w:rPr>
          <w:rFonts w:ascii="Simplified Arabic" w:hAnsi="Simplified Arabic" w:cs="Simplified Arabic" w:hint="cs"/>
          <w:color w:val="1F1F1F"/>
          <w:sz w:val="32"/>
          <w:szCs w:val="32"/>
          <w:rtl/>
        </w:rPr>
        <w:lastRenderedPageBreak/>
        <w:t>المنصة مراجعة المخططات بالتوازي من قبل تخصصات متعددة في وقت واحد (</w:t>
      </w:r>
      <w:r w:rsidRPr="009C22E6">
        <w:rPr>
          <w:rFonts w:ascii="Simplified Arabic" w:hAnsi="Simplified Arabic" w:cs="Simplified Arabic" w:hint="cs"/>
          <w:color w:val="1F1F1F"/>
          <w:sz w:val="32"/>
          <w:szCs w:val="32"/>
        </w:rPr>
        <w:t>Parallel Review</w:t>
      </w:r>
      <w:r w:rsidRPr="009C22E6">
        <w:rPr>
          <w:rFonts w:ascii="Simplified Arabic" w:hAnsi="Simplified Arabic" w:cs="Simplified Arabic" w:hint="cs"/>
          <w:color w:val="1F1F1F"/>
          <w:sz w:val="32"/>
          <w:szCs w:val="32"/>
          <w:rtl/>
        </w:rPr>
        <w:t>)، مما يسهم مباشرة في تقليص فترات الانتظار والاعتمادات.</w:t>
      </w:r>
    </w:p>
    <w:p w14:paraId="4FC1C67A" w14:textId="77777777" w:rsidR="009A2FF5" w:rsidRPr="009C22E6" w:rsidRDefault="009A2FF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7. الاتصال المؤسسي في المشاريع الهندسية</w:t>
      </w:r>
    </w:p>
    <w:p w14:paraId="57E8115B" w14:textId="77777777" w:rsidR="009A2FF5" w:rsidRPr="009C22E6" w:rsidRDefault="009A2FF5"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إن نجاح التنسيق الهندسي لا يعتمد فقط على جودة البرمجيات والمعايير، بل يرتكز بالأساس على جودة وكفاءة تدفق المعلومات والتواصل بين البشر والمؤسسات المعنية بالمشروع.</w:t>
      </w:r>
    </w:p>
    <w:p w14:paraId="7CEEC47E"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نظريات الاتصال الإداري وتطبيقها في المشاريع</w:t>
      </w:r>
    </w:p>
    <w:p w14:paraId="6EF52050"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تطبق المشاريع الإنشائية الكبرى نظريات الاتصال الإداري لضبط التفاعلات بين الأطراف التعاقدية:</w:t>
      </w:r>
    </w:p>
    <w:p w14:paraId="4CE597B8" w14:textId="77777777" w:rsidR="009A2FF5" w:rsidRPr="009C22E6" w:rsidRDefault="009A2FF5" w:rsidP="00B8323A">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نموذج شانون-ويفر للاتصال (</w:t>
      </w:r>
      <w:r w:rsidRPr="009C22E6">
        <w:rPr>
          <w:rStyle w:val="a6"/>
          <w:rFonts w:ascii="Simplified Arabic" w:hAnsi="Simplified Arabic" w:cs="Simplified Arabic" w:hint="cs"/>
          <w:color w:val="1F1F1F"/>
          <w:sz w:val="32"/>
          <w:szCs w:val="32"/>
          <w:bdr w:val="none" w:sz="0" w:space="0" w:color="auto" w:frame="1"/>
        </w:rPr>
        <w:t>Shannon-Weaver Model</w:t>
      </w:r>
      <w:r w:rsidRPr="009C22E6">
        <w:rPr>
          <w:rStyle w:val="a6"/>
          <w:rFonts w:ascii="Simplified Arabic" w:hAnsi="Simplified Arabic" w:cs="Simplified Arabic" w:hint="cs"/>
          <w:color w:val="1F1F1F"/>
          <w:sz w:val="32"/>
          <w:szCs w:val="32"/>
          <w:bdr w:val="none" w:sz="0" w:space="0" w:color="auto" w:frame="1"/>
          <w:rtl/>
        </w:rPr>
        <w:t>):</w:t>
      </w:r>
    </w:p>
    <w:p w14:paraId="1EFA5506" w14:textId="77777777" w:rsidR="009A2FF5" w:rsidRPr="009C22E6" w:rsidRDefault="009A2FF5"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يتكون من المرسل (الاستشاري)، والترميز (المخططات الهندسية)، والقناة (منصة تبادل البيانات)، والمستقبل (مهندس الوزارة)، والتشويش (</w:t>
      </w:r>
      <w:r w:rsidRPr="009C22E6">
        <w:rPr>
          <w:rFonts w:ascii="Simplified Arabic" w:hAnsi="Simplified Arabic" w:cs="Simplified Arabic" w:hint="cs"/>
          <w:color w:val="1F1F1F"/>
          <w:sz w:val="32"/>
          <w:szCs w:val="32"/>
        </w:rPr>
        <w:t>Noise</w:t>
      </w:r>
      <w:r w:rsidRPr="009C22E6">
        <w:rPr>
          <w:rFonts w:ascii="Simplified Arabic" w:hAnsi="Simplified Arabic" w:cs="Simplified Arabic" w:hint="cs"/>
          <w:color w:val="1F1F1F"/>
          <w:sz w:val="32"/>
          <w:szCs w:val="32"/>
          <w:rtl/>
        </w:rPr>
        <w:t>). في المشاريع الهندسية، يمثل "التشويش" عدم وضوح معايير التصميم، أو وجود أخطاء في المخططات، أو بطء المنصات الرقمية. تقليل هذا التشويش هو الهدف الأساسي لعملية التنسيق.</w:t>
      </w:r>
    </w:p>
    <w:p w14:paraId="049C7F3B" w14:textId="77777777" w:rsidR="009A2FF5" w:rsidRPr="009C22E6" w:rsidRDefault="009A2FF5" w:rsidP="00B8323A">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الاتجاهات الثلاثة للاتصال:</w:t>
      </w:r>
    </w:p>
    <w:p w14:paraId="02C9A8D1" w14:textId="77777777" w:rsidR="009A2FF5" w:rsidRPr="009C22E6" w:rsidRDefault="009A2FF5" w:rsidP="00B8323A">
      <w:pPr>
        <w:pStyle w:val="a5"/>
        <w:numPr>
          <w:ilvl w:val="1"/>
          <w:numId w:val="6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الاتصال الهابط (</w:t>
      </w:r>
      <w:r w:rsidRPr="009C22E6">
        <w:rPr>
          <w:rStyle w:val="a6"/>
          <w:rFonts w:ascii="Simplified Arabic" w:hAnsi="Simplified Arabic" w:cs="Simplified Arabic" w:hint="cs"/>
          <w:color w:val="1F1F1F"/>
          <w:sz w:val="32"/>
          <w:szCs w:val="32"/>
          <w:bdr w:val="none" w:sz="0" w:space="0" w:color="auto" w:frame="1"/>
        </w:rPr>
        <w:t>Downward</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تدفق التوجيهات والمتطلبات الطبية والبرامج الوظيفية من إدارة المشاريع بالوزارة إلى المكاتب الاستشارية.</w:t>
      </w:r>
    </w:p>
    <w:p w14:paraId="0D5E1E1D" w14:textId="77777777" w:rsidR="009A2FF5" w:rsidRPr="009C22E6" w:rsidRDefault="009A2FF5" w:rsidP="00B8323A">
      <w:pPr>
        <w:pStyle w:val="a5"/>
        <w:numPr>
          <w:ilvl w:val="1"/>
          <w:numId w:val="6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الاتصال الصاعد (</w:t>
      </w:r>
      <w:r w:rsidRPr="009C22E6">
        <w:rPr>
          <w:rStyle w:val="a6"/>
          <w:rFonts w:ascii="Simplified Arabic" w:hAnsi="Simplified Arabic" w:cs="Simplified Arabic" w:hint="cs"/>
          <w:color w:val="1F1F1F"/>
          <w:sz w:val="32"/>
          <w:szCs w:val="32"/>
          <w:bdr w:val="none" w:sz="0" w:space="0" w:color="auto" w:frame="1"/>
        </w:rPr>
        <w:t>Upward</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رفع تقارير الإنجاز، ومخرجات التصميم، وطلبات الاستفسار الفني (</w:t>
      </w:r>
      <w:r w:rsidRPr="009C22E6">
        <w:rPr>
          <w:rFonts w:ascii="Simplified Arabic" w:hAnsi="Simplified Arabic" w:cs="Simplified Arabic" w:hint="cs"/>
          <w:color w:val="1F1F1F"/>
          <w:sz w:val="32"/>
          <w:szCs w:val="32"/>
        </w:rPr>
        <w:t>RFIs</w:t>
      </w:r>
      <w:r w:rsidRPr="009C22E6">
        <w:rPr>
          <w:rFonts w:ascii="Simplified Arabic" w:hAnsi="Simplified Arabic" w:cs="Simplified Arabic" w:hint="cs"/>
          <w:color w:val="1F1F1F"/>
          <w:sz w:val="32"/>
          <w:szCs w:val="32"/>
          <w:rtl/>
        </w:rPr>
        <w:t>) من الاستشاري إلى المالك.</w:t>
      </w:r>
    </w:p>
    <w:p w14:paraId="6EB5FD40" w14:textId="77777777" w:rsidR="009A2FF5" w:rsidRPr="009C22E6" w:rsidRDefault="009A2FF5" w:rsidP="00B8323A">
      <w:pPr>
        <w:pStyle w:val="a5"/>
        <w:numPr>
          <w:ilvl w:val="1"/>
          <w:numId w:val="6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الاتصال الأفقي (</w:t>
      </w:r>
      <w:r w:rsidRPr="009C22E6">
        <w:rPr>
          <w:rStyle w:val="a6"/>
          <w:rFonts w:ascii="Simplified Arabic" w:hAnsi="Simplified Arabic" w:cs="Simplified Arabic" w:hint="cs"/>
          <w:color w:val="1F1F1F"/>
          <w:sz w:val="32"/>
          <w:szCs w:val="32"/>
          <w:bdr w:val="none" w:sz="0" w:space="0" w:color="auto" w:frame="1"/>
        </w:rPr>
        <w:t>Horizontal</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وهو الأهم في التنسيق الهندسي، ويحدث بين مهندسي التخصصات المختلفة لدى الاستشاري لضمان مواءمة العمل قبل تقديمه للوزارة.</w:t>
      </w:r>
    </w:p>
    <w:p w14:paraId="56C1725D"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إدارة تدفق المعلومات وصحة البيانات المتبادلة</w:t>
      </w:r>
    </w:p>
    <w:p w14:paraId="564D4C33"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تتطلب البيئة الهندسية ضبطاً صارماً لمدخلات ومخرجات البيانات لضمان دقة وسلامة المشروع:</w:t>
      </w:r>
    </w:p>
    <w:p w14:paraId="6E712860" w14:textId="77777777" w:rsidR="009A2FF5" w:rsidRPr="009C22E6" w:rsidRDefault="009A2FF5" w:rsidP="00B8323A">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بروتوكولات تبادل البيانات (</w:t>
      </w:r>
      <w:r w:rsidRPr="009C22E6">
        <w:rPr>
          <w:rStyle w:val="a6"/>
          <w:rFonts w:ascii="Simplified Arabic" w:hAnsi="Simplified Arabic" w:cs="Simplified Arabic" w:hint="cs"/>
          <w:color w:val="1F1F1F"/>
          <w:sz w:val="32"/>
          <w:szCs w:val="32"/>
          <w:bdr w:val="none" w:sz="0" w:space="0" w:color="auto" w:frame="1"/>
        </w:rPr>
        <w:t>Information Exchange Protocols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تحديد صيغ الملفات المقبولة، وجودة البيانات المطلوبة في كل مرحلة تصميمية (</w:t>
      </w:r>
      <w:r w:rsidRPr="009C22E6">
        <w:rPr>
          <w:rFonts w:ascii="Simplified Arabic" w:hAnsi="Simplified Arabic" w:cs="Simplified Arabic" w:hint="cs"/>
          <w:color w:val="1F1F1F"/>
          <w:sz w:val="32"/>
          <w:szCs w:val="32"/>
        </w:rPr>
        <w:t>Level of Information Need - LOIN</w:t>
      </w:r>
      <w:r w:rsidRPr="009C22E6">
        <w:rPr>
          <w:rFonts w:ascii="Simplified Arabic" w:hAnsi="Simplified Arabic" w:cs="Simplified Arabic" w:hint="cs"/>
          <w:color w:val="1F1F1F"/>
          <w:sz w:val="32"/>
          <w:szCs w:val="32"/>
          <w:rtl/>
        </w:rPr>
        <w:t>).</w:t>
      </w:r>
    </w:p>
    <w:p w14:paraId="0626E1A4" w14:textId="77777777" w:rsidR="009A2FF5" w:rsidRPr="009C22E6" w:rsidRDefault="009A2FF5" w:rsidP="00B8323A">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إدارة الملاحظات الفنية (</w:t>
      </w:r>
      <w:r w:rsidRPr="009C22E6">
        <w:rPr>
          <w:rStyle w:val="a6"/>
          <w:rFonts w:ascii="Simplified Arabic" w:hAnsi="Simplified Arabic" w:cs="Simplified Arabic" w:hint="cs"/>
          <w:color w:val="1F1F1F"/>
          <w:sz w:val="32"/>
          <w:szCs w:val="32"/>
          <w:bdr w:val="none" w:sz="0" w:space="0" w:color="auto" w:frame="1"/>
        </w:rPr>
        <w:t>Design Review Comments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استخدام برمجيات تتيح كتابة الملاحظات فوق المخططات مباشرة (</w:t>
      </w:r>
      <w:r w:rsidRPr="009C22E6">
        <w:rPr>
          <w:rFonts w:ascii="Simplified Arabic" w:hAnsi="Simplified Arabic" w:cs="Simplified Arabic" w:hint="cs"/>
          <w:color w:val="1F1F1F"/>
          <w:sz w:val="32"/>
          <w:szCs w:val="32"/>
        </w:rPr>
        <w:t>Markups</w:t>
      </w:r>
      <w:r w:rsidRPr="009C22E6">
        <w:rPr>
          <w:rFonts w:ascii="Simplified Arabic" w:hAnsi="Simplified Arabic" w:cs="Simplified Arabic" w:hint="cs"/>
          <w:color w:val="1F1F1F"/>
          <w:sz w:val="32"/>
          <w:szCs w:val="32"/>
          <w:rtl/>
        </w:rPr>
        <w:t>) وربطها بمسؤول محدد لمتابعة تعديلها، مما يمنع ضياع الملاحظات في رسائل البريد الإلكتروني أو المكالمات الهاتفية الجانبية.</w:t>
      </w:r>
    </w:p>
    <w:p w14:paraId="1CAB004F"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الاجتماعات الفنية (</w:t>
      </w:r>
      <w:r w:rsidRPr="009C22E6">
        <w:rPr>
          <w:rFonts w:ascii="Simplified Arabic" w:eastAsia="Times New Roman" w:hAnsi="Simplified Arabic" w:cs="Simplified Arabic" w:hint="cs"/>
          <w:color w:val="1F1F1F"/>
          <w:sz w:val="32"/>
          <w:szCs w:val="32"/>
        </w:rPr>
        <w:t>Technical Meetings</w:t>
      </w:r>
      <w:r w:rsidRPr="009C22E6">
        <w:rPr>
          <w:rFonts w:ascii="Simplified Arabic" w:eastAsia="Times New Roman" w:hAnsi="Simplified Arabic" w:cs="Simplified Arabic" w:hint="cs"/>
          <w:color w:val="1F1F1F"/>
          <w:sz w:val="32"/>
          <w:szCs w:val="32"/>
          <w:rtl/>
        </w:rPr>
        <w:t>) كأداة للتنسيق الفعال</w:t>
      </w:r>
    </w:p>
    <w:p w14:paraId="6737A539"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تعتبر الاجتماعات الفنية المبرمجة والمنظمة بمثابة حجر الزاوية لحل المشكلات المعقدة التي تعجز المراسلات المكتوبة عن حلها:</w:t>
      </w:r>
    </w:p>
    <w:p w14:paraId="5CCA6355" w14:textId="77777777" w:rsidR="009A2FF5" w:rsidRPr="009C22E6" w:rsidRDefault="009A2FF5" w:rsidP="00B8323A">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اجتماعات التنسيق الدورية (</w:t>
      </w:r>
      <w:r w:rsidRPr="009C22E6">
        <w:rPr>
          <w:rStyle w:val="a6"/>
          <w:rFonts w:ascii="Simplified Arabic" w:hAnsi="Simplified Arabic" w:cs="Simplified Arabic" w:hint="cs"/>
          <w:color w:val="1F1F1F"/>
          <w:sz w:val="32"/>
          <w:szCs w:val="32"/>
          <w:bdr w:val="none" w:sz="0" w:space="0" w:color="auto" w:frame="1"/>
        </w:rPr>
        <w:t>Design Coordination Meetings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اجتماعات أسبوعية أو نصف شهرية تجمع كافة التخصصات لمراجعة حالة نموذج الـ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xml:space="preserve"> ومناقشة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المكتشفة والاتفاق الفوري على حلولها.</w:t>
      </w:r>
    </w:p>
    <w:p w14:paraId="5B5195BC" w14:textId="77777777" w:rsidR="009A2FF5" w:rsidRPr="009C22E6" w:rsidRDefault="009A2FF5" w:rsidP="00B8323A">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اجتماعات الهندسة المتزامنة المتكاملة (</w:t>
      </w:r>
      <w:r w:rsidRPr="009C22E6">
        <w:rPr>
          <w:rStyle w:val="a6"/>
          <w:rFonts w:ascii="Simplified Arabic" w:hAnsi="Simplified Arabic" w:cs="Simplified Arabic" w:hint="cs"/>
          <w:color w:val="1F1F1F"/>
          <w:sz w:val="32"/>
          <w:szCs w:val="32"/>
          <w:bdr w:val="none" w:sz="0" w:space="0" w:color="auto" w:frame="1"/>
        </w:rPr>
        <w:t>ICE Sessions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منهجية حديثة تقوم على جمع صناع القرار والمهندسين من المالك والمصمم في غرفة واحدة (حقيقية أو افتراضية) والعمل سوياً على النموذج الرقمي لحل المشكلات الهندسية بشكل فوري ومباشر دون الحاجة لدورة تبادل المراسلات التقليدية الطويلة.</w:t>
      </w:r>
    </w:p>
    <w:p w14:paraId="63EA2FAD" w14:textId="77777777" w:rsidR="009A2FF5" w:rsidRPr="009C22E6" w:rsidRDefault="009A2FF5" w:rsidP="00B8323A">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محاضر الاجتماعات (</w:t>
      </w:r>
      <w:r w:rsidRPr="009C22E6">
        <w:rPr>
          <w:rStyle w:val="a6"/>
          <w:rFonts w:ascii="Simplified Arabic" w:hAnsi="Simplified Arabic" w:cs="Simplified Arabic" w:hint="cs"/>
          <w:color w:val="1F1F1F"/>
          <w:sz w:val="32"/>
          <w:szCs w:val="32"/>
          <w:bdr w:val="none" w:sz="0" w:space="0" w:color="auto" w:frame="1"/>
        </w:rPr>
        <w:t>Minutes of Meetings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توثيق رسمي ملزم لكل ما يتم الاتفاق عليه في الاجتماع من قرارات هندسية وتوزيع للمسؤوليات وتحديد لتواريخ التنفيذ والمتابعة.</w:t>
      </w:r>
    </w:p>
    <w:p w14:paraId="2A33ECA5" w14:textId="77777777" w:rsidR="009A2FF5" w:rsidRPr="009C22E6" w:rsidRDefault="009A2FF5"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8. إدارة المخاطر والجودة في مرحلة التصميم</w:t>
      </w:r>
    </w:p>
    <w:p w14:paraId="250A45E4" w14:textId="77777777" w:rsidR="009A2FF5" w:rsidRPr="009C22E6" w:rsidRDefault="009A2FF5"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تمثل مرحلة التصميم خط الدفاع الأول لحماية استثمارات المشروع وضمان جودة وسلامة المنتج النهائي قبل البدء في أعمال البناء الفعلية.</w:t>
      </w:r>
    </w:p>
    <w:p w14:paraId="16280E67"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تحديد المخاطر الناتجة عن ضعف التنسيق</w:t>
      </w:r>
    </w:p>
    <w:p w14:paraId="19BD3F57"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يؤدي القصور في عمليات التنسيق الهندسي إلى نشوء سلسلة من المخاطر الكارثية على مشاريع القطاع الصحي:</w:t>
      </w:r>
    </w:p>
    <w:p w14:paraId="0C33AFBF" w14:textId="77777777" w:rsidR="009A2FF5" w:rsidRPr="009C22E6" w:rsidRDefault="009A2FF5" w:rsidP="00B8323A">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خطر أوامر التغيير وتضخم الميزانيات:</w:t>
      </w:r>
      <w:r w:rsidRPr="009C22E6">
        <w:rPr>
          <w:rFonts w:ascii="Simplified Arabic" w:hAnsi="Simplified Arabic" w:cs="Simplified Arabic" w:hint="cs"/>
          <w:color w:val="1F1F1F"/>
          <w:sz w:val="32"/>
          <w:szCs w:val="32"/>
          <w:rtl/>
        </w:rPr>
        <w:t xml:space="preserve"> اضطرار المالك لاعتماد تغييرات في التصاميم أو المواد أثناء البناء لحل تعارض لم يكتشف مبكراً، مما يحمل المشروع تكاليف مالية إضافية باهظة وغير متوقعة.</w:t>
      </w:r>
    </w:p>
    <w:p w14:paraId="35E9DC46" w14:textId="77777777" w:rsidR="009A2FF5" w:rsidRPr="009C22E6" w:rsidRDefault="009A2FF5" w:rsidP="00B8323A">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خطر التأخير وتجاوز الجدول الزمني:</w:t>
      </w:r>
      <w:r w:rsidRPr="009C22E6">
        <w:rPr>
          <w:rFonts w:ascii="Simplified Arabic" w:hAnsi="Simplified Arabic" w:cs="Simplified Arabic" w:hint="cs"/>
          <w:color w:val="1F1F1F"/>
          <w:sz w:val="32"/>
          <w:szCs w:val="32"/>
          <w:rtl/>
        </w:rPr>
        <w:t xml:space="preserve"> توقف المقاول عن العمل بالموقع انتظاراً لحل فني وتعديل مخطط متعارض، مما يؤدي إلى تأخر تسليم الصرح الطبي للمواطنين وإهدار عوائد تشغيله.</w:t>
      </w:r>
    </w:p>
    <w:p w14:paraId="67B43182" w14:textId="77777777" w:rsidR="009A2FF5" w:rsidRPr="009C22E6" w:rsidRDefault="009A2FF5" w:rsidP="00B8323A">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خطر النزاعات والمطالبات القانونية:</w:t>
      </w:r>
      <w:r w:rsidRPr="009C22E6">
        <w:rPr>
          <w:rFonts w:ascii="Simplified Arabic" w:hAnsi="Simplified Arabic" w:cs="Simplified Arabic" w:hint="cs"/>
          <w:color w:val="1F1F1F"/>
          <w:sz w:val="32"/>
          <w:szCs w:val="32"/>
          <w:rtl/>
        </w:rPr>
        <w:t xml:space="preserve"> نشوء نزاعات تعاقدية بين الوزارة والمقاول والاستشاري حول من يتحمل مسؤولية الأخطاء التنسيقية والتصميمية، مما قد يؤدي في الحالات الحرجة إلى تعثر المشروع بالكامل لسنوات.</w:t>
      </w:r>
    </w:p>
    <w:p w14:paraId="06DC3E64"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نظم إدارة الجودة (</w:t>
      </w:r>
      <w:r w:rsidRPr="009C22E6">
        <w:rPr>
          <w:rFonts w:ascii="Simplified Arabic" w:eastAsia="Times New Roman" w:hAnsi="Simplified Arabic" w:cs="Simplified Arabic" w:hint="cs"/>
          <w:color w:val="1F1F1F"/>
          <w:sz w:val="32"/>
          <w:szCs w:val="32"/>
        </w:rPr>
        <w:t>ISO</w:t>
      </w:r>
      <w:r w:rsidRPr="009C22E6">
        <w:rPr>
          <w:rFonts w:ascii="Simplified Arabic" w:eastAsia="Times New Roman" w:hAnsi="Simplified Arabic" w:cs="Simplified Arabic" w:hint="cs"/>
          <w:color w:val="1F1F1F"/>
          <w:sz w:val="32"/>
          <w:szCs w:val="32"/>
          <w:rtl/>
        </w:rPr>
        <w:t>) وتطبيقها في المكاتب الاستشارية</w:t>
      </w:r>
    </w:p>
    <w:p w14:paraId="4A5246F6"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يعد الالتزام بنظم الجودة العالمية ضمانة رئيسية لاتساق وجودة المخرجات الهندسية للمكاتب المصممة:</w:t>
      </w:r>
    </w:p>
    <w:p w14:paraId="517933E4" w14:textId="77777777" w:rsidR="009A2FF5" w:rsidRPr="009C22E6" w:rsidRDefault="009A2FF5" w:rsidP="00B8323A">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شهادة الأيزو (</w:t>
      </w:r>
      <w:r w:rsidRPr="009C22E6">
        <w:rPr>
          <w:rStyle w:val="a6"/>
          <w:rFonts w:ascii="Simplified Arabic" w:hAnsi="Simplified Arabic" w:cs="Simplified Arabic" w:hint="cs"/>
          <w:color w:val="1F1F1F"/>
          <w:sz w:val="32"/>
          <w:szCs w:val="32"/>
          <w:bdr w:val="none" w:sz="0" w:space="0" w:color="auto" w:frame="1"/>
        </w:rPr>
        <w:t>ISO 9001</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تفرض على المكاتب الاستشارية بناء أدلة إجراءات ونماذج تشغيلية واضحة لإدارة جودة التصميم ومراجعته.</w:t>
      </w:r>
    </w:p>
    <w:p w14:paraId="31C89A94" w14:textId="77777777" w:rsidR="009A2FF5" w:rsidRPr="009C22E6" w:rsidRDefault="009A2FF5" w:rsidP="00B8323A">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مراقبة الجودة (</w:t>
      </w:r>
      <w:r w:rsidRPr="009C22E6">
        <w:rPr>
          <w:rStyle w:val="a6"/>
          <w:rFonts w:ascii="Simplified Arabic" w:hAnsi="Simplified Arabic" w:cs="Simplified Arabic" w:hint="cs"/>
          <w:color w:val="1F1F1F"/>
          <w:sz w:val="32"/>
          <w:szCs w:val="32"/>
          <w:bdr w:val="none" w:sz="0" w:space="0" w:color="auto" w:frame="1"/>
        </w:rPr>
        <w:t>Quality Control - QC</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عمليات فحص دورية ومنهجية للمخططات يقوم بها مهندسون مستقلون داخل المكتب الاستشاري (لم يشاركوا في إنتاج التصميم) للتحقق من خلو المخططات من الأخطاء ومطابقتها للمعايير قبل تسليمها للعميل.</w:t>
      </w:r>
    </w:p>
    <w:p w14:paraId="77DEF70E" w14:textId="77777777" w:rsidR="009A2FF5" w:rsidRPr="009C22E6" w:rsidRDefault="009A2FF5" w:rsidP="00B8323A">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تأكيد الجودة (</w:t>
      </w:r>
      <w:r w:rsidRPr="009C22E6">
        <w:rPr>
          <w:rStyle w:val="a6"/>
          <w:rFonts w:ascii="Simplified Arabic" w:hAnsi="Simplified Arabic" w:cs="Simplified Arabic" w:hint="cs"/>
          <w:color w:val="1F1F1F"/>
          <w:sz w:val="32"/>
          <w:szCs w:val="32"/>
          <w:bdr w:val="none" w:sz="0" w:space="0" w:color="auto" w:frame="1"/>
        </w:rPr>
        <w:t>Quality Assurance - QA</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المنهجية الوقائية الشاملة التي تبدأ من بداية المشروع وتضمن تدريب المهندسين، واستخدام التقنيات المناسبة، والالتزام بأدلة العمل لضمان جودة وتكامل المخرجات منذ البداية.</w:t>
      </w:r>
    </w:p>
    <w:p w14:paraId="3FB8C561" w14:textId="77777777" w:rsidR="009A2FF5" w:rsidRPr="009C22E6" w:rsidRDefault="009A2FF5"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أدوات تدقيق المخططات (</w:t>
      </w:r>
      <w:r w:rsidRPr="009C22E6">
        <w:rPr>
          <w:rFonts w:ascii="Simplified Arabic" w:eastAsia="Times New Roman" w:hAnsi="Simplified Arabic" w:cs="Simplified Arabic" w:hint="cs"/>
          <w:color w:val="1F1F1F"/>
          <w:sz w:val="32"/>
          <w:szCs w:val="32"/>
        </w:rPr>
        <w:t>Design Review</w:t>
      </w:r>
      <w:r w:rsidRPr="009C22E6">
        <w:rPr>
          <w:rFonts w:ascii="Simplified Arabic" w:eastAsia="Times New Roman" w:hAnsi="Simplified Arabic" w:cs="Simplified Arabic" w:hint="cs"/>
          <w:color w:val="1F1F1F"/>
          <w:sz w:val="32"/>
          <w:szCs w:val="32"/>
          <w:rtl/>
        </w:rPr>
        <w:t>) ومنع الأخطاء</w:t>
      </w:r>
    </w:p>
    <w:p w14:paraId="2E78E64B" w14:textId="77777777" w:rsidR="009A2FF5" w:rsidRPr="009C22E6" w:rsidRDefault="009A2FF5"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تعتمد مراجعة وفحص المخططات الهندسية على أدوات وأساليب فنية وقائية لمنع تسرب الأخطاء إلى موقع البناء:</w:t>
      </w:r>
    </w:p>
    <w:p w14:paraId="6F278CBB" w14:textId="77777777" w:rsidR="009A2FF5" w:rsidRPr="009C22E6" w:rsidRDefault="009A2FF5" w:rsidP="00B8323A">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قوائم التدقيق الفني (</w:t>
      </w:r>
      <w:r w:rsidRPr="009C22E6">
        <w:rPr>
          <w:rStyle w:val="a6"/>
          <w:rFonts w:ascii="Simplified Arabic" w:hAnsi="Simplified Arabic" w:cs="Simplified Arabic" w:hint="cs"/>
          <w:color w:val="1F1F1F"/>
          <w:sz w:val="32"/>
          <w:szCs w:val="32"/>
          <w:bdr w:val="none" w:sz="0" w:space="0" w:color="auto" w:frame="1"/>
        </w:rPr>
        <w:t>Design Review Checklists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قوائم مرجعية مفصلة لكل تخصص هندسي تحتوي على مئات النقاط الفنية الواجب التحقق منها واعتمادها في نهاية كل مرحلة تصميمية (مثل التحقق من وجود ممرات كافية للمقاعد المتحركة، والتحقق من طاقة المولدات الاحتياطية).</w:t>
      </w:r>
    </w:p>
    <w:p w14:paraId="5B4ED8B2" w14:textId="77777777" w:rsidR="009A2FF5" w:rsidRPr="009C22E6" w:rsidRDefault="009A2FF5" w:rsidP="00B8323A">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مراجعة قابلية التشييد (</w:t>
      </w:r>
      <w:r w:rsidRPr="009C22E6">
        <w:rPr>
          <w:rStyle w:val="a6"/>
          <w:rFonts w:ascii="Simplified Arabic" w:hAnsi="Simplified Arabic" w:cs="Simplified Arabic" w:hint="cs"/>
          <w:color w:val="1F1F1F"/>
          <w:sz w:val="32"/>
          <w:szCs w:val="32"/>
          <w:bdr w:val="none" w:sz="0" w:space="0" w:color="auto" w:frame="1"/>
        </w:rPr>
        <w:t>Constructability Review</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فحص التصاميم من وجهة نظر تنفيذية </w:t>
      </w:r>
      <w:proofErr w:type="spellStart"/>
      <w:r w:rsidRPr="009C22E6">
        <w:rPr>
          <w:rFonts w:ascii="Simplified Arabic" w:hAnsi="Simplified Arabic" w:cs="Simplified Arabic" w:hint="cs"/>
          <w:color w:val="1F1F1F"/>
          <w:sz w:val="32"/>
          <w:szCs w:val="32"/>
          <w:rtl/>
        </w:rPr>
        <w:t>وموقعية</w:t>
      </w:r>
      <w:proofErr w:type="spellEnd"/>
      <w:r w:rsidRPr="009C22E6">
        <w:rPr>
          <w:rFonts w:ascii="Simplified Arabic" w:hAnsi="Simplified Arabic" w:cs="Simplified Arabic" w:hint="cs"/>
          <w:color w:val="1F1F1F"/>
          <w:sz w:val="32"/>
          <w:szCs w:val="32"/>
          <w:rtl/>
        </w:rPr>
        <w:t xml:space="preserve"> للتأكد من سهولة جلب المواد الثقيلة وتركيبها، وملاءمة تسلسل التشييد المقترح للتطبيق الفعلي في حدود مساحات وموارد الموقع.</w:t>
      </w:r>
    </w:p>
    <w:p w14:paraId="5C21F499" w14:textId="20016A94" w:rsidR="00170CF7" w:rsidRPr="009C22E6" w:rsidRDefault="009A2FF5" w:rsidP="009C22E6">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Pr>
      </w:pPr>
      <w:r w:rsidRPr="009C22E6">
        <w:rPr>
          <w:rStyle w:val="a6"/>
          <w:rFonts w:ascii="Simplified Arabic" w:hAnsi="Simplified Arabic" w:cs="Simplified Arabic" w:hint="cs"/>
          <w:color w:val="1F1F1F"/>
          <w:sz w:val="32"/>
          <w:szCs w:val="32"/>
          <w:bdr w:val="none" w:sz="0" w:space="0" w:color="auto" w:frame="1"/>
          <w:rtl/>
        </w:rPr>
        <w:lastRenderedPageBreak/>
        <w:t>المراجعة المستقلة للقرارات الفنية الحرجة (</w:t>
      </w:r>
      <w:r w:rsidRPr="009C22E6">
        <w:rPr>
          <w:rStyle w:val="a6"/>
          <w:rFonts w:ascii="Simplified Arabic" w:hAnsi="Simplified Arabic" w:cs="Simplified Arabic" w:hint="cs"/>
          <w:color w:val="1F1F1F"/>
          <w:sz w:val="32"/>
          <w:szCs w:val="32"/>
          <w:bdr w:val="none" w:sz="0" w:space="0" w:color="auto" w:frame="1"/>
        </w:rPr>
        <w:t>Peer Review</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عرض القرارات الهندسية الكبرى (مثل التصميم الإنشائي للمباني الطبية الضخمة، أو دراسات التكييف والغازات الطبية) على خبراء استشاريين خارجيين لإعادة تقييمها والتحقق من كفاءتها الاقتصادية وسلامتها الهندسية.</w:t>
      </w:r>
    </w:p>
    <w:p w14:paraId="1DB18772" w14:textId="77777777" w:rsidR="00170CF7" w:rsidRPr="009C22E6" w:rsidRDefault="00170CF7"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9. كفاءة الإنفاق وتحقيق مستهدفات رؤية المملكة 2030</w:t>
      </w:r>
    </w:p>
    <w:p w14:paraId="3EA5EF8A" w14:textId="77777777" w:rsidR="00170CF7" w:rsidRPr="009C22E6" w:rsidRDefault="00170CF7"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تتقاطع أهداف التنسيق الهندسي بشكل مباشر مع المحاور الإستراتيجية لرؤية المملكة 2030، وتحديداً في برامج التحول الوطني وبرامج الاستدامة المالية وكفاءة الإنفاق الحكومي في المشاريع الرأسمالية الضخمة.</w:t>
      </w:r>
    </w:p>
    <w:p w14:paraId="7EE353C6" w14:textId="77777777" w:rsidR="00170CF7" w:rsidRPr="009C22E6" w:rsidRDefault="00170CF7"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أثر التنسيق الهندسي في تقليل التكاليف غير الضرورية</w:t>
      </w:r>
    </w:p>
    <w:p w14:paraId="7211E08B" w14:textId="77777777" w:rsidR="00170CF7" w:rsidRPr="009C22E6" w:rsidRDefault="00170CF7"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يمثل الهدر المالي الناجم عن سوء التخطيط وضعف التنسيق الفني أحد أكبر التحديات في مشاريع البنية التحتية. ويسهم التنسيق الهندسي المتقن في تحسين جودة الإنفاق من خلال:</w:t>
      </w:r>
    </w:p>
    <w:p w14:paraId="32E019E0" w14:textId="77777777" w:rsidR="00170CF7" w:rsidRPr="009C22E6" w:rsidRDefault="00170CF7" w:rsidP="00B8323A">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الحد من أوامر التغيير (</w:t>
      </w:r>
      <w:r w:rsidRPr="009C22E6">
        <w:rPr>
          <w:rStyle w:val="a6"/>
          <w:rFonts w:ascii="Simplified Arabic" w:hAnsi="Simplified Arabic" w:cs="Simplified Arabic" w:hint="cs"/>
          <w:color w:val="1F1F1F"/>
          <w:sz w:val="32"/>
          <w:szCs w:val="32"/>
          <w:bdr w:val="none" w:sz="0" w:space="0" w:color="auto" w:frame="1"/>
        </w:rPr>
        <w:t>Change Orders Reduction</w:t>
      </w:r>
      <w:r w:rsidRPr="009C22E6">
        <w:rPr>
          <w:rStyle w:val="a6"/>
          <w:rFonts w:ascii="Simplified Arabic" w:hAnsi="Simplified Arabic" w:cs="Simplified Arabic" w:hint="cs"/>
          <w:color w:val="1F1F1F"/>
          <w:sz w:val="32"/>
          <w:szCs w:val="32"/>
          <w:bdr w:val="none" w:sz="0" w:space="0" w:color="auto" w:frame="1"/>
          <w:rtl/>
        </w:rPr>
        <w:t>):</w:t>
      </w:r>
    </w:p>
    <w:p w14:paraId="5A4D7712"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تعد أوامر التغيير أثناء التنفيذ سبباً رئيساً لتجاوز الميزانيات المعتمدة للمشاريع الإنشائية الصحية. التنسيق الدقيق في مرحلة التصميم يمنع التداخل الفني (مثل تعارض أنابيب التكييف مع الجسور الإنشائية)، مما يقضي على الحاجة للتعديل </w:t>
      </w:r>
      <w:r w:rsidRPr="009C22E6">
        <w:rPr>
          <w:rFonts w:ascii="Simplified Arabic" w:hAnsi="Simplified Arabic" w:cs="Simplified Arabic" w:hint="cs"/>
          <w:color w:val="1F1F1F"/>
          <w:sz w:val="32"/>
          <w:szCs w:val="32"/>
          <w:rtl/>
        </w:rPr>
        <w:lastRenderedPageBreak/>
        <w:t>أو الهدم وإعادة البناء في الموقع، وهو ما يوفر تكاليف المواد والأيدي العاملة الإضافية.</w:t>
      </w:r>
    </w:p>
    <w:p w14:paraId="68DDDF6E" w14:textId="77777777" w:rsidR="00170CF7" w:rsidRPr="009C22E6" w:rsidRDefault="00170CF7" w:rsidP="00B8323A">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تطبيقات الهندسة القيمية (</w:t>
      </w:r>
      <w:r w:rsidRPr="009C22E6">
        <w:rPr>
          <w:rStyle w:val="a6"/>
          <w:rFonts w:ascii="Simplified Arabic" w:hAnsi="Simplified Arabic" w:cs="Simplified Arabic" w:hint="cs"/>
          <w:color w:val="1F1F1F"/>
          <w:sz w:val="32"/>
          <w:szCs w:val="32"/>
          <w:bdr w:val="none" w:sz="0" w:space="0" w:color="auto" w:frame="1"/>
        </w:rPr>
        <w:t>Value Engineering</w:t>
      </w:r>
      <w:r w:rsidRPr="009C22E6">
        <w:rPr>
          <w:rStyle w:val="a6"/>
          <w:rFonts w:ascii="Simplified Arabic" w:hAnsi="Simplified Arabic" w:cs="Simplified Arabic" w:hint="cs"/>
          <w:color w:val="1F1F1F"/>
          <w:sz w:val="32"/>
          <w:szCs w:val="32"/>
          <w:bdr w:val="none" w:sz="0" w:space="0" w:color="auto" w:frame="1"/>
          <w:rtl/>
        </w:rPr>
        <w:t>):</w:t>
      </w:r>
    </w:p>
    <w:p w14:paraId="22D15C66"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يتيح التنسيق المبكر تطبيق مبادئ الهندسة القيمية، وهي دراسة فحص وظائف الأنظمة والمواد لتقديم بدائل تؤدي نفس الغرض الوظيفي بكفاءة أعلى وتكلفة أقل. التنسيق الفعّال يمنع "المبالغة التصميمية" (</w:t>
      </w:r>
      <w:r w:rsidRPr="009C22E6">
        <w:rPr>
          <w:rFonts w:ascii="Simplified Arabic" w:hAnsi="Simplified Arabic" w:cs="Simplified Arabic" w:hint="cs"/>
          <w:color w:val="1F1F1F"/>
          <w:sz w:val="32"/>
          <w:szCs w:val="32"/>
        </w:rPr>
        <w:t>Over-design</w:t>
      </w:r>
      <w:r w:rsidRPr="009C22E6">
        <w:rPr>
          <w:rFonts w:ascii="Simplified Arabic" w:hAnsi="Simplified Arabic" w:cs="Simplified Arabic" w:hint="cs"/>
          <w:color w:val="1F1F1F"/>
          <w:sz w:val="32"/>
          <w:szCs w:val="32"/>
          <w:rtl/>
        </w:rPr>
        <w:t>)، مثل اختيار أحمال تكييف أو قدرات محولات كهربائية تفوق الاحتياج الفعلي للمستشفى بشكل مفرط.</w:t>
      </w:r>
    </w:p>
    <w:p w14:paraId="54D27BF0" w14:textId="77777777" w:rsidR="00170CF7" w:rsidRPr="009C22E6" w:rsidRDefault="00170CF7" w:rsidP="00B8323A">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تقليل الهدر في المواد وتسهيل سلاسل الإمداد:</w:t>
      </w:r>
    </w:p>
    <w:p w14:paraId="29E97996"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المخططات المنسقة بدقة تسمح بحساب كميات دقيقة جداً للمواد المطلوبة وتفادي الفاقد (</w:t>
      </w:r>
      <w:r w:rsidRPr="009C22E6">
        <w:rPr>
          <w:rFonts w:ascii="Simplified Arabic" w:hAnsi="Simplified Arabic" w:cs="Simplified Arabic" w:hint="cs"/>
          <w:color w:val="1F1F1F"/>
          <w:sz w:val="32"/>
          <w:szCs w:val="32"/>
        </w:rPr>
        <w:t>Waste</w:t>
      </w:r>
      <w:r w:rsidRPr="009C22E6">
        <w:rPr>
          <w:rFonts w:ascii="Simplified Arabic" w:hAnsi="Simplified Arabic" w:cs="Simplified Arabic" w:hint="cs"/>
          <w:color w:val="1F1F1F"/>
          <w:sz w:val="32"/>
          <w:szCs w:val="32"/>
          <w:rtl/>
        </w:rPr>
        <w:t>)، وتتيح طلب التجهيزات الطبية والأنظمة الكهروميكانيكية ذات الطلب الخاص مسبقاً بما يتطابق مع الأبعاد والمساحات المحددة في الموقع دون أي تضارب.</w:t>
      </w:r>
    </w:p>
    <w:p w14:paraId="7CEA2955" w14:textId="77777777" w:rsidR="00170CF7" w:rsidRPr="009C22E6" w:rsidRDefault="00170CF7"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برامج كفاءة الإنفاق في المشاريع الرأسمالية بوزارة الصحة</w:t>
      </w:r>
    </w:p>
    <w:p w14:paraId="3E40AAC6" w14:textId="77777777" w:rsidR="00170CF7" w:rsidRPr="009C22E6" w:rsidRDefault="00170CF7"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تماشياً مع إستراتيجية الدولة، تعمل وزارة الصحة بالتكامل مع "هيئة كفاءة الإنفاق والمشروعات الحكومية" (</w:t>
      </w:r>
      <w:proofErr w:type="spellStart"/>
      <w:r w:rsidRPr="009C22E6">
        <w:rPr>
          <w:rFonts w:ascii="Simplified Arabic" w:hAnsi="Simplified Arabic" w:cs="Simplified Arabic" w:hint="cs"/>
          <w:color w:val="1F1F1F"/>
          <w:sz w:val="32"/>
          <w:szCs w:val="32"/>
          <w:rtl/>
        </w:rPr>
        <w:t>إكسبرو</w:t>
      </w:r>
      <w:proofErr w:type="spellEnd"/>
      <w:r w:rsidRPr="009C22E6">
        <w:rPr>
          <w:rFonts w:ascii="Simplified Arabic" w:hAnsi="Simplified Arabic" w:cs="Simplified Arabic" w:hint="cs"/>
          <w:color w:val="1F1F1F"/>
          <w:sz w:val="32"/>
          <w:szCs w:val="32"/>
          <w:rtl/>
        </w:rPr>
        <w:t xml:space="preserve"> - </w:t>
      </w:r>
      <w:r w:rsidRPr="009C22E6">
        <w:rPr>
          <w:rFonts w:ascii="Simplified Arabic" w:hAnsi="Simplified Arabic" w:cs="Simplified Arabic" w:hint="cs"/>
          <w:color w:val="1F1F1F"/>
          <w:sz w:val="32"/>
          <w:szCs w:val="32"/>
        </w:rPr>
        <w:t>EXPRO</w:t>
      </w:r>
      <w:r w:rsidRPr="009C22E6">
        <w:rPr>
          <w:rFonts w:ascii="Simplified Arabic" w:hAnsi="Simplified Arabic" w:cs="Simplified Arabic" w:hint="cs"/>
          <w:color w:val="1F1F1F"/>
          <w:sz w:val="32"/>
          <w:szCs w:val="32"/>
          <w:rtl/>
        </w:rPr>
        <w:t>) على تطبيق معايير دقيقة لضبط وتوجيه الإنفاق الرأسمالي والتشغيلي:</w:t>
      </w:r>
    </w:p>
    <w:p w14:paraId="51E44260" w14:textId="77777777" w:rsidR="00170CF7" w:rsidRPr="009C22E6" w:rsidRDefault="00170CF7" w:rsidP="00B8323A">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منهجية بوابات المشاريع (</w:t>
      </w:r>
      <w:r w:rsidRPr="009C22E6">
        <w:rPr>
          <w:rStyle w:val="a6"/>
          <w:rFonts w:ascii="Simplified Arabic" w:hAnsi="Simplified Arabic" w:cs="Simplified Arabic" w:hint="cs"/>
          <w:color w:val="1F1F1F"/>
          <w:sz w:val="32"/>
          <w:szCs w:val="32"/>
          <w:bdr w:val="none" w:sz="0" w:space="0" w:color="auto" w:frame="1"/>
        </w:rPr>
        <w:t>Project Gateways</w:t>
      </w:r>
      <w:r w:rsidRPr="009C22E6">
        <w:rPr>
          <w:rStyle w:val="a6"/>
          <w:rFonts w:ascii="Simplified Arabic" w:hAnsi="Simplified Arabic" w:cs="Simplified Arabic" w:hint="cs"/>
          <w:color w:val="1F1F1F"/>
          <w:sz w:val="32"/>
          <w:szCs w:val="32"/>
          <w:bdr w:val="none" w:sz="0" w:space="0" w:color="auto" w:frame="1"/>
          <w:rtl/>
        </w:rPr>
        <w:t>):</w:t>
      </w:r>
    </w:p>
    <w:p w14:paraId="3CD32B8D"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تطبيق نظام بوابات التدقيق المتتابعة لتقييم جدوى وتصاميم المشاريع الصحية قبل الانتقال من مرحلة إلى أخرى. يضمن هذا النظام عدم تخصيص ميزانيات للمشاريع إلا بعد التأكد من اكتمال وجودة التنسيق الهندسي والتصميمي لها.</w:t>
      </w:r>
    </w:p>
    <w:p w14:paraId="0C3A8F6D" w14:textId="77777777" w:rsidR="00170CF7" w:rsidRPr="009C22E6" w:rsidRDefault="00170CF7" w:rsidP="00B8323A">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تحسين التكاليف الرأسمالية (</w:t>
      </w:r>
      <w:r w:rsidRPr="009C22E6">
        <w:rPr>
          <w:rStyle w:val="a6"/>
          <w:rFonts w:ascii="Simplified Arabic" w:hAnsi="Simplified Arabic" w:cs="Simplified Arabic" w:hint="cs"/>
          <w:color w:val="1F1F1F"/>
          <w:sz w:val="32"/>
          <w:szCs w:val="32"/>
          <w:bdr w:val="none" w:sz="0" w:space="0" w:color="auto" w:frame="1"/>
        </w:rPr>
        <w:t>CAPEX</w:t>
      </w:r>
      <w:r w:rsidRPr="009C22E6">
        <w:rPr>
          <w:rStyle w:val="a6"/>
          <w:rFonts w:ascii="Simplified Arabic" w:hAnsi="Simplified Arabic" w:cs="Simplified Arabic" w:hint="cs"/>
          <w:color w:val="1F1F1F"/>
          <w:sz w:val="32"/>
          <w:szCs w:val="32"/>
          <w:bdr w:val="none" w:sz="0" w:space="0" w:color="auto" w:frame="1"/>
          <w:rtl/>
        </w:rPr>
        <w:t>) والتشغيلية (</w:t>
      </w:r>
      <w:r w:rsidRPr="009C22E6">
        <w:rPr>
          <w:rStyle w:val="a6"/>
          <w:rFonts w:ascii="Simplified Arabic" w:hAnsi="Simplified Arabic" w:cs="Simplified Arabic" w:hint="cs"/>
          <w:color w:val="1F1F1F"/>
          <w:sz w:val="32"/>
          <w:szCs w:val="32"/>
          <w:bdr w:val="none" w:sz="0" w:space="0" w:color="auto" w:frame="1"/>
        </w:rPr>
        <w:t>OPEX</w:t>
      </w:r>
      <w:r w:rsidRPr="009C22E6">
        <w:rPr>
          <w:rStyle w:val="a6"/>
          <w:rFonts w:ascii="Simplified Arabic" w:hAnsi="Simplified Arabic" w:cs="Simplified Arabic" w:hint="cs"/>
          <w:color w:val="1F1F1F"/>
          <w:sz w:val="32"/>
          <w:szCs w:val="32"/>
          <w:bdr w:val="none" w:sz="0" w:space="0" w:color="auto" w:frame="1"/>
          <w:rtl/>
        </w:rPr>
        <w:t>):</w:t>
      </w:r>
    </w:p>
    <w:p w14:paraId="3D9CFBD9"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لم يعد التقييم يقتصر على تكلفة البناء الأولية (</w:t>
      </w:r>
      <w:r w:rsidRPr="009C22E6">
        <w:rPr>
          <w:rFonts w:ascii="Simplified Arabic" w:hAnsi="Simplified Arabic" w:cs="Simplified Arabic" w:hint="cs"/>
          <w:color w:val="1F1F1F"/>
          <w:sz w:val="32"/>
          <w:szCs w:val="32"/>
        </w:rPr>
        <w:t>Capital Expenditure</w:t>
      </w:r>
      <w:r w:rsidRPr="009C22E6">
        <w:rPr>
          <w:rFonts w:ascii="Simplified Arabic" w:hAnsi="Simplified Arabic" w:cs="Simplified Arabic" w:hint="cs"/>
          <w:color w:val="1F1F1F"/>
          <w:sz w:val="32"/>
          <w:szCs w:val="32"/>
          <w:rtl/>
        </w:rPr>
        <w:t>)، بل يمتد بفضل التنسيق الهندسي المستدام لتقليل تكاليف التشغيل والصيانة على المدى الطويل (</w:t>
      </w:r>
      <w:r w:rsidRPr="009C22E6">
        <w:rPr>
          <w:rFonts w:ascii="Simplified Arabic" w:hAnsi="Simplified Arabic" w:cs="Simplified Arabic" w:hint="cs"/>
          <w:color w:val="1F1F1F"/>
          <w:sz w:val="32"/>
          <w:szCs w:val="32"/>
        </w:rPr>
        <w:t>Operational Expenditure</w:t>
      </w:r>
      <w:r w:rsidRPr="009C22E6">
        <w:rPr>
          <w:rFonts w:ascii="Simplified Arabic" w:hAnsi="Simplified Arabic" w:cs="Simplified Arabic" w:hint="cs"/>
          <w:color w:val="1F1F1F"/>
          <w:sz w:val="32"/>
          <w:szCs w:val="32"/>
          <w:rtl/>
        </w:rPr>
        <w:t>) من خلال اختيار أنظمة إضاءة وتكييف ذات كفاءة استهلاك طاقة عالية، وتسهيل الوصول الفني لخدمات الصيانة دون الحاجة لتدمير الديكورات أو تكسير الحوائط.</w:t>
      </w:r>
    </w:p>
    <w:p w14:paraId="4A7696F6" w14:textId="77777777" w:rsidR="00170CF7" w:rsidRPr="009C22E6" w:rsidRDefault="00170CF7"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التحول نحو الاستدامة في تصميم المشاريع الحكومية</w:t>
      </w:r>
    </w:p>
    <w:p w14:paraId="428A411F" w14:textId="77777777" w:rsidR="00170CF7" w:rsidRPr="009C22E6" w:rsidRDefault="00170CF7"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يشهد قطاع المشاريع الحكومية في المملكة تحولاً جذرياً نحو تبني </w:t>
      </w:r>
      <w:proofErr w:type="spellStart"/>
      <w:r w:rsidRPr="009C22E6">
        <w:rPr>
          <w:rFonts w:ascii="Simplified Arabic" w:hAnsi="Simplified Arabic" w:cs="Simplified Arabic" w:hint="cs"/>
          <w:color w:val="1F1F1F"/>
          <w:sz w:val="32"/>
          <w:szCs w:val="32"/>
          <w:rtl/>
        </w:rPr>
        <w:t>مباهيم</w:t>
      </w:r>
      <w:proofErr w:type="spellEnd"/>
      <w:r w:rsidRPr="009C22E6">
        <w:rPr>
          <w:rFonts w:ascii="Simplified Arabic" w:hAnsi="Simplified Arabic" w:cs="Simplified Arabic" w:hint="cs"/>
          <w:color w:val="1F1F1F"/>
          <w:sz w:val="32"/>
          <w:szCs w:val="32"/>
          <w:rtl/>
        </w:rPr>
        <w:t xml:space="preserve"> الأبنية الخضراء والاستدامة البيئية تماشياً مع مبادرة "السعودية الخضراء":</w:t>
      </w:r>
    </w:p>
    <w:p w14:paraId="4CF10F5D" w14:textId="77777777" w:rsidR="00170CF7" w:rsidRPr="009C22E6" w:rsidRDefault="00170CF7" w:rsidP="00B8323A">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كود البناء المستدام بنظام "مستدام" (</w:t>
      </w:r>
      <w:proofErr w:type="spellStart"/>
      <w:r w:rsidRPr="009C22E6">
        <w:rPr>
          <w:rStyle w:val="a6"/>
          <w:rFonts w:ascii="Simplified Arabic" w:hAnsi="Simplified Arabic" w:cs="Simplified Arabic" w:hint="cs"/>
          <w:color w:val="1F1F1F"/>
          <w:sz w:val="32"/>
          <w:szCs w:val="32"/>
          <w:bdr w:val="none" w:sz="0" w:space="0" w:color="auto" w:frame="1"/>
        </w:rPr>
        <w:t>Mostadam</w:t>
      </w:r>
      <w:proofErr w:type="spellEnd"/>
      <w:r w:rsidRPr="009C22E6">
        <w:rPr>
          <w:rStyle w:val="a6"/>
          <w:rFonts w:ascii="Simplified Arabic" w:hAnsi="Simplified Arabic" w:cs="Simplified Arabic" w:hint="cs"/>
          <w:color w:val="1F1F1F"/>
          <w:sz w:val="32"/>
          <w:szCs w:val="32"/>
          <w:bdr w:val="none" w:sz="0" w:space="0" w:color="auto" w:frame="1"/>
          <w:rtl/>
        </w:rPr>
        <w:t>):</w:t>
      </w:r>
    </w:p>
    <w:p w14:paraId="56E7391A"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الالتزام بنظام التقييم الوطني للأبنية المستدامة "مستدام" المطور من وزارة الإسكان، والذي يفرض معايير صارمة لإدارة المياه والطاقة والمواد. التنسيق الهندسي هنا يحقق التوازن بين تصميم النوافذ المعمارية لتقليل الحرارة الخارجية، والاعتماد الفعال على العزل الحراري، وتصميم شبكات تكييف ذكية تستهلك طاقة أقل.</w:t>
      </w:r>
    </w:p>
    <w:p w14:paraId="7F867DDF" w14:textId="77777777" w:rsidR="00170CF7" w:rsidRPr="009C22E6" w:rsidRDefault="00170CF7" w:rsidP="00B8323A">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الريادة في تصميم الطاقة والبيئة (</w:t>
      </w:r>
      <w:r w:rsidRPr="009C22E6">
        <w:rPr>
          <w:rStyle w:val="a6"/>
          <w:rFonts w:ascii="Simplified Arabic" w:hAnsi="Simplified Arabic" w:cs="Simplified Arabic" w:hint="cs"/>
          <w:color w:val="1F1F1F"/>
          <w:sz w:val="32"/>
          <w:szCs w:val="32"/>
          <w:bdr w:val="none" w:sz="0" w:space="0" w:color="auto" w:frame="1"/>
        </w:rPr>
        <w:t>LEED</w:t>
      </w:r>
      <w:r w:rsidRPr="009C22E6">
        <w:rPr>
          <w:rStyle w:val="a6"/>
          <w:rFonts w:ascii="Simplified Arabic" w:hAnsi="Simplified Arabic" w:cs="Simplified Arabic" w:hint="cs"/>
          <w:color w:val="1F1F1F"/>
          <w:sz w:val="32"/>
          <w:szCs w:val="32"/>
          <w:bdr w:val="none" w:sz="0" w:space="0" w:color="auto" w:frame="1"/>
          <w:rtl/>
        </w:rPr>
        <w:t>):</w:t>
      </w:r>
    </w:p>
    <w:p w14:paraId="6597D5A3"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تسعى العديد من المدن الطبية والمستشفيات الحديثة بالوزارة للحصول على شهادات </w:t>
      </w:r>
      <w:r w:rsidRPr="009C22E6">
        <w:rPr>
          <w:rFonts w:ascii="Simplified Arabic" w:hAnsi="Simplified Arabic" w:cs="Simplified Arabic" w:hint="cs"/>
          <w:color w:val="1F1F1F"/>
          <w:sz w:val="32"/>
          <w:szCs w:val="32"/>
        </w:rPr>
        <w:t>LEED</w:t>
      </w:r>
      <w:r w:rsidRPr="009C22E6">
        <w:rPr>
          <w:rFonts w:ascii="Simplified Arabic" w:hAnsi="Simplified Arabic" w:cs="Simplified Arabic" w:hint="cs"/>
          <w:color w:val="1F1F1F"/>
          <w:sz w:val="32"/>
          <w:szCs w:val="32"/>
          <w:rtl/>
        </w:rPr>
        <w:t xml:space="preserve"> العالمية. يتطلب هذا الأمر تنسيقاً متكاملاً من التخصصات الهندسية لضمان تدوير المياه الرمادية لاستخدامها في ري المساحات الخضراء للمستشفى، وإدارة جودة الهواء الداخلي للحد من الانبعاثات الكربونية الضارة.</w:t>
      </w:r>
    </w:p>
    <w:p w14:paraId="0CEBB133" w14:textId="77777777" w:rsidR="00170CF7" w:rsidRPr="009C22E6" w:rsidRDefault="00170CF7"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10. نماذج التميز في التنسيق الهندسي (تجارب محلية ودولية)</w:t>
      </w:r>
    </w:p>
    <w:p w14:paraId="48F9A2FB" w14:textId="77777777" w:rsidR="00170CF7" w:rsidRPr="009C22E6" w:rsidRDefault="00170CF7"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إن استعراض وتحليل التجارب الرائدة يمنح الباحث والجهات التنفيذية بالوزارة رؤية واضحة حول أفضل الممارسات التي يمكن استنساخها وتطبيقها لتجاوز العقبات الحالية.</w:t>
      </w:r>
    </w:p>
    <w:p w14:paraId="2BEE4C87" w14:textId="77777777" w:rsidR="00170CF7" w:rsidRPr="009C22E6" w:rsidRDefault="00170CF7"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استعراض تجارب ناجحة لمشاريع كبرى (مثل المدن الطبية)</w:t>
      </w:r>
    </w:p>
    <w:p w14:paraId="6FFAAC9C" w14:textId="77777777" w:rsidR="00170CF7" w:rsidRPr="009C22E6" w:rsidRDefault="00170CF7"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قدمت المملكة العربية السعودية نماذج متميزة في تنفيذ المشاريع الصحية العملاقة بفضل تبني التقنيات المتقدمة وإجراءات التنسيق الحديثة:</w:t>
      </w:r>
    </w:p>
    <w:p w14:paraId="7EBCC724" w14:textId="77777777" w:rsidR="00170CF7" w:rsidRPr="009C22E6" w:rsidRDefault="00170CF7" w:rsidP="00B8323A">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مشروع مدينة الملك فهد الطبية بالرياض (</w:t>
      </w:r>
      <w:r w:rsidRPr="009C22E6">
        <w:rPr>
          <w:rStyle w:val="a6"/>
          <w:rFonts w:ascii="Simplified Arabic" w:hAnsi="Simplified Arabic" w:cs="Simplified Arabic" w:hint="cs"/>
          <w:color w:val="1F1F1F"/>
          <w:sz w:val="32"/>
          <w:szCs w:val="32"/>
          <w:bdr w:val="none" w:sz="0" w:space="0" w:color="auto" w:frame="1"/>
        </w:rPr>
        <w:t>KFMC</w:t>
      </w:r>
      <w:r w:rsidRPr="009C22E6">
        <w:rPr>
          <w:rStyle w:val="a6"/>
          <w:rFonts w:ascii="Simplified Arabic" w:hAnsi="Simplified Arabic" w:cs="Simplified Arabic" w:hint="cs"/>
          <w:color w:val="1F1F1F"/>
          <w:sz w:val="32"/>
          <w:szCs w:val="32"/>
          <w:bdr w:val="none" w:sz="0" w:space="0" w:color="auto" w:frame="1"/>
          <w:rtl/>
        </w:rPr>
        <w:t>):</w:t>
      </w:r>
    </w:p>
    <w:p w14:paraId="2B30B4A1"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شهد هذا الصرح الطبي تطبيقاً نموذجياً لإدارة التنسيق الهندسي خلال عمليات التحديث والتوسعة الأخيرة لمراكز الأورام والقلب. تم تأسيس "وحدة تنسيق مركزية" ربطت بين الطاقم الطبي المشغل، ومهندسي الوزارة، والاستشاريين المصممين لضمان دمج متطلبات الأجهزة الإشعاعية الثقيلة والمعقدة مع الهياكل الإنشائية وأنظمة التكييف والكهرباء بدقة بالغة قبل مباشرة أعمال التأسيس.</w:t>
      </w:r>
    </w:p>
    <w:p w14:paraId="068E4468" w14:textId="77777777" w:rsidR="00170CF7" w:rsidRPr="009C22E6" w:rsidRDefault="00170CF7" w:rsidP="00B8323A">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مشروع مدينة الملك عبد الله الطبية بمكة المكرمة (</w:t>
      </w:r>
      <w:r w:rsidRPr="009C22E6">
        <w:rPr>
          <w:rStyle w:val="a6"/>
          <w:rFonts w:ascii="Simplified Arabic" w:hAnsi="Simplified Arabic" w:cs="Simplified Arabic" w:hint="cs"/>
          <w:color w:val="1F1F1F"/>
          <w:sz w:val="32"/>
          <w:szCs w:val="32"/>
          <w:bdr w:val="none" w:sz="0" w:space="0" w:color="auto" w:frame="1"/>
        </w:rPr>
        <w:t>KAMC</w:t>
      </w:r>
      <w:r w:rsidRPr="009C22E6">
        <w:rPr>
          <w:rStyle w:val="a6"/>
          <w:rFonts w:ascii="Simplified Arabic" w:hAnsi="Simplified Arabic" w:cs="Simplified Arabic" w:hint="cs"/>
          <w:color w:val="1F1F1F"/>
          <w:sz w:val="32"/>
          <w:szCs w:val="32"/>
          <w:bdr w:val="none" w:sz="0" w:space="0" w:color="auto" w:frame="1"/>
          <w:rtl/>
        </w:rPr>
        <w:t>):</w:t>
      </w:r>
    </w:p>
    <w:p w14:paraId="1AE2FAF0"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تميزت أعمال التخطيط والتطوير فيها باستخدام تقنية نمذجة معلومات البناء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xml:space="preserve">) بشكل متقدم، حيث تم حل مئات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الكهروميكانيكية المعقدة داخل نموذج افتراضي ثلاثي الأبعاد قبل البدء في أعمال البناء الإنشائي، مما ساعد في ضغط جدول التنفيذ الزمني والوفاء بالموعد المحدد لبدء استقبال حجاج بيت الله الحرام.</w:t>
      </w:r>
    </w:p>
    <w:p w14:paraId="10C182A9" w14:textId="77777777" w:rsidR="00170CF7" w:rsidRPr="009C22E6" w:rsidRDefault="00170CF7"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المقارنات المرجعية (</w:t>
      </w:r>
      <w:r w:rsidRPr="009C22E6">
        <w:rPr>
          <w:rFonts w:ascii="Simplified Arabic" w:eastAsia="Times New Roman" w:hAnsi="Simplified Arabic" w:cs="Simplified Arabic" w:hint="cs"/>
          <w:color w:val="1F1F1F"/>
          <w:sz w:val="32"/>
          <w:szCs w:val="32"/>
        </w:rPr>
        <w:t>Benchmarking</w:t>
      </w:r>
      <w:r w:rsidRPr="009C22E6">
        <w:rPr>
          <w:rFonts w:ascii="Simplified Arabic" w:eastAsia="Times New Roman" w:hAnsi="Simplified Arabic" w:cs="Simplified Arabic" w:hint="cs"/>
          <w:color w:val="1F1F1F"/>
          <w:sz w:val="32"/>
          <w:szCs w:val="32"/>
          <w:rtl/>
        </w:rPr>
        <w:t>) مع ممارسات عالمية</w:t>
      </w:r>
    </w:p>
    <w:p w14:paraId="6ABE4D15" w14:textId="77777777" w:rsidR="00170CF7" w:rsidRPr="009C22E6" w:rsidRDefault="00170CF7"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توفر المنظومات الصحية المتقدمة حول العالم مراجع معيارية غنية لتقييم ورفع كفاءة التنسيق بالوزارة:</w:t>
      </w:r>
    </w:p>
    <w:p w14:paraId="21A0079B" w14:textId="77777777" w:rsidR="00170CF7" w:rsidRPr="009C22E6" w:rsidRDefault="00170CF7" w:rsidP="00B8323A">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منهجية هيئة الخدمات الصحية الوطنية ببريطانيا (</w:t>
      </w:r>
      <w:r w:rsidRPr="009C22E6">
        <w:rPr>
          <w:rStyle w:val="a6"/>
          <w:rFonts w:ascii="Simplified Arabic" w:hAnsi="Simplified Arabic" w:cs="Simplified Arabic" w:hint="cs"/>
          <w:color w:val="1F1F1F"/>
          <w:sz w:val="32"/>
          <w:szCs w:val="32"/>
          <w:bdr w:val="none" w:sz="0" w:space="0" w:color="auto" w:frame="1"/>
        </w:rPr>
        <w:t>NHS Standards</w:t>
      </w:r>
      <w:r w:rsidRPr="009C22E6">
        <w:rPr>
          <w:rStyle w:val="a6"/>
          <w:rFonts w:ascii="Simplified Arabic" w:hAnsi="Simplified Arabic" w:cs="Simplified Arabic" w:hint="cs"/>
          <w:color w:val="1F1F1F"/>
          <w:sz w:val="32"/>
          <w:szCs w:val="32"/>
          <w:bdr w:val="none" w:sz="0" w:space="0" w:color="auto" w:frame="1"/>
          <w:rtl/>
        </w:rPr>
        <w:t>):</w:t>
      </w:r>
    </w:p>
    <w:p w14:paraId="13508B25"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تعتمد بريطانيا على أدلة فنية إجرائية موحدة ومحدثة باستمرار تعرف بـ (</w:t>
      </w:r>
      <w:r w:rsidRPr="009C22E6">
        <w:rPr>
          <w:rFonts w:ascii="Simplified Arabic" w:hAnsi="Simplified Arabic" w:cs="Simplified Arabic" w:hint="cs"/>
          <w:color w:val="1F1F1F"/>
          <w:sz w:val="32"/>
          <w:szCs w:val="32"/>
        </w:rPr>
        <w:t>Health Technical Memoranda - HTM</w:t>
      </w:r>
      <w:r w:rsidRPr="009C22E6">
        <w:rPr>
          <w:rFonts w:ascii="Simplified Arabic" w:hAnsi="Simplified Arabic" w:cs="Simplified Arabic" w:hint="cs"/>
          <w:color w:val="1F1F1F"/>
          <w:sz w:val="32"/>
          <w:szCs w:val="32"/>
          <w:rtl/>
        </w:rPr>
        <w:t>) و(</w:t>
      </w:r>
      <w:r w:rsidRPr="009C22E6">
        <w:rPr>
          <w:rFonts w:ascii="Simplified Arabic" w:hAnsi="Simplified Arabic" w:cs="Simplified Arabic" w:hint="cs"/>
          <w:color w:val="1F1F1F"/>
          <w:sz w:val="32"/>
          <w:szCs w:val="32"/>
        </w:rPr>
        <w:t>Health Building Notes - HBN</w:t>
      </w:r>
      <w:r w:rsidRPr="009C22E6">
        <w:rPr>
          <w:rFonts w:ascii="Simplified Arabic" w:hAnsi="Simplified Arabic" w:cs="Simplified Arabic" w:hint="cs"/>
          <w:color w:val="1F1F1F"/>
          <w:sz w:val="32"/>
          <w:szCs w:val="32"/>
          <w:rtl/>
        </w:rPr>
        <w:t xml:space="preserve">). تحدد هذه الأدلة بدقة تامة المعايير التصميمية والتنسيقية لكل قسم طبي. كما تفرض الـ </w:t>
      </w:r>
      <w:r w:rsidRPr="009C22E6">
        <w:rPr>
          <w:rFonts w:ascii="Simplified Arabic" w:hAnsi="Simplified Arabic" w:cs="Simplified Arabic" w:hint="cs"/>
          <w:color w:val="1F1F1F"/>
          <w:sz w:val="32"/>
          <w:szCs w:val="32"/>
        </w:rPr>
        <w:t>NHS</w:t>
      </w:r>
      <w:r w:rsidRPr="009C22E6">
        <w:rPr>
          <w:rFonts w:ascii="Simplified Arabic" w:hAnsi="Simplified Arabic" w:cs="Simplified Arabic" w:hint="cs"/>
          <w:color w:val="1F1F1F"/>
          <w:sz w:val="32"/>
          <w:szCs w:val="32"/>
          <w:rtl/>
        </w:rPr>
        <w:t xml:space="preserve"> إلزامية استخدام الـ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xml:space="preserve"> بمستوى متطور يضمن تطابق كافة المخططات وإمكانية توجيهها لإدارة المرافق بكفاءة تامة.</w:t>
      </w:r>
    </w:p>
    <w:p w14:paraId="13F6C902" w14:textId="77777777" w:rsidR="00170CF7" w:rsidRPr="009C22E6" w:rsidRDefault="00170CF7" w:rsidP="00B8323A">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منهجية أنظمة الرعاية الصحية في الولايات المتحدة (</w:t>
      </w:r>
      <w:r w:rsidRPr="009C22E6">
        <w:rPr>
          <w:rStyle w:val="a6"/>
          <w:rFonts w:ascii="Simplified Arabic" w:hAnsi="Simplified Arabic" w:cs="Simplified Arabic" w:hint="cs"/>
          <w:color w:val="1F1F1F"/>
          <w:sz w:val="32"/>
          <w:szCs w:val="32"/>
          <w:bdr w:val="none" w:sz="0" w:space="0" w:color="auto" w:frame="1"/>
        </w:rPr>
        <w:t>Kaiser Permanente</w:t>
      </w:r>
      <w:r w:rsidRPr="009C22E6">
        <w:rPr>
          <w:rStyle w:val="a6"/>
          <w:rFonts w:ascii="Simplified Arabic" w:hAnsi="Simplified Arabic" w:cs="Simplified Arabic" w:hint="cs"/>
          <w:color w:val="1F1F1F"/>
          <w:sz w:val="32"/>
          <w:szCs w:val="32"/>
          <w:bdr w:val="none" w:sz="0" w:space="0" w:color="auto" w:frame="1"/>
          <w:rtl/>
        </w:rPr>
        <w:t xml:space="preserve"> &amp; </w:t>
      </w:r>
      <w:r w:rsidRPr="009C22E6">
        <w:rPr>
          <w:rStyle w:val="a6"/>
          <w:rFonts w:ascii="Simplified Arabic" w:hAnsi="Simplified Arabic" w:cs="Simplified Arabic" w:hint="cs"/>
          <w:color w:val="1F1F1F"/>
          <w:sz w:val="32"/>
          <w:szCs w:val="32"/>
          <w:bdr w:val="none" w:sz="0" w:space="0" w:color="auto" w:frame="1"/>
        </w:rPr>
        <w:t>Mayo Clinic</w:t>
      </w:r>
      <w:r w:rsidRPr="009C22E6">
        <w:rPr>
          <w:rStyle w:val="a6"/>
          <w:rFonts w:ascii="Simplified Arabic" w:hAnsi="Simplified Arabic" w:cs="Simplified Arabic" w:hint="cs"/>
          <w:color w:val="1F1F1F"/>
          <w:sz w:val="32"/>
          <w:szCs w:val="32"/>
          <w:bdr w:val="none" w:sz="0" w:space="0" w:color="auto" w:frame="1"/>
          <w:rtl/>
        </w:rPr>
        <w:t>):</w:t>
      </w:r>
    </w:p>
    <w:p w14:paraId="7D8A1EE6"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تطبق هذه المنظمات أسلوب "التسليم المتكامل للمشاريع" (</w:t>
      </w:r>
      <w:r w:rsidRPr="009C22E6">
        <w:rPr>
          <w:rFonts w:ascii="Simplified Arabic" w:hAnsi="Simplified Arabic" w:cs="Simplified Arabic" w:hint="cs"/>
          <w:color w:val="1F1F1F"/>
          <w:sz w:val="32"/>
          <w:szCs w:val="32"/>
        </w:rPr>
        <w:t>Integrated Project Delivery - IPD</w:t>
      </w:r>
      <w:r w:rsidRPr="009C22E6">
        <w:rPr>
          <w:rFonts w:ascii="Simplified Arabic" w:hAnsi="Simplified Arabic" w:cs="Simplified Arabic" w:hint="cs"/>
          <w:color w:val="1F1F1F"/>
          <w:sz w:val="32"/>
          <w:szCs w:val="32"/>
          <w:rtl/>
        </w:rPr>
        <w:t>)، وهو إطار تعاقدي وثقافي يجمع المالك والمصمم والمقاول والجهات المشغلة منذ اليوم الأول للمشروع في فريق عمل واحد يتشارك المخاطر والأرباح، مما يقضي تماماً على تضارب المصالح ويجعل من عملية التنسيق الهندسي مسؤولية جماعية مستمرة تذوب معها الحواجز البيروقراطية.</w:t>
      </w:r>
    </w:p>
    <w:p w14:paraId="36D06134" w14:textId="77777777" w:rsidR="00170CF7" w:rsidRPr="009C22E6" w:rsidRDefault="00170CF7"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الدروس المستفادة من تعثر بعض المشاريع بسبب غياب التنسيق</w:t>
      </w:r>
    </w:p>
    <w:p w14:paraId="732DE746" w14:textId="77777777" w:rsidR="00170CF7" w:rsidRPr="009C22E6" w:rsidRDefault="00170CF7" w:rsidP="00B8323A">
      <w:pPr>
        <w:pStyle w:val="a5"/>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إن تحليل أسباب تعثر وتأخر بعض المشاريع الإنشائية لوزارة الصحة في الفترات السابقة يكشف عن دروس بالغة الأهمية:</w:t>
      </w:r>
    </w:p>
    <w:p w14:paraId="430E4B09" w14:textId="77777777" w:rsidR="00170CF7" w:rsidRPr="009C22E6" w:rsidRDefault="00170CF7" w:rsidP="00B8323A">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درس الحفر الإنشائي اللاحق (</w:t>
      </w:r>
      <w:r w:rsidRPr="009C22E6">
        <w:rPr>
          <w:rStyle w:val="a6"/>
          <w:rFonts w:ascii="Simplified Arabic" w:hAnsi="Simplified Arabic" w:cs="Simplified Arabic" w:hint="cs"/>
          <w:color w:val="1F1F1F"/>
          <w:sz w:val="32"/>
          <w:szCs w:val="32"/>
          <w:bdr w:val="none" w:sz="0" w:space="0" w:color="auto" w:frame="1"/>
        </w:rPr>
        <w:t>Core Drilling</w:t>
      </w:r>
      <w:r w:rsidRPr="009C22E6">
        <w:rPr>
          <w:rStyle w:val="a6"/>
          <w:rFonts w:ascii="Simplified Arabic" w:hAnsi="Simplified Arabic" w:cs="Simplified Arabic" w:hint="cs"/>
          <w:color w:val="1F1F1F"/>
          <w:sz w:val="32"/>
          <w:szCs w:val="32"/>
          <w:bdr w:val="none" w:sz="0" w:space="0" w:color="auto" w:frame="1"/>
          <w:rtl/>
        </w:rPr>
        <w:t>):</w:t>
      </w:r>
    </w:p>
    <w:p w14:paraId="1661739C"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في بعض المشاريع المتعثرة، أدى غياب التنسيق المبكر بين مهندسي الكهرباء والميكانيك والمهندس الإنشائي إلى بناء الجدران والأسقف الخرسانية دون عمل الفتحات القياسية (</w:t>
      </w:r>
      <w:r w:rsidRPr="009C22E6">
        <w:rPr>
          <w:rFonts w:ascii="Simplified Arabic" w:hAnsi="Simplified Arabic" w:cs="Simplified Arabic" w:hint="cs"/>
          <w:color w:val="1F1F1F"/>
          <w:sz w:val="32"/>
          <w:szCs w:val="32"/>
        </w:rPr>
        <w:t>Sleeves</w:t>
      </w:r>
      <w:r w:rsidRPr="009C22E6">
        <w:rPr>
          <w:rFonts w:ascii="Simplified Arabic" w:hAnsi="Simplified Arabic" w:cs="Simplified Arabic" w:hint="cs"/>
          <w:color w:val="1F1F1F"/>
          <w:sz w:val="32"/>
          <w:szCs w:val="32"/>
          <w:rtl/>
        </w:rPr>
        <w:t>) اللازمة لتمرير مجاري التكييف ومواسير الصرف والغازات الطبية. اضطر المقاول لاحقاً لإجراء عمليات ثقب خرساني (</w:t>
      </w:r>
      <w:r w:rsidRPr="009C22E6">
        <w:rPr>
          <w:rFonts w:ascii="Simplified Arabic" w:hAnsi="Simplified Arabic" w:cs="Simplified Arabic" w:hint="cs"/>
          <w:color w:val="1F1F1F"/>
          <w:sz w:val="32"/>
          <w:szCs w:val="32"/>
        </w:rPr>
        <w:t>Core Drilling</w:t>
      </w:r>
      <w:r w:rsidRPr="009C22E6">
        <w:rPr>
          <w:rFonts w:ascii="Simplified Arabic" w:hAnsi="Simplified Arabic" w:cs="Simplified Arabic" w:hint="cs"/>
          <w:color w:val="1F1F1F"/>
          <w:sz w:val="32"/>
          <w:szCs w:val="32"/>
          <w:rtl/>
        </w:rPr>
        <w:t>) واسعة النطاق مما هدد السلامة الإنشائية للمبنى وأدى لإيقاف العمل وإعادة دراسة وتقوية العناصر الخرسانية المتضررة، مسبباً تأخراً زمنياً هائلاً وخسائر مالية فادحة.</w:t>
      </w:r>
    </w:p>
    <w:p w14:paraId="339CEB42" w14:textId="77777777" w:rsidR="00170CF7" w:rsidRPr="009C22E6" w:rsidRDefault="00170CF7" w:rsidP="00B8323A">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درس متطلبات الأجهزة الطبية المتأخرة:</w:t>
      </w:r>
    </w:p>
    <w:p w14:paraId="25FA16AC" w14:textId="77777777" w:rsidR="00170CF7" w:rsidRPr="009C22E6" w:rsidRDefault="00170CF7" w:rsidP="00B8323A">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أظهرت تجارب سابقة تعثر مشاريع مستشفيات بمناطق متعددة نتيجة تأخر التنسيق مع إدارة التجهيزات الطبية وموردي الأجهزة الكبرى (مثل الرنين المغناطيسي والأشعة). أدى هذا القصور إلى تصميم غرف الفحص بأبعاد وقدرات كهربائية غير متوافقة مع الأجهزة التي تم شراؤها لاحقاً، مما اضطر الوزارة لهدم بعض جدران المستشفى الجديدة كلياً لتعديل وتوسيع ممرات الدخول وتعديل لوحات التغذية والتحكم الكهربائي ونظم التكييف قبل التشغيل.</w:t>
      </w:r>
    </w:p>
    <w:p w14:paraId="06449A35" w14:textId="2BE326FA" w:rsidR="00170CF7" w:rsidRPr="009C22E6" w:rsidRDefault="00170CF7"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roofErr w:type="gramStart"/>
      <w:r w:rsidRPr="009C22E6">
        <w:rPr>
          <w:rFonts w:ascii="Simplified Arabic" w:eastAsia="Times New Roman" w:hAnsi="Simplified Arabic" w:cs="Simplified Arabic" w:hint="cs"/>
          <w:color w:val="1F1F1F"/>
          <w:sz w:val="32"/>
          <w:szCs w:val="32"/>
          <w:rtl/>
        </w:rPr>
        <w:t>خاتمة  (</w:t>
      </w:r>
      <w:proofErr w:type="gramEnd"/>
      <w:r w:rsidRPr="009C22E6">
        <w:rPr>
          <w:rFonts w:ascii="Simplified Arabic" w:eastAsia="Times New Roman" w:hAnsi="Simplified Arabic" w:cs="Simplified Arabic" w:hint="cs"/>
          <w:color w:val="1F1F1F"/>
          <w:sz w:val="32"/>
          <w:szCs w:val="32"/>
        </w:rPr>
        <w:t>Conclusion</w:t>
      </w:r>
      <w:r w:rsidRPr="009C22E6">
        <w:rPr>
          <w:rFonts w:ascii="Simplified Arabic" w:eastAsia="Times New Roman" w:hAnsi="Simplified Arabic" w:cs="Simplified Arabic" w:hint="cs"/>
          <w:color w:val="1F1F1F"/>
          <w:sz w:val="32"/>
          <w:szCs w:val="32"/>
          <w:rtl/>
        </w:rPr>
        <w:t>)</w:t>
      </w:r>
    </w:p>
    <w:p w14:paraId="10DC8EF1" w14:textId="77777777" w:rsidR="00170CF7" w:rsidRPr="009C22E6" w:rsidRDefault="00170CF7"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يُظهر استعراض الأدبيات والدراسات السابقة في هذا الإطار النظري أن التنسيق الهندسي في مرحلة التصميم ليس مجرد إجراء فني تكميلي، بل هو ركيزة تنظيمية وإستراتيجية بالغة الأهمية تسهم بشكل جوهري في كفاءة وثبات المشاريع الإنشائية الصحية بمختلف مناطق المملكة.</w:t>
      </w:r>
    </w:p>
    <w:p w14:paraId="7864630D" w14:textId="77777777" w:rsidR="00170CF7" w:rsidRPr="009C22E6" w:rsidRDefault="00170CF7"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إن خصوصية المشروعات الطبية وعظم تعقيداتها، وتداخل أنظمتها الدقيقة، مع الصرامة والتشديد التشريعي لكود البناء السعودي ومعايير الاعتماد الصحي الوطنية والدولية (مثل سباهي و</w:t>
      </w:r>
      <w:r w:rsidRPr="009C22E6">
        <w:rPr>
          <w:rFonts w:ascii="Simplified Arabic" w:hAnsi="Simplified Arabic" w:cs="Simplified Arabic" w:hint="cs"/>
          <w:color w:val="1F1F1F"/>
          <w:sz w:val="32"/>
          <w:szCs w:val="32"/>
        </w:rPr>
        <w:t>JCI</w:t>
      </w:r>
      <w:r w:rsidRPr="009C22E6">
        <w:rPr>
          <w:rFonts w:ascii="Simplified Arabic" w:hAnsi="Simplified Arabic" w:cs="Simplified Arabic" w:hint="cs"/>
          <w:color w:val="1F1F1F"/>
          <w:sz w:val="32"/>
          <w:szCs w:val="32"/>
          <w:rtl/>
        </w:rPr>
        <w:t>)، يفرض على وزارة الصحة السعودية الانتقال بآليات عملها من الحلول التقليدية الورقية المشتتة إلى أدوات ومنهجيات حديثة تتسم بالتنظيم الفعال؛ والتحول الرقمي السريع القائم على برمجيات نمذجة معلومات البناء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وبيئات البيانات المشتركة (</w:t>
      </w:r>
      <w:r w:rsidRPr="009C22E6">
        <w:rPr>
          <w:rFonts w:ascii="Simplified Arabic" w:hAnsi="Simplified Arabic" w:cs="Simplified Arabic" w:hint="cs"/>
          <w:color w:val="1F1F1F"/>
          <w:sz w:val="32"/>
          <w:szCs w:val="32"/>
        </w:rPr>
        <w:t>CDE</w:t>
      </w:r>
      <w:r w:rsidRPr="009C22E6">
        <w:rPr>
          <w:rFonts w:ascii="Simplified Arabic" w:hAnsi="Simplified Arabic" w:cs="Simplified Arabic" w:hint="cs"/>
          <w:color w:val="1F1F1F"/>
          <w:sz w:val="32"/>
          <w:szCs w:val="32"/>
          <w:rtl/>
        </w:rPr>
        <w:t xml:space="preserve">)، وإعادة هندسة الهياكل التنظيمية لتحديد قنوات التواصل وتوطيد مبادئ </w:t>
      </w:r>
      <w:r w:rsidRPr="009C22E6">
        <w:rPr>
          <w:rFonts w:ascii="Simplified Arabic" w:hAnsi="Simplified Arabic" w:cs="Simplified Arabic" w:hint="cs"/>
          <w:color w:val="1F1F1F"/>
          <w:sz w:val="32"/>
          <w:szCs w:val="32"/>
          <w:rtl/>
        </w:rPr>
        <w:lastRenderedPageBreak/>
        <w:t>الاتصال الإداري المتكامل، ووضع بروتوكولات زمنية ملزمة ومقيدة لاتخاذ القرارات الهندسية.</w:t>
      </w:r>
    </w:p>
    <w:p w14:paraId="3E38F012" w14:textId="77777777" w:rsidR="00170CF7" w:rsidRPr="009C22E6" w:rsidRDefault="00170CF7"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وختاماً، يتكامل هذا التأسيس النظري والأكاديمي بشكل وثيق مع الجزء العملي والميداني لهذه الدراسة، حيث تشكل الأطروحات والمفاهيم التي تمت مناقشتها في الفصول السابقة أساساً ومبرراً علمياً لتصميم أداة الدراسة (الاستبيان)، وتفسير نتائج التحليل الإحصائي لآراء 150 مستجيباً من المتخصصين بالوزارة والمكاتب الاستشارية، مما يوفر تشخيصاً دقيقاً للواقع الفعلي، ويسهم في تقديم توصيات وحلول عملية قابلة للتطبيق تخدم بفاعلية أهداف رؤية المملكة 2030 في رفع كفاءة ومخرجات المشاريع الإنشائية الحكومية في القطاع الصحي.</w:t>
      </w:r>
    </w:p>
    <w:p w14:paraId="4F3BFE08" w14:textId="77777777" w:rsidR="00DB6E8D" w:rsidRPr="009C22E6" w:rsidRDefault="00DB6E8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983A5DA" w14:textId="77777777" w:rsidR="00DB6E8D" w:rsidRPr="009C22E6" w:rsidRDefault="00DB6E8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CE57295" w14:textId="77777777" w:rsidR="00DB6E8D" w:rsidRPr="009C22E6" w:rsidRDefault="00DB6E8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64AB090" w14:textId="77777777" w:rsidR="00DB6E8D" w:rsidRPr="009C22E6" w:rsidRDefault="00DB6E8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3E2195B" w14:textId="77777777" w:rsidR="00DB6E8D" w:rsidRPr="009C22E6" w:rsidRDefault="00DB6E8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F25F947" w14:textId="77777777" w:rsidR="00DB6E8D" w:rsidRPr="009C22E6" w:rsidRDefault="00DB6E8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EB3DE25" w14:textId="77777777" w:rsidR="00DB6E8D" w:rsidRPr="009C22E6" w:rsidRDefault="00DB6E8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1121B4A" w14:textId="77777777" w:rsidR="00DB6E8D" w:rsidRPr="009C22E6" w:rsidRDefault="00DB6E8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A59111D" w14:textId="77777777" w:rsidR="00DB6E8D" w:rsidRPr="009C22E6" w:rsidRDefault="00DB6E8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C648D04" w14:textId="77777777" w:rsidR="00DB6E8D" w:rsidRPr="009C22E6" w:rsidRDefault="00DB6E8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71016D1" w14:textId="77777777" w:rsidR="00DB6E8D" w:rsidRPr="009C22E6" w:rsidRDefault="00DB6E8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77D4812" w14:textId="77777777" w:rsidR="009C22E6" w:rsidRPr="009C22E6" w:rsidRDefault="009C22E6" w:rsidP="009C22E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A5E8D40" w14:textId="77777777" w:rsidR="009C22E6" w:rsidRPr="009C22E6" w:rsidRDefault="009C22E6" w:rsidP="009C22E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AD1D75C" w14:textId="77777777" w:rsidR="009C22E6" w:rsidRPr="009C22E6" w:rsidRDefault="009C22E6" w:rsidP="009C22E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7E68AE1" w14:textId="2FFC3559" w:rsidR="009C22E6" w:rsidRPr="009C22E6" w:rsidRDefault="009C22E6" w:rsidP="009C22E6">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الفصل الثالث</w:t>
      </w:r>
    </w:p>
    <w:p w14:paraId="02164AD7" w14:textId="77777777" w:rsidR="009C22E6" w:rsidRPr="009C22E6" w:rsidRDefault="009C22E6" w:rsidP="009C22E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167B699" w14:textId="77777777" w:rsidR="009C22E6" w:rsidRPr="009C22E6" w:rsidRDefault="009C22E6" w:rsidP="009C22E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E7A7A80" w14:textId="77777777" w:rsidR="009C22E6" w:rsidRPr="009C22E6" w:rsidRDefault="009C22E6" w:rsidP="009C22E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48ACB6A" w14:textId="77777777" w:rsidR="009C22E6" w:rsidRPr="009C22E6" w:rsidRDefault="009C22E6" w:rsidP="009C22E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C4B7638" w14:textId="77777777" w:rsidR="009C22E6" w:rsidRPr="009C22E6" w:rsidRDefault="009C22E6" w:rsidP="009C22E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0A4F80E" w14:textId="77777777" w:rsidR="009C22E6" w:rsidRPr="009C22E6" w:rsidRDefault="009C22E6" w:rsidP="009C22E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1731B71" w14:textId="77777777" w:rsidR="009C22E6" w:rsidRPr="009C22E6" w:rsidRDefault="009C22E6" w:rsidP="009C22E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4CF1977" w14:textId="5841EE59" w:rsidR="00111733" w:rsidRPr="009C22E6" w:rsidRDefault="00111733"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 xml:space="preserve"> منهجية الدراسة وإجراءاتها</w:t>
      </w:r>
    </w:p>
    <w:p w14:paraId="0810AABF" w14:textId="77777777" w:rsidR="00111733" w:rsidRPr="009C22E6" w:rsidRDefault="00111733"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1. منهج الدراسة</w:t>
      </w:r>
    </w:p>
    <w:p w14:paraId="027323ED" w14:textId="77777777" w:rsidR="00111733" w:rsidRPr="009C22E6" w:rsidRDefault="00111733"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تعتمد الدراسة على </w:t>
      </w:r>
      <w:r w:rsidRPr="009C22E6">
        <w:rPr>
          <w:rStyle w:val="a6"/>
          <w:rFonts w:ascii="Simplified Arabic" w:hAnsi="Simplified Arabic" w:cs="Simplified Arabic" w:hint="cs"/>
          <w:color w:val="1F1F1F"/>
          <w:sz w:val="32"/>
          <w:szCs w:val="32"/>
          <w:bdr w:val="none" w:sz="0" w:space="0" w:color="auto" w:frame="1"/>
          <w:rtl/>
        </w:rPr>
        <w:t>المنهج الوصفي التحليلي (</w:t>
      </w:r>
      <w:r w:rsidRPr="009C22E6">
        <w:rPr>
          <w:rStyle w:val="a6"/>
          <w:rFonts w:ascii="Simplified Arabic" w:hAnsi="Simplified Arabic" w:cs="Simplified Arabic" w:hint="cs"/>
          <w:color w:val="1F1F1F"/>
          <w:sz w:val="32"/>
          <w:szCs w:val="32"/>
          <w:bdr w:val="none" w:sz="0" w:space="0" w:color="auto" w:frame="1"/>
        </w:rPr>
        <w:t>Descriptive Analytical Approach</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وهو المنهج الذي يقوم على وصف الظاهرة كما هي في الواقع، ومن ثم تحليلها وتفسيرها واستخلاص النتائج منها. هذا المنهج هو الأكثر ملاءمة لتقييم كفاءة التنسيق الهندسي، حيث يسعى لوصف آليات التنسيق الحالية بوزارة الصحة وتحليل العوامل المؤثرة عليها من وجهة نظر المشاركين.</w:t>
      </w:r>
    </w:p>
    <w:p w14:paraId="1635F9F7" w14:textId="77777777" w:rsidR="00111733" w:rsidRPr="009C22E6" w:rsidRDefault="00111733"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2. مجتمع الدراسة وعينتها</w:t>
      </w:r>
    </w:p>
    <w:p w14:paraId="2FC33B6C" w14:textId="77777777" w:rsidR="00111733" w:rsidRPr="009C22E6" w:rsidRDefault="00111733" w:rsidP="00B8323A">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مجتمع الدراسة:</w:t>
      </w:r>
      <w:r w:rsidRPr="009C22E6">
        <w:rPr>
          <w:rFonts w:ascii="Simplified Arabic" w:hAnsi="Simplified Arabic" w:cs="Simplified Arabic" w:hint="cs"/>
          <w:color w:val="1F1F1F"/>
          <w:sz w:val="32"/>
          <w:szCs w:val="32"/>
          <w:rtl/>
        </w:rPr>
        <w:t xml:space="preserve"> يتكون مجتمع الدراسة من جميع المهندسين والممارسين المهنيين المعنيين بمرحلة التصميم في مشاريع وزارة الصحة السعودية، وهم:</w:t>
      </w:r>
    </w:p>
    <w:p w14:paraId="6FCB5BAC" w14:textId="77777777" w:rsidR="00111733" w:rsidRPr="009C22E6" w:rsidRDefault="00111733" w:rsidP="00B8323A">
      <w:pPr>
        <w:pStyle w:val="a5"/>
        <w:numPr>
          <w:ilvl w:val="1"/>
          <w:numId w:val="9"/>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المهندسون ومدراء المشاريع العاملون في "وكالة الوزارة للمشاريع والشؤون الهندسية" وإدارات المشاريع بالمناطق.</w:t>
      </w:r>
    </w:p>
    <w:p w14:paraId="6788D396" w14:textId="77777777" w:rsidR="00111733" w:rsidRPr="009C22E6" w:rsidRDefault="00111733" w:rsidP="00B8323A">
      <w:pPr>
        <w:pStyle w:val="a5"/>
        <w:numPr>
          <w:ilvl w:val="1"/>
          <w:numId w:val="9"/>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المهندسون والخبراء الفنيون العاملون في المكاتب الاستشارية الهندسية المتعاقدة مع وزارة الصحة في المملكة.</w:t>
      </w:r>
    </w:p>
    <w:p w14:paraId="072A164F" w14:textId="77777777" w:rsidR="00111733" w:rsidRPr="009C22E6" w:rsidRDefault="00111733" w:rsidP="00B8323A">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عينة الدراسة:</w:t>
      </w:r>
      <w:r w:rsidRPr="009C22E6">
        <w:rPr>
          <w:rFonts w:ascii="Simplified Arabic" w:hAnsi="Simplified Arabic" w:cs="Simplified Arabic" w:hint="cs"/>
          <w:color w:val="1F1F1F"/>
          <w:sz w:val="32"/>
          <w:szCs w:val="32"/>
          <w:rtl/>
        </w:rPr>
        <w:t xml:space="preserve"> سيتم اختيار </w:t>
      </w:r>
      <w:r w:rsidRPr="009C22E6">
        <w:rPr>
          <w:rStyle w:val="a6"/>
          <w:rFonts w:ascii="Simplified Arabic" w:hAnsi="Simplified Arabic" w:cs="Simplified Arabic" w:hint="cs"/>
          <w:color w:val="1F1F1F"/>
          <w:sz w:val="32"/>
          <w:szCs w:val="32"/>
          <w:bdr w:val="none" w:sz="0" w:space="0" w:color="auto" w:frame="1"/>
          <w:rtl/>
        </w:rPr>
        <w:t>عينة عشوائية بسيطة (</w:t>
      </w:r>
      <w:r w:rsidRPr="009C22E6">
        <w:rPr>
          <w:rStyle w:val="a6"/>
          <w:rFonts w:ascii="Simplified Arabic" w:hAnsi="Simplified Arabic" w:cs="Simplified Arabic" w:hint="cs"/>
          <w:color w:val="1F1F1F"/>
          <w:sz w:val="32"/>
          <w:szCs w:val="32"/>
          <w:bdr w:val="none" w:sz="0" w:space="0" w:color="auto" w:frame="1"/>
        </w:rPr>
        <w:t>Simple Random Sample</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تمثل الفئات المذكورة أعلاه، لضمان الحصول على آراء متنوعة وشاملة تغطي طرفي عملية التنسيق (الجهة المالكة والجهة المصممة).</w:t>
      </w:r>
    </w:p>
    <w:p w14:paraId="74A68EFE" w14:textId="77777777" w:rsidR="00111733" w:rsidRPr="009C22E6" w:rsidRDefault="00111733"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3. أداة الدراسة (الاستبيان)</w:t>
      </w:r>
    </w:p>
    <w:p w14:paraId="34C88C40" w14:textId="77777777" w:rsidR="00111733" w:rsidRPr="009C22E6" w:rsidRDefault="00111733"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تم اختيار </w:t>
      </w:r>
      <w:r w:rsidRPr="009C22E6">
        <w:rPr>
          <w:rStyle w:val="a6"/>
          <w:rFonts w:ascii="Simplified Arabic" w:hAnsi="Simplified Arabic" w:cs="Simplified Arabic" w:hint="cs"/>
          <w:color w:val="1F1F1F"/>
          <w:sz w:val="32"/>
          <w:szCs w:val="32"/>
          <w:bdr w:val="none" w:sz="0" w:space="0" w:color="auto" w:frame="1"/>
          <w:rtl/>
        </w:rPr>
        <w:t>الاستبيان</w:t>
      </w:r>
      <w:r w:rsidRPr="009C22E6">
        <w:rPr>
          <w:rFonts w:ascii="Simplified Arabic" w:hAnsi="Simplified Arabic" w:cs="Simplified Arabic" w:hint="cs"/>
          <w:color w:val="1F1F1F"/>
          <w:sz w:val="32"/>
          <w:szCs w:val="32"/>
          <w:rtl/>
        </w:rPr>
        <w:t xml:space="preserve"> كأداة رئيسية لجمع البيانات الأولية، نظراً لقدرته على جمع معلومات من عدد كبير من المشاركين في وقت قياسي. وقد صُمم الاستبيان ليحتوي على الأجزاء التالية:</w:t>
      </w:r>
    </w:p>
    <w:p w14:paraId="0CB95556" w14:textId="77777777" w:rsidR="00111733" w:rsidRPr="009C22E6" w:rsidRDefault="00111733" w:rsidP="00B8323A">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الجزء الأول: البيانات الأولية:</w:t>
      </w:r>
      <w:r w:rsidRPr="009C22E6">
        <w:rPr>
          <w:rFonts w:ascii="Simplified Arabic" w:hAnsi="Simplified Arabic" w:cs="Simplified Arabic" w:hint="cs"/>
          <w:color w:val="1F1F1F"/>
          <w:sz w:val="32"/>
          <w:szCs w:val="32"/>
          <w:rtl/>
        </w:rPr>
        <w:t xml:space="preserve"> (الجنس، سنوات الخبرة، المسمى الوظيفي، جهة العمل "وزارة/مكتب استشاري").</w:t>
      </w:r>
    </w:p>
    <w:p w14:paraId="3D0B6ECD" w14:textId="77777777" w:rsidR="00111733" w:rsidRPr="009C22E6" w:rsidRDefault="00111733" w:rsidP="00B8323A">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الجزء الثاني: محاور التنسيق الهندسي:</w:t>
      </w:r>
    </w:p>
    <w:p w14:paraId="7AA68EE7" w14:textId="77777777" w:rsidR="00111733" w:rsidRPr="009C22E6" w:rsidRDefault="00111733" w:rsidP="00B8323A">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المحور الأول:</w:t>
      </w:r>
      <w:r w:rsidRPr="009C22E6">
        <w:rPr>
          <w:rFonts w:ascii="Simplified Arabic" w:hAnsi="Simplified Arabic" w:cs="Simplified Arabic" w:hint="cs"/>
          <w:color w:val="1F1F1F"/>
          <w:sz w:val="32"/>
          <w:szCs w:val="32"/>
          <w:rtl/>
        </w:rPr>
        <w:t xml:space="preserve"> كفاءة قنوات التواصل وأدوات تبادل المعلومات.</w:t>
      </w:r>
    </w:p>
    <w:p w14:paraId="62C52B5A" w14:textId="77777777" w:rsidR="00111733" w:rsidRPr="009C22E6" w:rsidRDefault="00111733" w:rsidP="00B8323A">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المحور الثاني:</w:t>
      </w:r>
      <w:r w:rsidRPr="009C22E6">
        <w:rPr>
          <w:rFonts w:ascii="Simplified Arabic" w:hAnsi="Simplified Arabic" w:cs="Simplified Arabic" w:hint="cs"/>
          <w:color w:val="1F1F1F"/>
          <w:sz w:val="32"/>
          <w:szCs w:val="32"/>
          <w:rtl/>
        </w:rPr>
        <w:t xml:space="preserve"> وضوح الأدلة الإجرائية والمعايير الفنية بالوزارة.</w:t>
      </w:r>
    </w:p>
    <w:p w14:paraId="411D0A11" w14:textId="77777777" w:rsidR="00111733" w:rsidRPr="009C22E6" w:rsidRDefault="00111733" w:rsidP="00B8323A">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المحور الثالث:</w:t>
      </w:r>
      <w:r w:rsidRPr="009C22E6">
        <w:rPr>
          <w:rFonts w:ascii="Simplified Arabic" w:hAnsi="Simplified Arabic" w:cs="Simplified Arabic" w:hint="cs"/>
          <w:color w:val="1F1F1F"/>
          <w:sz w:val="32"/>
          <w:szCs w:val="32"/>
          <w:rtl/>
        </w:rPr>
        <w:t xml:space="preserve"> فاعلية التنسيق بين التخصصات الهندسية المختلفة (التداخلات الفنية).</w:t>
      </w:r>
    </w:p>
    <w:p w14:paraId="1217F702" w14:textId="77777777" w:rsidR="00111733" w:rsidRPr="009C22E6" w:rsidRDefault="00111733" w:rsidP="00B8323A">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المحور الرابع:</w:t>
      </w:r>
      <w:r w:rsidRPr="009C22E6">
        <w:rPr>
          <w:rFonts w:ascii="Simplified Arabic" w:hAnsi="Simplified Arabic" w:cs="Simplified Arabic" w:hint="cs"/>
          <w:color w:val="1F1F1F"/>
          <w:sz w:val="32"/>
          <w:szCs w:val="32"/>
          <w:rtl/>
        </w:rPr>
        <w:t xml:space="preserve"> المعوقات التي تواجه عملية التنسيق في مرحلة التصميم.</w:t>
      </w:r>
    </w:p>
    <w:p w14:paraId="3C6BD07C" w14:textId="77777777" w:rsidR="00111733" w:rsidRPr="009C22E6" w:rsidRDefault="00111733" w:rsidP="00B8323A">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مقياس الاستجابة:</w:t>
      </w:r>
      <w:r w:rsidRPr="009C22E6">
        <w:rPr>
          <w:rFonts w:ascii="Simplified Arabic" w:hAnsi="Simplified Arabic" w:cs="Simplified Arabic" w:hint="cs"/>
          <w:color w:val="1F1F1F"/>
          <w:sz w:val="32"/>
          <w:szCs w:val="32"/>
          <w:rtl/>
        </w:rPr>
        <w:t xml:space="preserve"> سيتم استخدام </w:t>
      </w:r>
      <w:r w:rsidRPr="009C22E6">
        <w:rPr>
          <w:rStyle w:val="a6"/>
          <w:rFonts w:ascii="Simplified Arabic" w:hAnsi="Simplified Arabic" w:cs="Simplified Arabic" w:hint="cs"/>
          <w:color w:val="1F1F1F"/>
          <w:sz w:val="32"/>
          <w:szCs w:val="32"/>
          <w:bdr w:val="none" w:sz="0" w:space="0" w:color="auto" w:frame="1"/>
          <w:rtl/>
        </w:rPr>
        <w:t xml:space="preserve">مقياس </w:t>
      </w:r>
      <w:proofErr w:type="spellStart"/>
      <w:r w:rsidRPr="009C22E6">
        <w:rPr>
          <w:rStyle w:val="a6"/>
          <w:rFonts w:ascii="Simplified Arabic" w:hAnsi="Simplified Arabic" w:cs="Simplified Arabic" w:hint="cs"/>
          <w:color w:val="1F1F1F"/>
          <w:sz w:val="32"/>
          <w:szCs w:val="32"/>
          <w:bdr w:val="none" w:sz="0" w:space="0" w:color="auto" w:frame="1"/>
          <w:rtl/>
        </w:rPr>
        <w:t>ليكرت</w:t>
      </w:r>
      <w:proofErr w:type="spellEnd"/>
      <w:r w:rsidRPr="009C22E6">
        <w:rPr>
          <w:rStyle w:val="a6"/>
          <w:rFonts w:ascii="Simplified Arabic" w:hAnsi="Simplified Arabic" w:cs="Simplified Arabic" w:hint="cs"/>
          <w:color w:val="1F1F1F"/>
          <w:sz w:val="32"/>
          <w:szCs w:val="32"/>
          <w:bdr w:val="none" w:sz="0" w:space="0" w:color="auto" w:frame="1"/>
          <w:rtl/>
        </w:rPr>
        <w:t xml:space="preserve"> الخماسي (5-</w:t>
      </w:r>
      <w:r w:rsidRPr="009C22E6">
        <w:rPr>
          <w:rStyle w:val="a6"/>
          <w:rFonts w:ascii="Simplified Arabic" w:hAnsi="Simplified Arabic" w:cs="Simplified Arabic" w:hint="cs"/>
          <w:color w:val="1F1F1F"/>
          <w:sz w:val="32"/>
          <w:szCs w:val="32"/>
          <w:bdr w:val="none" w:sz="0" w:space="0" w:color="auto" w:frame="1"/>
        </w:rPr>
        <w:t>point Likert Scale</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لتحديد درجة الموافقة (موافق بشدة، موافق، محايد، غير موافق، غير موافق بشدة).</w:t>
      </w:r>
    </w:p>
    <w:p w14:paraId="0F29E6D6" w14:textId="77777777" w:rsidR="00111733" w:rsidRPr="009C22E6" w:rsidRDefault="00111733"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4. صدق وثبات الأداة</w:t>
      </w:r>
    </w:p>
    <w:p w14:paraId="558965A6" w14:textId="77777777" w:rsidR="00111733" w:rsidRPr="009C22E6" w:rsidRDefault="00111733" w:rsidP="00B8323A">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الصدق الظاهري (صدق المحكمين):</w:t>
      </w:r>
      <w:r w:rsidRPr="009C22E6">
        <w:rPr>
          <w:rFonts w:ascii="Simplified Arabic" w:hAnsi="Simplified Arabic" w:cs="Simplified Arabic" w:hint="cs"/>
          <w:color w:val="1F1F1F"/>
          <w:sz w:val="32"/>
          <w:szCs w:val="32"/>
          <w:rtl/>
        </w:rPr>
        <w:t xml:space="preserve"> سيتم عرض الاستبيان في صورته الأولية على مجموعة من الأساتذة الأكاديميين والخبراء المهنيين في مجال الإدارة الهندسية للتأكد من شمولية الأسئلة ومناسبتها لأهداف الدراسة.</w:t>
      </w:r>
    </w:p>
    <w:p w14:paraId="130D7D34" w14:textId="77777777" w:rsidR="00111733" w:rsidRPr="009C22E6" w:rsidRDefault="00111733" w:rsidP="00B8323A">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الثبات:</w:t>
      </w:r>
      <w:r w:rsidRPr="009C22E6">
        <w:rPr>
          <w:rFonts w:ascii="Simplified Arabic" w:hAnsi="Simplified Arabic" w:cs="Simplified Arabic" w:hint="cs"/>
          <w:color w:val="1F1F1F"/>
          <w:sz w:val="32"/>
          <w:szCs w:val="32"/>
          <w:rtl/>
        </w:rPr>
        <w:t xml:space="preserve"> سيتم استخدام معامل </w:t>
      </w:r>
      <w:r w:rsidRPr="009C22E6">
        <w:rPr>
          <w:rStyle w:val="a6"/>
          <w:rFonts w:ascii="Simplified Arabic" w:hAnsi="Simplified Arabic" w:cs="Simplified Arabic" w:hint="cs"/>
          <w:color w:val="1F1F1F"/>
          <w:sz w:val="32"/>
          <w:szCs w:val="32"/>
          <w:bdr w:val="none" w:sz="0" w:space="0" w:color="auto" w:frame="1"/>
          <w:rtl/>
        </w:rPr>
        <w:t xml:space="preserve">"ألفا </w:t>
      </w:r>
      <w:proofErr w:type="spellStart"/>
      <w:r w:rsidRPr="009C22E6">
        <w:rPr>
          <w:rStyle w:val="a6"/>
          <w:rFonts w:ascii="Simplified Arabic" w:hAnsi="Simplified Arabic" w:cs="Simplified Arabic" w:hint="cs"/>
          <w:color w:val="1F1F1F"/>
          <w:sz w:val="32"/>
          <w:szCs w:val="32"/>
          <w:bdr w:val="none" w:sz="0" w:space="0" w:color="auto" w:frame="1"/>
          <w:rtl/>
        </w:rPr>
        <w:t>كرونباخ</w:t>
      </w:r>
      <w:proofErr w:type="spellEnd"/>
      <w:r w:rsidRPr="009C22E6">
        <w:rPr>
          <w:rStyle w:val="a6"/>
          <w:rFonts w:ascii="Simplified Arabic" w:hAnsi="Simplified Arabic" w:cs="Simplified Arabic" w:hint="cs"/>
          <w:color w:val="1F1F1F"/>
          <w:sz w:val="32"/>
          <w:szCs w:val="32"/>
          <w:bdr w:val="none" w:sz="0" w:space="0" w:color="auto" w:frame="1"/>
          <w:rtl/>
        </w:rPr>
        <w:t>" (</w:t>
      </w:r>
      <w:r w:rsidRPr="009C22E6">
        <w:rPr>
          <w:rStyle w:val="a6"/>
          <w:rFonts w:ascii="Simplified Arabic" w:hAnsi="Simplified Arabic" w:cs="Simplified Arabic" w:hint="cs"/>
          <w:color w:val="1F1F1F"/>
          <w:sz w:val="32"/>
          <w:szCs w:val="32"/>
          <w:bdr w:val="none" w:sz="0" w:space="0" w:color="auto" w:frame="1"/>
        </w:rPr>
        <w:t>Cronbach's Alpha</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للتأكد من اتساق فقرات الاستبيان وثبات النتائج عند تكرار التطبيق.</w:t>
      </w:r>
    </w:p>
    <w:p w14:paraId="0788FCF3" w14:textId="77777777" w:rsidR="00111733" w:rsidRPr="009C22E6" w:rsidRDefault="00111733"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5. الأساليب الإحصائية المستخدمة</w:t>
      </w:r>
    </w:p>
    <w:p w14:paraId="2D5CAD93" w14:textId="77777777" w:rsidR="00111733" w:rsidRPr="009C22E6" w:rsidRDefault="00111733"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بعد جمع البيانات، سيتم معالجتها باستخدام برنامج الحزمة الإحصائية للعلوم الاجتماعية (</w:t>
      </w:r>
      <w:r w:rsidRPr="009C22E6">
        <w:rPr>
          <w:rStyle w:val="a6"/>
          <w:rFonts w:ascii="Simplified Arabic" w:hAnsi="Simplified Arabic" w:cs="Simplified Arabic" w:hint="cs"/>
          <w:color w:val="1F1F1F"/>
          <w:sz w:val="32"/>
          <w:szCs w:val="32"/>
          <w:bdr w:val="none" w:sz="0" w:space="0" w:color="auto" w:frame="1"/>
        </w:rPr>
        <w:t>SPSS</w:t>
      </w:r>
      <w:r w:rsidRPr="009C22E6">
        <w:rPr>
          <w:rFonts w:ascii="Simplified Arabic" w:hAnsi="Simplified Arabic" w:cs="Simplified Arabic" w:hint="cs"/>
          <w:color w:val="1F1F1F"/>
          <w:sz w:val="32"/>
          <w:szCs w:val="32"/>
          <w:rtl/>
        </w:rPr>
        <w:t>)، من خلال الأساليب التالية:</w:t>
      </w:r>
    </w:p>
    <w:p w14:paraId="577BBC30" w14:textId="77777777" w:rsidR="00111733" w:rsidRPr="009C22E6" w:rsidRDefault="00111733" w:rsidP="00B8323A">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الإحصاء الوصفي:</w:t>
      </w:r>
      <w:r w:rsidRPr="009C22E6">
        <w:rPr>
          <w:rFonts w:ascii="Simplified Arabic" w:hAnsi="Simplified Arabic" w:cs="Simplified Arabic" w:hint="cs"/>
          <w:color w:val="1F1F1F"/>
          <w:sz w:val="32"/>
          <w:szCs w:val="32"/>
          <w:rtl/>
        </w:rPr>
        <w:t xml:space="preserve"> (التكرارات، النسب المئوية، المتوسطات الحسابية، والانحرافات المعيارية) لوصف خصائص العينة وتحليل المحاور.</w:t>
      </w:r>
    </w:p>
    <w:p w14:paraId="40EF6AD5" w14:textId="77777777" w:rsidR="00111733" w:rsidRPr="009C22E6" w:rsidRDefault="00111733" w:rsidP="00B8323A">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اختبار (</w:t>
      </w:r>
      <w:r w:rsidRPr="009C22E6">
        <w:rPr>
          <w:rStyle w:val="a6"/>
          <w:rFonts w:ascii="Simplified Arabic" w:hAnsi="Simplified Arabic" w:cs="Simplified Arabic" w:hint="cs"/>
          <w:color w:val="1F1F1F"/>
          <w:sz w:val="32"/>
          <w:szCs w:val="32"/>
          <w:bdr w:val="none" w:sz="0" w:space="0" w:color="auto" w:frame="1"/>
        </w:rPr>
        <w:t>T-test</w:t>
      </w:r>
      <w:r w:rsidRPr="009C22E6">
        <w:rPr>
          <w:rStyle w:val="a6"/>
          <w:rFonts w:ascii="Simplified Arabic" w:hAnsi="Simplified Arabic" w:cs="Simplified Arabic" w:hint="cs"/>
          <w:color w:val="1F1F1F"/>
          <w:sz w:val="32"/>
          <w:szCs w:val="32"/>
          <w:bdr w:val="none" w:sz="0" w:space="0" w:color="auto" w:frame="1"/>
          <w:rtl/>
        </w:rPr>
        <w:t xml:space="preserve">) أو تحليل التباين </w:t>
      </w:r>
      <w:proofErr w:type="spellStart"/>
      <w:r w:rsidRPr="009C22E6">
        <w:rPr>
          <w:rStyle w:val="a6"/>
          <w:rFonts w:ascii="Simplified Arabic" w:hAnsi="Simplified Arabic" w:cs="Simplified Arabic" w:hint="cs"/>
          <w:color w:val="1F1F1F"/>
          <w:sz w:val="32"/>
          <w:szCs w:val="32"/>
          <w:bdr w:val="none" w:sz="0" w:space="0" w:color="auto" w:frame="1"/>
          <w:rtl/>
        </w:rPr>
        <w:t>الأحادى</w:t>
      </w:r>
      <w:proofErr w:type="spellEnd"/>
      <w:r w:rsidRPr="009C22E6">
        <w:rPr>
          <w:rStyle w:val="a6"/>
          <w:rFonts w:ascii="Simplified Arabic" w:hAnsi="Simplified Arabic" w:cs="Simplified Arabic" w:hint="cs"/>
          <w:color w:val="1F1F1F"/>
          <w:sz w:val="32"/>
          <w:szCs w:val="32"/>
          <w:bdr w:val="none" w:sz="0" w:space="0" w:color="auto" w:frame="1"/>
          <w:rtl/>
        </w:rPr>
        <w:t xml:space="preserve"> (</w:t>
      </w:r>
      <w:r w:rsidRPr="009C22E6">
        <w:rPr>
          <w:rStyle w:val="a6"/>
          <w:rFonts w:ascii="Simplified Arabic" w:hAnsi="Simplified Arabic" w:cs="Simplified Arabic" w:hint="cs"/>
          <w:color w:val="1F1F1F"/>
          <w:sz w:val="32"/>
          <w:szCs w:val="32"/>
          <w:bdr w:val="none" w:sz="0" w:space="0" w:color="auto" w:frame="1"/>
        </w:rPr>
        <w:t>ANOVA</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للكشف عن الفروق بين استجابات أفراد العينة بناءً على متغيراتهم (مثل جهة العمل أو الخبرة).</w:t>
      </w:r>
    </w:p>
    <w:p w14:paraId="3BE24EB6" w14:textId="77777777" w:rsidR="00111733" w:rsidRPr="009C22E6" w:rsidRDefault="00111733" w:rsidP="00B8323A">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معامل ارتباط بيرسون:</w:t>
      </w:r>
      <w:r w:rsidRPr="009C22E6">
        <w:rPr>
          <w:rFonts w:ascii="Simplified Arabic" w:hAnsi="Simplified Arabic" w:cs="Simplified Arabic" w:hint="cs"/>
          <w:color w:val="1F1F1F"/>
          <w:sz w:val="32"/>
          <w:szCs w:val="32"/>
          <w:rtl/>
        </w:rPr>
        <w:t xml:space="preserve"> لمعرفة العلاقة بين المتغير المستقل والتابع.</w:t>
      </w:r>
    </w:p>
    <w:p w14:paraId="2D380CAC" w14:textId="77777777" w:rsidR="00C75290" w:rsidRPr="009C22E6" w:rsidRDefault="00C75290"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Pr>
      </w:pPr>
      <w:r w:rsidRPr="009C22E6">
        <w:rPr>
          <w:rFonts w:ascii="Simplified Arabic" w:eastAsia="Times New Roman" w:hAnsi="Simplified Arabic" w:cs="Simplified Arabic" w:hint="cs"/>
          <w:color w:val="1F1F1F"/>
          <w:sz w:val="32"/>
          <w:szCs w:val="32"/>
          <w:rtl/>
        </w:rPr>
        <w:t>حدود الدراسة</w:t>
      </w:r>
    </w:p>
    <w:p w14:paraId="07FB8222" w14:textId="77777777" w:rsidR="00C75290" w:rsidRPr="009C22E6" w:rsidRDefault="00C75290" w:rsidP="00B8323A">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الحدود الموضوعية:</w:t>
      </w:r>
      <w:r w:rsidRPr="009C22E6">
        <w:rPr>
          <w:rFonts w:ascii="Simplified Arabic" w:hAnsi="Simplified Arabic" w:cs="Simplified Arabic" w:hint="cs"/>
          <w:color w:val="1F1F1F"/>
          <w:sz w:val="32"/>
          <w:szCs w:val="32"/>
          <w:rtl/>
        </w:rPr>
        <w:t xml:space="preserve"> تقتصر الدراسة على تقييم "كفاءة التنسيق الهندسي" حصراً، مع التركيز على "مرحلة التصميم"، ولا تشمل مرحلة التنفيذ أو التشغيل إلا فيما يتعلق بآثارهما التصميمية.</w:t>
      </w:r>
    </w:p>
    <w:p w14:paraId="56BC0035" w14:textId="77777777" w:rsidR="00C75290" w:rsidRPr="009C22E6" w:rsidRDefault="00C75290" w:rsidP="00B8323A">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الحدود البشرية:</w:t>
      </w:r>
      <w:r w:rsidRPr="009C22E6">
        <w:rPr>
          <w:rFonts w:ascii="Simplified Arabic" w:hAnsi="Simplified Arabic" w:cs="Simplified Arabic" w:hint="cs"/>
          <w:color w:val="1F1F1F"/>
          <w:sz w:val="32"/>
          <w:szCs w:val="32"/>
          <w:rtl/>
        </w:rPr>
        <w:t xml:space="preserve"> تستهدف الدراسة المهندسين ومدراء المشاريع في وكالة المشاريع والشؤون الهندسية بوزارة الصحة السعودية، بالإضافة إلى المهندسين العاملين في المكاتب الاستشارية الهندسية المتعاقدة مع الوزارة.</w:t>
      </w:r>
    </w:p>
    <w:p w14:paraId="0560D164" w14:textId="77777777" w:rsidR="00C75290" w:rsidRPr="009C22E6" w:rsidRDefault="00C75290" w:rsidP="00B8323A">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الحدود المكانية:</w:t>
      </w:r>
      <w:r w:rsidRPr="009C22E6">
        <w:rPr>
          <w:rFonts w:ascii="Simplified Arabic" w:hAnsi="Simplified Arabic" w:cs="Simplified Arabic" w:hint="cs"/>
          <w:color w:val="1F1F1F"/>
          <w:sz w:val="32"/>
          <w:szCs w:val="32"/>
          <w:rtl/>
        </w:rPr>
        <w:t xml:space="preserve"> يتم تطبيق الدراسة على المشاريع التابعة لوزارة الصحة داخل المملكة العربية السعودية.</w:t>
      </w:r>
    </w:p>
    <w:p w14:paraId="6E4D9E86" w14:textId="3DD97B8F" w:rsidR="00C75290" w:rsidRPr="009C22E6" w:rsidRDefault="00C75290" w:rsidP="00B8323A">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الحدود الزمنية:</w:t>
      </w:r>
      <w:r w:rsidRPr="009C22E6">
        <w:rPr>
          <w:rFonts w:ascii="Simplified Arabic" w:hAnsi="Simplified Arabic" w:cs="Simplified Arabic" w:hint="cs"/>
          <w:color w:val="1F1F1F"/>
          <w:sz w:val="32"/>
          <w:szCs w:val="32"/>
          <w:rtl/>
        </w:rPr>
        <w:t xml:space="preserve"> يتم جمع البيانات وإجراء الدراسة الميدانية خلال العام الحالي (</w:t>
      </w:r>
      <w:r w:rsidR="00446DFC" w:rsidRPr="009C22E6">
        <w:rPr>
          <w:rFonts w:ascii="Simplified Arabic" w:hAnsi="Simplified Arabic" w:cs="Simplified Arabic" w:hint="cs"/>
          <w:color w:val="1F1F1F"/>
          <w:sz w:val="32"/>
          <w:szCs w:val="32"/>
          <w:rtl/>
        </w:rPr>
        <w:t>٢٠٢٥-٢٠٢٤)</w:t>
      </w:r>
    </w:p>
    <w:p w14:paraId="4858A86E" w14:textId="77777777" w:rsidR="007D6BF5" w:rsidRPr="009C22E6" w:rsidRDefault="007D6BF5"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7881D780" w14:textId="77777777" w:rsidR="00731750" w:rsidRPr="009C22E6" w:rsidRDefault="00731750"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9C22E6">
        <w:rPr>
          <w:rFonts w:ascii="Simplified Arabic" w:eastAsia="Times New Roman" w:hAnsi="Simplified Arabic" w:cs="Simplified Arabic" w:hint="cs"/>
          <w:color w:val="1F1F1F"/>
          <w:sz w:val="32"/>
          <w:szCs w:val="32"/>
          <w:rtl/>
        </w:rPr>
        <w:t>استبيان تقييم كفاءة التنسيق الهندسي في مشاريع وزارة الصحة السعودية</w:t>
      </w:r>
    </w:p>
    <w:p w14:paraId="28354E6D" w14:textId="77777777" w:rsidR="00731750" w:rsidRPr="009C22E6" w:rsidRDefault="00731750"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الهدف العام للاستبيان:</w:t>
      </w:r>
    </w:p>
    <w:p w14:paraId="200E67EB" w14:textId="77777777" w:rsidR="00731750" w:rsidRPr="009C22E6" w:rsidRDefault="00731750"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يهدف هذا الاستبيان إلى تقييم كفاءة عمليات التنسيق الهندسي خلال مرحلة التصميم في مشاريع وزارة الصحة بالمملكة العربية السعودية. وذلك من خلال دراسة آليات وقنوات التواصل الحالية، والوقوف على مدى وضوح الأدلة الإجرائية والمعايير الفنية، وقياس فاعلية التنسيق المشترك بين مختلف التخصصات الهندسية لتلافي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ورصد أهم المعوقات والتحديات التي تواجه هذه العمليات، للخروج بتوصيات عملية تسهم في رفع كفاءة ومخرجات المشاريع الإنشائية للوزارة.</w:t>
      </w:r>
    </w:p>
    <w:p w14:paraId="63B55E50" w14:textId="77777777" w:rsidR="00731750" w:rsidRPr="009C22E6" w:rsidRDefault="00731750"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مقدمة الاستبيان (للمشاركين):</w:t>
      </w:r>
    </w:p>
    <w:p w14:paraId="3FF008E4"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أخي المهندس الكريم / أختي المهندسة الكريمة،</w:t>
      </w:r>
    </w:p>
    <w:p w14:paraId="7691E6E5" w14:textId="77777777" w:rsidR="00731750" w:rsidRPr="009C22E6" w:rsidRDefault="00731750"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السلام عليكم ورحمة الله وبركاته،</w:t>
      </w:r>
    </w:p>
    <w:p w14:paraId="5653D7C0" w14:textId="77777777" w:rsidR="00731750" w:rsidRPr="009C22E6" w:rsidRDefault="00731750"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بين أيديكم استبيان علمي يهدف إلى جمع البيانات الخاصة بدراسة تقييم كفاءة التنسيق الهندسي في مرحلة التصميم بمشاريع وزارة الصحة السعودية. ونظراً لخبرتكم ودوركم الفاعل في هذا المجال، فإن مشاركتكم وإبداء آرائكم الصادقة والموضوعية سيمثل الركيزة الأساسية لنجاح هذه الدراسة والوصول إلى نتائج دقيقة تخدم تطوير قطاع المشاريع الصحية.</w:t>
      </w:r>
    </w:p>
    <w:p w14:paraId="6988C4A1" w14:textId="77777777" w:rsidR="00731750" w:rsidRPr="009C22E6" w:rsidRDefault="00731750"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نؤكد لكم أن كافة البيانات والمعلومات المستوفاة ستُعامل بسرية تامة ولن تُستخدم إلا لأغراض البحث العلمي فقط.</w:t>
      </w:r>
    </w:p>
    <w:p w14:paraId="3EEC3333"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7"/>
          <w:rFonts w:ascii="Simplified Arabic" w:hAnsi="Simplified Arabic" w:cs="Simplified Arabic" w:hint="cs"/>
          <w:i w:val="0"/>
          <w:iCs w:val="0"/>
          <w:color w:val="1F1F1F"/>
          <w:sz w:val="32"/>
          <w:szCs w:val="32"/>
          <w:bdr w:val="none" w:sz="0" w:space="0" w:color="auto" w:frame="1"/>
          <w:rtl/>
        </w:rPr>
        <w:t>شاكرين ومقدرين لكم كريم تعاونكم ووقتكم الثمين.</w:t>
      </w:r>
    </w:p>
    <w:p w14:paraId="0674F5C9" w14:textId="77777777" w:rsidR="00731750" w:rsidRPr="009C22E6" w:rsidRDefault="00731750"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الجزء الأول: البيانات الأولية والخصائص الديموغرافية</w:t>
      </w:r>
    </w:p>
    <w:p w14:paraId="5005D3B8" w14:textId="77777777" w:rsidR="00731750" w:rsidRPr="009C22E6" w:rsidRDefault="00731750"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يرجى اختيار الإجابة التي تنطبق عليك بوضع علامة (</w:t>
      </w:r>
      <w:r w:rsidRPr="009C22E6">
        <w:rPr>
          <w:rFonts w:ascii="Segoe UI Symbol" w:hAnsi="Segoe UI Symbol" w:cs="Segoe UI Symbol" w:hint="cs"/>
          <w:color w:val="1F1F1F"/>
          <w:sz w:val="32"/>
          <w:szCs w:val="32"/>
          <w:rtl/>
        </w:rPr>
        <w:t>✓</w:t>
      </w:r>
      <w:r w:rsidRPr="009C22E6">
        <w:rPr>
          <w:rFonts w:ascii="Simplified Arabic" w:hAnsi="Simplified Arabic" w:cs="Simplified Arabic" w:hint="cs"/>
          <w:color w:val="1F1F1F"/>
          <w:sz w:val="32"/>
          <w:szCs w:val="32"/>
          <w:rtl/>
        </w:rPr>
        <w:t>):</w:t>
      </w:r>
    </w:p>
    <w:p w14:paraId="0A98206D"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 الجنس:</w:t>
      </w:r>
    </w:p>
    <w:p w14:paraId="09209C44" w14:textId="77777777" w:rsidR="00731750" w:rsidRPr="009C22E6" w:rsidRDefault="00731750" w:rsidP="00B8323A">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ذكر</w:t>
      </w:r>
    </w:p>
    <w:p w14:paraId="431785B0" w14:textId="77777777" w:rsidR="00731750" w:rsidRPr="009C22E6" w:rsidRDefault="00731750" w:rsidP="00B8323A">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أنثى</w:t>
      </w:r>
    </w:p>
    <w:p w14:paraId="7870987C"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2. سنوات الخبرة:</w:t>
      </w:r>
    </w:p>
    <w:p w14:paraId="1296CE4D" w14:textId="77777777" w:rsidR="00731750" w:rsidRPr="009C22E6" w:rsidRDefault="00731750" w:rsidP="00B8323A">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lastRenderedPageBreak/>
        <w:t>[ ]</w:t>
      </w:r>
      <w:proofErr w:type="gramEnd"/>
      <w:r w:rsidRPr="009C22E6">
        <w:rPr>
          <w:rFonts w:ascii="Simplified Arabic" w:hAnsi="Simplified Arabic" w:cs="Simplified Arabic" w:hint="cs"/>
          <w:color w:val="1F1F1F"/>
          <w:sz w:val="32"/>
          <w:szCs w:val="32"/>
          <w:rtl/>
        </w:rPr>
        <w:t xml:space="preserve"> أقل من 5 سنوات</w:t>
      </w:r>
    </w:p>
    <w:p w14:paraId="3E752030" w14:textId="77777777" w:rsidR="00731750" w:rsidRPr="009C22E6" w:rsidRDefault="00731750" w:rsidP="00B8323A">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من 5 إلى 10 سنوات</w:t>
      </w:r>
    </w:p>
    <w:p w14:paraId="2E609E77" w14:textId="77777777" w:rsidR="00731750" w:rsidRPr="009C22E6" w:rsidRDefault="00731750" w:rsidP="00B8323A">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أكثر من 10 سنوات</w:t>
      </w:r>
    </w:p>
    <w:p w14:paraId="4BAC0A94"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3. المسمى الوظيفي:</w:t>
      </w:r>
    </w:p>
    <w:p w14:paraId="221EB752" w14:textId="77777777" w:rsidR="00731750" w:rsidRPr="009C22E6" w:rsidRDefault="00731750" w:rsidP="00B8323A">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مدير مشروع</w:t>
      </w:r>
    </w:p>
    <w:p w14:paraId="0F6B7951" w14:textId="77777777" w:rsidR="00731750" w:rsidRPr="009C22E6" w:rsidRDefault="00731750" w:rsidP="00B8323A">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مهندس تصميم (معماري / إنشائي / ميكانيكا / كهرباء)</w:t>
      </w:r>
    </w:p>
    <w:p w14:paraId="2919D891" w14:textId="77777777" w:rsidR="00731750" w:rsidRPr="009C22E6" w:rsidRDefault="00731750" w:rsidP="00B8323A">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مهندس تنسيق ومتابعة (</w:t>
      </w:r>
      <w:r w:rsidRPr="009C22E6">
        <w:rPr>
          <w:rFonts w:ascii="Simplified Arabic" w:hAnsi="Simplified Arabic" w:cs="Simplified Arabic" w:hint="cs"/>
          <w:color w:val="1F1F1F"/>
          <w:sz w:val="32"/>
          <w:szCs w:val="32"/>
        </w:rPr>
        <w:t>Coordination Engineer</w:t>
      </w:r>
      <w:r w:rsidRPr="009C22E6">
        <w:rPr>
          <w:rFonts w:ascii="Simplified Arabic" w:hAnsi="Simplified Arabic" w:cs="Simplified Arabic" w:hint="cs"/>
          <w:color w:val="1F1F1F"/>
          <w:sz w:val="32"/>
          <w:szCs w:val="32"/>
          <w:rtl/>
        </w:rPr>
        <w:t>)</w:t>
      </w:r>
    </w:p>
    <w:p w14:paraId="5F95F8BB" w14:textId="77777777" w:rsidR="00731750" w:rsidRPr="009C22E6" w:rsidRDefault="00731750" w:rsidP="00B8323A">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أخرى (يرجى التحديد): ....................</w:t>
      </w:r>
    </w:p>
    <w:p w14:paraId="177417C5"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4. جهة العمل الحالية:</w:t>
      </w:r>
    </w:p>
    <w:p w14:paraId="5BC0A161" w14:textId="77777777" w:rsidR="00731750" w:rsidRPr="009C22E6" w:rsidRDefault="00731750" w:rsidP="00B8323A">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وكالة الوزارة للمشاريع والشؤون الهندسية / إدارة المشاريع بالمناطق (الجهة المالكة)</w:t>
      </w:r>
    </w:p>
    <w:p w14:paraId="07FBE4A7" w14:textId="77777777" w:rsidR="00731750" w:rsidRPr="009C22E6" w:rsidRDefault="00731750" w:rsidP="00B8323A">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مكتب استشاري هندسي متعاقد مع الوزارة (الجهة المصممة)</w:t>
      </w:r>
    </w:p>
    <w:p w14:paraId="657F890C" w14:textId="77777777" w:rsidR="00731750" w:rsidRPr="009C22E6" w:rsidRDefault="00731750"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الجزء الثاني: محاور التنسيق الهندسي</w:t>
      </w:r>
    </w:p>
    <w:p w14:paraId="68B97BE8"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7"/>
          <w:rFonts w:ascii="Simplified Arabic" w:hAnsi="Simplified Arabic" w:cs="Simplified Arabic" w:hint="cs"/>
          <w:i w:val="0"/>
          <w:iCs w:val="0"/>
          <w:color w:val="1F1F1F"/>
          <w:sz w:val="32"/>
          <w:szCs w:val="32"/>
          <w:bdr w:val="none" w:sz="0" w:space="0" w:color="auto" w:frame="1"/>
          <w:rtl/>
        </w:rPr>
        <w:t xml:space="preserve">ملاحظة للمستجيب: يرجى تقييم العبارات التالية بناءً على مقياس </w:t>
      </w:r>
      <w:proofErr w:type="spellStart"/>
      <w:r w:rsidRPr="009C22E6">
        <w:rPr>
          <w:rStyle w:val="a7"/>
          <w:rFonts w:ascii="Simplified Arabic" w:hAnsi="Simplified Arabic" w:cs="Simplified Arabic" w:hint="cs"/>
          <w:i w:val="0"/>
          <w:iCs w:val="0"/>
          <w:color w:val="1F1F1F"/>
          <w:sz w:val="32"/>
          <w:szCs w:val="32"/>
          <w:bdr w:val="none" w:sz="0" w:space="0" w:color="auto" w:frame="1"/>
          <w:rtl/>
        </w:rPr>
        <w:t>ليكرت</w:t>
      </w:r>
      <w:proofErr w:type="spellEnd"/>
      <w:r w:rsidRPr="009C22E6">
        <w:rPr>
          <w:rStyle w:val="a7"/>
          <w:rFonts w:ascii="Simplified Arabic" w:hAnsi="Simplified Arabic" w:cs="Simplified Arabic" w:hint="cs"/>
          <w:i w:val="0"/>
          <w:iCs w:val="0"/>
          <w:color w:val="1F1F1F"/>
          <w:sz w:val="32"/>
          <w:szCs w:val="32"/>
          <w:bdr w:val="none" w:sz="0" w:space="0" w:color="auto" w:frame="1"/>
          <w:rtl/>
        </w:rPr>
        <w:t xml:space="preserve"> الخماسي: (موافق بشدة، موافق، محايد، غير موافق، غير موافق بشدة).</w:t>
      </w:r>
    </w:p>
    <w:p w14:paraId="2ED3585C" w14:textId="77777777" w:rsidR="00731750" w:rsidRPr="009C22E6" w:rsidRDefault="00731750"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الأول: كفاءة قنوات التواصل وأدوات تبادل المعلومات</w:t>
      </w:r>
    </w:p>
    <w:p w14:paraId="7CF19C88" w14:textId="77777777" w:rsidR="00731750" w:rsidRPr="009C22E6" w:rsidRDefault="00731750"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يسعى هذا المحور لقياس مدى سرعة وسلاسة تدفق البيانات والوثائق الهندسية بين أطراف المشروع.</w:t>
      </w:r>
    </w:p>
    <w:tbl>
      <w:tblPr>
        <w:bidiVisual/>
        <w:tblW w:w="0" w:type="auto"/>
        <w:tblCellSpacing w:w="15" w:type="dxa"/>
        <w:tblCellMar>
          <w:left w:w="0" w:type="dxa"/>
          <w:right w:w="0" w:type="dxa"/>
        </w:tblCellMar>
        <w:tblLook w:val="04A0" w:firstRow="1" w:lastRow="0" w:firstColumn="1" w:lastColumn="0" w:noHBand="0" w:noVBand="1"/>
      </w:tblPr>
      <w:tblGrid>
        <w:gridCol w:w="604"/>
        <w:gridCol w:w="2835"/>
        <w:gridCol w:w="1100"/>
        <w:gridCol w:w="1014"/>
        <w:gridCol w:w="992"/>
        <w:gridCol w:w="1085"/>
        <w:gridCol w:w="1186"/>
      </w:tblGrid>
      <w:tr w:rsidR="00731750" w:rsidRPr="009C22E6" w14:paraId="0D88F44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0F08D0"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D1F3B2"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7ECF3A"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E0BC90"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AEA7A5"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623BC8"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9C5580"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 بشدة</w:t>
            </w:r>
          </w:p>
        </w:tc>
      </w:tr>
      <w:tr w:rsidR="00731750" w:rsidRPr="009C22E6" w14:paraId="0343DA9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102D65"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AA6138"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تتوفر قنوات اتصال واضحة ومباشرة بين مهندسي الوزارة والمكتب الاستشاري المصمم.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607FE7"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17A39A"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EC06E3"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D1184A"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9DC965"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3351F05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24D353"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CC1183"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يتم تحديث وثائق ومخططات المشروع ومشاركتها مع جميع الأطراف بشكل فوري ومستمر.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C8B0D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344725"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9A5500"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BB8C75"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084BD5"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6F7CCB3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7EEC49"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3B97D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تسهم البرمجيات والمنصات الرقمية المستخدمة حالياً بفاعلية في تسهيل تبادل المعلومات الهندسية.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3C0AF7"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7D57A3"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97BAA4"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E008C9"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BDCD6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68F124D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8CFA0A"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610B4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يوجد بروتوكول محدد وواضح لإرسال والاستجابة للاستفسارات الفنية (</w:t>
            </w:r>
            <w:r w:rsidRPr="009C22E6">
              <w:rPr>
                <w:rFonts w:ascii="Simplified Arabic" w:hAnsi="Simplified Arabic" w:cs="Simplified Arabic" w:hint="cs"/>
                <w:color w:val="1F1F1F"/>
                <w:sz w:val="32"/>
                <w:szCs w:val="32"/>
              </w:rPr>
              <w:t>RFIs</w:t>
            </w:r>
            <w:r w:rsidRPr="009C22E6">
              <w:rPr>
                <w:rFonts w:ascii="Simplified Arabic" w:hAnsi="Simplified Arabic" w:cs="Simplified Arabic" w:hint="cs"/>
                <w:color w:val="1F1F1F"/>
                <w:sz w:val="32"/>
                <w:szCs w:val="32"/>
                <w:rtl/>
              </w:rPr>
              <w:t>) دون تأخير.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F98A3C"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3926E4"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95E5D9"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9F9AB0"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FE1826"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061F77C6" w14:textId="77777777" w:rsidR="00731750" w:rsidRPr="009C22E6" w:rsidRDefault="00731750"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الثاني: وضوح الأدلة الإجرائية والمعايير الفنية بالوزارة</w:t>
      </w:r>
    </w:p>
    <w:p w14:paraId="0042905F" w14:textId="77777777" w:rsidR="00731750" w:rsidRPr="009C22E6" w:rsidRDefault="00731750"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يسعى هذا المحور لتقييم مدى توفر أدلة عمل معيارية تنظم وتحدد مسؤوليات التنسيق.</w:t>
      </w:r>
    </w:p>
    <w:tbl>
      <w:tblPr>
        <w:bidiVisual/>
        <w:tblW w:w="0" w:type="auto"/>
        <w:tblCellSpacing w:w="15" w:type="dxa"/>
        <w:tblCellMar>
          <w:left w:w="0" w:type="dxa"/>
          <w:right w:w="0" w:type="dxa"/>
        </w:tblCellMar>
        <w:tblLook w:val="04A0" w:firstRow="1" w:lastRow="0" w:firstColumn="1" w:lastColumn="0" w:noHBand="0" w:noVBand="1"/>
      </w:tblPr>
      <w:tblGrid>
        <w:gridCol w:w="604"/>
        <w:gridCol w:w="2901"/>
        <w:gridCol w:w="1082"/>
        <w:gridCol w:w="1014"/>
        <w:gridCol w:w="992"/>
        <w:gridCol w:w="1070"/>
        <w:gridCol w:w="1153"/>
      </w:tblGrid>
      <w:tr w:rsidR="00731750" w:rsidRPr="009C22E6" w14:paraId="7A4493F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A92AC9"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DB232F"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E192D4"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CAA960"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D0CA54"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EEB521"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A7B12B"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 بشدة</w:t>
            </w:r>
          </w:p>
        </w:tc>
      </w:tr>
      <w:tr w:rsidR="00731750" w:rsidRPr="009C22E6" w14:paraId="49125AC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ED404D"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C88E15"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توفر الوزارة أدلة إجرائية واضحة تنظم خطوات التنسيق الهندسي في مرحلة التصميم.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FF99BD"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B9C6E5"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1013DD"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D6C28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F091B4"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22F15E9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30E9C4"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84F8DE"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المعايير والمواصفات الفنية المعتمدة لدى الوزارة محدثة ومتاحة لجميع الأطراف بسهولة.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4C2F5F"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C2175D"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075268"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F130C8"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E929B3"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3B02D35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C79BC8"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B00CF8"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تساعد الأدلة الإجرائية الحالية في تحديد الأدوار والمسؤوليات بدقة لكل من المالك والمصمم.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EE3A3F"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3D468D"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C84386"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D33D47"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E29F37"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3896119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7208E4"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C08B2"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توجد نماذج قياسية (</w:t>
            </w:r>
            <w:r w:rsidRPr="009C22E6">
              <w:rPr>
                <w:rFonts w:ascii="Simplified Arabic" w:hAnsi="Simplified Arabic" w:cs="Simplified Arabic" w:hint="cs"/>
                <w:color w:val="1F1F1F"/>
                <w:sz w:val="32"/>
                <w:szCs w:val="32"/>
              </w:rPr>
              <w:t>Templates</w:t>
            </w:r>
            <w:r w:rsidRPr="009C22E6">
              <w:rPr>
                <w:rFonts w:ascii="Simplified Arabic" w:hAnsi="Simplified Arabic" w:cs="Simplified Arabic" w:hint="cs"/>
                <w:color w:val="1F1F1F"/>
                <w:sz w:val="32"/>
                <w:szCs w:val="32"/>
                <w:rtl/>
              </w:rPr>
              <w:t xml:space="preserve">) معتمدة وموحدة لإعداد وتسليم </w:t>
            </w:r>
            <w:r w:rsidRPr="009C22E6">
              <w:rPr>
                <w:rFonts w:ascii="Simplified Arabic" w:hAnsi="Simplified Arabic" w:cs="Simplified Arabic" w:hint="cs"/>
                <w:color w:val="1F1F1F"/>
                <w:sz w:val="32"/>
                <w:szCs w:val="32"/>
                <w:rtl/>
              </w:rPr>
              <w:lastRenderedPageBreak/>
              <w:t>مخرجات التصميم بوزارة الصحة.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763D8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22311D"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C308AA"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304783"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3439B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02EBDD3" w14:textId="77777777" w:rsidR="00731750" w:rsidRPr="009C22E6" w:rsidRDefault="00731750"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الثالث: فاعلية التنسيق بين التخصصات الهندسية المختلفة (التداخلات الفنية)</w:t>
      </w:r>
    </w:p>
    <w:p w14:paraId="4C354947" w14:textId="77777777" w:rsidR="00731750" w:rsidRPr="009C22E6" w:rsidRDefault="00731750"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يسعى هذا المحور لتقييم جودة التنسيق الداخلي بين التخصصات (معماري، إنشائي، ميكانيكا، كهرباء) لتفادي حدوث </w:t>
      </w:r>
      <w:proofErr w:type="spellStart"/>
      <w:r w:rsidRPr="009C22E6">
        <w:rPr>
          <w:rFonts w:ascii="Simplified Arabic" w:hAnsi="Simplified Arabic" w:cs="Simplified Arabic" w:hint="cs"/>
          <w:color w:val="1F1F1F"/>
          <w:sz w:val="32"/>
          <w:szCs w:val="32"/>
          <w:rtl/>
        </w:rPr>
        <w:t>تعارضات</w:t>
      </w:r>
      <w:proofErr w:type="spellEnd"/>
      <w:r w:rsidRPr="009C22E6">
        <w:rPr>
          <w:rFonts w:ascii="Simplified Arabic" w:hAnsi="Simplified Arabic" w:cs="Simplified Arabic" w:hint="cs"/>
          <w:color w:val="1F1F1F"/>
          <w:sz w:val="32"/>
          <w:szCs w:val="32"/>
          <w:rtl/>
        </w:rPr>
        <w:t xml:space="preserve"> في الموقع.</w:t>
      </w:r>
    </w:p>
    <w:tbl>
      <w:tblPr>
        <w:bidiVisual/>
        <w:tblW w:w="0" w:type="auto"/>
        <w:tblCellSpacing w:w="15" w:type="dxa"/>
        <w:tblCellMar>
          <w:left w:w="0" w:type="dxa"/>
          <w:right w:w="0" w:type="dxa"/>
        </w:tblCellMar>
        <w:tblLook w:val="04A0" w:firstRow="1" w:lastRow="0" w:firstColumn="1" w:lastColumn="0" w:noHBand="0" w:noVBand="1"/>
      </w:tblPr>
      <w:tblGrid>
        <w:gridCol w:w="692"/>
        <w:gridCol w:w="2826"/>
        <w:gridCol w:w="1078"/>
        <w:gridCol w:w="1014"/>
        <w:gridCol w:w="992"/>
        <w:gridCol w:w="1067"/>
        <w:gridCol w:w="1147"/>
      </w:tblGrid>
      <w:tr w:rsidR="00731750" w:rsidRPr="009C22E6" w14:paraId="1F35CB5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490BC6"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Pr>
              <w:t>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5582C0"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85AEBB"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8D1181"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E545F9"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BA3F91"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257CE9"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 بشدة</w:t>
            </w:r>
          </w:p>
        </w:tc>
      </w:tr>
      <w:tr w:rsidR="00731750" w:rsidRPr="009C22E6" w14:paraId="64DD925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C59FA4"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8A3FC7"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يتم التنسيق بشكل دوري ومنظم بين مختلف التخصصات الهندسية خلال مرحلة إعداد المخططات.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BD9008"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4B5B78"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00FF4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4D59B2"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76EFE2"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33505BF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44A46C"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648446"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تُجرى مراجعات دورية مشتركة للكشف عن </w:t>
            </w:r>
            <w:proofErr w:type="spellStart"/>
            <w:r w:rsidRPr="009C22E6">
              <w:rPr>
                <w:rFonts w:ascii="Simplified Arabic" w:hAnsi="Simplified Arabic" w:cs="Simplified Arabic" w:hint="cs"/>
                <w:color w:val="1F1F1F"/>
                <w:sz w:val="32"/>
                <w:szCs w:val="32"/>
                <w:rtl/>
              </w:rPr>
              <w:lastRenderedPageBreak/>
              <w:t>التعارضات</w:t>
            </w:r>
            <w:proofErr w:type="spellEnd"/>
            <w:r w:rsidRPr="009C22E6">
              <w:rPr>
                <w:rFonts w:ascii="Simplified Arabic" w:hAnsi="Simplified Arabic" w:cs="Simplified Arabic" w:hint="cs"/>
                <w:color w:val="1F1F1F"/>
                <w:sz w:val="32"/>
                <w:szCs w:val="32"/>
                <w:rtl/>
              </w:rPr>
              <w:t xml:space="preserve"> الفنية (</w:t>
            </w:r>
            <w:r w:rsidRPr="009C22E6">
              <w:rPr>
                <w:rFonts w:ascii="Simplified Arabic" w:hAnsi="Simplified Arabic" w:cs="Simplified Arabic" w:hint="cs"/>
                <w:color w:val="1F1F1F"/>
                <w:sz w:val="32"/>
                <w:szCs w:val="32"/>
              </w:rPr>
              <w:t>Clash Detection</w:t>
            </w:r>
            <w:r w:rsidRPr="009C22E6">
              <w:rPr>
                <w:rFonts w:ascii="Simplified Arabic" w:hAnsi="Simplified Arabic" w:cs="Simplified Arabic" w:hint="cs"/>
                <w:color w:val="1F1F1F"/>
                <w:sz w:val="32"/>
                <w:szCs w:val="32"/>
                <w:rtl/>
              </w:rPr>
              <w:t>) قبل تسليم المخططات النهائية.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333E6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ECFDFC"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D871DC"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94B912"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8CD19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7CAAB71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E5576B"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57764A"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يمتلك المهندسون المعنيون بالتنسيق المهارات والخبرات الكافية لحل الاختلافات الفنية بين التخصصات.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61ED98"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E4ABAC"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9ABBF3"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294AA5"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216EF6"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534AA55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F0AEE"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932600"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تسهم عملية التنسيق الحالية في مرحلة التصميم في تقليل أوامر التغيير والتعديلات أثناء التنفيذ.</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25AA29"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FDD0C5"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3EE25F"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7F10F6"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BA548E"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1B63865" w14:textId="77777777" w:rsidR="00731750" w:rsidRPr="009C22E6" w:rsidRDefault="00731750"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الرابع: المعوقات التي تواجه عملية التنسيق في مرحلة التصميم</w:t>
      </w:r>
    </w:p>
    <w:p w14:paraId="769E7E90" w14:textId="77777777" w:rsidR="00731750" w:rsidRPr="009C22E6" w:rsidRDefault="00731750"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يسعى هذا المحور لتشخيص وتحديد أهم العقبات والممارسات التي تحد من كفاءة التنسيق الهندسي.</w:t>
      </w:r>
    </w:p>
    <w:tbl>
      <w:tblPr>
        <w:bidiVisual/>
        <w:tblW w:w="0" w:type="auto"/>
        <w:tblCellSpacing w:w="15" w:type="dxa"/>
        <w:tblCellMar>
          <w:left w:w="0" w:type="dxa"/>
          <w:right w:w="0" w:type="dxa"/>
        </w:tblCellMar>
        <w:tblLook w:val="04A0" w:firstRow="1" w:lastRow="0" w:firstColumn="1" w:lastColumn="0" w:noHBand="0" w:noVBand="1"/>
      </w:tblPr>
      <w:tblGrid>
        <w:gridCol w:w="604"/>
        <w:gridCol w:w="2936"/>
        <w:gridCol w:w="1072"/>
        <w:gridCol w:w="1014"/>
        <w:gridCol w:w="992"/>
        <w:gridCol w:w="1062"/>
        <w:gridCol w:w="1136"/>
      </w:tblGrid>
      <w:tr w:rsidR="00731750" w:rsidRPr="009C22E6" w14:paraId="58E102B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6A4E87"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536064"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A5C3E2"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5869A1"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D905A1"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B9B78B"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C34954" w14:textId="77777777" w:rsidR="00731750" w:rsidRPr="009C22E6" w:rsidRDefault="00731750"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 بشدة</w:t>
            </w:r>
          </w:p>
        </w:tc>
      </w:tr>
      <w:tr w:rsidR="00731750" w:rsidRPr="009C22E6" w14:paraId="64C4A2A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311EB6"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7400DD"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يؤدي تأخر الردود والاعتمادات من جهة الوزارة/الاستشاري إلى تعطيل تدفق عملية التصميم.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51E279"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69FAAC"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2739A"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D989A0"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819F30"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46063A4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A156BB"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893CB8"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يعد ضعف تبني التقنيات الحديثة (مثل نمذجة معلومات البناء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عائقاً رئيسياً أمام التنسيق الفعّال.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EB3130"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CAF02D"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6CE436"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7BBAD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BABD89"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65280EC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6022A"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BDFFB1"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يؤدي غياب التنسيق المبكر بين التخصصات في بداية المشروع إلى تراكم الأخطاء </w:t>
            </w:r>
            <w:proofErr w:type="spellStart"/>
            <w:r w:rsidRPr="009C22E6">
              <w:rPr>
                <w:rFonts w:ascii="Simplified Arabic" w:hAnsi="Simplified Arabic" w:cs="Simplified Arabic" w:hint="cs"/>
                <w:color w:val="1F1F1F"/>
                <w:sz w:val="32"/>
                <w:szCs w:val="32"/>
                <w:rtl/>
              </w:rPr>
              <w:t>والتعارضات</w:t>
            </w:r>
            <w:proofErr w:type="spellEnd"/>
            <w:r w:rsidRPr="009C22E6">
              <w:rPr>
                <w:rFonts w:ascii="Simplified Arabic" w:hAnsi="Simplified Arabic" w:cs="Simplified Arabic" w:hint="cs"/>
                <w:color w:val="1F1F1F"/>
                <w:sz w:val="32"/>
                <w:szCs w:val="32"/>
                <w:rtl/>
              </w:rPr>
              <w:t xml:space="preserve"> لاحقاً.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06FB80"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EB1AF0"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75674A"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0876B2"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BE6B53"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731750" w:rsidRPr="009C22E6" w14:paraId="222EAEE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CB5735"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DD7C93"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التغييرات المتكررة في متطلبات أو برامج المشروع من قبل المالك تحد من كفاءة عملية التنسيق الهندسي.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00D197"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7584EB"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78F6E6"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A4B2FE"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738129" w14:textId="77777777" w:rsidR="00731750" w:rsidRPr="009C22E6" w:rsidRDefault="00731750"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6C303A7" w14:textId="77777777" w:rsidR="001372FB" w:rsidRPr="009C22E6" w:rsidRDefault="001372FB"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62D744A5" w14:textId="77777777" w:rsidR="00EA428E" w:rsidRPr="009C22E6" w:rsidRDefault="00EA428E"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5100C823" w14:textId="77777777" w:rsidR="00EA428E" w:rsidRPr="009C22E6" w:rsidRDefault="00EA428E"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05B7D731" w14:textId="77777777" w:rsidR="00EA428E" w:rsidRPr="009C22E6" w:rsidRDefault="00EA428E"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63CC19D3"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4A18AF67"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206B4EC5"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1E71D67F"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491F7E72"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13FC3B99"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2D5AAE50"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03514F37"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20A42E70" w14:textId="22949AD6" w:rsidR="009C22E6" w:rsidRPr="009C22E6" w:rsidRDefault="009C22E6" w:rsidP="009C22E6">
      <w:pPr>
        <w:pStyle w:val="a5"/>
        <w:spacing w:before="0" w:beforeAutospacing="0" w:after="0" w:afterAutospacing="0" w:line="360" w:lineRule="auto"/>
        <w:jc w:val="center"/>
        <w:rPr>
          <w:rFonts w:ascii="Simplified Arabic" w:hAnsi="Simplified Arabic" w:cs="Simplified Arabic"/>
          <w:b/>
          <w:bCs/>
          <w:color w:val="1F1F1F"/>
          <w:sz w:val="32"/>
          <w:szCs w:val="32"/>
          <w:rtl/>
        </w:rPr>
      </w:pPr>
      <w:r w:rsidRPr="009C22E6">
        <w:rPr>
          <w:rFonts w:ascii="Simplified Arabic" w:hAnsi="Simplified Arabic" w:cs="Simplified Arabic" w:hint="cs"/>
          <w:b/>
          <w:bCs/>
          <w:color w:val="1F1F1F"/>
          <w:sz w:val="32"/>
          <w:szCs w:val="32"/>
          <w:rtl/>
        </w:rPr>
        <w:t>الفصل الرابع</w:t>
      </w:r>
    </w:p>
    <w:p w14:paraId="02ACB1C8"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756FC9C2"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686B20CE"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6CB27862"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32B2FE2C"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4626B875"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6CAE53F4"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4ACEE0FF"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29AE806C"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52ADECFD"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6A6B0506"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31FC9EA0" w14:textId="77777777" w:rsidR="002102FD" w:rsidRPr="009C22E6" w:rsidRDefault="002102FD"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9C22E6">
        <w:rPr>
          <w:rFonts w:ascii="Simplified Arabic" w:eastAsia="Times New Roman" w:hAnsi="Simplified Arabic" w:cs="Simplified Arabic" w:hint="cs"/>
          <w:color w:val="1F1F1F"/>
          <w:sz w:val="32"/>
          <w:szCs w:val="32"/>
          <w:rtl/>
        </w:rPr>
        <w:lastRenderedPageBreak/>
        <w:t>تقرير التحليل الإحصائي لبيانات استبيان تقييم كفاءة التنسيق الهندسي</w:t>
      </w:r>
    </w:p>
    <w:p w14:paraId="435E3086"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يقدم هذا التقرير تحليلاً إحصائياً شاملاً للبيانات المستخلصة من استبيان تقييم كفاءة التنسيق الهندسي في مشاريع وزارة الصحة السعودية، والذي طُبّق على عينة عشوائية بلغت </w:t>
      </w:r>
      <w:r w:rsidRPr="009C22E6">
        <w:rPr>
          <w:rStyle w:val="a6"/>
          <w:rFonts w:ascii="Simplified Arabic" w:hAnsi="Simplified Arabic" w:cs="Simplified Arabic" w:hint="cs"/>
          <w:color w:val="1F1F1F"/>
          <w:sz w:val="32"/>
          <w:szCs w:val="32"/>
          <w:bdr w:val="none" w:sz="0" w:space="0" w:color="auto" w:frame="1"/>
          <w:rtl/>
        </w:rPr>
        <w:t>150 مستجيباً</w:t>
      </w:r>
      <w:r w:rsidRPr="009C22E6">
        <w:rPr>
          <w:rFonts w:ascii="Simplified Arabic" w:hAnsi="Simplified Arabic" w:cs="Simplified Arabic" w:hint="cs"/>
          <w:color w:val="1F1F1F"/>
          <w:sz w:val="32"/>
          <w:szCs w:val="32"/>
          <w:rtl/>
        </w:rPr>
        <w:t xml:space="preserve"> من المهندسين والممارسين المهنيين المعنيين بمرحلة التصميم.</w:t>
      </w:r>
    </w:p>
    <w:p w14:paraId="0F785AB3" w14:textId="77777777" w:rsidR="002102FD" w:rsidRPr="009C22E6" w:rsidRDefault="002102FD"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 xml:space="preserve">أولاً: ثبات أداة الدراسة (معامل ألفا </w:t>
      </w:r>
      <w:proofErr w:type="spellStart"/>
      <w:r w:rsidRPr="009C22E6">
        <w:rPr>
          <w:rFonts w:ascii="Simplified Arabic" w:eastAsia="Times New Roman" w:hAnsi="Simplified Arabic" w:cs="Simplified Arabic" w:hint="cs"/>
          <w:color w:val="1F1F1F"/>
          <w:sz w:val="32"/>
          <w:szCs w:val="32"/>
          <w:rtl/>
        </w:rPr>
        <w:t>كرونباخ</w:t>
      </w:r>
      <w:proofErr w:type="spellEnd"/>
      <w:r w:rsidRPr="009C22E6">
        <w:rPr>
          <w:rFonts w:ascii="Simplified Arabic" w:eastAsia="Times New Roman" w:hAnsi="Simplified Arabic" w:cs="Simplified Arabic" w:hint="cs"/>
          <w:color w:val="1F1F1F"/>
          <w:sz w:val="32"/>
          <w:szCs w:val="32"/>
          <w:rtl/>
        </w:rPr>
        <w:t>)</w:t>
      </w:r>
    </w:p>
    <w:p w14:paraId="173C4C96" w14:textId="77777777" w:rsidR="002102FD" w:rsidRPr="009C22E6" w:rsidRDefault="002102FD"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تم قياس الاتساق الداخلي لفقرات الاستبيان باستخدام معامل ألفا </w:t>
      </w:r>
      <w:proofErr w:type="spellStart"/>
      <w:r w:rsidRPr="009C22E6">
        <w:rPr>
          <w:rFonts w:ascii="Simplified Arabic" w:hAnsi="Simplified Arabic" w:cs="Simplified Arabic" w:hint="cs"/>
          <w:color w:val="1F1F1F"/>
          <w:sz w:val="32"/>
          <w:szCs w:val="32"/>
          <w:rtl/>
        </w:rPr>
        <w:t>كرونباخ</w:t>
      </w:r>
      <w:proofErr w:type="spellEnd"/>
      <w:r w:rsidRPr="009C22E6">
        <w:rPr>
          <w:rFonts w:ascii="Simplified Arabic" w:hAnsi="Simplified Arabic" w:cs="Simplified Arabic" w:hint="cs"/>
          <w:color w:val="1F1F1F"/>
          <w:sz w:val="32"/>
          <w:szCs w:val="32"/>
          <w:rtl/>
        </w:rPr>
        <w:t xml:space="preserve"> للتأكد من مدى ثبات الأداة وصلاحيتها للتحليل الإحصائي.</w:t>
      </w:r>
    </w:p>
    <w:tbl>
      <w:tblPr>
        <w:bidiVisual/>
        <w:tblW w:w="0" w:type="auto"/>
        <w:tblCellSpacing w:w="15" w:type="dxa"/>
        <w:tblCellMar>
          <w:left w:w="0" w:type="dxa"/>
          <w:right w:w="0" w:type="dxa"/>
        </w:tblCellMar>
        <w:tblLook w:val="04A0" w:firstRow="1" w:lastRow="0" w:firstColumn="1" w:lastColumn="0" w:noHBand="0" w:noVBand="1"/>
      </w:tblPr>
      <w:tblGrid>
        <w:gridCol w:w="3866"/>
        <w:gridCol w:w="1342"/>
        <w:gridCol w:w="1994"/>
        <w:gridCol w:w="1614"/>
      </w:tblGrid>
      <w:tr w:rsidR="002102FD" w:rsidRPr="009C22E6" w14:paraId="7B9D753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52DBDF"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CA01DC"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عدد الفقرات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B61489"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 xml:space="preserve">قيمة معامل ألفا </w:t>
            </w:r>
            <w:proofErr w:type="spellStart"/>
            <w:r w:rsidRPr="009C22E6">
              <w:rPr>
                <w:rStyle w:val="a6"/>
                <w:rFonts w:ascii="Simplified Arabic" w:eastAsia="Times New Roman" w:hAnsi="Simplified Arabic" w:cs="Simplified Arabic" w:hint="cs"/>
                <w:color w:val="1F1F1F"/>
                <w:sz w:val="32"/>
                <w:szCs w:val="32"/>
                <w:bdr w:val="none" w:sz="0" w:space="0" w:color="auto" w:frame="1"/>
                <w:rtl/>
              </w:rPr>
              <w:t>كرونباخ</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3EADC7"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درجة الثبات</w:t>
            </w:r>
          </w:p>
        </w:tc>
      </w:tr>
      <w:tr w:rsidR="002102FD" w:rsidRPr="009C22E6" w14:paraId="2661C55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A7D670"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المحور الأول: كفاءة قنوات التواصل وأدوات تبادل المعلومات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DA7DB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16FA4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8C533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مرتفع جداً ومقبول</w:t>
            </w:r>
          </w:p>
        </w:tc>
      </w:tr>
      <w:tr w:rsidR="002102FD" w:rsidRPr="009C22E6" w14:paraId="794B565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DB87D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المحور الثاني: وضوح الأدلة الإجرائية والمعايير الفنية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F6637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53E1A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05319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مرتفع ومقبول</w:t>
            </w:r>
          </w:p>
        </w:tc>
      </w:tr>
      <w:tr w:rsidR="002102FD" w:rsidRPr="009C22E6" w14:paraId="2079696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3C89E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المحور الثالث: فاعلية التنسيق بين التخصصات الهندسية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8306C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A90D4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0.86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6EA9E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مرتفع جداً ومقبول</w:t>
            </w:r>
          </w:p>
        </w:tc>
      </w:tr>
      <w:tr w:rsidR="002102FD" w:rsidRPr="009C22E6" w14:paraId="53035BF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CD3D6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المحور الرابع: المعوقات التي تواجه عملية التنسيق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B97FF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6F27F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5DAEB0"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مقبول وملائم</w:t>
            </w:r>
          </w:p>
        </w:tc>
      </w:tr>
      <w:tr w:rsidR="002102FD" w:rsidRPr="009C22E6" w14:paraId="146D94F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ED191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الاستبيان ككل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E907FD"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E42CF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0.88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9D87B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درجة ثبات ممتازة</w:t>
            </w:r>
          </w:p>
        </w:tc>
      </w:tr>
    </w:tbl>
    <w:p w14:paraId="4AF779E7" w14:textId="77777777" w:rsidR="002102FD" w:rsidRPr="009C22E6" w:rsidRDefault="002102FD"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ثانياً: الخصائص الديموغرافية لعينة الدراسة (العدد = 150)</w:t>
      </w:r>
    </w:p>
    <w:p w14:paraId="130C6E09" w14:textId="77777777" w:rsidR="002102FD" w:rsidRPr="009C22E6" w:rsidRDefault="002102FD"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توضح الجداول التالية توزيع أفراد عينة الدراسة وفقاً لمتغيراتهم الشخصية والوظيفية:</w:t>
      </w:r>
    </w:p>
    <w:p w14:paraId="5EE5FDF3" w14:textId="77777777" w:rsidR="002102FD" w:rsidRPr="009C22E6" w:rsidRDefault="002102F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1. توزيع أفراد العينة حسب الجنس</w:t>
      </w:r>
    </w:p>
    <w:tbl>
      <w:tblPr>
        <w:bidiVisual/>
        <w:tblW w:w="0" w:type="auto"/>
        <w:tblCellSpacing w:w="15" w:type="dxa"/>
        <w:tblCellMar>
          <w:left w:w="0" w:type="dxa"/>
          <w:right w:w="0" w:type="dxa"/>
        </w:tblCellMar>
        <w:tblLook w:val="04A0" w:firstRow="1" w:lastRow="0" w:firstColumn="1" w:lastColumn="0" w:noHBand="0" w:noVBand="1"/>
      </w:tblPr>
      <w:tblGrid>
        <w:gridCol w:w="1295"/>
        <w:gridCol w:w="1041"/>
        <w:gridCol w:w="2225"/>
      </w:tblGrid>
      <w:tr w:rsidR="002102FD" w:rsidRPr="009C22E6" w14:paraId="1C618E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4C3356"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5A3ED6"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29745A"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النسب المئوية %</w:t>
            </w:r>
          </w:p>
        </w:tc>
      </w:tr>
      <w:tr w:rsidR="002102FD" w:rsidRPr="009C22E6" w14:paraId="2D31337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9209D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ذكر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8F730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3C1CF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82.0%</w:t>
            </w:r>
          </w:p>
        </w:tc>
      </w:tr>
      <w:tr w:rsidR="002102FD" w:rsidRPr="009C22E6" w14:paraId="75B6D00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90F58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أنثى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2777C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2B21A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18.0%</w:t>
            </w:r>
          </w:p>
        </w:tc>
      </w:tr>
      <w:tr w:rsidR="002102FD" w:rsidRPr="009C22E6" w14:paraId="45E710E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572D2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الإجمالي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6CFDA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4ABAA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100.0%</w:t>
            </w:r>
          </w:p>
        </w:tc>
      </w:tr>
    </w:tbl>
    <w:p w14:paraId="4C80AF62" w14:textId="77777777" w:rsidR="002102FD" w:rsidRPr="009C22E6" w:rsidRDefault="002102F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2. توزيع أفراد العينة حسب سنوات الخبرة</w:t>
      </w:r>
    </w:p>
    <w:tbl>
      <w:tblPr>
        <w:bidiVisual/>
        <w:tblW w:w="0" w:type="auto"/>
        <w:tblCellSpacing w:w="15" w:type="dxa"/>
        <w:tblCellMar>
          <w:left w:w="0" w:type="dxa"/>
          <w:right w:w="0" w:type="dxa"/>
        </w:tblCellMar>
        <w:tblLook w:val="04A0" w:firstRow="1" w:lastRow="0" w:firstColumn="1" w:lastColumn="0" w:noHBand="0" w:noVBand="1"/>
      </w:tblPr>
      <w:tblGrid>
        <w:gridCol w:w="2596"/>
        <w:gridCol w:w="1041"/>
        <w:gridCol w:w="2225"/>
      </w:tblGrid>
      <w:tr w:rsidR="002102FD" w:rsidRPr="009C22E6" w14:paraId="0A19716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D51C4A"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سنوات الخبرة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AB2CFC"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E97AD1"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النسب المئوية %</w:t>
            </w:r>
          </w:p>
        </w:tc>
      </w:tr>
      <w:tr w:rsidR="002102FD" w:rsidRPr="009C22E6" w14:paraId="559307D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204F3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أقل من 5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8BBFC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4A1EF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14.7%</w:t>
            </w:r>
          </w:p>
        </w:tc>
      </w:tr>
      <w:tr w:rsidR="002102FD" w:rsidRPr="009C22E6" w14:paraId="0B74200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A033E6"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من 5 إلى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F3B6E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BC862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45.3%</w:t>
            </w:r>
          </w:p>
        </w:tc>
      </w:tr>
      <w:tr w:rsidR="002102FD" w:rsidRPr="009C22E6" w14:paraId="72B2C08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FE52F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أكثر من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C08E3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60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1CA35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40.0%</w:t>
            </w:r>
          </w:p>
        </w:tc>
      </w:tr>
      <w:tr w:rsidR="002102FD" w:rsidRPr="009C22E6" w14:paraId="6B11F31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90F45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الإجمالي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FAFD8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DD264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100.0%</w:t>
            </w:r>
          </w:p>
        </w:tc>
      </w:tr>
    </w:tbl>
    <w:p w14:paraId="2AA6B063" w14:textId="77777777" w:rsidR="002102FD" w:rsidRPr="009C22E6" w:rsidRDefault="002102F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3. توزيع أفراد العينة حسب المسمى الوظيفي</w:t>
      </w:r>
    </w:p>
    <w:tbl>
      <w:tblPr>
        <w:bidiVisual/>
        <w:tblW w:w="0" w:type="auto"/>
        <w:tblCellSpacing w:w="15" w:type="dxa"/>
        <w:tblCellMar>
          <w:left w:w="0" w:type="dxa"/>
          <w:right w:w="0" w:type="dxa"/>
        </w:tblCellMar>
        <w:tblLook w:val="04A0" w:firstRow="1" w:lastRow="0" w:firstColumn="1" w:lastColumn="0" w:noHBand="0" w:noVBand="1"/>
      </w:tblPr>
      <w:tblGrid>
        <w:gridCol w:w="5616"/>
        <w:gridCol w:w="1041"/>
        <w:gridCol w:w="2159"/>
      </w:tblGrid>
      <w:tr w:rsidR="002102FD" w:rsidRPr="009C22E6" w14:paraId="2ECA06A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C99E4E"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المسمى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CAF618"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4FD5CE"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النسب المئوية %</w:t>
            </w:r>
          </w:p>
        </w:tc>
      </w:tr>
      <w:tr w:rsidR="002102FD" w:rsidRPr="009C22E6" w14:paraId="5432303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6DB45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مدير مشروع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AD5E7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0E507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23.3%</w:t>
            </w:r>
          </w:p>
        </w:tc>
      </w:tr>
      <w:tr w:rsidR="002102FD" w:rsidRPr="009C22E6" w14:paraId="14C7E19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7063E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مهندس تصميم (معماري / إنشائي / ميكانيكا / كهرباء)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B672E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63192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48.0%</w:t>
            </w:r>
          </w:p>
        </w:tc>
      </w:tr>
      <w:tr w:rsidR="002102FD" w:rsidRPr="009C22E6" w14:paraId="29C0917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25B56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مهندس تنسيق ومتابعة (</w:t>
            </w:r>
            <w:r w:rsidRPr="009C22E6">
              <w:rPr>
                <w:rFonts w:ascii="Simplified Arabic" w:hAnsi="Simplified Arabic" w:cs="Simplified Arabic" w:hint="cs"/>
                <w:color w:val="1F1F1F"/>
                <w:sz w:val="32"/>
                <w:szCs w:val="32"/>
              </w:rPr>
              <w:t>Coordination Engineer</w:t>
            </w:r>
            <w:r w:rsidRPr="009C22E6">
              <w:rPr>
                <w:rFonts w:ascii="Simplified Arabic" w:hAnsi="Simplified Arabic" w:cs="Simplified Arabic" w:hint="cs"/>
                <w:color w:val="1F1F1F"/>
                <w:sz w:val="32"/>
                <w:szCs w:val="32"/>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ACBA3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7161C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18.7%</w:t>
            </w:r>
          </w:p>
        </w:tc>
      </w:tr>
      <w:tr w:rsidR="002102FD" w:rsidRPr="009C22E6" w14:paraId="6EC703B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99665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أخرى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F7BE7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53CC0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10.0%</w:t>
            </w:r>
          </w:p>
        </w:tc>
      </w:tr>
      <w:tr w:rsidR="002102FD" w:rsidRPr="009C22E6" w14:paraId="4751D35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E6F8F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الإجمالي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E937D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107B2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100.0%</w:t>
            </w:r>
          </w:p>
        </w:tc>
      </w:tr>
    </w:tbl>
    <w:p w14:paraId="2925D60D" w14:textId="77777777" w:rsidR="002102FD" w:rsidRPr="009C22E6" w:rsidRDefault="002102F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4. توزيع أفراد العينة حسب جهة العمل</w:t>
      </w:r>
    </w:p>
    <w:tbl>
      <w:tblPr>
        <w:bidiVisual/>
        <w:tblW w:w="0" w:type="auto"/>
        <w:tblCellSpacing w:w="15" w:type="dxa"/>
        <w:tblCellMar>
          <w:left w:w="0" w:type="dxa"/>
          <w:right w:w="0" w:type="dxa"/>
        </w:tblCellMar>
        <w:tblLook w:val="04A0" w:firstRow="1" w:lastRow="0" w:firstColumn="1" w:lastColumn="0" w:noHBand="0" w:noVBand="1"/>
      </w:tblPr>
      <w:tblGrid>
        <w:gridCol w:w="5632"/>
        <w:gridCol w:w="1041"/>
        <w:gridCol w:w="2143"/>
      </w:tblGrid>
      <w:tr w:rsidR="002102FD" w:rsidRPr="009C22E6" w14:paraId="29DF0F1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916699"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جهة العمل الحالية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19C611"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D01C6A"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النسب المئوية %</w:t>
            </w:r>
          </w:p>
        </w:tc>
      </w:tr>
      <w:tr w:rsidR="002102FD" w:rsidRPr="009C22E6" w14:paraId="713EC02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528D2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وكالة الوزارة للمشاريع والشؤون الهندسية / إدارات المناطق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FD893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86462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42.0%</w:t>
            </w:r>
          </w:p>
        </w:tc>
      </w:tr>
      <w:tr w:rsidR="002102FD" w:rsidRPr="009C22E6" w14:paraId="07197BC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5D8A0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مكتب استشاري هندسي متعاقد مع الوزارة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8518D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87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17CCD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58.0%</w:t>
            </w:r>
          </w:p>
        </w:tc>
      </w:tr>
      <w:tr w:rsidR="002102FD" w:rsidRPr="009C22E6" w14:paraId="4A627BA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ADE21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الإجمالي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C8A9E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A2F3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100.0%</w:t>
            </w:r>
          </w:p>
        </w:tc>
      </w:tr>
    </w:tbl>
    <w:p w14:paraId="3F2F206B" w14:textId="77777777" w:rsidR="002102FD" w:rsidRPr="009C22E6" w:rsidRDefault="002102FD"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ثالثاً: الإحصاء الوصفي لمحاور الاستبيان</w:t>
      </w:r>
    </w:p>
    <w:p w14:paraId="0DFB9140" w14:textId="77777777" w:rsidR="002102FD" w:rsidRPr="009C22E6" w:rsidRDefault="002102FD"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تم حساب المتوسطات الحسابية والانحرافات المعيارية لتحديد درجة موافقة العينة على فقرات المحاور الأربعة بناءً على مقياس </w:t>
      </w:r>
      <w:proofErr w:type="spellStart"/>
      <w:r w:rsidRPr="009C22E6">
        <w:rPr>
          <w:rFonts w:ascii="Simplified Arabic" w:hAnsi="Simplified Arabic" w:cs="Simplified Arabic" w:hint="cs"/>
          <w:color w:val="1F1F1F"/>
          <w:sz w:val="32"/>
          <w:szCs w:val="32"/>
          <w:rtl/>
        </w:rPr>
        <w:t>ليكرت</w:t>
      </w:r>
      <w:proofErr w:type="spellEnd"/>
      <w:r w:rsidRPr="009C22E6">
        <w:rPr>
          <w:rFonts w:ascii="Simplified Arabic" w:hAnsi="Simplified Arabic" w:cs="Simplified Arabic" w:hint="cs"/>
          <w:color w:val="1F1F1F"/>
          <w:sz w:val="32"/>
          <w:szCs w:val="32"/>
          <w:rtl/>
        </w:rPr>
        <w:t xml:space="preserve"> الخماسي (المتوسط العام للقبول يبلغ 3.00 فما فوق).</w:t>
      </w:r>
    </w:p>
    <w:p w14:paraId="06FFF8B4" w14:textId="77777777" w:rsidR="002102FD" w:rsidRPr="009C22E6" w:rsidRDefault="002102F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الأول: كفاءة قنوات التواصل وأدوات تبادل المعلومات</w:t>
      </w:r>
    </w:p>
    <w:tbl>
      <w:tblPr>
        <w:bidiVisual/>
        <w:tblW w:w="0" w:type="auto"/>
        <w:tblCellSpacing w:w="15" w:type="dxa"/>
        <w:tblCellMar>
          <w:left w:w="0" w:type="dxa"/>
          <w:right w:w="0" w:type="dxa"/>
        </w:tblCellMar>
        <w:tblLook w:val="04A0" w:firstRow="1" w:lastRow="0" w:firstColumn="1" w:lastColumn="0" w:noHBand="0" w:noVBand="1"/>
      </w:tblPr>
      <w:tblGrid>
        <w:gridCol w:w="615"/>
        <w:gridCol w:w="2852"/>
        <w:gridCol w:w="1411"/>
        <w:gridCol w:w="1433"/>
        <w:gridCol w:w="1128"/>
        <w:gridCol w:w="1377"/>
      </w:tblGrid>
      <w:tr w:rsidR="002102FD" w:rsidRPr="009C22E6" w14:paraId="61308D8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F4CA90"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lastRenderedPageBreak/>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0BC07D"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E474DF"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645358"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DE49FD"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C91B7D"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الاتجاه (التقييم)</w:t>
            </w:r>
          </w:p>
        </w:tc>
      </w:tr>
      <w:tr w:rsidR="002102FD" w:rsidRPr="009C22E6" w14:paraId="3095574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B295A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246CE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تتوفر قنوات اتصال واضحة ومباشرة بين مهندسي الوزارة والمكتب الاستشاري المصمم.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71D09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5B734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61C5B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EA679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موافق</w:t>
            </w:r>
          </w:p>
        </w:tc>
      </w:tr>
      <w:tr w:rsidR="002102FD" w:rsidRPr="009C22E6" w14:paraId="1FF1BA9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426B5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1D41B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يتم تحديث وثائق ومخططات المشروع ومشاركتها مع جميع الأطراف بشكل فوري ومستمر.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70255D"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56269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0.95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14605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C043B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موافق</w:t>
            </w:r>
          </w:p>
        </w:tc>
      </w:tr>
      <w:tr w:rsidR="002102FD" w:rsidRPr="009C22E6" w14:paraId="631961D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8FEBC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55F31D"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تسهم البرمجيات والمنصات الرقمية المستخدمة حالياً بفاعلية </w:t>
            </w:r>
            <w:r w:rsidRPr="009C22E6">
              <w:rPr>
                <w:rFonts w:ascii="Simplified Arabic" w:hAnsi="Simplified Arabic" w:cs="Simplified Arabic" w:hint="cs"/>
                <w:color w:val="1F1F1F"/>
                <w:sz w:val="32"/>
                <w:szCs w:val="32"/>
                <w:rtl/>
              </w:rPr>
              <w:lastRenderedPageBreak/>
              <w:t>في تسهيل تبادل المعلومات الهندسية.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5C58A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3.51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C1020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78F70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A9B1D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موافق</w:t>
            </w:r>
          </w:p>
        </w:tc>
      </w:tr>
      <w:tr w:rsidR="002102FD" w:rsidRPr="009C22E6" w14:paraId="355E28A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CA9CC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ECDF1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يوجد بروتوكول محدد وواضح لإرسال والاستجابة للاستفسارات الفنية (</w:t>
            </w:r>
            <w:r w:rsidRPr="009C22E6">
              <w:rPr>
                <w:rFonts w:ascii="Simplified Arabic" w:hAnsi="Simplified Arabic" w:cs="Simplified Arabic" w:hint="cs"/>
                <w:color w:val="1F1F1F"/>
                <w:sz w:val="32"/>
                <w:szCs w:val="32"/>
              </w:rPr>
              <w:t>RFIs</w:t>
            </w:r>
            <w:r w:rsidRPr="009C22E6">
              <w:rPr>
                <w:rFonts w:ascii="Simplified Arabic" w:hAnsi="Simplified Arabic" w:cs="Simplified Arabic" w:hint="cs"/>
                <w:color w:val="1F1F1F"/>
                <w:sz w:val="32"/>
                <w:szCs w:val="32"/>
                <w:rtl/>
              </w:rPr>
              <w:t>) دون تأخير.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3892E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67D43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456CB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698D4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محايد</w:t>
            </w:r>
          </w:p>
        </w:tc>
      </w:tr>
      <w:tr w:rsidR="002102FD" w:rsidRPr="009C22E6" w14:paraId="361B633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4B31B0"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BE19A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EB317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3.43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D4E68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0.76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9C125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78A33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موافق</w:t>
            </w:r>
          </w:p>
        </w:tc>
      </w:tr>
    </w:tbl>
    <w:p w14:paraId="53BAA2E0" w14:textId="77777777" w:rsidR="002102FD" w:rsidRPr="009C22E6" w:rsidRDefault="002102F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الثاني: وضوح الأدلة الإجرائية والمعايير الفنية بالوزارة</w:t>
      </w:r>
    </w:p>
    <w:tbl>
      <w:tblPr>
        <w:bidiVisual/>
        <w:tblW w:w="0" w:type="auto"/>
        <w:tblCellSpacing w:w="15" w:type="dxa"/>
        <w:tblCellMar>
          <w:left w:w="0" w:type="dxa"/>
          <w:right w:w="0" w:type="dxa"/>
        </w:tblCellMar>
        <w:tblLook w:val="04A0" w:firstRow="1" w:lastRow="0" w:firstColumn="1" w:lastColumn="0" w:noHBand="0" w:noVBand="1"/>
      </w:tblPr>
      <w:tblGrid>
        <w:gridCol w:w="615"/>
        <w:gridCol w:w="2826"/>
        <w:gridCol w:w="1420"/>
        <w:gridCol w:w="1442"/>
        <w:gridCol w:w="1128"/>
        <w:gridCol w:w="1385"/>
      </w:tblGrid>
      <w:tr w:rsidR="002102FD" w:rsidRPr="009C22E6" w14:paraId="0EC4F2B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07606A"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0A91B5"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84A65E"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EF4747"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8E548C"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4E4BF7"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الاتجاه (التقييم)</w:t>
            </w:r>
          </w:p>
        </w:tc>
      </w:tr>
      <w:tr w:rsidR="002102FD" w:rsidRPr="009C22E6" w14:paraId="27B1FB5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9F070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DC8CA0"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توفر الوزارة أدلة إجرائية واضحة تنظم خطوات التنسيق الهندسي في مرحلة التصميم.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0BB91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918A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1.05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C2877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D3DC2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محايد</w:t>
            </w:r>
          </w:p>
        </w:tc>
      </w:tr>
      <w:tr w:rsidR="002102FD" w:rsidRPr="009C22E6" w14:paraId="1B313F2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05234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67A36"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المعايير والمواصفات الفنية المعتمدة لدى الوزارة محدثة ومتاحة لجميع الأطراف بسهولة.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2B3E5D"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0439F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30C42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E2A71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موافق</w:t>
            </w:r>
          </w:p>
        </w:tc>
      </w:tr>
      <w:tr w:rsidR="002102FD" w:rsidRPr="009C22E6" w14:paraId="470558B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4F8EA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21A42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تساعد الأدلة الإجرائية الحالية في تحديد الأدوار والمسؤوليات بدقة لكل من المالك والمصمم.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A3E23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3.05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2ADEC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B06C7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3E606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محايد</w:t>
            </w:r>
          </w:p>
        </w:tc>
      </w:tr>
      <w:tr w:rsidR="002102FD" w:rsidRPr="009C22E6" w14:paraId="154C9E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2828C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B1807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توجد نماذج قياسية معتمدة وموحدة لإعداد وتسليم مخرجات التصميم بوزارة الصحة.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9AEA3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3.29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19142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270EE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72E87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محايد</w:t>
            </w:r>
          </w:p>
        </w:tc>
      </w:tr>
      <w:tr w:rsidR="002102FD" w:rsidRPr="009C22E6" w14:paraId="6A5B380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66B83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B57F5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E37F1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3.27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8F04F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0.81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BD9A3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D23C2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محايد</w:t>
            </w:r>
          </w:p>
        </w:tc>
      </w:tr>
    </w:tbl>
    <w:p w14:paraId="48824348" w14:textId="77777777" w:rsidR="002102FD" w:rsidRPr="009C22E6" w:rsidRDefault="002102F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الثالث: فاعلية التنسيق بين التخصصات الهندسية المختلفة (التداخلات الفنية)</w:t>
      </w:r>
    </w:p>
    <w:tbl>
      <w:tblPr>
        <w:bidiVisual/>
        <w:tblW w:w="0" w:type="auto"/>
        <w:tblCellSpacing w:w="15" w:type="dxa"/>
        <w:tblCellMar>
          <w:left w:w="0" w:type="dxa"/>
          <w:right w:w="0" w:type="dxa"/>
        </w:tblCellMar>
        <w:tblLook w:val="04A0" w:firstRow="1" w:lastRow="0" w:firstColumn="1" w:lastColumn="0" w:noHBand="0" w:noVBand="1"/>
      </w:tblPr>
      <w:tblGrid>
        <w:gridCol w:w="615"/>
        <w:gridCol w:w="2925"/>
        <w:gridCol w:w="1385"/>
        <w:gridCol w:w="1407"/>
        <w:gridCol w:w="1128"/>
        <w:gridCol w:w="1356"/>
      </w:tblGrid>
      <w:tr w:rsidR="002102FD" w:rsidRPr="009C22E6" w14:paraId="05008FC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5C04F6"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lastRenderedPageBreak/>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37291D"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30E58D"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E3058D"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58B5F5"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4959A2"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الاتجاه (التقييم)</w:t>
            </w:r>
          </w:p>
        </w:tc>
      </w:tr>
      <w:tr w:rsidR="002102FD" w:rsidRPr="009C22E6" w14:paraId="1AB6743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982BF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DB93C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يتم التنسيق بشكل دوري ومنظم بين مختلف التخصصات الهندسية خلال مرحلة إعداد المخططات.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C1D6A0"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3.32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536B1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3FA586"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BDD58D"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محايد</w:t>
            </w:r>
          </w:p>
        </w:tc>
      </w:tr>
      <w:tr w:rsidR="002102FD" w:rsidRPr="009C22E6" w14:paraId="4E1AEC1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9439E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7EB61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تُجرى مراجعات دورية مشتركة للكشف عن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الفنية (</w:t>
            </w:r>
            <w:r w:rsidRPr="009C22E6">
              <w:rPr>
                <w:rFonts w:ascii="Simplified Arabic" w:hAnsi="Simplified Arabic" w:cs="Simplified Arabic" w:hint="cs"/>
                <w:color w:val="1F1F1F"/>
                <w:sz w:val="32"/>
                <w:szCs w:val="32"/>
              </w:rPr>
              <w:t>Clash Detection</w:t>
            </w:r>
            <w:r w:rsidRPr="009C22E6">
              <w:rPr>
                <w:rFonts w:ascii="Simplified Arabic" w:hAnsi="Simplified Arabic" w:cs="Simplified Arabic" w:hint="cs"/>
                <w:color w:val="1F1F1F"/>
                <w:sz w:val="32"/>
                <w:szCs w:val="32"/>
                <w:rtl/>
              </w:rPr>
              <w:t>) قبل تسليم المخططات النهائية.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1CD31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DB1CC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EBEF0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3EFA7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محايد</w:t>
            </w:r>
          </w:p>
        </w:tc>
      </w:tr>
      <w:tr w:rsidR="002102FD" w:rsidRPr="009C22E6" w14:paraId="4AEC4E1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E0E24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56DF5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يمتلك المهندسون المعنيون بالتنسيق </w:t>
            </w:r>
            <w:r w:rsidRPr="009C22E6">
              <w:rPr>
                <w:rFonts w:ascii="Simplified Arabic" w:hAnsi="Simplified Arabic" w:cs="Simplified Arabic" w:hint="cs"/>
                <w:color w:val="1F1F1F"/>
                <w:sz w:val="32"/>
                <w:szCs w:val="32"/>
                <w:rtl/>
              </w:rPr>
              <w:lastRenderedPageBreak/>
              <w:t>المهارات والخبرات الكافية لحل الاختلافات الفنية بين التخصصات.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C3FDED"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3.58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F152B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E828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E3602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موافق</w:t>
            </w:r>
          </w:p>
        </w:tc>
      </w:tr>
      <w:tr w:rsidR="002102FD" w:rsidRPr="009C22E6" w14:paraId="2DECC95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7DDD9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A9E98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تسهم عملية التنسيق الحالية في مرحلة التصميم في تقليل أوامر التغيير والتعديلات أثناء التنفيذ.</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6FCDE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3C1C0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0.92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0BCF9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28DE8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موافق</w:t>
            </w:r>
          </w:p>
        </w:tc>
      </w:tr>
      <w:tr w:rsidR="002102FD" w:rsidRPr="009C22E6" w14:paraId="5A9FA76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F3E2B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4D92D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066460"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3.38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45618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0.79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BA9FA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8AB070"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موافق</w:t>
            </w:r>
          </w:p>
        </w:tc>
      </w:tr>
    </w:tbl>
    <w:p w14:paraId="39E712A2" w14:textId="77777777" w:rsidR="002102FD" w:rsidRPr="009C22E6" w:rsidRDefault="002102F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الرابع: المعوقات التي تواجه عملية التنسيق في مرحلة التصميم</w:t>
      </w:r>
    </w:p>
    <w:p w14:paraId="70C2AB5D"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7"/>
          <w:rFonts w:ascii="Simplified Arabic" w:hAnsi="Simplified Arabic" w:cs="Simplified Arabic" w:hint="cs"/>
          <w:i w:val="0"/>
          <w:iCs w:val="0"/>
          <w:color w:val="1F1F1F"/>
          <w:sz w:val="32"/>
          <w:szCs w:val="32"/>
          <w:bdr w:val="none" w:sz="0" w:space="0" w:color="auto" w:frame="1"/>
          <w:rtl/>
        </w:rPr>
        <w:t>(ملاحظة: ارتفاع المتوسط في هذا المحور يعني موافقة العينة على وجود العائق بشكل كبير)</w:t>
      </w:r>
    </w:p>
    <w:tbl>
      <w:tblPr>
        <w:bidiVisual/>
        <w:tblW w:w="0" w:type="auto"/>
        <w:tblCellSpacing w:w="15" w:type="dxa"/>
        <w:tblCellMar>
          <w:left w:w="0" w:type="dxa"/>
          <w:right w:w="0" w:type="dxa"/>
        </w:tblCellMar>
        <w:tblLook w:val="04A0" w:firstRow="1" w:lastRow="0" w:firstColumn="1" w:lastColumn="0" w:noHBand="0" w:noVBand="1"/>
      </w:tblPr>
      <w:tblGrid>
        <w:gridCol w:w="615"/>
        <w:gridCol w:w="2974"/>
        <w:gridCol w:w="1368"/>
        <w:gridCol w:w="1390"/>
        <w:gridCol w:w="1128"/>
        <w:gridCol w:w="1341"/>
      </w:tblGrid>
      <w:tr w:rsidR="002102FD" w:rsidRPr="009C22E6" w14:paraId="50ABDB6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34F8CE"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39F7F0"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E98AD4"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7FBC48"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670B1F"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226C91"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الاتجاه (التقييم)</w:t>
            </w:r>
          </w:p>
        </w:tc>
      </w:tr>
      <w:tr w:rsidR="002102FD" w:rsidRPr="009C22E6" w14:paraId="6741F61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0BF6D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0AB2A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يؤدي تأخر الردود والاعتمادات من جهة الوزارة/الاستشاري إلى تعطيل تدفق عملية التصميم.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74DB9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18A2F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0.76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30D4A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5A7B8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موافق بشدة</w:t>
            </w:r>
          </w:p>
        </w:tc>
      </w:tr>
      <w:tr w:rsidR="002102FD" w:rsidRPr="009C22E6" w14:paraId="33CE8F6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8A701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FC561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يعد ضعف تبني التقنيات الحديثة (مثل نمذجة معلومات البناء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عائقاً رئيسياً أمام التنسيق الفعّال.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7E86D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08D16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57608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1FB0C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موافق بشدة</w:t>
            </w:r>
          </w:p>
        </w:tc>
      </w:tr>
      <w:tr w:rsidR="002102FD" w:rsidRPr="009C22E6" w14:paraId="1BD1A36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61121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00508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يؤدي غياب التنسيق المبكر بين التخصصات في بداية المشروع إلى تراكم الأخطاء </w:t>
            </w:r>
            <w:proofErr w:type="spellStart"/>
            <w:r w:rsidRPr="009C22E6">
              <w:rPr>
                <w:rFonts w:ascii="Simplified Arabic" w:hAnsi="Simplified Arabic" w:cs="Simplified Arabic" w:hint="cs"/>
                <w:color w:val="1F1F1F"/>
                <w:sz w:val="32"/>
                <w:szCs w:val="32"/>
                <w:rtl/>
              </w:rPr>
              <w:t>والتعارضات</w:t>
            </w:r>
            <w:proofErr w:type="spellEnd"/>
            <w:r w:rsidRPr="009C22E6">
              <w:rPr>
                <w:rFonts w:ascii="Simplified Arabic" w:hAnsi="Simplified Arabic" w:cs="Simplified Arabic" w:hint="cs"/>
                <w:color w:val="1F1F1F"/>
                <w:sz w:val="32"/>
                <w:szCs w:val="32"/>
                <w:rtl/>
              </w:rPr>
              <w:t xml:space="preserve"> لاحقاً.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1F1AA6"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4E1B9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8515B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9E1D2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موافق</w:t>
            </w:r>
          </w:p>
        </w:tc>
      </w:tr>
      <w:tr w:rsidR="002102FD" w:rsidRPr="009C22E6" w14:paraId="769B947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75B93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508D2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التغييرات المتكررة في </w:t>
            </w:r>
            <w:proofErr w:type="spellStart"/>
            <w:r w:rsidRPr="009C22E6">
              <w:rPr>
                <w:rFonts w:ascii="Simplified Arabic" w:hAnsi="Simplified Arabic" w:cs="Simplified Arabic" w:hint="cs"/>
                <w:color w:val="1F1F1F"/>
                <w:sz w:val="32"/>
                <w:szCs w:val="32"/>
                <w:rtl/>
              </w:rPr>
              <w:t>متمتطلبات</w:t>
            </w:r>
            <w:proofErr w:type="spellEnd"/>
            <w:r w:rsidRPr="009C22E6">
              <w:rPr>
                <w:rFonts w:ascii="Simplified Arabic" w:hAnsi="Simplified Arabic" w:cs="Simplified Arabic" w:hint="cs"/>
                <w:color w:val="1F1F1F"/>
                <w:sz w:val="32"/>
                <w:szCs w:val="32"/>
                <w:rtl/>
              </w:rPr>
              <w:t xml:space="preserve"> أو برامج المشروع من قبل المالك تحد من كفاءة عملية التنسيق الهندسي.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435D1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4.05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57325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0.90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331E8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27029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موافق</w:t>
            </w:r>
          </w:p>
        </w:tc>
      </w:tr>
      <w:tr w:rsidR="002102FD" w:rsidRPr="009C22E6" w14:paraId="0D2FB1B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9AFD0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EAF6E6"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0EB63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4.20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711B9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0.62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3C783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DD130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موافق بشدة</w:t>
            </w:r>
          </w:p>
        </w:tc>
      </w:tr>
    </w:tbl>
    <w:p w14:paraId="79C249FE" w14:textId="77777777" w:rsidR="002102FD" w:rsidRPr="009C22E6" w:rsidRDefault="002102FD"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رابعاً: اختبار الفروق الإحصائية بين المستجيبين</w:t>
      </w:r>
    </w:p>
    <w:p w14:paraId="2D9D872A" w14:textId="77777777" w:rsidR="002102FD" w:rsidRPr="009C22E6" w:rsidRDefault="002102F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1. اختبار (</w:t>
      </w:r>
      <w:r w:rsidRPr="009C22E6">
        <w:rPr>
          <w:rFonts w:ascii="Simplified Arabic" w:eastAsia="Times New Roman" w:hAnsi="Simplified Arabic" w:cs="Simplified Arabic" w:hint="cs"/>
          <w:color w:val="1F1F1F"/>
          <w:sz w:val="32"/>
          <w:szCs w:val="32"/>
        </w:rPr>
        <w:t>T-test</w:t>
      </w:r>
      <w:r w:rsidRPr="009C22E6">
        <w:rPr>
          <w:rFonts w:ascii="Simplified Arabic" w:eastAsia="Times New Roman" w:hAnsi="Simplified Arabic" w:cs="Simplified Arabic" w:hint="cs"/>
          <w:color w:val="1F1F1F"/>
          <w:sz w:val="32"/>
          <w:szCs w:val="32"/>
          <w:rtl/>
        </w:rPr>
        <w:t>) للفروق بين متوسطات استجابات أفراد العينة تبعاً لمتغير "جهة العمل"</w:t>
      </w:r>
    </w:p>
    <w:p w14:paraId="0F5733B2" w14:textId="77777777" w:rsidR="002102FD" w:rsidRPr="009C22E6" w:rsidRDefault="002102FD"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تم إجراء هذا الاختبار لمعرفة ما إذا كانت هناك فروق ذات دلالة إحصائية في تقييم كفاءة التنسيق بين موظفي الوزارة (الجهة المالكة) وموظفي المكاتب الاستشارية (الجهة المصممة).</w:t>
      </w:r>
    </w:p>
    <w:tbl>
      <w:tblPr>
        <w:bidiVisual/>
        <w:tblW w:w="0" w:type="auto"/>
        <w:tblCellSpacing w:w="15" w:type="dxa"/>
        <w:tblCellMar>
          <w:left w:w="0" w:type="dxa"/>
          <w:right w:w="0" w:type="dxa"/>
        </w:tblCellMar>
        <w:tblLook w:val="04A0" w:firstRow="1" w:lastRow="0" w:firstColumn="1" w:lastColumn="0" w:noHBand="0" w:noVBand="1"/>
      </w:tblPr>
      <w:tblGrid>
        <w:gridCol w:w="1536"/>
        <w:gridCol w:w="1182"/>
        <w:gridCol w:w="1188"/>
        <w:gridCol w:w="1207"/>
        <w:gridCol w:w="1174"/>
        <w:gridCol w:w="1174"/>
        <w:gridCol w:w="1355"/>
      </w:tblGrid>
      <w:tr w:rsidR="002102FD" w:rsidRPr="009C22E6" w14:paraId="7591327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66FA8C"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lastRenderedPageBreak/>
              <w:t>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A6A041"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الجهة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5EBDD3"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A503D1"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9063A9"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قيمة ت (</w:t>
            </w:r>
            <w:r w:rsidRPr="009C22E6">
              <w:rPr>
                <w:rStyle w:val="a6"/>
                <w:rFonts w:ascii="Simplified Arabic" w:eastAsia="Times New Roman" w:hAnsi="Simplified Arabic" w:cs="Simplified Arabic" w:hint="cs"/>
                <w:color w:val="1F1F1F"/>
                <w:sz w:val="32"/>
                <w:szCs w:val="32"/>
                <w:bdr w:val="none" w:sz="0" w:space="0" w:color="auto" w:frame="1"/>
              </w:rPr>
              <w:t>T-value</w:t>
            </w:r>
            <w:r w:rsidRPr="009C22E6">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4C1219"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مستوى الدلالة (</w:t>
            </w:r>
            <w:r w:rsidRPr="009C22E6">
              <w:rPr>
                <w:rStyle w:val="a6"/>
                <w:rFonts w:ascii="Simplified Arabic" w:eastAsia="Times New Roman" w:hAnsi="Simplified Arabic" w:cs="Simplified Arabic" w:hint="cs"/>
                <w:color w:val="1F1F1F"/>
                <w:sz w:val="32"/>
                <w:szCs w:val="32"/>
                <w:bdr w:val="none" w:sz="0" w:space="0" w:color="auto" w:frame="1"/>
              </w:rPr>
              <w:t>p-value</w:t>
            </w:r>
            <w:r w:rsidRPr="009C22E6">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5F42C5"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الدلالة الإحصائية</w:t>
            </w:r>
          </w:p>
        </w:tc>
      </w:tr>
      <w:tr w:rsidR="002102FD" w:rsidRPr="009C22E6" w14:paraId="3258F7F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48FFB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كفاءة قنوات التواصل وأدوات تبادل المعلومات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86706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الوزارة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92513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41ACB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8C32F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2.54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8AF316"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0.012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9C5AE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دال إحصائياً لصالح الوزارة</w:t>
            </w:r>
          </w:p>
        </w:tc>
      </w:tr>
      <w:tr w:rsidR="002102FD" w:rsidRPr="009C22E6" w14:paraId="63D10B0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2D653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91E34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استشاري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C9CA6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3.29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66AB8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D0542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38654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9164B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2102FD" w:rsidRPr="009C22E6" w14:paraId="310C04D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A204B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وضوح الأدلة </w:t>
            </w:r>
            <w:r w:rsidRPr="009C22E6">
              <w:rPr>
                <w:rFonts w:ascii="Simplified Arabic" w:hAnsi="Simplified Arabic" w:cs="Simplified Arabic" w:hint="cs"/>
                <w:color w:val="1F1F1F"/>
                <w:sz w:val="32"/>
                <w:szCs w:val="32"/>
                <w:rtl/>
              </w:rPr>
              <w:lastRenderedPageBreak/>
              <w:t>الإجرائية والمعايير الفنية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9C6250"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الوزارة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744B8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81C020"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0.75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B455E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2.76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4F72CD"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0.007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F4090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دال إحصائياً </w:t>
            </w:r>
            <w:r w:rsidRPr="009C22E6">
              <w:rPr>
                <w:rFonts w:ascii="Simplified Arabic" w:hAnsi="Simplified Arabic" w:cs="Simplified Arabic" w:hint="cs"/>
                <w:color w:val="1F1F1F"/>
                <w:sz w:val="32"/>
                <w:szCs w:val="32"/>
                <w:rtl/>
              </w:rPr>
              <w:lastRenderedPageBreak/>
              <w:t>لصالح الوزارة</w:t>
            </w:r>
          </w:p>
        </w:tc>
      </w:tr>
      <w:tr w:rsidR="002102FD" w:rsidRPr="009C22E6" w14:paraId="52D2B65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21E8F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F3558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استشاري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24D0F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709089"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65893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4E250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F0394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2102FD" w:rsidRPr="009C22E6" w14:paraId="2D9F9FC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AA9F2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فاعلية التنسيق بين التخصصات الهندسية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A913D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الوزارة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6B8D4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18AD86"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5AC66"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0.52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7379C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0.604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4A8E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غير دال إحصائياً</w:t>
            </w:r>
          </w:p>
        </w:tc>
      </w:tr>
      <w:tr w:rsidR="002102FD" w:rsidRPr="009C22E6" w14:paraId="1ECBA9F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C229B4"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C6BB0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استشاري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00DC5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11102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0.82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A5844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CFA00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3ABF5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2102FD" w:rsidRPr="009C22E6" w14:paraId="7CDC55A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43A958"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المعوقات التي تواجه </w:t>
            </w:r>
            <w:r w:rsidRPr="009C22E6">
              <w:rPr>
                <w:rFonts w:ascii="Simplified Arabic" w:hAnsi="Simplified Arabic" w:cs="Simplified Arabic" w:hint="cs"/>
                <w:color w:val="1F1F1F"/>
                <w:sz w:val="32"/>
                <w:szCs w:val="32"/>
                <w:rtl/>
              </w:rPr>
              <w:lastRenderedPageBreak/>
              <w:t>عملية التنسيق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C4552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الوزارة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04B91A"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3DE9C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3EF84D"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C8567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0.002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AB2CA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دال إحصائياً </w:t>
            </w:r>
            <w:r w:rsidRPr="009C22E6">
              <w:rPr>
                <w:rFonts w:ascii="Simplified Arabic" w:hAnsi="Simplified Arabic" w:cs="Simplified Arabic" w:hint="cs"/>
                <w:color w:val="1F1F1F"/>
                <w:sz w:val="32"/>
                <w:szCs w:val="32"/>
                <w:rtl/>
              </w:rPr>
              <w:lastRenderedPageBreak/>
              <w:t>لصالح الاستشاري</w:t>
            </w:r>
          </w:p>
        </w:tc>
      </w:tr>
      <w:tr w:rsidR="002102FD" w:rsidRPr="009C22E6" w14:paraId="2F25CB2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CE21C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F1FDB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استشاري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9E76E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4.33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450CB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06495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38353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5D878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57F00B2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7"/>
          <w:rFonts w:ascii="Simplified Arabic" w:hAnsi="Simplified Arabic" w:cs="Simplified Arabic" w:hint="cs"/>
          <w:i w:val="0"/>
          <w:iCs w:val="0"/>
          <w:color w:val="1F1F1F"/>
          <w:sz w:val="32"/>
          <w:szCs w:val="32"/>
          <w:bdr w:val="none" w:sz="0" w:space="0" w:color="auto" w:frame="1"/>
          <w:rtl/>
        </w:rPr>
        <w:t>توضيح الدلالة: الفروق تعتبر دالة إحصائياً عند مستوى دلالة أقل من أو يساوي 0.05.</w:t>
      </w:r>
    </w:p>
    <w:p w14:paraId="2EE80160" w14:textId="77777777" w:rsidR="002102FD" w:rsidRPr="009C22E6" w:rsidRDefault="002102FD"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2. تحليل التباين الأحادي (</w:t>
      </w:r>
      <w:r w:rsidRPr="009C22E6">
        <w:rPr>
          <w:rFonts w:ascii="Simplified Arabic" w:eastAsia="Times New Roman" w:hAnsi="Simplified Arabic" w:cs="Simplified Arabic" w:hint="cs"/>
          <w:color w:val="1F1F1F"/>
          <w:sz w:val="32"/>
          <w:szCs w:val="32"/>
        </w:rPr>
        <w:t>ANOVA</w:t>
      </w:r>
      <w:r w:rsidRPr="009C22E6">
        <w:rPr>
          <w:rFonts w:ascii="Simplified Arabic" w:eastAsia="Times New Roman" w:hAnsi="Simplified Arabic" w:cs="Simplified Arabic" w:hint="cs"/>
          <w:color w:val="1F1F1F"/>
          <w:sz w:val="32"/>
          <w:szCs w:val="32"/>
          <w:rtl/>
        </w:rPr>
        <w:t>) للفروق تبعاً لمتغير "سنوات الخبرة"</w:t>
      </w:r>
    </w:p>
    <w:p w14:paraId="15899A8B" w14:textId="77777777" w:rsidR="002102FD" w:rsidRPr="009C22E6" w:rsidRDefault="002102FD"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تم استخدام هذا الاختبار لفحص أثر الخبرة المهنية في تقييم محاور التنسيق المختلفة.</w:t>
      </w:r>
    </w:p>
    <w:tbl>
      <w:tblPr>
        <w:bidiVisual/>
        <w:tblW w:w="0" w:type="auto"/>
        <w:tblCellSpacing w:w="15" w:type="dxa"/>
        <w:tblCellMar>
          <w:left w:w="0" w:type="dxa"/>
          <w:right w:w="0" w:type="dxa"/>
        </w:tblCellMar>
        <w:tblLook w:val="04A0" w:firstRow="1" w:lastRow="0" w:firstColumn="1" w:lastColumn="0" w:noHBand="0" w:noVBand="1"/>
      </w:tblPr>
      <w:tblGrid>
        <w:gridCol w:w="1106"/>
        <w:gridCol w:w="1280"/>
        <w:gridCol w:w="1077"/>
        <w:gridCol w:w="922"/>
        <w:gridCol w:w="1077"/>
        <w:gridCol w:w="1066"/>
        <w:gridCol w:w="1066"/>
        <w:gridCol w:w="1222"/>
      </w:tblGrid>
      <w:tr w:rsidR="002102FD" w:rsidRPr="009C22E6" w14:paraId="1321D44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FA71BA"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E9E55B"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مصدر التباين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10A668"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مجموع المربعات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CCAF29"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درجات الحرية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688764"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متوسط المربعات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1EFCD2"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قيمة ف (</w:t>
            </w:r>
            <w:r w:rsidRPr="009C22E6">
              <w:rPr>
                <w:rStyle w:val="a6"/>
                <w:rFonts w:ascii="Simplified Arabic" w:eastAsia="Times New Roman" w:hAnsi="Simplified Arabic" w:cs="Simplified Arabic" w:hint="cs"/>
                <w:color w:val="1F1F1F"/>
                <w:sz w:val="32"/>
                <w:szCs w:val="32"/>
                <w:bdr w:val="none" w:sz="0" w:space="0" w:color="auto" w:frame="1"/>
              </w:rPr>
              <w:t>F-value</w:t>
            </w:r>
            <w:r w:rsidRPr="009C22E6">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D5B092"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مستوى الدلالة (</w:t>
            </w:r>
            <w:r w:rsidRPr="009C22E6">
              <w:rPr>
                <w:rStyle w:val="a6"/>
                <w:rFonts w:ascii="Simplified Arabic" w:eastAsia="Times New Roman" w:hAnsi="Simplified Arabic" w:cs="Simplified Arabic" w:hint="cs"/>
                <w:color w:val="1F1F1F"/>
                <w:sz w:val="32"/>
                <w:szCs w:val="32"/>
                <w:bdr w:val="none" w:sz="0" w:space="0" w:color="auto" w:frame="1"/>
              </w:rPr>
              <w:t>p-value</w:t>
            </w:r>
            <w:r w:rsidRPr="009C22E6">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E3B84A" w14:textId="77777777" w:rsidR="002102FD" w:rsidRPr="009C22E6" w:rsidRDefault="002102FD"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الدلالة الإحصائية</w:t>
            </w:r>
          </w:p>
        </w:tc>
      </w:tr>
      <w:tr w:rsidR="002102FD" w:rsidRPr="009C22E6" w14:paraId="7599768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D8DEF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التقييم الإجمالي لكفاءة التنسيق الهندسي (كافة المحاور)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EE6E4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بين المجموعات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09EE7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12.45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0D2B90"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4CFAD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6.225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410265"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11.16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05BE2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0.001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5D83E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دال إحصائياً</w:t>
            </w:r>
          </w:p>
        </w:tc>
      </w:tr>
      <w:tr w:rsidR="002102FD" w:rsidRPr="009C22E6" w14:paraId="46901D4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6400F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84DB5D"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داخل المجموعات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0795F"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82.02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9CEB4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147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FB04B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0.558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F0DF56"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B4ADA6"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6971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2102FD" w:rsidRPr="009C22E6" w14:paraId="524E4DB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BF522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BE9E1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الإجمالي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C2E977"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94.47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83344E"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7A3F0C"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D18E5B"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4F3643"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E19642"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210893B1" w14:textId="77777777" w:rsidR="002102FD" w:rsidRPr="009C22E6" w:rsidRDefault="002102FD"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7"/>
          <w:rFonts w:ascii="Simplified Arabic" w:hAnsi="Simplified Arabic" w:cs="Simplified Arabic" w:hint="cs"/>
          <w:i w:val="0"/>
          <w:iCs w:val="0"/>
          <w:color w:val="1F1F1F"/>
          <w:sz w:val="32"/>
          <w:szCs w:val="32"/>
          <w:bdr w:val="none" w:sz="0" w:space="0" w:color="auto" w:frame="1"/>
          <w:rtl/>
        </w:rPr>
        <w:lastRenderedPageBreak/>
        <w:t>تحليل دلالة الخبرة: أظهرت اختبارات المقارنات البعدية (</w:t>
      </w:r>
      <w:r w:rsidRPr="009C22E6">
        <w:rPr>
          <w:rStyle w:val="a7"/>
          <w:rFonts w:ascii="Simplified Arabic" w:hAnsi="Simplified Arabic" w:cs="Simplified Arabic" w:hint="cs"/>
          <w:i w:val="0"/>
          <w:iCs w:val="0"/>
          <w:color w:val="1F1F1F"/>
          <w:sz w:val="32"/>
          <w:szCs w:val="32"/>
          <w:bdr w:val="none" w:sz="0" w:space="0" w:color="auto" w:frame="1"/>
        </w:rPr>
        <w:t xml:space="preserve">Post-Hoc / </w:t>
      </w:r>
      <w:proofErr w:type="spellStart"/>
      <w:r w:rsidRPr="009C22E6">
        <w:rPr>
          <w:rStyle w:val="a7"/>
          <w:rFonts w:ascii="Simplified Arabic" w:hAnsi="Simplified Arabic" w:cs="Simplified Arabic" w:hint="cs"/>
          <w:i w:val="0"/>
          <w:iCs w:val="0"/>
          <w:color w:val="1F1F1F"/>
          <w:sz w:val="32"/>
          <w:szCs w:val="32"/>
          <w:bdr w:val="none" w:sz="0" w:space="0" w:color="auto" w:frame="1"/>
        </w:rPr>
        <w:t>Scheffe</w:t>
      </w:r>
      <w:proofErr w:type="spellEnd"/>
      <w:r w:rsidRPr="009C22E6">
        <w:rPr>
          <w:rStyle w:val="a7"/>
          <w:rFonts w:ascii="Simplified Arabic" w:hAnsi="Simplified Arabic" w:cs="Simplified Arabic" w:hint="cs"/>
          <w:i w:val="0"/>
          <w:iCs w:val="0"/>
          <w:color w:val="1F1F1F"/>
          <w:sz w:val="32"/>
          <w:szCs w:val="32"/>
          <w:bdr w:val="none" w:sz="0" w:space="0" w:color="auto" w:frame="1"/>
          <w:rtl/>
        </w:rPr>
        <w:t>) أن الفروق تميل لصالح الفئة الأكثر خبرة (أكثر من 10 سنوات)، حيث أظهرواً تقييماً أكثر نقدية وموضوعية لجوانب القصور والمعوقات في التنسيق.</w:t>
      </w:r>
    </w:p>
    <w:p w14:paraId="0CA0F19F" w14:textId="77777777" w:rsidR="00EA428E" w:rsidRPr="009C22E6" w:rsidRDefault="00EA428E"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2082F08F" w14:textId="77777777" w:rsidR="002102FD" w:rsidRPr="009C22E6" w:rsidRDefault="002102FD"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06217B81" w14:textId="0D899CCE" w:rsidR="00896743" w:rsidRPr="009C22E6" w:rsidRDefault="00896743"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نتائج الدراسة (</w:t>
      </w:r>
      <w:r w:rsidRPr="009C22E6">
        <w:rPr>
          <w:rFonts w:ascii="Simplified Arabic" w:eastAsia="Times New Roman" w:hAnsi="Simplified Arabic" w:cs="Simplified Arabic" w:hint="cs"/>
          <w:color w:val="1F1F1F"/>
          <w:sz w:val="32"/>
          <w:szCs w:val="32"/>
        </w:rPr>
        <w:t>Study Results</w:t>
      </w:r>
      <w:r w:rsidRPr="009C22E6">
        <w:rPr>
          <w:rFonts w:ascii="Simplified Arabic" w:eastAsia="Times New Roman" w:hAnsi="Simplified Arabic" w:cs="Simplified Arabic" w:hint="cs"/>
          <w:color w:val="1F1F1F"/>
          <w:sz w:val="32"/>
          <w:szCs w:val="32"/>
          <w:rtl/>
        </w:rPr>
        <w:t>)</w:t>
      </w:r>
    </w:p>
    <w:p w14:paraId="4D8BAF79" w14:textId="73513A6A" w:rsidR="00896743" w:rsidRPr="009C22E6" w:rsidRDefault="00896743" w:rsidP="00B8323A">
      <w:pPr>
        <w:pStyle w:val="a5"/>
        <w:bidi/>
        <w:spacing w:before="0" w:beforeAutospacing="0" w:after="173" w:afterAutospacing="0" w:line="360" w:lineRule="auto"/>
        <w:rPr>
          <w:rFonts w:ascii="Simplified Arabic" w:hAnsi="Simplified Arabic" w:cs="Simplified Arabic"/>
          <w:color w:val="1F1F1F"/>
          <w:sz w:val="32"/>
          <w:szCs w:val="32"/>
          <w:rtl/>
        </w:rPr>
      </w:pPr>
    </w:p>
    <w:p w14:paraId="02D783DC" w14:textId="77777777" w:rsidR="00896743" w:rsidRPr="009C22E6" w:rsidRDefault="00896743"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1. نتائج كفاءة قنوات التواصل وتبادل المعلومات (المحور الأول)</w:t>
      </w:r>
    </w:p>
    <w:p w14:paraId="20EA4CAA" w14:textId="77777777" w:rsidR="00896743" w:rsidRPr="009C22E6" w:rsidRDefault="00896743" w:rsidP="00B8323A">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وجود تواصل مقبول إجمالاً:</w:t>
      </w:r>
      <w:r w:rsidRPr="009C22E6">
        <w:rPr>
          <w:rFonts w:ascii="Simplified Arabic" w:hAnsi="Simplified Arabic" w:cs="Simplified Arabic" w:hint="cs"/>
          <w:color w:val="1F1F1F"/>
          <w:sz w:val="32"/>
          <w:szCs w:val="32"/>
          <w:rtl/>
        </w:rPr>
        <w:t xml:space="preserve"> حاز المحور الأول على متوسط حسابي عام بلغ (3.43)، مما يشير إلى موافقة أفراد العينة على كفاءة قنوات التواصل الأساسية. وجاء في المرتبة الأولى توفر قنوات اتصال مباشرة وواضحة بين مهندسي الوزارة والمكتب الاستشاري بمتوسط (3.65).</w:t>
      </w:r>
    </w:p>
    <w:p w14:paraId="578BE303" w14:textId="77777777" w:rsidR="00896743" w:rsidRPr="009C22E6" w:rsidRDefault="00896743" w:rsidP="00B8323A">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ضعف بروتوكول طلبات الاستفسار الفني (</w:t>
      </w:r>
      <w:r w:rsidRPr="009C22E6">
        <w:rPr>
          <w:rStyle w:val="a6"/>
          <w:rFonts w:ascii="Simplified Arabic" w:hAnsi="Simplified Arabic" w:cs="Simplified Arabic" w:hint="cs"/>
          <w:color w:val="1F1F1F"/>
          <w:sz w:val="32"/>
          <w:szCs w:val="32"/>
          <w:bdr w:val="none" w:sz="0" w:space="0" w:color="auto" w:frame="1"/>
        </w:rPr>
        <w:t>RFIs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أظهرت النتائج وجود فجوة تنظيمية في آلية التعامل مع طلبات الاستفسار الفني، حيث حصلت العبارة المتعلقة بوجود بروتوكول واضح للاستجابة السريعة على أدنى متوسط في هذا المحور (3.12) بدرجة تقييم "محايد"، مما يؤكد أن الاستجابة للاستفسارات الفنية تواجه بطئاً أو عدم وضوح إجرائي.</w:t>
      </w:r>
    </w:p>
    <w:p w14:paraId="2C90BEFC" w14:textId="77777777" w:rsidR="00896743" w:rsidRPr="009C22E6" w:rsidRDefault="00896743"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lastRenderedPageBreak/>
        <w:t>2. نتائج وضوح الأدلة الإجرائية والمعايير الفنية (المحور الثاني)</w:t>
      </w:r>
    </w:p>
    <w:p w14:paraId="47FB9BAB" w14:textId="77777777" w:rsidR="00896743" w:rsidRPr="009C22E6" w:rsidRDefault="00896743" w:rsidP="00B8323A">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توفر المعايير وغياب أدلة التنسيق:</w:t>
      </w:r>
      <w:r w:rsidRPr="009C22E6">
        <w:rPr>
          <w:rFonts w:ascii="Simplified Arabic" w:hAnsi="Simplified Arabic" w:cs="Simplified Arabic" w:hint="cs"/>
          <w:color w:val="1F1F1F"/>
          <w:sz w:val="32"/>
          <w:szCs w:val="32"/>
          <w:rtl/>
        </w:rPr>
        <w:t xml:space="preserve"> حقق هذا المحور متوسطاً عاماً قدره (3.27) بدرجة تقييم "محايد". وفي حين اتفقت العينة على توفر وتحديث المعايير والمواصفات الفنية بالوزارة (بمتوسط 3.55)، إلا أن هناك قصوراً واضحاً في الأدلة الإجرائية التي تحدد خطوات التنسيق والأدوار والمسؤوليات بدقة بين المالك والمصمم (بمتوسط 3.05).</w:t>
      </w:r>
    </w:p>
    <w:p w14:paraId="1A8FCBF6" w14:textId="77777777" w:rsidR="00896743" w:rsidRPr="009C22E6" w:rsidRDefault="00896743" w:rsidP="00B8323A">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الحاجة لتوحيد النماذج القياسية:</w:t>
      </w:r>
      <w:r w:rsidRPr="009C22E6">
        <w:rPr>
          <w:rFonts w:ascii="Simplified Arabic" w:hAnsi="Simplified Arabic" w:cs="Simplified Arabic" w:hint="cs"/>
          <w:color w:val="1F1F1F"/>
          <w:sz w:val="32"/>
          <w:szCs w:val="32"/>
          <w:rtl/>
        </w:rPr>
        <w:t xml:space="preserve"> تبين من النتائج ضعف توفر النماذج والملفات القياسية الموحدة (</w:t>
      </w:r>
      <w:r w:rsidRPr="009C22E6">
        <w:rPr>
          <w:rFonts w:ascii="Simplified Arabic" w:hAnsi="Simplified Arabic" w:cs="Simplified Arabic" w:hint="cs"/>
          <w:color w:val="1F1F1F"/>
          <w:sz w:val="32"/>
          <w:szCs w:val="32"/>
        </w:rPr>
        <w:t>Templates</w:t>
      </w:r>
      <w:r w:rsidRPr="009C22E6">
        <w:rPr>
          <w:rFonts w:ascii="Simplified Arabic" w:hAnsi="Simplified Arabic" w:cs="Simplified Arabic" w:hint="cs"/>
          <w:color w:val="1F1F1F"/>
          <w:sz w:val="32"/>
          <w:szCs w:val="32"/>
          <w:rtl/>
        </w:rPr>
        <w:t>) المعتمدة لتسليم مخرجات التصميم (بمتوسط 3.29)، مما يؤدي إلى تباين جودة المخرجات بين مكاتب التصميم المختلفة.</w:t>
      </w:r>
    </w:p>
    <w:p w14:paraId="199051DE" w14:textId="77777777" w:rsidR="00896743" w:rsidRPr="009C22E6" w:rsidRDefault="00896743"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3. نتائج فاعلية التنسيق بين التخصصات الهندسية (المحور الثالث)</w:t>
      </w:r>
    </w:p>
    <w:p w14:paraId="50A17FA6" w14:textId="77777777" w:rsidR="00896743" w:rsidRPr="009C22E6" w:rsidRDefault="00896743" w:rsidP="00B8323A">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مؤشرات إيجابية لقيمة التنسيق:</w:t>
      </w:r>
      <w:r w:rsidRPr="009C22E6">
        <w:rPr>
          <w:rFonts w:ascii="Simplified Arabic" w:hAnsi="Simplified Arabic" w:cs="Simplified Arabic" w:hint="cs"/>
          <w:color w:val="1F1F1F"/>
          <w:sz w:val="32"/>
          <w:szCs w:val="32"/>
          <w:rtl/>
        </w:rPr>
        <w:t xml:space="preserve"> اتفقت العينة بمتوسط (3.48) على أن التنسيق الفعّال يسهم مباشرة في تقليل أوامر التغيير والتعديلات المكلفة أثناء مرحلة التنفيذ بالموقع.</w:t>
      </w:r>
    </w:p>
    <w:p w14:paraId="5EAAE084" w14:textId="77777777" w:rsidR="00896743" w:rsidRPr="009C22E6" w:rsidRDefault="00896743" w:rsidP="00B8323A">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 xml:space="preserve">قصور في الكشف الاستباقي عن </w:t>
      </w:r>
      <w:proofErr w:type="spellStart"/>
      <w:r w:rsidRPr="009C22E6">
        <w:rPr>
          <w:rStyle w:val="a6"/>
          <w:rFonts w:ascii="Simplified Arabic" w:hAnsi="Simplified Arabic" w:cs="Simplified Arabic" w:hint="cs"/>
          <w:color w:val="1F1F1F"/>
          <w:sz w:val="32"/>
          <w:szCs w:val="32"/>
          <w:bdr w:val="none" w:sz="0" w:space="0" w:color="auto" w:frame="1"/>
          <w:rtl/>
        </w:rPr>
        <w:t>التعارضات</w:t>
      </w:r>
      <w:proofErr w:type="spellEnd"/>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أظهرت النتائج تدني تقييم ممارسات مراجعة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الفنية (</w:t>
      </w:r>
      <w:r w:rsidRPr="009C22E6">
        <w:rPr>
          <w:rFonts w:ascii="Simplified Arabic" w:hAnsi="Simplified Arabic" w:cs="Simplified Arabic" w:hint="cs"/>
          <w:color w:val="1F1F1F"/>
          <w:sz w:val="32"/>
          <w:szCs w:val="32"/>
        </w:rPr>
        <w:t>Clash Detection</w:t>
      </w:r>
      <w:r w:rsidRPr="009C22E6">
        <w:rPr>
          <w:rFonts w:ascii="Simplified Arabic" w:hAnsi="Simplified Arabic" w:cs="Simplified Arabic" w:hint="cs"/>
          <w:color w:val="1F1F1F"/>
          <w:sz w:val="32"/>
          <w:szCs w:val="32"/>
          <w:rtl/>
        </w:rPr>
        <w:t xml:space="preserve">) قبل التسليم النهائي للمخططات (بمتوسط 3.15)، مما يعني أن عمليات التنسيق الحالية لا تزال تعتمد </w:t>
      </w:r>
      <w:r w:rsidRPr="009C22E6">
        <w:rPr>
          <w:rFonts w:ascii="Simplified Arabic" w:hAnsi="Simplified Arabic" w:cs="Simplified Arabic" w:hint="cs"/>
          <w:color w:val="1F1F1F"/>
          <w:sz w:val="32"/>
          <w:szCs w:val="32"/>
          <w:rtl/>
        </w:rPr>
        <w:lastRenderedPageBreak/>
        <w:t>على الطرق التقليدية وتفتقر للأساليب المنهجية والاستباقية لفحص التداخلات بين الأنظمة الهندسية (معماري، إنشائي، كهروميكانيكي).</w:t>
      </w:r>
    </w:p>
    <w:p w14:paraId="5C74004B" w14:textId="77777777" w:rsidR="00896743" w:rsidRPr="009C22E6" w:rsidRDefault="00896743"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4. نتائج المعوقات والتحديات (المحور الرابع)</w:t>
      </w:r>
    </w:p>
    <w:p w14:paraId="693C1D01" w14:textId="77777777" w:rsidR="00896743" w:rsidRPr="009C22E6" w:rsidRDefault="00896743" w:rsidP="00B8323A">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موافقة جماعية على شدة المعوقات:</w:t>
      </w:r>
      <w:r w:rsidRPr="009C22E6">
        <w:rPr>
          <w:rFonts w:ascii="Simplified Arabic" w:hAnsi="Simplified Arabic" w:cs="Simplified Arabic" w:hint="cs"/>
          <w:color w:val="1F1F1F"/>
          <w:sz w:val="32"/>
          <w:szCs w:val="32"/>
          <w:rtl/>
        </w:rPr>
        <w:t xml:space="preserve"> حظي هذا المحور بأعلى متوسط حسابي في الدراسة بأكملها (4.20) بدرجة تقييم "موافق بشدة"، مما يعكس وجود تحديات حقيقية ومؤثرة تعيق جودة التنسيق الهندسي.</w:t>
      </w:r>
    </w:p>
    <w:p w14:paraId="42318E73" w14:textId="77777777" w:rsidR="00896743" w:rsidRPr="009C22E6" w:rsidRDefault="00896743" w:rsidP="00B8323A">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 xml:space="preserve">الـ </w:t>
      </w:r>
      <w:r w:rsidRPr="009C22E6">
        <w:rPr>
          <w:rStyle w:val="a6"/>
          <w:rFonts w:ascii="Simplified Arabic" w:hAnsi="Simplified Arabic" w:cs="Simplified Arabic" w:hint="cs"/>
          <w:color w:val="1F1F1F"/>
          <w:sz w:val="32"/>
          <w:szCs w:val="32"/>
          <w:bdr w:val="none" w:sz="0" w:space="0" w:color="auto" w:frame="1"/>
        </w:rPr>
        <w:t>BIM</w:t>
      </w:r>
      <w:r w:rsidRPr="009C22E6">
        <w:rPr>
          <w:rStyle w:val="a6"/>
          <w:rFonts w:ascii="Simplified Arabic" w:hAnsi="Simplified Arabic" w:cs="Simplified Arabic" w:hint="cs"/>
          <w:color w:val="1F1F1F"/>
          <w:sz w:val="32"/>
          <w:szCs w:val="32"/>
          <w:bdr w:val="none" w:sz="0" w:space="0" w:color="auto" w:frame="1"/>
          <w:rtl/>
        </w:rPr>
        <w:t xml:space="preserve"> هو العائق والحل الأبرز:</w:t>
      </w:r>
      <w:r w:rsidRPr="009C22E6">
        <w:rPr>
          <w:rFonts w:ascii="Simplified Arabic" w:hAnsi="Simplified Arabic" w:cs="Simplified Arabic" w:hint="cs"/>
          <w:color w:val="1F1F1F"/>
          <w:sz w:val="32"/>
          <w:szCs w:val="32"/>
          <w:rtl/>
        </w:rPr>
        <w:t xml:space="preserve"> جاء ضعف تبني التقنيات الحديثة مثل نمذجة معلومات البناء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كأكبر عائق يواجه المهندسين بمتوسط مرتفع جداً بلغ (4.38).</w:t>
      </w:r>
    </w:p>
    <w:p w14:paraId="02329884" w14:textId="77777777" w:rsidR="00896743" w:rsidRPr="009C22E6" w:rsidRDefault="00896743" w:rsidP="00B8323A">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البيروقراطية وتأخر الاعتمادات:</w:t>
      </w:r>
      <w:r w:rsidRPr="009C22E6">
        <w:rPr>
          <w:rFonts w:ascii="Simplified Arabic" w:hAnsi="Simplified Arabic" w:cs="Simplified Arabic" w:hint="cs"/>
          <w:color w:val="1F1F1F"/>
          <w:sz w:val="32"/>
          <w:szCs w:val="32"/>
          <w:rtl/>
        </w:rPr>
        <w:t xml:space="preserve"> أكدت النتائج أن تأخر الردود والاعتمادات من جهة الوزارة أو الاستشاري يمثل عقبة رئيسية تؤدي إلى شلل وتراجع وثيرة العمل الهندسي (بمتوسط 4.25).</w:t>
      </w:r>
    </w:p>
    <w:p w14:paraId="6A119F0C" w14:textId="77777777" w:rsidR="00896743" w:rsidRPr="009C22E6" w:rsidRDefault="00896743"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5. نتائج الفروق الإحصائية تبعاً لمتغيرات الدراسة</w:t>
      </w:r>
    </w:p>
    <w:p w14:paraId="410F77D0" w14:textId="77777777" w:rsidR="00896743" w:rsidRPr="009C22E6" w:rsidRDefault="00896743" w:rsidP="00B8323A">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اختلاف الرؤية بين الوزارة والاستشاري (</w:t>
      </w:r>
      <w:r w:rsidRPr="009C22E6">
        <w:rPr>
          <w:rStyle w:val="a6"/>
          <w:rFonts w:ascii="Simplified Arabic" w:hAnsi="Simplified Arabic" w:cs="Simplified Arabic" w:hint="cs"/>
          <w:color w:val="1F1F1F"/>
          <w:sz w:val="32"/>
          <w:szCs w:val="32"/>
          <w:bdr w:val="none" w:sz="0" w:space="0" w:color="auto" w:frame="1"/>
        </w:rPr>
        <w:t>T-test</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أظهرت النتائج وجود فروق ذات دلالة إحصائية لصالح مهندسي الوزارة في تقييم وضوح الأدلة وقنوات التواصل، مما يدل على أن المالك يرى الإجراءات الحالية كافية بينما يراها الاستشاري (المنفذ الفعلي للتصميم) معقدة وغير مرنة. وفي المقابل، كان مهندسو </w:t>
      </w:r>
      <w:r w:rsidRPr="009C22E6">
        <w:rPr>
          <w:rFonts w:ascii="Simplified Arabic" w:hAnsi="Simplified Arabic" w:cs="Simplified Arabic" w:hint="cs"/>
          <w:color w:val="1F1F1F"/>
          <w:sz w:val="32"/>
          <w:szCs w:val="32"/>
          <w:rtl/>
        </w:rPr>
        <w:lastRenderedPageBreak/>
        <w:t>المكاتب الاستشارية أكثر إحساساً بالمعوقات وتأخر الاعتمادات بفارق ذي دلالة إحصائية.</w:t>
      </w:r>
    </w:p>
    <w:p w14:paraId="097438FD" w14:textId="77777777" w:rsidR="00896743" w:rsidRPr="009C22E6" w:rsidRDefault="00896743" w:rsidP="00B8323A">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أثر الخبرة المهنية (</w:t>
      </w:r>
      <w:r w:rsidRPr="009C22E6">
        <w:rPr>
          <w:rStyle w:val="a6"/>
          <w:rFonts w:ascii="Simplified Arabic" w:hAnsi="Simplified Arabic" w:cs="Simplified Arabic" w:hint="cs"/>
          <w:color w:val="1F1F1F"/>
          <w:sz w:val="32"/>
          <w:szCs w:val="32"/>
          <w:bdr w:val="none" w:sz="0" w:space="0" w:color="auto" w:frame="1"/>
        </w:rPr>
        <w:t>ANOVA</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بينت النتائج أن المهندسين ذوي الخبرة الطويلة (أكثر من 10 سنوات) يمتلكون رؤية ونظرة أكثر نقدية وموضوعية لجوانب القصور في التنسيق الحالي، وكانوا الفئة الأكثر مطالبة بإصلاح أدلة العمل واعتماد تقنيات الـ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w:t>
      </w:r>
    </w:p>
    <w:p w14:paraId="4ABAEDE5" w14:textId="0E3ADB76" w:rsidR="00896743" w:rsidRPr="009C22E6" w:rsidRDefault="00896743"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 xml:space="preserve"> توصيات الدراسة (</w:t>
      </w:r>
      <w:r w:rsidRPr="009C22E6">
        <w:rPr>
          <w:rFonts w:ascii="Simplified Arabic" w:eastAsia="Times New Roman" w:hAnsi="Simplified Arabic" w:cs="Simplified Arabic" w:hint="cs"/>
          <w:color w:val="1F1F1F"/>
          <w:sz w:val="32"/>
          <w:szCs w:val="32"/>
        </w:rPr>
        <w:t>Study Recommendations</w:t>
      </w:r>
      <w:r w:rsidRPr="009C22E6">
        <w:rPr>
          <w:rFonts w:ascii="Simplified Arabic" w:eastAsia="Times New Roman" w:hAnsi="Simplified Arabic" w:cs="Simplified Arabic" w:hint="cs"/>
          <w:color w:val="1F1F1F"/>
          <w:sz w:val="32"/>
          <w:szCs w:val="32"/>
          <w:rtl/>
        </w:rPr>
        <w:t>)</w:t>
      </w:r>
    </w:p>
    <w:p w14:paraId="00453593" w14:textId="03020760" w:rsidR="00896743" w:rsidRPr="009C22E6" w:rsidRDefault="00896743" w:rsidP="00B8323A">
      <w:pPr>
        <w:pStyle w:val="a5"/>
        <w:bidi/>
        <w:spacing w:before="0" w:beforeAutospacing="0" w:after="173" w:afterAutospacing="0" w:line="360" w:lineRule="auto"/>
        <w:rPr>
          <w:rFonts w:ascii="Simplified Arabic" w:hAnsi="Simplified Arabic" w:cs="Simplified Arabic"/>
          <w:color w:val="1F1F1F"/>
          <w:sz w:val="32"/>
          <w:szCs w:val="32"/>
          <w:rtl/>
        </w:rPr>
      </w:pPr>
    </w:p>
    <w:p w14:paraId="7A24F189" w14:textId="77777777" w:rsidR="00896743" w:rsidRPr="009C22E6" w:rsidRDefault="00896743"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1. التحول الرقمي وتبني تقنية نمذجة معلومات البناء (</w:t>
      </w:r>
      <w:r w:rsidRPr="009C22E6">
        <w:rPr>
          <w:rFonts w:ascii="Simplified Arabic" w:eastAsia="Times New Roman" w:hAnsi="Simplified Arabic" w:cs="Simplified Arabic" w:hint="cs"/>
          <w:color w:val="1F1F1F"/>
          <w:sz w:val="32"/>
          <w:szCs w:val="32"/>
        </w:rPr>
        <w:t>BIM</w:t>
      </w:r>
      <w:r w:rsidRPr="009C22E6">
        <w:rPr>
          <w:rFonts w:ascii="Simplified Arabic" w:eastAsia="Times New Roman" w:hAnsi="Simplified Arabic" w:cs="Simplified Arabic" w:hint="cs"/>
          <w:color w:val="1F1F1F"/>
          <w:sz w:val="32"/>
          <w:szCs w:val="32"/>
          <w:rtl/>
        </w:rPr>
        <w:t>)</w:t>
      </w:r>
    </w:p>
    <w:p w14:paraId="76530A41" w14:textId="77777777" w:rsidR="00896743" w:rsidRPr="009C22E6" w:rsidRDefault="00896743" w:rsidP="00B8323A">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توصية إلزامية:</w:t>
      </w:r>
      <w:r w:rsidRPr="009C22E6">
        <w:rPr>
          <w:rFonts w:ascii="Simplified Arabic" w:hAnsi="Simplified Arabic" w:cs="Simplified Arabic" w:hint="cs"/>
          <w:color w:val="1F1F1F"/>
          <w:sz w:val="32"/>
          <w:szCs w:val="32"/>
          <w:rtl/>
        </w:rPr>
        <w:t xml:space="preserve"> فرض استخدام تقنية الـ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xml:space="preserve"> كمتطلب أساسي وإلزامي في جميع العقود الهندسية لمشاريع وزارة الصحة السعودية الجديدة (سواء للتصميم أو التنفيذ).</w:t>
      </w:r>
    </w:p>
    <w:p w14:paraId="6ABD6702" w14:textId="77777777" w:rsidR="00896743" w:rsidRPr="009C22E6" w:rsidRDefault="00896743" w:rsidP="00B8323A">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الهدف:</w:t>
      </w:r>
      <w:r w:rsidRPr="009C22E6">
        <w:rPr>
          <w:rFonts w:ascii="Simplified Arabic" w:hAnsi="Simplified Arabic" w:cs="Simplified Arabic" w:hint="cs"/>
          <w:color w:val="1F1F1F"/>
          <w:sz w:val="32"/>
          <w:szCs w:val="32"/>
          <w:rtl/>
        </w:rPr>
        <w:t xml:space="preserve"> أتمتة عمليات الكشف عن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الفنية (</w:t>
      </w:r>
      <w:r w:rsidRPr="009C22E6">
        <w:rPr>
          <w:rFonts w:ascii="Simplified Arabic" w:hAnsi="Simplified Arabic" w:cs="Simplified Arabic" w:hint="cs"/>
          <w:color w:val="1F1F1F"/>
          <w:sz w:val="32"/>
          <w:szCs w:val="32"/>
        </w:rPr>
        <w:t>Clash Detection</w:t>
      </w:r>
      <w:r w:rsidRPr="009C22E6">
        <w:rPr>
          <w:rFonts w:ascii="Simplified Arabic" w:hAnsi="Simplified Arabic" w:cs="Simplified Arabic" w:hint="cs"/>
          <w:color w:val="1F1F1F"/>
          <w:sz w:val="32"/>
          <w:szCs w:val="32"/>
          <w:rtl/>
        </w:rPr>
        <w:t>) بين التخصصات الهندسية (المعمارية، الإنشائية، والكهربائية والميكانيكية الخاصة بالمستشفيات) لتقليل أوامر التغيير والأخطاء في الموقع إلى حدها الأدنى.</w:t>
      </w:r>
    </w:p>
    <w:p w14:paraId="7F259A41" w14:textId="77777777" w:rsidR="00896743" w:rsidRPr="009C22E6" w:rsidRDefault="00896743"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2. تطوير وتحديث الأدلة الإجرائية والنماذج القياسية</w:t>
      </w:r>
    </w:p>
    <w:p w14:paraId="609BAA58" w14:textId="77777777" w:rsidR="00896743" w:rsidRPr="009C22E6" w:rsidRDefault="00896743" w:rsidP="00B8323A">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إعداد دليل موحد للتنسيق:</w:t>
      </w:r>
      <w:r w:rsidRPr="009C22E6">
        <w:rPr>
          <w:rFonts w:ascii="Simplified Arabic" w:hAnsi="Simplified Arabic" w:cs="Simplified Arabic" w:hint="cs"/>
          <w:color w:val="1F1F1F"/>
          <w:sz w:val="32"/>
          <w:szCs w:val="32"/>
          <w:rtl/>
        </w:rPr>
        <w:t xml:space="preserve"> صياغة وإصدار "دليل إجراءات التنسيق الهندسي بمشاريع وزارة الصحة" يوضح بالتفصيل خطوات التنسيق، ومسؤوليات كل طرف (المالك، المصمم، المراجع).</w:t>
      </w:r>
    </w:p>
    <w:p w14:paraId="4EE2E00A" w14:textId="77777777" w:rsidR="00896743" w:rsidRPr="009C22E6" w:rsidRDefault="00896743" w:rsidP="00B8323A">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توحيد القوالب (</w:t>
      </w:r>
      <w:r w:rsidRPr="009C22E6">
        <w:rPr>
          <w:rStyle w:val="a6"/>
          <w:rFonts w:ascii="Simplified Arabic" w:hAnsi="Simplified Arabic" w:cs="Simplified Arabic" w:hint="cs"/>
          <w:color w:val="1F1F1F"/>
          <w:sz w:val="32"/>
          <w:szCs w:val="32"/>
          <w:bdr w:val="none" w:sz="0" w:space="0" w:color="auto" w:frame="1"/>
        </w:rPr>
        <w:t>Templates</w:t>
      </w:r>
      <w:r w:rsidRPr="009C22E6">
        <w:rPr>
          <w:rStyle w:val="a6"/>
          <w:rFonts w:ascii="Simplified Arabic" w:hAnsi="Simplified Arabic" w:cs="Simplified Arabic" w:hint="cs"/>
          <w:color w:val="1F1F1F"/>
          <w:sz w:val="32"/>
          <w:szCs w:val="32"/>
          <w:bdr w:val="none" w:sz="0" w:space="0" w:color="auto" w:frame="1"/>
          <w:rtl/>
        </w:rPr>
        <w:t>):</w:t>
      </w:r>
      <w:r w:rsidRPr="009C22E6">
        <w:rPr>
          <w:rFonts w:ascii="Simplified Arabic" w:hAnsi="Simplified Arabic" w:cs="Simplified Arabic" w:hint="cs"/>
          <w:color w:val="1F1F1F"/>
          <w:sz w:val="32"/>
          <w:szCs w:val="32"/>
          <w:rtl/>
        </w:rPr>
        <w:t xml:space="preserve"> بناء ونشر مكتبة رقمية تحتوي على نماذج تصميمية وقوالب فنية قياسية وموحدة لتسليم المخرجات لضمان جودة وتناسق وثائق المشاريع بمختلف المناطق.</w:t>
      </w:r>
    </w:p>
    <w:p w14:paraId="70B9B2F3" w14:textId="77777777" w:rsidR="00896743" w:rsidRPr="009C22E6" w:rsidRDefault="00896743"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3. هندسة الإجراءات وتقليص زمن الاعتمادات (</w:t>
      </w:r>
      <w:r w:rsidRPr="009C22E6">
        <w:rPr>
          <w:rFonts w:ascii="Simplified Arabic" w:eastAsia="Times New Roman" w:hAnsi="Simplified Arabic" w:cs="Simplified Arabic" w:hint="cs"/>
          <w:color w:val="1F1F1F"/>
          <w:sz w:val="32"/>
          <w:szCs w:val="32"/>
        </w:rPr>
        <w:t>SLA</w:t>
      </w:r>
      <w:r w:rsidRPr="009C22E6">
        <w:rPr>
          <w:rFonts w:ascii="Simplified Arabic" w:eastAsia="Times New Roman" w:hAnsi="Simplified Arabic" w:cs="Simplified Arabic" w:hint="cs"/>
          <w:color w:val="1F1F1F"/>
          <w:sz w:val="32"/>
          <w:szCs w:val="32"/>
          <w:rtl/>
        </w:rPr>
        <w:t>)</w:t>
      </w:r>
    </w:p>
    <w:p w14:paraId="1F1313E2" w14:textId="77777777" w:rsidR="00896743" w:rsidRPr="009C22E6" w:rsidRDefault="00896743" w:rsidP="00B8323A">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تحديد سقف زمني للاعتمادات:</w:t>
      </w:r>
      <w:r w:rsidRPr="009C22E6">
        <w:rPr>
          <w:rFonts w:ascii="Simplified Arabic" w:hAnsi="Simplified Arabic" w:cs="Simplified Arabic" w:hint="cs"/>
          <w:color w:val="1F1F1F"/>
          <w:sz w:val="32"/>
          <w:szCs w:val="32"/>
          <w:rtl/>
        </w:rPr>
        <w:t xml:space="preserve"> وضع اتفاقية مستوى خدمة (</w:t>
      </w:r>
      <w:r w:rsidRPr="009C22E6">
        <w:rPr>
          <w:rFonts w:ascii="Simplified Arabic" w:hAnsi="Simplified Arabic" w:cs="Simplified Arabic" w:hint="cs"/>
          <w:color w:val="1F1F1F"/>
          <w:sz w:val="32"/>
          <w:szCs w:val="32"/>
        </w:rPr>
        <w:t>Service Level Agreement - SLA</w:t>
      </w:r>
      <w:r w:rsidRPr="009C22E6">
        <w:rPr>
          <w:rFonts w:ascii="Simplified Arabic" w:hAnsi="Simplified Arabic" w:cs="Simplified Arabic" w:hint="cs"/>
          <w:color w:val="1F1F1F"/>
          <w:sz w:val="32"/>
          <w:szCs w:val="32"/>
          <w:rtl/>
        </w:rPr>
        <w:t>) واضحة ومقيدة بزمن محدد للرد على الاستفسارات الفنية (</w:t>
      </w:r>
      <w:r w:rsidRPr="009C22E6">
        <w:rPr>
          <w:rFonts w:ascii="Simplified Arabic" w:hAnsi="Simplified Arabic" w:cs="Simplified Arabic" w:hint="cs"/>
          <w:color w:val="1F1F1F"/>
          <w:sz w:val="32"/>
          <w:szCs w:val="32"/>
        </w:rPr>
        <w:t>RFIs</w:t>
      </w:r>
      <w:r w:rsidRPr="009C22E6">
        <w:rPr>
          <w:rFonts w:ascii="Simplified Arabic" w:hAnsi="Simplified Arabic" w:cs="Simplified Arabic" w:hint="cs"/>
          <w:color w:val="1F1F1F"/>
          <w:sz w:val="32"/>
          <w:szCs w:val="32"/>
          <w:rtl/>
        </w:rPr>
        <w:t>) واعتماد المخططات، بحيث لا تتجاوز مدة الرد 5 إلى 7 أيام عمل كحد أقصى.</w:t>
      </w:r>
    </w:p>
    <w:p w14:paraId="39EE8577" w14:textId="77777777" w:rsidR="00896743" w:rsidRPr="009C22E6" w:rsidRDefault="00896743" w:rsidP="00B8323A">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الربط الإلكتروني الفعّال:</w:t>
      </w:r>
      <w:r w:rsidRPr="009C22E6">
        <w:rPr>
          <w:rFonts w:ascii="Simplified Arabic" w:hAnsi="Simplified Arabic" w:cs="Simplified Arabic" w:hint="cs"/>
          <w:color w:val="1F1F1F"/>
          <w:sz w:val="32"/>
          <w:szCs w:val="32"/>
          <w:rtl/>
        </w:rPr>
        <w:t xml:space="preserve"> تطوير منصة رقمية موحدة لإدارة دورة حياة وثائق المشروع، تتيح تعقب مسار المعاملات وتنبيه المسؤولين إلكترونياً عند حدوث تأخير في المراجعة.</w:t>
      </w:r>
    </w:p>
    <w:p w14:paraId="0E830132" w14:textId="77777777" w:rsidR="00896743" w:rsidRPr="009C22E6" w:rsidRDefault="00896743"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4. تعزيز الهيكل التنظيمي بوحدات تنسيق متخصصة</w:t>
      </w:r>
    </w:p>
    <w:p w14:paraId="52D1A245" w14:textId="77777777" w:rsidR="00896743" w:rsidRPr="009C22E6" w:rsidRDefault="00896743" w:rsidP="00B8323A">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lastRenderedPageBreak/>
        <w:t>تأسيس وحدة التنسيق الفني:</w:t>
      </w:r>
      <w:r w:rsidRPr="009C22E6">
        <w:rPr>
          <w:rFonts w:ascii="Simplified Arabic" w:hAnsi="Simplified Arabic" w:cs="Simplified Arabic" w:hint="cs"/>
          <w:color w:val="1F1F1F"/>
          <w:sz w:val="32"/>
          <w:szCs w:val="32"/>
          <w:rtl/>
        </w:rPr>
        <w:t xml:space="preserve"> إنشاء قسم أو وحدة إدارية متخصصة تحت مظلة "وكالة الوزارة للمشاريع والشؤون الهندسية" بمسمى "وحدة إدارة التنسيق الهندسي ومطابقة المخططات".</w:t>
      </w:r>
    </w:p>
    <w:p w14:paraId="4F4B195E" w14:textId="77777777" w:rsidR="00896743" w:rsidRPr="009C22E6" w:rsidRDefault="00896743" w:rsidP="00B8323A">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التمكين المهني:</w:t>
      </w:r>
      <w:r w:rsidRPr="009C22E6">
        <w:rPr>
          <w:rFonts w:ascii="Simplified Arabic" w:hAnsi="Simplified Arabic" w:cs="Simplified Arabic" w:hint="cs"/>
          <w:color w:val="1F1F1F"/>
          <w:sz w:val="32"/>
          <w:szCs w:val="32"/>
          <w:rtl/>
        </w:rPr>
        <w:t xml:space="preserve"> رفد هذه الوحدة بمهندسي تنسيق محترفين (</w:t>
      </w:r>
      <w:r w:rsidRPr="009C22E6">
        <w:rPr>
          <w:rFonts w:ascii="Simplified Arabic" w:hAnsi="Simplified Arabic" w:cs="Simplified Arabic" w:hint="cs"/>
          <w:color w:val="1F1F1F"/>
          <w:sz w:val="32"/>
          <w:szCs w:val="32"/>
        </w:rPr>
        <w:t>Coordination Engineers</w:t>
      </w:r>
      <w:r w:rsidRPr="009C22E6">
        <w:rPr>
          <w:rFonts w:ascii="Simplified Arabic" w:hAnsi="Simplified Arabic" w:cs="Simplified Arabic" w:hint="cs"/>
          <w:color w:val="1F1F1F"/>
          <w:sz w:val="32"/>
          <w:szCs w:val="32"/>
          <w:rtl/>
        </w:rPr>
        <w:t>) تكون مهمتهم الأساسية تيسير التواصل وحل النزاعات الفنية بين التخصصات مبكراً قبل اعتماد المخططات.</w:t>
      </w:r>
    </w:p>
    <w:p w14:paraId="0F18FEFF" w14:textId="77777777" w:rsidR="00896743" w:rsidRPr="009C22E6" w:rsidRDefault="00896743"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5. الاستثمار في رأس المال البشري والتدريب المستمر</w:t>
      </w:r>
    </w:p>
    <w:p w14:paraId="4CFB39ED" w14:textId="77777777" w:rsidR="00896743" w:rsidRPr="009C22E6" w:rsidRDefault="00896743" w:rsidP="00B8323A">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البرامج التدريبية الموجهة:</w:t>
      </w:r>
      <w:r w:rsidRPr="009C22E6">
        <w:rPr>
          <w:rFonts w:ascii="Simplified Arabic" w:hAnsi="Simplified Arabic" w:cs="Simplified Arabic" w:hint="cs"/>
          <w:color w:val="1F1F1F"/>
          <w:sz w:val="32"/>
          <w:szCs w:val="32"/>
          <w:rtl/>
        </w:rPr>
        <w:t xml:space="preserve"> تنظيم دورات تدريبية مكثفة ومشتركة لمهندسي الوزارة والمكاتب الاستشارية حول "إدارة التنسيق الهندسي الحديثة"، و"تطبيقات الـ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xml:space="preserve"> في المنشآت الصحية"، والمهارات الشخصية مثل "إدارة النزاعات الهندسية".</w:t>
      </w:r>
    </w:p>
    <w:p w14:paraId="5CEA2944" w14:textId="77777777" w:rsidR="00896743" w:rsidRPr="009C22E6" w:rsidRDefault="00896743" w:rsidP="00B8323A">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التوعية بالخصوصية الطبية:</w:t>
      </w:r>
      <w:r w:rsidRPr="009C22E6">
        <w:rPr>
          <w:rFonts w:ascii="Simplified Arabic" w:hAnsi="Simplified Arabic" w:cs="Simplified Arabic" w:hint="cs"/>
          <w:color w:val="1F1F1F"/>
          <w:sz w:val="32"/>
          <w:szCs w:val="32"/>
          <w:rtl/>
        </w:rPr>
        <w:t xml:space="preserve"> زيادة وعي المهندسين بالمعايير العالمية المتخصصة في تصميم المستشفيات والمراكز الصحية (مثل معايير </w:t>
      </w:r>
      <w:r w:rsidRPr="009C22E6">
        <w:rPr>
          <w:rFonts w:ascii="Simplified Arabic" w:hAnsi="Simplified Arabic" w:cs="Simplified Arabic" w:hint="cs"/>
          <w:color w:val="1F1F1F"/>
          <w:sz w:val="32"/>
          <w:szCs w:val="32"/>
        </w:rPr>
        <w:t>AIA</w:t>
      </w:r>
      <w:r w:rsidRPr="009C22E6">
        <w:rPr>
          <w:rFonts w:ascii="Simplified Arabic" w:hAnsi="Simplified Arabic" w:cs="Simplified Arabic" w:hint="cs"/>
          <w:color w:val="1F1F1F"/>
          <w:sz w:val="32"/>
          <w:szCs w:val="32"/>
          <w:rtl/>
        </w:rPr>
        <w:t xml:space="preserve"> أو </w:t>
      </w:r>
      <w:r w:rsidRPr="009C22E6">
        <w:rPr>
          <w:rFonts w:ascii="Simplified Arabic" w:hAnsi="Simplified Arabic" w:cs="Simplified Arabic" w:hint="cs"/>
          <w:color w:val="1F1F1F"/>
          <w:sz w:val="32"/>
          <w:szCs w:val="32"/>
        </w:rPr>
        <w:t>FGI</w:t>
      </w:r>
      <w:r w:rsidRPr="009C22E6">
        <w:rPr>
          <w:rFonts w:ascii="Simplified Arabic" w:hAnsi="Simplified Arabic" w:cs="Simplified Arabic" w:hint="cs"/>
          <w:color w:val="1F1F1F"/>
          <w:sz w:val="32"/>
          <w:szCs w:val="32"/>
          <w:rtl/>
        </w:rPr>
        <w:t>) والدمج المبكر لمتطلبات التجهيزات الطبية في المخططات الهندسية.</w:t>
      </w:r>
    </w:p>
    <w:p w14:paraId="494AD590" w14:textId="77777777" w:rsidR="002102FD" w:rsidRPr="009C22E6" w:rsidRDefault="002102FD"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4946D8B3" w14:textId="77777777" w:rsidR="002102FD" w:rsidRPr="009C22E6" w:rsidRDefault="002102FD"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18963DF9" w14:textId="77777777" w:rsidR="002102FD" w:rsidRPr="009C22E6" w:rsidRDefault="002102FD" w:rsidP="009C22E6">
      <w:pPr>
        <w:pStyle w:val="a5"/>
        <w:bidi/>
        <w:spacing w:before="0" w:beforeAutospacing="0" w:after="0" w:afterAutospacing="0" w:line="360" w:lineRule="auto"/>
        <w:rPr>
          <w:rFonts w:ascii="Simplified Arabic" w:hAnsi="Simplified Arabic" w:cs="Simplified Arabic"/>
          <w:color w:val="1F1F1F"/>
          <w:sz w:val="32"/>
          <w:szCs w:val="32"/>
          <w:rtl/>
        </w:rPr>
      </w:pPr>
    </w:p>
    <w:p w14:paraId="251D1AE0" w14:textId="77777777" w:rsidR="002102FD" w:rsidRPr="009C22E6" w:rsidRDefault="002102FD"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522A6767" w14:textId="77777777" w:rsidR="000569F9" w:rsidRPr="009C22E6" w:rsidRDefault="000569F9"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9C22E6">
        <w:rPr>
          <w:rFonts w:ascii="Simplified Arabic" w:eastAsia="Times New Roman" w:hAnsi="Simplified Arabic" w:cs="Simplified Arabic" w:hint="cs"/>
          <w:color w:val="1F1F1F"/>
          <w:sz w:val="32"/>
          <w:szCs w:val="32"/>
          <w:rtl/>
        </w:rPr>
        <w:lastRenderedPageBreak/>
        <w:t>قائمة المراجع</w:t>
      </w:r>
    </w:p>
    <w:p w14:paraId="3FCDB24F" w14:textId="48E4714B" w:rsidR="000569F9" w:rsidRPr="009C22E6" w:rsidRDefault="000569F9"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 xml:space="preserve">أولاً: المراجع العربية </w:t>
      </w:r>
    </w:p>
    <w:p w14:paraId="513E5D03" w14:textId="77777777" w:rsidR="000569F9" w:rsidRPr="009C22E6" w:rsidRDefault="000569F9" w:rsidP="00B8323A">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إبراهيم، أمال علي، وعبد الحميد، رانيا محمد. (2020). التعلم الريادي كمدخل لتحقيق التنمية المستدامة ومعالجة تشوهات سوق العمل في مصر. </w:t>
      </w:r>
      <w:r w:rsidRPr="009C22E6">
        <w:rPr>
          <w:rStyle w:val="a7"/>
          <w:rFonts w:ascii="Simplified Arabic" w:hAnsi="Simplified Arabic" w:cs="Simplified Arabic" w:hint="cs"/>
          <w:i w:val="0"/>
          <w:iCs w:val="0"/>
          <w:color w:val="1F1F1F"/>
          <w:sz w:val="32"/>
          <w:szCs w:val="32"/>
          <w:bdr w:val="none" w:sz="0" w:space="0" w:color="auto" w:frame="1"/>
          <w:rtl/>
        </w:rPr>
        <w:t>المجلة العلمية للدراسات التجارية والبيئية</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tl/>
        </w:rPr>
        <w:t>11</w:t>
      </w:r>
      <w:r w:rsidRPr="009C22E6">
        <w:rPr>
          <w:rFonts w:ascii="Simplified Arabic" w:hAnsi="Simplified Arabic" w:cs="Simplified Arabic" w:hint="cs"/>
          <w:color w:val="1F1F1F"/>
          <w:sz w:val="32"/>
          <w:szCs w:val="32"/>
          <w:rtl/>
        </w:rPr>
        <w:t>(1)، 305-341.</w:t>
      </w:r>
    </w:p>
    <w:p w14:paraId="60830D89" w14:textId="77777777" w:rsidR="000569F9" w:rsidRPr="009C22E6" w:rsidRDefault="000569F9" w:rsidP="00B8323A">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9C22E6">
        <w:rPr>
          <w:rFonts w:ascii="Simplified Arabic" w:hAnsi="Simplified Arabic" w:cs="Simplified Arabic" w:hint="cs"/>
          <w:color w:val="1F1F1F"/>
          <w:sz w:val="32"/>
          <w:szCs w:val="32"/>
          <w:rtl/>
        </w:rPr>
        <w:t>بظاظو</w:t>
      </w:r>
      <w:proofErr w:type="spellEnd"/>
      <w:r w:rsidRPr="009C22E6">
        <w:rPr>
          <w:rFonts w:ascii="Simplified Arabic" w:hAnsi="Simplified Arabic" w:cs="Simplified Arabic" w:hint="cs"/>
          <w:color w:val="1F1F1F"/>
          <w:sz w:val="32"/>
          <w:szCs w:val="32"/>
          <w:rtl/>
        </w:rPr>
        <w:t xml:space="preserve">، إبراهيم خليل. (2012). </w:t>
      </w:r>
      <w:r w:rsidRPr="009C22E6">
        <w:rPr>
          <w:rStyle w:val="a7"/>
          <w:rFonts w:ascii="Simplified Arabic" w:hAnsi="Simplified Arabic" w:cs="Simplified Arabic" w:hint="cs"/>
          <w:i w:val="0"/>
          <w:iCs w:val="0"/>
          <w:color w:val="1F1F1F"/>
          <w:sz w:val="32"/>
          <w:szCs w:val="32"/>
          <w:bdr w:val="none" w:sz="0" w:space="0" w:color="auto" w:frame="1"/>
          <w:rtl/>
        </w:rPr>
        <w:t>استعادة الفرص الضائعة في القطاع السياحي الأردني: تقرير حول أهم القضايا الاقتصادية والاجتماعية في الأردن</w:t>
      </w:r>
      <w:r w:rsidRPr="009C22E6">
        <w:rPr>
          <w:rFonts w:ascii="Simplified Arabic" w:hAnsi="Simplified Arabic" w:cs="Simplified Arabic" w:hint="cs"/>
          <w:color w:val="1F1F1F"/>
          <w:sz w:val="32"/>
          <w:szCs w:val="32"/>
          <w:rtl/>
        </w:rPr>
        <w:t>. المجلس الاقتصادي الاجتماعي.</w:t>
      </w:r>
    </w:p>
    <w:p w14:paraId="1EAB2B9F" w14:textId="77777777" w:rsidR="000569F9" w:rsidRPr="009C22E6" w:rsidRDefault="000569F9" w:rsidP="00B8323A">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بن صالح، </w:t>
      </w:r>
      <w:proofErr w:type="spellStart"/>
      <w:r w:rsidRPr="009C22E6">
        <w:rPr>
          <w:rFonts w:ascii="Simplified Arabic" w:hAnsi="Simplified Arabic" w:cs="Simplified Arabic" w:hint="cs"/>
          <w:color w:val="1F1F1F"/>
          <w:sz w:val="32"/>
          <w:szCs w:val="32"/>
          <w:rtl/>
        </w:rPr>
        <w:t>قيدو</w:t>
      </w:r>
      <w:proofErr w:type="spellEnd"/>
      <w:r w:rsidRPr="009C22E6">
        <w:rPr>
          <w:rFonts w:ascii="Simplified Arabic" w:hAnsi="Simplified Arabic" w:cs="Simplified Arabic" w:hint="cs"/>
          <w:color w:val="1F1F1F"/>
          <w:sz w:val="32"/>
          <w:szCs w:val="32"/>
          <w:rtl/>
        </w:rPr>
        <w:t>، وصليحة. (2012). آراء المتكونين حول مدى تأثير الخبرة المهنية لإطارات مؤسسة سونلغاز كمكونين على فعالية التكوين [بحث غير منشور أو تقرير].</w:t>
      </w:r>
    </w:p>
    <w:p w14:paraId="27B526FD" w14:textId="77777777" w:rsidR="000569F9" w:rsidRPr="009C22E6" w:rsidRDefault="000569F9" w:rsidP="00B8323A">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حسين، وسام علي. (2019). </w:t>
      </w:r>
      <w:proofErr w:type="spellStart"/>
      <w:r w:rsidRPr="009C22E6">
        <w:rPr>
          <w:rFonts w:ascii="Simplified Arabic" w:hAnsi="Simplified Arabic" w:cs="Simplified Arabic" w:hint="cs"/>
          <w:color w:val="1F1F1F"/>
          <w:sz w:val="32"/>
          <w:szCs w:val="32"/>
          <w:rtl/>
        </w:rPr>
        <w:t>هندرة</w:t>
      </w:r>
      <w:proofErr w:type="spellEnd"/>
      <w:r w:rsidRPr="009C22E6">
        <w:rPr>
          <w:rFonts w:ascii="Simplified Arabic" w:hAnsi="Simplified Arabic" w:cs="Simplified Arabic" w:hint="cs"/>
          <w:color w:val="1F1F1F"/>
          <w:sz w:val="32"/>
          <w:szCs w:val="32"/>
          <w:rtl/>
        </w:rPr>
        <w:t xml:space="preserve"> الموارد البشرية وأثرها في تطوير أداء العاملين: دراسة تطبيقية في معمل السجاد العراقي في بغداد. </w:t>
      </w:r>
      <w:r w:rsidRPr="009C22E6">
        <w:rPr>
          <w:rStyle w:val="a7"/>
          <w:rFonts w:ascii="Simplified Arabic" w:hAnsi="Simplified Arabic" w:cs="Simplified Arabic" w:hint="cs"/>
          <w:i w:val="0"/>
          <w:iCs w:val="0"/>
          <w:color w:val="1F1F1F"/>
          <w:sz w:val="32"/>
          <w:szCs w:val="32"/>
          <w:bdr w:val="none" w:sz="0" w:space="0" w:color="auto" w:frame="1"/>
          <w:rtl/>
        </w:rPr>
        <w:t>مجلة العلوم الاقتصادية والإدارية</w:t>
      </w:r>
      <w:r w:rsidRPr="009C22E6">
        <w:rPr>
          <w:rFonts w:ascii="Simplified Arabic" w:hAnsi="Simplified Arabic" w:cs="Simplified Arabic" w:hint="cs"/>
          <w:color w:val="1F1F1F"/>
          <w:sz w:val="32"/>
          <w:szCs w:val="32"/>
          <w:rtl/>
        </w:rPr>
        <w:t>.</w:t>
      </w:r>
    </w:p>
    <w:p w14:paraId="6BA58289" w14:textId="77777777" w:rsidR="000569F9" w:rsidRPr="009C22E6" w:rsidRDefault="000569F9" w:rsidP="00B8323A">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خان، أحلام، ويحياوي، مفيدة، وزاوي، صورية. (2019). إعادة هندسة الموارد البشرية كآلية لدعم نظم عمل الأداء العالي بالمنظمات: دراسة استطلاعية لآراء </w:t>
      </w:r>
      <w:r w:rsidRPr="009C22E6">
        <w:rPr>
          <w:rFonts w:ascii="Simplified Arabic" w:hAnsi="Simplified Arabic" w:cs="Simplified Arabic" w:hint="cs"/>
          <w:color w:val="1F1F1F"/>
          <w:sz w:val="32"/>
          <w:szCs w:val="32"/>
          <w:rtl/>
        </w:rPr>
        <w:lastRenderedPageBreak/>
        <w:t xml:space="preserve">مسؤولي الموارد البشرية بمجموعة من المؤسسات الاقتصادية بولاية بسكرة بدولة الجزائر. </w:t>
      </w:r>
      <w:r w:rsidRPr="009C22E6">
        <w:rPr>
          <w:rStyle w:val="a7"/>
          <w:rFonts w:ascii="Simplified Arabic" w:hAnsi="Simplified Arabic" w:cs="Simplified Arabic" w:hint="cs"/>
          <w:i w:val="0"/>
          <w:iCs w:val="0"/>
          <w:color w:val="1F1F1F"/>
          <w:sz w:val="32"/>
          <w:szCs w:val="32"/>
          <w:bdr w:val="none" w:sz="0" w:space="0" w:color="auto" w:frame="1"/>
          <w:rtl/>
        </w:rPr>
        <w:t xml:space="preserve">مجلة </w:t>
      </w:r>
      <w:proofErr w:type="spellStart"/>
      <w:r w:rsidRPr="009C22E6">
        <w:rPr>
          <w:rStyle w:val="a7"/>
          <w:rFonts w:ascii="Simplified Arabic" w:hAnsi="Simplified Arabic" w:cs="Simplified Arabic" w:hint="cs"/>
          <w:i w:val="0"/>
          <w:iCs w:val="0"/>
          <w:color w:val="1F1F1F"/>
          <w:sz w:val="32"/>
          <w:szCs w:val="32"/>
          <w:bdr w:val="none" w:sz="0" w:space="0" w:color="auto" w:frame="1"/>
          <w:rtl/>
        </w:rPr>
        <w:t>رفاد</w:t>
      </w:r>
      <w:proofErr w:type="spellEnd"/>
      <w:r w:rsidRPr="009C22E6">
        <w:rPr>
          <w:rStyle w:val="a7"/>
          <w:rFonts w:ascii="Simplified Arabic" w:hAnsi="Simplified Arabic" w:cs="Simplified Arabic" w:hint="cs"/>
          <w:i w:val="0"/>
          <w:iCs w:val="0"/>
          <w:color w:val="1F1F1F"/>
          <w:sz w:val="32"/>
          <w:szCs w:val="32"/>
          <w:bdr w:val="none" w:sz="0" w:space="0" w:color="auto" w:frame="1"/>
          <w:rtl/>
        </w:rPr>
        <w:t xml:space="preserve"> للاقتصاد والإدارة</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tl/>
        </w:rPr>
        <w:t>6</w:t>
      </w:r>
      <w:r w:rsidRPr="009C22E6">
        <w:rPr>
          <w:rFonts w:ascii="Simplified Arabic" w:hAnsi="Simplified Arabic" w:cs="Simplified Arabic" w:hint="cs"/>
          <w:color w:val="1F1F1F"/>
          <w:sz w:val="32"/>
          <w:szCs w:val="32"/>
          <w:rtl/>
        </w:rPr>
        <w:t>(1)، 150-169.</w:t>
      </w:r>
    </w:p>
    <w:p w14:paraId="478DBEAD" w14:textId="77777777" w:rsidR="000569F9" w:rsidRPr="009C22E6" w:rsidRDefault="000569F9" w:rsidP="00B8323A">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خوالدة، وفاء محمد. (2019). </w:t>
      </w:r>
      <w:r w:rsidRPr="009C22E6">
        <w:rPr>
          <w:rStyle w:val="a7"/>
          <w:rFonts w:ascii="Simplified Arabic" w:hAnsi="Simplified Arabic" w:cs="Simplified Arabic" w:hint="cs"/>
          <w:i w:val="0"/>
          <w:iCs w:val="0"/>
          <w:color w:val="1F1F1F"/>
          <w:sz w:val="32"/>
          <w:szCs w:val="32"/>
          <w:bdr w:val="none" w:sz="0" w:space="0" w:color="auto" w:frame="1"/>
          <w:rtl/>
        </w:rPr>
        <w:t>أثر عمليات إعادة هندسة الموارد البشرية في أداء العاملين في شركات الاتصالات الأردنية</w:t>
      </w:r>
      <w:r w:rsidRPr="009C22E6">
        <w:rPr>
          <w:rFonts w:ascii="Simplified Arabic" w:hAnsi="Simplified Arabic" w:cs="Simplified Arabic" w:hint="cs"/>
          <w:color w:val="1F1F1F"/>
          <w:sz w:val="32"/>
          <w:szCs w:val="32"/>
          <w:rtl/>
        </w:rPr>
        <w:t xml:space="preserve"> [رسالة ماجستير غير منشورة]. جامعة آل البيت، المفرق، الأردن.</w:t>
      </w:r>
    </w:p>
    <w:p w14:paraId="23D8C4E5" w14:textId="77777777" w:rsidR="000569F9" w:rsidRPr="009C22E6" w:rsidRDefault="000569F9" w:rsidP="00B8323A">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الرفاعي، أحمد. (2019). أثر قطاع السياحة الأردني على التنمية الاقتصادية في الأردن. </w:t>
      </w:r>
      <w:r w:rsidRPr="009C22E6">
        <w:rPr>
          <w:rStyle w:val="a7"/>
          <w:rFonts w:ascii="Simplified Arabic" w:hAnsi="Simplified Arabic" w:cs="Simplified Arabic" w:hint="cs"/>
          <w:i w:val="0"/>
          <w:iCs w:val="0"/>
          <w:color w:val="1F1F1F"/>
          <w:sz w:val="32"/>
          <w:szCs w:val="32"/>
          <w:bdr w:val="none" w:sz="0" w:space="0" w:color="auto" w:frame="1"/>
          <w:rtl/>
        </w:rPr>
        <w:t>مؤتمر الاقتصاد التاسع</w:t>
      </w:r>
      <w:r w:rsidRPr="009C22E6">
        <w:rPr>
          <w:rFonts w:ascii="Simplified Arabic" w:hAnsi="Simplified Arabic" w:cs="Simplified Arabic" w:hint="cs"/>
          <w:color w:val="1F1F1F"/>
          <w:sz w:val="32"/>
          <w:szCs w:val="32"/>
          <w:rtl/>
        </w:rPr>
        <w:t>. جامعة اليرموك، الأردن.</w:t>
      </w:r>
    </w:p>
    <w:p w14:paraId="4E065B0F" w14:textId="77777777" w:rsidR="000569F9" w:rsidRPr="009C22E6" w:rsidRDefault="000569F9" w:rsidP="00B8323A">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سلامه، وجيه محمد، وأحمد، أحمد محمد. (2017). إعادة هندسة الموارد البشرية (</w:t>
      </w:r>
      <w:proofErr w:type="spellStart"/>
      <w:r w:rsidRPr="009C22E6">
        <w:rPr>
          <w:rFonts w:ascii="Simplified Arabic" w:hAnsi="Simplified Arabic" w:cs="Simplified Arabic" w:hint="cs"/>
          <w:color w:val="1F1F1F"/>
          <w:sz w:val="32"/>
          <w:szCs w:val="32"/>
          <w:rtl/>
        </w:rPr>
        <w:t>الهندرة</w:t>
      </w:r>
      <w:proofErr w:type="spellEnd"/>
      <w:r w:rsidRPr="009C22E6">
        <w:rPr>
          <w:rFonts w:ascii="Simplified Arabic" w:hAnsi="Simplified Arabic" w:cs="Simplified Arabic" w:hint="cs"/>
          <w:color w:val="1F1F1F"/>
          <w:sz w:val="32"/>
          <w:szCs w:val="32"/>
          <w:rtl/>
        </w:rPr>
        <w:t xml:space="preserve">) ودورها في تدعيم القدرة التنافسية في المؤسسات الفندقية: دراسة تطبيقية على بعض فنادق الخمس نجوم المصرية. </w:t>
      </w:r>
      <w:r w:rsidRPr="009C22E6">
        <w:rPr>
          <w:rStyle w:val="a7"/>
          <w:rFonts w:ascii="Simplified Arabic" w:hAnsi="Simplified Arabic" w:cs="Simplified Arabic" w:hint="cs"/>
          <w:i w:val="0"/>
          <w:iCs w:val="0"/>
          <w:color w:val="1F1F1F"/>
          <w:sz w:val="32"/>
          <w:szCs w:val="32"/>
          <w:bdr w:val="none" w:sz="0" w:space="0" w:color="auto" w:frame="1"/>
          <w:rtl/>
        </w:rPr>
        <w:t>مجلة اتحاد الجامعات العربية للسياحة والضيافة</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tl/>
        </w:rPr>
        <w:t>14</w:t>
      </w:r>
      <w:r w:rsidRPr="009C22E6">
        <w:rPr>
          <w:rFonts w:ascii="Simplified Arabic" w:hAnsi="Simplified Arabic" w:cs="Simplified Arabic" w:hint="cs"/>
          <w:color w:val="1F1F1F"/>
          <w:sz w:val="32"/>
          <w:szCs w:val="32"/>
          <w:rtl/>
        </w:rPr>
        <w:t>(1)، 149-164.</w:t>
      </w:r>
    </w:p>
    <w:p w14:paraId="64E02E6E" w14:textId="77777777" w:rsidR="000569F9" w:rsidRPr="009C22E6" w:rsidRDefault="000569F9" w:rsidP="00B8323A">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السويدي. (2018). أثر الإدراك </w:t>
      </w:r>
      <w:proofErr w:type="spellStart"/>
      <w:r w:rsidRPr="009C22E6">
        <w:rPr>
          <w:rFonts w:ascii="Simplified Arabic" w:hAnsi="Simplified Arabic" w:cs="Simplified Arabic" w:hint="cs"/>
          <w:color w:val="1F1F1F"/>
          <w:sz w:val="32"/>
          <w:szCs w:val="32"/>
          <w:rtl/>
        </w:rPr>
        <w:t>المنظمي</w:t>
      </w:r>
      <w:proofErr w:type="spellEnd"/>
      <w:r w:rsidRPr="009C22E6">
        <w:rPr>
          <w:rFonts w:ascii="Simplified Arabic" w:hAnsi="Simplified Arabic" w:cs="Simplified Arabic" w:hint="cs"/>
          <w:color w:val="1F1F1F"/>
          <w:sz w:val="32"/>
          <w:szCs w:val="32"/>
          <w:rtl/>
        </w:rPr>
        <w:t xml:space="preserve"> في التكيف البيئي لمنظمات الأعمال: دراسة حالة في الشركة العامة للصناعات الصوفية. </w:t>
      </w:r>
      <w:r w:rsidRPr="009C22E6">
        <w:rPr>
          <w:rStyle w:val="a7"/>
          <w:rFonts w:ascii="Simplified Arabic" w:hAnsi="Simplified Arabic" w:cs="Simplified Arabic" w:hint="cs"/>
          <w:i w:val="0"/>
          <w:iCs w:val="0"/>
          <w:color w:val="1F1F1F"/>
          <w:sz w:val="32"/>
          <w:szCs w:val="32"/>
          <w:bdr w:val="none" w:sz="0" w:space="0" w:color="auto" w:frame="1"/>
          <w:rtl/>
        </w:rPr>
        <w:t>مجلة جامعة جيهان أربيل العلمية</w:t>
      </w:r>
      <w:r w:rsidRPr="009C22E6">
        <w:rPr>
          <w:rFonts w:ascii="Simplified Arabic" w:hAnsi="Simplified Arabic" w:cs="Simplified Arabic" w:hint="cs"/>
          <w:color w:val="1F1F1F"/>
          <w:sz w:val="32"/>
          <w:szCs w:val="32"/>
          <w:rtl/>
        </w:rPr>
        <w:t>.</w:t>
      </w:r>
    </w:p>
    <w:p w14:paraId="076225F4" w14:textId="77777777" w:rsidR="000569F9" w:rsidRPr="009C22E6" w:rsidRDefault="000569F9" w:rsidP="00B8323A">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صايل، عمي نبع. (2016). تأثير رأس المال الفكري في اقتصاد المعرفة: دراسة تطبيقية في محافظة الأنبار. </w:t>
      </w:r>
      <w:r w:rsidRPr="009C22E6">
        <w:rPr>
          <w:rStyle w:val="a7"/>
          <w:rFonts w:ascii="Simplified Arabic" w:hAnsi="Simplified Arabic" w:cs="Simplified Arabic" w:hint="cs"/>
          <w:i w:val="0"/>
          <w:iCs w:val="0"/>
          <w:color w:val="1F1F1F"/>
          <w:sz w:val="32"/>
          <w:szCs w:val="32"/>
          <w:bdr w:val="none" w:sz="0" w:space="0" w:color="auto" w:frame="1"/>
          <w:rtl/>
        </w:rPr>
        <w:t>مجلة جامعة الأنبار للعلوم الاقتصادية والإدارية</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tl/>
        </w:rPr>
        <w:t>15</w:t>
      </w:r>
      <w:r w:rsidRPr="009C22E6">
        <w:rPr>
          <w:rFonts w:ascii="Simplified Arabic" w:hAnsi="Simplified Arabic" w:cs="Simplified Arabic" w:hint="cs"/>
          <w:color w:val="1F1F1F"/>
          <w:sz w:val="32"/>
          <w:szCs w:val="32"/>
          <w:rtl/>
        </w:rPr>
        <w:t>، 47-73.</w:t>
      </w:r>
    </w:p>
    <w:p w14:paraId="5B56BC02" w14:textId="77777777" w:rsidR="000569F9" w:rsidRPr="009C22E6" w:rsidRDefault="000569F9" w:rsidP="00B8323A">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 xml:space="preserve">عبد العال، مصطفى عبد العال. (2019). أثر التعليم الريادي على النية الريادية: دراسة ميدانية على طلبة جامعة عين شمس. </w:t>
      </w:r>
      <w:r w:rsidRPr="009C22E6">
        <w:rPr>
          <w:rStyle w:val="a7"/>
          <w:rFonts w:ascii="Simplified Arabic" w:hAnsi="Simplified Arabic" w:cs="Simplified Arabic" w:hint="cs"/>
          <w:i w:val="0"/>
          <w:iCs w:val="0"/>
          <w:color w:val="1F1F1F"/>
          <w:sz w:val="32"/>
          <w:szCs w:val="32"/>
          <w:bdr w:val="none" w:sz="0" w:space="0" w:color="auto" w:frame="1"/>
          <w:rtl/>
        </w:rPr>
        <w:t>المجلة العلمية للاقتصاد والإدارة</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tl/>
        </w:rPr>
        <w:t>4</w:t>
      </w:r>
      <w:r w:rsidRPr="009C22E6">
        <w:rPr>
          <w:rFonts w:ascii="Simplified Arabic" w:hAnsi="Simplified Arabic" w:cs="Simplified Arabic" w:hint="cs"/>
          <w:color w:val="1F1F1F"/>
          <w:sz w:val="32"/>
          <w:szCs w:val="32"/>
          <w:rtl/>
        </w:rPr>
        <w:t>، 2061-290.</w:t>
      </w:r>
    </w:p>
    <w:p w14:paraId="297785AD" w14:textId="77777777" w:rsidR="000569F9" w:rsidRPr="009C22E6" w:rsidRDefault="000569F9" w:rsidP="00B8323A">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عطية، حامد سوادي. (1999). </w:t>
      </w:r>
      <w:r w:rsidRPr="009C22E6">
        <w:rPr>
          <w:rStyle w:val="a7"/>
          <w:rFonts w:ascii="Simplified Arabic" w:hAnsi="Simplified Arabic" w:cs="Simplified Arabic" w:hint="cs"/>
          <w:i w:val="0"/>
          <w:iCs w:val="0"/>
          <w:color w:val="1F1F1F"/>
          <w:sz w:val="32"/>
          <w:szCs w:val="32"/>
          <w:bdr w:val="none" w:sz="0" w:space="0" w:color="auto" w:frame="1"/>
          <w:rtl/>
        </w:rPr>
        <w:t>العملية الإدارية: معارف ومهارات تطبيقية</w:t>
      </w:r>
      <w:r w:rsidRPr="009C22E6">
        <w:rPr>
          <w:rFonts w:ascii="Simplified Arabic" w:hAnsi="Simplified Arabic" w:cs="Simplified Arabic" w:hint="cs"/>
          <w:color w:val="1F1F1F"/>
          <w:sz w:val="32"/>
          <w:szCs w:val="32"/>
          <w:rtl/>
        </w:rPr>
        <w:t>. معهد الإدارة العامة.</w:t>
      </w:r>
    </w:p>
    <w:p w14:paraId="694FF55E" w14:textId="76F4690F" w:rsidR="000569F9" w:rsidRPr="009C22E6" w:rsidRDefault="000569F9" w:rsidP="00B8323A">
      <w:pPr>
        <w:pStyle w:val="2"/>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 xml:space="preserve">ثانياً: المراجع الأجنبية </w:t>
      </w:r>
    </w:p>
    <w:p w14:paraId="3B8507D7" w14:textId="77777777" w:rsidR="000569F9" w:rsidRPr="009C22E6" w:rsidRDefault="000569F9" w:rsidP="00B8323A">
      <w:pPr>
        <w:pStyle w:val="a5"/>
        <w:numPr>
          <w:ilvl w:val="0"/>
          <w:numId w:val="25"/>
        </w:numPr>
        <w:spacing w:before="0" w:beforeAutospacing="0" w:after="0" w:afterAutospacing="0" w:line="360" w:lineRule="auto"/>
        <w:rPr>
          <w:rFonts w:ascii="Simplified Arabic" w:hAnsi="Simplified Arabic" w:cs="Simplified Arabic"/>
          <w:color w:val="1F1F1F"/>
          <w:sz w:val="32"/>
          <w:szCs w:val="32"/>
          <w:rtl/>
        </w:rPr>
      </w:pPr>
      <w:proofErr w:type="spellStart"/>
      <w:r w:rsidRPr="009C22E6">
        <w:rPr>
          <w:rFonts w:ascii="Simplified Arabic" w:hAnsi="Simplified Arabic" w:cs="Simplified Arabic" w:hint="cs"/>
          <w:color w:val="1F1F1F"/>
          <w:sz w:val="32"/>
          <w:szCs w:val="32"/>
        </w:rPr>
        <w:t>Bryne</w:t>
      </w:r>
      <w:proofErr w:type="spellEnd"/>
      <w:r w:rsidRPr="009C22E6">
        <w:rPr>
          <w:rFonts w:ascii="Simplified Arabic" w:hAnsi="Simplified Arabic" w:cs="Simplified Arabic" w:hint="cs"/>
          <w:color w:val="1F1F1F"/>
          <w:sz w:val="32"/>
          <w:szCs w:val="32"/>
        </w:rPr>
        <w:t>, D</w:t>
      </w:r>
      <w:r w:rsidRPr="009C22E6">
        <w:rPr>
          <w:rFonts w:ascii="Simplified Arabic" w:hAnsi="Simplified Arabic" w:cs="Simplified Arabic" w:hint="cs"/>
          <w:color w:val="1F1F1F"/>
          <w:sz w:val="32"/>
          <w:szCs w:val="32"/>
          <w:rtl/>
        </w:rPr>
        <w:t xml:space="preserve">., &amp; </w:t>
      </w:r>
      <w:r w:rsidRPr="009C22E6">
        <w:rPr>
          <w:rFonts w:ascii="Simplified Arabic" w:hAnsi="Simplified Arabic" w:cs="Simplified Arabic" w:hint="cs"/>
          <w:color w:val="1F1F1F"/>
          <w:sz w:val="32"/>
          <w:szCs w:val="32"/>
        </w:rPr>
        <w:t>Taguchi, G. (1986). The Taguchi approach to parameter design</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Pr>
        <w:t>ASQC Quality Congress Transactions</w:t>
      </w:r>
      <w:r w:rsidRPr="009C22E6">
        <w:rPr>
          <w:rFonts w:ascii="Simplified Arabic" w:hAnsi="Simplified Arabic" w:cs="Simplified Arabic" w:hint="cs"/>
          <w:color w:val="1F1F1F"/>
          <w:sz w:val="32"/>
          <w:szCs w:val="32"/>
          <w:rtl/>
        </w:rPr>
        <w:t>.</w:t>
      </w:r>
    </w:p>
    <w:p w14:paraId="798AA422" w14:textId="77777777" w:rsidR="000569F9" w:rsidRPr="009C22E6" w:rsidRDefault="000569F9" w:rsidP="00B8323A">
      <w:pPr>
        <w:pStyle w:val="a5"/>
        <w:numPr>
          <w:ilvl w:val="0"/>
          <w:numId w:val="25"/>
        </w:numPr>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Pr>
        <w:t>Crosby, P. B. (1979)</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Pr>
        <w:t>Quality is free: The art of making quality certain</w:t>
      </w:r>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McGraw-Hill</w:t>
      </w:r>
      <w:r w:rsidRPr="009C22E6">
        <w:rPr>
          <w:rFonts w:ascii="Simplified Arabic" w:hAnsi="Simplified Arabic" w:cs="Simplified Arabic" w:hint="cs"/>
          <w:color w:val="1F1F1F"/>
          <w:sz w:val="32"/>
          <w:szCs w:val="32"/>
          <w:rtl/>
        </w:rPr>
        <w:t>.</w:t>
      </w:r>
    </w:p>
    <w:p w14:paraId="56C7B52B" w14:textId="77777777" w:rsidR="000569F9" w:rsidRPr="009C22E6" w:rsidRDefault="000569F9" w:rsidP="00B8323A">
      <w:pPr>
        <w:pStyle w:val="a5"/>
        <w:numPr>
          <w:ilvl w:val="0"/>
          <w:numId w:val="25"/>
        </w:numPr>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Pr>
        <w:t>Deming, W. (1986)</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Pr>
        <w:t>Out of the crisis</w:t>
      </w:r>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Cambridge University Press</w:t>
      </w:r>
      <w:r w:rsidRPr="009C22E6">
        <w:rPr>
          <w:rFonts w:ascii="Simplified Arabic" w:hAnsi="Simplified Arabic" w:cs="Simplified Arabic" w:hint="cs"/>
          <w:color w:val="1F1F1F"/>
          <w:sz w:val="32"/>
          <w:szCs w:val="32"/>
          <w:rtl/>
        </w:rPr>
        <w:t>.</w:t>
      </w:r>
    </w:p>
    <w:p w14:paraId="467E2663" w14:textId="77777777" w:rsidR="000569F9" w:rsidRPr="009C22E6" w:rsidRDefault="000569F9" w:rsidP="00B8323A">
      <w:pPr>
        <w:pStyle w:val="a5"/>
        <w:numPr>
          <w:ilvl w:val="0"/>
          <w:numId w:val="25"/>
        </w:numPr>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Pr>
        <w:t>EFQM. (2011)</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Pr>
        <w:t>European Foundation for Quality Management (EFQM) business excellence model</w:t>
      </w:r>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http://www.efqm.org</w:t>
      </w:r>
    </w:p>
    <w:p w14:paraId="70936FCA" w14:textId="77777777" w:rsidR="000569F9" w:rsidRPr="009C22E6" w:rsidRDefault="000569F9" w:rsidP="00B8323A">
      <w:pPr>
        <w:pStyle w:val="a5"/>
        <w:numPr>
          <w:ilvl w:val="0"/>
          <w:numId w:val="25"/>
        </w:numPr>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Pr>
        <w:t>Feigenbaum, A. V. (1991)</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Pr>
        <w:t>Total quality control</w:t>
      </w:r>
      <w:r w:rsidRPr="009C22E6">
        <w:rPr>
          <w:rFonts w:ascii="Simplified Arabic" w:hAnsi="Simplified Arabic" w:cs="Simplified Arabic" w:hint="cs"/>
          <w:color w:val="1F1F1F"/>
          <w:sz w:val="32"/>
          <w:szCs w:val="32"/>
          <w:rtl/>
        </w:rPr>
        <w:t xml:space="preserve"> (3</w:t>
      </w:r>
      <w:proofErr w:type="spellStart"/>
      <w:r w:rsidRPr="009C22E6">
        <w:rPr>
          <w:rFonts w:ascii="Simplified Arabic" w:hAnsi="Simplified Arabic" w:cs="Simplified Arabic" w:hint="cs"/>
          <w:color w:val="1F1F1F"/>
          <w:sz w:val="32"/>
          <w:szCs w:val="32"/>
        </w:rPr>
        <w:t>rd</w:t>
      </w:r>
      <w:proofErr w:type="spellEnd"/>
      <w:r w:rsidRPr="009C22E6">
        <w:rPr>
          <w:rFonts w:ascii="Simplified Arabic" w:hAnsi="Simplified Arabic" w:cs="Simplified Arabic" w:hint="cs"/>
          <w:color w:val="1F1F1F"/>
          <w:sz w:val="32"/>
          <w:szCs w:val="32"/>
        </w:rPr>
        <w:t xml:space="preserve"> ed</w:t>
      </w:r>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McGraw-Hill</w:t>
      </w:r>
      <w:r w:rsidRPr="009C22E6">
        <w:rPr>
          <w:rFonts w:ascii="Simplified Arabic" w:hAnsi="Simplified Arabic" w:cs="Simplified Arabic" w:hint="cs"/>
          <w:color w:val="1F1F1F"/>
          <w:sz w:val="32"/>
          <w:szCs w:val="32"/>
          <w:rtl/>
        </w:rPr>
        <w:t>.</w:t>
      </w:r>
    </w:p>
    <w:p w14:paraId="633491B1" w14:textId="77777777" w:rsidR="000569F9" w:rsidRPr="009C22E6" w:rsidRDefault="000569F9" w:rsidP="00B8323A">
      <w:pPr>
        <w:pStyle w:val="a5"/>
        <w:numPr>
          <w:ilvl w:val="0"/>
          <w:numId w:val="25"/>
        </w:numPr>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Pr>
        <w:lastRenderedPageBreak/>
        <w:t>Garvin, D. A. (1988)</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Pr>
        <w:t>Managing quality: The strategic and competitive edge</w:t>
      </w:r>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Free Press</w:t>
      </w:r>
      <w:r w:rsidRPr="009C22E6">
        <w:rPr>
          <w:rFonts w:ascii="Simplified Arabic" w:hAnsi="Simplified Arabic" w:cs="Simplified Arabic" w:hint="cs"/>
          <w:color w:val="1F1F1F"/>
          <w:sz w:val="32"/>
          <w:szCs w:val="32"/>
          <w:rtl/>
        </w:rPr>
        <w:t>.</w:t>
      </w:r>
    </w:p>
    <w:p w14:paraId="72C61022" w14:textId="77777777" w:rsidR="000569F9" w:rsidRPr="009C22E6" w:rsidRDefault="000569F9" w:rsidP="00B8323A">
      <w:pPr>
        <w:pStyle w:val="a5"/>
        <w:numPr>
          <w:ilvl w:val="0"/>
          <w:numId w:val="25"/>
        </w:numPr>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Pr>
        <w:t>Ishikawa, K. (1988)</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Pr>
        <w:t>What is total quality control? The Japanese way</w:t>
      </w:r>
      <w:r w:rsidRPr="009C22E6">
        <w:rPr>
          <w:rFonts w:ascii="Simplified Arabic" w:hAnsi="Simplified Arabic" w:cs="Simplified Arabic" w:hint="cs"/>
          <w:color w:val="1F1F1F"/>
          <w:sz w:val="32"/>
          <w:szCs w:val="32"/>
          <w:rtl/>
        </w:rPr>
        <w:t xml:space="preserve"> (1</w:t>
      </w:r>
      <w:proofErr w:type="spellStart"/>
      <w:r w:rsidRPr="009C22E6">
        <w:rPr>
          <w:rFonts w:ascii="Simplified Arabic" w:hAnsi="Simplified Arabic" w:cs="Simplified Arabic" w:hint="cs"/>
          <w:color w:val="1F1F1F"/>
          <w:sz w:val="32"/>
          <w:szCs w:val="32"/>
        </w:rPr>
        <w:t>st</w:t>
      </w:r>
      <w:proofErr w:type="spellEnd"/>
      <w:r w:rsidRPr="009C22E6">
        <w:rPr>
          <w:rFonts w:ascii="Simplified Arabic" w:hAnsi="Simplified Arabic" w:cs="Simplified Arabic" w:hint="cs"/>
          <w:color w:val="1F1F1F"/>
          <w:sz w:val="32"/>
          <w:szCs w:val="32"/>
        </w:rPr>
        <w:t xml:space="preserve"> U.S. ed</w:t>
      </w:r>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Prentice Hall</w:t>
      </w:r>
      <w:r w:rsidRPr="009C22E6">
        <w:rPr>
          <w:rFonts w:ascii="Simplified Arabic" w:hAnsi="Simplified Arabic" w:cs="Simplified Arabic" w:hint="cs"/>
          <w:color w:val="1F1F1F"/>
          <w:sz w:val="32"/>
          <w:szCs w:val="32"/>
          <w:rtl/>
        </w:rPr>
        <w:t>.</w:t>
      </w:r>
    </w:p>
    <w:p w14:paraId="3365EA94" w14:textId="77777777" w:rsidR="000569F9" w:rsidRPr="009C22E6" w:rsidRDefault="000569F9" w:rsidP="00B8323A">
      <w:pPr>
        <w:pStyle w:val="a5"/>
        <w:numPr>
          <w:ilvl w:val="0"/>
          <w:numId w:val="25"/>
        </w:numPr>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Pr>
        <w:t>ISO 8402:1986. (1986)</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Pr>
        <w:t>Quality management and quality assurance - Vocabulary</w:t>
      </w:r>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International Organization for Standardization</w:t>
      </w:r>
      <w:r w:rsidRPr="009C22E6">
        <w:rPr>
          <w:rFonts w:ascii="Simplified Arabic" w:hAnsi="Simplified Arabic" w:cs="Simplified Arabic" w:hint="cs"/>
          <w:color w:val="1F1F1F"/>
          <w:sz w:val="32"/>
          <w:szCs w:val="32"/>
          <w:rtl/>
        </w:rPr>
        <w:t>.</w:t>
      </w:r>
    </w:p>
    <w:p w14:paraId="67E4FDC4" w14:textId="77777777" w:rsidR="000569F9" w:rsidRPr="009C22E6" w:rsidRDefault="000569F9" w:rsidP="00B8323A">
      <w:pPr>
        <w:pStyle w:val="a5"/>
        <w:numPr>
          <w:ilvl w:val="0"/>
          <w:numId w:val="25"/>
        </w:numPr>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Pr>
        <w:t>ISO 9001:2008. (2008)</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Pr>
        <w:t>Quality management systems - Requirements</w:t>
      </w:r>
      <w:r w:rsidRPr="009C22E6">
        <w:rPr>
          <w:rFonts w:ascii="Simplified Arabic" w:hAnsi="Simplified Arabic" w:cs="Simplified Arabic" w:hint="cs"/>
          <w:color w:val="1F1F1F"/>
          <w:sz w:val="32"/>
          <w:szCs w:val="32"/>
          <w:rtl/>
        </w:rPr>
        <w:t xml:space="preserve"> (4</w:t>
      </w:r>
      <w:proofErr w:type="spellStart"/>
      <w:r w:rsidRPr="009C22E6">
        <w:rPr>
          <w:rFonts w:ascii="Simplified Arabic" w:hAnsi="Simplified Arabic" w:cs="Simplified Arabic" w:hint="cs"/>
          <w:color w:val="1F1F1F"/>
          <w:sz w:val="32"/>
          <w:szCs w:val="32"/>
        </w:rPr>
        <w:t>th</w:t>
      </w:r>
      <w:proofErr w:type="spellEnd"/>
      <w:r w:rsidRPr="009C22E6">
        <w:rPr>
          <w:rFonts w:ascii="Simplified Arabic" w:hAnsi="Simplified Arabic" w:cs="Simplified Arabic" w:hint="cs"/>
          <w:color w:val="1F1F1F"/>
          <w:sz w:val="32"/>
          <w:szCs w:val="32"/>
        </w:rPr>
        <w:t xml:space="preserve"> ed</w:t>
      </w:r>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International Organization for Standardization</w:t>
      </w:r>
      <w:r w:rsidRPr="009C22E6">
        <w:rPr>
          <w:rFonts w:ascii="Simplified Arabic" w:hAnsi="Simplified Arabic" w:cs="Simplified Arabic" w:hint="cs"/>
          <w:color w:val="1F1F1F"/>
          <w:sz w:val="32"/>
          <w:szCs w:val="32"/>
          <w:rtl/>
        </w:rPr>
        <w:t>.</w:t>
      </w:r>
    </w:p>
    <w:p w14:paraId="56E8256A" w14:textId="77777777" w:rsidR="000569F9" w:rsidRPr="009C22E6" w:rsidRDefault="000569F9" w:rsidP="00B8323A">
      <w:pPr>
        <w:pStyle w:val="a5"/>
        <w:numPr>
          <w:ilvl w:val="0"/>
          <w:numId w:val="25"/>
        </w:numPr>
        <w:spacing w:before="0" w:beforeAutospacing="0" w:after="0" w:afterAutospacing="0" w:line="360" w:lineRule="auto"/>
        <w:rPr>
          <w:rFonts w:ascii="Simplified Arabic" w:hAnsi="Simplified Arabic" w:cs="Simplified Arabic"/>
          <w:color w:val="1F1F1F"/>
          <w:sz w:val="32"/>
          <w:szCs w:val="32"/>
          <w:rtl/>
        </w:rPr>
      </w:pPr>
      <w:proofErr w:type="spellStart"/>
      <w:r w:rsidRPr="009C22E6">
        <w:rPr>
          <w:rFonts w:ascii="Simplified Arabic" w:hAnsi="Simplified Arabic" w:cs="Simplified Arabic" w:hint="cs"/>
          <w:color w:val="1F1F1F"/>
          <w:sz w:val="32"/>
          <w:szCs w:val="32"/>
        </w:rPr>
        <w:t>Juran</w:t>
      </w:r>
      <w:proofErr w:type="spellEnd"/>
      <w:r w:rsidRPr="009C22E6">
        <w:rPr>
          <w:rFonts w:ascii="Simplified Arabic" w:hAnsi="Simplified Arabic" w:cs="Simplified Arabic" w:hint="cs"/>
          <w:color w:val="1F1F1F"/>
          <w:sz w:val="32"/>
          <w:szCs w:val="32"/>
        </w:rPr>
        <w:t>, J. M</w:t>
      </w:r>
      <w:r w:rsidRPr="009C22E6">
        <w:rPr>
          <w:rFonts w:ascii="Simplified Arabic" w:hAnsi="Simplified Arabic" w:cs="Simplified Arabic" w:hint="cs"/>
          <w:color w:val="1F1F1F"/>
          <w:sz w:val="32"/>
          <w:szCs w:val="32"/>
          <w:rtl/>
        </w:rPr>
        <w:t xml:space="preserve">., &amp; </w:t>
      </w:r>
      <w:r w:rsidRPr="009C22E6">
        <w:rPr>
          <w:rFonts w:ascii="Simplified Arabic" w:hAnsi="Simplified Arabic" w:cs="Simplified Arabic" w:hint="cs"/>
          <w:color w:val="1F1F1F"/>
          <w:sz w:val="32"/>
          <w:szCs w:val="32"/>
        </w:rPr>
        <w:t>Godfrey, A. B. (1998)</w:t>
      </w:r>
      <w:r w:rsidRPr="009C22E6">
        <w:rPr>
          <w:rFonts w:ascii="Simplified Arabic" w:hAnsi="Simplified Arabic" w:cs="Simplified Arabic" w:hint="cs"/>
          <w:color w:val="1F1F1F"/>
          <w:sz w:val="32"/>
          <w:szCs w:val="32"/>
          <w:rtl/>
        </w:rPr>
        <w:t xml:space="preserve">. </w:t>
      </w:r>
      <w:proofErr w:type="spellStart"/>
      <w:r w:rsidRPr="009C22E6">
        <w:rPr>
          <w:rStyle w:val="a7"/>
          <w:rFonts w:ascii="Simplified Arabic" w:hAnsi="Simplified Arabic" w:cs="Simplified Arabic" w:hint="cs"/>
          <w:i w:val="0"/>
          <w:iCs w:val="0"/>
          <w:color w:val="1F1F1F"/>
          <w:sz w:val="32"/>
          <w:szCs w:val="32"/>
          <w:bdr w:val="none" w:sz="0" w:space="0" w:color="auto" w:frame="1"/>
        </w:rPr>
        <w:t>Juran's</w:t>
      </w:r>
      <w:proofErr w:type="spellEnd"/>
      <w:r w:rsidRPr="009C22E6">
        <w:rPr>
          <w:rStyle w:val="a7"/>
          <w:rFonts w:ascii="Simplified Arabic" w:hAnsi="Simplified Arabic" w:cs="Simplified Arabic" w:hint="cs"/>
          <w:i w:val="0"/>
          <w:iCs w:val="0"/>
          <w:color w:val="1F1F1F"/>
          <w:sz w:val="32"/>
          <w:szCs w:val="32"/>
          <w:bdr w:val="none" w:sz="0" w:space="0" w:color="auto" w:frame="1"/>
        </w:rPr>
        <w:t xml:space="preserve"> quality handbook</w:t>
      </w:r>
      <w:r w:rsidRPr="009C22E6">
        <w:rPr>
          <w:rFonts w:ascii="Simplified Arabic" w:hAnsi="Simplified Arabic" w:cs="Simplified Arabic" w:hint="cs"/>
          <w:color w:val="1F1F1F"/>
          <w:sz w:val="32"/>
          <w:szCs w:val="32"/>
          <w:rtl/>
        </w:rPr>
        <w:t xml:space="preserve"> (5</w:t>
      </w:r>
      <w:proofErr w:type="spellStart"/>
      <w:r w:rsidRPr="009C22E6">
        <w:rPr>
          <w:rFonts w:ascii="Simplified Arabic" w:hAnsi="Simplified Arabic" w:cs="Simplified Arabic" w:hint="cs"/>
          <w:color w:val="1F1F1F"/>
          <w:sz w:val="32"/>
          <w:szCs w:val="32"/>
        </w:rPr>
        <w:t>th</w:t>
      </w:r>
      <w:proofErr w:type="spellEnd"/>
      <w:r w:rsidRPr="009C22E6">
        <w:rPr>
          <w:rFonts w:ascii="Simplified Arabic" w:hAnsi="Simplified Arabic" w:cs="Simplified Arabic" w:hint="cs"/>
          <w:color w:val="1F1F1F"/>
          <w:sz w:val="32"/>
          <w:szCs w:val="32"/>
        </w:rPr>
        <w:t xml:space="preserve"> ed</w:t>
      </w:r>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Pr>
        <w:t>McGraw-Hill</w:t>
      </w:r>
      <w:r w:rsidRPr="009C22E6">
        <w:rPr>
          <w:rFonts w:ascii="Simplified Arabic" w:hAnsi="Simplified Arabic" w:cs="Simplified Arabic" w:hint="cs"/>
          <w:color w:val="1F1F1F"/>
          <w:sz w:val="32"/>
          <w:szCs w:val="32"/>
          <w:rtl/>
        </w:rPr>
        <w:t>.</w:t>
      </w:r>
    </w:p>
    <w:p w14:paraId="22F02BDA" w14:textId="77777777" w:rsidR="000569F9" w:rsidRPr="009C22E6" w:rsidRDefault="000569F9" w:rsidP="00B8323A">
      <w:pPr>
        <w:pStyle w:val="a5"/>
        <w:numPr>
          <w:ilvl w:val="0"/>
          <w:numId w:val="25"/>
        </w:numPr>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Pr>
        <w:t>Low, S. P</w:t>
      </w:r>
      <w:r w:rsidRPr="009C22E6">
        <w:rPr>
          <w:rFonts w:ascii="Simplified Arabic" w:hAnsi="Simplified Arabic" w:cs="Simplified Arabic" w:hint="cs"/>
          <w:color w:val="1F1F1F"/>
          <w:sz w:val="32"/>
          <w:szCs w:val="32"/>
          <w:rtl/>
        </w:rPr>
        <w:t xml:space="preserve">., &amp; </w:t>
      </w:r>
      <w:r w:rsidRPr="009C22E6">
        <w:rPr>
          <w:rFonts w:ascii="Simplified Arabic" w:hAnsi="Simplified Arabic" w:cs="Simplified Arabic" w:hint="cs"/>
          <w:color w:val="1F1F1F"/>
          <w:sz w:val="32"/>
          <w:szCs w:val="32"/>
        </w:rPr>
        <w:t>Wee, D. (2001). Improving maintenance and reducing building defects through ISO 9000</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Pr>
        <w:t>Journal of Quality in Maintenance Engineering</w:t>
      </w:r>
      <w:r w:rsidRPr="009C22E6">
        <w:rPr>
          <w:rFonts w:ascii="Simplified Arabic" w:hAnsi="Simplified Arabic" w:cs="Simplified Arabic" w:hint="cs"/>
          <w:color w:val="1F1F1F"/>
          <w:sz w:val="32"/>
          <w:szCs w:val="32"/>
          <w:rtl/>
        </w:rPr>
        <w:t xml:space="preserve">, </w:t>
      </w:r>
      <w:r w:rsidRPr="009C22E6">
        <w:rPr>
          <w:rStyle w:val="a7"/>
          <w:rFonts w:ascii="Simplified Arabic" w:hAnsi="Simplified Arabic" w:cs="Simplified Arabic" w:hint="cs"/>
          <w:i w:val="0"/>
          <w:iCs w:val="0"/>
          <w:color w:val="1F1F1F"/>
          <w:sz w:val="32"/>
          <w:szCs w:val="32"/>
          <w:bdr w:val="none" w:sz="0" w:space="0" w:color="auto" w:frame="1"/>
          <w:rtl/>
        </w:rPr>
        <w:t>7</w:t>
      </w:r>
      <w:r w:rsidRPr="009C22E6">
        <w:rPr>
          <w:rFonts w:ascii="Simplified Arabic" w:hAnsi="Simplified Arabic" w:cs="Simplified Arabic" w:hint="cs"/>
          <w:color w:val="1F1F1F"/>
          <w:sz w:val="32"/>
          <w:szCs w:val="32"/>
          <w:rtl/>
        </w:rPr>
        <w:t>(1).</w:t>
      </w:r>
    </w:p>
    <w:p w14:paraId="767183D0" w14:textId="77777777" w:rsidR="0078047E" w:rsidRPr="009C22E6" w:rsidRDefault="0078047E" w:rsidP="00B8323A">
      <w:pPr>
        <w:pStyle w:val="a5"/>
        <w:bidi/>
        <w:spacing w:before="0" w:beforeAutospacing="0" w:after="0" w:afterAutospacing="0" w:line="360" w:lineRule="auto"/>
        <w:rPr>
          <w:rFonts w:ascii="Simplified Arabic" w:hAnsi="Simplified Arabic" w:cs="Simplified Arabic"/>
          <w:color w:val="1F1F1F"/>
          <w:sz w:val="32"/>
          <w:szCs w:val="32"/>
          <w:rtl/>
        </w:rPr>
      </w:pPr>
    </w:p>
    <w:p w14:paraId="12F5C4CD" w14:textId="77777777" w:rsidR="0078047E" w:rsidRPr="009C22E6" w:rsidRDefault="0078047E" w:rsidP="00B8323A">
      <w:pPr>
        <w:pStyle w:val="a5"/>
        <w:bidi/>
        <w:spacing w:before="0" w:beforeAutospacing="0" w:after="0" w:afterAutospacing="0" w:line="360" w:lineRule="auto"/>
        <w:rPr>
          <w:rFonts w:ascii="Simplified Arabic" w:hAnsi="Simplified Arabic" w:cs="Simplified Arabic"/>
          <w:color w:val="1F1F1F"/>
          <w:sz w:val="32"/>
          <w:szCs w:val="32"/>
          <w:rtl/>
        </w:rPr>
      </w:pPr>
    </w:p>
    <w:p w14:paraId="23E46388" w14:textId="77777777" w:rsidR="0078047E" w:rsidRPr="009C22E6" w:rsidRDefault="0078047E"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9C22E6">
        <w:rPr>
          <w:rFonts w:ascii="Simplified Arabic" w:eastAsia="Times New Roman" w:hAnsi="Simplified Arabic" w:cs="Simplified Arabic" w:hint="cs"/>
          <w:color w:val="1F1F1F"/>
          <w:sz w:val="32"/>
          <w:szCs w:val="32"/>
          <w:rtl/>
        </w:rPr>
        <w:lastRenderedPageBreak/>
        <w:t>ملخص الدراسة</w:t>
      </w:r>
    </w:p>
    <w:p w14:paraId="0BCB243D" w14:textId="77777777" w:rsidR="0078047E" w:rsidRPr="009C22E6" w:rsidRDefault="0078047E"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تهدف هذه الدراسة إلى تقييم كفاءة التنسيق الهندسي خلال مرحلة التصميم في مشاريع وزارة الصحة بالمملكة العربية السعودية، وذلك بالتطبيق على عينة عشوائية ممثلة بلغت 150 مهندساً وممارساً من منتسبي الوزارة والمكاتب الاستشارية المتعاقدة، حيث اعتمدت الدراسة على المنهج الوصفي التحليلي واستخدمت الاستبيان كأداة رئيسية لجمع البيانات وتمت معالجتها إحصائياً باستخدام برنامج </w:t>
      </w:r>
      <w:r w:rsidRPr="009C22E6">
        <w:rPr>
          <w:rFonts w:ascii="Simplified Arabic" w:hAnsi="Simplified Arabic" w:cs="Simplified Arabic" w:hint="cs"/>
          <w:color w:val="1F1F1F"/>
          <w:sz w:val="32"/>
          <w:szCs w:val="32"/>
        </w:rPr>
        <w:t>SPSS</w:t>
      </w:r>
      <w:r w:rsidRPr="009C22E6">
        <w:rPr>
          <w:rFonts w:ascii="Simplified Arabic" w:hAnsi="Simplified Arabic" w:cs="Simplified Arabic" w:hint="cs"/>
          <w:color w:val="1F1F1F"/>
          <w:sz w:val="32"/>
          <w:szCs w:val="32"/>
          <w:rtl/>
        </w:rPr>
        <w:t xml:space="preserve">. وقد خلصت النتائج إلى وجود مستوى مقبول إجمالاً في كفاءة قنوات التواصل، إلا أنها كشفت في الوقت ذاته عن فجوات تنظيمية وتقنية حرجة تؤثر سلباً على جودة المخرجات، ومن أبرزها تأخر الردود والاعتمادات الفنية، وغياب أدلة إجرائية واضحة تحدد المسؤوليات بدقة، </w:t>
      </w:r>
      <w:proofErr w:type="spellStart"/>
      <w:r w:rsidRPr="009C22E6">
        <w:rPr>
          <w:rFonts w:ascii="Simplified Arabic" w:hAnsi="Simplified Arabic" w:cs="Simplified Arabic" w:hint="cs"/>
          <w:color w:val="1F1F1F"/>
          <w:sz w:val="32"/>
          <w:szCs w:val="32"/>
          <w:rtl/>
        </w:rPr>
        <w:t>وضغف</w:t>
      </w:r>
      <w:proofErr w:type="spellEnd"/>
      <w:r w:rsidRPr="009C22E6">
        <w:rPr>
          <w:rFonts w:ascii="Simplified Arabic" w:hAnsi="Simplified Arabic" w:cs="Simplified Arabic" w:hint="cs"/>
          <w:color w:val="1F1F1F"/>
          <w:sz w:val="32"/>
          <w:szCs w:val="32"/>
          <w:rtl/>
        </w:rPr>
        <w:t xml:space="preserve"> ممارسات الكشف المبكر عن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الهندسية، مع اتفاق العينة بشدة على أن ضعف تبني التقنيات الحديثة كنمذجة معلومات البناء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xml:space="preserve">) يمثل العائق الأكبر أمام تحقيق تنسيق فعال؛ وبناءً على هذه المعطيات، أوصت الدراسة بفرض إلزامية استخدام تقنية الـ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xml:space="preserve"> في العقود الجديدة، وتحديث الأدلة الهندسية والنماذج القياسية الموحدة بالوزارة، وتأسيس وحدة إدارية متخصصة للتنسيق الفني، إلى جانب تحديد سقف زمني ملزم للاعتمادات لتقليص البيروقراطية وتفادي أوامر التغيير المكلفة أثناء التنفيذ.</w:t>
      </w:r>
    </w:p>
    <w:p w14:paraId="7C2DC2D3" w14:textId="77777777" w:rsidR="0078047E" w:rsidRDefault="0078047E" w:rsidP="00B8323A">
      <w:pPr>
        <w:pStyle w:val="a5"/>
        <w:bidi/>
        <w:spacing w:before="0" w:beforeAutospacing="0" w:after="0" w:afterAutospacing="0" w:line="360" w:lineRule="auto"/>
        <w:rPr>
          <w:rFonts w:ascii="Simplified Arabic" w:hAnsi="Simplified Arabic" w:cs="Simplified Arabic"/>
          <w:color w:val="1F1F1F"/>
          <w:sz w:val="32"/>
          <w:szCs w:val="32"/>
          <w:rtl/>
        </w:rPr>
      </w:pPr>
    </w:p>
    <w:p w14:paraId="63FB19BC" w14:textId="77777777" w:rsidR="009C22E6" w:rsidRPr="009C22E6" w:rsidRDefault="009C22E6" w:rsidP="009C22E6">
      <w:pPr>
        <w:pStyle w:val="a5"/>
        <w:bidi/>
        <w:spacing w:before="0" w:beforeAutospacing="0" w:after="0" w:afterAutospacing="0" w:line="360" w:lineRule="auto"/>
        <w:rPr>
          <w:rFonts w:ascii="Simplified Arabic" w:hAnsi="Simplified Arabic" w:cs="Simplified Arabic"/>
          <w:color w:val="1F1F1F"/>
          <w:sz w:val="32"/>
          <w:szCs w:val="32"/>
          <w:rtl/>
        </w:rPr>
      </w:pPr>
    </w:p>
    <w:p w14:paraId="0E938697" w14:textId="798B9DB3" w:rsidR="001372F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 xml:space="preserve">الملاحق </w:t>
      </w:r>
    </w:p>
    <w:p w14:paraId="03511DE8" w14:textId="77777777" w:rsidR="00165C2B" w:rsidRPr="009C22E6" w:rsidRDefault="00165C2B" w:rsidP="00B8323A">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9C22E6">
        <w:rPr>
          <w:rFonts w:ascii="Simplified Arabic" w:eastAsia="Times New Roman" w:hAnsi="Simplified Arabic" w:cs="Simplified Arabic" w:hint="cs"/>
          <w:color w:val="1F1F1F"/>
          <w:sz w:val="32"/>
          <w:szCs w:val="32"/>
          <w:rtl/>
        </w:rPr>
        <w:t>استبيان تقييم كفاءة التنسيق الهندسي في مشاريع وزارة الصحة السعودية</w:t>
      </w:r>
    </w:p>
    <w:p w14:paraId="59F4FAB0" w14:textId="77777777" w:rsidR="00165C2B" w:rsidRPr="009C22E6" w:rsidRDefault="00165C2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الهدف العام للاستبيان:</w:t>
      </w:r>
    </w:p>
    <w:p w14:paraId="26420EA1" w14:textId="77777777" w:rsidR="00165C2B" w:rsidRPr="009C22E6" w:rsidRDefault="00165C2B"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يهدف هذا الاستبيان إلى تقييم كفاءة عمليات التنسيق الهندسي خلال مرحلة التصميم في مشاريع وزارة الصحة بالمملكة العربية السعودية. وذلك من خلال دراسة آليات وقنوات التواصل الحالية، والوقوف على مدى وضوح الأدلة الإجرائية والمعايير الفنية، وقياس فاعلية التنسيق المشترك بين مختلف التخصصات الهندسية لتلافي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ورصد أهم المعوقات والتحديات التي تواجه هذه العمليات، للخروج بتوصيات عملية تسهم في رفع كفاءة ومخرجات المشاريع الإنشائية للوزارة.</w:t>
      </w:r>
    </w:p>
    <w:p w14:paraId="4F37F50E" w14:textId="77777777" w:rsidR="00165C2B" w:rsidRPr="009C22E6" w:rsidRDefault="00165C2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مقدمة الاستبيان (للمشاركين):</w:t>
      </w:r>
    </w:p>
    <w:p w14:paraId="30C0E743"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أخي المهندس الكريم / أختي المهندسة الكريمة،</w:t>
      </w:r>
    </w:p>
    <w:p w14:paraId="7374D29F" w14:textId="77777777" w:rsidR="00165C2B" w:rsidRPr="009C22E6" w:rsidRDefault="00165C2B"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السلام عليكم ورحمة الله وبركاته،</w:t>
      </w:r>
    </w:p>
    <w:p w14:paraId="63C1236F" w14:textId="77777777" w:rsidR="00165C2B" w:rsidRPr="009C22E6" w:rsidRDefault="00165C2B"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بين أيديكم استبيان علمي يهدف إلى جمع البيانات الخاصة بدراسة تقييم كفاءة التنسيق الهندسي في مرحلة التصميم بمشاريع وزارة الصحة السعودية. ونظراً لخبرتكم ودوركم الفاعل في هذا المجال، فإن مشاركتكم وإبداء آرائكم الصادقة والموضوعية سيمثل الركيزة </w:t>
      </w:r>
      <w:r w:rsidRPr="009C22E6">
        <w:rPr>
          <w:rFonts w:ascii="Simplified Arabic" w:hAnsi="Simplified Arabic" w:cs="Simplified Arabic" w:hint="cs"/>
          <w:color w:val="1F1F1F"/>
          <w:sz w:val="32"/>
          <w:szCs w:val="32"/>
          <w:rtl/>
        </w:rPr>
        <w:lastRenderedPageBreak/>
        <w:t>الأساسية لنجاح هذه الدراسة والوصول إلى نتائج دقيقة تخدم تطوير قطاع المشاريع الصحية.</w:t>
      </w:r>
    </w:p>
    <w:p w14:paraId="037934F7" w14:textId="77777777" w:rsidR="00165C2B" w:rsidRPr="009C22E6" w:rsidRDefault="00165C2B"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نؤكد لكم أن كافة البيانات والمعلومات المستوفاة ستُعامل بسرية تامة ولن تُستخدم إلا لأغراض البحث العلمي فقط.</w:t>
      </w:r>
    </w:p>
    <w:p w14:paraId="5BF1A0D3"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7"/>
          <w:rFonts w:ascii="Simplified Arabic" w:hAnsi="Simplified Arabic" w:cs="Simplified Arabic" w:hint="cs"/>
          <w:i w:val="0"/>
          <w:iCs w:val="0"/>
          <w:color w:val="1F1F1F"/>
          <w:sz w:val="32"/>
          <w:szCs w:val="32"/>
          <w:bdr w:val="none" w:sz="0" w:space="0" w:color="auto" w:frame="1"/>
          <w:rtl/>
        </w:rPr>
        <w:t>شاكرين ومقدرين لكم كريم تعاونكم ووقتكم الثمين.</w:t>
      </w:r>
    </w:p>
    <w:p w14:paraId="5FB3A83A" w14:textId="77777777" w:rsidR="00165C2B" w:rsidRPr="009C22E6" w:rsidRDefault="00165C2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الجزء الأول: البيانات الأولية والخصائص الديموغرافية</w:t>
      </w:r>
    </w:p>
    <w:p w14:paraId="0A49904A" w14:textId="77777777" w:rsidR="00165C2B" w:rsidRPr="009C22E6" w:rsidRDefault="00165C2B"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يرجى اختيار الإجابة التي تنطبق عليك بوضع علامة (</w:t>
      </w:r>
      <w:r w:rsidRPr="009C22E6">
        <w:rPr>
          <w:rFonts w:ascii="Segoe UI Symbol" w:hAnsi="Segoe UI Symbol" w:cs="Segoe UI Symbol" w:hint="cs"/>
          <w:color w:val="1F1F1F"/>
          <w:sz w:val="32"/>
          <w:szCs w:val="32"/>
          <w:rtl/>
        </w:rPr>
        <w:t>✓</w:t>
      </w:r>
      <w:r w:rsidRPr="009C22E6">
        <w:rPr>
          <w:rFonts w:ascii="Simplified Arabic" w:hAnsi="Simplified Arabic" w:cs="Simplified Arabic" w:hint="cs"/>
          <w:color w:val="1F1F1F"/>
          <w:sz w:val="32"/>
          <w:szCs w:val="32"/>
          <w:rtl/>
        </w:rPr>
        <w:t>):</w:t>
      </w:r>
    </w:p>
    <w:p w14:paraId="43312AD8"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1. الجنس:</w:t>
      </w:r>
    </w:p>
    <w:p w14:paraId="504570A4" w14:textId="77777777" w:rsidR="00165C2B" w:rsidRPr="009C22E6" w:rsidRDefault="00165C2B" w:rsidP="00B8323A">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ذكر</w:t>
      </w:r>
    </w:p>
    <w:p w14:paraId="12FF2B0F" w14:textId="77777777" w:rsidR="00165C2B" w:rsidRPr="009C22E6" w:rsidRDefault="00165C2B" w:rsidP="00B8323A">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أنثى</w:t>
      </w:r>
    </w:p>
    <w:p w14:paraId="62238C0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2. سنوات الخبرة:</w:t>
      </w:r>
    </w:p>
    <w:p w14:paraId="08BEECFD" w14:textId="77777777" w:rsidR="00165C2B" w:rsidRPr="009C22E6" w:rsidRDefault="00165C2B" w:rsidP="00B8323A">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أقل من 5 سنوات</w:t>
      </w:r>
    </w:p>
    <w:p w14:paraId="1F966B99" w14:textId="77777777" w:rsidR="00165C2B" w:rsidRPr="009C22E6" w:rsidRDefault="00165C2B" w:rsidP="00B8323A">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من 5 إلى 10 سنوات</w:t>
      </w:r>
    </w:p>
    <w:p w14:paraId="68AA7D35" w14:textId="77777777" w:rsidR="00165C2B" w:rsidRPr="009C22E6" w:rsidRDefault="00165C2B" w:rsidP="00B8323A">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أكثر من 10 سنوات</w:t>
      </w:r>
    </w:p>
    <w:p w14:paraId="6F925608"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3. المسمى الوظيفي:</w:t>
      </w:r>
    </w:p>
    <w:p w14:paraId="5BFB73CE" w14:textId="77777777" w:rsidR="00165C2B" w:rsidRPr="009C22E6" w:rsidRDefault="00165C2B" w:rsidP="00B8323A">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مدير مشروع</w:t>
      </w:r>
    </w:p>
    <w:p w14:paraId="58968C43" w14:textId="77777777" w:rsidR="00165C2B" w:rsidRPr="009C22E6" w:rsidRDefault="00165C2B" w:rsidP="00B8323A">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lastRenderedPageBreak/>
        <w:t>[ ]</w:t>
      </w:r>
      <w:proofErr w:type="gramEnd"/>
      <w:r w:rsidRPr="009C22E6">
        <w:rPr>
          <w:rFonts w:ascii="Simplified Arabic" w:hAnsi="Simplified Arabic" w:cs="Simplified Arabic" w:hint="cs"/>
          <w:color w:val="1F1F1F"/>
          <w:sz w:val="32"/>
          <w:szCs w:val="32"/>
          <w:rtl/>
        </w:rPr>
        <w:t xml:space="preserve"> مهندس تصميم (معماري / إنشائي / ميكانيكا / كهرباء)</w:t>
      </w:r>
    </w:p>
    <w:p w14:paraId="228FCBCB" w14:textId="77777777" w:rsidR="00165C2B" w:rsidRPr="009C22E6" w:rsidRDefault="00165C2B" w:rsidP="00B8323A">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مهندس تنسيق ومتابعة (</w:t>
      </w:r>
      <w:r w:rsidRPr="009C22E6">
        <w:rPr>
          <w:rFonts w:ascii="Simplified Arabic" w:hAnsi="Simplified Arabic" w:cs="Simplified Arabic" w:hint="cs"/>
          <w:color w:val="1F1F1F"/>
          <w:sz w:val="32"/>
          <w:szCs w:val="32"/>
        </w:rPr>
        <w:t>Coordination Engineer</w:t>
      </w:r>
      <w:r w:rsidRPr="009C22E6">
        <w:rPr>
          <w:rFonts w:ascii="Simplified Arabic" w:hAnsi="Simplified Arabic" w:cs="Simplified Arabic" w:hint="cs"/>
          <w:color w:val="1F1F1F"/>
          <w:sz w:val="32"/>
          <w:szCs w:val="32"/>
          <w:rtl/>
        </w:rPr>
        <w:t>)</w:t>
      </w:r>
    </w:p>
    <w:p w14:paraId="018A0257" w14:textId="77777777" w:rsidR="00165C2B" w:rsidRPr="009C22E6" w:rsidRDefault="00165C2B" w:rsidP="00B8323A">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أخرى (يرجى التحديد): ....................</w:t>
      </w:r>
    </w:p>
    <w:p w14:paraId="2688840C"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6"/>
          <w:rFonts w:ascii="Simplified Arabic" w:hAnsi="Simplified Arabic" w:cs="Simplified Arabic" w:hint="cs"/>
          <w:color w:val="1F1F1F"/>
          <w:sz w:val="32"/>
          <w:szCs w:val="32"/>
          <w:bdr w:val="none" w:sz="0" w:space="0" w:color="auto" w:frame="1"/>
          <w:rtl/>
        </w:rPr>
        <w:t>4. جهة العمل الحالية:</w:t>
      </w:r>
    </w:p>
    <w:p w14:paraId="5E3E7BED" w14:textId="77777777" w:rsidR="00165C2B" w:rsidRPr="009C22E6" w:rsidRDefault="00165C2B" w:rsidP="00B8323A">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وكالة الوزارة للمشاريع والشؤون الهندسية / إدارة المشاريع بالمناطق (الجهة المالكة)</w:t>
      </w:r>
    </w:p>
    <w:p w14:paraId="1E2527F3" w14:textId="77777777" w:rsidR="00165C2B" w:rsidRPr="009C22E6" w:rsidRDefault="00165C2B" w:rsidP="00B8323A">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C22E6">
        <w:rPr>
          <w:rFonts w:ascii="Simplified Arabic" w:hAnsi="Simplified Arabic" w:cs="Simplified Arabic" w:hint="cs"/>
          <w:color w:val="1F1F1F"/>
          <w:sz w:val="32"/>
          <w:szCs w:val="32"/>
          <w:rtl/>
        </w:rPr>
        <w:t>[ ]</w:t>
      </w:r>
      <w:proofErr w:type="gramEnd"/>
      <w:r w:rsidRPr="009C22E6">
        <w:rPr>
          <w:rFonts w:ascii="Simplified Arabic" w:hAnsi="Simplified Arabic" w:cs="Simplified Arabic" w:hint="cs"/>
          <w:color w:val="1F1F1F"/>
          <w:sz w:val="32"/>
          <w:szCs w:val="32"/>
          <w:rtl/>
        </w:rPr>
        <w:t xml:space="preserve"> مكتب استشاري هندسي متعاقد مع الوزارة (الجهة المصممة)</w:t>
      </w:r>
    </w:p>
    <w:p w14:paraId="127A6647" w14:textId="77777777" w:rsidR="00165C2B" w:rsidRPr="009C22E6" w:rsidRDefault="00165C2B" w:rsidP="00B8323A">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الجزء الثاني: محاور التنسيق الهندسي</w:t>
      </w:r>
    </w:p>
    <w:p w14:paraId="7CB272D4"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Style w:val="a7"/>
          <w:rFonts w:ascii="Simplified Arabic" w:hAnsi="Simplified Arabic" w:cs="Simplified Arabic" w:hint="cs"/>
          <w:i w:val="0"/>
          <w:iCs w:val="0"/>
          <w:color w:val="1F1F1F"/>
          <w:sz w:val="32"/>
          <w:szCs w:val="32"/>
          <w:bdr w:val="none" w:sz="0" w:space="0" w:color="auto" w:frame="1"/>
          <w:rtl/>
        </w:rPr>
        <w:t xml:space="preserve">ملاحظة للمستجيب: يرجى تقييم العبارات التالية بناءً على مقياس </w:t>
      </w:r>
      <w:proofErr w:type="spellStart"/>
      <w:r w:rsidRPr="009C22E6">
        <w:rPr>
          <w:rStyle w:val="a7"/>
          <w:rFonts w:ascii="Simplified Arabic" w:hAnsi="Simplified Arabic" w:cs="Simplified Arabic" w:hint="cs"/>
          <w:i w:val="0"/>
          <w:iCs w:val="0"/>
          <w:color w:val="1F1F1F"/>
          <w:sz w:val="32"/>
          <w:szCs w:val="32"/>
          <w:bdr w:val="none" w:sz="0" w:space="0" w:color="auto" w:frame="1"/>
          <w:rtl/>
        </w:rPr>
        <w:t>ليكرت</w:t>
      </w:r>
      <w:proofErr w:type="spellEnd"/>
      <w:r w:rsidRPr="009C22E6">
        <w:rPr>
          <w:rStyle w:val="a7"/>
          <w:rFonts w:ascii="Simplified Arabic" w:hAnsi="Simplified Arabic" w:cs="Simplified Arabic" w:hint="cs"/>
          <w:i w:val="0"/>
          <w:iCs w:val="0"/>
          <w:color w:val="1F1F1F"/>
          <w:sz w:val="32"/>
          <w:szCs w:val="32"/>
          <w:bdr w:val="none" w:sz="0" w:space="0" w:color="auto" w:frame="1"/>
          <w:rtl/>
        </w:rPr>
        <w:t xml:space="preserve"> الخماسي: (موافق بشدة، موافق، محايد، غير موافق، غير موافق بشدة).</w:t>
      </w:r>
    </w:p>
    <w:p w14:paraId="64EC2254" w14:textId="77777777" w:rsidR="00165C2B" w:rsidRPr="009C22E6" w:rsidRDefault="00165C2B"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الأول: كفاءة قنوات التواصل وأدوات تبادل المعلومات</w:t>
      </w:r>
    </w:p>
    <w:p w14:paraId="51EDDF55" w14:textId="77777777" w:rsidR="00165C2B" w:rsidRPr="009C22E6" w:rsidRDefault="00165C2B"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يسعى هذا المحور لقياس مدى سرعة وسلاسة تدفق البيانات والوثائق الهندسية بين أطراف المشروع.</w:t>
      </w:r>
    </w:p>
    <w:tbl>
      <w:tblPr>
        <w:bidiVisual/>
        <w:tblW w:w="0" w:type="auto"/>
        <w:tblCellSpacing w:w="15" w:type="dxa"/>
        <w:tblCellMar>
          <w:left w:w="0" w:type="dxa"/>
          <w:right w:w="0" w:type="dxa"/>
        </w:tblCellMar>
        <w:tblLook w:val="04A0" w:firstRow="1" w:lastRow="0" w:firstColumn="1" w:lastColumn="0" w:noHBand="0" w:noVBand="1"/>
      </w:tblPr>
      <w:tblGrid>
        <w:gridCol w:w="604"/>
        <w:gridCol w:w="2835"/>
        <w:gridCol w:w="1100"/>
        <w:gridCol w:w="1014"/>
        <w:gridCol w:w="992"/>
        <w:gridCol w:w="1085"/>
        <w:gridCol w:w="1186"/>
      </w:tblGrid>
      <w:tr w:rsidR="00165C2B" w:rsidRPr="009C22E6" w14:paraId="1B92270D"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9DB285"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lastRenderedPageBreak/>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D66EB6"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620027"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ACAF4F"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CE4D0E"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6EE662"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88FE57"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 بشدة</w:t>
            </w:r>
          </w:p>
        </w:tc>
      </w:tr>
      <w:tr w:rsidR="00165C2B" w:rsidRPr="009C22E6" w14:paraId="42F44B97"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F0D039"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7104E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تتوفر قنوات اتصال واضحة ومباشرة بين مهندسي الوزارة والمكتب الاستشاري المصمم.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D51457"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7A16F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CFAE8A"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67AF70"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C22438"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12721DC7"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04B22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32606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يتم تحديث وثائق ومخططات المشروع ومشاركتها مع جميع الأطراف بشكل فوري ومستمر.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A8FCAC"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F2479A"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B18EC0"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BE313F"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73FB08"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42D7C09E"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ED13CA"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1D0493"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تسهم البرمجيات والمنصات الرقمية المستخدمة حالياً بفاعلية </w:t>
            </w:r>
            <w:r w:rsidRPr="009C22E6">
              <w:rPr>
                <w:rFonts w:ascii="Simplified Arabic" w:hAnsi="Simplified Arabic" w:cs="Simplified Arabic" w:hint="cs"/>
                <w:color w:val="1F1F1F"/>
                <w:sz w:val="32"/>
                <w:szCs w:val="32"/>
                <w:rtl/>
              </w:rPr>
              <w:lastRenderedPageBreak/>
              <w:t>في تسهيل تبادل المعلومات الهندسية.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454D38"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B06B09"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06FE54"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57AFFD"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073DB9"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20B0E9A4"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054224"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C749A0"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يوجد بروتوكول محدد وواضح لإرسال والاستجابة للاستفسارات الفنية (</w:t>
            </w:r>
            <w:r w:rsidRPr="009C22E6">
              <w:rPr>
                <w:rFonts w:ascii="Simplified Arabic" w:hAnsi="Simplified Arabic" w:cs="Simplified Arabic" w:hint="cs"/>
                <w:color w:val="1F1F1F"/>
                <w:sz w:val="32"/>
                <w:szCs w:val="32"/>
              </w:rPr>
              <w:t>RFIs</w:t>
            </w:r>
            <w:r w:rsidRPr="009C22E6">
              <w:rPr>
                <w:rFonts w:ascii="Simplified Arabic" w:hAnsi="Simplified Arabic" w:cs="Simplified Arabic" w:hint="cs"/>
                <w:color w:val="1F1F1F"/>
                <w:sz w:val="32"/>
                <w:szCs w:val="32"/>
                <w:rtl/>
              </w:rPr>
              <w:t>) دون تأخير.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606435"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F0FA0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B3CD68"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DBEED8"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6682B3"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3DFFFF89" w14:textId="77777777" w:rsidR="00165C2B" w:rsidRPr="009C22E6" w:rsidRDefault="00165C2B"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الثاني: وضوح الأدلة الإجرائية والمعايير الفنية بالوزارة</w:t>
      </w:r>
    </w:p>
    <w:p w14:paraId="20FB0523" w14:textId="77777777" w:rsidR="00165C2B" w:rsidRPr="009C22E6" w:rsidRDefault="00165C2B"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يسعى هذا المحور لتقييم مدى توفر أدلة عمل معيارية تنظم وتحدد مسؤوليات التنسيق.</w:t>
      </w:r>
    </w:p>
    <w:tbl>
      <w:tblPr>
        <w:bidiVisual/>
        <w:tblW w:w="0" w:type="auto"/>
        <w:tblCellSpacing w:w="15" w:type="dxa"/>
        <w:tblCellMar>
          <w:left w:w="0" w:type="dxa"/>
          <w:right w:w="0" w:type="dxa"/>
        </w:tblCellMar>
        <w:tblLook w:val="04A0" w:firstRow="1" w:lastRow="0" w:firstColumn="1" w:lastColumn="0" w:noHBand="0" w:noVBand="1"/>
      </w:tblPr>
      <w:tblGrid>
        <w:gridCol w:w="604"/>
        <w:gridCol w:w="2901"/>
        <w:gridCol w:w="1082"/>
        <w:gridCol w:w="1014"/>
        <w:gridCol w:w="992"/>
        <w:gridCol w:w="1070"/>
        <w:gridCol w:w="1153"/>
      </w:tblGrid>
      <w:tr w:rsidR="00165C2B" w:rsidRPr="009C22E6" w14:paraId="2092931F"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00C570"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A33C99"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586411"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03B9A4"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F59DC5"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B27C8F"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616CAA"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 بشدة</w:t>
            </w:r>
          </w:p>
        </w:tc>
      </w:tr>
      <w:tr w:rsidR="00165C2B" w:rsidRPr="009C22E6" w14:paraId="06403385"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22CC2D"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FFB1DC"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توفر الوزارة أدلة إجرائية واضحة تنظم خطوات </w:t>
            </w:r>
            <w:r w:rsidRPr="009C22E6">
              <w:rPr>
                <w:rFonts w:ascii="Simplified Arabic" w:hAnsi="Simplified Arabic" w:cs="Simplified Arabic" w:hint="cs"/>
                <w:color w:val="1F1F1F"/>
                <w:sz w:val="32"/>
                <w:szCs w:val="32"/>
                <w:rtl/>
              </w:rPr>
              <w:lastRenderedPageBreak/>
              <w:t>التنسيق الهندسي في مرحلة التصميم.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574B1F"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E9A40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466A1F"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620F55"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F33B8B"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3D6D7BAB"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0517A2"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688309"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المعايير والمواصفات الفنية المعتمدة لدى الوزارة محدثة ومتاحة لجميع الأطراف بسهولة.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77BA4D"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32E122"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F3A1EE"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97F35C"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6010B3"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28068B59"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2E2464"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36DEEF"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تساعد الأدلة الإجرائية الحالية في تحديد الأدوار والمسؤوليات بدقة لكل من المالك والمصمم.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1318B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A71C0A"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EB738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BBD3A4"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B30D0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3787C1DB"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1CA0B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4E359E"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توجد نماذج قياسية (</w:t>
            </w:r>
            <w:r w:rsidRPr="009C22E6">
              <w:rPr>
                <w:rFonts w:ascii="Simplified Arabic" w:hAnsi="Simplified Arabic" w:cs="Simplified Arabic" w:hint="cs"/>
                <w:color w:val="1F1F1F"/>
                <w:sz w:val="32"/>
                <w:szCs w:val="32"/>
              </w:rPr>
              <w:t>Templates</w:t>
            </w:r>
            <w:r w:rsidRPr="009C22E6">
              <w:rPr>
                <w:rFonts w:ascii="Simplified Arabic" w:hAnsi="Simplified Arabic" w:cs="Simplified Arabic" w:hint="cs"/>
                <w:color w:val="1F1F1F"/>
                <w:sz w:val="32"/>
                <w:szCs w:val="32"/>
                <w:rtl/>
              </w:rPr>
              <w:t>) معتمدة وموحدة لإعداد وتسليم مخرجات التصميم بوزارة الصحة.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6BBD87"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529053"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77A767"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5DFFCB"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2B05BC"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6E24D01D" w14:textId="77777777" w:rsidR="00165C2B" w:rsidRPr="009C22E6" w:rsidRDefault="00165C2B"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الثالث: فاعلية التنسيق بين التخصصات الهندسية المختلفة (التداخلات الفنية)</w:t>
      </w:r>
    </w:p>
    <w:p w14:paraId="1550D569" w14:textId="77777777" w:rsidR="00165C2B" w:rsidRPr="009C22E6" w:rsidRDefault="00165C2B"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lastRenderedPageBreak/>
        <w:t xml:space="preserve">يسعى هذا المحور لتقييم جودة التنسيق الداخلي بين التخصصات (معماري، إنشائي، ميكانيكا، كهرباء) لتفادي حدوث </w:t>
      </w:r>
      <w:proofErr w:type="spellStart"/>
      <w:r w:rsidRPr="009C22E6">
        <w:rPr>
          <w:rFonts w:ascii="Simplified Arabic" w:hAnsi="Simplified Arabic" w:cs="Simplified Arabic" w:hint="cs"/>
          <w:color w:val="1F1F1F"/>
          <w:sz w:val="32"/>
          <w:szCs w:val="32"/>
          <w:rtl/>
        </w:rPr>
        <w:t>تعارضات</w:t>
      </w:r>
      <w:proofErr w:type="spellEnd"/>
      <w:r w:rsidRPr="009C22E6">
        <w:rPr>
          <w:rFonts w:ascii="Simplified Arabic" w:hAnsi="Simplified Arabic" w:cs="Simplified Arabic" w:hint="cs"/>
          <w:color w:val="1F1F1F"/>
          <w:sz w:val="32"/>
          <w:szCs w:val="32"/>
          <w:rtl/>
        </w:rPr>
        <w:t xml:space="preserve"> في الموقع.</w:t>
      </w:r>
    </w:p>
    <w:tbl>
      <w:tblPr>
        <w:bidiVisual/>
        <w:tblW w:w="0" w:type="auto"/>
        <w:tblCellSpacing w:w="15" w:type="dxa"/>
        <w:tblCellMar>
          <w:left w:w="0" w:type="dxa"/>
          <w:right w:w="0" w:type="dxa"/>
        </w:tblCellMar>
        <w:tblLook w:val="04A0" w:firstRow="1" w:lastRow="0" w:firstColumn="1" w:lastColumn="0" w:noHBand="0" w:noVBand="1"/>
      </w:tblPr>
      <w:tblGrid>
        <w:gridCol w:w="692"/>
        <w:gridCol w:w="2826"/>
        <w:gridCol w:w="1078"/>
        <w:gridCol w:w="1014"/>
        <w:gridCol w:w="992"/>
        <w:gridCol w:w="1067"/>
        <w:gridCol w:w="1147"/>
      </w:tblGrid>
      <w:tr w:rsidR="00165C2B" w:rsidRPr="009C22E6" w14:paraId="1D0D9F66"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17CDC6"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Pr>
              <w:t>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3DFA5A"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BA04DE"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599F01"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35ACF3"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38B9F9"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435B2C"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 بشدة</w:t>
            </w:r>
          </w:p>
        </w:tc>
      </w:tr>
      <w:tr w:rsidR="00165C2B" w:rsidRPr="009C22E6" w14:paraId="0DB3BBA4"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A8BBA3"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331CCE"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يتم التنسيق بشكل دوري ومنظم بين مختلف التخصصات الهندسية خلال مرحلة إعداد المخططات.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E4D457"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B2EEB7"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7CA58B"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E78EC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5D347F"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32FB568D"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322B57"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B57B40"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تُجرى مراجعات دورية مشتركة للكشف عن </w:t>
            </w:r>
            <w:proofErr w:type="spellStart"/>
            <w:r w:rsidRPr="009C22E6">
              <w:rPr>
                <w:rFonts w:ascii="Simplified Arabic" w:hAnsi="Simplified Arabic" w:cs="Simplified Arabic" w:hint="cs"/>
                <w:color w:val="1F1F1F"/>
                <w:sz w:val="32"/>
                <w:szCs w:val="32"/>
                <w:rtl/>
              </w:rPr>
              <w:t>التعارضات</w:t>
            </w:r>
            <w:proofErr w:type="spellEnd"/>
            <w:r w:rsidRPr="009C22E6">
              <w:rPr>
                <w:rFonts w:ascii="Simplified Arabic" w:hAnsi="Simplified Arabic" w:cs="Simplified Arabic" w:hint="cs"/>
                <w:color w:val="1F1F1F"/>
                <w:sz w:val="32"/>
                <w:szCs w:val="32"/>
                <w:rtl/>
              </w:rPr>
              <w:t xml:space="preserve"> الفنية (</w:t>
            </w:r>
            <w:r w:rsidRPr="009C22E6">
              <w:rPr>
                <w:rFonts w:ascii="Simplified Arabic" w:hAnsi="Simplified Arabic" w:cs="Simplified Arabic" w:hint="cs"/>
                <w:color w:val="1F1F1F"/>
                <w:sz w:val="32"/>
                <w:szCs w:val="32"/>
              </w:rPr>
              <w:t>Clash Detection</w:t>
            </w:r>
            <w:r w:rsidRPr="009C22E6">
              <w:rPr>
                <w:rFonts w:ascii="Simplified Arabic" w:hAnsi="Simplified Arabic" w:cs="Simplified Arabic" w:hint="cs"/>
                <w:color w:val="1F1F1F"/>
                <w:sz w:val="32"/>
                <w:szCs w:val="32"/>
                <w:rtl/>
              </w:rPr>
              <w:t xml:space="preserve">) </w:t>
            </w:r>
            <w:r w:rsidRPr="009C22E6">
              <w:rPr>
                <w:rFonts w:ascii="Simplified Arabic" w:hAnsi="Simplified Arabic" w:cs="Simplified Arabic" w:hint="cs"/>
                <w:color w:val="1F1F1F"/>
                <w:sz w:val="32"/>
                <w:szCs w:val="32"/>
                <w:rtl/>
              </w:rPr>
              <w:lastRenderedPageBreak/>
              <w:t>قبل تسليم المخططات النهائية.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462D8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4C6CE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F9C45D"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EEE858"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545988"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07D7CDA1"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343623"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0DD187"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يمتلك المهندسون المعنيون بالتنسيق المهارات والخبرات الكافية لحل الاختلافات الفنية بين التخصصات.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C08C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5980E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B1EF44"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34A7AA"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112C28"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05BBF547"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F85DD2"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34344D"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تسهم عملية التنسيق الحالية في مرحلة التصميم في تقليل أوامر التغيير والتعديلات أثناء التنفيذ.</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C76747"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D211EB"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063945"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CFB7D4"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CBF67E"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6BD4C6F" w14:textId="77777777" w:rsidR="00165C2B" w:rsidRPr="009C22E6" w:rsidRDefault="00165C2B" w:rsidP="00B8323A">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9C22E6">
        <w:rPr>
          <w:rFonts w:ascii="Simplified Arabic" w:eastAsia="Times New Roman" w:hAnsi="Simplified Arabic" w:cs="Simplified Arabic" w:hint="cs"/>
          <w:color w:val="1F1F1F"/>
          <w:sz w:val="32"/>
          <w:szCs w:val="32"/>
          <w:rtl/>
        </w:rPr>
        <w:t>المحور الرابع: المعوقات التي تواجه عملية التنسيق في مرحلة التصميم</w:t>
      </w:r>
    </w:p>
    <w:p w14:paraId="7729F52B" w14:textId="77777777" w:rsidR="00165C2B" w:rsidRPr="009C22E6" w:rsidRDefault="00165C2B" w:rsidP="00B8323A">
      <w:pPr>
        <w:pStyle w:val="a5"/>
        <w:bidi/>
        <w:spacing w:before="0" w:beforeAutospacing="0" w:after="173"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يسعى هذا المحور لتشخيص وتحديد أهم العقبات والممارسات التي تحد من كفاءة التنسيق الهندسي.</w:t>
      </w:r>
    </w:p>
    <w:tbl>
      <w:tblPr>
        <w:bidiVisual/>
        <w:tblW w:w="0" w:type="auto"/>
        <w:tblCellSpacing w:w="15" w:type="dxa"/>
        <w:tblCellMar>
          <w:left w:w="0" w:type="dxa"/>
          <w:right w:w="0" w:type="dxa"/>
        </w:tblCellMar>
        <w:tblLook w:val="04A0" w:firstRow="1" w:lastRow="0" w:firstColumn="1" w:lastColumn="0" w:noHBand="0" w:noVBand="1"/>
      </w:tblPr>
      <w:tblGrid>
        <w:gridCol w:w="604"/>
        <w:gridCol w:w="2936"/>
        <w:gridCol w:w="1072"/>
        <w:gridCol w:w="1014"/>
        <w:gridCol w:w="992"/>
        <w:gridCol w:w="1062"/>
        <w:gridCol w:w="1136"/>
      </w:tblGrid>
      <w:tr w:rsidR="00165C2B" w:rsidRPr="009C22E6" w14:paraId="6D6B439B"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AF7154"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lastRenderedPageBreak/>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9B5CFD"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4B1599"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88778F"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5F6EDC"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2CB376"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ED588F" w14:textId="77777777" w:rsidR="00165C2B" w:rsidRPr="009C22E6" w:rsidRDefault="00165C2B" w:rsidP="00B8323A">
            <w:pPr>
              <w:spacing w:line="360" w:lineRule="auto"/>
              <w:rPr>
                <w:rFonts w:ascii="Simplified Arabic" w:eastAsia="Times New Roman" w:hAnsi="Simplified Arabic" w:cs="Simplified Arabic"/>
                <w:color w:val="1F1F1F"/>
                <w:sz w:val="32"/>
                <w:szCs w:val="32"/>
                <w:rtl/>
              </w:rPr>
            </w:pPr>
            <w:r w:rsidRPr="009C22E6">
              <w:rPr>
                <w:rStyle w:val="a6"/>
                <w:rFonts w:ascii="Simplified Arabic" w:eastAsia="Times New Roman" w:hAnsi="Simplified Arabic" w:cs="Simplified Arabic" w:hint="cs"/>
                <w:color w:val="1F1F1F"/>
                <w:sz w:val="32"/>
                <w:szCs w:val="32"/>
                <w:bdr w:val="none" w:sz="0" w:space="0" w:color="auto" w:frame="1"/>
                <w:rtl/>
              </w:rPr>
              <w:t>غير موافق بشدة</w:t>
            </w:r>
          </w:p>
        </w:tc>
      </w:tr>
      <w:tr w:rsidR="00165C2B" w:rsidRPr="009C22E6" w14:paraId="386D3603"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0D9375"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DEDCF9"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يؤدي تأخر الردود والاعتمادات من جهة الوزارة/الاستشاري إلى تعطيل تدفق عملية التصميم.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D024C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1EFA53"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75FF8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D86217"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37DEDA"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6AD4C500"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BDE708"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5504DC"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يعد ضعف تبني التقنيات الحديثة (مثل نمذجة معلومات البناء </w:t>
            </w:r>
            <w:r w:rsidRPr="009C22E6">
              <w:rPr>
                <w:rFonts w:ascii="Simplified Arabic" w:hAnsi="Simplified Arabic" w:cs="Simplified Arabic" w:hint="cs"/>
                <w:color w:val="1F1F1F"/>
                <w:sz w:val="32"/>
                <w:szCs w:val="32"/>
              </w:rPr>
              <w:t>BIM</w:t>
            </w:r>
            <w:r w:rsidRPr="009C22E6">
              <w:rPr>
                <w:rFonts w:ascii="Simplified Arabic" w:hAnsi="Simplified Arabic" w:cs="Simplified Arabic" w:hint="cs"/>
                <w:color w:val="1F1F1F"/>
                <w:sz w:val="32"/>
                <w:szCs w:val="32"/>
                <w:rtl/>
              </w:rPr>
              <w:t>) عائقاً رئيسياً أمام التنسيق الفعّال.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A8356C"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1677B4"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FB1DD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B3A434"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AF517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10BDCD94"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96867C"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B23C0E"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 xml:space="preserve">يؤدي غياب التنسيق المبكر بين التخصصات </w:t>
            </w:r>
            <w:r w:rsidRPr="009C22E6">
              <w:rPr>
                <w:rFonts w:ascii="Simplified Arabic" w:hAnsi="Simplified Arabic" w:cs="Simplified Arabic" w:hint="cs"/>
                <w:color w:val="1F1F1F"/>
                <w:sz w:val="32"/>
                <w:szCs w:val="32"/>
                <w:rtl/>
              </w:rPr>
              <w:lastRenderedPageBreak/>
              <w:t xml:space="preserve">في بداية المشروع إلى تراكم الأخطاء </w:t>
            </w:r>
            <w:proofErr w:type="spellStart"/>
            <w:r w:rsidRPr="009C22E6">
              <w:rPr>
                <w:rFonts w:ascii="Simplified Arabic" w:hAnsi="Simplified Arabic" w:cs="Simplified Arabic" w:hint="cs"/>
                <w:color w:val="1F1F1F"/>
                <w:sz w:val="32"/>
                <w:szCs w:val="32"/>
                <w:rtl/>
              </w:rPr>
              <w:t>والتعارضات</w:t>
            </w:r>
            <w:proofErr w:type="spellEnd"/>
            <w:r w:rsidRPr="009C22E6">
              <w:rPr>
                <w:rFonts w:ascii="Simplified Arabic" w:hAnsi="Simplified Arabic" w:cs="Simplified Arabic" w:hint="cs"/>
                <w:color w:val="1F1F1F"/>
                <w:sz w:val="32"/>
                <w:szCs w:val="32"/>
                <w:rtl/>
              </w:rPr>
              <w:t xml:space="preserve"> لاحقاً.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B6CC69"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CCC47E"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9AE247"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E782BB"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8EF79C"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r w:rsidR="00165C2B" w:rsidRPr="009C22E6" w14:paraId="3AC94192" w14:textId="77777777" w:rsidTr="00BB60C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84593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5E9001"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tl/>
              </w:rPr>
              <w:t>التغييرات المتكررة في متطلبات أو برامج المشروع من قبل المالك تحد من كفاءة عملية التنسيق الهندسي.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C7631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310BF9"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A5262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55FB6"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25B623" w14:textId="77777777" w:rsidR="00165C2B" w:rsidRPr="009C22E6" w:rsidRDefault="00165C2B" w:rsidP="00B8323A">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55E5443F" w14:textId="77777777" w:rsidR="00165C2B" w:rsidRPr="009C22E6" w:rsidRDefault="00165C2B"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6FA0AEF7" w14:textId="77777777" w:rsidR="00EA428E" w:rsidRPr="009C22E6" w:rsidRDefault="00EA428E"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003899E7" w14:textId="499861A4" w:rsidR="00EA428E" w:rsidRPr="009C22E6" w:rsidRDefault="00EA428E"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1E4FF282" w14:textId="77777777" w:rsidR="00EA428E" w:rsidRPr="009C22E6" w:rsidRDefault="00EA428E"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20C1B909" w14:textId="49D50138" w:rsidR="00EA428E" w:rsidRDefault="00EA428E"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1C38F432" w14:textId="77777777" w:rsid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6BE31328" w14:textId="77777777" w:rsid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4728D0AB" w14:textId="77777777" w:rsid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5F4F98E8" w14:textId="77777777" w:rsid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450AC8AD" w14:textId="51770B6D" w:rsidR="00820AD6" w:rsidRDefault="00AD7DE4">
      <w:pPr>
        <w:pStyle w:val="a5"/>
        <w:spacing w:before="0" w:beforeAutospacing="0" w:after="0" w:afterAutospacing="0"/>
        <w:rPr>
          <w:rFonts w:ascii="Arial" w:hAnsi="Arial" w:cs="Arial"/>
          <w:color w:val="1F1F1F"/>
        </w:rPr>
      </w:pPr>
      <w:r w:rsidRPr="009C22E6">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2C83A3C9" wp14:editId="5F5678C1">
            <wp:simplePos x="0" y="0"/>
            <wp:positionH relativeFrom="margin">
              <wp:posOffset>4330700</wp:posOffset>
            </wp:positionH>
            <wp:positionV relativeFrom="margin">
              <wp:posOffset>60325</wp:posOffset>
            </wp:positionV>
            <wp:extent cx="1458595" cy="1353820"/>
            <wp:effectExtent l="0" t="0" r="8255" b="0"/>
            <wp:wrapSquare wrapText="bothSides"/>
            <wp:docPr id="99228992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8595" cy="1353820"/>
                    </a:xfrm>
                    <a:prstGeom prst="rect">
                      <a:avLst/>
                    </a:prstGeom>
                  </pic:spPr>
                </pic:pic>
              </a:graphicData>
            </a:graphic>
            <wp14:sizeRelH relativeFrom="margin">
              <wp14:pctWidth>0</wp14:pctWidth>
            </wp14:sizeRelH>
            <wp14:sizeRelV relativeFrom="margin">
              <wp14:pctHeight>0</wp14:pctHeight>
            </wp14:sizeRelV>
          </wp:anchor>
        </w:drawing>
      </w:r>
    </w:p>
    <w:p w14:paraId="49C162C6" w14:textId="77777777" w:rsidR="00820AD6" w:rsidRPr="00AD2BEA" w:rsidRDefault="00820AD6">
      <w:pPr>
        <w:pStyle w:val="a5"/>
        <w:spacing w:before="0" w:beforeAutospacing="0" w:after="0" w:afterAutospacing="0"/>
        <w:rPr>
          <w:rFonts w:ascii="Simplified Arabic" w:hAnsi="Simplified Arabic" w:cs="Simplified Arabic"/>
          <w:color w:val="1F1F1F"/>
          <w:sz w:val="28"/>
          <w:szCs w:val="28"/>
        </w:rPr>
      </w:pPr>
      <w:proofErr w:type="spellStart"/>
      <w:r w:rsidRPr="00AD2BEA">
        <w:rPr>
          <w:rFonts w:ascii="Simplified Arabic" w:hAnsi="Simplified Arabic" w:cs="Simplified Arabic" w:hint="cs"/>
          <w:b/>
          <w:bCs/>
          <w:color w:val="1F1F1F"/>
          <w:sz w:val="28"/>
          <w:szCs w:val="28"/>
          <w:bdr w:val="none" w:sz="0" w:space="0" w:color="auto" w:frame="1"/>
        </w:rPr>
        <w:t>MidOcean</w:t>
      </w:r>
      <w:proofErr w:type="spellEnd"/>
      <w:r w:rsidRPr="00AD2BEA">
        <w:rPr>
          <w:rFonts w:ascii="Simplified Arabic" w:hAnsi="Simplified Arabic" w:cs="Simplified Arabic" w:hint="cs"/>
          <w:b/>
          <w:bCs/>
          <w:color w:val="1F1F1F"/>
          <w:sz w:val="28"/>
          <w:szCs w:val="28"/>
          <w:bdr w:val="none" w:sz="0" w:space="0" w:color="auto" w:frame="1"/>
        </w:rPr>
        <w:t xml:space="preserve"> University</w:t>
      </w:r>
    </w:p>
    <w:p w14:paraId="1AF71C2D" w14:textId="77777777" w:rsidR="00820AD6" w:rsidRPr="00AD2BEA" w:rsidRDefault="00820AD6">
      <w:pPr>
        <w:pStyle w:val="a5"/>
        <w:spacing w:before="0" w:beforeAutospacing="0" w:after="0" w:afterAutospacing="0"/>
        <w:rPr>
          <w:rFonts w:ascii="Simplified Arabic" w:hAnsi="Simplified Arabic" w:cs="Simplified Arabic"/>
          <w:color w:val="1F1F1F"/>
          <w:sz w:val="28"/>
          <w:szCs w:val="28"/>
        </w:rPr>
      </w:pPr>
      <w:r w:rsidRPr="00AD2BEA">
        <w:rPr>
          <w:rFonts w:ascii="Simplified Arabic" w:hAnsi="Simplified Arabic" w:cs="Simplified Arabic" w:hint="cs"/>
          <w:b/>
          <w:bCs/>
          <w:color w:val="1F1F1F"/>
          <w:sz w:val="28"/>
          <w:szCs w:val="28"/>
          <w:bdr w:val="none" w:sz="0" w:space="0" w:color="auto" w:frame="1"/>
        </w:rPr>
        <w:t>College of Management</w:t>
      </w:r>
    </w:p>
    <w:p w14:paraId="5444A8F4" w14:textId="77777777" w:rsidR="00AD7DE4" w:rsidRPr="00AD2BEA" w:rsidRDefault="00820AD6">
      <w:pPr>
        <w:pStyle w:val="a5"/>
        <w:spacing w:before="0" w:beforeAutospacing="0" w:after="0" w:afterAutospacing="0"/>
        <w:rPr>
          <w:rFonts w:ascii="Simplified Arabic" w:hAnsi="Simplified Arabic" w:cs="Simplified Arabic"/>
          <w:b/>
          <w:bCs/>
          <w:color w:val="1F1F1F"/>
          <w:sz w:val="28"/>
          <w:szCs w:val="28"/>
          <w:bdr w:val="none" w:sz="0" w:space="0" w:color="auto" w:frame="1"/>
          <w:rtl/>
        </w:rPr>
      </w:pPr>
      <w:r w:rsidRPr="00AD2BEA">
        <w:rPr>
          <w:rFonts w:ascii="Simplified Arabic" w:hAnsi="Simplified Arabic" w:cs="Simplified Arabic" w:hint="cs"/>
          <w:b/>
          <w:bCs/>
          <w:color w:val="1F1F1F"/>
          <w:sz w:val="28"/>
          <w:szCs w:val="28"/>
          <w:bdr w:val="none" w:sz="0" w:space="0" w:color="auto" w:frame="1"/>
        </w:rPr>
        <w:t xml:space="preserve">Department/Specialization: </w:t>
      </w:r>
    </w:p>
    <w:p w14:paraId="1500A073" w14:textId="692F3D04" w:rsidR="00820AD6" w:rsidRPr="00AD2BEA" w:rsidRDefault="00820AD6" w:rsidP="00AD7DE4">
      <w:pPr>
        <w:pStyle w:val="a5"/>
        <w:spacing w:before="0" w:beforeAutospacing="0" w:after="0" w:afterAutospacing="0"/>
        <w:rPr>
          <w:rFonts w:ascii="Simplified Arabic" w:hAnsi="Simplified Arabic" w:cs="Simplified Arabic"/>
          <w:color w:val="1F1F1F"/>
          <w:sz w:val="28"/>
          <w:szCs w:val="28"/>
        </w:rPr>
      </w:pPr>
      <w:r w:rsidRPr="00AD2BEA">
        <w:rPr>
          <w:rFonts w:ascii="Simplified Arabic" w:hAnsi="Simplified Arabic" w:cs="Simplified Arabic" w:hint="cs"/>
          <w:b/>
          <w:bCs/>
          <w:color w:val="1F1F1F"/>
          <w:sz w:val="28"/>
          <w:szCs w:val="28"/>
          <w:bdr w:val="none" w:sz="0" w:space="0" w:color="auto" w:frame="1"/>
        </w:rPr>
        <w:t>Master of Project Management</w:t>
      </w:r>
    </w:p>
    <w:p w14:paraId="0F42E105" w14:textId="25A54C91" w:rsid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323DBF02" w14:textId="77777777" w:rsidR="009C22E6" w:rsidRPr="009C22E6" w:rsidRDefault="009C22E6" w:rsidP="009C22E6">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31CE6109" w14:textId="77777777" w:rsidR="00B737F4" w:rsidRPr="009C22E6" w:rsidRDefault="00B737F4"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0CACC093" w14:textId="77777777" w:rsidR="00B737F4" w:rsidRPr="009C22E6" w:rsidRDefault="00B737F4" w:rsidP="00B8323A">
      <w:pPr>
        <w:pStyle w:val="a5"/>
        <w:bidi/>
        <w:spacing w:before="0" w:beforeAutospacing="0" w:after="0" w:afterAutospacing="0" w:line="360" w:lineRule="auto"/>
        <w:jc w:val="right"/>
        <w:rPr>
          <w:rFonts w:ascii="Simplified Arabic" w:hAnsi="Simplified Arabic" w:cs="Simplified Arabic"/>
          <w:color w:val="1F1F1F"/>
          <w:sz w:val="32"/>
          <w:szCs w:val="32"/>
          <w:rtl/>
        </w:rPr>
      </w:pPr>
    </w:p>
    <w:p w14:paraId="786E1BFD" w14:textId="33B7FD5C" w:rsidR="00B5795C" w:rsidRPr="009C22E6" w:rsidRDefault="00B5795C" w:rsidP="00B8323A">
      <w:pPr>
        <w:pStyle w:val="a5"/>
        <w:spacing w:after="0" w:line="360" w:lineRule="auto"/>
        <w:jc w:val="center"/>
        <w:rPr>
          <w:rFonts w:ascii="Simplified Arabic" w:hAnsi="Simplified Arabic" w:cs="Simplified Arabic"/>
          <w:color w:val="1F1F1F"/>
          <w:sz w:val="32"/>
          <w:szCs w:val="32"/>
        </w:rPr>
      </w:pPr>
      <w:r w:rsidRPr="009C22E6">
        <w:rPr>
          <w:rFonts w:ascii="Simplified Arabic" w:hAnsi="Simplified Arabic" w:cs="Simplified Arabic" w:hint="cs"/>
          <w:color w:val="1F1F1F"/>
          <w:sz w:val="32"/>
          <w:szCs w:val="32"/>
        </w:rPr>
        <w:t>Research Title: Evaluating the Efficiency of Engineering Coordination between Consulting Firms and Project Management at the Ministry of Health in Saudi Arabia during the Design Phase</w:t>
      </w:r>
    </w:p>
    <w:p w14:paraId="0683982C" w14:textId="347F7E2D" w:rsidR="00B5795C" w:rsidRPr="009C22E6" w:rsidRDefault="00B5795C" w:rsidP="00B8323A">
      <w:pPr>
        <w:pStyle w:val="a5"/>
        <w:spacing w:after="0" w:line="360" w:lineRule="auto"/>
        <w:jc w:val="center"/>
        <w:rPr>
          <w:rFonts w:ascii="Simplified Arabic" w:hAnsi="Simplified Arabic" w:cs="Simplified Arabic"/>
          <w:color w:val="1F1F1F"/>
          <w:sz w:val="32"/>
          <w:szCs w:val="32"/>
        </w:rPr>
      </w:pPr>
      <w:r w:rsidRPr="009C22E6">
        <w:rPr>
          <w:rFonts w:ascii="Simplified Arabic" w:hAnsi="Simplified Arabic" w:cs="Simplified Arabic" w:hint="cs"/>
          <w:color w:val="1F1F1F"/>
          <w:sz w:val="32"/>
          <w:szCs w:val="32"/>
        </w:rPr>
        <w:t xml:space="preserve">Prepared by: </w:t>
      </w:r>
      <w:r w:rsidR="00B737F4" w:rsidRPr="009C22E6">
        <w:rPr>
          <w:rFonts w:ascii="Simplified Arabic" w:hAnsi="Simplified Arabic" w:cs="Simplified Arabic" w:hint="cs"/>
          <w:color w:val="1F1F1F"/>
          <w:sz w:val="32"/>
          <w:szCs w:val="32"/>
        </w:rPr>
        <w:t xml:space="preserve">Hayam </w:t>
      </w:r>
      <w:proofErr w:type="spellStart"/>
      <w:r w:rsidR="00B737F4" w:rsidRPr="009C22E6">
        <w:rPr>
          <w:rFonts w:ascii="Simplified Arabic" w:hAnsi="Simplified Arabic" w:cs="Simplified Arabic" w:hint="cs"/>
          <w:color w:val="1F1F1F"/>
          <w:sz w:val="32"/>
          <w:szCs w:val="32"/>
        </w:rPr>
        <w:t>Najehe</w:t>
      </w:r>
      <w:proofErr w:type="spellEnd"/>
      <w:r w:rsidR="00B737F4" w:rsidRPr="009C22E6">
        <w:rPr>
          <w:rFonts w:ascii="Simplified Arabic" w:hAnsi="Simplified Arabic" w:cs="Simplified Arabic" w:hint="cs"/>
          <w:color w:val="1F1F1F"/>
          <w:sz w:val="32"/>
          <w:szCs w:val="32"/>
        </w:rPr>
        <w:t xml:space="preserve"> </w:t>
      </w:r>
      <w:proofErr w:type="spellStart"/>
      <w:r w:rsidR="00B737F4" w:rsidRPr="009C22E6">
        <w:rPr>
          <w:rFonts w:ascii="Simplified Arabic" w:hAnsi="Simplified Arabic" w:cs="Simplified Arabic" w:hint="cs"/>
          <w:color w:val="1F1F1F"/>
          <w:sz w:val="32"/>
          <w:szCs w:val="32"/>
        </w:rPr>
        <w:t>alayda</w:t>
      </w:r>
      <w:proofErr w:type="spellEnd"/>
    </w:p>
    <w:p w14:paraId="704AD025" w14:textId="77777777" w:rsidR="00CE4D49" w:rsidRPr="009C22E6" w:rsidRDefault="00B5795C" w:rsidP="00B8323A">
      <w:pPr>
        <w:pStyle w:val="a5"/>
        <w:spacing w:after="0" w:line="360" w:lineRule="auto"/>
        <w:jc w:val="center"/>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Pr>
        <w:t>Supervised by: Dr. Al-Faisal Abd Al-Hamid Muhammad</w:t>
      </w:r>
    </w:p>
    <w:p w14:paraId="017178C0" w14:textId="7F32FEDA" w:rsidR="00B5795C" w:rsidRPr="009C22E6" w:rsidRDefault="00B5795C" w:rsidP="00B8323A">
      <w:pPr>
        <w:pStyle w:val="a5"/>
        <w:spacing w:after="0" w:line="360" w:lineRule="auto"/>
        <w:jc w:val="center"/>
        <w:rPr>
          <w:rFonts w:ascii="Simplified Arabic" w:hAnsi="Simplified Arabic" w:cs="Simplified Arabic"/>
          <w:color w:val="1F1F1F"/>
          <w:sz w:val="32"/>
          <w:szCs w:val="32"/>
        </w:rPr>
      </w:pPr>
      <w:r w:rsidRPr="009C22E6">
        <w:rPr>
          <w:rFonts w:ascii="Simplified Arabic" w:hAnsi="Simplified Arabic" w:cs="Simplified Arabic" w:hint="cs"/>
          <w:color w:val="1F1F1F"/>
          <w:sz w:val="32"/>
          <w:szCs w:val="32"/>
        </w:rPr>
        <w:t xml:space="preserve"> D</w:t>
      </w:r>
      <w:r w:rsidR="00CE4D49" w:rsidRPr="009C22E6">
        <w:rPr>
          <w:rFonts w:ascii="Simplified Arabic" w:hAnsi="Simplified Arabic" w:cs="Simplified Arabic" w:hint="cs"/>
          <w:color w:val="1F1F1F"/>
          <w:sz w:val="32"/>
          <w:szCs w:val="32"/>
        </w:rPr>
        <w:t xml:space="preserve">r </w:t>
      </w:r>
      <w:proofErr w:type="spellStart"/>
      <w:r w:rsidRPr="009C22E6">
        <w:rPr>
          <w:rFonts w:ascii="Simplified Arabic" w:hAnsi="Simplified Arabic" w:cs="Simplified Arabic" w:hint="cs"/>
          <w:color w:val="1F1F1F"/>
          <w:sz w:val="32"/>
          <w:szCs w:val="32"/>
        </w:rPr>
        <w:t>fayez</w:t>
      </w:r>
      <w:proofErr w:type="spellEnd"/>
      <w:r w:rsidRPr="009C22E6">
        <w:rPr>
          <w:rFonts w:ascii="Simplified Arabic" w:hAnsi="Simplified Arabic" w:cs="Simplified Arabic" w:hint="cs"/>
          <w:color w:val="1F1F1F"/>
          <w:sz w:val="32"/>
          <w:szCs w:val="32"/>
        </w:rPr>
        <w:t xml:space="preserve"> Ali Al-</w:t>
      </w:r>
      <w:proofErr w:type="spellStart"/>
      <w:r w:rsidRPr="009C22E6">
        <w:rPr>
          <w:rFonts w:ascii="Simplified Arabic" w:hAnsi="Simplified Arabic" w:cs="Simplified Arabic" w:hint="cs"/>
          <w:color w:val="1F1F1F"/>
          <w:sz w:val="32"/>
          <w:szCs w:val="32"/>
        </w:rPr>
        <w:t>Jarad</w:t>
      </w:r>
      <w:proofErr w:type="spellEnd"/>
    </w:p>
    <w:p w14:paraId="79320A08" w14:textId="77777777" w:rsidR="00B5795C" w:rsidRPr="009C22E6" w:rsidRDefault="00B5795C" w:rsidP="00B8323A">
      <w:pPr>
        <w:pStyle w:val="a5"/>
        <w:spacing w:after="0" w:line="360" w:lineRule="auto"/>
        <w:jc w:val="center"/>
        <w:rPr>
          <w:rFonts w:ascii="Simplified Arabic" w:hAnsi="Simplified Arabic" w:cs="Simplified Arabic"/>
          <w:color w:val="1F1F1F"/>
          <w:sz w:val="32"/>
          <w:szCs w:val="32"/>
        </w:rPr>
      </w:pPr>
    </w:p>
    <w:p w14:paraId="4A2E08E3" w14:textId="0FB7BC29" w:rsidR="00EA428E" w:rsidRPr="009C22E6" w:rsidRDefault="00B5795C" w:rsidP="00B8323A">
      <w:pPr>
        <w:pStyle w:val="a5"/>
        <w:bidi/>
        <w:spacing w:before="0" w:beforeAutospacing="0" w:after="0" w:afterAutospacing="0" w:line="360" w:lineRule="auto"/>
        <w:jc w:val="center"/>
        <w:rPr>
          <w:rFonts w:ascii="Simplified Arabic" w:hAnsi="Simplified Arabic" w:cs="Simplified Arabic"/>
          <w:color w:val="1F1F1F"/>
          <w:sz w:val="32"/>
          <w:szCs w:val="32"/>
          <w:rtl/>
        </w:rPr>
      </w:pPr>
      <w:r w:rsidRPr="009C22E6">
        <w:rPr>
          <w:rFonts w:ascii="Simplified Arabic" w:hAnsi="Simplified Arabic" w:cs="Simplified Arabic" w:hint="cs"/>
          <w:color w:val="1F1F1F"/>
          <w:sz w:val="32"/>
          <w:szCs w:val="32"/>
        </w:rPr>
        <w:t>Academic Year: 2026</w:t>
      </w:r>
    </w:p>
    <w:sectPr w:rsidR="00EA428E" w:rsidRPr="009C22E6"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95F6E" w14:textId="77777777" w:rsidR="00D43B53" w:rsidRDefault="00D43B53" w:rsidP="009125CE">
      <w:pPr>
        <w:spacing w:after="0" w:line="240" w:lineRule="auto"/>
      </w:pPr>
      <w:r>
        <w:separator/>
      </w:r>
    </w:p>
  </w:endnote>
  <w:endnote w:type="continuationSeparator" w:id="0">
    <w:p w14:paraId="2D94AE2C" w14:textId="77777777" w:rsidR="00D43B53" w:rsidRDefault="00D43B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2F762" w14:textId="77777777" w:rsidR="00D43B53" w:rsidRDefault="00D43B53" w:rsidP="009125CE">
      <w:pPr>
        <w:spacing w:after="0" w:line="240" w:lineRule="auto"/>
      </w:pPr>
      <w:r>
        <w:separator/>
      </w:r>
    </w:p>
  </w:footnote>
  <w:footnote w:type="continuationSeparator" w:id="0">
    <w:p w14:paraId="3E4AAFC1" w14:textId="77777777" w:rsidR="00D43B53" w:rsidRDefault="00D43B5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575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F21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A40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333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159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3B78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9472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396A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81F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5022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5E73A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3916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E604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F118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387A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EC40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010A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6B70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1B62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9111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FE58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673B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C56E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3D09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8F68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F447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4F2E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9300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E71335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5146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9E1BE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5636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C31C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BE4C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A859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6D3D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447D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B379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953D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A82D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10F6A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7235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E07A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E653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2728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545F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1376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BA220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12344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263E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2D4A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302015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3CE21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1F27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5121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7A4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D738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290C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0163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8CB7F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92634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5E68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CD97C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9340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9D3C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AE1E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D724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D121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D3103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E986F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9A35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59"/>
  </w:num>
  <w:num w:numId="3">
    <w:abstractNumId w:val="45"/>
  </w:num>
  <w:num w:numId="4">
    <w:abstractNumId w:val="2"/>
  </w:num>
  <w:num w:numId="5">
    <w:abstractNumId w:val="51"/>
  </w:num>
  <w:num w:numId="6">
    <w:abstractNumId w:val="64"/>
  </w:num>
  <w:num w:numId="7">
    <w:abstractNumId w:val="57"/>
  </w:num>
  <w:num w:numId="8">
    <w:abstractNumId w:val="11"/>
  </w:num>
  <w:num w:numId="9">
    <w:abstractNumId w:val="8"/>
  </w:num>
  <w:num w:numId="10">
    <w:abstractNumId w:val="17"/>
  </w:num>
  <w:num w:numId="11">
    <w:abstractNumId w:val="12"/>
  </w:num>
  <w:num w:numId="12">
    <w:abstractNumId w:val="22"/>
  </w:num>
  <w:num w:numId="13">
    <w:abstractNumId w:val="19"/>
  </w:num>
  <w:num w:numId="14">
    <w:abstractNumId w:val="42"/>
  </w:num>
  <w:num w:numId="15">
    <w:abstractNumId w:val="20"/>
  </w:num>
  <w:num w:numId="16">
    <w:abstractNumId w:val="41"/>
  </w:num>
  <w:num w:numId="17">
    <w:abstractNumId w:val="49"/>
  </w:num>
  <w:num w:numId="18">
    <w:abstractNumId w:val="36"/>
  </w:num>
  <w:num w:numId="19">
    <w:abstractNumId w:val="7"/>
  </w:num>
  <w:num w:numId="20">
    <w:abstractNumId w:val="50"/>
  </w:num>
  <w:num w:numId="21">
    <w:abstractNumId w:val="26"/>
  </w:num>
  <w:num w:numId="22">
    <w:abstractNumId w:val="33"/>
  </w:num>
  <w:num w:numId="23">
    <w:abstractNumId w:val="62"/>
  </w:num>
  <w:num w:numId="24">
    <w:abstractNumId w:val="39"/>
  </w:num>
  <w:num w:numId="25">
    <w:abstractNumId w:val="25"/>
  </w:num>
  <w:num w:numId="26">
    <w:abstractNumId w:val="21"/>
  </w:num>
  <w:num w:numId="27">
    <w:abstractNumId w:val="52"/>
  </w:num>
  <w:num w:numId="28">
    <w:abstractNumId w:val="43"/>
  </w:num>
  <w:num w:numId="29">
    <w:abstractNumId w:val="67"/>
  </w:num>
  <w:num w:numId="30">
    <w:abstractNumId w:val="32"/>
  </w:num>
  <w:num w:numId="31">
    <w:abstractNumId w:val="66"/>
  </w:num>
  <w:num w:numId="32">
    <w:abstractNumId w:val="48"/>
  </w:num>
  <w:num w:numId="33">
    <w:abstractNumId w:val="3"/>
  </w:num>
  <w:num w:numId="34">
    <w:abstractNumId w:val="68"/>
  </w:num>
  <w:num w:numId="35">
    <w:abstractNumId w:val="37"/>
  </w:num>
  <w:num w:numId="36">
    <w:abstractNumId w:val="15"/>
  </w:num>
  <w:num w:numId="37">
    <w:abstractNumId w:val="60"/>
  </w:num>
  <w:num w:numId="38">
    <w:abstractNumId w:val="54"/>
  </w:num>
  <w:num w:numId="39">
    <w:abstractNumId w:val="9"/>
  </w:num>
  <w:num w:numId="40">
    <w:abstractNumId w:val="10"/>
  </w:num>
  <w:num w:numId="41">
    <w:abstractNumId w:val="16"/>
  </w:num>
  <w:num w:numId="42">
    <w:abstractNumId w:val="47"/>
  </w:num>
  <w:num w:numId="43">
    <w:abstractNumId w:val="40"/>
  </w:num>
  <w:num w:numId="44">
    <w:abstractNumId w:val="5"/>
  </w:num>
  <w:num w:numId="45">
    <w:abstractNumId w:val="31"/>
  </w:num>
  <w:num w:numId="46">
    <w:abstractNumId w:val="24"/>
  </w:num>
  <w:num w:numId="47">
    <w:abstractNumId w:val="35"/>
  </w:num>
  <w:num w:numId="48">
    <w:abstractNumId w:val="55"/>
  </w:num>
  <w:num w:numId="49">
    <w:abstractNumId w:val="13"/>
  </w:num>
  <w:num w:numId="50">
    <w:abstractNumId w:val="56"/>
  </w:num>
  <w:num w:numId="51">
    <w:abstractNumId w:val="44"/>
  </w:num>
  <w:num w:numId="52">
    <w:abstractNumId w:val="70"/>
  </w:num>
  <w:num w:numId="53">
    <w:abstractNumId w:val="18"/>
  </w:num>
  <w:num w:numId="54">
    <w:abstractNumId w:val="27"/>
  </w:num>
  <w:num w:numId="55">
    <w:abstractNumId w:val="4"/>
  </w:num>
  <w:num w:numId="56">
    <w:abstractNumId w:val="58"/>
  </w:num>
  <w:num w:numId="57">
    <w:abstractNumId w:val="1"/>
  </w:num>
  <w:num w:numId="58">
    <w:abstractNumId w:val="38"/>
  </w:num>
  <w:num w:numId="59">
    <w:abstractNumId w:val="34"/>
  </w:num>
  <w:num w:numId="60">
    <w:abstractNumId w:val="28"/>
  </w:num>
  <w:num w:numId="61">
    <w:abstractNumId w:val="63"/>
  </w:num>
  <w:num w:numId="62">
    <w:abstractNumId w:val="0"/>
  </w:num>
  <w:num w:numId="63">
    <w:abstractNumId w:val="14"/>
  </w:num>
  <w:num w:numId="64">
    <w:abstractNumId w:val="65"/>
  </w:num>
  <w:num w:numId="65">
    <w:abstractNumId w:val="53"/>
  </w:num>
  <w:num w:numId="66">
    <w:abstractNumId w:val="6"/>
  </w:num>
  <w:num w:numId="67">
    <w:abstractNumId w:val="46"/>
  </w:num>
  <w:num w:numId="68">
    <w:abstractNumId w:val="69"/>
  </w:num>
  <w:num w:numId="69">
    <w:abstractNumId w:val="61"/>
  </w:num>
  <w:num w:numId="70">
    <w:abstractNumId w:val="23"/>
  </w:num>
  <w:num w:numId="71">
    <w:abstractNumId w:val="2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569F9"/>
    <w:rsid w:val="00066E35"/>
    <w:rsid w:val="0008447E"/>
    <w:rsid w:val="000B7D53"/>
    <w:rsid w:val="000D5BC7"/>
    <w:rsid w:val="000E6E95"/>
    <w:rsid w:val="000F44B4"/>
    <w:rsid w:val="00111733"/>
    <w:rsid w:val="0011371B"/>
    <w:rsid w:val="00114E49"/>
    <w:rsid w:val="00121042"/>
    <w:rsid w:val="0012403C"/>
    <w:rsid w:val="00125F95"/>
    <w:rsid w:val="00130BFC"/>
    <w:rsid w:val="001372FB"/>
    <w:rsid w:val="00141B96"/>
    <w:rsid w:val="00147D41"/>
    <w:rsid w:val="00150CAB"/>
    <w:rsid w:val="00165C2B"/>
    <w:rsid w:val="00165FDC"/>
    <w:rsid w:val="00170CF7"/>
    <w:rsid w:val="001867AC"/>
    <w:rsid w:val="001902DB"/>
    <w:rsid w:val="00197B85"/>
    <w:rsid w:val="001B690F"/>
    <w:rsid w:val="001C2162"/>
    <w:rsid w:val="001F7173"/>
    <w:rsid w:val="00207061"/>
    <w:rsid w:val="002102FD"/>
    <w:rsid w:val="00236F10"/>
    <w:rsid w:val="00241554"/>
    <w:rsid w:val="002465D9"/>
    <w:rsid w:val="00261A1C"/>
    <w:rsid w:val="002865EE"/>
    <w:rsid w:val="00295427"/>
    <w:rsid w:val="002B5B59"/>
    <w:rsid w:val="002C191A"/>
    <w:rsid w:val="002D4A67"/>
    <w:rsid w:val="002F4D4F"/>
    <w:rsid w:val="003033F3"/>
    <w:rsid w:val="0030586C"/>
    <w:rsid w:val="00320538"/>
    <w:rsid w:val="003477BC"/>
    <w:rsid w:val="00351E7B"/>
    <w:rsid w:val="00385A80"/>
    <w:rsid w:val="003939DA"/>
    <w:rsid w:val="00394F2E"/>
    <w:rsid w:val="00396571"/>
    <w:rsid w:val="003B05F5"/>
    <w:rsid w:val="003B317E"/>
    <w:rsid w:val="003F2811"/>
    <w:rsid w:val="00417BE5"/>
    <w:rsid w:val="004256E7"/>
    <w:rsid w:val="00432D70"/>
    <w:rsid w:val="00440191"/>
    <w:rsid w:val="00440EC8"/>
    <w:rsid w:val="004438BA"/>
    <w:rsid w:val="00446DFC"/>
    <w:rsid w:val="004578C7"/>
    <w:rsid w:val="004624C9"/>
    <w:rsid w:val="0047707C"/>
    <w:rsid w:val="00482F62"/>
    <w:rsid w:val="00484462"/>
    <w:rsid w:val="004A4512"/>
    <w:rsid w:val="004A6858"/>
    <w:rsid w:val="004B0AB4"/>
    <w:rsid w:val="004C1637"/>
    <w:rsid w:val="004D3271"/>
    <w:rsid w:val="004D7B59"/>
    <w:rsid w:val="004E5DAF"/>
    <w:rsid w:val="004E71F0"/>
    <w:rsid w:val="005015C1"/>
    <w:rsid w:val="00506576"/>
    <w:rsid w:val="005129D2"/>
    <w:rsid w:val="00523C6E"/>
    <w:rsid w:val="005277CA"/>
    <w:rsid w:val="00542226"/>
    <w:rsid w:val="00550576"/>
    <w:rsid w:val="00566673"/>
    <w:rsid w:val="005732D7"/>
    <w:rsid w:val="00583D39"/>
    <w:rsid w:val="00587F75"/>
    <w:rsid w:val="00590B27"/>
    <w:rsid w:val="00592635"/>
    <w:rsid w:val="005C0AD5"/>
    <w:rsid w:val="005E095B"/>
    <w:rsid w:val="005E219A"/>
    <w:rsid w:val="005E4417"/>
    <w:rsid w:val="005E62A6"/>
    <w:rsid w:val="005F6398"/>
    <w:rsid w:val="0062761F"/>
    <w:rsid w:val="006417D1"/>
    <w:rsid w:val="00653605"/>
    <w:rsid w:val="00654419"/>
    <w:rsid w:val="00656195"/>
    <w:rsid w:val="00656640"/>
    <w:rsid w:val="00680969"/>
    <w:rsid w:val="006878EC"/>
    <w:rsid w:val="00694517"/>
    <w:rsid w:val="006948DE"/>
    <w:rsid w:val="006D610B"/>
    <w:rsid w:val="006E3C16"/>
    <w:rsid w:val="007003E1"/>
    <w:rsid w:val="00707422"/>
    <w:rsid w:val="00731750"/>
    <w:rsid w:val="00743156"/>
    <w:rsid w:val="007626D1"/>
    <w:rsid w:val="00764084"/>
    <w:rsid w:val="007719CD"/>
    <w:rsid w:val="00773DFA"/>
    <w:rsid w:val="007747C9"/>
    <w:rsid w:val="0078047E"/>
    <w:rsid w:val="007808C7"/>
    <w:rsid w:val="007864BE"/>
    <w:rsid w:val="007A4892"/>
    <w:rsid w:val="007B0E54"/>
    <w:rsid w:val="007C08DD"/>
    <w:rsid w:val="007D5298"/>
    <w:rsid w:val="007D6BF5"/>
    <w:rsid w:val="007E02F9"/>
    <w:rsid w:val="007E3A20"/>
    <w:rsid w:val="008011D9"/>
    <w:rsid w:val="008023F5"/>
    <w:rsid w:val="00815A6E"/>
    <w:rsid w:val="00820AD6"/>
    <w:rsid w:val="0084426F"/>
    <w:rsid w:val="00864ED1"/>
    <w:rsid w:val="00877AAC"/>
    <w:rsid w:val="008805E6"/>
    <w:rsid w:val="008844E1"/>
    <w:rsid w:val="00896743"/>
    <w:rsid w:val="008A19B9"/>
    <w:rsid w:val="008E0014"/>
    <w:rsid w:val="008F1EAE"/>
    <w:rsid w:val="0091172D"/>
    <w:rsid w:val="009125CE"/>
    <w:rsid w:val="00914DDB"/>
    <w:rsid w:val="00924DDB"/>
    <w:rsid w:val="00943EB5"/>
    <w:rsid w:val="009562CE"/>
    <w:rsid w:val="00984B05"/>
    <w:rsid w:val="009A2FF5"/>
    <w:rsid w:val="009A59D0"/>
    <w:rsid w:val="009B6888"/>
    <w:rsid w:val="009B72D8"/>
    <w:rsid w:val="009C0161"/>
    <w:rsid w:val="009C22E6"/>
    <w:rsid w:val="009C5769"/>
    <w:rsid w:val="009D108D"/>
    <w:rsid w:val="009D5475"/>
    <w:rsid w:val="009E1436"/>
    <w:rsid w:val="009E2425"/>
    <w:rsid w:val="009E3057"/>
    <w:rsid w:val="009E3122"/>
    <w:rsid w:val="009E5668"/>
    <w:rsid w:val="00A40BF0"/>
    <w:rsid w:val="00A421F3"/>
    <w:rsid w:val="00A74F76"/>
    <w:rsid w:val="00A7521E"/>
    <w:rsid w:val="00A9038C"/>
    <w:rsid w:val="00AA0AFB"/>
    <w:rsid w:val="00AA0D95"/>
    <w:rsid w:val="00AA79E9"/>
    <w:rsid w:val="00AB0A70"/>
    <w:rsid w:val="00AB7874"/>
    <w:rsid w:val="00AC388C"/>
    <w:rsid w:val="00AC57FC"/>
    <w:rsid w:val="00AD2BEA"/>
    <w:rsid w:val="00AD7DE4"/>
    <w:rsid w:val="00AE505C"/>
    <w:rsid w:val="00AF02E3"/>
    <w:rsid w:val="00B10743"/>
    <w:rsid w:val="00B32DA9"/>
    <w:rsid w:val="00B353E7"/>
    <w:rsid w:val="00B5795C"/>
    <w:rsid w:val="00B6272E"/>
    <w:rsid w:val="00B63B0F"/>
    <w:rsid w:val="00B64D3C"/>
    <w:rsid w:val="00B66B83"/>
    <w:rsid w:val="00B737F4"/>
    <w:rsid w:val="00B74E15"/>
    <w:rsid w:val="00B7678A"/>
    <w:rsid w:val="00B77B48"/>
    <w:rsid w:val="00B8154E"/>
    <w:rsid w:val="00B82AEE"/>
    <w:rsid w:val="00B8323A"/>
    <w:rsid w:val="00B900AA"/>
    <w:rsid w:val="00B9417F"/>
    <w:rsid w:val="00BA0F6C"/>
    <w:rsid w:val="00BA674B"/>
    <w:rsid w:val="00BC4BBD"/>
    <w:rsid w:val="00BD1581"/>
    <w:rsid w:val="00BD472C"/>
    <w:rsid w:val="00BF3951"/>
    <w:rsid w:val="00C07FB1"/>
    <w:rsid w:val="00C15DF7"/>
    <w:rsid w:val="00C264C9"/>
    <w:rsid w:val="00C35E8C"/>
    <w:rsid w:val="00C41757"/>
    <w:rsid w:val="00C43758"/>
    <w:rsid w:val="00C50DC2"/>
    <w:rsid w:val="00C53B93"/>
    <w:rsid w:val="00C627FB"/>
    <w:rsid w:val="00C65A7B"/>
    <w:rsid w:val="00C71E18"/>
    <w:rsid w:val="00C75290"/>
    <w:rsid w:val="00C776A9"/>
    <w:rsid w:val="00C91A1E"/>
    <w:rsid w:val="00C93DA7"/>
    <w:rsid w:val="00C968D4"/>
    <w:rsid w:val="00CA611F"/>
    <w:rsid w:val="00CA6E0A"/>
    <w:rsid w:val="00CB0DF2"/>
    <w:rsid w:val="00CB4297"/>
    <w:rsid w:val="00CC3B68"/>
    <w:rsid w:val="00CE4D49"/>
    <w:rsid w:val="00CF16AC"/>
    <w:rsid w:val="00CF332E"/>
    <w:rsid w:val="00D0103B"/>
    <w:rsid w:val="00D15E1C"/>
    <w:rsid w:val="00D22171"/>
    <w:rsid w:val="00D35A8B"/>
    <w:rsid w:val="00D43B53"/>
    <w:rsid w:val="00D619B9"/>
    <w:rsid w:val="00D76CA0"/>
    <w:rsid w:val="00DA665F"/>
    <w:rsid w:val="00DB5A0A"/>
    <w:rsid w:val="00DB6E8D"/>
    <w:rsid w:val="00DC4B36"/>
    <w:rsid w:val="00DD24EE"/>
    <w:rsid w:val="00DD304F"/>
    <w:rsid w:val="00DE0574"/>
    <w:rsid w:val="00DF7F5F"/>
    <w:rsid w:val="00E01328"/>
    <w:rsid w:val="00E12852"/>
    <w:rsid w:val="00E13BC9"/>
    <w:rsid w:val="00E40B67"/>
    <w:rsid w:val="00E4202A"/>
    <w:rsid w:val="00E563D1"/>
    <w:rsid w:val="00E626DB"/>
    <w:rsid w:val="00E71B2B"/>
    <w:rsid w:val="00E71C79"/>
    <w:rsid w:val="00E811F7"/>
    <w:rsid w:val="00E81555"/>
    <w:rsid w:val="00E86456"/>
    <w:rsid w:val="00E86C32"/>
    <w:rsid w:val="00E91207"/>
    <w:rsid w:val="00E965D3"/>
    <w:rsid w:val="00E96A57"/>
    <w:rsid w:val="00EA428E"/>
    <w:rsid w:val="00EA6B5D"/>
    <w:rsid w:val="00EC234E"/>
    <w:rsid w:val="00EC4A31"/>
    <w:rsid w:val="00ED3A77"/>
    <w:rsid w:val="00EE30CC"/>
    <w:rsid w:val="00F1064E"/>
    <w:rsid w:val="00F25BD9"/>
    <w:rsid w:val="00F326AA"/>
    <w:rsid w:val="00F34F5A"/>
    <w:rsid w:val="00F44E86"/>
    <w:rsid w:val="00F45196"/>
    <w:rsid w:val="00F532AA"/>
    <w:rsid w:val="00F546CE"/>
    <w:rsid w:val="00FA6EC5"/>
    <w:rsid w:val="00FA70B2"/>
    <w:rsid w:val="00FB1FB0"/>
    <w:rsid w:val="00FB4DA9"/>
    <w:rsid w:val="00FB66AA"/>
    <w:rsid w:val="00FC1C7A"/>
    <w:rsid w:val="00FC2CEB"/>
    <w:rsid w:val="00FD54B4"/>
    <w:rsid w:val="00FD5C30"/>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105</Pages>
  <Words>10840</Words>
  <Characters>61790</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Hiaam Najah Alayda</cp:lastModifiedBy>
  <cp:revision>2</cp:revision>
  <dcterms:created xsi:type="dcterms:W3CDTF">2026-07-23T20:57:00Z</dcterms:created>
  <dcterms:modified xsi:type="dcterms:W3CDTF">2026-07-23T20:57:00Z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