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0CDB4D" w14:textId="77777777" w:rsidR="00B92DC1" w:rsidRDefault="00B92DC1" w:rsidP="00B92DC1">
      <w:pPr>
        <w:spacing w:line="360" w:lineRule="auto"/>
        <w:jc w:val="center"/>
        <w:rPr>
          <w:rFonts w:ascii="Simplified Arabic" w:hAnsi="Simplified Arabic" w:cs="Simplified Arabic"/>
          <w:b/>
          <w:bCs/>
          <w:sz w:val="32"/>
          <w:szCs w:val="32"/>
          <w:rtl/>
        </w:rPr>
      </w:pPr>
    </w:p>
    <w:p w14:paraId="2D461967" w14:textId="77777777" w:rsidR="00B92DC1" w:rsidRDefault="00B92DC1" w:rsidP="00B92DC1">
      <w:pPr>
        <w:spacing w:line="360" w:lineRule="auto"/>
        <w:jc w:val="center"/>
        <w:rPr>
          <w:rFonts w:ascii="Simplified Arabic" w:hAnsi="Simplified Arabic" w:cs="Simplified Arabic"/>
          <w:b/>
          <w:bCs/>
          <w:sz w:val="32"/>
          <w:szCs w:val="32"/>
          <w:rtl/>
        </w:rPr>
      </w:pPr>
    </w:p>
    <w:p w14:paraId="754944A1" w14:textId="77777777" w:rsidR="00B92DC1" w:rsidRDefault="00B92DC1" w:rsidP="00B92DC1">
      <w:pPr>
        <w:spacing w:line="360" w:lineRule="auto"/>
        <w:jc w:val="center"/>
        <w:rPr>
          <w:rFonts w:ascii="Simplified Arabic" w:hAnsi="Simplified Arabic" w:cs="Simplified Arabic"/>
          <w:b/>
          <w:bCs/>
          <w:sz w:val="32"/>
          <w:szCs w:val="32"/>
          <w:rtl/>
        </w:rPr>
      </w:pPr>
    </w:p>
    <w:p w14:paraId="16DAC7E1" w14:textId="77777777" w:rsidR="00B92DC1" w:rsidRDefault="00B92DC1" w:rsidP="00B92DC1">
      <w:pPr>
        <w:spacing w:line="360" w:lineRule="auto"/>
        <w:jc w:val="center"/>
        <w:rPr>
          <w:rFonts w:ascii="Simplified Arabic" w:hAnsi="Simplified Arabic" w:cs="Simplified Arabic"/>
          <w:sz w:val="32"/>
          <w:szCs w:val="32"/>
          <w:rtl/>
        </w:rPr>
      </w:pPr>
      <w:r w:rsidRPr="000C74D6">
        <w:rPr>
          <w:rFonts w:ascii="Simplified Arabic" w:hAnsi="Simplified Arabic" w:cs="Simplified Arabic" w:hint="cs"/>
          <w:b/>
          <w:bCs/>
          <w:sz w:val="32"/>
          <w:szCs w:val="32"/>
          <w:rtl/>
        </w:rPr>
        <w:t>استخدام</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أدوات</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الذكاء</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الاصطناعي</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كاستراتيجية</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لتطبيق</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الحوكمة</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الرشيدة</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بالجمعيات</w:t>
      </w:r>
      <w:r w:rsidRPr="000C74D6">
        <w:rPr>
          <w:rFonts w:ascii="Simplified Arabic" w:hAnsi="Simplified Arabic" w:cs="Simplified Arabic"/>
          <w:b/>
          <w:bCs/>
          <w:sz w:val="32"/>
          <w:szCs w:val="32"/>
          <w:rtl/>
        </w:rPr>
        <w:t xml:space="preserve"> </w:t>
      </w:r>
      <w:r>
        <w:rPr>
          <w:rFonts w:ascii="Simplified Arabic" w:hAnsi="Simplified Arabic" w:cs="Simplified Arabic" w:hint="cs"/>
          <w:b/>
          <w:bCs/>
          <w:sz w:val="32"/>
          <w:szCs w:val="32"/>
          <w:rtl/>
        </w:rPr>
        <w:t xml:space="preserve">الأهلية </w:t>
      </w:r>
      <w:r w:rsidRPr="000C74D6">
        <w:rPr>
          <w:rFonts w:ascii="Simplified Arabic" w:hAnsi="Simplified Arabic" w:cs="Simplified Arabic" w:hint="cs"/>
          <w:b/>
          <w:bCs/>
          <w:sz w:val="32"/>
          <w:szCs w:val="32"/>
          <w:rtl/>
        </w:rPr>
        <w:t>بالمملكة</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العربية</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السعودية</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دراسة</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تطبيقية</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على</w:t>
      </w:r>
      <w:r w:rsidRPr="000C74D6">
        <w:rPr>
          <w:rFonts w:ascii="Simplified Arabic" w:hAnsi="Simplified Arabic" w:cs="Simplified Arabic"/>
          <w:b/>
          <w:bCs/>
          <w:sz w:val="32"/>
          <w:szCs w:val="32"/>
          <w:rtl/>
        </w:rPr>
        <w:t xml:space="preserve"> </w:t>
      </w:r>
      <w:r>
        <w:rPr>
          <w:rFonts w:ascii="Simplified Arabic" w:hAnsi="Simplified Arabic" w:cs="Simplified Arabic" w:hint="cs"/>
          <w:b/>
          <w:bCs/>
          <w:sz w:val="32"/>
          <w:szCs w:val="32"/>
          <w:rtl/>
        </w:rPr>
        <w:t>جمعية الوداد الخيرية (2024-2025م)</w:t>
      </w:r>
    </w:p>
    <w:p w14:paraId="6232D216" w14:textId="77777777" w:rsidR="00B92DC1" w:rsidRDefault="00B92DC1" w:rsidP="00B92DC1">
      <w:pPr>
        <w:spacing w:line="360" w:lineRule="auto"/>
        <w:jc w:val="center"/>
        <w:rPr>
          <w:rFonts w:ascii="Simplified Arabic" w:hAnsi="Simplified Arabic" w:cs="Simplified Arabic"/>
          <w:sz w:val="32"/>
          <w:szCs w:val="32"/>
          <w:rtl/>
        </w:rPr>
      </w:pPr>
      <w:r w:rsidRPr="000C74D6">
        <w:rPr>
          <w:rFonts w:ascii="Simplified Arabic" w:hAnsi="Simplified Arabic" w:cs="Simplified Arabic"/>
          <w:sz w:val="32"/>
          <w:szCs w:val="32"/>
        </w:rPr>
        <w:t>Using artificial intelligence tools as a strategy for implementing good governance in non-profit organizations in the Kingdom of Saudi Arabia: An applied study on Al-Widad Charitable Society</w:t>
      </w:r>
      <w:r>
        <w:rPr>
          <w:rFonts w:ascii="Simplified Arabic" w:hAnsi="Simplified Arabic" w:cs="Simplified Arabic"/>
          <w:sz w:val="32"/>
          <w:szCs w:val="32"/>
        </w:rPr>
        <w:t xml:space="preserve"> (2024-2025)</w:t>
      </w:r>
    </w:p>
    <w:p w14:paraId="52B27D8B" w14:textId="77777777" w:rsidR="00B92DC1" w:rsidRPr="000C74D6" w:rsidRDefault="00B92DC1" w:rsidP="00B92DC1">
      <w:pPr>
        <w:spacing w:line="360" w:lineRule="auto"/>
        <w:jc w:val="both"/>
        <w:rPr>
          <w:rFonts w:ascii="Simplified Arabic" w:hAnsi="Simplified Arabic" w:cs="Simplified Arabic"/>
          <w:sz w:val="32"/>
          <w:szCs w:val="32"/>
          <w:rtl/>
        </w:rPr>
      </w:pPr>
    </w:p>
    <w:p w14:paraId="24871863" w14:textId="77777777" w:rsidR="00B92DC1" w:rsidRPr="007B4245" w:rsidRDefault="00B92DC1" w:rsidP="00B92DC1">
      <w:pPr>
        <w:spacing w:line="360" w:lineRule="auto"/>
        <w:jc w:val="center"/>
        <w:rPr>
          <w:rFonts w:ascii="Simplified Arabic" w:hAnsi="Simplified Arabic" w:cs="Simplified Arabic"/>
          <w:sz w:val="24"/>
          <w:szCs w:val="24"/>
          <w:rtl/>
        </w:rPr>
      </w:pPr>
      <w:r w:rsidRPr="007B4245">
        <w:rPr>
          <w:rFonts w:ascii="Simplified Arabic" w:hAnsi="Simplified Arabic" w:cs="Simplified Arabic"/>
          <w:b/>
          <w:bCs/>
          <w:sz w:val="24"/>
          <w:szCs w:val="24"/>
          <w:rtl/>
        </w:rPr>
        <w:t xml:space="preserve">اسم </w:t>
      </w:r>
      <w:r w:rsidRPr="007B4245">
        <w:rPr>
          <w:rFonts w:ascii="Simplified Arabic" w:hAnsi="Simplified Arabic" w:cs="Simplified Arabic" w:hint="cs"/>
          <w:b/>
          <w:bCs/>
          <w:sz w:val="24"/>
          <w:szCs w:val="24"/>
          <w:rtl/>
        </w:rPr>
        <w:t>الباحث:</w:t>
      </w:r>
      <w:r w:rsidRPr="007B4245">
        <w:rPr>
          <w:rFonts w:ascii="Simplified Arabic" w:hAnsi="Simplified Arabic" w:cs="Simplified Arabic"/>
          <w:sz w:val="24"/>
          <w:szCs w:val="24"/>
          <w:rtl/>
        </w:rPr>
        <w:t xml:space="preserve"> عبدالله الزبيدي</w:t>
      </w:r>
    </w:p>
    <w:p w14:paraId="6DBF4E1A" w14:textId="77777777" w:rsidR="00B92DC1" w:rsidRPr="007B4245" w:rsidRDefault="00B92DC1" w:rsidP="00B92DC1">
      <w:pPr>
        <w:spacing w:line="360" w:lineRule="auto"/>
        <w:jc w:val="center"/>
        <w:rPr>
          <w:rFonts w:ascii="Simplified Arabic" w:hAnsi="Simplified Arabic" w:cs="Simplified Arabic"/>
          <w:b/>
          <w:bCs/>
          <w:sz w:val="24"/>
          <w:szCs w:val="24"/>
        </w:rPr>
      </w:pPr>
      <w:r w:rsidRPr="007B4245">
        <w:rPr>
          <w:rFonts w:ascii="Simplified Arabic" w:hAnsi="Simplified Arabic" w:cs="Simplified Arabic"/>
          <w:b/>
          <w:bCs/>
          <w:sz w:val="24"/>
          <w:szCs w:val="24"/>
          <w:rtl/>
        </w:rPr>
        <w:t xml:space="preserve">الرقم </w:t>
      </w:r>
      <w:r w:rsidRPr="007B4245">
        <w:rPr>
          <w:rFonts w:ascii="Simplified Arabic" w:hAnsi="Simplified Arabic" w:cs="Simplified Arabic" w:hint="cs"/>
          <w:b/>
          <w:bCs/>
          <w:sz w:val="24"/>
          <w:szCs w:val="24"/>
          <w:rtl/>
        </w:rPr>
        <w:t>الاكاديمي:</w:t>
      </w:r>
      <w:r w:rsidRPr="007B4245">
        <w:rPr>
          <w:rFonts w:ascii="Simplified Arabic" w:hAnsi="Simplified Arabic" w:cs="Simplified Arabic"/>
          <w:sz w:val="24"/>
          <w:szCs w:val="24"/>
          <w:rtl/>
        </w:rPr>
        <w:t xml:space="preserve"> </w:t>
      </w:r>
      <w:hyperlink r:id="rId8" w:history="1">
        <w:r w:rsidRPr="007B4245">
          <w:rPr>
            <w:rStyle w:val="Hyperlink"/>
            <w:rFonts w:ascii="Simplified Arabic" w:hAnsi="Simplified Arabic" w:cs="Simplified Arabic"/>
            <w:sz w:val="24"/>
            <w:szCs w:val="24"/>
          </w:rPr>
          <w:t>243000634</w:t>
        </w:r>
      </w:hyperlink>
    </w:p>
    <w:p w14:paraId="5F2427DD" w14:textId="77777777" w:rsidR="00B92DC1" w:rsidRPr="007B4245" w:rsidRDefault="00B92DC1" w:rsidP="00B92DC1">
      <w:pPr>
        <w:spacing w:line="360" w:lineRule="auto"/>
        <w:jc w:val="center"/>
        <w:rPr>
          <w:rFonts w:ascii="Simplified Arabic" w:hAnsi="Simplified Arabic" w:cs="Simplified Arabic"/>
          <w:sz w:val="24"/>
          <w:szCs w:val="24"/>
          <w:rtl/>
        </w:rPr>
      </w:pPr>
      <w:r w:rsidRPr="007B4245">
        <w:rPr>
          <w:rFonts w:ascii="Simplified Arabic" w:hAnsi="Simplified Arabic" w:cs="Simplified Arabic" w:hint="cs"/>
          <w:b/>
          <w:bCs/>
          <w:sz w:val="24"/>
          <w:szCs w:val="24"/>
          <w:rtl/>
        </w:rPr>
        <w:t>الكلية:</w:t>
      </w:r>
      <w:r w:rsidRPr="007B4245">
        <w:rPr>
          <w:rFonts w:ascii="Simplified Arabic" w:hAnsi="Simplified Arabic" w:cs="Simplified Arabic"/>
          <w:sz w:val="24"/>
          <w:szCs w:val="24"/>
          <w:rtl/>
        </w:rPr>
        <w:t xml:space="preserve"> إدارة الاعمال</w:t>
      </w:r>
    </w:p>
    <w:p w14:paraId="091A4332" w14:textId="77777777" w:rsidR="00B92DC1" w:rsidRPr="007B4245" w:rsidRDefault="00B92DC1" w:rsidP="00B92DC1">
      <w:pPr>
        <w:spacing w:line="360" w:lineRule="auto"/>
        <w:jc w:val="center"/>
        <w:rPr>
          <w:rFonts w:ascii="Simplified Arabic" w:hAnsi="Simplified Arabic" w:cs="Simplified Arabic"/>
          <w:sz w:val="24"/>
          <w:szCs w:val="24"/>
          <w:rtl/>
        </w:rPr>
      </w:pPr>
      <w:r w:rsidRPr="007B4245">
        <w:rPr>
          <w:rFonts w:ascii="Simplified Arabic" w:hAnsi="Simplified Arabic" w:cs="Simplified Arabic"/>
          <w:sz w:val="24"/>
          <w:szCs w:val="24"/>
          <w:rtl/>
        </w:rPr>
        <w:t>1447هـ / 2025م</w:t>
      </w:r>
    </w:p>
    <w:p w14:paraId="4F909CF2" w14:textId="77777777" w:rsidR="00B92DC1" w:rsidRDefault="00B92DC1" w:rsidP="00B92DC1">
      <w:pPr>
        <w:spacing w:line="360" w:lineRule="auto"/>
        <w:rPr>
          <w:rFonts w:ascii="Simplified Arabic" w:hAnsi="Simplified Arabic" w:cs="Simplified Arabic"/>
          <w:b/>
          <w:bCs/>
          <w:rtl/>
        </w:rPr>
      </w:pPr>
      <w:r>
        <w:rPr>
          <w:rFonts w:ascii="Simplified Arabic" w:hAnsi="Simplified Arabic" w:cs="Simplified Arabic"/>
          <w:b/>
          <w:bCs/>
          <w:rtl/>
        </w:rPr>
        <w:br w:type="page"/>
      </w:r>
    </w:p>
    <w:sdt>
      <w:sdtPr>
        <w:rPr>
          <w:rFonts w:asciiTheme="minorHAnsi" w:eastAsiaTheme="minorHAnsi" w:hAnsiTheme="minorHAnsi" w:cstheme="minorBidi"/>
          <w:b w:val="0"/>
          <w:bCs w:val="0"/>
          <w:color w:val="000000"/>
          <w:kern w:val="2"/>
          <w:sz w:val="22"/>
          <w:szCs w:val="22"/>
          <w:lang w:val="ar-SA"/>
          <w14:textFill>
            <w14:solidFill>
              <w14:srgbClr w14:val="000000">
                <w14:lumMod w14:val="85000"/>
                <w14:lumOff w14:val="15000"/>
              </w14:srgbClr>
            </w14:solidFill>
          </w14:textFill>
          <w14:ligatures w14:val="standardContextual"/>
        </w:rPr>
        <w:id w:val="1837722648"/>
        <w:docPartObj>
          <w:docPartGallery w:val="Table of Contents"/>
          <w:docPartUnique/>
        </w:docPartObj>
      </w:sdtPr>
      <w:sdtEndPr>
        <w:rPr>
          <w:lang w:val="en-US"/>
        </w:rPr>
      </w:sdtEndPr>
      <w:sdtContent>
        <w:p w14:paraId="79E1CA33" w14:textId="77777777" w:rsidR="00B92DC1" w:rsidRDefault="00B92DC1" w:rsidP="001F6291">
          <w:pPr>
            <w:pStyle w:val="af2"/>
          </w:pPr>
          <w:r>
            <w:rPr>
              <w:lang w:val="ar-SA"/>
            </w:rPr>
            <w:t>المحتويات</w:t>
          </w:r>
        </w:p>
        <w:p w14:paraId="101DA018" w14:textId="4FDAD6D3" w:rsidR="001923AA" w:rsidRDefault="00B92DC1">
          <w:pPr>
            <w:pStyle w:val="10"/>
            <w:tabs>
              <w:tab w:val="right" w:leader="dot" w:pos="8296"/>
            </w:tabs>
            <w:rPr>
              <w:rFonts w:eastAsiaTheme="minorEastAsia"/>
              <w:noProof/>
              <w:sz w:val="24"/>
              <w:szCs w:val="24"/>
              <w:rtl/>
            </w:rPr>
          </w:pPr>
          <w:r>
            <w:fldChar w:fldCharType="begin"/>
          </w:r>
          <w:r>
            <w:instrText xml:space="preserve"> TOC \o "1-3" \h \z \u </w:instrText>
          </w:r>
          <w:r>
            <w:fldChar w:fldCharType="separate"/>
          </w:r>
          <w:hyperlink w:anchor="_Toc234089976" w:history="1">
            <w:r w:rsidR="001923AA" w:rsidRPr="00E10F63">
              <w:rPr>
                <w:rStyle w:val="Hyperlink"/>
                <w:noProof/>
                <w:rtl/>
              </w:rPr>
              <w:t>1.1 المقدمة</w:t>
            </w:r>
            <w:r w:rsidR="001923AA">
              <w:rPr>
                <w:noProof/>
                <w:webHidden/>
                <w:rtl/>
              </w:rPr>
              <w:tab/>
            </w:r>
            <w:r w:rsidR="001923AA">
              <w:rPr>
                <w:rStyle w:val="Hyperlink"/>
                <w:noProof/>
                <w:rtl/>
              </w:rPr>
              <w:fldChar w:fldCharType="begin"/>
            </w:r>
            <w:r w:rsidR="001923AA">
              <w:rPr>
                <w:noProof/>
                <w:webHidden/>
                <w:rtl/>
              </w:rPr>
              <w:instrText xml:space="preserve"> </w:instrText>
            </w:r>
            <w:r w:rsidR="001923AA">
              <w:rPr>
                <w:noProof/>
                <w:webHidden/>
              </w:rPr>
              <w:instrText>PAGEREF</w:instrText>
            </w:r>
            <w:r w:rsidR="001923AA">
              <w:rPr>
                <w:noProof/>
                <w:webHidden/>
                <w:rtl/>
              </w:rPr>
              <w:instrText xml:space="preserve"> _</w:instrText>
            </w:r>
            <w:r w:rsidR="001923AA">
              <w:rPr>
                <w:noProof/>
                <w:webHidden/>
              </w:rPr>
              <w:instrText>Toc234089976 \h</w:instrText>
            </w:r>
            <w:r w:rsidR="001923AA">
              <w:rPr>
                <w:noProof/>
                <w:webHidden/>
                <w:rtl/>
              </w:rPr>
              <w:instrText xml:space="preserve"> </w:instrText>
            </w:r>
            <w:r w:rsidR="001923AA">
              <w:rPr>
                <w:rStyle w:val="Hyperlink"/>
                <w:noProof/>
                <w:rtl/>
              </w:rPr>
            </w:r>
            <w:r w:rsidR="001923AA">
              <w:rPr>
                <w:rStyle w:val="Hyperlink"/>
                <w:noProof/>
                <w:rtl/>
              </w:rPr>
              <w:fldChar w:fldCharType="separate"/>
            </w:r>
            <w:r w:rsidR="001923AA">
              <w:rPr>
                <w:noProof/>
                <w:webHidden/>
                <w:rtl/>
              </w:rPr>
              <w:t>5</w:t>
            </w:r>
            <w:r w:rsidR="001923AA">
              <w:rPr>
                <w:rStyle w:val="Hyperlink"/>
                <w:noProof/>
                <w:rtl/>
              </w:rPr>
              <w:fldChar w:fldCharType="end"/>
            </w:r>
          </w:hyperlink>
        </w:p>
        <w:p w14:paraId="5B9367C6" w14:textId="7EF8E7B0" w:rsidR="001923AA" w:rsidRDefault="001923AA">
          <w:pPr>
            <w:pStyle w:val="10"/>
            <w:tabs>
              <w:tab w:val="right" w:leader="dot" w:pos="8296"/>
            </w:tabs>
            <w:rPr>
              <w:rFonts w:eastAsiaTheme="minorEastAsia"/>
              <w:noProof/>
              <w:sz w:val="24"/>
              <w:szCs w:val="24"/>
              <w:rtl/>
            </w:rPr>
          </w:pPr>
          <w:hyperlink w:anchor="_Toc234089977" w:history="1">
            <w:r w:rsidRPr="00E10F63">
              <w:rPr>
                <w:rStyle w:val="Hyperlink"/>
                <w:noProof/>
                <w:rtl/>
              </w:rPr>
              <w:t>1.2 مشكلة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Toc234089977 \h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14:paraId="4100F377" w14:textId="1A84D943" w:rsidR="001923AA" w:rsidRDefault="001923AA">
          <w:pPr>
            <w:pStyle w:val="10"/>
            <w:tabs>
              <w:tab w:val="right" w:leader="dot" w:pos="8296"/>
            </w:tabs>
            <w:rPr>
              <w:rFonts w:eastAsiaTheme="minorEastAsia"/>
              <w:noProof/>
              <w:sz w:val="24"/>
              <w:szCs w:val="24"/>
              <w:rtl/>
            </w:rPr>
          </w:pPr>
          <w:hyperlink w:anchor="_Toc234089978" w:history="1">
            <w:r w:rsidRPr="00E10F63">
              <w:rPr>
                <w:rStyle w:val="Hyperlink"/>
                <w:noProof/>
                <w:rtl/>
              </w:rPr>
              <w:t>1.3 أسئلة الدراسة</w:t>
            </w:r>
            <w:r w:rsidRPr="00E10F63">
              <w:rPr>
                <w:rStyle w:val="Hyperlink"/>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Toc234089978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5C890295" w14:textId="237865A3" w:rsidR="001923AA" w:rsidRDefault="001923AA">
          <w:pPr>
            <w:pStyle w:val="10"/>
            <w:tabs>
              <w:tab w:val="right" w:leader="dot" w:pos="8296"/>
            </w:tabs>
            <w:rPr>
              <w:rFonts w:eastAsiaTheme="minorEastAsia"/>
              <w:noProof/>
              <w:sz w:val="24"/>
              <w:szCs w:val="24"/>
              <w:rtl/>
            </w:rPr>
          </w:pPr>
          <w:hyperlink w:anchor="_Toc234089979" w:history="1">
            <w:r w:rsidRPr="00E10F63">
              <w:rPr>
                <w:rStyle w:val="Hyperlink"/>
                <w:noProof/>
                <w:rtl/>
              </w:rPr>
              <w:t>1.4 أهداف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Toc234089979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0F34EC9E" w14:textId="16111036" w:rsidR="001923AA" w:rsidRDefault="001923AA">
          <w:pPr>
            <w:pStyle w:val="10"/>
            <w:tabs>
              <w:tab w:val="right" w:leader="dot" w:pos="8296"/>
            </w:tabs>
            <w:rPr>
              <w:rFonts w:eastAsiaTheme="minorEastAsia"/>
              <w:noProof/>
              <w:sz w:val="24"/>
              <w:szCs w:val="24"/>
              <w:rtl/>
            </w:rPr>
          </w:pPr>
          <w:hyperlink w:anchor="_Toc234089980" w:history="1">
            <w:r w:rsidRPr="00E10F63">
              <w:rPr>
                <w:rStyle w:val="Hyperlink"/>
                <w:noProof/>
                <w:rtl/>
              </w:rPr>
              <w:t>1.5 أهمية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Toc234089980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7C661EBE" w14:textId="64E16EC9" w:rsidR="001923AA" w:rsidRDefault="001923AA">
          <w:pPr>
            <w:pStyle w:val="20"/>
            <w:tabs>
              <w:tab w:val="right" w:leader="dot" w:pos="8296"/>
            </w:tabs>
            <w:rPr>
              <w:rFonts w:eastAsiaTheme="minorEastAsia"/>
              <w:noProof/>
              <w:sz w:val="24"/>
              <w:szCs w:val="24"/>
              <w:rtl/>
            </w:rPr>
          </w:pPr>
          <w:hyperlink w:anchor="_Toc234089981" w:history="1">
            <w:r w:rsidRPr="00E10F63">
              <w:rPr>
                <w:rStyle w:val="Hyperlink"/>
                <w:noProof/>
                <w:rtl/>
              </w:rPr>
              <w:t>1.5.1 الأهمية العلمية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Toc234089981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74B66BD0" w14:textId="10D7B3B3" w:rsidR="001923AA" w:rsidRDefault="001923AA">
          <w:pPr>
            <w:pStyle w:val="20"/>
            <w:tabs>
              <w:tab w:val="right" w:leader="dot" w:pos="8296"/>
            </w:tabs>
            <w:rPr>
              <w:rFonts w:eastAsiaTheme="minorEastAsia"/>
              <w:noProof/>
              <w:sz w:val="24"/>
              <w:szCs w:val="24"/>
              <w:rtl/>
            </w:rPr>
          </w:pPr>
          <w:hyperlink w:anchor="_Toc234089982" w:history="1">
            <w:r w:rsidRPr="00E10F63">
              <w:rPr>
                <w:rStyle w:val="Hyperlink"/>
                <w:noProof/>
                <w:rtl/>
              </w:rPr>
              <w:t>1.5.2 الأهمية التطبيقية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Toc234089982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1552F018" w14:textId="5C7D988D" w:rsidR="001923AA" w:rsidRDefault="001923AA">
          <w:pPr>
            <w:pStyle w:val="20"/>
            <w:tabs>
              <w:tab w:val="right" w:leader="dot" w:pos="8296"/>
            </w:tabs>
            <w:rPr>
              <w:rFonts w:eastAsiaTheme="minorEastAsia"/>
              <w:noProof/>
              <w:sz w:val="24"/>
              <w:szCs w:val="24"/>
              <w:rtl/>
            </w:rPr>
          </w:pPr>
          <w:hyperlink w:anchor="_Toc234089983" w:history="1">
            <w:r w:rsidRPr="00E10F63">
              <w:rPr>
                <w:rStyle w:val="Hyperlink"/>
                <w:noProof/>
                <w:rtl/>
              </w:rPr>
              <w:t>1.5.3 الأهمية المجتمعية والتنموية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Toc234089983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29D180FE" w14:textId="4291B212" w:rsidR="001923AA" w:rsidRDefault="001923AA">
          <w:pPr>
            <w:pStyle w:val="10"/>
            <w:tabs>
              <w:tab w:val="right" w:leader="dot" w:pos="8296"/>
            </w:tabs>
            <w:rPr>
              <w:rFonts w:eastAsiaTheme="minorEastAsia"/>
              <w:noProof/>
              <w:sz w:val="24"/>
              <w:szCs w:val="24"/>
              <w:rtl/>
            </w:rPr>
          </w:pPr>
          <w:hyperlink w:anchor="_Toc234089984" w:history="1">
            <w:r w:rsidRPr="00E10F63">
              <w:rPr>
                <w:rStyle w:val="Hyperlink"/>
                <w:noProof/>
                <w:rtl/>
              </w:rPr>
              <w:t>1.6 فرضيات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Toc234089984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654E538F" w14:textId="5F7ACE60" w:rsidR="001923AA" w:rsidRDefault="001923AA">
          <w:pPr>
            <w:pStyle w:val="10"/>
            <w:tabs>
              <w:tab w:val="right" w:leader="dot" w:pos="8296"/>
            </w:tabs>
            <w:rPr>
              <w:rFonts w:eastAsiaTheme="minorEastAsia"/>
              <w:noProof/>
              <w:sz w:val="24"/>
              <w:szCs w:val="24"/>
              <w:rtl/>
            </w:rPr>
          </w:pPr>
          <w:hyperlink w:anchor="_Toc234089985" w:history="1">
            <w:r w:rsidRPr="00E10F63">
              <w:rPr>
                <w:rStyle w:val="Hyperlink"/>
                <w:noProof/>
                <w:rtl/>
              </w:rPr>
              <w:t>1.7 نموذج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Toc234089985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08E87323" w14:textId="572E11D6" w:rsidR="001923AA" w:rsidRDefault="001923AA">
          <w:pPr>
            <w:pStyle w:val="10"/>
            <w:tabs>
              <w:tab w:val="right" w:leader="dot" w:pos="8296"/>
            </w:tabs>
            <w:rPr>
              <w:rFonts w:eastAsiaTheme="minorEastAsia"/>
              <w:noProof/>
              <w:sz w:val="24"/>
              <w:szCs w:val="24"/>
              <w:rtl/>
            </w:rPr>
          </w:pPr>
          <w:hyperlink w:anchor="_Toc234089986" w:history="1">
            <w:r w:rsidRPr="00E10F63">
              <w:rPr>
                <w:rStyle w:val="Hyperlink"/>
                <w:noProof/>
                <w:rtl/>
              </w:rPr>
              <w:t>1.8 حدود الدراسة</w:t>
            </w:r>
            <w:r w:rsidRPr="00E10F63">
              <w:rPr>
                <w:rStyle w:val="Hyperlink"/>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Toc234089986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5895C58D" w14:textId="49512656" w:rsidR="001923AA" w:rsidRDefault="001923AA">
          <w:pPr>
            <w:pStyle w:val="20"/>
            <w:tabs>
              <w:tab w:val="right" w:leader="dot" w:pos="8296"/>
            </w:tabs>
            <w:rPr>
              <w:rFonts w:eastAsiaTheme="minorEastAsia"/>
              <w:noProof/>
              <w:sz w:val="24"/>
              <w:szCs w:val="24"/>
              <w:rtl/>
            </w:rPr>
          </w:pPr>
          <w:hyperlink w:anchor="_Toc234089987" w:history="1">
            <w:r w:rsidRPr="00E10F63">
              <w:rPr>
                <w:rStyle w:val="Hyperlink"/>
                <w:noProof/>
                <w:rtl/>
              </w:rPr>
              <w:t>1.8.1 الحدود الموضوعية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Toc234089987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04C8A923" w14:textId="19AF7121" w:rsidR="001923AA" w:rsidRDefault="001923AA">
          <w:pPr>
            <w:pStyle w:val="20"/>
            <w:tabs>
              <w:tab w:val="right" w:leader="dot" w:pos="8296"/>
            </w:tabs>
            <w:rPr>
              <w:rFonts w:eastAsiaTheme="minorEastAsia"/>
              <w:noProof/>
              <w:sz w:val="24"/>
              <w:szCs w:val="24"/>
              <w:rtl/>
            </w:rPr>
          </w:pPr>
          <w:hyperlink w:anchor="_Toc234089988" w:history="1">
            <w:r w:rsidRPr="00E10F63">
              <w:rPr>
                <w:rStyle w:val="Hyperlink"/>
                <w:noProof/>
                <w:rtl/>
              </w:rPr>
              <w:t>1.8.2 الحدود المكانية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Toc234089988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210D614F" w14:textId="132BE320" w:rsidR="001923AA" w:rsidRDefault="001923AA">
          <w:pPr>
            <w:pStyle w:val="20"/>
            <w:tabs>
              <w:tab w:val="right" w:leader="dot" w:pos="8296"/>
            </w:tabs>
            <w:rPr>
              <w:rFonts w:eastAsiaTheme="minorEastAsia"/>
              <w:noProof/>
              <w:sz w:val="24"/>
              <w:szCs w:val="24"/>
              <w:rtl/>
            </w:rPr>
          </w:pPr>
          <w:hyperlink w:anchor="_Toc234089989" w:history="1">
            <w:r w:rsidRPr="00E10F63">
              <w:rPr>
                <w:rStyle w:val="Hyperlink"/>
                <w:noProof/>
                <w:rtl/>
              </w:rPr>
              <w:t>1.8.3 الحدود البشرية: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Toc234089989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195AD304" w14:textId="5A1897B4" w:rsidR="001923AA" w:rsidRDefault="001923AA">
          <w:pPr>
            <w:pStyle w:val="20"/>
            <w:tabs>
              <w:tab w:val="right" w:leader="dot" w:pos="8296"/>
            </w:tabs>
            <w:rPr>
              <w:rFonts w:eastAsiaTheme="minorEastAsia"/>
              <w:noProof/>
              <w:sz w:val="24"/>
              <w:szCs w:val="24"/>
              <w:rtl/>
            </w:rPr>
          </w:pPr>
          <w:hyperlink w:anchor="_Toc234089990" w:history="1">
            <w:r w:rsidRPr="00E10F63">
              <w:rPr>
                <w:rStyle w:val="Hyperlink"/>
                <w:noProof/>
                <w:rtl/>
              </w:rPr>
              <w:t>1.8.4 الحدود الزمانية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Toc234089990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4C5E0696" w14:textId="7072160D" w:rsidR="001923AA" w:rsidRDefault="001923AA">
          <w:pPr>
            <w:pStyle w:val="10"/>
            <w:tabs>
              <w:tab w:val="right" w:leader="dot" w:pos="8296"/>
            </w:tabs>
            <w:rPr>
              <w:rFonts w:eastAsiaTheme="minorEastAsia"/>
              <w:noProof/>
              <w:sz w:val="24"/>
              <w:szCs w:val="24"/>
              <w:rtl/>
            </w:rPr>
          </w:pPr>
          <w:hyperlink w:anchor="_Toc234089991" w:history="1">
            <w:r w:rsidRPr="00E10F63">
              <w:rPr>
                <w:rStyle w:val="Hyperlink"/>
                <w:noProof/>
                <w:rtl/>
              </w:rPr>
              <w:t>1.9 مصطلحات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Toc234089991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4E2F82EE" w14:textId="124DA906" w:rsidR="001923AA" w:rsidRDefault="001923AA">
          <w:pPr>
            <w:pStyle w:val="20"/>
            <w:tabs>
              <w:tab w:val="right" w:leader="dot" w:pos="8296"/>
            </w:tabs>
            <w:rPr>
              <w:rFonts w:eastAsiaTheme="minorEastAsia"/>
              <w:noProof/>
              <w:sz w:val="24"/>
              <w:szCs w:val="24"/>
              <w:rtl/>
            </w:rPr>
          </w:pPr>
          <w:hyperlink w:anchor="_Toc234089992" w:history="1">
            <w:r w:rsidRPr="00E10F63">
              <w:rPr>
                <w:rStyle w:val="Hyperlink"/>
                <w:noProof/>
                <w:rtl/>
              </w:rPr>
              <w:t>1.9.1 الجمعيات الأهلية: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Toc234089992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0FBEC785" w14:textId="41C74AF8" w:rsidR="001923AA" w:rsidRDefault="001923AA">
          <w:pPr>
            <w:pStyle w:val="20"/>
            <w:tabs>
              <w:tab w:val="right" w:leader="dot" w:pos="8296"/>
            </w:tabs>
            <w:rPr>
              <w:rFonts w:eastAsiaTheme="minorEastAsia"/>
              <w:noProof/>
              <w:sz w:val="24"/>
              <w:szCs w:val="24"/>
              <w:rtl/>
            </w:rPr>
          </w:pPr>
          <w:hyperlink w:anchor="_Toc234089993" w:history="1">
            <w:r w:rsidRPr="00E10F63">
              <w:rPr>
                <w:rStyle w:val="Hyperlink"/>
                <w:noProof/>
                <w:rtl/>
              </w:rPr>
              <w:t>1.9.2 الحوكمة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Toc234089993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24F8F1BD" w14:textId="63ACCD3B" w:rsidR="001923AA" w:rsidRDefault="001923AA">
          <w:pPr>
            <w:pStyle w:val="20"/>
            <w:tabs>
              <w:tab w:val="right" w:leader="dot" w:pos="8296"/>
            </w:tabs>
            <w:rPr>
              <w:rFonts w:eastAsiaTheme="minorEastAsia"/>
              <w:noProof/>
              <w:sz w:val="24"/>
              <w:szCs w:val="24"/>
              <w:rtl/>
            </w:rPr>
          </w:pPr>
          <w:hyperlink w:anchor="_Toc234089994" w:history="1">
            <w:r w:rsidRPr="00E10F63">
              <w:rPr>
                <w:rStyle w:val="Hyperlink"/>
                <w:noProof/>
                <w:rtl/>
              </w:rPr>
              <w:t>1.9.3 حوكمة الجمعيات الأهلية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Toc234089994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7D5EB0E1" w14:textId="755E18EA" w:rsidR="001923AA" w:rsidRDefault="001923AA">
          <w:pPr>
            <w:pStyle w:val="20"/>
            <w:tabs>
              <w:tab w:val="right" w:leader="dot" w:pos="8296"/>
            </w:tabs>
            <w:rPr>
              <w:rFonts w:eastAsiaTheme="minorEastAsia"/>
              <w:noProof/>
              <w:sz w:val="24"/>
              <w:szCs w:val="24"/>
              <w:rtl/>
            </w:rPr>
          </w:pPr>
          <w:hyperlink w:anchor="_Toc234089995" w:history="1">
            <w:r w:rsidRPr="00E10F63">
              <w:rPr>
                <w:rStyle w:val="Hyperlink"/>
                <w:noProof/>
                <w:rtl/>
              </w:rPr>
              <w:t>1.9.4 الشفافية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Toc234089995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34B4A40C" w14:textId="241A34D5" w:rsidR="001923AA" w:rsidRDefault="001923AA">
          <w:pPr>
            <w:pStyle w:val="20"/>
            <w:tabs>
              <w:tab w:val="right" w:leader="dot" w:pos="8296"/>
            </w:tabs>
            <w:rPr>
              <w:rFonts w:eastAsiaTheme="minorEastAsia"/>
              <w:noProof/>
              <w:sz w:val="24"/>
              <w:szCs w:val="24"/>
              <w:rtl/>
            </w:rPr>
          </w:pPr>
          <w:hyperlink w:anchor="_Toc234089996" w:history="1">
            <w:r w:rsidRPr="00E10F63">
              <w:rPr>
                <w:rStyle w:val="Hyperlink"/>
                <w:noProof/>
                <w:rtl/>
              </w:rPr>
              <w:t>1.9.5 المسؤولية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Toc234089996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11062107" w14:textId="19EA1969" w:rsidR="001923AA" w:rsidRDefault="001923AA">
          <w:pPr>
            <w:pStyle w:val="20"/>
            <w:tabs>
              <w:tab w:val="right" w:leader="dot" w:pos="8296"/>
            </w:tabs>
            <w:rPr>
              <w:rFonts w:eastAsiaTheme="minorEastAsia"/>
              <w:noProof/>
              <w:sz w:val="24"/>
              <w:szCs w:val="24"/>
              <w:rtl/>
            </w:rPr>
          </w:pPr>
          <w:hyperlink w:anchor="_Toc234089997" w:history="1">
            <w:r w:rsidRPr="00E10F63">
              <w:rPr>
                <w:rStyle w:val="Hyperlink"/>
                <w:noProof/>
                <w:rtl/>
              </w:rPr>
              <w:t>1.9.6 المساءلة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Toc234089997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332DB3A7" w14:textId="028BAA0C" w:rsidR="001923AA" w:rsidRDefault="001923AA">
          <w:pPr>
            <w:pStyle w:val="20"/>
            <w:tabs>
              <w:tab w:val="right" w:leader="dot" w:pos="8296"/>
            </w:tabs>
            <w:rPr>
              <w:rFonts w:eastAsiaTheme="minorEastAsia"/>
              <w:noProof/>
              <w:sz w:val="24"/>
              <w:szCs w:val="24"/>
              <w:rtl/>
            </w:rPr>
          </w:pPr>
          <w:hyperlink w:anchor="_Toc234089998" w:history="1">
            <w:r w:rsidRPr="00E10F63">
              <w:rPr>
                <w:rStyle w:val="Hyperlink"/>
                <w:noProof/>
                <w:rtl/>
              </w:rPr>
              <w:t>1.9.7 العدالة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Toc234089998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7B51EAA7" w14:textId="09A352D7" w:rsidR="001923AA" w:rsidRDefault="001923AA">
          <w:pPr>
            <w:pStyle w:val="20"/>
            <w:tabs>
              <w:tab w:val="right" w:leader="dot" w:pos="8296"/>
            </w:tabs>
            <w:rPr>
              <w:rFonts w:eastAsiaTheme="minorEastAsia"/>
              <w:noProof/>
              <w:sz w:val="24"/>
              <w:szCs w:val="24"/>
              <w:rtl/>
            </w:rPr>
          </w:pPr>
          <w:hyperlink w:anchor="_Toc234089999" w:history="1">
            <w:r w:rsidRPr="00E10F63">
              <w:rPr>
                <w:rStyle w:val="Hyperlink"/>
                <w:noProof/>
                <w:rtl/>
              </w:rPr>
              <w:t>1.9.8 أدوات 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Toc234089999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10A3F278" w14:textId="79E2125D" w:rsidR="001923AA" w:rsidRDefault="001923AA">
          <w:pPr>
            <w:pStyle w:val="20"/>
            <w:tabs>
              <w:tab w:val="right" w:leader="dot" w:pos="8296"/>
            </w:tabs>
            <w:rPr>
              <w:rFonts w:eastAsiaTheme="minorEastAsia"/>
              <w:noProof/>
              <w:sz w:val="24"/>
              <w:szCs w:val="24"/>
              <w:rtl/>
            </w:rPr>
          </w:pPr>
          <w:hyperlink w:anchor="_Toc234090000" w:history="1">
            <w:r w:rsidRPr="00E10F63">
              <w:rPr>
                <w:rStyle w:val="Hyperlink"/>
                <w:noProof/>
                <w:rtl/>
              </w:rPr>
              <w:t>1.9.9 أتمتة العمليات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Toc234090000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7C99AB59" w14:textId="7B56AF9E" w:rsidR="001923AA" w:rsidRDefault="001923AA">
          <w:pPr>
            <w:pStyle w:val="20"/>
            <w:tabs>
              <w:tab w:val="right" w:leader="dot" w:pos="8296"/>
            </w:tabs>
            <w:rPr>
              <w:rFonts w:eastAsiaTheme="minorEastAsia"/>
              <w:noProof/>
              <w:sz w:val="24"/>
              <w:szCs w:val="24"/>
              <w:rtl/>
            </w:rPr>
          </w:pPr>
          <w:hyperlink w:anchor="_Toc234090001" w:history="1">
            <w:r w:rsidRPr="00E10F63">
              <w:rPr>
                <w:rStyle w:val="Hyperlink"/>
                <w:noProof/>
                <w:rtl/>
              </w:rPr>
              <w:t>1.9.10 النظم الخبيرة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Toc234090001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2E4F79A8" w14:textId="52331100" w:rsidR="001923AA" w:rsidRDefault="001923AA">
          <w:pPr>
            <w:pStyle w:val="10"/>
            <w:tabs>
              <w:tab w:val="right" w:leader="dot" w:pos="8296"/>
            </w:tabs>
            <w:rPr>
              <w:rFonts w:eastAsiaTheme="minorEastAsia"/>
              <w:noProof/>
              <w:sz w:val="24"/>
              <w:szCs w:val="24"/>
              <w:rtl/>
            </w:rPr>
          </w:pPr>
          <w:hyperlink w:anchor="_Toc234090002" w:history="1">
            <w:r w:rsidRPr="00E10F63">
              <w:rPr>
                <w:rStyle w:val="Hyperlink"/>
                <w:noProof/>
                <w:rtl/>
              </w:rPr>
              <w:t>1.10 منهج الدراسة وإجراءاتها: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Toc234090002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39FAF37B" w14:textId="439958F1" w:rsidR="001923AA" w:rsidRDefault="001923AA">
          <w:pPr>
            <w:pStyle w:val="20"/>
            <w:tabs>
              <w:tab w:val="right" w:leader="dot" w:pos="8296"/>
            </w:tabs>
            <w:rPr>
              <w:rFonts w:eastAsiaTheme="minorEastAsia"/>
              <w:noProof/>
              <w:sz w:val="24"/>
              <w:szCs w:val="24"/>
              <w:rtl/>
            </w:rPr>
          </w:pPr>
          <w:hyperlink w:anchor="_Toc234090003" w:history="1">
            <w:r w:rsidRPr="00E10F63">
              <w:rPr>
                <w:rStyle w:val="Hyperlink"/>
                <w:noProof/>
                <w:rtl/>
              </w:rPr>
              <w:t>1.10.1 المرحلة الأولى (كمي)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Toc234090003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6B5B7A2A" w14:textId="31AB83FA" w:rsidR="001923AA" w:rsidRDefault="001923AA">
          <w:pPr>
            <w:pStyle w:val="20"/>
            <w:tabs>
              <w:tab w:val="right" w:leader="dot" w:pos="8296"/>
            </w:tabs>
            <w:rPr>
              <w:rFonts w:eastAsiaTheme="minorEastAsia"/>
              <w:noProof/>
              <w:sz w:val="24"/>
              <w:szCs w:val="24"/>
              <w:rtl/>
            </w:rPr>
          </w:pPr>
          <w:hyperlink w:anchor="_Toc234090004" w:history="1">
            <w:r w:rsidRPr="00E10F63">
              <w:rPr>
                <w:rStyle w:val="Hyperlink"/>
                <w:noProof/>
                <w:rtl/>
              </w:rPr>
              <w:t>1.10.2 المرحلة الثانية (نوعية)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Toc234090004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2F6A9E36" w14:textId="4D94B3C3" w:rsidR="001923AA" w:rsidRDefault="001923AA">
          <w:pPr>
            <w:pStyle w:val="20"/>
            <w:tabs>
              <w:tab w:val="right" w:leader="dot" w:pos="8296"/>
            </w:tabs>
            <w:rPr>
              <w:rFonts w:eastAsiaTheme="minorEastAsia"/>
              <w:noProof/>
              <w:sz w:val="24"/>
              <w:szCs w:val="24"/>
              <w:rtl/>
            </w:rPr>
          </w:pPr>
          <w:hyperlink w:anchor="_Toc234090005" w:history="1">
            <w:r w:rsidRPr="00E10F63">
              <w:rPr>
                <w:rStyle w:val="Hyperlink"/>
                <w:noProof/>
                <w:rtl/>
              </w:rPr>
              <w:t>1.10.3 مجتمع وعينة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Toc234090005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28444853" w14:textId="74EC51EF" w:rsidR="001923AA" w:rsidRDefault="001923AA">
          <w:pPr>
            <w:pStyle w:val="20"/>
            <w:tabs>
              <w:tab w:val="right" w:leader="dot" w:pos="8296"/>
            </w:tabs>
            <w:rPr>
              <w:rFonts w:eastAsiaTheme="minorEastAsia"/>
              <w:noProof/>
              <w:sz w:val="24"/>
              <w:szCs w:val="24"/>
              <w:rtl/>
            </w:rPr>
          </w:pPr>
          <w:hyperlink w:anchor="_Toc234090006" w:history="1">
            <w:r w:rsidRPr="00E10F63">
              <w:rPr>
                <w:rStyle w:val="Hyperlink"/>
                <w:noProof/>
                <w:rtl/>
              </w:rPr>
              <w:t>1.10.4 صدق وثبات أدوات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Toc234090006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5E974F4C" w14:textId="6EFA665B" w:rsidR="001923AA" w:rsidRDefault="001923AA">
          <w:pPr>
            <w:pStyle w:val="20"/>
            <w:tabs>
              <w:tab w:val="right" w:leader="dot" w:pos="8296"/>
            </w:tabs>
            <w:rPr>
              <w:rFonts w:eastAsiaTheme="minorEastAsia"/>
              <w:noProof/>
              <w:sz w:val="24"/>
              <w:szCs w:val="24"/>
              <w:rtl/>
            </w:rPr>
          </w:pPr>
          <w:hyperlink w:anchor="_Toc234090007" w:history="1">
            <w:r w:rsidRPr="00E10F63">
              <w:rPr>
                <w:rStyle w:val="Hyperlink"/>
                <w:noProof/>
                <w:rtl/>
              </w:rPr>
              <w:t>1.10.5 أساليب معالجة 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Toc234090007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6DCA0AD2" w14:textId="013A508A" w:rsidR="001923AA" w:rsidRDefault="001923AA">
          <w:pPr>
            <w:pStyle w:val="10"/>
            <w:tabs>
              <w:tab w:val="right" w:leader="dot" w:pos="8296"/>
            </w:tabs>
            <w:rPr>
              <w:rFonts w:eastAsiaTheme="minorEastAsia"/>
              <w:noProof/>
              <w:sz w:val="24"/>
              <w:szCs w:val="24"/>
              <w:rtl/>
            </w:rPr>
          </w:pPr>
          <w:hyperlink w:anchor="_Toc234090008" w:history="1">
            <w:r w:rsidRPr="00E10F63">
              <w:rPr>
                <w:rStyle w:val="Hyperlink"/>
                <w:noProof/>
                <w:rtl/>
              </w:rPr>
              <w:t>الفصل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Toc234090008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7B0E0FEC" w14:textId="1B7E0223" w:rsidR="001923AA" w:rsidRDefault="001923AA">
          <w:pPr>
            <w:pStyle w:val="20"/>
            <w:tabs>
              <w:tab w:val="right" w:leader="dot" w:pos="8296"/>
            </w:tabs>
            <w:rPr>
              <w:rFonts w:eastAsiaTheme="minorEastAsia"/>
              <w:noProof/>
              <w:sz w:val="24"/>
              <w:szCs w:val="24"/>
              <w:rtl/>
            </w:rPr>
          </w:pPr>
          <w:hyperlink w:anchor="_Toc234090009" w:history="1">
            <w:r w:rsidRPr="00E10F63">
              <w:rPr>
                <w:rStyle w:val="Hyperlink"/>
                <w:noProof/>
                <w:rtl/>
              </w:rPr>
              <w:t>2.1 تمهيد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Toc234090009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6585D7D4" w14:textId="36FE4941" w:rsidR="001923AA" w:rsidRDefault="001923AA">
          <w:pPr>
            <w:pStyle w:val="20"/>
            <w:tabs>
              <w:tab w:val="right" w:leader="dot" w:pos="8296"/>
            </w:tabs>
            <w:rPr>
              <w:rFonts w:eastAsiaTheme="minorEastAsia"/>
              <w:noProof/>
              <w:sz w:val="24"/>
              <w:szCs w:val="24"/>
              <w:rtl/>
            </w:rPr>
          </w:pPr>
          <w:hyperlink w:anchor="_Toc234090010" w:history="1">
            <w:r w:rsidRPr="00E10F63">
              <w:rPr>
                <w:rStyle w:val="Hyperlink"/>
                <w:noProof/>
                <w:rtl/>
              </w:rPr>
              <w:t>2.2   الحوكمة الرشيدة في القطاع غير الربحي (المتغير المستقل)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Toc234090010 \h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5AB5CD09" w14:textId="297AEBA8" w:rsidR="001923AA" w:rsidRDefault="001923AA">
          <w:pPr>
            <w:pStyle w:val="20"/>
            <w:tabs>
              <w:tab w:val="right" w:leader="dot" w:pos="8296"/>
            </w:tabs>
            <w:rPr>
              <w:rFonts w:eastAsiaTheme="minorEastAsia"/>
              <w:noProof/>
              <w:sz w:val="24"/>
              <w:szCs w:val="24"/>
              <w:rtl/>
            </w:rPr>
          </w:pPr>
          <w:hyperlink w:anchor="_Toc234090011" w:history="1">
            <w:r w:rsidRPr="00E10F63">
              <w:rPr>
                <w:rStyle w:val="Hyperlink"/>
                <w:noProof/>
                <w:rtl/>
              </w:rPr>
              <w:t>2.2.1   مفهوم الحوكمة الرشيدة ونشأتها وتطورها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Toc234090011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0B87B720" w14:textId="3F773521" w:rsidR="001923AA" w:rsidRDefault="001923AA">
          <w:pPr>
            <w:pStyle w:val="20"/>
            <w:tabs>
              <w:tab w:val="right" w:leader="dot" w:pos="8296"/>
            </w:tabs>
            <w:rPr>
              <w:rFonts w:eastAsiaTheme="minorEastAsia"/>
              <w:noProof/>
              <w:sz w:val="24"/>
              <w:szCs w:val="24"/>
              <w:rtl/>
            </w:rPr>
          </w:pPr>
          <w:hyperlink w:anchor="_Toc234090012" w:history="1">
            <w:r w:rsidRPr="00E10F63">
              <w:rPr>
                <w:rStyle w:val="Hyperlink"/>
                <w:noProof/>
                <w:rtl/>
              </w:rPr>
              <w:t>2.2.1.1 مفهوم الحوكمة الرشيدة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Toc234090012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70890CD5" w14:textId="7514C2FB" w:rsidR="001923AA" w:rsidRDefault="001923AA">
          <w:pPr>
            <w:pStyle w:val="20"/>
            <w:tabs>
              <w:tab w:val="right" w:leader="dot" w:pos="8296"/>
            </w:tabs>
            <w:rPr>
              <w:rFonts w:eastAsiaTheme="minorEastAsia"/>
              <w:noProof/>
              <w:sz w:val="24"/>
              <w:szCs w:val="24"/>
              <w:rtl/>
            </w:rPr>
          </w:pPr>
          <w:hyperlink w:anchor="_Toc234090013" w:history="1">
            <w:r w:rsidRPr="00E10F63">
              <w:rPr>
                <w:rStyle w:val="Hyperlink"/>
                <w:noProof/>
                <w:rtl/>
              </w:rPr>
              <w:t>2.2.1.2 نشأة الحوكمة الرشيدة وتطورها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Toc234090013 \h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14:paraId="54BE28C9" w14:textId="7B95A244" w:rsidR="001923AA" w:rsidRDefault="001923AA">
          <w:pPr>
            <w:pStyle w:val="30"/>
            <w:tabs>
              <w:tab w:val="right" w:leader="dot" w:pos="8296"/>
            </w:tabs>
            <w:rPr>
              <w:rFonts w:eastAsiaTheme="minorEastAsia"/>
              <w:noProof/>
              <w:sz w:val="24"/>
              <w:szCs w:val="24"/>
              <w:rtl/>
            </w:rPr>
          </w:pPr>
          <w:hyperlink w:anchor="_Toc234090014" w:history="1">
            <w:r w:rsidRPr="00E10F63">
              <w:rPr>
                <w:rStyle w:val="Hyperlink"/>
                <w:noProof/>
                <w:rtl/>
              </w:rPr>
              <w:t>2.2.2 الأسس والنظريات المفسرة للحوكمة الرشيدة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Toc234090014 \h</w:instrText>
            </w:r>
            <w:r>
              <w:rPr>
                <w:noProof/>
                <w:webHidden/>
                <w:rtl/>
              </w:rPr>
              <w:instrText xml:space="preserve">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14:paraId="1E2F85F5" w14:textId="3F43011A" w:rsidR="001923AA" w:rsidRDefault="001923AA">
          <w:pPr>
            <w:pStyle w:val="30"/>
            <w:tabs>
              <w:tab w:val="right" w:leader="dot" w:pos="8296"/>
            </w:tabs>
            <w:rPr>
              <w:rFonts w:eastAsiaTheme="minorEastAsia"/>
              <w:noProof/>
              <w:sz w:val="24"/>
              <w:szCs w:val="24"/>
              <w:rtl/>
            </w:rPr>
          </w:pPr>
          <w:hyperlink w:anchor="_Toc234090015" w:history="1">
            <w:r w:rsidRPr="00E10F63">
              <w:rPr>
                <w:rStyle w:val="Hyperlink"/>
                <w:noProof/>
                <w:rtl/>
              </w:rPr>
              <w:t>2.2.2.1 أولاً: نظرية الوكالة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Toc234090015 \h</w:instrText>
            </w:r>
            <w:r>
              <w:rPr>
                <w:noProof/>
                <w:webHidden/>
                <w:rtl/>
              </w:rPr>
              <w:instrText xml:space="preserve">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14:paraId="2032C0CD" w14:textId="4B7335A3" w:rsidR="001923AA" w:rsidRDefault="001923AA">
          <w:pPr>
            <w:pStyle w:val="30"/>
            <w:tabs>
              <w:tab w:val="right" w:leader="dot" w:pos="8296"/>
            </w:tabs>
            <w:rPr>
              <w:rFonts w:eastAsiaTheme="minorEastAsia"/>
              <w:noProof/>
              <w:sz w:val="24"/>
              <w:szCs w:val="24"/>
              <w:rtl/>
            </w:rPr>
          </w:pPr>
          <w:hyperlink w:anchor="_Toc234090016" w:history="1">
            <w:r w:rsidRPr="00E10F63">
              <w:rPr>
                <w:rStyle w:val="Hyperlink"/>
                <w:noProof/>
                <w:rtl/>
              </w:rPr>
              <w:t>2.2.2.2 ثانياً: نظرية أصحاب المصلحة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Toc234090016 \h</w:instrText>
            </w:r>
            <w:r>
              <w:rPr>
                <w:noProof/>
                <w:webHidden/>
                <w:rtl/>
              </w:rPr>
              <w:instrText xml:space="preserve">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14:paraId="561B462C" w14:textId="554C432E" w:rsidR="001923AA" w:rsidRDefault="001923AA">
          <w:pPr>
            <w:pStyle w:val="30"/>
            <w:tabs>
              <w:tab w:val="right" w:leader="dot" w:pos="8296"/>
            </w:tabs>
            <w:rPr>
              <w:rFonts w:eastAsiaTheme="minorEastAsia"/>
              <w:noProof/>
              <w:sz w:val="24"/>
              <w:szCs w:val="24"/>
              <w:rtl/>
            </w:rPr>
          </w:pPr>
          <w:hyperlink w:anchor="_Toc234090017" w:history="1">
            <w:r w:rsidRPr="00E10F63">
              <w:rPr>
                <w:rStyle w:val="Hyperlink"/>
                <w:noProof/>
                <w:rtl/>
              </w:rPr>
              <w:t>2.2.2.3 نظرية الإشراف</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Toc234090017 \h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14:paraId="6F5FEDAF" w14:textId="267A0A20" w:rsidR="001923AA" w:rsidRDefault="001923AA">
          <w:pPr>
            <w:pStyle w:val="20"/>
            <w:tabs>
              <w:tab w:val="right" w:leader="dot" w:pos="8296"/>
            </w:tabs>
            <w:rPr>
              <w:rFonts w:eastAsiaTheme="minorEastAsia"/>
              <w:noProof/>
              <w:sz w:val="24"/>
              <w:szCs w:val="24"/>
              <w:rtl/>
            </w:rPr>
          </w:pPr>
          <w:hyperlink w:anchor="_Toc234090018" w:history="1">
            <w:r w:rsidRPr="00E10F63">
              <w:rPr>
                <w:rStyle w:val="Hyperlink"/>
                <w:noProof/>
                <w:rtl/>
              </w:rPr>
              <w:t>2.2.3   الحوكمة الرشيدة في القطاع غير الربحي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Toc234090018 \h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14:paraId="4E2E3B66" w14:textId="502600D9" w:rsidR="001923AA" w:rsidRDefault="001923AA">
          <w:pPr>
            <w:pStyle w:val="20"/>
            <w:tabs>
              <w:tab w:val="right" w:leader="dot" w:pos="8296"/>
            </w:tabs>
            <w:rPr>
              <w:rFonts w:eastAsiaTheme="minorEastAsia"/>
              <w:noProof/>
              <w:sz w:val="24"/>
              <w:szCs w:val="24"/>
              <w:rtl/>
            </w:rPr>
          </w:pPr>
          <w:hyperlink w:anchor="_Toc234090019" w:history="1">
            <w:r w:rsidRPr="00E10F63">
              <w:rPr>
                <w:rStyle w:val="Hyperlink"/>
                <w:noProof/>
                <w:rtl/>
              </w:rPr>
              <w:t>2.2.3   الحوكمة في القطاع غير الربحي بالمملكة العربية 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Toc234090019 \h</w:instrText>
            </w:r>
            <w:r>
              <w:rPr>
                <w:noProof/>
                <w:webHidden/>
                <w:rtl/>
              </w:rPr>
              <w:instrText xml:space="preserve"> </w:instrText>
            </w:r>
            <w:r>
              <w:rPr>
                <w:rStyle w:val="Hyperlink"/>
                <w:noProof/>
                <w:rtl/>
              </w:rPr>
            </w:r>
            <w:r>
              <w:rPr>
                <w:rStyle w:val="Hyperlink"/>
                <w:noProof/>
                <w:rtl/>
              </w:rPr>
              <w:fldChar w:fldCharType="separate"/>
            </w:r>
            <w:r>
              <w:rPr>
                <w:noProof/>
                <w:webHidden/>
                <w:rtl/>
              </w:rPr>
              <w:t>29</w:t>
            </w:r>
            <w:r>
              <w:rPr>
                <w:rStyle w:val="Hyperlink"/>
                <w:noProof/>
                <w:rtl/>
              </w:rPr>
              <w:fldChar w:fldCharType="end"/>
            </w:r>
          </w:hyperlink>
        </w:p>
        <w:p w14:paraId="5EA99663" w14:textId="3251DF52" w:rsidR="001923AA" w:rsidRDefault="001923AA">
          <w:pPr>
            <w:pStyle w:val="30"/>
            <w:tabs>
              <w:tab w:val="right" w:leader="dot" w:pos="8296"/>
            </w:tabs>
            <w:rPr>
              <w:rFonts w:eastAsiaTheme="minorEastAsia"/>
              <w:noProof/>
              <w:sz w:val="24"/>
              <w:szCs w:val="24"/>
              <w:rtl/>
            </w:rPr>
          </w:pPr>
          <w:hyperlink w:anchor="_Toc234090020" w:history="1">
            <w:r w:rsidRPr="00E10F63">
              <w:rPr>
                <w:rStyle w:val="Hyperlink"/>
                <w:noProof/>
                <w:rtl/>
              </w:rPr>
              <w:t>أولاً: تطور الحوكمة في القطاع غير الربحي بالمملكة العربية 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Toc234090020 \h</w:instrText>
            </w:r>
            <w:r>
              <w:rPr>
                <w:noProof/>
                <w:webHidden/>
                <w:rtl/>
              </w:rPr>
              <w:instrText xml:space="preserve"> </w:instrText>
            </w:r>
            <w:r>
              <w:rPr>
                <w:rStyle w:val="Hyperlink"/>
                <w:noProof/>
                <w:rtl/>
              </w:rPr>
            </w:r>
            <w:r>
              <w:rPr>
                <w:rStyle w:val="Hyperlink"/>
                <w:noProof/>
                <w:rtl/>
              </w:rPr>
              <w:fldChar w:fldCharType="separate"/>
            </w:r>
            <w:r>
              <w:rPr>
                <w:noProof/>
                <w:webHidden/>
                <w:rtl/>
              </w:rPr>
              <w:t>29</w:t>
            </w:r>
            <w:r>
              <w:rPr>
                <w:rStyle w:val="Hyperlink"/>
                <w:noProof/>
                <w:rtl/>
              </w:rPr>
              <w:fldChar w:fldCharType="end"/>
            </w:r>
          </w:hyperlink>
        </w:p>
        <w:p w14:paraId="2AFB481B" w14:textId="0321A323" w:rsidR="001923AA" w:rsidRDefault="001923AA">
          <w:pPr>
            <w:pStyle w:val="30"/>
            <w:tabs>
              <w:tab w:val="right" w:leader="dot" w:pos="8296"/>
            </w:tabs>
            <w:rPr>
              <w:rFonts w:eastAsiaTheme="minorEastAsia"/>
              <w:noProof/>
              <w:sz w:val="24"/>
              <w:szCs w:val="24"/>
              <w:rtl/>
            </w:rPr>
          </w:pPr>
          <w:hyperlink w:anchor="_Toc234090021" w:history="1">
            <w:r w:rsidRPr="00E10F63">
              <w:rPr>
                <w:rStyle w:val="Hyperlink"/>
                <w:noProof/>
                <w:rtl/>
              </w:rPr>
              <w:t>ثانياً: دور المركز الوطني لتنمية القطاع غير الربحي في تعزيز الحوكمة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Toc234090021 \h</w:instrText>
            </w:r>
            <w:r>
              <w:rPr>
                <w:noProof/>
                <w:webHidden/>
                <w:rtl/>
              </w:rPr>
              <w:instrText xml:space="preserve"> </w:instrText>
            </w:r>
            <w:r>
              <w:rPr>
                <w:rStyle w:val="Hyperlink"/>
                <w:noProof/>
                <w:rtl/>
              </w:rPr>
            </w:r>
            <w:r>
              <w:rPr>
                <w:rStyle w:val="Hyperlink"/>
                <w:noProof/>
                <w:rtl/>
              </w:rPr>
              <w:fldChar w:fldCharType="separate"/>
            </w:r>
            <w:r>
              <w:rPr>
                <w:noProof/>
                <w:webHidden/>
                <w:rtl/>
              </w:rPr>
              <w:t>30</w:t>
            </w:r>
            <w:r>
              <w:rPr>
                <w:rStyle w:val="Hyperlink"/>
                <w:noProof/>
                <w:rtl/>
              </w:rPr>
              <w:fldChar w:fldCharType="end"/>
            </w:r>
          </w:hyperlink>
        </w:p>
        <w:p w14:paraId="0509FC1E" w14:textId="04E89016" w:rsidR="001923AA" w:rsidRDefault="001923AA">
          <w:pPr>
            <w:pStyle w:val="30"/>
            <w:tabs>
              <w:tab w:val="right" w:leader="dot" w:pos="8296"/>
            </w:tabs>
            <w:rPr>
              <w:rFonts w:eastAsiaTheme="minorEastAsia"/>
              <w:noProof/>
              <w:sz w:val="24"/>
              <w:szCs w:val="24"/>
              <w:rtl/>
            </w:rPr>
          </w:pPr>
          <w:hyperlink w:anchor="_Toc234090022" w:history="1">
            <w:r w:rsidRPr="00E10F63">
              <w:rPr>
                <w:rStyle w:val="Hyperlink"/>
                <w:noProof/>
                <w:rtl/>
              </w:rPr>
              <w:t>ثالثاً: مبادرة مكين ودورها في تطوير الحوكمة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Toc234090022 \h</w:instrText>
            </w:r>
            <w:r>
              <w:rPr>
                <w:noProof/>
                <w:webHidden/>
                <w:rtl/>
              </w:rPr>
              <w:instrText xml:space="preserve"> </w:instrText>
            </w:r>
            <w:r>
              <w:rPr>
                <w:rStyle w:val="Hyperlink"/>
                <w:noProof/>
                <w:rtl/>
              </w:rPr>
            </w:r>
            <w:r>
              <w:rPr>
                <w:rStyle w:val="Hyperlink"/>
                <w:noProof/>
                <w:rtl/>
              </w:rPr>
              <w:fldChar w:fldCharType="separate"/>
            </w:r>
            <w:r>
              <w:rPr>
                <w:noProof/>
                <w:webHidden/>
                <w:rtl/>
              </w:rPr>
              <w:t>30</w:t>
            </w:r>
            <w:r>
              <w:rPr>
                <w:rStyle w:val="Hyperlink"/>
                <w:noProof/>
                <w:rtl/>
              </w:rPr>
              <w:fldChar w:fldCharType="end"/>
            </w:r>
          </w:hyperlink>
        </w:p>
        <w:p w14:paraId="6B19C93D" w14:textId="4EAB6981" w:rsidR="001923AA" w:rsidRDefault="001923AA">
          <w:pPr>
            <w:pStyle w:val="30"/>
            <w:tabs>
              <w:tab w:val="right" w:leader="dot" w:pos="8296"/>
            </w:tabs>
            <w:rPr>
              <w:rFonts w:eastAsiaTheme="minorEastAsia"/>
              <w:noProof/>
              <w:sz w:val="24"/>
              <w:szCs w:val="24"/>
              <w:rtl/>
            </w:rPr>
          </w:pPr>
          <w:hyperlink w:anchor="_Toc234090023" w:history="1">
            <w:r w:rsidRPr="00E10F63">
              <w:rPr>
                <w:rStyle w:val="Hyperlink"/>
                <w:noProof/>
                <w:rtl/>
              </w:rPr>
              <w:t>رابعاً: معايير الحوكمة المعتمدة في المملكة العربية 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Toc234090023 \h</w:instrText>
            </w:r>
            <w:r>
              <w:rPr>
                <w:noProof/>
                <w:webHidden/>
                <w:rtl/>
              </w:rPr>
              <w:instrText xml:space="preserve"> </w:instrText>
            </w:r>
            <w:r>
              <w:rPr>
                <w:rStyle w:val="Hyperlink"/>
                <w:noProof/>
                <w:rtl/>
              </w:rPr>
            </w:r>
            <w:r>
              <w:rPr>
                <w:rStyle w:val="Hyperlink"/>
                <w:noProof/>
                <w:rtl/>
              </w:rPr>
              <w:fldChar w:fldCharType="separate"/>
            </w:r>
            <w:r>
              <w:rPr>
                <w:noProof/>
                <w:webHidden/>
                <w:rtl/>
              </w:rPr>
              <w:t>31</w:t>
            </w:r>
            <w:r>
              <w:rPr>
                <w:rStyle w:val="Hyperlink"/>
                <w:noProof/>
                <w:rtl/>
              </w:rPr>
              <w:fldChar w:fldCharType="end"/>
            </w:r>
          </w:hyperlink>
        </w:p>
        <w:p w14:paraId="574A07CB" w14:textId="653FACA1" w:rsidR="001923AA" w:rsidRDefault="001923AA">
          <w:pPr>
            <w:pStyle w:val="20"/>
            <w:tabs>
              <w:tab w:val="right" w:leader="dot" w:pos="8296"/>
            </w:tabs>
            <w:rPr>
              <w:rFonts w:eastAsiaTheme="minorEastAsia"/>
              <w:noProof/>
              <w:sz w:val="24"/>
              <w:szCs w:val="24"/>
              <w:rtl/>
            </w:rPr>
          </w:pPr>
          <w:hyperlink w:anchor="_Toc234090024" w:history="1">
            <w:r w:rsidRPr="00E10F63">
              <w:rPr>
                <w:rStyle w:val="Hyperlink"/>
                <w:noProof/>
                <w:rtl/>
              </w:rPr>
              <w:t>2.2.4   أبعاد الحوكمة الرشيدة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Toc234090024 \h</w:instrText>
            </w:r>
            <w:r>
              <w:rPr>
                <w:noProof/>
                <w:webHidden/>
                <w:rtl/>
              </w:rPr>
              <w:instrText xml:space="preserve"> </w:instrText>
            </w:r>
            <w:r>
              <w:rPr>
                <w:rStyle w:val="Hyperlink"/>
                <w:noProof/>
                <w:rtl/>
              </w:rPr>
            </w:r>
            <w:r>
              <w:rPr>
                <w:rStyle w:val="Hyperlink"/>
                <w:noProof/>
                <w:rtl/>
              </w:rPr>
              <w:fldChar w:fldCharType="separate"/>
            </w:r>
            <w:r>
              <w:rPr>
                <w:noProof/>
                <w:webHidden/>
                <w:rtl/>
              </w:rPr>
              <w:t>32</w:t>
            </w:r>
            <w:r>
              <w:rPr>
                <w:rStyle w:val="Hyperlink"/>
                <w:noProof/>
                <w:rtl/>
              </w:rPr>
              <w:fldChar w:fldCharType="end"/>
            </w:r>
          </w:hyperlink>
        </w:p>
        <w:p w14:paraId="4E19E078" w14:textId="4C5BA6A2" w:rsidR="001923AA" w:rsidRDefault="001923AA">
          <w:pPr>
            <w:pStyle w:val="30"/>
            <w:tabs>
              <w:tab w:val="right" w:leader="dot" w:pos="8296"/>
            </w:tabs>
            <w:rPr>
              <w:rFonts w:eastAsiaTheme="minorEastAsia"/>
              <w:noProof/>
              <w:sz w:val="24"/>
              <w:szCs w:val="24"/>
              <w:rtl/>
            </w:rPr>
          </w:pPr>
          <w:hyperlink w:anchor="_Toc234090025" w:history="1">
            <w:r w:rsidRPr="00E10F63">
              <w:rPr>
                <w:rStyle w:val="Hyperlink"/>
                <w:noProof/>
                <w:rtl/>
              </w:rPr>
              <w:t>2.2.4.1 الشفافية والافصاح</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Toc234090025 \h</w:instrText>
            </w:r>
            <w:r>
              <w:rPr>
                <w:noProof/>
                <w:webHidden/>
                <w:rtl/>
              </w:rPr>
              <w:instrText xml:space="preserve"> </w:instrText>
            </w:r>
            <w:r>
              <w:rPr>
                <w:rStyle w:val="Hyperlink"/>
                <w:noProof/>
                <w:rtl/>
              </w:rPr>
            </w:r>
            <w:r>
              <w:rPr>
                <w:rStyle w:val="Hyperlink"/>
                <w:noProof/>
                <w:rtl/>
              </w:rPr>
              <w:fldChar w:fldCharType="separate"/>
            </w:r>
            <w:r>
              <w:rPr>
                <w:noProof/>
                <w:webHidden/>
                <w:rtl/>
              </w:rPr>
              <w:t>32</w:t>
            </w:r>
            <w:r>
              <w:rPr>
                <w:rStyle w:val="Hyperlink"/>
                <w:noProof/>
                <w:rtl/>
              </w:rPr>
              <w:fldChar w:fldCharType="end"/>
            </w:r>
          </w:hyperlink>
        </w:p>
        <w:p w14:paraId="51C540BF" w14:textId="709F9CB7" w:rsidR="001923AA" w:rsidRDefault="001923AA">
          <w:pPr>
            <w:pStyle w:val="30"/>
            <w:tabs>
              <w:tab w:val="right" w:leader="dot" w:pos="8296"/>
            </w:tabs>
            <w:rPr>
              <w:rFonts w:eastAsiaTheme="minorEastAsia"/>
              <w:noProof/>
              <w:sz w:val="24"/>
              <w:szCs w:val="24"/>
              <w:rtl/>
            </w:rPr>
          </w:pPr>
          <w:hyperlink w:anchor="_Toc234090026" w:history="1">
            <w:r w:rsidRPr="00E10F63">
              <w:rPr>
                <w:rStyle w:val="Hyperlink"/>
                <w:noProof/>
                <w:rtl/>
              </w:rPr>
              <w:t>2.2.4.2 العدالة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Toc234090026 \h</w:instrText>
            </w:r>
            <w:r>
              <w:rPr>
                <w:noProof/>
                <w:webHidden/>
                <w:rtl/>
              </w:rPr>
              <w:instrText xml:space="preserve"> </w:instrText>
            </w:r>
            <w:r>
              <w:rPr>
                <w:rStyle w:val="Hyperlink"/>
                <w:noProof/>
                <w:rtl/>
              </w:rPr>
            </w:r>
            <w:r>
              <w:rPr>
                <w:rStyle w:val="Hyperlink"/>
                <w:noProof/>
                <w:rtl/>
              </w:rPr>
              <w:fldChar w:fldCharType="separate"/>
            </w:r>
            <w:r>
              <w:rPr>
                <w:noProof/>
                <w:webHidden/>
                <w:rtl/>
              </w:rPr>
              <w:t>34</w:t>
            </w:r>
            <w:r>
              <w:rPr>
                <w:rStyle w:val="Hyperlink"/>
                <w:noProof/>
                <w:rtl/>
              </w:rPr>
              <w:fldChar w:fldCharType="end"/>
            </w:r>
          </w:hyperlink>
        </w:p>
        <w:p w14:paraId="1751C178" w14:textId="1BF4F605" w:rsidR="001923AA" w:rsidRDefault="001923AA">
          <w:pPr>
            <w:pStyle w:val="30"/>
            <w:tabs>
              <w:tab w:val="right" w:leader="dot" w:pos="8296"/>
            </w:tabs>
            <w:rPr>
              <w:rFonts w:eastAsiaTheme="minorEastAsia"/>
              <w:noProof/>
              <w:sz w:val="24"/>
              <w:szCs w:val="24"/>
              <w:rtl/>
            </w:rPr>
          </w:pPr>
          <w:hyperlink w:anchor="_Toc234090027" w:history="1">
            <w:r w:rsidRPr="00E10F63">
              <w:rPr>
                <w:rStyle w:val="Hyperlink"/>
                <w:noProof/>
                <w:rtl/>
              </w:rPr>
              <w:t>2.2.4.3 المسؤولية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Toc234090027 \h</w:instrText>
            </w:r>
            <w:r>
              <w:rPr>
                <w:noProof/>
                <w:webHidden/>
                <w:rtl/>
              </w:rPr>
              <w:instrText xml:space="preserve"> </w:instrText>
            </w:r>
            <w:r>
              <w:rPr>
                <w:rStyle w:val="Hyperlink"/>
                <w:noProof/>
                <w:rtl/>
              </w:rPr>
            </w:r>
            <w:r>
              <w:rPr>
                <w:rStyle w:val="Hyperlink"/>
                <w:noProof/>
                <w:rtl/>
              </w:rPr>
              <w:fldChar w:fldCharType="separate"/>
            </w:r>
            <w:r>
              <w:rPr>
                <w:noProof/>
                <w:webHidden/>
                <w:rtl/>
              </w:rPr>
              <w:t>36</w:t>
            </w:r>
            <w:r>
              <w:rPr>
                <w:rStyle w:val="Hyperlink"/>
                <w:noProof/>
                <w:rtl/>
              </w:rPr>
              <w:fldChar w:fldCharType="end"/>
            </w:r>
          </w:hyperlink>
        </w:p>
        <w:p w14:paraId="3677E984" w14:textId="469B096D" w:rsidR="001923AA" w:rsidRDefault="001923AA">
          <w:pPr>
            <w:pStyle w:val="30"/>
            <w:tabs>
              <w:tab w:val="right" w:leader="dot" w:pos="8296"/>
            </w:tabs>
            <w:rPr>
              <w:rFonts w:eastAsiaTheme="minorEastAsia"/>
              <w:noProof/>
              <w:sz w:val="24"/>
              <w:szCs w:val="24"/>
              <w:rtl/>
            </w:rPr>
          </w:pPr>
          <w:hyperlink w:anchor="_Toc234090028" w:history="1">
            <w:r w:rsidRPr="00E10F63">
              <w:rPr>
                <w:rStyle w:val="Hyperlink"/>
                <w:noProof/>
                <w:rtl/>
              </w:rPr>
              <w:t>2.2.4.4 المساءلة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Toc234090028 \h</w:instrText>
            </w:r>
            <w:r>
              <w:rPr>
                <w:noProof/>
                <w:webHidden/>
                <w:rtl/>
              </w:rPr>
              <w:instrText xml:space="preserve"> </w:instrText>
            </w:r>
            <w:r>
              <w:rPr>
                <w:rStyle w:val="Hyperlink"/>
                <w:noProof/>
                <w:rtl/>
              </w:rPr>
            </w:r>
            <w:r>
              <w:rPr>
                <w:rStyle w:val="Hyperlink"/>
                <w:noProof/>
                <w:rtl/>
              </w:rPr>
              <w:fldChar w:fldCharType="separate"/>
            </w:r>
            <w:r>
              <w:rPr>
                <w:noProof/>
                <w:webHidden/>
                <w:rtl/>
              </w:rPr>
              <w:t>38</w:t>
            </w:r>
            <w:r>
              <w:rPr>
                <w:rStyle w:val="Hyperlink"/>
                <w:noProof/>
                <w:rtl/>
              </w:rPr>
              <w:fldChar w:fldCharType="end"/>
            </w:r>
          </w:hyperlink>
        </w:p>
        <w:p w14:paraId="31464D63" w14:textId="63EBB70F" w:rsidR="001923AA" w:rsidRDefault="001923AA">
          <w:pPr>
            <w:pStyle w:val="20"/>
            <w:tabs>
              <w:tab w:val="right" w:leader="dot" w:pos="8296"/>
            </w:tabs>
            <w:rPr>
              <w:rFonts w:eastAsiaTheme="minorEastAsia"/>
              <w:noProof/>
              <w:sz w:val="24"/>
              <w:szCs w:val="24"/>
              <w:rtl/>
            </w:rPr>
          </w:pPr>
          <w:hyperlink w:anchor="_Toc234090029" w:history="1">
            <w:r w:rsidRPr="00E10F63">
              <w:rPr>
                <w:rStyle w:val="Hyperlink"/>
                <w:noProof/>
                <w:rtl/>
              </w:rPr>
              <w:t>2.3.4   تبنّي أدوات الذكاء الاصطناعي في الإدارة الحديثة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Toc234090029 \h</w:instrText>
            </w:r>
            <w:r>
              <w:rPr>
                <w:noProof/>
                <w:webHidden/>
                <w:rtl/>
              </w:rPr>
              <w:instrText xml:space="preserve"> </w:instrText>
            </w:r>
            <w:r>
              <w:rPr>
                <w:rStyle w:val="Hyperlink"/>
                <w:noProof/>
                <w:rtl/>
              </w:rPr>
            </w:r>
            <w:r>
              <w:rPr>
                <w:rStyle w:val="Hyperlink"/>
                <w:noProof/>
                <w:rtl/>
              </w:rPr>
              <w:fldChar w:fldCharType="separate"/>
            </w:r>
            <w:r>
              <w:rPr>
                <w:noProof/>
                <w:webHidden/>
                <w:rtl/>
              </w:rPr>
              <w:t>41</w:t>
            </w:r>
            <w:r>
              <w:rPr>
                <w:rStyle w:val="Hyperlink"/>
                <w:noProof/>
                <w:rtl/>
              </w:rPr>
              <w:fldChar w:fldCharType="end"/>
            </w:r>
          </w:hyperlink>
        </w:p>
        <w:p w14:paraId="7113A009" w14:textId="33602B0F" w:rsidR="001923AA" w:rsidRDefault="001923AA">
          <w:pPr>
            <w:pStyle w:val="30"/>
            <w:tabs>
              <w:tab w:val="right" w:leader="dot" w:pos="8296"/>
            </w:tabs>
            <w:rPr>
              <w:rFonts w:eastAsiaTheme="minorEastAsia"/>
              <w:noProof/>
              <w:sz w:val="24"/>
              <w:szCs w:val="24"/>
              <w:rtl/>
            </w:rPr>
          </w:pPr>
          <w:hyperlink w:anchor="_Toc234090030" w:history="1">
            <w:r w:rsidRPr="00E10F63">
              <w:rPr>
                <w:rStyle w:val="Hyperlink"/>
                <w:noProof/>
                <w:rtl/>
              </w:rPr>
              <w:t>2.3.4.1   مفهوم الذكاء الاصطناعي وتطوره</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Toc234090030 \h</w:instrText>
            </w:r>
            <w:r>
              <w:rPr>
                <w:noProof/>
                <w:webHidden/>
                <w:rtl/>
              </w:rPr>
              <w:instrText xml:space="preserve"> </w:instrText>
            </w:r>
            <w:r>
              <w:rPr>
                <w:rStyle w:val="Hyperlink"/>
                <w:noProof/>
                <w:rtl/>
              </w:rPr>
            </w:r>
            <w:r>
              <w:rPr>
                <w:rStyle w:val="Hyperlink"/>
                <w:noProof/>
                <w:rtl/>
              </w:rPr>
              <w:fldChar w:fldCharType="separate"/>
            </w:r>
            <w:r>
              <w:rPr>
                <w:noProof/>
                <w:webHidden/>
                <w:rtl/>
              </w:rPr>
              <w:t>41</w:t>
            </w:r>
            <w:r>
              <w:rPr>
                <w:rStyle w:val="Hyperlink"/>
                <w:noProof/>
                <w:rtl/>
              </w:rPr>
              <w:fldChar w:fldCharType="end"/>
            </w:r>
          </w:hyperlink>
        </w:p>
        <w:p w14:paraId="18EF67A4" w14:textId="197F1591" w:rsidR="001923AA" w:rsidRDefault="001923AA">
          <w:pPr>
            <w:pStyle w:val="30"/>
            <w:tabs>
              <w:tab w:val="right" w:leader="dot" w:pos="8296"/>
            </w:tabs>
            <w:rPr>
              <w:rFonts w:eastAsiaTheme="minorEastAsia"/>
              <w:noProof/>
              <w:sz w:val="24"/>
              <w:szCs w:val="24"/>
              <w:rtl/>
            </w:rPr>
          </w:pPr>
          <w:hyperlink w:anchor="_Toc234090031" w:history="1">
            <w:r w:rsidRPr="00E10F63">
              <w:rPr>
                <w:rStyle w:val="Hyperlink"/>
                <w:noProof/>
                <w:rtl/>
              </w:rPr>
              <w:t>2.3.4.2   أهمية الذكاء الاصطناعي في الإدارة الحديثة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Toc234090031 \h</w:instrText>
            </w:r>
            <w:r>
              <w:rPr>
                <w:noProof/>
                <w:webHidden/>
                <w:rtl/>
              </w:rPr>
              <w:instrText xml:space="preserve"> </w:instrText>
            </w:r>
            <w:r>
              <w:rPr>
                <w:rStyle w:val="Hyperlink"/>
                <w:noProof/>
                <w:rtl/>
              </w:rPr>
            </w:r>
            <w:r>
              <w:rPr>
                <w:rStyle w:val="Hyperlink"/>
                <w:noProof/>
                <w:rtl/>
              </w:rPr>
              <w:fldChar w:fldCharType="separate"/>
            </w:r>
            <w:r>
              <w:rPr>
                <w:noProof/>
                <w:webHidden/>
                <w:rtl/>
              </w:rPr>
              <w:t>42</w:t>
            </w:r>
            <w:r>
              <w:rPr>
                <w:rStyle w:val="Hyperlink"/>
                <w:noProof/>
                <w:rtl/>
              </w:rPr>
              <w:fldChar w:fldCharType="end"/>
            </w:r>
          </w:hyperlink>
        </w:p>
        <w:p w14:paraId="3367C77C" w14:textId="145F4649" w:rsidR="001923AA" w:rsidRDefault="001923AA">
          <w:pPr>
            <w:pStyle w:val="30"/>
            <w:tabs>
              <w:tab w:val="right" w:leader="dot" w:pos="8296"/>
            </w:tabs>
            <w:rPr>
              <w:rFonts w:eastAsiaTheme="minorEastAsia"/>
              <w:noProof/>
              <w:sz w:val="24"/>
              <w:szCs w:val="24"/>
              <w:rtl/>
            </w:rPr>
          </w:pPr>
          <w:hyperlink w:anchor="_Toc234090032" w:history="1">
            <w:r w:rsidRPr="00E10F63">
              <w:rPr>
                <w:rStyle w:val="Hyperlink"/>
                <w:noProof/>
                <w:rtl/>
              </w:rPr>
              <w:t>2.3.4.3   متطلبات تبنّي أدوات 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Toc234090032 \h</w:instrText>
            </w:r>
            <w:r>
              <w:rPr>
                <w:noProof/>
                <w:webHidden/>
                <w:rtl/>
              </w:rPr>
              <w:instrText xml:space="preserve"> </w:instrText>
            </w:r>
            <w:r>
              <w:rPr>
                <w:rStyle w:val="Hyperlink"/>
                <w:noProof/>
                <w:rtl/>
              </w:rPr>
            </w:r>
            <w:r>
              <w:rPr>
                <w:rStyle w:val="Hyperlink"/>
                <w:noProof/>
                <w:rtl/>
              </w:rPr>
              <w:fldChar w:fldCharType="separate"/>
            </w:r>
            <w:r>
              <w:rPr>
                <w:noProof/>
                <w:webHidden/>
                <w:rtl/>
              </w:rPr>
              <w:t>43</w:t>
            </w:r>
            <w:r>
              <w:rPr>
                <w:rStyle w:val="Hyperlink"/>
                <w:noProof/>
                <w:rtl/>
              </w:rPr>
              <w:fldChar w:fldCharType="end"/>
            </w:r>
          </w:hyperlink>
        </w:p>
        <w:p w14:paraId="2F5CAFC6" w14:textId="037D2090" w:rsidR="001923AA" w:rsidRDefault="001923AA">
          <w:pPr>
            <w:pStyle w:val="30"/>
            <w:tabs>
              <w:tab w:val="right" w:leader="dot" w:pos="8296"/>
            </w:tabs>
            <w:rPr>
              <w:rFonts w:eastAsiaTheme="minorEastAsia"/>
              <w:noProof/>
              <w:sz w:val="24"/>
              <w:szCs w:val="24"/>
              <w:rtl/>
            </w:rPr>
          </w:pPr>
          <w:hyperlink w:anchor="_Toc234090033" w:history="1">
            <w:r w:rsidRPr="00E10F63">
              <w:rPr>
                <w:rStyle w:val="Hyperlink"/>
                <w:noProof/>
                <w:rtl/>
              </w:rPr>
              <w:t>2.3.4.4   أبعاد أدوات الذكاء الاصطناعي في الدراسة الحالية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Toc234090033 \h</w:instrText>
            </w:r>
            <w:r>
              <w:rPr>
                <w:noProof/>
                <w:webHidden/>
                <w:rtl/>
              </w:rPr>
              <w:instrText xml:space="preserve"> </w:instrText>
            </w:r>
            <w:r>
              <w:rPr>
                <w:rStyle w:val="Hyperlink"/>
                <w:noProof/>
                <w:rtl/>
              </w:rPr>
            </w:r>
            <w:r>
              <w:rPr>
                <w:rStyle w:val="Hyperlink"/>
                <w:noProof/>
                <w:rtl/>
              </w:rPr>
              <w:fldChar w:fldCharType="separate"/>
            </w:r>
            <w:r>
              <w:rPr>
                <w:noProof/>
                <w:webHidden/>
                <w:rtl/>
              </w:rPr>
              <w:t>45</w:t>
            </w:r>
            <w:r>
              <w:rPr>
                <w:rStyle w:val="Hyperlink"/>
                <w:noProof/>
                <w:rtl/>
              </w:rPr>
              <w:fldChar w:fldCharType="end"/>
            </w:r>
          </w:hyperlink>
        </w:p>
        <w:p w14:paraId="11CFFC99" w14:textId="0CF28BF2" w:rsidR="001923AA" w:rsidRDefault="001923AA">
          <w:pPr>
            <w:pStyle w:val="20"/>
            <w:tabs>
              <w:tab w:val="right" w:leader="dot" w:pos="8296"/>
            </w:tabs>
            <w:rPr>
              <w:rFonts w:eastAsiaTheme="minorEastAsia"/>
              <w:noProof/>
              <w:sz w:val="24"/>
              <w:szCs w:val="24"/>
              <w:rtl/>
            </w:rPr>
          </w:pPr>
          <w:hyperlink w:anchor="_Toc234090034" w:history="1">
            <w:r w:rsidRPr="00E10F63">
              <w:rPr>
                <w:rStyle w:val="Hyperlink"/>
                <w:noProof/>
                <w:rtl/>
              </w:rPr>
              <w:t>2.3.5   استخدام الذكاء الاصطناعي في القطاع غير الربحي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Toc234090034 \h</w:instrText>
            </w:r>
            <w:r>
              <w:rPr>
                <w:noProof/>
                <w:webHidden/>
                <w:rtl/>
              </w:rPr>
              <w:instrText xml:space="preserve"> </w:instrText>
            </w:r>
            <w:r>
              <w:rPr>
                <w:rStyle w:val="Hyperlink"/>
                <w:noProof/>
                <w:rtl/>
              </w:rPr>
            </w:r>
            <w:r>
              <w:rPr>
                <w:rStyle w:val="Hyperlink"/>
                <w:noProof/>
                <w:rtl/>
              </w:rPr>
              <w:fldChar w:fldCharType="separate"/>
            </w:r>
            <w:r>
              <w:rPr>
                <w:noProof/>
                <w:webHidden/>
                <w:rtl/>
              </w:rPr>
              <w:t>47</w:t>
            </w:r>
            <w:r>
              <w:rPr>
                <w:rStyle w:val="Hyperlink"/>
                <w:noProof/>
                <w:rtl/>
              </w:rPr>
              <w:fldChar w:fldCharType="end"/>
            </w:r>
          </w:hyperlink>
        </w:p>
        <w:p w14:paraId="731A3FDD" w14:textId="2E700517" w:rsidR="001923AA" w:rsidRDefault="001923AA">
          <w:pPr>
            <w:pStyle w:val="20"/>
            <w:tabs>
              <w:tab w:val="right" w:leader="dot" w:pos="8296"/>
            </w:tabs>
            <w:rPr>
              <w:rFonts w:eastAsiaTheme="minorEastAsia"/>
              <w:noProof/>
              <w:sz w:val="24"/>
              <w:szCs w:val="24"/>
              <w:rtl/>
            </w:rPr>
          </w:pPr>
          <w:hyperlink w:anchor="_Toc234090035" w:history="1">
            <w:r w:rsidRPr="00E10F63">
              <w:rPr>
                <w:rStyle w:val="Hyperlink"/>
                <w:noProof/>
                <w:rtl/>
              </w:rPr>
              <w:t>2.3.6   التحديات الأخلاقية والتنظيمية لتبنّي 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Toc234090035 \h</w:instrText>
            </w:r>
            <w:r>
              <w:rPr>
                <w:noProof/>
                <w:webHidden/>
                <w:rtl/>
              </w:rPr>
              <w:instrText xml:space="preserve"> </w:instrText>
            </w:r>
            <w:r>
              <w:rPr>
                <w:rStyle w:val="Hyperlink"/>
                <w:noProof/>
                <w:rtl/>
              </w:rPr>
            </w:r>
            <w:r>
              <w:rPr>
                <w:rStyle w:val="Hyperlink"/>
                <w:noProof/>
                <w:rtl/>
              </w:rPr>
              <w:fldChar w:fldCharType="separate"/>
            </w:r>
            <w:r>
              <w:rPr>
                <w:noProof/>
                <w:webHidden/>
                <w:rtl/>
              </w:rPr>
              <w:t>48</w:t>
            </w:r>
            <w:r>
              <w:rPr>
                <w:rStyle w:val="Hyperlink"/>
                <w:noProof/>
                <w:rtl/>
              </w:rPr>
              <w:fldChar w:fldCharType="end"/>
            </w:r>
          </w:hyperlink>
        </w:p>
        <w:p w14:paraId="5110E9A9" w14:textId="3EEFE438" w:rsidR="001923AA" w:rsidRDefault="001923AA">
          <w:pPr>
            <w:pStyle w:val="20"/>
            <w:tabs>
              <w:tab w:val="right" w:leader="dot" w:pos="8296"/>
            </w:tabs>
            <w:rPr>
              <w:rFonts w:eastAsiaTheme="minorEastAsia"/>
              <w:noProof/>
              <w:sz w:val="24"/>
              <w:szCs w:val="24"/>
              <w:rtl/>
            </w:rPr>
          </w:pPr>
          <w:hyperlink w:anchor="_Toc234090036" w:history="1">
            <w:r w:rsidRPr="00E10F63">
              <w:rPr>
                <w:rStyle w:val="Hyperlink"/>
                <w:noProof/>
                <w:rtl/>
              </w:rPr>
              <w:t>2.4   العلاقة بين الحوكمة الرشيدة وتبنّي أدوات 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Toc234090036 \h</w:instrText>
            </w:r>
            <w:r>
              <w:rPr>
                <w:noProof/>
                <w:webHidden/>
                <w:rtl/>
              </w:rPr>
              <w:instrText xml:space="preserve"> </w:instrText>
            </w:r>
            <w:r>
              <w:rPr>
                <w:rStyle w:val="Hyperlink"/>
                <w:noProof/>
                <w:rtl/>
              </w:rPr>
            </w:r>
            <w:r>
              <w:rPr>
                <w:rStyle w:val="Hyperlink"/>
                <w:noProof/>
                <w:rtl/>
              </w:rPr>
              <w:fldChar w:fldCharType="separate"/>
            </w:r>
            <w:r>
              <w:rPr>
                <w:noProof/>
                <w:webHidden/>
                <w:rtl/>
              </w:rPr>
              <w:t>49</w:t>
            </w:r>
            <w:r>
              <w:rPr>
                <w:rStyle w:val="Hyperlink"/>
                <w:noProof/>
                <w:rtl/>
              </w:rPr>
              <w:fldChar w:fldCharType="end"/>
            </w:r>
          </w:hyperlink>
        </w:p>
        <w:p w14:paraId="10E0D349" w14:textId="37774BBC" w:rsidR="001923AA" w:rsidRDefault="001923AA">
          <w:pPr>
            <w:pStyle w:val="30"/>
            <w:tabs>
              <w:tab w:val="right" w:leader="dot" w:pos="8296"/>
            </w:tabs>
            <w:rPr>
              <w:rFonts w:eastAsiaTheme="minorEastAsia"/>
              <w:noProof/>
              <w:sz w:val="24"/>
              <w:szCs w:val="24"/>
              <w:rtl/>
            </w:rPr>
          </w:pPr>
          <w:hyperlink w:anchor="_Toc234090037" w:history="1">
            <w:r w:rsidRPr="00E10F63">
              <w:rPr>
                <w:rStyle w:val="Hyperlink"/>
                <w:noProof/>
                <w:rtl/>
              </w:rPr>
              <w:t>2.4.1   الأساس النظري للعلاقة بين الحوكمة الرشيدة وتبنّي أدوات 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Toc234090037 \h</w:instrText>
            </w:r>
            <w:r>
              <w:rPr>
                <w:noProof/>
                <w:webHidden/>
                <w:rtl/>
              </w:rPr>
              <w:instrText xml:space="preserve"> </w:instrText>
            </w:r>
            <w:r>
              <w:rPr>
                <w:rStyle w:val="Hyperlink"/>
                <w:noProof/>
                <w:rtl/>
              </w:rPr>
            </w:r>
            <w:r>
              <w:rPr>
                <w:rStyle w:val="Hyperlink"/>
                <w:noProof/>
                <w:rtl/>
              </w:rPr>
              <w:fldChar w:fldCharType="separate"/>
            </w:r>
            <w:r>
              <w:rPr>
                <w:noProof/>
                <w:webHidden/>
                <w:rtl/>
              </w:rPr>
              <w:t>50</w:t>
            </w:r>
            <w:r>
              <w:rPr>
                <w:rStyle w:val="Hyperlink"/>
                <w:noProof/>
                <w:rtl/>
              </w:rPr>
              <w:fldChar w:fldCharType="end"/>
            </w:r>
          </w:hyperlink>
        </w:p>
        <w:p w14:paraId="1C1657A9" w14:textId="223CB487" w:rsidR="001923AA" w:rsidRDefault="001923AA">
          <w:pPr>
            <w:pStyle w:val="30"/>
            <w:tabs>
              <w:tab w:val="right" w:leader="dot" w:pos="8296"/>
            </w:tabs>
            <w:rPr>
              <w:rFonts w:eastAsiaTheme="minorEastAsia"/>
              <w:noProof/>
              <w:sz w:val="24"/>
              <w:szCs w:val="24"/>
              <w:rtl/>
            </w:rPr>
          </w:pPr>
          <w:hyperlink w:anchor="_Toc234090038" w:history="1">
            <w:r w:rsidRPr="00E10F63">
              <w:rPr>
                <w:rStyle w:val="Hyperlink"/>
                <w:noProof/>
                <w:rtl/>
              </w:rPr>
              <w:t>2.4.2   أثر الشفافية والإفصاح في تبنّي أدوات 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Toc234090038 \h</w:instrText>
            </w:r>
            <w:r>
              <w:rPr>
                <w:noProof/>
                <w:webHidden/>
                <w:rtl/>
              </w:rPr>
              <w:instrText xml:space="preserve"> </w:instrText>
            </w:r>
            <w:r>
              <w:rPr>
                <w:rStyle w:val="Hyperlink"/>
                <w:noProof/>
                <w:rtl/>
              </w:rPr>
            </w:r>
            <w:r>
              <w:rPr>
                <w:rStyle w:val="Hyperlink"/>
                <w:noProof/>
                <w:rtl/>
              </w:rPr>
              <w:fldChar w:fldCharType="separate"/>
            </w:r>
            <w:r>
              <w:rPr>
                <w:noProof/>
                <w:webHidden/>
                <w:rtl/>
              </w:rPr>
              <w:t>51</w:t>
            </w:r>
            <w:r>
              <w:rPr>
                <w:rStyle w:val="Hyperlink"/>
                <w:noProof/>
                <w:rtl/>
              </w:rPr>
              <w:fldChar w:fldCharType="end"/>
            </w:r>
          </w:hyperlink>
        </w:p>
        <w:p w14:paraId="202DB474" w14:textId="5D174F04" w:rsidR="001923AA" w:rsidRDefault="001923AA">
          <w:pPr>
            <w:pStyle w:val="30"/>
            <w:tabs>
              <w:tab w:val="right" w:leader="dot" w:pos="8296"/>
            </w:tabs>
            <w:rPr>
              <w:rFonts w:eastAsiaTheme="minorEastAsia"/>
              <w:noProof/>
              <w:sz w:val="24"/>
              <w:szCs w:val="24"/>
              <w:rtl/>
            </w:rPr>
          </w:pPr>
          <w:hyperlink w:anchor="_Toc234090039" w:history="1">
            <w:r w:rsidRPr="00E10F63">
              <w:rPr>
                <w:rStyle w:val="Hyperlink"/>
                <w:noProof/>
                <w:rtl/>
              </w:rPr>
              <w:t>2.4.3   أثر العدالة في تبنّي أدوات 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Toc234090039 \h</w:instrText>
            </w:r>
            <w:r>
              <w:rPr>
                <w:noProof/>
                <w:webHidden/>
                <w:rtl/>
              </w:rPr>
              <w:instrText xml:space="preserve"> </w:instrText>
            </w:r>
            <w:r>
              <w:rPr>
                <w:rStyle w:val="Hyperlink"/>
                <w:noProof/>
                <w:rtl/>
              </w:rPr>
            </w:r>
            <w:r>
              <w:rPr>
                <w:rStyle w:val="Hyperlink"/>
                <w:noProof/>
                <w:rtl/>
              </w:rPr>
              <w:fldChar w:fldCharType="separate"/>
            </w:r>
            <w:r>
              <w:rPr>
                <w:noProof/>
                <w:webHidden/>
                <w:rtl/>
              </w:rPr>
              <w:t>53</w:t>
            </w:r>
            <w:r>
              <w:rPr>
                <w:rStyle w:val="Hyperlink"/>
                <w:noProof/>
                <w:rtl/>
              </w:rPr>
              <w:fldChar w:fldCharType="end"/>
            </w:r>
          </w:hyperlink>
        </w:p>
        <w:p w14:paraId="1470999D" w14:textId="2BB29CA9" w:rsidR="001923AA" w:rsidRDefault="001923AA">
          <w:pPr>
            <w:pStyle w:val="30"/>
            <w:tabs>
              <w:tab w:val="right" w:leader="dot" w:pos="8296"/>
            </w:tabs>
            <w:rPr>
              <w:rFonts w:eastAsiaTheme="minorEastAsia"/>
              <w:noProof/>
              <w:sz w:val="24"/>
              <w:szCs w:val="24"/>
              <w:rtl/>
            </w:rPr>
          </w:pPr>
          <w:hyperlink w:anchor="_Toc234090040" w:history="1">
            <w:r w:rsidRPr="00E10F63">
              <w:rPr>
                <w:rStyle w:val="Hyperlink"/>
                <w:noProof/>
                <w:rtl/>
              </w:rPr>
              <w:t>2.4.4   أثر المسؤولية في تبنّي أدوات 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Toc234090040 \h</w:instrText>
            </w:r>
            <w:r>
              <w:rPr>
                <w:noProof/>
                <w:webHidden/>
                <w:rtl/>
              </w:rPr>
              <w:instrText xml:space="preserve"> </w:instrText>
            </w:r>
            <w:r>
              <w:rPr>
                <w:rStyle w:val="Hyperlink"/>
                <w:noProof/>
                <w:rtl/>
              </w:rPr>
            </w:r>
            <w:r>
              <w:rPr>
                <w:rStyle w:val="Hyperlink"/>
                <w:noProof/>
                <w:rtl/>
              </w:rPr>
              <w:fldChar w:fldCharType="separate"/>
            </w:r>
            <w:r>
              <w:rPr>
                <w:noProof/>
                <w:webHidden/>
                <w:rtl/>
              </w:rPr>
              <w:t>54</w:t>
            </w:r>
            <w:r>
              <w:rPr>
                <w:rStyle w:val="Hyperlink"/>
                <w:noProof/>
                <w:rtl/>
              </w:rPr>
              <w:fldChar w:fldCharType="end"/>
            </w:r>
          </w:hyperlink>
        </w:p>
        <w:p w14:paraId="3EC1DCD9" w14:textId="31BD3379" w:rsidR="001923AA" w:rsidRDefault="001923AA">
          <w:pPr>
            <w:pStyle w:val="30"/>
            <w:tabs>
              <w:tab w:val="right" w:leader="dot" w:pos="8296"/>
            </w:tabs>
            <w:rPr>
              <w:rFonts w:eastAsiaTheme="minorEastAsia"/>
              <w:noProof/>
              <w:sz w:val="24"/>
              <w:szCs w:val="24"/>
              <w:rtl/>
            </w:rPr>
          </w:pPr>
          <w:hyperlink w:anchor="_Toc234090041" w:history="1">
            <w:r w:rsidRPr="00E10F63">
              <w:rPr>
                <w:rStyle w:val="Hyperlink"/>
                <w:noProof/>
                <w:rtl/>
              </w:rPr>
              <w:t>2.4.5   أثر المساءلة في تبنّي أدوات 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Toc234090041 \h</w:instrText>
            </w:r>
            <w:r>
              <w:rPr>
                <w:noProof/>
                <w:webHidden/>
                <w:rtl/>
              </w:rPr>
              <w:instrText xml:space="preserve"> </w:instrText>
            </w:r>
            <w:r>
              <w:rPr>
                <w:rStyle w:val="Hyperlink"/>
                <w:noProof/>
                <w:rtl/>
              </w:rPr>
            </w:r>
            <w:r>
              <w:rPr>
                <w:rStyle w:val="Hyperlink"/>
                <w:noProof/>
                <w:rtl/>
              </w:rPr>
              <w:fldChar w:fldCharType="separate"/>
            </w:r>
            <w:r>
              <w:rPr>
                <w:noProof/>
                <w:webHidden/>
                <w:rtl/>
              </w:rPr>
              <w:t>55</w:t>
            </w:r>
            <w:r>
              <w:rPr>
                <w:rStyle w:val="Hyperlink"/>
                <w:noProof/>
                <w:rtl/>
              </w:rPr>
              <w:fldChar w:fldCharType="end"/>
            </w:r>
          </w:hyperlink>
        </w:p>
        <w:p w14:paraId="2E424F3E" w14:textId="54BDC1FE" w:rsidR="001923AA" w:rsidRDefault="001923AA">
          <w:pPr>
            <w:pStyle w:val="30"/>
            <w:tabs>
              <w:tab w:val="right" w:leader="dot" w:pos="8296"/>
            </w:tabs>
            <w:rPr>
              <w:rFonts w:eastAsiaTheme="minorEastAsia"/>
              <w:noProof/>
              <w:sz w:val="24"/>
              <w:szCs w:val="24"/>
              <w:rtl/>
            </w:rPr>
          </w:pPr>
          <w:hyperlink w:anchor="_Toc234090042" w:history="1">
            <w:r w:rsidRPr="00E10F63">
              <w:rPr>
                <w:rStyle w:val="Hyperlink"/>
                <w:noProof/>
                <w:rtl/>
              </w:rPr>
              <w:t>2.4.6   التكامل بين أبعاد الحوكمة الرشيدة وتبنّي أدوات 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Toc234090042 \h</w:instrText>
            </w:r>
            <w:r>
              <w:rPr>
                <w:noProof/>
                <w:webHidden/>
                <w:rtl/>
              </w:rPr>
              <w:instrText xml:space="preserve"> </w:instrText>
            </w:r>
            <w:r>
              <w:rPr>
                <w:rStyle w:val="Hyperlink"/>
                <w:noProof/>
                <w:rtl/>
              </w:rPr>
            </w:r>
            <w:r>
              <w:rPr>
                <w:rStyle w:val="Hyperlink"/>
                <w:noProof/>
                <w:rtl/>
              </w:rPr>
              <w:fldChar w:fldCharType="separate"/>
            </w:r>
            <w:r>
              <w:rPr>
                <w:noProof/>
                <w:webHidden/>
                <w:rtl/>
              </w:rPr>
              <w:t>57</w:t>
            </w:r>
            <w:r>
              <w:rPr>
                <w:rStyle w:val="Hyperlink"/>
                <w:noProof/>
                <w:rtl/>
              </w:rPr>
              <w:fldChar w:fldCharType="end"/>
            </w:r>
          </w:hyperlink>
        </w:p>
        <w:p w14:paraId="40E6D245" w14:textId="2B2770D0" w:rsidR="001923AA" w:rsidRDefault="001923AA">
          <w:pPr>
            <w:pStyle w:val="20"/>
            <w:tabs>
              <w:tab w:val="right" w:leader="dot" w:pos="8296"/>
            </w:tabs>
            <w:rPr>
              <w:rFonts w:eastAsiaTheme="minorEastAsia"/>
              <w:noProof/>
              <w:sz w:val="24"/>
              <w:szCs w:val="24"/>
              <w:rtl/>
            </w:rPr>
          </w:pPr>
          <w:hyperlink w:anchor="_Toc234090043" w:history="1">
            <w:r w:rsidRPr="00E10F63">
              <w:rPr>
                <w:rStyle w:val="Hyperlink"/>
                <w:noProof/>
                <w:rtl/>
              </w:rPr>
              <w:t>2.5   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Toc234090043 \h</w:instrText>
            </w:r>
            <w:r>
              <w:rPr>
                <w:noProof/>
                <w:webHidden/>
                <w:rtl/>
              </w:rPr>
              <w:instrText xml:space="preserve"> </w:instrText>
            </w:r>
            <w:r>
              <w:rPr>
                <w:rStyle w:val="Hyperlink"/>
                <w:noProof/>
                <w:rtl/>
              </w:rPr>
            </w:r>
            <w:r>
              <w:rPr>
                <w:rStyle w:val="Hyperlink"/>
                <w:noProof/>
                <w:rtl/>
              </w:rPr>
              <w:fldChar w:fldCharType="separate"/>
            </w:r>
            <w:r>
              <w:rPr>
                <w:noProof/>
                <w:webHidden/>
                <w:rtl/>
              </w:rPr>
              <w:t>59</w:t>
            </w:r>
            <w:r>
              <w:rPr>
                <w:rStyle w:val="Hyperlink"/>
                <w:noProof/>
                <w:rtl/>
              </w:rPr>
              <w:fldChar w:fldCharType="end"/>
            </w:r>
          </w:hyperlink>
        </w:p>
        <w:p w14:paraId="721D6540" w14:textId="0EADAE10" w:rsidR="001923AA" w:rsidRDefault="001923AA">
          <w:pPr>
            <w:pStyle w:val="30"/>
            <w:tabs>
              <w:tab w:val="right" w:leader="dot" w:pos="8296"/>
            </w:tabs>
            <w:rPr>
              <w:rFonts w:eastAsiaTheme="minorEastAsia"/>
              <w:noProof/>
              <w:sz w:val="24"/>
              <w:szCs w:val="24"/>
              <w:rtl/>
            </w:rPr>
          </w:pPr>
          <w:hyperlink w:anchor="_Toc234090044" w:history="1">
            <w:r w:rsidRPr="00E10F63">
              <w:rPr>
                <w:rStyle w:val="Hyperlink"/>
                <w:noProof/>
                <w:rtl/>
              </w:rPr>
              <w:t>2.5.1 الدراسات المتعلقة بالحوكمة الرشيدة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Toc234090044 \h</w:instrText>
            </w:r>
            <w:r>
              <w:rPr>
                <w:noProof/>
                <w:webHidden/>
                <w:rtl/>
              </w:rPr>
              <w:instrText xml:space="preserve"> </w:instrText>
            </w:r>
            <w:r>
              <w:rPr>
                <w:rStyle w:val="Hyperlink"/>
                <w:noProof/>
                <w:rtl/>
              </w:rPr>
            </w:r>
            <w:r>
              <w:rPr>
                <w:rStyle w:val="Hyperlink"/>
                <w:noProof/>
                <w:rtl/>
              </w:rPr>
              <w:fldChar w:fldCharType="separate"/>
            </w:r>
            <w:r>
              <w:rPr>
                <w:noProof/>
                <w:webHidden/>
                <w:rtl/>
              </w:rPr>
              <w:t>59</w:t>
            </w:r>
            <w:r>
              <w:rPr>
                <w:rStyle w:val="Hyperlink"/>
                <w:noProof/>
                <w:rtl/>
              </w:rPr>
              <w:fldChar w:fldCharType="end"/>
            </w:r>
          </w:hyperlink>
        </w:p>
        <w:p w14:paraId="6CC22D53" w14:textId="420EB9AC" w:rsidR="001923AA" w:rsidRDefault="001923AA">
          <w:pPr>
            <w:pStyle w:val="30"/>
            <w:tabs>
              <w:tab w:val="right" w:leader="dot" w:pos="8296"/>
            </w:tabs>
            <w:rPr>
              <w:rFonts w:eastAsiaTheme="minorEastAsia"/>
              <w:noProof/>
              <w:sz w:val="24"/>
              <w:szCs w:val="24"/>
              <w:rtl/>
            </w:rPr>
          </w:pPr>
          <w:hyperlink w:anchor="_Toc234090045" w:history="1">
            <w:r w:rsidRPr="00E10F63">
              <w:rPr>
                <w:rStyle w:val="Hyperlink"/>
                <w:noProof/>
                <w:rtl/>
              </w:rPr>
              <w:t>2.5.2   الدراسات المتعلقة بتبني أدوات 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Toc234090045 \h</w:instrText>
            </w:r>
            <w:r>
              <w:rPr>
                <w:noProof/>
                <w:webHidden/>
                <w:rtl/>
              </w:rPr>
              <w:instrText xml:space="preserve"> </w:instrText>
            </w:r>
            <w:r>
              <w:rPr>
                <w:rStyle w:val="Hyperlink"/>
                <w:noProof/>
                <w:rtl/>
              </w:rPr>
            </w:r>
            <w:r>
              <w:rPr>
                <w:rStyle w:val="Hyperlink"/>
                <w:noProof/>
                <w:rtl/>
              </w:rPr>
              <w:fldChar w:fldCharType="separate"/>
            </w:r>
            <w:r>
              <w:rPr>
                <w:noProof/>
                <w:webHidden/>
                <w:rtl/>
              </w:rPr>
              <w:t>64</w:t>
            </w:r>
            <w:r>
              <w:rPr>
                <w:rStyle w:val="Hyperlink"/>
                <w:noProof/>
                <w:rtl/>
              </w:rPr>
              <w:fldChar w:fldCharType="end"/>
            </w:r>
          </w:hyperlink>
        </w:p>
        <w:p w14:paraId="7051CAB3" w14:textId="761FAD2B" w:rsidR="001923AA" w:rsidRDefault="001923AA">
          <w:pPr>
            <w:pStyle w:val="30"/>
            <w:tabs>
              <w:tab w:val="right" w:leader="dot" w:pos="8296"/>
            </w:tabs>
            <w:rPr>
              <w:rFonts w:eastAsiaTheme="minorEastAsia"/>
              <w:noProof/>
              <w:sz w:val="24"/>
              <w:szCs w:val="24"/>
              <w:rtl/>
            </w:rPr>
          </w:pPr>
          <w:hyperlink w:anchor="_Toc234090046" w:history="1">
            <w:r w:rsidRPr="00E10F63">
              <w:rPr>
                <w:rStyle w:val="Hyperlink"/>
                <w:noProof/>
                <w:rtl/>
              </w:rPr>
              <w:t>2.5.3   الدراسات التي تناولت الحوكمة والذكاء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Toc234090046 \h</w:instrText>
            </w:r>
            <w:r>
              <w:rPr>
                <w:noProof/>
                <w:webHidden/>
                <w:rtl/>
              </w:rPr>
              <w:instrText xml:space="preserve"> </w:instrText>
            </w:r>
            <w:r>
              <w:rPr>
                <w:rStyle w:val="Hyperlink"/>
                <w:noProof/>
                <w:rtl/>
              </w:rPr>
            </w:r>
            <w:r>
              <w:rPr>
                <w:rStyle w:val="Hyperlink"/>
                <w:noProof/>
                <w:rtl/>
              </w:rPr>
              <w:fldChar w:fldCharType="separate"/>
            </w:r>
            <w:r>
              <w:rPr>
                <w:noProof/>
                <w:webHidden/>
                <w:rtl/>
              </w:rPr>
              <w:t>72</w:t>
            </w:r>
            <w:r>
              <w:rPr>
                <w:rStyle w:val="Hyperlink"/>
                <w:noProof/>
                <w:rtl/>
              </w:rPr>
              <w:fldChar w:fldCharType="end"/>
            </w:r>
          </w:hyperlink>
        </w:p>
        <w:p w14:paraId="0CDA377B" w14:textId="06332E14" w:rsidR="001923AA" w:rsidRDefault="001923AA">
          <w:pPr>
            <w:pStyle w:val="30"/>
            <w:tabs>
              <w:tab w:val="right" w:leader="dot" w:pos="8296"/>
            </w:tabs>
            <w:rPr>
              <w:rFonts w:eastAsiaTheme="minorEastAsia"/>
              <w:noProof/>
              <w:sz w:val="24"/>
              <w:szCs w:val="24"/>
              <w:rtl/>
            </w:rPr>
          </w:pPr>
          <w:hyperlink w:anchor="_Toc234090047" w:history="1">
            <w:r w:rsidRPr="00E10F63">
              <w:rPr>
                <w:rStyle w:val="Hyperlink"/>
                <w:noProof/>
                <w:rtl/>
              </w:rPr>
              <w:t>ثانياً: الدراسات الأجنبية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Toc234090047 \h</w:instrText>
            </w:r>
            <w:r>
              <w:rPr>
                <w:noProof/>
                <w:webHidden/>
                <w:rtl/>
              </w:rPr>
              <w:instrText xml:space="preserve"> </w:instrText>
            </w:r>
            <w:r>
              <w:rPr>
                <w:rStyle w:val="Hyperlink"/>
                <w:noProof/>
                <w:rtl/>
              </w:rPr>
            </w:r>
            <w:r>
              <w:rPr>
                <w:rStyle w:val="Hyperlink"/>
                <w:noProof/>
                <w:rtl/>
              </w:rPr>
              <w:fldChar w:fldCharType="separate"/>
            </w:r>
            <w:r>
              <w:rPr>
                <w:noProof/>
                <w:webHidden/>
                <w:rtl/>
              </w:rPr>
              <w:t>73</w:t>
            </w:r>
            <w:r>
              <w:rPr>
                <w:rStyle w:val="Hyperlink"/>
                <w:noProof/>
                <w:rtl/>
              </w:rPr>
              <w:fldChar w:fldCharType="end"/>
            </w:r>
          </w:hyperlink>
        </w:p>
        <w:p w14:paraId="2A8F264D" w14:textId="3E56E838" w:rsidR="001923AA" w:rsidRDefault="001923AA">
          <w:pPr>
            <w:pStyle w:val="30"/>
            <w:tabs>
              <w:tab w:val="right" w:leader="dot" w:pos="8296"/>
            </w:tabs>
            <w:rPr>
              <w:rFonts w:eastAsiaTheme="minorEastAsia"/>
              <w:noProof/>
              <w:sz w:val="24"/>
              <w:szCs w:val="24"/>
              <w:rtl/>
            </w:rPr>
          </w:pPr>
          <w:hyperlink w:anchor="_Toc234090048" w:history="1">
            <w:r w:rsidRPr="00E10F63">
              <w:rPr>
                <w:rStyle w:val="Hyperlink"/>
                <w:noProof/>
                <w:rtl/>
              </w:rPr>
              <w:t>2.5.4   التقارير والأطر التنظيمية ذات الصلة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Toc234090048 \h</w:instrText>
            </w:r>
            <w:r>
              <w:rPr>
                <w:noProof/>
                <w:webHidden/>
                <w:rtl/>
              </w:rPr>
              <w:instrText xml:space="preserve"> </w:instrText>
            </w:r>
            <w:r>
              <w:rPr>
                <w:rStyle w:val="Hyperlink"/>
                <w:noProof/>
                <w:rtl/>
              </w:rPr>
            </w:r>
            <w:r>
              <w:rPr>
                <w:rStyle w:val="Hyperlink"/>
                <w:noProof/>
                <w:rtl/>
              </w:rPr>
              <w:fldChar w:fldCharType="separate"/>
            </w:r>
            <w:r>
              <w:rPr>
                <w:noProof/>
                <w:webHidden/>
                <w:rtl/>
              </w:rPr>
              <w:t>78</w:t>
            </w:r>
            <w:r>
              <w:rPr>
                <w:rStyle w:val="Hyperlink"/>
                <w:noProof/>
                <w:rtl/>
              </w:rPr>
              <w:fldChar w:fldCharType="end"/>
            </w:r>
          </w:hyperlink>
        </w:p>
        <w:p w14:paraId="50BD2FCA" w14:textId="4E2CF79B" w:rsidR="001923AA" w:rsidRDefault="001923AA">
          <w:pPr>
            <w:pStyle w:val="30"/>
            <w:tabs>
              <w:tab w:val="right" w:leader="dot" w:pos="8296"/>
            </w:tabs>
            <w:rPr>
              <w:rFonts w:eastAsiaTheme="minorEastAsia"/>
              <w:noProof/>
              <w:sz w:val="24"/>
              <w:szCs w:val="24"/>
              <w:rtl/>
            </w:rPr>
          </w:pPr>
          <w:hyperlink w:anchor="_Toc234090049" w:history="1">
            <w:r w:rsidRPr="00E10F63">
              <w:rPr>
                <w:rStyle w:val="Hyperlink"/>
                <w:noProof/>
                <w:rtl/>
              </w:rPr>
              <w:t>2.5.5 التعقيب على 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Toc234090049 \h</w:instrText>
            </w:r>
            <w:r>
              <w:rPr>
                <w:noProof/>
                <w:webHidden/>
                <w:rtl/>
              </w:rPr>
              <w:instrText xml:space="preserve"> </w:instrText>
            </w:r>
            <w:r>
              <w:rPr>
                <w:rStyle w:val="Hyperlink"/>
                <w:noProof/>
                <w:rtl/>
              </w:rPr>
            </w:r>
            <w:r>
              <w:rPr>
                <w:rStyle w:val="Hyperlink"/>
                <w:noProof/>
                <w:rtl/>
              </w:rPr>
              <w:fldChar w:fldCharType="separate"/>
            </w:r>
            <w:r>
              <w:rPr>
                <w:noProof/>
                <w:webHidden/>
                <w:rtl/>
              </w:rPr>
              <w:t>81</w:t>
            </w:r>
            <w:r>
              <w:rPr>
                <w:rStyle w:val="Hyperlink"/>
                <w:noProof/>
                <w:rtl/>
              </w:rPr>
              <w:fldChar w:fldCharType="end"/>
            </w:r>
          </w:hyperlink>
        </w:p>
        <w:p w14:paraId="04DF2DBB" w14:textId="2F52F087" w:rsidR="001923AA" w:rsidRDefault="001923AA">
          <w:pPr>
            <w:pStyle w:val="10"/>
            <w:tabs>
              <w:tab w:val="right" w:leader="dot" w:pos="8296"/>
            </w:tabs>
            <w:rPr>
              <w:rFonts w:eastAsiaTheme="minorEastAsia"/>
              <w:noProof/>
              <w:sz w:val="24"/>
              <w:szCs w:val="24"/>
              <w:rtl/>
            </w:rPr>
          </w:pPr>
          <w:hyperlink w:anchor="_Toc234090050" w:history="1">
            <w:r w:rsidRPr="00E10F63">
              <w:rPr>
                <w:rStyle w:val="Hyperlink"/>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Toc234090050 \h</w:instrText>
            </w:r>
            <w:r>
              <w:rPr>
                <w:noProof/>
                <w:webHidden/>
                <w:rtl/>
              </w:rPr>
              <w:instrText xml:space="preserve"> </w:instrText>
            </w:r>
            <w:r>
              <w:rPr>
                <w:rStyle w:val="Hyperlink"/>
                <w:noProof/>
                <w:rtl/>
              </w:rPr>
            </w:r>
            <w:r>
              <w:rPr>
                <w:rStyle w:val="Hyperlink"/>
                <w:noProof/>
                <w:rtl/>
              </w:rPr>
              <w:fldChar w:fldCharType="separate"/>
            </w:r>
            <w:r>
              <w:rPr>
                <w:noProof/>
                <w:webHidden/>
                <w:rtl/>
              </w:rPr>
              <w:t>83</w:t>
            </w:r>
            <w:r>
              <w:rPr>
                <w:rStyle w:val="Hyperlink"/>
                <w:noProof/>
                <w:rtl/>
              </w:rPr>
              <w:fldChar w:fldCharType="end"/>
            </w:r>
          </w:hyperlink>
        </w:p>
        <w:p w14:paraId="00EA0E25" w14:textId="52BE60AB" w:rsidR="001923AA" w:rsidRDefault="001923AA">
          <w:pPr>
            <w:pStyle w:val="20"/>
            <w:tabs>
              <w:tab w:val="right" w:leader="dot" w:pos="8296"/>
            </w:tabs>
            <w:rPr>
              <w:rFonts w:eastAsiaTheme="minorEastAsia"/>
              <w:noProof/>
              <w:sz w:val="24"/>
              <w:szCs w:val="24"/>
              <w:rtl/>
            </w:rPr>
          </w:pPr>
          <w:hyperlink w:anchor="_Toc234090051" w:history="1">
            <w:r w:rsidRPr="00E10F63">
              <w:rPr>
                <w:rStyle w:val="Hyperlink"/>
                <w:noProof/>
                <w:rtl/>
              </w:rPr>
              <w:t>أولًا: المراجع 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Toc234090051 \h</w:instrText>
            </w:r>
            <w:r>
              <w:rPr>
                <w:noProof/>
                <w:webHidden/>
                <w:rtl/>
              </w:rPr>
              <w:instrText xml:space="preserve"> </w:instrText>
            </w:r>
            <w:r>
              <w:rPr>
                <w:rStyle w:val="Hyperlink"/>
                <w:noProof/>
                <w:rtl/>
              </w:rPr>
            </w:r>
            <w:r>
              <w:rPr>
                <w:rStyle w:val="Hyperlink"/>
                <w:noProof/>
                <w:rtl/>
              </w:rPr>
              <w:fldChar w:fldCharType="separate"/>
            </w:r>
            <w:r>
              <w:rPr>
                <w:noProof/>
                <w:webHidden/>
                <w:rtl/>
              </w:rPr>
              <w:t>83</w:t>
            </w:r>
            <w:r>
              <w:rPr>
                <w:rStyle w:val="Hyperlink"/>
                <w:noProof/>
                <w:rtl/>
              </w:rPr>
              <w:fldChar w:fldCharType="end"/>
            </w:r>
          </w:hyperlink>
        </w:p>
        <w:p w14:paraId="2E2D3F30" w14:textId="54D6A8E1" w:rsidR="001923AA" w:rsidRDefault="001923AA">
          <w:pPr>
            <w:pStyle w:val="20"/>
            <w:tabs>
              <w:tab w:val="right" w:leader="dot" w:pos="8296"/>
            </w:tabs>
            <w:rPr>
              <w:rFonts w:eastAsiaTheme="minorEastAsia"/>
              <w:noProof/>
              <w:sz w:val="24"/>
              <w:szCs w:val="24"/>
              <w:rtl/>
            </w:rPr>
          </w:pPr>
          <w:hyperlink w:anchor="_Toc234090052" w:history="1">
            <w:r w:rsidRPr="00E10F63">
              <w:rPr>
                <w:rStyle w:val="Hyperlink"/>
                <w:noProof/>
                <w:rtl/>
              </w:rPr>
              <w:t>ثانيًا: المراجع الأجنبية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Toc234090052 \h</w:instrText>
            </w:r>
            <w:r>
              <w:rPr>
                <w:noProof/>
                <w:webHidden/>
                <w:rtl/>
              </w:rPr>
              <w:instrText xml:space="preserve"> </w:instrText>
            </w:r>
            <w:r>
              <w:rPr>
                <w:rStyle w:val="Hyperlink"/>
                <w:noProof/>
                <w:rtl/>
              </w:rPr>
            </w:r>
            <w:r>
              <w:rPr>
                <w:rStyle w:val="Hyperlink"/>
                <w:noProof/>
                <w:rtl/>
              </w:rPr>
              <w:fldChar w:fldCharType="separate"/>
            </w:r>
            <w:r>
              <w:rPr>
                <w:noProof/>
                <w:webHidden/>
                <w:rtl/>
              </w:rPr>
              <w:t>86</w:t>
            </w:r>
            <w:r>
              <w:rPr>
                <w:rStyle w:val="Hyperlink"/>
                <w:noProof/>
                <w:rtl/>
              </w:rPr>
              <w:fldChar w:fldCharType="end"/>
            </w:r>
          </w:hyperlink>
        </w:p>
        <w:p w14:paraId="203EB111" w14:textId="18DDF28D" w:rsidR="00B92DC1" w:rsidRDefault="00B92DC1" w:rsidP="00B92DC1">
          <w:pPr>
            <w:spacing w:line="360" w:lineRule="auto"/>
          </w:pPr>
          <w:r>
            <w:rPr>
              <w:b/>
              <w:bCs/>
              <w:lang w:val="ar-SA"/>
            </w:rPr>
            <w:fldChar w:fldCharType="end"/>
          </w:r>
        </w:p>
      </w:sdtContent>
    </w:sdt>
    <w:p w14:paraId="201B9A71" w14:textId="77777777" w:rsidR="00B92DC1" w:rsidRDefault="00B92DC1" w:rsidP="00B92DC1">
      <w:pPr>
        <w:spacing w:line="360" w:lineRule="auto"/>
        <w:rPr>
          <w:rFonts w:ascii="Simplified Arabic" w:hAnsi="Simplified Arabic" w:cs="Simplified Arabic"/>
          <w:b/>
          <w:bCs/>
          <w:sz w:val="24"/>
          <w:szCs w:val="24"/>
          <w:rtl/>
        </w:rPr>
      </w:pPr>
    </w:p>
    <w:p w14:paraId="5E009C8B" w14:textId="77777777" w:rsidR="00B92DC1" w:rsidRDefault="00B92DC1" w:rsidP="00B92DC1">
      <w:pPr>
        <w:bidi w:val="0"/>
        <w:spacing w:line="360" w:lineRule="auto"/>
        <w:rPr>
          <w:rFonts w:ascii="Simplified Arabic" w:hAnsi="Simplified Arabic" w:cs="Simplified Arabic"/>
          <w:b/>
          <w:bCs/>
          <w:sz w:val="24"/>
          <w:szCs w:val="24"/>
          <w:rtl/>
        </w:rPr>
      </w:pPr>
      <w:r>
        <w:rPr>
          <w:rtl/>
        </w:rPr>
        <w:br w:type="page"/>
      </w:r>
    </w:p>
    <w:p w14:paraId="588262E0" w14:textId="2BBE8F2E" w:rsidR="00B92DC1" w:rsidRPr="00B1507F" w:rsidRDefault="00B92DC1" w:rsidP="001F6291">
      <w:pPr>
        <w:pStyle w:val="1"/>
        <w:rPr>
          <w:rtl/>
        </w:rPr>
      </w:pPr>
      <w:bookmarkStart w:id="0" w:name="_Toc234089976"/>
      <w:r w:rsidRPr="00B1507F">
        <w:rPr>
          <w:rFonts w:hint="cs"/>
          <w:rtl/>
        </w:rPr>
        <w:lastRenderedPageBreak/>
        <w:t>1</w:t>
      </w:r>
      <w:r w:rsidR="00BF7F6E">
        <w:rPr>
          <w:rFonts w:hint="cs"/>
          <w:rtl/>
        </w:rPr>
        <w:t>.</w:t>
      </w:r>
      <w:r w:rsidRPr="00B1507F">
        <w:rPr>
          <w:rFonts w:hint="cs"/>
          <w:rtl/>
        </w:rPr>
        <w:t>1 المقدمة</w:t>
      </w:r>
      <w:bookmarkEnd w:id="0"/>
    </w:p>
    <w:p w14:paraId="1D18182C" w14:textId="1701336D" w:rsidR="00B92DC1" w:rsidRDefault="00B92DC1" w:rsidP="00B56DEC">
      <w:pPr>
        <w:spacing w:line="360" w:lineRule="auto"/>
        <w:jc w:val="both"/>
        <w:rPr>
          <w:rFonts w:ascii="Simplified Arabic" w:hAnsi="Simplified Arabic" w:cs="Simplified Arabic"/>
          <w:sz w:val="24"/>
          <w:szCs w:val="24"/>
          <w:rtl/>
        </w:rPr>
      </w:pPr>
      <w:r w:rsidRPr="001260BB">
        <w:rPr>
          <w:rFonts w:ascii="Simplified Arabic" w:hAnsi="Simplified Arabic" w:cs="Simplified Arabic"/>
          <w:sz w:val="24"/>
          <w:szCs w:val="24"/>
          <w:rtl/>
        </w:rPr>
        <w:t xml:space="preserve">تُعد المنظمات غير الربحية </w:t>
      </w:r>
      <w:r>
        <w:rPr>
          <w:rFonts w:ascii="Simplified Arabic" w:hAnsi="Simplified Arabic" w:cs="Simplified Arabic" w:hint="cs"/>
          <w:sz w:val="24"/>
          <w:szCs w:val="24"/>
          <w:rtl/>
        </w:rPr>
        <w:t>أحد المرتكزات ال</w:t>
      </w:r>
      <w:r w:rsidRPr="001260BB">
        <w:rPr>
          <w:rFonts w:ascii="Simplified Arabic" w:hAnsi="Simplified Arabic" w:cs="Simplified Arabic"/>
          <w:sz w:val="24"/>
          <w:szCs w:val="24"/>
          <w:rtl/>
        </w:rPr>
        <w:t>أساسية في بناء المجتمعات الحديثة وشريكاً استراتيجياً في دفع عجلة التنمية المستدامة؛ فهي تضطلع بأدوار إنسانية واجتماعية واقتصادية حيوية تسهم في سد الفجوات التنموية وتلبية احتياجات الفئات المجتمعية المختلفة</w:t>
      </w:r>
      <w:r w:rsidR="00BF7F6E">
        <w:rPr>
          <w:rFonts w:ascii="Simplified Arabic" w:hAnsi="Simplified Arabic" w:cs="Simplified Arabic"/>
          <w:sz w:val="24"/>
          <w:szCs w:val="24"/>
          <w:rtl/>
        </w:rPr>
        <w:t>.</w:t>
      </w:r>
      <w:r w:rsidRPr="001260BB">
        <w:rPr>
          <w:rFonts w:ascii="Simplified Arabic" w:hAnsi="Simplified Arabic" w:cs="Simplified Arabic"/>
          <w:sz w:val="24"/>
          <w:szCs w:val="24"/>
          <w:rtl/>
        </w:rPr>
        <w:t xml:space="preserve"> وتتجلى أهمية هذه </w:t>
      </w:r>
      <w:r>
        <w:rPr>
          <w:rFonts w:ascii="Simplified Arabic" w:hAnsi="Simplified Arabic" w:cs="Simplified Arabic" w:hint="cs"/>
          <w:sz w:val="24"/>
          <w:szCs w:val="24"/>
          <w:rtl/>
        </w:rPr>
        <w:t>المنظمات</w:t>
      </w:r>
      <w:r w:rsidRPr="001260BB">
        <w:rPr>
          <w:rFonts w:ascii="Simplified Arabic" w:hAnsi="Simplified Arabic" w:cs="Simplified Arabic"/>
          <w:sz w:val="24"/>
          <w:szCs w:val="24"/>
          <w:rtl/>
        </w:rPr>
        <w:t xml:space="preserve"> في قدرتها على تعزيز التماسك الاجتماعي، وتقديم خدمات نوعية تتكامل مع أدوار القطاعين العام والخاص، مما يجعلها فاعلاً رئيساً في شبكة الأمان الاجتماعي ومحركاً للابتكار في الحلول المجتمعية</w:t>
      </w:r>
      <w:r w:rsidR="00B56DEC">
        <w:rPr>
          <w:rFonts w:ascii="Simplified Arabic" w:hAnsi="Simplified Arabic" w:cs="Simplified Arabic" w:hint="cs"/>
          <w:sz w:val="24"/>
          <w:szCs w:val="24"/>
          <w:rtl/>
        </w:rPr>
        <w:t xml:space="preserve"> </w:t>
      </w:r>
      <w:bookmarkStart w:id="1" w:name="ZOTERO_BREF_y3I8DbLYk8eb"/>
      <w:r w:rsidR="00532EE9">
        <w:rPr>
          <w:rFonts w:ascii="Simplified Arabic" w:hAnsi="Simplified Arabic" w:cs="Simplified Arabic" w:hint="cs"/>
          <w:kern w:val="0"/>
          <w:sz w:val="24"/>
          <w:rtl/>
        </w:rPr>
        <w:t>(</w:t>
      </w:r>
      <w:r w:rsidR="002B2CA8" w:rsidRPr="002B2CA8">
        <w:rPr>
          <w:rFonts w:ascii="Simplified Arabic" w:hAnsi="Simplified Arabic" w:cs="Simplified Arabic"/>
          <w:kern w:val="0"/>
          <w:sz w:val="24"/>
          <w:rtl/>
        </w:rPr>
        <w:t>الغامدي, 2019</w:t>
      </w:r>
      <w:bookmarkEnd w:id="1"/>
      <w:r w:rsidR="00B56DEC">
        <w:rPr>
          <w:rFonts w:ascii="Simplified Arabic" w:hAnsi="Simplified Arabic" w:cs="Simplified Arabic" w:hint="cs"/>
          <w:kern w:val="0"/>
          <w:sz w:val="24"/>
          <w:rtl/>
        </w:rPr>
        <w:t>)</w:t>
      </w:r>
    </w:p>
    <w:p w14:paraId="40641FEF" w14:textId="44BD8CBD" w:rsidR="00B92DC1" w:rsidRDefault="00B92DC1" w:rsidP="00B56DEC">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وفي هذا الإطار، يشهد القطاع غير الربحي عالمياً تحولاً متسارعاً نحو تعزيز الحوكمة وتطبيقاتها في المنظمات غير الربحية لتحقيق الأثر وتعزيز استخدام الموارد، وفي المملكة العربية السعودية تزايد الاهتمام بهذا القطاع ، حيث نصت رؤية المملكة العربية السعودية 2030 على رفع مساهمة القطاع غير الربحي في الناتج المحلي الإجمالي إلى 5%، و الوصول إلى مليون متطوع</w:t>
      </w:r>
      <w:r w:rsidR="00B56DEC">
        <w:rPr>
          <w:rFonts w:ascii="Simplified Arabic" w:hAnsi="Simplified Arabic" w:cs="Simplified Arabic" w:hint="cs"/>
          <w:sz w:val="24"/>
          <w:szCs w:val="24"/>
          <w:rtl/>
        </w:rPr>
        <w:t xml:space="preserve"> </w:t>
      </w:r>
      <w:bookmarkStart w:id="2" w:name="ZOTERO_BREF_WLxr5l91rMG7"/>
      <w:r w:rsidR="00B56DEC">
        <w:rPr>
          <w:rFonts w:ascii="Simplified Arabic" w:hAnsi="Simplified Arabic" w:cs="Simplified Arabic" w:hint="cs"/>
          <w:kern w:val="0"/>
          <w:sz w:val="24"/>
          <w:rtl/>
        </w:rPr>
        <w:t>(</w:t>
      </w:r>
      <w:r w:rsidR="00B56DEC" w:rsidRPr="00B56DEC">
        <w:rPr>
          <w:rFonts w:ascii="Simplified Arabic" w:hAnsi="Simplified Arabic" w:cs="Simplified Arabic"/>
          <w:kern w:val="0"/>
          <w:sz w:val="24"/>
          <w:rtl/>
        </w:rPr>
        <w:t>مجلس الشؤون الاقتصادية والتنمية, 2016</w:t>
      </w:r>
      <w:bookmarkEnd w:id="2"/>
      <w:r w:rsidR="00B56DEC">
        <w:rPr>
          <w:rFonts w:ascii="Simplified Arabic" w:hAnsi="Simplified Arabic" w:cs="Simplified Arabic" w:hint="cs"/>
          <w:kern w:val="0"/>
          <w:sz w:val="24"/>
          <w:rtl/>
        </w:rPr>
        <w:t>)</w:t>
      </w:r>
      <w:r w:rsidR="00B56DEC">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ولمواكبة هذا التوسع ، أطلق المركز الوطني لتنمية القطاع غير الربحي العديد من المبادرات ومن أهمها مبادرة مكين والتي تختص بحوكمة القطاع غير الربحي وضمان استدامة الجمعيات الأهلية وتعزيز النزاهة ، و تمكينها من تحقيق أهداف الرؤية، ومن خلال هذا التوجه نجد أن الجمعيات تواجه تحدياً في الانتقال من الإدارة التقليدية إلى الإدارة الاستراتيجية التي تضمن تطبيق هذه المعايير بدقة</w:t>
      </w:r>
      <w:r w:rsidR="00BF7F6E">
        <w:rPr>
          <w:rFonts w:ascii="Simplified Arabic" w:hAnsi="Simplified Arabic" w:cs="Simplified Arabic" w:hint="cs"/>
          <w:sz w:val="24"/>
          <w:szCs w:val="24"/>
          <w:rtl/>
        </w:rPr>
        <w:t>.</w:t>
      </w:r>
    </w:p>
    <w:p w14:paraId="13C5D8F9" w14:textId="46ED0C46" w:rsidR="00722106" w:rsidRDefault="00B92DC1" w:rsidP="00074FC3">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ومع التطور المتسارع في بيئات العمل المؤسسي، وتوسع حجم البيانات وتعقد الأنظمة التشغيلية والحاجة إلى</w:t>
      </w:r>
      <w:r w:rsidR="00074FC3">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لسرعة في اتخاذ القرارات أصبح الاعتماد على الأدوات الإدارية التقليدية غير كافٍ لتطبيق الحوكمة بشكل فعال</w:t>
      </w:r>
    </w:p>
    <w:p w14:paraId="5DD6DB43" w14:textId="60D04237" w:rsidR="00722106" w:rsidRDefault="00722106" w:rsidP="00074FC3">
      <w:pPr>
        <w:spacing w:line="360" w:lineRule="auto"/>
        <w:jc w:val="both"/>
        <w:rPr>
          <w:rFonts w:ascii="Simplified Arabic" w:hAnsi="Simplified Arabic" w:cs="Simplified Arabic"/>
          <w:sz w:val="24"/>
          <w:szCs w:val="24"/>
          <w:rtl/>
        </w:rPr>
      </w:pPr>
      <w:bookmarkStart w:id="3" w:name="ZOTERO_BREF_LYAShwrTRYra"/>
      <w:r>
        <w:rPr>
          <w:rFonts w:ascii="Simplified Arabic" w:hAnsi="Simplified Arabic" w:cs="Simplified Arabic" w:hint="cs"/>
          <w:kern w:val="0"/>
          <w:sz w:val="24"/>
          <w:rtl/>
        </w:rPr>
        <w:t>(</w:t>
      </w:r>
      <w:r w:rsidR="00B56DEC" w:rsidRPr="00B56DEC">
        <w:rPr>
          <w:rFonts w:ascii="Simplified Arabic" w:hAnsi="Simplified Arabic" w:cs="Simplified Arabic"/>
          <w:kern w:val="0"/>
          <w:sz w:val="24"/>
          <w:rtl/>
        </w:rPr>
        <w:t>القادري, 2025</w:t>
      </w:r>
      <w:bookmarkEnd w:id="3"/>
      <w:r>
        <w:rPr>
          <w:rFonts w:ascii="Simplified Arabic" w:hAnsi="Simplified Arabic" w:cs="Simplified Arabic" w:hint="cs"/>
          <w:kern w:val="0"/>
          <w:sz w:val="24"/>
          <w:rtl/>
        </w:rPr>
        <w:t>)،</w:t>
      </w:r>
      <w:r w:rsidR="00B92DC1">
        <w:rPr>
          <w:rFonts w:ascii="Simplified Arabic" w:hAnsi="Simplified Arabic" w:cs="Simplified Arabic" w:hint="cs"/>
          <w:sz w:val="24"/>
          <w:szCs w:val="24"/>
          <w:rtl/>
        </w:rPr>
        <w:t xml:space="preserve"> لذلك </w:t>
      </w:r>
      <w:r w:rsidR="00B92DC1" w:rsidRPr="00862DA5">
        <w:rPr>
          <w:rFonts w:ascii="Simplified Arabic" w:hAnsi="Simplified Arabic" w:cs="Simplified Arabic"/>
          <w:sz w:val="24"/>
          <w:szCs w:val="24"/>
          <w:rtl/>
        </w:rPr>
        <w:t>أصبح الذكاء الاصطناعي من الأدوات الواعدة التي يمكن أن تسهم في دعم تطبيق الحوكمة بفاعلية</w:t>
      </w:r>
      <w:r w:rsidR="00B92DC1">
        <w:rPr>
          <w:rFonts w:ascii="Simplified Arabic" w:hAnsi="Simplified Arabic" w:cs="Simplified Arabic" w:hint="cs"/>
          <w:sz w:val="24"/>
          <w:szCs w:val="24"/>
          <w:rtl/>
        </w:rPr>
        <w:t xml:space="preserve">، حيث يستخدم كأداة لضبط العمليات وضمان عدالة توزيع الخدمات، وتحديد الأولويات للفئات الأشد حاجة </w:t>
      </w:r>
    </w:p>
    <w:p w14:paraId="15CDF358" w14:textId="421D41BC" w:rsidR="00722106" w:rsidRDefault="002B2CA8" w:rsidP="00074FC3">
      <w:pPr>
        <w:spacing w:line="360" w:lineRule="auto"/>
        <w:jc w:val="both"/>
        <w:rPr>
          <w:rFonts w:ascii="Simplified Arabic" w:hAnsi="Simplified Arabic" w:cs="Simplified Arabic"/>
          <w:sz w:val="24"/>
          <w:szCs w:val="24"/>
          <w:rtl/>
        </w:rPr>
      </w:pPr>
      <w:bookmarkStart w:id="4" w:name="ZOTERO_BREF_ABRXNIUFjYtr"/>
      <w:r w:rsidRPr="002B2CA8">
        <w:rPr>
          <w:rFonts w:ascii="Simplified Arabic" w:hAnsi="Simplified Arabic" w:cs="Simplified Arabic"/>
          <w:kern w:val="0"/>
          <w:sz w:val="24"/>
        </w:rPr>
        <w:t>(Кравчук, 2025)</w:t>
      </w:r>
      <w:bookmarkEnd w:id="4"/>
      <w:r w:rsidR="00BF7F6E">
        <w:rPr>
          <w:rFonts w:ascii="Simplified Arabic" w:hAnsi="Simplified Arabic" w:cs="Simplified Arabic" w:hint="cs"/>
          <w:sz w:val="24"/>
          <w:szCs w:val="24"/>
          <w:rtl/>
        </w:rPr>
        <w:t>.</w:t>
      </w:r>
    </w:p>
    <w:p w14:paraId="331F604D" w14:textId="356BA6DA" w:rsidR="00722106" w:rsidRDefault="00B92DC1" w:rsidP="001F6291">
      <w:pPr>
        <w:spacing w:line="360" w:lineRule="auto"/>
        <w:jc w:val="both"/>
        <w:rPr>
          <w:rFonts w:ascii="Simplified Arabic" w:hAnsi="Simplified Arabic" w:cs="Simplified Arabic"/>
          <w:sz w:val="24"/>
          <w:szCs w:val="24"/>
        </w:rPr>
      </w:pPr>
      <w:r>
        <w:rPr>
          <w:rFonts w:ascii="Simplified Arabic" w:hAnsi="Simplified Arabic" w:cs="Simplified Arabic" w:hint="cs"/>
          <w:sz w:val="24"/>
          <w:szCs w:val="24"/>
          <w:rtl/>
        </w:rPr>
        <w:t xml:space="preserve">وفي هذا السياق، </w:t>
      </w:r>
      <w:r w:rsidRPr="00473990">
        <w:rPr>
          <w:rFonts w:ascii="Simplified Arabic" w:hAnsi="Simplified Arabic" w:cs="Simplified Arabic"/>
          <w:sz w:val="24"/>
          <w:szCs w:val="24"/>
          <w:rtl/>
        </w:rPr>
        <w:t>، يؤكد البنك الدولي أن التحول نحو الحوكمة الرقمية</w:t>
      </w:r>
      <w:r w:rsidRPr="00473990">
        <w:rPr>
          <w:rFonts w:ascii="Simplified Arabic" w:hAnsi="Simplified Arabic" w:cs="Simplified Arabic"/>
          <w:sz w:val="24"/>
          <w:szCs w:val="24"/>
        </w:rPr>
        <w:t xml:space="preserve"> </w:t>
      </w:r>
      <w:r w:rsidRPr="00473990">
        <w:rPr>
          <w:rFonts w:ascii="Simplified Arabic" w:hAnsi="Simplified Arabic" w:cs="Simplified Arabic"/>
          <w:sz w:val="24"/>
          <w:szCs w:val="24"/>
          <w:rtl/>
        </w:rPr>
        <w:t xml:space="preserve">يسهم في تحسين كفاءة الإدارة الحكومية، وتطوير تقديم الخدمات العامة، وتعزيز الشفافية والمساءلة، ودعم اتخاذ القرار من خلال توظيف التقنيات الرقمية </w:t>
      </w:r>
      <w:r w:rsidRPr="00473990">
        <w:rPr>
          <w:rFonts w:ascii="Simplified Arabic" w:hAnsi="Simplified Arabic" w:cs="Simplified Arabic"/>
          <w:sz w:val="24"/>
          <w:szCs w:val="24"/>
          <w:rtl/>
        </w:rPr>
        <w:lastRenderedPageBreak/>
        <w:t>في القطاع العام</w:t>
      </w:r>
      <w:bookmarkStart w:id="5" w:name="ZOTERO_BREF_uCPPjUxt3hRy"/>
      <w:r w:rsidR="001F6291">
        <w:rPr>
          <w:rFonts w:ascii="Simplified Arabic" w:hAnsi="Simplified Arabic" w:cs="Simplified Arabic" w:hint="cs"/>
          <w:sz w:val="24"/>
          <w:szCs w:val="24"/>
          <w:rtl/>
        </w:rPr>
        <w:t>(</w:t>
      </w:r>
      <w:r w:rsidR="002B2CA8" w:rsidRPr="002B2CA8">
        <w:rPr>
          <w:rFonts w:ascii="Simplified Arabic" w:hAnsi="Simplified Arabic" w:cs="Simplified Arabic"/>
          <w:kern w:val="0"/>
          <w:sz w:val="24"/>
        </w:rPr>
        <w:t xml:space="preserve">Cem Dener </w:t>
      </w:r>
      <w:r w:rsidR="002B2CA8" w:rsidRPr="002B2CA8">
        <w:rPr>
          <w:rFonts w:ascii="Simplified Arabic" w:hAnsi="Simplified Arabic" w:cs="Simplified Arabic"/>
          <w:kern w:val="0"/>
          <w:sz w:val="24"/>
          <w:rtl/>
        </w:rPr>
        <w:t>وآخرون, 2021</w:t>
      </w:r>
      <w:bookmarkEnd w:id="5"/>
      <w:r w:rsidR="00722106">
        <w:rPr>
          <w:rFonts w:ascii="Simplified Arabic" w:hAnsi="Simplified Arabic" w:cs="Simplified Arabic" w:hint="cs"/>
          <w:sz w:val="24"/>
          <w:szCs w:val="24"/>
          <w:rtl/>
        </w:rPr>
        <w:t xml:space="preserve"> </w:t>
      </w:r>
      <w:r w:rsidR="001F6291">
        <w:rPr>
          <w:rFonts w:ascii="Simplified Arabic" w:hAnsi="Simplified Arabic" w:cs="Simplified Arabic" w:hint="cs"/>
          <w:sz w:val="24"/>
          <w:szCs w:val="24"/>
          <w:rtl/>
        </w:rPr>
        <w:t>)</w:t>
      </w:r>
      <w:r w:rsidRPr="00610218">
        <w:rPr>
          <w:rFonts w:ascii="Simplified Arabic" w:hAnsi="Simplified Arabic" w:cs="Simplified Arabic"/>
          <w:sz w:val="24"/>
          <w:szCs w:val="24"/>
          <w:rtl/>
        </w:rPr>
        <w:t xml:space="preserve">، كما أكدت الدراسات المحلية السعودية أن تطبيق الحوكمة الرقمية يقلل الأخطاء الإدارية بنسبة </w:t>
      </w:r>
      <w:r w:rsidRPr="00610218">
        <w:rPr>
          <w:rFonts w:ascii="Simplified Arabic" w:hAnsi="Simplified Arabic" w:cs="Simplified Arabic" w:hint="cs"/>
          <w:sz w:val="24"/>
          <w:szCs w:val="24"/>
          <w:rtl/>
        </w:rPr>
        <w:t>40%،</w:t>
      </w:r>
      <w:r w:rsidRPr="00610218">
        <w:rPr>
          <w:rFonts w:ascii="Simplified Arabic" w:hAnsi="Simplified Arabic" w:cs="Simplified Arabic"/>
          <w:sz w:val="24"/>
          <w:szCs w:val="24"/>
          <w:rtl/>
        </w:rPr>
        <w:t xml:space="preserve"> ويرفع كفاءة اتخاذ القرار بنسبة </w:t>
      </w:r>
      <w:r w:rsidRPr="00610218">
        <w:rPr>
          <w:rFonts w:ascii="Simplified Arabic" w:hAnsi="Simplified Arabic" w:cs="Simplified Arabic" w:hint="cs"/>
          <w:sz w:val="24"/>
          <w:szCs w:val="24"/>
          <w:rtl/>
        </w:rPr>
        <w:t>50%</w:t>
      </w:r>
      <w:r w:rsidRPr="00610218">
        <w:rPr>
          <w:rFonts w:ascii="Simplified Arabic" w:hAnsi="Simplified Arabic" w:cs="Simplified Arabic"/>
          <w:sz w:val="24"/>
          <w:szCs w:val="24"/>
          <w:rtl/>
        </w:rPr>
        <w:t>،</w:t>
      </w:r>
      <w:bookmarkStart w:id="6" w:name="ZOTERO_BREF_kzVha5sQb0Ah"/>
      <w:r w:rsidR="001F6291">
        <w:rPr>
          <w:rFonts w:ascii="Simplified Arabic" w:hAnsi="Simplified Arabic" w:cs="Simplified Arabic" w:hint="cs"/>
          <w:kern w:val="0"/>
          <w:sz w:val="24"/>
          <w:rtl/>
        </w:rPr>
        <w:t xml:space="preserve"> (</w:t>
      </w:r>
      <w:r w:rsidR="002B2CA8" w:rsidRPr="002B2CA8">
        <w:rPr>
          <w:rFonts w:ascii="Simplified Arabic" w:hAnsi="Simplified Arabic" w:cs="Simplified Arabic"/>
          <w:kern w:val="0"/>
          <w:sz w:val="24"/>
          <w:rtl/>
        </w:rPr>
        <w:t>الشمري, 2025</w:t>
      </w:r>
      <w:bookmarkEnd w:id="6"/>
      <w:r w:rsidR="001F6291">
        <w:rPr>
          <w:rFonts w:ascii="Simplified Arabic" w:hAnsi="Simplified Arabic" w:cs="Simplified Arabic" w:hint="cs"/>
          <w:kern w:val="0"/>
          <w:sz w:val="24"/>
          <w:rtl/>
        </w:rPr>
        <w:t>)</w:t>
      </w:r>
    </w:p>
    <w:p w14:paraId="025E89F6" w14:textId="0F820D86" w:rsidR="00722106" w:rsidRDefault="00B92DC1" w:rsidP="00B92DC1">
      <w:pPr>
        <w:spacing w:line="360" w:lineRule="auto"/>
        <w:jc w:val="both"/>
        <w:rPr>
          <w:rFonts w:ascii="Simplified Arabic" w:hAnsi="Simplified Arabic" w:cs="Simplified Arabic"/>
          <w:b/>
          <w:bCs/>
          <w:sz w:val="24"/>
          <w:szCs w:val="24"/>
          <w:rtl/>
        </w:rPr>
      </w:pPr>
      <w:r>
        <w:rPr>
          <w:rFonts w:ascii="Simplified Arabic" w:hAnsi="Simplified Arabic" w:cs="Simplified Arabic" w:hint="cs"/>
          <w:sz w:val="24"/>
          <w:szCs w:val="24"/>
          <w:rtl/>
        </w:rPr>
        <w:t>وفي ضوء ذلك، تبرز الحاجة إلى دراسة العلاقة بين استخدام أدوات الذكاء الاصطناعي وتطبيق الحوكمة الرشيدة في الجمعيات الأهلية ، لا سيما في المملكة العربية السعودية التي تشهد تطوراً تنظيمياً ورقابياً متسارعاً في القطاع غير الربحي ، ومن هذا المنطلق تأتي هذه الدراسة لبحث أثر استخدام أدوات الذكاء الاصطناعي في تطبيق الحوكمة الرشيدة  في جمعية الوداد الخيرية بوصفها نموذجاً رائداً في القطاع غير الربحي بالمملكة العربية السعودية ، بما يسهم في تقديم إضافة علمية وتطبيقية تدعم تطوير الممارسات المؤسسية في هذا القطاع</w:t>
      </w:r>
      <w:r w:rsidR="00BF7F6E">
        <w:rPr>
          <w:rFonts w:ascii="Simplified Arabic" w:hAnsi="Simplified Arabic" w:cs="Simplified Arabic" w:hint="cs"/>
          <w:sz w:val="24"/>
          <w:szCs w:val="24"/>
          <w:rtl/>
        </w:rPr>
        <w:t>.</w:t>
      </w:r>
    </w:p>
    <w:p w14:paraId="0A0F70B4" w14:textId="77777777" w:rsidR="00722106" w:rsidRDefault="00722106">
      <w:pPr>
        <w:bidi w:val="0"/>
        <w:spacing w:line="278" w:lineRule="auto"/>
        <w:rPr>
          <w:rFonts w:ascii="Simplified Arabic" w:hAnsi="Simplified Arabic" w:cs="Simplified Arabic"/>
          <w:b/>
          <w:bCs/>
          <w:sz w:val="24"/>
          <w:szCs w:val="24"/>
          <w:rtl/>
        </w:rPr>
      </w:pPr>
      <w:r>
        <w:rPr>
          <w:rFonts w:ascii="Simplified Arabic" w:hAnsi="Simplified Arabic" w:cs="Simplified Arabic"/>
          <w:b/>
          <w:bCs/>
          <w:sz w:val="24"/>
          <w:szCs w:val="24"/>
          <w:rtl/>
        </w:rPr>
        <w:br w:type="page"/>
      </w:r>
    </w:p>
    <w:p w14:paraId="7FDF4C40" w14:textId="393817FF" w:rsidR="00B92DC1" w:rsidRPr="0058031B" w:rsidRDefault="00B92DC1" w:rsidP="001F6291">
      <w:pPr>
        <w:pStyle w:val="1"/>
        <w:rPr>
          <w:rtl/>
        </w:rPr>
      </w:pPr>
      <w:bookmarkStart w:id="7" w:name="_Toc234089977"/>
      <w:r>
        <w:rPr>
          <w:rFonts w:hint="cs"/>
          <w:rtl/>
        </w:rPr>
        <w:lastRenderedPageBreak/>
        <w:t>1</w:t>
      </w:r>
      <w:r w:rsidR="00BF7F6E">
        <w:rPr>
          <w:rFonts w:hint="cs"/>
          <w:rtl/>
        </w:rPr>
        <w:t>.</w:t>
      </w:r>
      <w:r>
        <w:rPr>
          <w:rFonts w:hint="cs"/>
          <w:rtl/>
        </w:rPr>
        <w:t xml:space="preserve">2 </w:t>
      </w:r>
      <w:r w:rsidRPr="0058031B">
        <w:rPr>
          <w:rtl/>
        </w:rPr>
        <w:t>مشكلة الدراسة</w:t>
      </w:r>
      <w:bookmarkEnd w:id="7"/>
      <w:r w:rsidRPr="0058031B">
        <w:rPr>
          <w:rtl/>
        </w:rPr>
        <w:t xml:space="preserve"> </w:t>
      </w:r>
    </w:p>
    <w:p w14:paraId="347D21B3" w14:textId="11A8C3B2" w:rsidR="00B92DC1" w:rsidRDefault="00B92DC1" w:rsidP="00341A1F">
      <w:pPr>
        <w:spacing w:line="360" w:lineRule="auto"/>
        <w:jc w:val="both"/>
        <w:rPr>
          <w:rFonts w:ascii="Simplified Arabic" w:hAnsi="Simplified Arabic" w:cs="Simplified Arabic"/>
          <w:sz w:val="24"/>
          <w:szCs w:val="24"/>
          <w:rtl/>
        </w:rPr>
      </w:pPr>
      <w:r w:rsidRPr="00CA77D5">
        <w:rPr>
          <w:rFonts w:ascii="Simplified Arabic" w:hAnsi="Simplified Arabic" w:cs="Simplified Arabic"/>
          <w:sz w:val="24"/>
          <w:szCs w:val="24"/>
          <w:rtl/>
        </w:rPr>
        <w:t>يُعد القطاع غير الربحي من أهم المكونات التنموية للمجتمعات الحديثة؛ لما يقدمه من أدوار إنسانية واجتماعية واقتصادية تسهم في سد الفجوات التنموية وتعزيز التماسك الاجتماعي، فهو يكمل دور القطاع العام ويتكامل مع القطاع الخاص في بناء وتنمية المجتمع، كما يُعد جزءاً أساسياً من شبكة الأمان الاجتماعي بما يوفره من خدمات نوعية للفئات المستهدفة</w:t>
      </w:r>
      <w:r w:rsidR="00BF7F6E">
        <w:rPr>
          <w:rFonts w:ascii="Simplified Arabic" w:hAnsi="Simplified Arabic" w:cs="Simplified Arabic"/>
          <w:sz w:val="24"/>
          <w:szCs w:val="24"/>
          <w:rtl/>
        </w:rPr>
        <w:t>.</w:t>
      </w:r>
      <w:r w:rsidRPr="00CA77D5">
        <w:rPr>
          <w:rFonts w:ascii="Simplified Arabic" w:hAnsi="Simplified Arabic" w:cs="Simplified Arabic"/>
          <w:sz w:val="24"/>
          <w:szCs w:val="24"/>
          <w:rtl/>
        </w:rPr>
        <w:t xml:space="preserve"> وفي هذا السياق، تبرز فاعلية المنظمات غير الربحية كشريك استراتيجي في تحقيق التنمية الاجتماعية المستدامة بما يتوافق مع </w:t>
      </w:r>
      <w:r>
        <w:rPr>
          <w:rFonts w:ascii="Simplified Arabic" w:hAnsi="Simplified Arabic" w:cs="Simplified Arabic" w:hint="cs"/>
          <w:sz w:val="24"/>
          <w:szCs w:val="24"/>
          <w:rtl/>
        </w:rPr>
        <w:t xml:space="preserve">رؤية المملكة العربية السعودية </w:t>
      </w:r>
      <w:r w:rsidRPr="00CA77D5">
        <w:rPr>
          <w:rFonts w:ascii="Simplified Arabic" w:hAnsi="Simplified Arabic" w:cs="Simplified Arabic"/>
          <w:sz w:val="24"/>
          <w:szCs w:val="24"/>
          <w:rtl/>
        </w:rPr>
        <w:t xml:space="preserve">2030، من خلال البرامج </w:t>
      </w:r>
      <w:r w:rsidR="00341A1F">
        <w:rPr>
          <w:rFonts w:ascii="Simplified Arabic" w:hAnsi="Simplified Arabic" w:cs="Simplified Arabic" w:hint="cs"/>
          <w:sz w:val="24"/>
          <w:szCs w:val="24"/>
          <w:rtl/>
        </w:rPr>
        <w:t xml:space="preserve">  </w:t>
      </w:r>
      <w:r w:rsidRPr="00CA77D5">
        <w:rPr>
          <w:rFonts w:ascii="Simplified Arabic" w:hAnsi="Simplified Arabic" w:cs="Simplified Arabic"/>
          <w:sz w:val="24"/>
          <w:szCs w:val="24"/>
          <w:rtl/>
        </w:rPr>
        <w:t>والمبادرات التي تستهدف تمكين الفرد وتطوير المجتمع</w:t>
      </w:r>
      <w:bookmarkStart w:id="8" w:name="ZOTERO_BREF_P9P6xKO9quFP"/>
      <w:r w:rsidR="001F6291">
        <w:rPr>
          <w:rFonts w:ascii="Simplified Arabic" w:hAnsi="Simplified Arabic" w:cs="Simplified Arabic" w:hint="cs"/>
          <w:kern w:val="0"/>
          <w:sz w:val="24"/>
          <w:rtl/>
        </w:rPr>
        <w:t>(</w:t>
      </w:r>
      <w:r w:rsidR="002B2CA8" w:rsidRPr="002B2CA8">
        <w:rPr>
          <w:rFonts w:ascii="Simplified Arabic" w:hAnsi="Simplified Arabic" w:cs="Simplified Arabic"/>
          <w:kern w:val="0"/>
          <w:sz w:val="24"/>
          <w:rtl/>
        </w:rPr>
        <w:t>الغامدي, 2019</w:t>
      </w:r>
      <w:bookmarkEnd w:id="8"/>
      <w:r w:rsidR="001F6291">
        <w:rPr>
          <w:rFonts w:ascii="Simplified Arabic" w:hAnsi="Simplified Arabic" w:cs="Simplified Arabic" w:hint="cs"/>
          <w:kern w:val="0"/>
          <w:sz w:val="24"/>
          <w:rtl/>
        </w:rPr>
        <w:t>)</w:t>
      </w:r>
      <w:r w:rsidR="00BF7F6E">
        <w:rPr>
          <w:rFonts w:ascii="Simplified Arabic" w:hAnsi="Simplified Arabic" w:cs="Simplified Arabic" w:hint="cs"/>
          <w:kern w:val="0"/>
          <w:sz w:val="24"/>
          <w:rtl/>
        </w:rPr>
        <w:t>.</w:t>
      </w:r>
    </w:p>
    <w:p w14:paraId="3F82908A" w14:textId="4431E513" w:rsidR="00B92DC1" w:rsidRDefault="00B92DC1" w:rsidP="00B92DC1">
      <w:pPr>
        <w:spacing w:line="360" w:lineRule="auto"/>
        <w:jc w:val="both"/>
        <w:rPr>
          <w:rFonts w:ascii="Simplified Arabic" w:hAnsi="Simplified Arabic" w:cs="Simplified Arabic"/>
          <w:sz w:val="24"/>
          <w:szCs w:val="24"/>
          <w:rtl/>
        </w:rPr>
      </w:pPr>
      <w:r w:rsidRPr="00CA77D5">
        <w:rPr>
          <w:rFonts w:ascii="Simplified Arabic" w:hAnsi="Simplified Arabic" w:cs="Simplified Arabic"/>
          <w:sz w:val="24"/>
          <w:szCs w:val="24"/>
          <w:rtl/>
        </w:rPr>
        <w:t xml:space="preserve">ومن أجل تعظيم هذا الأثر، تبرز </w:t>
      </w:r>
      <w:r>
        <w:rPr>
          <w:rFonts w:ascii="Simplified Arabic" w:hAnsi="Simplified Arabic" w:cs="Simplified Arabic" w:hint="cs"/>
          <w:sz w:val="24"/>
          <w:szCs w:val="24"/>
          <w:rtl/>
        </w:rPr>
        <w:t>أهمية</w:t>
      </w:r>
      <w:r w:rsidRPr="00CA77D5">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أن تتبنى المنظمات غير الربحية </w:t>
      </w:r>
      <w:r w:rsidRPr="00CA77D5">
        <w:rPr>
          <w:rFonts w:ascii="Simplified Arabic" w:hAnsi="Simplified Arabic" w:cs="Simplified Arabic"/>
          <w:sz w:val="24"/>
          <w:szCs w:val="24"/>
          <w:rtl/>
        </w:rPr>
        <w:t xml:space="preserve">نماذج عمل مؤسسية متطورة تضمن استدامة </w:t>
      </w:r>
      <w:r>
        <w:rPr>
          <w:rFonts w:ascii="Simplified Arabic" w:hAnsi="Simplified Arabic" w:cs="Simplified Arabic" w:hint="cs"/>
          <w:sz w:val="24"/>
          <w:szCs w:val="24"/>
          <w:rtl/>
        </w:rPr>
        <w:t xml:space="preserve">عطائها </w:t>
      </w:r>
      <w:r w:rsidRPr="00CA77D5">
        <w:rPr>
          <w:rFonts w:ascii="Simplified Arabic" w:hAnsi="Simplified Arabic" w:cs="Simplified Arabic"/>
          <w:sz w:val="24"/>
          <w:szCs w:val="24"/>
          <w:rtl/>
        </w:rPr>
        <w:t>من خلال الحد من الفقر وتحقيق الرفاه الاجتماعي</w:t>
      </w:r>
      <w:r w:rsidRPr="00CA77D5">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1684929585"/>
          <w:citation/>
        </w:sdtPr>
        <w:sdtContent>
          <w:r w:rsidRPr="00CA77D5">
            <w:rPr>
              <w:rFonts w:ascii="Simplified Arabic" w:hAnsi="Simplified Arabic" w:cs="Simplified Arabic"/>
              <w:sz w:val="24"/>
              <w:szCs w:val="24"/>
              <w:rtl/>
            </w:rPr>
            <w:fldChar w:fldCharType="begin"/>
          </w:r>
          <w:r w:rsidRPr="00CA77D5">
            <w:rPr>
              <w:rFonts w:ascii="Simplified Arabic" w:hAnsi="Simplified Arabic" w:cs="Simplified Arabic"/>
              <w:sz w:val="24"/>
              <w:szCs w:val="24"/>
              <w:rtl/>
            </w:rPr>
            <w:instrText xml:space="preserve"> </w:instrText>
          </w:r>
          <w:r w:rsidRPr="00CA77D5">
            <w:rPr>
              <w:rFonts w:ascii="Simplified Arabic" w:hAnsi="Simplified Arabic" w:cs="Simplified Arabic" w:hint="cs"/>
              <w:sz w:val="24"/>
              <w:szCs w:val="24"/>
            </w:rPr>
            <w:instrText>CITATION</w:instrText>
          </w:r>
          <w:r w:rsidRPr="00CA77D5">
            <w:rPr>
              <w:rFonts w:ascii="Simplified Arabic" w:hAnsi="Simplified Arabic" w:cs="Simplified Arabic" w:hint="cs"/>
              <w:sz w:val="24"/>
              <w:szCs w:val="24"/>
              <w:rtl/>
            </w:rPr>
            <w:instrText xml:space="preserve"> الع25 \</w:instrText>
          </w:r>
          <w:r w:rsidRPr="00CA77D5">
            <w:rPr>
              <w:rFonts w:ascii="Simplified Arabic" w:hAnsi="Simplified Arabic" w:cs="Simplified Arabic" w:hint="cs"/>
              <w:sz w:val="24"/>
              <w:szCs w:val="24"/>
            </w:rPr>
            <w:instrText>l 1025</w:instrText>
          </w:r>
          <w:r w:rsidRPr="00CA77D5">
            <w:rPr>
              <w:rFonts w:ascii="Simplified Arabic" w:hAnsi="Simplified Arabic" w:cs="Simplified Arabic"/>
              <w:sz w:val="24"/>
              <w:szCs w:val="24"/>
              <w:rtl/>
            </w:rPr>
            <w:instrText xml:space="preserve"> </w:instrText>
          </w:r>
          <w:r w:rsidRPr="00CA77D5">
            <w:rPr>
              <w:rFonts w:ascii="Simplified Arabic" w:hAnsi="Simplified Arabic" w:cs="Simplified Arabic"/>
              <w:sz w:val="24"/>
              <w:szCs w:val="24"/>
              <w:rtl/>
            </w:rPr>
            <w:fldChar w:fldCharType="separate"/>
          </w:r>
          <w:r w:rsidRPr="00623B6B">
            <w:rPr>
              <w:rFonts w:ascii="Simplified Arabic" w:hAnsi="Simplified Arabic" w:cs="Simplified Arabic" w:hint="cs"/>
              <w:noProof/>
              <w:sz w:val="24"/>
              <w:szCs w:val="24"/>
              <w:rtl/>
            </w:rPr>
            <w:t>(العبدالكريم ، 2025)</w:t>
          </w:r>
          <w:r w:rsidRPr="00CA77D5">
            <w:rPr>
              <w:rFonts w:ascii="Simplified Arabic" w:hAnsi="Simplified Arabic" w:cs="Simplified Arabic"/>
              <w:sz w:val="24"/>
              <w:szCs w:val="24"/>
              <w:rtl/>
            </w:rPr>
            <w:fldChar w:fldCharType="end"/>
          </w:r>
        </w:sdtContent>
      </w:sdt>
      <w:r>
        <w:rPr>
          <w:rFonts w:ascii="Simplified Arabic" w:hAnsi="Simplified Arabic" w:cs="Simplified Arabic" w:hint="cs"/>
          <w:sz w:val="24"/>
          <w:szCs w:val="24"/>
          <w:rtl/>
        </w:rPr>
        <w:t>،</w:t>
      </w:r>
      <w:r w:rsidRPr="00CA77D5">
        <w:rPr>
          <w:rFonts w:ascii="Simplified Arabic" w:hAnsi="Simplified Arabic" w:cs="Simplified Arabic"/>
          <w:sz w:val="24"/>
          <w:szCs w:val="24"/>
        </w:rPr>
        <w:t xml:space="preserve"> </w:t>
      </w:r>
      <w:r w:rsidRPr="00CA77D5">
        <w:rPr>
          <w:rFonts w:ascii="Simplified Arabic" w:hAnsi="Simplified Arabic" w:cs="Simplified Arabic"/>
          <w:sz w:val="24"/>
          <w:szCs w:val="24"/>
          <w:rtl/>
        </w:rPr>
        <w:t xml:space="preserve">وضماناً لقيام هذا القطاع بأدواره بكفاءة، تُعد الحوكمة الرشيدة </w:t>
      </w:r>
      <w:r w:rsidRPr="00CA77D5">
        <w:rPr>
          <w:rFonts w:ascii="Simplified Arabic" w:hAnsi="Simplified Arabic" w:cs="Simplified Arabic" w:hint="cs"/>
          <w:sz w:val="24"/>
          <w:szCs w:val="24"/>
          <w:rtl/>
        </w:rPr>
        <w:t>حجر</w:t>
      </w:r>
      <w:r>
        <w:rPr>
          <w:rFonts w:ascii="Simplified Arabic" w:hAnsi="Simplified Arabic" w:cs="Simplified Arabic" w:hint="cs"/>
          <w:sz w:val="24"/>
          <w:szCs w:val="24"/>
          <w:rtl/>
        </w:rPr>
        <w:t xml:space="preserve"> الزاوية لضمان استدامة المنظمات غير الربحية وكسب ثقة المانحين والمجتمع</w:t>
      </w:r>
      <w:r w:rsidR="00BF7F6E">
        <w:rPr>
          <w:rFonts w:ascii="Simplified Arabic" w:hAnsi="Simplified Arabic" w:cs="Simplified Arabic" w:hint="cs"/>
          <w:sz w:val="24"/>
          <w:szCs w:val="24"/>
          <w:rtl/>
        </w:rPr>
        <w:t>.</w:t>
      </w:r>
    </w:p>
    <w:p w14:paraId="0EEFE709" w14:textId="7B3F664B" w:rsidR="00B92DC1" w:rsidRDefault="00B92DC1" w:rsidP="00B92DC1">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 وقد بذلت المملكة العربية السعودية جهوداً كبيرة لتعزيز ممارسات الحوكمة من خلال معايير المركز الوطني لتنمية القطاع غير الربحي وهي معيار الامتثال و الإلتزام والشفافية والإفصاح والسلامة المالية </w:t>
      </w:r>
      <w:sdt>
        <w:sdtPr>
          <w:rPr>
            <w:rFonts w:ascii="Simplified Arabic" w:hAnsi="Simplified Arabic" w:cs="Simplified Arabic" w:hint="cs"/>
            <w:sz w:val="24"/>
            <w:szCs w:val="24"/>
            <w:rtl/>
          </w:rPr>
          <w:id w:val="-1230388228"/>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الم22 \</w:instrText>
          </w:r>
          <w:r>
            <w:rPr>
              <w:rFonts w:ascii="Simplified Arabic" w:hAnsi="Simplified Arabic" w:cs="Simplified Arabic" w:hint="cs"/>
              <w:sz w:val="24"/>
              <w:szCs w:val="24"/>
            </w:rPr>
            <w:instrText>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Pr="00623B6B">
            <w:rPr>
              <w:rFonts w:ascii="Simplified Arabic" w:hAnsi="Simplified Arabic" w:cs="Simplified Arabic" w:hint="cs"/>
              <w:noProof/>
              <w:sz w:val="24"/>
              <w:szCs w:val="24"/>
              <w:rtl/>
            </w:rPr>
            <w:t>(المركز الوطني لتنمية القطاع غير الربحي، 2025)</w:t>
          </w:r>
          <w:r>
            <w:rPr>
              <w:rFonts w:ascii="Simplified Arabic" w:hAnsi="Simplified Arabic" w:cs="Simplified Arabic"/>
              <w:sz w:val="24"/>
              <w:szCs w:val="24"/>
              <w:rtl/>
            </w:rPr>
            <w:fldChar w:fldCharType="end"/>
          </w:r>
        </w:sdtContent>
      </w:sdt>
      <w:r>
        <w:rPr>
          <w:rFonts w:ascii="Simplified Arabic" w:hAnsi="Simplified Arabic" w:cs="Simplified Arabic" w:hint="cs"/>
          <w:sz w:val="24"/>
          <w:szCs w:val="24"/>
          <w:rtl/>
        </w:rPr>
        <w:t xml:space="preserve"> ، </w:t>
      </w:r>
      <w:r w:rsidRPr="00741622">
        <w:rPr>
          <w:rFonts w:ascii="Simplified Arabic" w:hAnsi="Simplified Arabic" w:cs="Simplified Arabic" w:hint="cs"/>
          <w:sz w:val="24"/>
          <w:szCs w:val="24"/>
          <w:rtl/>
        </w:rPr>
        <w:t>ورغم</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هذا</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الإطار</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التنظيمي</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المتقدم،</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تكشف</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البيانات</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المنشورة</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في</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موقع</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المركز</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الوطني</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لتنمية</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القطاع</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غير</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الربحي</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بتاريخ</w:t>
      </w:r>
      <w:r w:rsidRPr="00741622">
        <w:rPr>
          <w:rFonts w:ascii="Simplified Arabic" w:hAnsi="Simplified Arabic" w:cs="Simplified Arabic"/>
          <w:sz w:val="24"/>
          <w:szCs w:val="24"/>
          <w:rtl/>
        </w:rPr>
        <w:t xml:space="preserve"> 26/02/2026 </w:t>
      </w:r>
      <w:r w:rsidRPr="00741622">
        <w:rPr>
          <w:rFonts w:ascii="Simplified Arabic" w:hAnsi="Simplified Arabic" w:cs="Simplified Arabic" w:hint="cs"/>
          <w:sz w:val="24"/>
          <w:szCs w:val="24"/>
          <w:rtl/>
        </w:rPr>
        <w:t>عن</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وجود</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فجوة</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تنظيمية</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ملموسة</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في</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واقع</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التطبيق؛</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إذ</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بلغ</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عدد</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الجمعيات</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الأهلية</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المدرجة</w:t>
      </w:r>
      <w:r w:rsidRPr="00741622">
        <w:rPr>
          <w:rFonts w:ascii="Simplified Arabic" w:hAnsi="Simplified Arabic" w:cs="Simplified Arabic"/>
          <w:sz w:val="24"/>
          <w:szCs w:val="24"/>
          <w:rtl/>
        </w:rPr>
        <w:t xml:space="preserve"> (5,874) </w:t>
      </w:r>
      <w:r w:rsidRPr="00741622">
        <w:rPr>
          <w:rFonts w:ascii="Simplified Arabic" w:hAnsi="Simplified Arabic" w:cs="Simplified Arabic" w:hint="cs"/>
          <w:sz w:val="24"/>
          <w:szCs w:val="24"/>
          <w:rtl/>
        </w:rPr>
        <w:t>جمعية،</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إلا</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أن</w:t>
      </w:r>
      <w:r w:rsidRPr="00741622">
        <w:rPr>
          <w:rFonts w:ascii="Simplified Arabic" w:hAnsi="Simplified Arabic" w:cs="Simplified Arabic"/>
          <w:sz w:val="24"/>
          <w:szCs w:val="24"/>
          <w:rtl/>
        </w:rPr>
        <w:t xml:space="preserve"> (55</w:t>
      </w:r>
      <w:r w:rsidR="00BF7F6E">
        <w:rPr>
          <w:rFonts w:ascii="Simplified Arabic" w:hAnsi="Simplified Arabic" w:cs="Simplified Arabic"/>
          <w:sz w:val="24"/>
          <w:szCs w:val="24"/>
          <w:rtl/>
        </w:rPr>
        <w:t>.</w:t>
      </w:r>
      <w:r w:rsidRPr="00741622">
        <w:rPr>
          <w:rFonts w:ascii="Simplified Arabic" w:hAnsi="Simplified Arabic" w:cs="Simplified Arabic"/>
          <w:sz w:val="24"/>
          <w:szCs w:val="24"/>
          <w:rtl/>
        </w:rPr>
        <w:t xml:space="preserve">3%) </w:t>
      </w:r>
      <w:r w:rsidRPr="00741622">
        <w:rPr>
          <w:rFonts w:ascii="Simplified Arabic" w:hAnsi="Simplified Arabic" w:cs="Simplified Arabic" w:hint="cs"/>
          <w:sz w:val="24"/>
          <w:szCs w:val="24"/>
          <w:rtl/>
        </w:rPr>
        <w:t>منها</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لم</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تدخل</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منظومة</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التقييم</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الحوكمي</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بعد،</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في</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حين</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حققت</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الجمعيات</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التي</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خضعت</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للتقييم</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متوسط</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درجة</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بلغ</w:t>
      </w:r>
      <w:r w:rsidRPr="00741622">
        <w:rPr>
          <w:rFonts w:ascii="Simplified Arabic" w:hAnsi="Simplified Arabic" w:cs="Simplified Arabic"/>
          <w:sz w:val="24"/>
          <w:szCs w:val="24"/>
          <w:rtl/>
        </w:rPr>
        <w:t xml:space="preserve"> (89</w:t>
      </w:r>
      <w:r w:rsidR="00BF7F6E">
        <w:rPr>
          <w:rFonts w:ascii="Simplified Arabic" w:hAnsi="Simplified Arabic" w:cs="Simplified Arabic"/>
          <w:sz w:val="24"/>
          <w:szCs w:val="24"/>
          <w:rtl/>
        </w:rPr>
        <w:t>.</w:t>
      </w:r>
      <w:r w:rsidRPr="00741622">
        <w:rPr>
          <w:rFonts w:ascii="Simplified Arabic" w:hAnsi="Simplified Arabic" w:cs="Simplified Arabic"/>
          <w:sz w:val="24"/>
          <w:szCs w:val="24"/>
          <w:rtl/>
        </w:rPr>
        <w:t>3%)</w:t>
      </w:r>
      <w:r w:rsidRPr="00741622">
        <w:rPr>
          <w:rFonts w:ascii="Simplified Arabic" w:hAnsi="Simplified Arabic" w:cs="Simplified Arabic" w:hint="cs"/>
          <w:sz w:val="24"/>
          <w:szCs w:val="24"/>
          <w:rtl/>
        </w:rPr>
        <w:t>،</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وبلغت</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نسبة</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الجمعيات</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التي</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تجاوزت</w:t>
      </w:r>
      <w:r w:rsidRPr="00741622">
        <w:rPr>
          <w:rFonts w:ascii="Simplified Arabic" w:hAnsi="Simplified Arabic" w:cs="Simplified Arabic"/>
          <w:sz w:val="24"/>
          <w:szCs w:val="24"/>
          <w:rtl/>
        </w:rPr>
        <w:t xml:space="preserve"> (85%) </w:t>
      </w:r>
      <w:r w:rsidRPr="00741622">
        <w:rPr>
          <w:rFonts w:ascii="Simplified Arabic" w:hAnsi="Simplified Arabic" w:cs="Simplified Arabic" w:hint="cs"/>
          <w:sz w:val="24"/>
          <w:szCs w:val="24"/>
          <w:rtl/>
        </w:rPr>
        <w:t>نحو</w:t>
      </w:r>
      <w:r w:rsidRPr="00741622">
        <w:rPr>
          <w:rFonts w:ascii="Simplified Arabic" w:hAnsi="Simplified Arabic" w:cs="Simplified Arabic"/>
          <w:sz w:val="24"/>
          <w:szCs w:val="24"/>
          <w:rtl/>
        </w:rPr>
        <w:t xml:space="preserve"> (79</w:t>
      </w:r>
      <w:r w:rsidR="00BF7F6E">
        <w:rPr>
          <w:rFonts w:ascii="Simplified Arabic" w:hAnsi="Simplified Arabic" w:cs="Simplified Arabic"/>
          <w:sz w:val="24"/>
          <w:szCs w:val="24"/>
          <w:rtl/>
        </w:rPr>
        <w:t>.</w:t>
      </w:r>
      <w:r w:rsidRPr="00741622">
        <w:rPr>
          <w:rFonts w:ascii="Simplified Arabic" w:hAnsi="Simplified Arabic" w:cs="Simplified Arabic"/>
          <w:sz w:val="24"/>
          <w:szCs w:val="24"/>
          <w:rtl/>
        </w:rPr>
        <w:t xml:space="preserve">4%) </w:t>
      </w:r>
      <w:r w:rsidRPr="00741622">
        <w:rPr>
          <w:rFonts w:ascii="Simplified Arabic" w:hAnsi="Simplified Arabic" w:cs="Simplified Arabic" w:hint="cs"/>
          <w:sz w:val="24"/>
          <w:szCs w:val="24"/>
          <w:rtl/>
        </w:rPr>
        <w:t>من</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إجمالي</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الجمعيات</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المقيمة</w:t>
      </w:r>
      <w:r w:rsidRPr="00741622">
        <w:rPr>
          <w:rFonts w:ascii="Simplified Arabic" w:hAnsi="Simplified Arabic" w:cs="Simplified Arabic"/>
          <w:sz w:val="24"/>
          <w:szCs w:val="24"/>
          <w:rtl/>
        </w:rPr>
        <w:t xml:space="preserve"> </w:t>
      </w:r>
      <w:sdt>
        <w:sdtPr>
          <w:rPr>
            <w:rFonts w:ascii="Simplified Arabic" w:hAnsi="Simplified Arabic" w:cs="Simplified Arabic"/>
            <w:sz w:val="24"/>
            <w:szCs w:val="24"/>
            <w:rtl/>
          </w:rPr>
          <w:id w:val="805976519"/>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Pr>
            <w:instrText xml:space="preserve">CITATION </w:instrText>
          </w:r>
          <w:r>
            <w:rPr>
              <w:rFonts w:ascii="Simplified Arabic" w:hAnsi="Simplified Arabic" w:cs="Simplified Arabic"/>
              <w:sz w:val="24"/>
              <w:szCs w:val="24"/>
              <w:rtl/>
            </w:rPr>
            <w:instrText>الم26</w:instrText>
          </w:r>
          <w:r>
            <w:rPr>
              <w:rFonts w:ascii="Simplified Arabic" w:hAnsi="Simplified Arabic" w:cs="Simplified Arabic"/>
              <w:sz w:val="24"/>
              <w:szCs w:val="24"/>
            </w:rPr>
            <w:instrText xml:space="preserve"> \l 1025 </w:instrText>
          </w:r>
          <w:r>
            <w:rPr>
              <w:rFonts w:ascii="Simplified Arabic" w:hAnsi="Simplified Arabic" w:cs="Simplified Arabic"/>
              <w:sz w:val="24"/>
              <w:szCs w:val="24"/>
              <w:rtl/>
            </w:rPr>
            <w:fldChar w:fldCharType="separate"/>
          </w:r>
          <w:r w:rsidRPr="00623B6B">
            <w:rPr>
              <w:rFonts w:ascii="Simplified Arabic" w:hAnsi="Simplified Arabic" w:cs="Simplified Arabic" w:hint="cs"/>
              <w:noProof/>
              <w:sz w:val="24"/>
              <w:szCs w:val="24"/>
              <w:rtl/>
            </w:rPr>
            <w:t>(المركز الوطني لتنمية القطاع غير الربحي، 2026)</w:t>
          </w:r>
          <w:r>
            <w:rPr>
              <w:rFonts w:ascii="Simplified Arabic" w:hAnsi="Simplified Arabic" w:cs="Simplified Arabic"/>
              <w:sz w:val="24"/>
              <w:szCs w:val="24"/>
              <w:rtl/>
            </w:rPr>
            <w:fldChar w:fldCharType="end"/>
          </w:r>
        </w:sdtContent>
      </w:sdt>
      <w:r>
        <w:rPr>
          <w:rFonts w:ascii="Simplified Arabic" w:hAnsi="Simplified Arabic" w:cs="Simplified Arabic" w:hint="cs"/>
          <w:sz w:val="24"/>
          <w:szCs w:val="24"/>
          <w:rtl/>
        </w:rPr>
        <w:t>، وتشير هذه المعطيات إلى أن المشكلة لا تتمثل بالضرورة في انخفاض درجة تقييم الحوكمة لدى الجمعيات التي دخلت التقييم، وإنما في وجود فجوة تتعلق بمرحلة الجاهزية للحوكمة ، ما يرتبط به من ضعف في الأنظمة الإدارية والتقنية الداعمة</w:t>
      </w:r>
      <w:r w:rsidR="00BF7F6E">
        <w:rPr>
          <w:rFonts w:ascii="Simplified Arabic" w:hAnsi="Simplified Arabic" w:cs="Simplified Arabic" w:hint="cs"/>
          <w:sz w:val="24"/>
          <w:szCs w:val="24"/>
          <w:rtl/>
        </w:rPr>
        <w:t>.</w:t>
      </w:r>
      <w:r>
        <w:rPr>
          <w:rFonts w:ascii="Simplified Arabic" w:hAnsi="Simplified Arabic" w:cs="Simplified Arabic" w:hint="cs"/>
          <w:sz w:val="24"/>
          <w:szCs w:val="24"/>
          <w:rtl/>
        </w:rPr>
        <w:t xml:space="preserve"> </w:t>
      </w:r>
    </w:p>
    <w:p w14:paraId="247F0323" w14:textId="044864E6" w:rsidR="00B92DC1" w:rsidRDefault="00B92DC1" w:rsidP="00B92DC1">
      <w:pPr>
        <w:spacing w:line="360" w:lineRule="auto"/>
        <w:jc w:val="both"/>
        <w:rPr>
          <w:rFonts w:ascii="Simplified Arabic" w:hAnsi="Simplified Arabic" w:cs="Simplified Arabic"/>
          <w:sz w:val="24"/>
          <w:szCs w:val="24"/>
          <w:rtl/>
        </w:rPr>
      </w:pPr>
      <w:r w:rsidRPr="00317053">
        <w:rPr>
          <w:rFonts w:ascii="Simplified Arabic" w:hAnsi="Simplified Arabic" w:cs="Simplified Arabic" w:hint="cs"/>
          <w:sz w:val="24"/>
          <w:szCs w:val="24"/>
          <w:rtl/>
        </w:rPr>
        <w:lastRenderedPageBreak/>
        <w:t>وتعزز</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الأدبيات</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التطبيقية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هذا</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التفسير،</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حيث</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تشير</w:t>
      </w:r>
      <w:r w:rsidRPr="00317053">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إلى </w:t>
      </w:r>
      <w:r w:rsidRPr="00317053">
        <w:rPr>
          <w:rFonts w:ascii="Simplified Arabic" w:hAnsi="Simplified Arabic" w:cs="Simplified Arabic" w:hint="cs"/>
          <w:sz w:val="24"/>
          <w:szCs w:val="24"/>
          <w:rtl/>
        </w:rPr>
        <w:t>أن</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العديد</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من</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الجمعيات</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الأهلية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لا</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تزال</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تواجه</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صعوبات</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في</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تفعيل</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المعايير</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بصورة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منهجية،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نتيجة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الاعتماد</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على</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أدوات</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إدارية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تقليدية،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وضعف</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تكامل</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الأنظمة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التقنية،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وتشتت</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البيانات،</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وبطء</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الإجراءات،</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وغياب</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آليات</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قياس</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دقيقة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لمستوى</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الالتزام</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ومتابعة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التنفيذ</w:t>
      </w:r>
      <w:r w:rsidRPr="00317053">
        <w:rPr>
          <w:rFonts w:ascii="Simplified Arabic" w:hAnsi="Simplified Arabic" w:cs="Simplified Arabic"/>
          <w:sz w:val="24"/>
          <w:szCs w:val="24"/>
          <w:rtl/>
        </w:rPr>
        <w:t xml:space="preserve"> </w:t>
      </w:r>
      <w:sdt>
        <w:sdtPr>
          <w:rPr>
            <w:rFonts w:ascii="Simplified Arabic" w:hAnsi="Simplified Arabic" w:cs="Simplified Arabic" w:hint="cs"/>
            <w:sz w:val="24"/>
            <w:szCs w:val="24"/>
            <w:rtl/>
          </w:rPr>
          <w:id w:val="-835150358"/>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الق25 \</w:instrText>
          </w:r>
          <w:r>
            <w:rPr>
              <w:rFonts w:ascii="Simplified Arabic" w:hAnsi="Simplified Arabic" w:cs="Simplified Arabic" w:hint="cs"/>
              <w:sz w:val="24"/>
              <w:szCs w:val="24"/>
            </w:rPr>
            <w:instrText>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Pr="00623B6B">
            <w:rPr>
              <w:rFonts w:ascii="Simplified Arabic" w:hAnsi="Simplified Arabic" w:cs="Simplified Arabic" w:hint="cs"/>
              <w:noProof/>
              <w:sz w:val="24"/>
              <w:szCs w:val="24"/>
              <w:rtl/>
            </w:rPr>
            <w:t>(القادري، 2025)</w:t>
          </w:r>
          <w:r>
            <w:rPr>
              <w:rFonts w:ascii="Simplified Arabic" w:hAnsi="Simplified Arabic" w:cs="Simplified Arabic"/>
              <w:sz w:val="24"/>
              <w:szCs w:val="24"/>
              <w:rtl/>
            </w:rPr>
            <w:fldChar w:fldCharType="end"/>
          </w:r>
        </w:sdtContent>
      </w:sdt>
      <w:r>
        <w:rPr>
          <w:rFonts w:ascii="Simplified Arabic" w:hAnsi="Simplified Arabic" w:cs="Simplified Arabic" w:hint="cs"/>
          <w:sz w:val="24"/>
          <w:szCs w:val="24"/>
          <w:rtl/>
        </w:rPr>
        <w:t xml:space="preserve"> ، </w:t>
      </w:r>
      <w:r w:rsidRPr="00317053">
        <w:rPr>
          <w:rFonts w:ascii="Simplified Arabic" w:hAnsi="Simplified Arabic" w:cs="Simplified Arabic" w:hint="cs"/>
          <w:sz w:val="24"/>
          <w:szCs w:val="24"/>
          <w:rtl/>
        </w:rPr>
        <w:t>وهو</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ما</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ينعكس</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على</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كفاءة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الحوكمة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المؤسسية،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ويحد</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من</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قدرتها</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على</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الانتقال</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من</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الامتثال</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الشكلي</w:t>
      </w:r>
      <w:r w:rsidRPr="00317053">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إلى </w:t>
      </w:r>
      <w:r w:rsidRPr="00317053">
        <w:rPr>
          <w:rFonts w:ascii="Simplified Arabic" w:hAnsi="Simplified Arabic" w:cs="Simplified Arabic" w:hint="cs"/>
          <w:sz w:val="24"/>
          <w:szCs w:val="24"/>
          <w:rtl/>
        </w:rPr>
        <w:t>الحوكمة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المستدامة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المبنية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على</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البيانات</w:t>
      </w:r>
      <w:r>
        <w:rPr>
          <w:rFonts w:ascii="Simplified Arabic" w:hAnsi="Simplified Arabic" w:cs="Simplified Arabic" w:hint="cs"/>
          <w:sz w:val="24"/>
          <w:szCs w:val="24"/>
          <w:rtl/>
        </w:rPr>
        <w:t xml:space="preserve">، وفي المقابل </w:t>
      </w:r>
      <w:r w:rsidRPr="00317053">
        <w:rPr>
          <w:rFonts w:ascii="Simplified Arabic" w:hAnsi="Simplified Arabic" w:cs="Simplified Arabic" w:hint="cs"/>
          <w:sz w:val="24"/>
          <w:szCs w:val="24"/>
          <w:rtl/>
        </w:rPr>
        <w:t>تبرز</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نماذج</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رائدة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مثل</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جمعية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الوداد</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الخيرية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التي</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حققت</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درجة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متميزة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بلغت</w:t>
      </w:r>
      <w:r w:rsidRPr="00317053">
        <w:rPr>
          <w:rFonts w:ascii="Simplified Arabic" w:hAnsi="Simplified Arabic" w:cs="Simplified Arabic"/>
          <w:sz w:val="24"/>
          <w:szCs w:val="24"/>
          <w:rtl/>
        </w:rPr>
        <w:t xml:space="preserve"> (95</w:t>
      </w:r>
      <w:r w:rsidR="00BF7F6E">
        <w:rPr>
          <w:rFonts w:ascii="Simplified Arabic" w:hAnsi="Simplified Arabic" w:cs="Simplified Arabic"/>
          <w:sz w:val="24"/>
          <w:szCs w:val="24"/>
          <w:rtl/>
        </w:rPr>
        <w:t>.</w:t>
      </w:r>
      <w:r w:rsidRPr="00317053">
        <w:rPr>
          <w:rFonts w:ascii="Simplified Arabic" w:hAnsi="Simplified Arabic" w:cs="Simplified Arabic"/>
          <w:sz w:val="24"/>
          <w:szCs w:val="24"/>
          <w:rtl/>
        </w:rPr>
        <w:t xml:space="preserve">58%) </w:t>
      </w:r>
      <w:r w:rsidRPr="00317053">
        <w:rPr>
          <w:rFonts w:ascii="Simplified Arabic" w:hAnsi="Simplified Arabic" w:cs="Simplified Arabic" w:hint="cs"/>
          <w:sz w:val="24"/>
          <w:szCs w:val="24"/>
          <w:rtl/>
        </w:rPr>
        <w:t>في</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تقييم</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عام</w:t>
      </w:r>
      <w:r w:rsidRPr="00317053">
        <w:rPr>
          <w:rFonts w:ascii="Simplified Arabic" w:hAnsi="Simplified Arabic" w:cs="Simplified Arabic"/>
          <w:sz w:val="24"/>
          <w:szCs w:val="24"/>
          <w:rtl/>
        </w:rPr>
        <w:t xml:space="preserve"> 2024</w:t>
      </w:r>
      <w:r w:rsidRPr="00317053">
        <w:rPr>
          <w:rFonts w:ascii="Simplified Arabic" w:hAnsi="Simplified Arabic" w:cs="Simplified Arabic" w:hint="cs"/>
          <w:sz w:val="24"/>
          <w:szCs w:val="24"/>
          <w:rtl/>
        </w:rPr>
        <w:t>م؛</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إلا</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أن</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هذا</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التميز</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يفرض</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تحدياً</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استراتيجياً</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يتعلق</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بكيفية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الحفاظ</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على</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هذه</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المكتسبات</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وضمان</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استدامتها</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بعيداً</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عن</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الاجتهادات</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البشرية</w:t>
      </w:r>
      <w:r>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1121270915"/>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Pr>
            <w:instrText xml:space="preserve">CITATION </w:instrText>
          </w:r>
          <w:r>
            <w:rPr>
              <w:rFonts w:ascii="Simplified Arabic" w:hAnsi="Simplified Arabic" w:cs="Simplified Arabic"/>
              <w:sz w:val="24"/>
              <w:szCs w:val="24"/>
              <w:rtl/>
            </w:rPr>
            <w:instrText>الم26</w:instrText>
          </w:r>
          <w:r>
            <w:rPr>
              <w:rFonts w:ascii="Simplified Arabic" w:hAnsi="Simplified Arabic" w:cs="Simplified Arabic"/>
              <w:sz w:val="24"/>
              <w:szCs w:val="24"/>
            </w:rPr>
            <w:instrText xml:space="preserve"> \l 1025 </w:instrText>
          </w:r>
          <w:r>
            <w:rPr>
              <w:rFonts w:ascii="Simplified Arabic" w:hAnsi="Simplified Arabic" w:cs="Simplified Arabic"/>
              <w:sz w:val="24"/>
              <w:szCs w:val="24"/>
              <w:rtl/>
            </w:rPr>
            <w:fldChar w:fldCharType="separate"/>
          </w:r>
          <w:r w:rsidRPr="00623B6B">
            <w:rPr>
              <w:rFonts w:ascii="Simplified Arabic" w:hAnsi="Simplified Arabic" w:cs="Simplified Arabic" w:hint="cs"/>
              <w:noProof/>
              <w:sz w:val="24"/>
              <w:szCs w:val="24"/>
              <w:rtl/>
            </w:rPr>
            <w:t>(المركز الوطني لتنمية القطاع غير الربحي، 2026)</w:t>
          </w:r>
          <w:r>
            <w:rPr>
              <w:rFonts w:ascii="Simplified Arabic" w:hAnsi="Simplified Arabic" w:cs="Simplified Arabic"/>
              <w:sz w:val="24"/>
              <w:szCs w:val="24"/>
              <w:rtl/>
            </w:rPr>
            <w:fldChar w:fldCharType="end"/>
          </w:r>
        </w:sdtContent>
      </w:sdt>
      <w:r w:rsidR="00BF7F6E">
        <w:rPr>
          <w:rFonts w:ascii="Simplified Arabic" w:hAnsi="Simplified Arabic" w:cs="Simplified Arabic" w:hint="cs"/>
          <w:sz w:val="24"/>
          <w:szCs w:val="24"/>
          <w:rtl/>
        </w:rPr>
        <w:t>.</w:t>
      </w:r>
    </w:p>
    <w:p w14:paraId="37A81867" w14:textId="64A21A12" w:rsidR="00B92DC1" w:rsidRDefault="00B92DC1" w:rsidP="00B92DC1">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وتؤكد الادبيات </w:t>
      </w:r>
      <w:sdt>
        <w:sdtPr>
          <w:rPr>
            <w:rFonts w:ascii="Simplified Arabic" w:hAnsi="Simplified Arabic" w:cs="Simplified Arabic" w:hint="cs"/>
            <w:sz w:val="24"/>
            <w:szCs w:val="24"/>
            <w:rtl/>
          </w:rPr>
          <w:id w:val="1867241641"/>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الق25 \</w:instrText>
          </w:r>
          <w:r>
            <w:rPr>
              <w:rFonts w:ascii="Simplified Arabic" w:hAnsi="Simplified Arabic" w:cs="Simplified Arabic" w:hint="cs"/>
              <w:sz w:val="24"/>
              <w:szCs w:val="24"/>
            </w:rPr>
            <w:instrText>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Pr="00623B6B">
            <w:rPr>
              <w:rFonts w:ascii="Simplified Arabic" w:hAnsi="Simplified Arabic" w:cs="Simplified Arabic" w:hint="cs"/>
              <w:noProof/>
              <w:sz w:val="24"/>
              <w:szCs w:val="24"/>
              <w:rtl/>
            </w:rPr>
            <w:t>(القادري، 2025)</w:t>
          </w:r>
          <w:r>
            <w:rPr>
              <w:rFonts w:ascii="Simplified Arabic" w:hAnsi="Simplified Arabic" w:cs="Simplified Arabic"/>
              <w:sz w:val="24"/>
              <w:szCs w:val="24"/>
              <w:rtl/>
            </w:rPr>
            <w:fldChar w:fldCharType="end"/>
          </w:r>
        </w:sdtContent>
      </w:sdt>
      <w:r>
        <w:rPr>
          <w:rFonts w:ascii="Simplified Arabic" w:hAnsi="Simplified Arabic" w:cs="Simplified Arabic" w:hint="cs"/>
          <w:sz w:val="24"/>
          <w:szCs w:val="24"/>
          <w:rtl/>
        </w:rPr>
        <w:t xml:space="preserve"> أن الاعتماد على الأدوات الإدارية التقليدية يقلل من قدرة المنظمات على الانتقال إلى الحوكمة المستدامة المبنية على البيانات الواقعية</w:t>
      </w:r>
      <w:r w:rsidR="00BF7F6E">
        <w:rPr>
          <w:rFonts w:ascii="Simplified Arabic" w:hAnsi="Simplified Arabic" w:cs="Simplified Arabic" w:hint="cs"/>
          <w:sz w:val="24"/>
          <w:szCs w:val="24"/>
          <w:rtl/>
        </w:rPr>
        <w:t>.</w:t>
      </w:r>
    </w:p>
    <w:p w14:paraId="46BCF438" w14:textId="570429C2" w:rsidR="00B92DC1" w:rsidRDefault="00B92DC1" w:rsidP="00B92DC1">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وفي المقابل، يقدم الذكاء الاصطناعي إمكانات واعدة من خلال الخوارزميات والتحليل التنبؤي و الأتمتة لدعم نظم القرار</w:t>
      </w:r>
      <w:r w:rsidRPr="00317053">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 xml:space="preserve">مما يساعد المنظمات على تطبيق الحوكمة بفعالية </w:t>
      </w:r>
      <w:sdt>
        <w:sdtPr>
          <w:rPr>
            <w:rFonts w:ascii="Simplified Arabic" w:hAnsi="Simplified Arabic" w:cs="Simplified Arabic" w:hint="cs"/>
            <w:sz w:val="24"/>
            <w:szCs w:val="24"/>
            <w:rtl/>
          </w:rPr>
          <w:id w:val="-820198709"/>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w:instrText>
          </w:r>
          <w:r>
            <w:rPr>
              <w:rFonts w:ascii="Simplified Arabic" w:hAnsi="Simplified Arabic" w:cs="Simplified Arabic" w:hint="cs"/>
              <w:sz w:val="24"/>
              <w:szCs w:val="24"/>
            </w:rPr>
            <w:instrText>Mas25 \l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Pr="00623B6B">
            <w:rPr>
              <w:rFonts w:ascii="Simplified Arabic" w:hAnsi="Simplified Arabic" w:cs="Simplified Arabic" w:hint="cs"/>
              <w:noProof/>
              <w:sz w:val="24"/>
              <w:szCs w:val="24"/>
              <w:rtl/>
            </w:rPr>
            <w:t>(</w:t>
          </w:r>
          <w:r w:rsidRPr="00623B6B">
            <w:rPr>
              <w:rFonts w:ascii="Simplified Arabic" w:hAnsi="Simplified Arabic" w:cs="Simplified Arabic" w:hint="cs"/>
              <w:noProof/>
              <w:sz w:val="24"/>
              <w:szCs w:val="24"/>
            </w:rPr>
            <w:t>Mastrogiorgio</w:t>
          </w:r>
          <w:r w:rsidRPr="00623B6B">
            <w:rPr>
              <w:rFonts w:ascii="Simplified Arabic" w:hAnsi="Simplified Arabic" w:cs="Simplified Arabic" w:hint="cs"/>
              <w:noProof/>
              <w:sz w:val="24"/>
              <w:szCs w:val="24"/>
              <w:rtl/>
            </w:rPr>
            <w:t xml:space="preserve">، </w:t>
          </w:r>
          <w:r w:rsidRPr="00623B6B">
            <w:rPr>
              <w:rFonts w:ascii="Simplified Arabic" w:hAnsi="Simplified Arabic" w:cs="Simplified Arabic" w:hint="cs"/>
              <w:noProof/>
              <w:sz w:val="24"/>
              <w:szCs w:val="24"/>
            </w:rPr>
            <w:t>Nauta</w:t>
          </w:r>
          <w:r w:rsidRPr="00623B6B">
            <w:rPr>
              <w:rFonts w:ascii="Simplified Arabic" w:hAnsi="Simplified Arabic" w:cs="Simplified Arabic" w:hint="cs"/>
              <w:noProof/>
              <w:sz w:val="24"/>
              <w:szCs w:val="24"/>
              <w:rtl/>
            </w:rPr>
            <w:t xml:space="preserve">، و </w:t>
          </w:r>
          <w:r w:rsidRPr="00623B6B">
            <w:rPr>
              <w:rFonts w:ascii="Simplified Arabic" w:hAnsi="Simplified Arabic" w:cs="Simplified Arabic" w:hint="cs"/>
              <w:noProof/>
              <w:sz w:val="24"/>
              <w:szCs w:val="24"/>
            </w:rPr>
            <w:t>Martinez</w:t>
          </w:r>
          <w:r w:rsidRPr="00623B6B">
            <w:rPr>
              <w:rFonts w:ascii="Simplified Arabic" w:hAnsi="Simplified Arabic" w:cs="Simplified Arabic" w:hint="cs"/>
              <w:noProof/>
              <w:sz w:val="24"/>
              <w:szCs w:val="24"/>
              <w:rtl/>
            </w:rPr>
            <w:t>، 2025)</w:t>
          </w:r>
          <w:r>
            <w:rPr>
              <w:rFonts w:ascii="Simplified Arabic" w:hAnsi="Simplified Arabic" w:cs="Simplified Arabic"/>
              <w:sz w:val="24"/>
              <w:szCs w:val="24"/>
              <w:rtl/>
            </w:rPr>
            <w:fldChar w:fldCharType="end"/>
          </w:r>
        </w:sdtContent>
      </w:sdt>
      <w:r>
        <w:rPr>
          <w:rFonts w:ascii="Simplified Arabic" w:hAnsi="Simplified Arabic" w:cs="Simplified Arabic" w:hint="cs"/>
          <w:sz w:val="24"/>
          <w:szCs w:val="24"/>
          <w:rtl/>
        </w:rPr>
        <w:t xml:space="preserve">، ومن هذا المنطلق يظهر الذكاء الاصطناعي كأحد اهم الأدوات الاستراتيجية لتطبيق الحوكمة الرشيدة، فالتوجه نحو حوكمة فعالة لابد أن يكون وفق منهجيات تطبيق صحيحة، تساعد على اتخاذ القرارات الصحيحة وتساهم في تحقيق العدالة وتحدد المسؤوليات بوضوح، ومع ذلك لا يزال توظيف هذه الأدوات داخل المنظمات غير الربحية محدوداً، وغالباً يفتقر إلى الارتباط المباشر بمعايير الحوكمة الرشيدة </w:t>
      </w:r>
      <w:sdt>
        <w:sdtPr>
          <w:rPr>
            <w:rFonts w:ascii="Simplified Arabic" w:hAnsi="Simplified Arabic" w:cs="Simplified Arabic" w:hint="cs"/>
            <w:sz w:val="24"/>
            <w:szCs w:val="24"/>
            <w:rtl/>
          </w:rPr>
          <w:id w:val="-96325391"/>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w:instrText>
          </w:r>
          <w:r>
            <w:rPr>
              <w:rFonts w:ascii="Simplified Arabic" w:hAnsi="Simplified Arabic" w:cs="Simplified Arabic" w:hint="cs"/>
              <w:sz w:val="24"/>
              <w:szCs w:val="24"/>
            </w:rPr>
            <w:instrText>Kra25 \l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Pr="00623B6B">
            <w:rPr>
              <w:rFonts w:ascii="Simplified Arabic" w:hAnsi="Simplified Arabic" w:cs="Simplified Arabic" w:hint="cs"/>
              <w:noProof/>
              <w:sz w:val="24"/>
              <w:szCs w:val="24"/>
              <w:rtl/>
            </w:rPr>
            <w:t>(</w:t>
          </w:r>
          <w:r w:rsidRPr="00623B6B">
            <w:rPr>
              <w:rFonts w:ascii="Simplified Arabic" w:hAnsi="Simplified Arabic" w:cs="Simplified Arabic" w:hint="cs"/>
              <w:noProof/>
              <w:sz w:val="24"/>
              <w:szCs w:val="24"/>
            </w:rPr>
            <w:t>Kravchuk</w:t>
          </w:r>
          <w:r w:rsidRPr="00623B6B">
            <w:rPr>
              <w:rFonts w:ascii="Simplified Arabic" w:hAnsi="Simplified Arabic" w:cs="Simplified Arabic" w:hint="cs"/>
              <w:noProof/>
              <w:sz w:val="24"/>
              <w:szCs w:val="24"/>
              <w:rtl/>
            </w:rPr>
            <w:t>، 2025)</w:t>
          </w:r>
          <w:r>
            <w:rPr>
              <w:rFonts w:ascii="Simplified Arabic" w:hAnsi="Simplified Arabic" w:cs="Simplified Arabic"/>
              <w:sz w:val="24"/>
              <w:szCs w:val="24"/>
              <w:rtl/>
            </w:rPr>
            <w:fldChar w:fldCharType="end"/>
          </w:r>
        </w:sdtContent>
      </w:sdt>
      <w:r>
        <w:rPr>
          <w:rFonts w:ascii="Simplified Arabic" w:hAnsi="Simplified Arabic" w:cs="Simplified Arabic" w:hint="cs"/>
          <w:sz w:val="24"/>
          <w:szCs w:val="24"/>
          <w:rtl/>
        </w:rPr>
        <w:t xml:space="preserve"> </w:t>
      </w:r>
      <w:r w:rsidR="00BF7F6E">
        <w:rPr>
          <w:rFonts w:ascii="Simplified Arabic" w:hAnsi="Simplified Arabic" w:cs="Simplified Arabic" w:hint="cs"/>
          <w:sz w:val="24"/>
          <w:szCs w:val="24"/>
          <w:rtl/>
        </w:rPr>
        <w:t>.</w:t>
      </w:r>
    </w:p>
    <w:p w14:paraId="59F1E926" w14:textId="32430FCB" w:rsidR="00B92DC1" w:rsidRDefault="00B92DC1" w:rsidP="00B92DC1">
      <w:pPr>
        <w:spacing w:line="360" w:lineRule="auto"/>
        <w:jc w:val="both"/>
        <w:rPr>
          <w:rFonts w:ascii="Simplified Arabic" w:hAnsi="Simplified Arabic" w:cs="Simplified Arabic"/>
          <w:sz w:val="24"/>
          <w:szCs w:val="24"/>
          <w:rtl/>
        </w:rPr>
      </w:pPr>
      <w:r w:rsidRPr="0080463A">
        <w:rPr>
          <w:rFonts w:ascii="Simplified Arabic" w:hAnsi="Simplified Arabic" w:cs="Simplified Arabic"/>
          <w:sz w:val="24"/>
          <w:szCs w:val="24"/>
          <w:rtl/>
        </w:rPr>
        <w:t xml:space="preserve">وعلى الرغم من تزايد الدراسات حول الحوكمة المؤسسية والتحول الرقمي، إلا أن الدراسات </w:t>
      </w:r>
      <w:r>
        <w:rPr>
          <w:rFonts w:ascii="Simplified Arabic" w:hAnsi="Simplified Arabic" w:cs="Simplified Arabic" w:hint="cs"/>
          <w:sz w:val="24"/>
          <w:szCs w:val="24"/>
          <w:rtl/>
        </w:rPr>
        <w:t xml:space="preserve">التطبيقية </w:t>
      </w:r>
      <w:r w:rsidRPr="0080463A">
        <w:rPr>
          <w:rFonts w:ascii="Simplified Arabic" w:hAnsi="Simplified Arabic" w:cs="Simplified Arabic"/>
          <w:sz w:val="24"/>
          <w:szCs w:val="24"/>
          <w:rtl/>
        </w:rPr>
        <w:t xml:space="preserve">التي تناولت العلاقة بين الحوكمة الرشيدة وتبني أدوات الذكاء الاصطناعي في المنظمات غير الربحية، خصوصاً في السياق السعودي، لا تزال محدودة، مما يبرز الحاجة </w:t>
      </w:r>
      <w:r>
        <w:rPr>
          <w:rFonts w:ascii="Simplified Arabic" w:hAnsi="Simplified Arabic" w:cs="Simplified Arabic"/>
          <w:sz w:val="24"/>
          <w:szCs w:val="24"/>
          <w:rtl/>
        </w:rPr>
        <w:t>إلى</w:t>
      </w:r>
      <w:r w:rsidRPr="0080463A">
        <w:rPr>
          <w:rFonts w:ascii="Simplified Arabic" w:hAnsi="Simplified Arabic" w:cs="Simplified Arabic"/>
          <w:sz w:val="24"/>
          <w:szCs w:val="24"/>
          <w:rtl/>
        </w:rPr>
        <w:t xml:space="preserve"> دراسات تطبيقية تسهم في سد هذه الفجوة المعرفية</w:t>
      </w:r>
      <w:r w:rsidR="00BF7F6E">
        <w:rPr>
          <w:rFonts w:ascii="Simplified Arabic" w:hAnsi="Simplified Arabic" w:cs="Simplified Arabic"/>
          <w:sz w:val="24"/>
          <w:szCs w:val="24"/>
          <w:rtl/>
        </w:rPr>
        <w:t>.</w:t>
      </w:r>
      <w:r w:rsidRPr="0080463A">
        <w:rPr>
          <w:rFonts w:ascii="Simplified Arabic" w:hAnsi="Simplified Arabic" w:cs="Simplified Arabic" w:hint="cs"/>
          <w:sz w:val="24"/>
          <w:szCs w:val="24"/>
          <w:rtl/>
        </w:rPr>
        <w:t xml:space="preserve"> </w:t>
      </w:r>
    </w:p>
    <w:p w14:paraId="308A4AB8" w14:textId="77777777" w:rsidR="00B92DC1" w:rsidRDefault="00B92DC1" w:rsidP="00B92DC1">
      <w:pPr>
        <w:spacing w:line="360" w:lineRule="auto"/>
        <w:jc w:val="both"/>
        <w:rPr>
          <w:rFonts w:ascii="Simplified Arabic" w:hAnsi="Simplified Arabic" w:cs="Simplified Arabic"/>
          <w:b/>
          <w:bCs/>
          <w:sz w:val="24"/>
          <w:szCs w:val="24"/>
          <w:rtl/>
        </w:rPr>
      </w:pPr>
      <w:r>
        <w:rPr>
          <w:rFonts w:ascii="Simplified Arabic" w:hAnsi="Simplified Arabic" w:cs="Simplified Arabic" w:hint="cs"/>
          <w:sz w:val="24"/>
          <w:szCs w:val="24"/>
          <w:rtl/>
        </w:rPr>
        <w:t xml:space="preserve">ومن هنا تبرز الفجوة البحثية المتمثلة في غياب دراسات تطبيقية ميدانية تقيس أثر استخدام الذكاء الاصطناعي كأدوات تنفيذية لتطبيق الحوكمة الرشيدة في الجمعيات الأهلية ،خصوصاً في المجتمع السعودي الذي يشهد توسعاً تنظيمياً ورقابياً متسارعاً ، وعليه </w:t>
      </w:r>
      <w:r w:rsidRPr="0058031B">
        <w:rPr>
          <w:rFonts w:ascii="Simplified Arabic" w:hAnsi="Simplified Arabic" w:cs="Simplified Arabic"/>
          <w:sz w:val="24"/>
          <w:szCs w:val="24"/>
          <w:rtl/>
        </w:rPr>
        <w:t>تكمن مشكلة الدراسة في أنه بالرغم من</w:t>
      </w:r>
      <w:r>
        <w:rPr>
          <w:rFonts w:ascii="Simplified Arabic" w:hAnsi="Simplified Arabic" w:cs="Simplified Arabic" w:hint="cs"/>
          <w:sz w:val="24"/>
          <w:szCs w:val="24"/>
          <w:rtl/>
        </w:rPr>
        <w:t xml:space="preserve"> توجه الجمعيات الأهلية لتطبيق معايير </w:t>
      </w:r>
      <w:r>
        <w:rPr>
          <w:rFonts w:ascii="Simplified Arabic" w:hAnsi="Simplified Arabic" w:cs="Simplified Arabic" w:hint="cs"/>
          <w:sz w:val="24"/>
          <w:szCs w:val="24"/>
          <w:rtl/>
        </w:rPr>
        <w:lastRenderedPageBreak/>
        <w:t>الحوكمة الرشيدة (الشفافية والعدالة والمسؤولية و المساءلة) إلا أنها لا تزال تعتمد على أدوات إدارية تقليدية ، مما يؤدي إلى ضعف النتائج في تطبيق الحوكمة، وبالتالي ضعف الدور الرئيسي للجمعيات ، وتتحدد مشكلة الدراسة في بحث العلاقة بين تطبيق معايير الحوكمة الرشيدة وتبني أدوات الذكاء الاصطناعي في الجمعيات الأهلية ، ويمكن صياغتها في السؤال الرئيسي التالي:</w:t>
      </w:r>
      <w:r w:rsidRPr="000F791E">
        <w:rPr>
          <w:rtl/>
        </w:rPr>
        <w:t xml:space="preserve"> </w:t>
      </w:r>
      <w:r>
        <w:rPr>
          <w:rFonts w:ascii="Simplified Arabic" w:hAnsi="Simplified Arabic" w:cs="Simplified Arabic" w:hint="cs"/>
          <w:b/>
          <w:bCs/>
          <w:sz w:val="24"/>
          <w:szCs w:val="24"/>
          <w:rtl/>
        </w:rPr>
        <w:t>ما أثر استخدام أدوات الذكاء الاصطناعي كاستراتيجية لتطبيق الحوكمة الرشيدة بجمعية الوداد الخيرية</w:t>
      </w:r>
      <w:r w:rsidRPr="00A47387">
        <w:rPr>
          <w:rFonts w:ascii="Simplified Arabic" w:hAnsi="Simplified Arabic" w:cs="Simplified Arabic" w:hint="cs"/>
          <w:b/>
          <w:bCs/>
          <w:sz w:val="24"/>
          <w:szCs w:val="24"/>
          <w:rtl/>
        </w:rPr>
        <w:t>؟</w:t>
      </w:r>
    </w:p>
    <w:p w14:paraId="44614E9C" w14:textId="0B3B7910" w:rsidR="00B92DC1" w:rsidRPr="001F6291" w:rsidRDefault="00B92DC1" w:rsidP="001F6291">
      <w:pPr>
        <w:pStyle w:val="1"/>
        <w:rPr>
          <w:rtl/>
        </w:rPr>
      </w:pPr>
      <w:bookmarkStart w:id="9" w:name="_Toc234089978"/>
      <w:r w:rsidRPr="001F6291">
        <w:rPr>
          <w:rtl/>
        </w:rPr>
        <w:t>1</w:t>
      </w:r>
      <w:r w:rsidR="00BF7F6E">
        <w:rPr>
          <w:rtl/>
        </w:rPr>
        <w:t>.</w:t>
      </w:r>
      <w:r w:rsidRPr="001F6291">
        <w:rPr>
          <w:rtl/>
        </w:rPr>
        <w:t>3 أسئلة الدراسة</w:t>
      </w:r>
      <w:r w:rsidRPr="001F6291">
        <w:t>:</w:t>
      </w:r>
      <w:bookmarkEnd w:id="9"/>
      <w:r w:rsidRPr="001F6291">
        <w:t xml:space="preserve"> </w:t>
      </w:r>
      <w:r w:rsidRPr="001F6291">
        <w:rPr>
          <w:rtl/>
        </w:rPr>
        <w:t xml:space="preserve"> </w:t>
      </w:r>
    </w:p>
    <w:p w14:paraId="64118160" w14:textId="77777777" w:rsidR="00B92DC1" w:rsidRPr="0069791F" w:rsidRDefault="00B92DC1" w:rsidP="00B92DC1">
      <w:pPr>
        <w:spacing w:line="360" w:lineRule="auto"/>
        <w:jc w:val="both"/>
        <w:rPr>
          <w:rFonts w:ascii="Simplified Arabic" w:hAnsi="Simplified Arabic" w:cs="Simplified Arabic"/>
          <w:b/>
          <w:bCs/>
          <w:sz w:val="24"/>
          <w:szCs w:val="24"/>
        </w:rPr>
      </w:pPr>
      <w:r w:rsidRPr="0058031B">
        <w:rPr>
          <w:rFonts w:ascii="Simplified Arabic" w:hAnsi="Simplified Arabic" w:cs="Simplified Arabic"/>
          <w:sz w:val="24"/>
          <w:szCs w:val="24"/>
          <w:rtl/>
        </w:rPr>
        <w:t xml:space="preserve">تسعى </w:t>
      </w:r>
      <w:r>
        <w:rPr>
          <w:rFonts w:ascii="Simplified Arabic" w:hAnsi="Simplified Arabic" w:cs="Simplified Arabic"/>
          <w:sz w:val="24"/>
          <w:szCs w:val="24"/>
          <w:rtl/>
        </w:rPr>
        <w:t>الدراسة</w:t>
      </w:r>
      <w:r w:rsidRPr="0058031B">
        <w:rPr>
          <w:rFonts w:ascii="Simplified Arabic" w:hAnsi="Simplified Arabic" w:cs="Simplified Arabic"/>
          <w:sz w:val="24"/>
          <w:szCs w:val="24"/>
          <w:rtl/>
        </w:rPr>
        <w:t xml:space="preserve"> للإجابة على </w:t>
      </w:r>
      <w:r w:rsidRPr="00EB6AD4">
        <w:rPr>
          <w:rFonts w:ascii="Simplified Arabic" w:hAnsi="Simplified Arabic" w:cs="Simplified Arabic"/>
          <w:sz w:val="24"/>
          <w:szCs w:val="24"/>
          <w:rtl/>
        </w:rPr>
        <w:t xml:space="preserve">السؤال الرئيسي </w:t>
      </w:r>
      <w:r w:rsidRPr="0058031B">
        <w:rPr>
          <w:rFonts w:ascii="Simplified Arabic" w:hAnsi="Simplified Arabic" w:cs="Simplified Arabic"/>
          <w:sz w:val="24"/>
          <w:szCs w:val="24"/>
          <w:rtl/>
        </w:rPr>
        <w:t>التالي</w:t>
      </w:r>
      <w:r w:rsidRPr="0058031B">
        <w:rPr>
          <w:rFonts w:ascii="Simplified Arabic" w:hAnsi="Simplified Arabic" w:cs="Simplified Arabic"/>
          <w:sz w:val="24"/>
          <w:szCs w:val="24"/>
        </w:rPr>
        <w:t>:</w:t>
      </w:r>
      <w:r w:rsidRPr="0058031B">
        <w:rPr>
          <w:rFonts w:ascii="Simplified Arabic" w:hAnsi="Simplified Arabic" w:cs="Simplified Arabic"/>
          <w:sz w:val="24"/>
          <w:szCs w:val="24"/>
          <w:rtl/>
        </w:rPr>
        <w:t xml:space="preserve"> </w:t>
      </w:r>
      <w:r w:rsidRPr="0069791F">
        <w:rPr>
          <w:rFonts w:ascii="Simplified Arabic" w:hAnsi="Simplified Arabic" w:cs="Simplified Arabic" w:hint="cs"/>
          <w:b/>
          <w:bCs/>
          <w:sz w:val="24"/>
          <w:szCs w:val="24"/>
          <w:rtl/>
        </w:rPr>
        <w:t>ما</w:t>
      </w:r>
      <w:r w:rsidRPr="0069791F">
        <w:rPr>
          <w:rFonts w:ascii="Simplified Arabic" w:hAnsi="Simplified Arabic" w:cs="Simplified Arabic"/>
          <w:b/>
          <w:bCs/>
          <w:sz w:val="24"/>
          <w:szCs w:val="24"/>
          <w:rtl/>
        </w:rPr>
        <w:t xml:space="preserve"> </w:t>
      </w:r>
      <w:r w:rsidRPr="0069791F">
        <w:rPr>
          <w:rFonts w:ascii="Simplified Arabic" w:hAnsi="Simplified Arabic" w:cs="Simplified Arabic" w:hint="cs"/>
          <w:b/>
          <w:bCs/>
          <w:sz w:val="24"/>
          <w:szCs w:val="24"/>
          <w:rtl/>
        </w:rPr>
        <w:t>أثر</w:t>
      </w:r>
      <w:r w:rsidRPr="0069791F">
        <w:rPr>
          <w:rFonts w:ascii="Simplified Arabic" w:hAnsi="Simplified Arabic" w:cs="Simplified Arabic"/>
          <w:b/>
          <w:bCs/>
          <w:sz w:val="24"/>
          <w:szCs w:val="24"/>
          <w:rtl/>
        </w:rPr>
        <w:t xml:space="preserve"> </w:t>
      </w:r>
      <w:r w:rsidRPr="0069791F">
        <w:rPr>
          <w:rFonts w:ascii="Simplified Arabic" w:hAnsi="Simplified Arabic" w:cs="Simplified Arabic" w:hint="cs"/>
          <w:b/>
          <w:bCs/>
          <w:sz w:val="24"/>
          <w:szCs w:val="24"/>
          <w:rtl/>
        </w:rPr>
        <w:t>استخدام</w:t>
      </w:r>
      <w:r w:rsidRPr="0069791F">
        <w:rPr>
          <w:rFonts w:ascii="Simplified Arabic" w:hAnsi="Simplified Arabic" w:cs="Simplified Arabic"/>
          <w:b/>
          <w:bCs/>
          <w:sz w:val="24"/>
          <w:szCs w:val="24"/>
          <w:rtl/>
        </w:rPr>
        <w:t xml:space="preserve"> </w:t>
      </w:r>
      <w:r w:rsidRPr="0069791F">
        <w:rPr>
          <w:rFonts w:ascii="Simplified Arabic" w:hAnsi="Simplified Arabic" w:cs="Simplified Arabic" w:hint="cs"/>
          <w:b/>
          <w:bCs/>
          <w:sz w:val="24"/>
          <w:szCs w:val="24"/>
          <w:rtl/>
        </w:rPr>
        <w:t>أدوات</w:t>
      </w:r>
      <w:r w:rsidRPr="0069791F">
        <w:rPr>
          <w:rFonts w:ascii="Simplified Arabic" w:hAnsi="Simplified Arabic" w:cs="Simplified Arabic"/>
          <w:b/>
          <w:bCs/>
          <w:sz w:val="24"/>
          <w:szCs w:val="24"/>
          <w:rtl/>
        </w:rPr>
        <w:t xml:space="preserve"> </w:t>
      </w:r>
      <w:r w:rsidRPr="0069791F">
        <w:rPr>
          <w:rFonts w:ascii="Simplified Arabic" w:hAnsi="Simplified Arabic" w:cs="Simplified Arabic" w:hint="cs"/>
          <w:b/>
          <w:bCs/>
          <w:sz w:val="24"/>
          <w:szCs w:val="24"/>
          <w:rtl/>
        </w:rPr>
        <w:t>الذكاء</w:t>
      </w:r>
      <w:r w:rsidRPr="0069791F">
        <w:rPr>
          <w:rFonts w:ascii="Simplified Arabic" w:hAnsi="Simplified Arabic" w:cs="Simplified Arabic"/>
          <w:b/>
          <w:bCs/>
          <w:sz w:val="24"/>
          <w:szCs w:val="24"/>
          <w:rtl/>
        </w:rPr>
        <w:t xml:space="preserve"> </w:t>
      </w:r>
      <w:r w:rsidRPr="0069791F">
        <w:rPr>
          <w:rFonts w:ascii="Simplified Arabic" w:hAnsi="Simplified Arabic" w:cs="Simplified Arabic" w:hint="cs"/>
          <w:b/>
          <w:bCs/>
          <w:sz w:val="24"/>
          <w:szCs w:val="24"/>
          <w:rtl/>
        </w:rPr>
        <w:t>الاصطناعي</w:t>
      </w:r>
      <w:r w:rsidRPr="0069791F">
        <w:rPr>
          <w:rFonts w:ascii="Simplified Arabic" w:hAnsi="Simplified Arabic" w:cs="Simplified Arabic"/>
          <w:b/>
          <w:bCs/>
          <w:sz w:val="24"/>
          <w:szCs w:val="24"/>
          <w:rtl/>
        </w:rPr>
        <w:t xml:space="preserve"> </w:t>
      </w:r>
      <w:r w:rsidRPr="0069791F">
        <w:rPr>
          <w:rFonts w:ascii="Simplified Arabic" w:hAnsi="Simplified Arabic" w:cs="Simplified Arabic" w:hint="cs"/>
          <w:b/>
          <w:bCs/>
          <w:sz w:val="24"/>
          <w:szCs w:val="24"/>
          <w:rtl/>
        </w:rPr>
        <w:t>كاستراتيجية</w:t>
      </w:r>
      <w:r w:rsidRPr="0069791F">
        <w:rPr>
          <w:rFonts w:ascii="Simplified Arabic" w:hAnsi="Simplified Arabic" w:cs="Simplified Arabic"/>
          <w:b/>
          <w:bCs/>
          <w:sz w:val="24"/>
          <w:szCs w:val="24"/>
          <w:rtl/>
        </w:rPr>
        <w:t xml:space="preserve"> </w:t>
      </w:r>
      <w:r w:rsidRPr="0069791F">
        <w:rPr>
          <w:rFonts w:ascii="Simplified Arabic" w:hAnsi="Simplified Arabic" w:cs="Simplified Arabic" w:hint="cs"/>
          <w:b/>
          <w:bCs/>
          <w:sz w:val="24"/>
          <w:szCs w:val="24"/>
          <w:rtl/>
        </w:rPr>
        <w:t>لتطبيق</w:t>
      </w:r>
      <w:r w:rsidRPr="0069791F">
        <w:rPr>
          <w:rFonts w:ascii="Simplified Arabic" w:hAnsi="Simplified Arabic" w:cs="Simplified Arabic"/>
          <w:b/>
          <w:bCs/>
          <w:sz w:val="24"/>
          <w:szCs w:val="24"/>
          <w:rtl/>
        </w:rPr>
        <w:t xml:space="preserve"> </w:t>
      </w:r>
      <w:r w:rsidRPr="0069791F">
        <w:rPr>
          <w:rFonts w:ascii="Simplified Arabic" w:hAnsi="Simplified Arabic" w:cs="Simplified Arabic" w:hint="cs"/>
          <w:b/>
          <w:bCs/>
          <w:sz w:val="24"/>
          <w:szCs w:val="24"/>
          <w:rtl/>
        </w:rPr>
        <w:t>الحوكمة</w:t>
      </w:r>
      <w:r w:rsidRPr="0069791F">
        <w:rPr>
          <w:rFonts w:ascii="Simplified Arabic" w:hAnsi="Simplified Arabic" w:cs="Simplified Arabic"/>
          <w:b/>
          <w:bCs/>
          <w:sz w:val="24"/>
          <w:szCs w:val="24"/>
          <w:rtl/>
        </w:rPr>
        <w:t xml:space="preserve"> </w:t>
      </w:r>
      <w:r>
        <w:rPr>
          <w:rFonts w:ascii="Simplified Arabic" w:hAnsi="Simplified Arabic" w:cs="Simplified Arabic" w:hint="cs"/>
          <w:b/>
          <w:bCs/>
          <w:sz w:val="24"/>
          <w:szCs w:val="24"/>
          <w:rtl/>
        </w:rPr>
        <w:t>الرشيدة</w:t>
      </w:r>
      <w:r w:rsidRPr="0069791F">
        <w:rPr>
          <w:rFonts w:ascii="Simplified Arabic" w:hAnsi="Simplified Arabic" w:cs="Simplified Arabic"/>
          <w:b/>
          <w:bCs/>
          <w:sz w:val="24"/>
          <w:szCs w:val="24"/>
          <w:rtl/>
        </w:rPr>
        <w:t xml:space="preserve"> </w:t>
      </w:r>
      <w:r w:rsidRPr="0069791F">
        <w:rPr>
          <w:rFonts w:ascii="Simplified Arabic" w:hAnsi="Simplified Arabic" w:cs="Simplified Arabic" w:hint="cs"/>
          <w:b/>
          <w:bCs/>
          <w:sz w:val="24"/>
          <w:szCs w:val="24"/>
          <w:rtl/>
        </w:rPr>
        <w:t>بجمعية</w:t>
      </w:r>
      <w:r w:rsidRPr="0069791F">
        <w:rPr>
          <w:rFonts w:ascii="Simplified Arabic" w:hAnsi="Simplified Arabic" w:cs="Simplified Arabic"/>
          <w:b/>
          <w:bCs/>
          <w:sz w:val="24"/>
          <w:szCs w:val="24"/>
          <w:rtl/>
        </w:rPr>
        <w:t xml:space="preserve"> </w:t>
      </w:r>
      <w:r w:rsidRPr="0069791F">
        <w:rPr>
          <w:rFonts w:ascii="Simplified Arabic" w:hAnsi="Simplified Arabic" w:cs="Simplified Arabic" w:hint="cs"/>
          <w:b/>
          <w:bCs/>
          <w:sz w:val="24"/>
          <w:szCs w:val="24"/>
          <w:rtl/>
        </w:rPr>
        <w:t>الوداد</w:t>
      </w:r>
      <w:r w:rsidRPr="0069791F">
        <w:rPr>
          <w:rFonts w:ascii="Simplified Arabic" w:hAnsi="Simplified Arabic" w:cs="Simplified Arabic"/>
          <w:b/>
          <w:bCs/>
          <w:sz w:val="24"/>
          <w:szCs w:val="24"/>
          <w:rtl/>
        </w:rPr>
        <w:t xml:space="preserve"> </w:t>
      </w:r>
      <w:r w:rsidRPr="0069791F">
        <w:rPr>
          <w:rFonts w:ascii="Simplified Arabic" w:hAnsi="Simplified Arabic" w:cs="Simplified Arabic" w:hint="cs"/>
          <w:b/>
          <w:bCs/>
          <w:sz w:val="24"/>
          <w:szCs w:val="24"/>
          <w:rtl/>
        </w:rPr>
        <w:t>الخيرية؟</w:t>
      </w:r>
    </w:p>
    <w:p w14:paraId="0E9D1D64" w14:textId="77777777" w:rsidR="00B92DC1" w:rsidRPr="00EB6AD4" w:rsidRDefault="00B92DC1" w:rsidP="00B92DC1">
      <w:pPr>
        <w:spacing w:line="360" w:lineRule="auto"/>
        <w:jc w:val="both"/>
        <w:rPr>
          <w:rFonts w:ascii="Simplified Arabic" w:hAnsi="Simplified Arabic" w:cs="Simplified Arabic"/>
          <w:b/>
          <w:bCs/>
          <w:sz w:val="24"/>
          <w:szCs w:val="24"/>
        </w:rPr>
      </w:pPr>
      <w:r w:rsidRPr="00EB6AD4">
        <w:rPr>
          <w:rFonts w:ascii="Simplified Arabic" w:hAnsi="Simplified Arabic" w:cs="Simplified Arabic"/>
          <w:b/>
          <w:bCs/>
          <w:sz w:val="24"/>
          <w:szCs w:val="24"/>
          <w:rtl/>
        </w:rPr>
        <w:t>ويتفرع منه الأسئلة التالية</w:t>
      </w:r>
      <w:r w:rsidRPr="00EB6AD4">
        <w:rPr>
          <w:rFonts w:ascii="Simplified Arabic" w:hAnsi="Simplified Arabic" w:cs="Simplified Arabic"/>
          <w:b/>
          <w:bCs/>
          <w:sz w:val="24"/>
          <w:szCs w:val="24"/>
        </w:rPr>
        <w:t>:</w:t>
      </w:r>
    </w:p>
    <w:p w14:paraId="3C7D2CD1" w14:textId="77777777" w:rsidR="00B92DC1" w:rsidRDefault="00B92DC1" w:rsidP="00B92DC1">
      <w:pPr>
        <w:numPr>
          <w:ilvl w:val="0"/>
          <w:numId w:val="1"/>
        </w:numPr>
        <w:spacing w:line="360" w:lineRule="auto"/>
        <w:jc w:val="both"/>
        <w:rPr>
          <w:rFonts w:ascii="Simplified Arabic" w:hAnsi="Simplified Arabic" w:cs="Simplified Arabic"/>
          <w:sz w:val="24"/>
          <w:szCs w:val="24"/>
        </w:rPr>
      </w:pPr>
      <w:r>
        <w:rPr>
          <w:rFonts w:ascii="Simplified Arabic" w:hAnsi="Simplified Arabic" w:cs="Simplified Arabic" w:hint="cs"/>
          <w:sz w:val="24"/>
          <w:szCs w:val="24"/>
          <w:rtl/>
        </w:rPr>
        <w:t>ما واقع تطبيق معايير الحوكمة</w:t>
      </w:r>
      <w:r w:rsidRPr="000F791E">
        <w:rPr>
          <w:rFonts w:ascii="Simplified Arabic" w:hAnsi="Simplified Arabic" w:cs="Simplified Arabic" w:hint="cs"/>
          <w:sz w:val="24"/>
          <w:szCs w:val="24"/>
          <w:rtl/>
        </w:rPr>
        <w:t xml:space="preserve"> </w:t>
      </w:r>
      <w:r w:rsidRPr="000F791E">
        <w:rPr>
          <w:rFonts w:ascii="Simplified Arabic" w:hAnsi="Simplified Arabic" w:cs="Simplified Arabic"/>
          <w:sz w:val="24"/>
          <w:szCs w:val="24"/>
          <w:rtl/>
        </w:rPr>
        <w:t>(</w:t>
      </w:r>
      <w:r w:rsidRPr="000F791E">
        <w:rPr>
          <w:rFonts w:ascii="Simplified Arabic" w:hAnsi="Simplified Arabic" w:cs="Simplified Arabic" w:hint="cs"/>
          <w:sz w:val="24"/>
          <w:szCs w:val="24"/>
          <w:rtl/>
        </w:rPr>
        <w:t>الشفافية،</w:t>
      </w:r>
      <w:r w:rsidRPr="000F791E">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العدالة، المسؤولية، </w:t>
      </w:r>
      <w:r w:rsidRPr="000F791E">
        <w:rPr>
          <w:rFonts w:ascii="Simplified Arabic" w:hAnsi="Simplified Arabic" w:cs="Simplified Arabic" w:hint="cs"/>
          <w:sz w:val="24"/>
          <w:szCs w:val="24"/>
          <w:rtl/>
        </w:rPr>
        <w:t>المساءلة</w:t>
      </w:r>
      <w:r w:rsidRPr="000F791E">
        <w:rPr>
          <w:rFonts w:ascii="Simplified Arabic" w:hAnsi="Simplified Arabic" w:cs="Simplified Arabic"/>
          <w:sz w:val="24"/>
          <w:szCs w:val="24"/>
          <w:rtl/>
        </w:rPr>
        <w:t>)</w:t>
      </w:r>
      <w:r>
        <w:rPr>
          <w:rFonts w:ascii="Simplified Arabic" w:hAnsi="Simplified Arabic" w:cs="Simplified Arabic" w:hint="cs"/>
          <w:sz w:val="24"/>
          <w:szCs w:val="24"/>
          <w:rtl/>
        </w:rPr>
        <w:t xml:space="preserve"> لدى </w:t>
      </w:r>
      <w:r w:rsidRPr="000F791E">
        <w:rPr>
          <w:rFonts w:ascii="Simplified Arabic" w:hAnsi="Simplified Arabic" w:cs="Simplified Arabic" w:hint="cs"/>
          <w:sz w:val="24"/>
          <w:szCs w:val="24"/>
          <w:rtl/>
        </w:rPr>
        <w:t>جمعية</w:t>
      </w:r>
      <w:r w:rsidRPr="000F791E">
        <w:rPr>
          <w:rFonts w:ascii="Simplified Arabic" w:hAnsi="Simplified Arabic" w:cs="Simplified Arabic"/>
          <w:sz w:val="24"/>
          <w:szCs w:val="24"/>
          <w:rtl/>
        </w:rPr>
        <w:t xml:space="preserve"> </w:t>
      </w:r>
      <w:r>
        <w:rPr>
          <w:rFonts w:ascii="Simplified Arabic" w:hAnsi="Simplified Arabic" w:cs="Simplified Arabic" w:hint="cs"/>
          <w:sz w:val="24"/>
          <w:szCs w:val="24"/>
          <w:rtl/>
        </w:rPr>
        <w:t>الوداد الخيرية؟</w:t>
      </w:r>
      <w:r w:rsidRPr="000F791E">
        <w:rPr>
          <w:rFonts w:ascii="Simplified Arabic" w:hAnsi="Simplified Arabic" w:cs="Simplified Arabic"/>
          <w:sz w:val="24"/>
          <w:szCs w:val="24"/>
          <w:rtl/>
        </w:rPr>
        <w:t xml:space="preserve"> </w:t>
      </w:r>
    </w:p>
    <w:p w14:paraId="292D1D34" w14:textId="77777777" w:rsidR="00B92DC1" w:rsidRDefault="00B92DC1" w:rsidP="00B92DC1">
      <w:pPr>
        <w:numPr>
          <w:ilvl w:val="0"/>
          <w:numId w:val="1"/>
        </w:numPr>
        <w:spacing w:line="360" w:lineRule="auto"/>
        <w:jc w:val="both"/>
        <w:rPr>
          <w:rFonts w:ascii="Simplified Arabic" w:hAnsi="Simplified Arabic" w:cs="Simplified Arabic"/>
          <w:sz w:val="24"/>
          <w:szCs w:val="24"/>
        </w:rPr>
      </w:pPr>
      <w:r w:rsidRPr="000F791E">
        <w:rPr>
          <w:rFonts w:ascii="Simplified Arabic" w:hAnsi="Simplified Arabic" w:cs="Simplified Arabic" w:hint="cs"/>
          <w:sz w:val="24"/>
          <w:szCs w:val="24"/>
          <w:rtl/>
        </w:rPr>
        <w:t>ما</w:t>
      </w:r>
      <w:r w:rsidRPr="000F791E">
        <w:rPr>
          <w:rFonts w:ascii="Simplified Arabic" w:hAnsi="Simplified Arabic" w:cs="Simplified Arabic"/>
          <w:sz w:val="24"/>
          <w:szCs w:val="24"/>
          <w:rtl/>
        </w:rPr>
        <w:t xml:space="preserve"> </w:t>
      </w:r>
      <w:r w:rsidRPr="000F791E">
        <w:rPr>
          <w:rFonts w:ascii="Simplified Arabic" w:hAnsi="Simplified Arabic" w:cs="Simplified Arabic" w:hint="cs"/>
          <w:sz w:val="24"/>
          <w:szCs w:val="24"/>
          <w:rtl/>
        </w:rPr>
        <w:t>واقع</w:t>
      </w:r>
      <w:r w:rsidRPr="000F791E">
        <w:rPr>
          <w:rFonts w:ascii="Simplified Arabic" w:hAnsi="Simplified Arabic" w:cs="Simplified Arabic"/>
          <w:sz w:val="24"/>
          <w:szCs w:val="24"/>
          <w:rtl/>
        </w:rPr>
        <w:t xml:space="preserve"> </w:t>
      </w:r>
      <w:r w:rsidRPr="000F791E">
        <w:rPr>
          <w:rFonts w:ascii="Simplified Arabic" w:hAnsi="Simplified Arabic" w:cs="Simplified Arabic" w:hint="cs"/>
          <w:sz w:val="24"/>
          <w:szCs w:val="24"/>
          <w:rtl/>
        </w:rPr>
        <w:t>استخدام</w:t>
      </w:r>
      <w:r w:rsidRPr="000F791E">
        <w:rPr>
          <w:rFonts w:ascii="Simplified Arabic" w:hAnsi="Simplified Arabic" w:cs="Simplified Arabic"/>
          <w:sz w:val="24"/>
          <w:szCs w:val="24"/>
          <w:rtl/>
        </w:rPr>
        <w:t xml:space="preserve"> </w:t>
      </w:r>
      <w:r w:rsidRPr="000F791E">
        <w:rPr>
          <w:rFonts w:ascii="Simplified Arabic" w:hAnsi="Simplified Arabic" w:cs="Simplified Arabic" w:hint="cs"/>
          <w:sz w:val="24"/>
          <w:szCs w:val="24"/>
          <w:rtl/>
        </w:rPr>
        <w:t>أدوات</w:t>
      </w:r>
      <w:r w:rsidRPr="000F791E">
        <w:rPr>
          <w:rFonts w:ascii="Simplified Arabic" w:hAnsi="Simplified Arabic" w:cs="Simplified Arabic"/>
          <w:sz w:val="24"/>
          <w:szCs w:val="24"/>
          <w:rtl/>
        </w:rPr>
        <w:t xml:space="preserve"> </w:t>
      </w:r>
      <w:r w:rsidRPr="000F791E">
        <w:rPr>
          <w:rFonts w:ascii="Simplified Arabic" w:hAnsi="Simplified Arabic" w:cs="Simplified Arabic" w:hint="cs"/>
          <w:sz w:val="24"/>
          <w:szCs w:val="24"/>
          <w:rtl/>
        </w:rPr>
        <w:t>الذكاء</w:t>
      </w:r>
      <w:r w:rsidRPr="000F791E">
        <w:rPr>
          <w:rFonts w:ascii="Simplified Arabic" w:hAnsi="Simplified Arabic" w:cs="Simplified Arabic"/>
          <w:sz w:val="24"/>
          <w:szCs w:val="24"/>
          <w:rtl/>
        </w:rPr>
        <w:t xml:space="preserve"> </w:t>
      </w:r>
      <w:r w:rsidRPr="000F791E">
        <w:rPr>
          <w:rFonts w:ascii="Simplified Arabic" w:hAnsi="Simplified Arabic" w:cs="Simplified Arabic" w:hint="cs"/>
          <w:sz w:val="24"/>
          <w:szCs w:val="24"/>
          <w:rtl/>
        </w:rPr>
        <w:t>الاصطناعي</w:t>
      </w:r>
      <w:r w:rsidRPr="000F791E">
        <w:rPr>
          <w:rFonts w:ascii="Simplified Arabic" w:hAnsi="Simplified Arabic" w:cs="Simplified Arabic"/>
          <w:sz w:val="24"/>
          <w:szCs w:val="24"/>
          <w:rtl/>
        </w:rPr>
        <w:t xml:space="preserve"> (</w:t>
      </w:r>
      <w:r>
        <w:rPr>
          <w:rFonts w:ascii="Simplified Arabic" w:hAnsi="Simplified Arabic" w:cs="Simplified Arabic" w:hint="cs"/>
          <w:sz w:val="24"/>
          <w:szCs w:val="24"/>
          <w:rtl/>
        </w:rPr>
        <w:t>أتمتة العمليات</w:t>
      </w:r>
      <w:r w:rsidRPr="000F791E">
        <w:rPr>
          <w:rFonts w:ascii="Simplified Arabic" w:hAnsi="Simplified Arabic" w:cs="Simplified Arabic" w:hint="cs"/>
          <w:sz w:val="24"/>
          <w:szCs w:val="24"/>
          <w:rtl/>
        </w:rPr>
        <w:t>،</w:t>
      </w:r>
      <w:r w:rsidRPr="000F791E">
        <w:rPr>
          <w:rFonts w:ascii="Simplified Arabic" w:hAnsi="Simplified Arabic" w:cs="Simplified Arabic"/>
          <w:sz w:val="24"/>
          <w:szCs w:val="24"/>
          <w:rtl/>
        </w:rPr>
        <w:t xml:space="preserve"> </w:t>
      </w:r>
      <w:r>
        <w:rPr>
          <w:rFonts w:ascii="Simplified Arabic" w:hAnsi="Simplified Arabic" w:cs="Simplified Arabic" w:hint="cs"/>
          <w:sz w:val="24"/>
          <w:szCs w:val="24"/>
          <w:rtl/>
        </w:rPr>
        <w:t>النظم الخبيرة</w:t>
      </w:r>
      <w:r w:rsidRPr="000F791E">
        <w:rPr>
          <w:rFonts w:ascii="Simplified Arabic" w:hAnsi="Simplified Arabic" w:cs="Simplified Arabic"/>
          <w:sz w:val="24"/>
          <w:szCs w:val="24"/>
          <w:rtl/>
        </w:rPr>
        <w:t xml:space="preserve">) </w:t>
      </w:r>
      <w:r w:rsidRPr="000F791E">
        <w:rPr>
          <w:rFonts w:ascii="Simplified Arabic" w:hAnsi="Simplified Arabic" w:cs="Simplified Arabic" w:hint="cs"/>
          <w:sz w:val="24"/>
          <w:szCs w:val="24"/>
          <w:rtl/>
        </w:rPr>
        <w:t>في</w:t>
      </w:r>
      <w:r w:rsidRPr="000F791E">
        <w:rPr>
          <w:rFonts w:ascii="Simplified Arabic" w:hAnsi="Simplified Arabic" w:cs="Simplified Arabic"/>
          <w:sz w:val="24"/>
          <w:szCs w:val="24"/>
          <w:rtl/>
        </w:rPr>
        <w:t xml:space="preserve"> </w:t>
      </w:r>
      <w:r w:rsidRPr="000F791E">
        <w:rPr>
          <w:rFonts w:ascii="Simplified Arabic" w:hAnsi="Simplified Arabic" w:cs="Simplified Arabic" w:hint="cs"/>
          <w:sz w:val="24"/>
          <w:szCs w:val="24"/>
          <w:rtl/>
        </w:rPr>
        <w:t>العمليات</w:t>
      </w:r>
      <w:r w:rsidRPr="000F791E">
        <w:rPr>
          <w:rFonts w:ascii="Simplified Arabic" w:hAnsi="Simplified Arabic" w:cs="Simplified Arabic"/>
          <w:sz w:val="24"/>
          <w:szCs w:val="24"/>
          <w:rtl/>
        </w:rPr>
        <w:t xml:space="preserve"> </w:t>
      </w:r>
      <w:r w:rsidRPr="000F791E">
        <w:rPr>
          <w:rFonts w:ascii="Simplified Arabic" w:hAnsi="Simplified Arabic" w:cs="Simplified Arabic" w:hint="cs"/>
          <w:sz w:val="24"/>
          <w:szCs w:val="24"/>
          <w:rtl/>
        </w:rPr>
        <w:t>الإدارية</w:t>
      </w:r>
      <w:r w:rsidRPr="000F791E">
        <w:rPr>
          <w:rFonts w:ascii="Simplified Arabic" w:hAnsi="Simplified Arabic" w:cs="Simplified Arabic"/>
          <w:sz w:val="24"/>
          <w:szCs w:val="24"/>
          <w:rtl/>
        </w:rPr>
        <w:t xml:space="preserve"> </w:t>
      </w:r>
      <w:r w:rsidRPr="000F791E">
        <w:rPr>
          <w:rFonts w:ascii="Simplified Arabic" w:hAnsi="Simplified Arabic" w:cs="Simplified Arabic" w:hint="cs"/>
          <w:sz w:val="24"/>
          <w:szCs w:val="24"/>
          <w:rtl/>
        </w:rPr>
        <w:t>بالجمعية؟</w:t>
      </w:r>
    </w:p>
    <w:p w14:paraId="42C60E1C" w14:textId="77777777" w:rsidR="00B92DC1" w:rsidRDefault="00B92DC1" w:rsidP="00B92DC1">
      <w:pPr>
        <w:numPr>
          <w:ilvl w:val="0"/>
          <w:numId w:val="1"/>
        </w:numPr>
        <w:spacing w:line="360" w:lineRule="auto"/>
        <w:jc w:val="both"/>
        <w:rPr>
          <w:rFonts w:ascii="Simplified Arabic" w:hAnsi="Simplified Arabic" w:cs="Simplified Arabic"/>
          <w:sz w:val="24"/>
          <w:szCs w:val="24"/>
        </w:rPr>
      </w:pPr>
      <w:r w:rsidRPr="001C4BB7">
        <w:rPr>
          <w:rFonts w:ascii="Simplified Arabic" w:hAnsi="Simplified Arabic" w:cs="Simplified Arabic" w:hint="cs"/>
          <w:sz w:val="24"/>
          <w:szCs w:val="24"/>
          <w:rtl/>
        </w:rPr>
        <w:t>هل</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توجد</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علاقة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أثر</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ذات</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دلالة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إحصائية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لاستخدام</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أدوات</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الذكاء</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الاصطناعي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في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تحقيق</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مبدأ</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الشفافية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والإفصاح</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بالجمعية؟</w:t>
      </w:r>
    </w:p>
    <w:p w14:paraId="4318272E" w14:textId="77777777" w:rsidR="00B92DC1" w:rsidRDefault="00B92DC1" w:rsidP="00B92DC1">
      <w:pPr>
        <w:numPr>
          <w:ilvl w:val="0"/>
          <w:numId w:val="1"/>
        </w:numPr>
        <w:spacing w:line="360" w:lineRule="auto"/>
        <w:jc w:val="both"/>
        <w:rPr>
          <w:rFonts w:ascii="Simplified Arabic" w:hAnsi="Simplified Arabic" w:cs="Simplified Arabic"/>
          <w:sz w:val="24"/>
          <w:szCs w:val="24"/>
        </w:rPr>
      </w:pPr>
      <w:r w:rsidRPr="001C4BB7">
        <w:rPr>
          <w:rFonts w:ascii="Simplified Arabic" w:hAnsi="Simplified Arabic" w:cs="Simplified Arabic" w:hint="cs"/>
          <w:sz w:val="24"/>
          <w:szCs w:val="24"/>
          <w:rtl/>
        </w:rPr>
        <w:t>هل</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توجد</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علاقة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أثر</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ذات</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دلالة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إحصائية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لاستخدام</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أدوات</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الذكاء</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الاصطناعي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في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تحقيق</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مبدأ</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العدالة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بالجمعية؟</w:t>
      </w:r>
    </w:p>
    <w:p w14:paraId="10A3F5D7" w14:textId="77777777" w:rsidR="00B92DC1" w:rsidRDefault="00B92DC1" w:rsidP="00B92DC1">
      <w:pPr>
        <w:numPr>
          <w:ilvl w:val="0"/>
          <w:numId w:val="1"/>
        </w:numPr>
        <w:spacing w:line="360" w:lineRule="auto"/>
        <w:jc w:val="both"/>
        <w:rPr>
          <w:rFonts w:ascii="Simplified Arabic" w:hAnsi="Simplified Arabic" w:cs="Simplified Arabic"/>
          <w:sz w:val="24"/>
          <w:szCs w:val="24"/>
        </w:rPr>
      </w:pPr>
      <w:r w:rsidRPr="001C4BB7">
        <w:rPr>
          <w:rFonts w:ascii="Simplified Arabic" w:hAnsi="Simplified Arabic" w:cs="Simplified Arabic" w:hint="cs"/>
          <w:sz w:val="24"/>
          <w:szCs w:val="24"/>
          <w:rtl/>
        </w:rPr>
        <w:t>هل</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توجد</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علاقة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أثر</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ذات</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دلالة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إحصائية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لاستخدام</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أدوات</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الذكاء</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الاصطناعي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في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تحقيق</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مبدأ</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المسؤولية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بالجمعية؟</w:t>
      </w:r>
    </w:p>
    <w:p w14:paraId="7D1B02AF" w14:textId="77777777" w:rsidR="00B92DC1" w:rsidRDefault="00B92DC1" w:rsidP="00B92DC1">
      <w:pPr>
        <w:numPr>
          <w:ilvl w:val="0"/>
          <w:numId w:val="1"/>
        </w:numPr>
        <w:spacing w:line="360" w:lineRule="auto"/>
        <w:jc w:val="both"/>
        <w:rPr>
          <w:rFonts w:ascii="Simplified Arabic" w:hAnsi="Simplified Arabic" w:cs="Simplified Arabic"/>
          <w:sz w:val="24"/>
          <w:szCs w:val="24"/>
        </w:rPr>
      </w:pPr>
      <w:r w:rsidRPr="001C4BB7">
        <w:rPr>
          <w:rFonts w:ascii="Simplified Arabic" w:hAnsi="Simplified Arabic" w:cs="Simplified Arabic" w:hint="cs"/>
          <w:sz w:val="24"/>
          <w:szCs w:val="24"/>
          <w:rtl/>
        </w:rPr>
        <w:t>هل</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توجد</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علاقة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أثر</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ذات</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دلالة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إحصائية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لاستخدام</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أدوات</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الذكاء</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الاصطناعي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في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تحقيق</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مبدأ</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المساءلة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بالجمعية؟</w:t>
      </w:r>
    </w:p>
    <w:p w14:paraId="1042DBA7" w14:textId="2DE0E39A" w:rsidR="00B92DC1" w:rsidRDefault="00B92DC1" w:rsidP="001F6291">
      <w:pPr>
        <w:pStyle w:val="1"/>
        <w:rPr>
          <w:rtl/>
        </w:rPr>
      </w:pPr>
      <w:bookmarkStart w:id="10" w:name="_Toc234089979"/>
      <w:r>
        <w:rPr>
          <w:rFonts w:hint="cs"/>
          <w:rtl/>
        </w:rPr>
        <w:lastRenderedPageBreak/>
        <w:t>1</w:t>
      </w:r>
      <w:r w:rsidR="00BF7F6E">
        <w:rPr>
          <w:rFonts w:hint="cs"/>
          <w:rtl/>
        </w:rPr>
        <w:t>.</w:t>
      </w:r>
      <w:r>
        <w:rPr>
          <w:rFonts w:hint="cs"/>
          <w:rtl/>
        </w:rPr>
        <w:t xml:space="preserve">4 </w:t>
      </w:r>
      <w:r w:rsidRPr="0058031B">
        <w:rPr>
          <w:rtl/>
        </w:rPr>
        <w:t>أهداف الدراسة</w:t>
      </w:r>
      <w:bookmarkEnd w:id="10"/>
      <w:r w:rsidRPr="0058031B">
        <w:rPr>
          <w:rtl/>
        </w:rPr>
        <w:t xml:space="preserve"> </w:t>
      </w:r>
    </w:p>
    <w:p w14:paraId="6FF154AE" w14:textId="77777777" w:rsidR="00B92DC1" w:rsidRPr="00E35817" w:rsidRDefault="00B92DC1" w:rsidP="00B92DC1">
      <w:pPr>
        <w:spacing w:line="360" w:lineRule="auto"/>
        <w:jc w:val="both"/>
        <w:rPr>
          <w:rFonts w:ascii="Simplified Arabic" w:hAnsi="Simplified Arabic" w:cs="Simplified Arabic"/>
          <w:sz w:val="24"/>
          <w:szCs w:val="24"/>
          <w:rtl/>
        </w:rPr>
      </w:pPr>
      <w:r w:rsidRPr="00E35817">
        <w:rPr>
          <w:rFonts w:ascii="Simplified Arabic" w:hAnsi="Simplified Arabic" w:cs="Simplified Arabic" w:hint="cs"/>
          <w:sz w:val="24"/>
          <w:szCs w:val="24"/>
          <w:rtl/>
        </w:rPr>
        <w:t>تسعى</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هذه</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الدراسة</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بشكل</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رئيس</w:t>
      </w:r>
      <w:r w:rsidRPr="00E35817">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إلى </w:t>
      </w:r>
      <w:r w:rsidRPr="00E35817">
        <w:rPr>
          <w:rFonts w:ascii="Simplified Arabic" w:hAnsi="Simplified Arabic" w:cs="Simplified Arabic" w:hint="cs"/>
          <w:sz w:val="24"/>
          <w:szCs w:val="24"/>
          <w:rtl/>
        </w:rPr>
        <w:t>تحليل</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دور</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معايير</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الحوكمة</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الرشيدة</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كمتغير</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مستقل</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في</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توجيه</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وتعزيز</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تبني</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أدوات</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الذكاء</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الاصطناعي</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كمتغير</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تابع</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في</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جمعية</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الوداد</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الخيرية،</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وذلك</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من</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خلال</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تحقيق</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الأهداف</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 xml:space="preserve">الآتية: </w:t>
      </w:r>
    </w:p>
    <w:p w14:paraId="184A8E33" w14:textId="31D51B24" w:rsidR="00B92DC1" w:rsidRPr="00BD4AED" w:rsidRDefault="00B92DC1" w:rsidP="00B92DC1">
      <w:pPr>
        <w:pStyle w:val="a6"/>
        <w:numPr>
          <w:ilvl w:val="0"/>
          <w:numId w:val="4"/>
        </w:numPr>
        <w:spacing w:line="360" w:lineRule="auto"/>
        <w:jc w:val="both"/>
        <w:rPr>
          <w:rFonts w:ascii="Simplified Arabic" w:hAnsi="Simplified Arabic" w:cs="Simplified Arabic"/>
          <w:sz w:val="24"/>
          <w:szCs w:val="24"/>
        </w:rPr>
      </w:pPr>
      <w:r w:rsidRPr="00BD4AED">
        <w:rPr>
          <w:rFonts w:ascii="Simplified Arabic" w:hAnsi="Simplified Arabic" w:cs="Simplified Arabic"/>
          <w:sz w:val="24"/>
          <w:szCs w:val="24"/>
          <w:rtl/>
        </w:rPr>
        <w:t xml:space="preserve">التعرف على </w:t>
      </w:r>
      <w:r w:rsidRPr="00BD4AED">
        <w:rPr>
          <w:rFonts w:ascii="Simplified Arabic" w:hAnsi="Simplified Arabic" w:cs="Simplified Arabic" w:hint="cs"/>
          <w:sz w:val="24"/>
          <w:szCs w:val="24"/>
          <w:rtl/>
        </w:rPr>
        <w:t>الإطار</w:t>
      </w:r>
      <w:r w:rsidRPr="00BD4AED">
        <w:rPr>
          <w:rFonts w:ascii="Simplified Arabic" w:hAnsi="Simplified Arabic" w:cs="Simplified Arabic"/>
          <w:sz w:val="24"/>
          <w:szCs w:val="24"/>
          <w:rtl/>
        </w:rPr>
        <w:t xml:space="preserve"> النظري لمفهوم </w:t>
      </w:r>
      <w:r>
        <w:rPr>
          <w:rFonts w:ascii="Simplified Arabic" w:hAnsi="Simplified Arabic" w:cs="Simplified Arabic" w:hint="cs"/>
          <w:sz w:val="24"/>
          <w:szCs w:val="24"/>
          <w:rtl/>
        </w:rPr>
        <w:t xml:space="preserve">الحوكمة والذكاء الاصطناعي </w:t>
      </w:r>
      <w:r w:rsidRPr="00BD4AED">
        <w:rPr>
          <w:rFonts w:ascii="Simplified Arabic" w:hAnsi="Simplified Arabic" w:cs="Simplified Arabic" w:hint="cs"/>
          <w:sz w:val="24"/>
          <w:szCs w:val="24"/>
          <w:rtl/>
        </w:rPr>
        <w:t>في</w:t>
      </w:r>
      <w:r w:rsidRPr="00BD4AED">
        <w:rPr>
          <w:rFonts w:ascii="Simplified Arabic" w:hAnsi="Simplified Arabic" w:cs="Simplified Arabic"/>
          <w:sz w:val="24"/>
          <w:szCs w:val="24"/>
          <w:rtl/>
          <w:lang w:val="en-AE"/>
        </w:rPr>
        <w:t xml:space="preserve"> القطاع غير الربحي</w:t>
      </w:r>
      <w:r w:rsidR="00BF7F6E">
        <w:rPr>
          <w:rFonts w:ascii="Simplified Arabic" w:hAnsi="Simplified Arabic" w:cs="Simplified Arabic"/>
          <w:sz w:val="24"/>
          <w:szCs w:val="24"/>
          <w:rtl/>
        </w:rPr>
        <w:t>.</w:t>
      </w:r>
    </w:p>
    <w:p w14:paraId="7F3DFF15" w14:textId="3BBF5629" w:rsidR="00B92DC1" w:rsidRDefault="00B92DC1" w:rsidP="00B92DC1">
      <w:pPr>
        <w:pStyle w:val="a6"/>
        <w:numPr>
          <w:ilvl w:val="0"/>
          <w:numId w:val="4"/>
        </w:numPr>
        <w:spacing w:line="360" w:lineRule="auto"/>
        <w:jc w:val="both"/>
        <w:rPr>
          <w:rFonts w:ascii="Simplified Arabic" w:hAnsi="Simplified Arabic" w:cs="Simplified Arabic"/>
          <w:sz w:val="24"/>
          <w:szCs w:val="24"/>
        </w:rPr>
      </w:pPr>
      <w:r w:rsidRPr="00BD4AED">
        <w:rPr>
          <w:rFonts w:ascii="Simplified Arabic" w:hAnsi="Simplified Arabic" w:cs="Simplified Arabic"/>
          <w:sz w:val="24"/>
          <w:szCs w:val="24"/>
          <w:rtl/>
        </w:rPr>
        <w:t xml:space="preserve">التعرف على </w:t>
      </w:r>
      <w:r>
        <w:rPr>
          <w:rFonts w:ascii="Simplified Arabic" w:hAnsi="Simplified Arabic" w:cs="Simplified Arabic" w:hint="cs"/>
          <w:sz w:val="24"/>
          <w:szCs w:val="24"/>
          <w:rtl/>
        </w:rPr>
        <w:t>مستوى</w:t>
      </w:r>
      <w:r w:rsidRPr="00BD4AED">
        <w:rPr>
          <w:rFonts w:ascii="Simplified Arabic" w:hAnsi="Simplified Arabic" w:cs="Simplified Arabic"/>
          <w:sz w:val="24"/>
          <w:szCs w:val="24"/>
          <w:rtl/>
        </w:rPr>
        <w:t xml:space="preserve"> تطبيق </w:t>
      </w:r>
      <w:r>
        <w:rPr>
          <w:rFonts w:ascii="Simplified Arabic" w:hAnsi="Simplified Arabic" w:cs="Simplified Arabic" w:hint="cs"/>
          <w:sz w:val="24"/>
          <w:szCs w:val="24"/>
          <w:rtl/>
        </w:rPr>
        <w:t>معايير ال</w:t>
      </w:r>
      <w:r w:rsidRPr="00BD4AED">
        <w:rPr>
          <w:rFonts w:ascii="Simplified Arabic" w:hAnsi="Simplified Arabic" w:cs="Simplified Arabic"/>
          <w:sz w:val="24"/>
          <w:szCs w:val="24"/>
          <w:rtl/>
        </w:rPr>
        <w:t>حوكمة</w:t>
      </w:r>
      <w:r>
        <w:rPr>
          <w:rFonts w:ascii="Simplified Arabic" w:hAnsi="Simplified Arabic" w:cs="Simplified Arabic" w:hint="cs"/>
          <w:sz w:val="24"/>
          <w:szCs w:val="24"/>
          <w:rtl/>
        </w:rPr>
        <w:t xml:space="preserve"> الرشيدة </w:t>
      </w:r>
      <w:r>
        <w:rPr>
          <w:rFonts w:ascii="Simplified Arabic" w:hAnsi="Simplified Arabic" w:cs="Simplified Arabic"/>
          <w:sz w:val="24"/>
          <w:szCs w:val="24"/>
          <w:rtl/>
        </w:rPr>
        <w:t>(</w:t>
      </w:r>
      <w:r>
        <w:rPr>
          <w:rFonts w:ascii="Simplified Arabic" w:hAnsi="Simplified Arabic" w:cs="Simplified Arabic" w:hint="cs"/>
          <w:sz w:val="24"/>
          <w:szCs w:val="24"/>
          <w:rtl/>
        </w:rPr>
        <w:t>الشفافية والعدالة والمسؤولية والمساءلة)</w:t>
      </w:r>
      <w:r w:rsidRPr="00BD4AED">
        <w:rPr>
          <w:rFonts w:ascii="Simplified Arabic" w:hAnsi="Simplified Arabic" w:cs="Simplified Arabic"/>
          <w:sz w:val="24"/>
          <w:szCs w:val="24"/>
          <w:rtl/>
        </w:rPr>
        <w:t xml:space="preserve"> </w:t>
      </w:r>
      <w:r>
        <w:rPr>
          <w:rFonts w:ascii="Simplified Arabic" w:hAnsi="Simplified Arabic" w:cs="Simplified Arabic" w:hint="cs"/>
          <w:sz w:val="24"/>
          <w:szCs w:val="24"/>
          <w:rtl/>
        </w:rPr>
        <w:t>في جمعية الوداد الخيرية وفقاً لمعايير الحوكمة المعتمدة من المركز الوطني لتنمية القطاع غير الربحي</w:t>
      </w:r>
      <w:r w:rsidR="00BF7F6E">
        <w:rPr>
          <w:rFonts w:ascii="Simplified Arabic" w:hAnsi="Simplified Arabic" w:cs="Simplified Arabic" w:hint="cs"/>
          <w:sz w:val="24"/>
          <w:szCs w:val="24"/>
          <w:rtl/>
        </w:rPr>
        <w:t>.</w:t>
      </w:r>
    </w:p>
    <w:p w14:paraId="086FD08D" w14:textId="1A16D77A" w:rsidR="00B92DC1" w:rsidRPr="00BD4AED" w:rsidRDefault="00B92DC1" w:rsidP="00B92DC1">
      <w:pPr>
        <w:pStyle w:val="a6"/>
        <w:numPr>
          <w:ilvl w:val="0"/>
          <w:numId w:val="4"/>
        </w:numPr>
        <w:spacing w:line="360" w:lineRule="auto"/>
        <w:jc w:val="both"/>
        <w:rPr>
          <w:rFonts w:ascii="Simplified Arabic" w:hAnsi="Simplified Arabic" w:cs="Simplified Arabic"/>
          <w:sz w:val="24"/>
          <w:szCs w:val="24"/>
        </w:rPr>
      </w:pPr>
      <w:r>
        <w:rPr>
          <w:rFonts w:ascii="Simplified Arabic" w:hAnsi="Simplified Arabic" w:cs="Simplified Arabic" w:hint="cs"/>
          <w:sz w:val="24"/>
          <w:szCs w:val="24"/>
          <w:rtl/>
        </w:rPr>
        <w:t>معرفة أثر تبني معايير الحوكمة الرشيدة في زيادة الاعتماد على تطبيقات وأدوات الذكاء الاصطناعي في جمعية الوداد الخيرية</w:t>
      </w:r>
      <w:r w:rsidR="00BF7F6E">
        <w:rPr>
          <w:rFonts w:ascii="Simplified Arabic" w:hAnsi="Simplified Arabic" w:cs="Simplified Arabic" w:hint="cs"/>
          <w:sz w:val="24"/>
          <w:szCs w:val="24"/>
          <w:rtl/>
        </w:rPr>
        <w:t>.</w:t>
      </w:r>
    </w:p>
    <w:p w14:paraId="44A077E1" w14:textId="53F31844" w:rsidR="00B92DC1" w:rsidRPr="00BD4AED" w:rsidRDefault="00B92DC1" w:rsidP="00B92DC1">
      <w:pPr>
        <w:pStyle w:val="a6"/>
        <w:numPr>
          <w:ilvl w:val="0"/>
          <w:numId w:val="4"/>
        </w:numPr>
        <w:spacing w:line="360" w:lineRule="auto"/>
        <w:jc w:val="both"/>
        <w:rPr>
          <w:rFonts w:ascii="Simplified Arabic" w:hAnsi="Simplified Arabic" w:cs="Simplified Arabic"/>
          <w:sz w:val="24"/>
          <w:szCs w:val="24"/>
        </w:rPr>
      </w:pPr>
      <w:r>
        <w:rPr>
          <w:rFonts w:ascii="Simplified Arabic" w:hAnsi="Simplified Arabic" w:cs="Simplified Arabic" w:hint="cs"/>
          <w:sz w:val="24"/>
          <w:szCs w:val="24"/>
          <w:rtl/>
        </w:rPr>
        <w:t>تقديم تصور مقترح لتعزيز استخدام أدوات الذكاء الاصطناعي كأدوات تنفيذية لتطبيق الحوكمة بفعالية في الجمعيات الأهلية</w:t>
      </w:r>
      <w:r w:rsidR="00BF7F6E">
        <w:rPr>
          <w:rFonts w:ascii="Simplified Arabic" w:hAnsi="Simplified Arabic" w:cs="Simplified Arabic" w:hint="cs"/>
          <w:sz w:val="24"/>
          <w:szCs w:val="24"/>
          <w:rtl/>
        </w:rPr>
        <w:t>.</w:t>
      </w:r>
    </w:p>
    <w:p w14:paraId="5B23D797" w14:textId="2B7D7E8B" w:rsidR="00B92DC1" w:rsidRDefault="00B92DC1" w:rsidP="001F6291">
      <w:pPr>
        <w:pStyle w:val="1"/>
        <w:rPr>
          <w:rtl/>
        </w:rPr>
      </w:pPr>
      <w:bookmarkStart w:id="11" w:name="_Toc234089980"/>
      <w:r>
        <w:rPr>
          <w:rFonts w:hint="cs"/>
          <w:rtl/>
        </w:rPr>
        <w:t>1</w:t>
      </w:r>
      <w:r w:rsidR="00BF7F6E">
        <w:rPr>
          <w:rFonts w:hint="cs"/>
          <w:rtl/>
        </w:rPr>
        <w:t>.</w:t>
      </w:r>
      <w:r>
        <w:rPr>
          <w:rFonts w:hint="cs"/>
          <w:rtl/>
        </w:rPr>
        <w:t xml:space="preserve">5 </w:t>
      </w:r>
      <w:r w:rsidRPr="001C4BB7">
        <w:rPr>
          <w:rtl/>
        </w:rPr>
        <w:t>أهمية الدراسة</w:t>
      </w:r>
      <w:bookmarkEnd w:id="11"/>
      <w:r w:rsidRPr="001C4BB7">
        <w:rPr>
          <w:rtl/>
        </w:rPr>
        <w:t xml:space="preserve"> </w:t>
      </w:r>
    </w:p>
    <w:p w14:paraId="0912A86E" w14:textId="440E1509" w:rsidR="00B92DC1" w:rsidRDefault="00B92DC1" w:rsidP="00B92DC1">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تستمد هذه الدراسة  أهميتها من كونها استجابة علمية وعملية لمتطلبات التحول الاستراتيجي الذي يشهده القطاع غير الربحي في رؤية المملكة العربية السعودية 2030، والمتمثل في تمكين القطاع غير الربحي وتعزيز دوره كشريك أساسي في تحقيق التنمية المجتمعية والاقتصادية وذلك برفع مساهمته في الناتج المحلي الإجمالي إلى 5% </w:t>
      </w:r>
      <w:sdt>
        <w:sdtPr>
          <w:rPr>
            <w:rFonts w:ascii="Simplified Arabic" w:hAnsi="Simplified Arabic" w:cs="Simplified Arabic"/>
            <w:sz w:val="24"/>
            <w:szCs w:val="24"/>
            <w:rtl/>
          </w:rPr>
          <w:id w:val="-487403614"/>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w:instrText>
          </w:r>
          <w:r>
            <w:rPr>
              <w:rFonts w:ascii="Simplified Arabic" w:hAnsi="Simplified Arabic" w:cs="Simplified Arabic" w:hint="cs"/>
              <w:sz w:val="24"/>
              <w:szCs w:val="24"/>
            </w:rPr>
            <w:instrText>Vis16 \l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Pr="00623B6B">
            <w:rPr>
              <w:rFonts w:ascii="Simplified Arabic" w:hAnsi="Simplified Arabic" w:cs="Simplified Arabic" w:hint="cs"/>
              <w:noProof/>
              <w:sz w:val="24"/>
              <w:szCs w:val="24"/>
              <w:rtl/>
            </w:rPr>
            <w:t>(رؤية السعودية 2030، 2016)</w:t>
          </w:r>
          <w:r>
            <w:rPr>
              <w:rFonts w:ascii="Simplified Arabic" w:hAnsi="Simplified Arabic" w:cs="Simplified Arabic"/>
              <w:sz w:val="24"/>
              <w:szCs w:val="24"/>
              <w:rtl/>
            </w:rPr>
            <w:fldChar w:fldCharType="end"/>
          </w:r>
        </w:sdtContent>
      </w:sdt>
      <w:r>
        <w:rPr>
          <w:rFonts w:ascii="Simplified Arabic" w:hAnsi="Simplified Arabic" w:cs="Simplified Arabic" w:hint="cs"/>
          <w:sz w:val="24"/>
          <w:szCs w:val="24"/>
          <w:rtl/>
        </w:rPr>
        <w:t xml:space="preserve"> ، وفي هذا الاطار تمثل الحوكمة ركيزة أساسية لضمان كفاءة واستدامة هذا القطاع و رفع مستوى الثقة وتعظيم الأثر</w:t>
      </w:r>
      <w:sdt>
        <w:sdtPr>
          <w:rPr>
            <w:rFonts w:ascii="Simplified Arabic" w:hAnsi="Simplified Arabic" w:cs="Simplified Arabic" w:hint="cs"/>
            <w:sz w:val="24"/>
            <w:szCs w:val="24"/>
            <w:rtl/>
          </w:rPr>
          <w:id w:val="690424328"/>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الم221 \</w:instrText>
          </w:r>
          <w:r>
            <w:rPr>
              <w:rFonts w:ascii="Simplified Arabic" w:hAnsi="Simplified Arabic" w:cs="Simplified Arabic" w:hint="cs"/>
              <w:sz w:val="24"/>
              <w:szCs w:val="24"/>
            </w:rPr>
            <w:instrText>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Pr>
              <w:rFonts w:ascii="Simplified Arabic" w:hAnsi="Simplified Arabic" w:cs="Simplified Arabic"/>
              <w:noProof/>
              <w:sz w:val="24"/>
              <w:szCs w:val="24"/>
              <w:rtl/>
            </w:rPr>
            <w:t xml:space="preserve"> </w:t>
          </w:r>
          <w:r w:rsidRPr="00623B6B">
            <w:rPr>
              <w:rFonts w:ascii="Simplified Arabic" w:hAnsi="Simplified Arabic" w:cs="Simplified Arabic" w:hint="cs"/>
              <w:noProof/>
              <w:sz w:val="24"/>
              <w:szCs w:val="24"/>
              <w:rtl/>
            </w:rPr>
            <w:t>(المركز الوطني لتنمية القطاع غير الربحي، 2022)</w:t>
          </w:r>
          <w:r>
            <w:rPr>
              <w:rFonts w:ascii="Simplified Arabic" w:hAnsi="Simplified Arabic" w:cs="Simplified Arabic"/>
              <w:sz w:val="24"/>
              <w:szCs w:val="24"/>
              <w:rtl/>
            </w:rPr>
            <w:fldChar w:fldCharType="end"/>
          </w:r>
        </w:sdtContent>
      </w:sdt>
      <w:r w:rsidR="00BF7F6E">
        <w:rPr>
          <w:rFonts w:ascii="Simplified Arabic" w:hAnsi="Simplified Arabic" w:cs="Simplified Arabic" w:hint="cs"/>
          <w:sz w:val="24"/>
          <w:szCs w:val="24"/>
          <w:rtl/>
        </w:rPr>
        <w:t>.</w:t>
      </w:r>
    </w:p>
    <w:p w14:paraId="2BD43F02" w14:textId="462B268F" w:rsidR="00B92DC1" w:rsidRDefault="00B92DC1" w:rsidP="00B92DC1">
      <w:pPr>
        <w:spacing w:line="360" w:lineRule="auto"/>
        <w:jc w:val="both"/>
        <w:rPr>
          <w:rFonts w:ascii="Simplified Arabic" w:hAnsi="Simplified Arabic" w:cs="Simplified Arabic"/>
          <w:sz w:val="24"/>
          <w:szCs w:val="24"/>
          <w:rtl/>
        </w:rPr>
      </w:pPr>
      <w:bookmarkStart w:id="12" w:name="_Toc234089981"/>
      <w:r w:rsidRPr="009D4215">
        <w:rPr>
          <w:rStyle w:val="2Char"/>
          <w:rFonts w:hint="cs"/>
          <w:rtl/>
        </w:rPr>
        <w:t>1</w:t>
      </w:r>
      <w:r w:rsidR="00BF7F6E">
        <w:rPr>
          <w:rStyle w:val="2Char"/>
          <w:rFonts w:hint="cs"/>
          <w:rtl/>
        </w:rPr>
        <w:t>.</w:t>
      </w:r>
      <w:r w:rsidRPr="009D4215">
        <w:rPr>
          <w:rStyle w:val="2Char"/>
          <w:rFonts w:hint="cs"/>
          <w:rtl/>
        </w:rPr>
        <w:t>5</w:t>
      </w:r>
      <w:r w:rsidR="00BF7F6E">
        <w:rPr>
          <w:rStyle w:val="2Char"/>
          <w:rFonts w:hint="cs"/>
          <w:rtl/>
        </w:rPr>
        <w:t>.</w:t>
      </w:r>
      <w:r w:rsidRPr="009D4215">
        <w:rPr>
          <w:rStyle w:val="2Char"/>
          <w:rFonts w:hint="cs"/>
          <w:rtl/>
        </w:rPr>
        <w:t>1 الأهمية العلمية</w:t>
      </w:r>
      <w:bookmarkEnd w:id="12"/>
      <w:r>
        <w:rPr>
          <w:rFonts w:ascii="Simplified Arabic" w:hAnsi="Simplified Arabic" w:cs="Simplified Arabic" w:hint="cs"/>
          <w:b/>
          <w:bCs/>
          <w:sz w:val="24"/>
          <w:szCs w:val="24"/>
          <w:rtl/>
        </w:rPr>
        <w:t xml:space="preserve">: </w:t>
      </w:r>
      <w:r>
        <w:rPr>
          <w:rFonts w:ascii="Simplified Arabic" w:hAnsi="Simplified Arabic" w:cs="Simplified Arabic" w:hint="cs"/>
          <w:sz w:val="24"/>
          <w:szCs w:val="24"/>
          <w:rtl/>
        </w:rPr>
        <w:t>تتمثل الأهمية العلمية للدراسة</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في</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تقديم</w:t>
      </w:r>
      <w:r w:rsidRPr="005D0EB7">
        <w:rPr>
          <w:rFonts w:ascii="Simplified Arabic" w:hAnsi="Simplified Arabic" w:cs="Simplified Arabic"/>
          <w:sz w:val="24"/>
          <w:szCs w:val="24"/>
          <w:rtl/>
        </w:rPr>
        <w:t xml:space="preserve"> </w:t>
      </w:r>
      <w:r>
        <w:rPr>
          <w:rFonts w:ascii="Simplified Arabic" w:hAnsi="Simplified Arabic" w:cs="Simplified Arabic" w:hint="cs"/>
          <w:sz w:val="24"/>
          <w:szCs w:val="24"/>
          <w:rtl/>
        </w:rPr>
        <w:t>دراسة</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حديث</w:t>
      </w:r>
      <w:r>
        <w:rPr>
          <w:rFonts w:ascii="Simplified Arabic" w:hAnsi="Simplified Arabic" w:cs="Simplified Arabic" w:hint="cs"/>
          <w:sz w:val="24"/>
          <w:szCs w:val="24"/>
          <w:rtl/>
        </w:rPr>
        <w:t>ة</w:t>
      </w:r>
      <w:r w:rsidRPr="005D0EB7">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تبحث العلاقة </w:t>
      </w:r>
      <w:r w:rsidRPr="005D0EB7">
        <w:rPr>
          <w:rFonts w:ascii="Simplified Arabic" w:hAnsi="Simplified Arabic" w:cs="Simplified Arabic" w:hint="cs"/>
          <w:sz w:val="24"/>
          <w:szCs w:val="24"/>
          <w:rtl/>
        </w:rPr>
        <w:t>بين</w:t>
      </w:r>
      <w:r w:rsidRPr="005D0EB7">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تبني أدوات </w:t>
      </w:r>
      <w:r w:rsidRPr="005D0EB7">
        <w:rPr>
          <w:rFonts w:ascii="Simplified Arabic" w:hAnsi="Simplified Arabic" w:cs="Simplified Arabic" w:hint="cs"/>
          <w:sz w:val="24"/>
          <w:szCs w:val="24"/>
          <w:rtl/>
        </w:rPr>
        <w:t>الذكاء</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الاصطناعي</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و</w:t>
      </w:r>
      <w:r>
        <w:rPr>
          <w:rFonts w:ascii="Simplified Arabic" w:hAnsi="Simplified Arabic" w:cs="Simplified Arabic" w:hint="cs"/>
          <w:sz w:val="24"/>
          <w:szCs w:val="24"/>
          <w:rtl/>
        </w:rPr>
        <w:t xml:space="preserve">تطبيق </w:t>
      </w:r>
      <w:r w:rsidRPr="005D0EB7">
        <w:rPr>
          <w:rFonts w:ascii="Simplified Arabic" w:hAnsi="Simplified Arabic" w:cs="Simplified Arabic" w:hint="cs"/>
          <w:sz w:val="24"/>
          <w:szCs w:val="24"/>
          <w:rtl/>
        </w:rPr>
        <w:t>مبادئ</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الحوكمة</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الرشيدة</w:t>
      </w:r>
      <w:r>
        <w:rPr>
          <w:rFonts w:ascii="Simplified Arabic" w:hAnsi="Simplified Arabic" w:cs="Simplified Arabic" w:hint="cs"/>
          <w:sz w:val="24"/>
          <w:szCs w:val="24"/>
          <w:rtl/>
        </w:rPr>
        <w:t xml:space="preserve"> داخل المنظمات غير الربحية</w:t>
      </w:r>
      <w:r w:rsidRPr="005D0EB7">
        <w:rPr>
          <w:rFonts w:ascii="Simplified Arabic" w:hAnsi="Simplified Arabic" w:cs="Simplified Arabic" w:hint="cs"/>
          <w:sz w:val="24"/>
          <w:szCs w:val="24"/>
          <w:rtl/>
        </w:rPr>
        <w:t>،</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وهو</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مسار</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بحثي</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يمثل</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إضافة</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نوعية</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للمكتبة</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الإدارية</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العربية</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التي</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تفتقر</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للدراسات</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الميدانية</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التي</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تجمع</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بين</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حوكمة</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القطاع</w:t>
      </w:r>
      <w:r w:rsidRPr="005D0EB7">
        <w:rPr>
          <w:rFonts w:ascii="Simplified Arabic" w:hAnsi="Simplified Arabic" w:cs="Simplified Arabic"/>
          <w:sz w:val="24"/>
          <w:szCs w:val="24"/>
          <w:rtl/>
        </w:rPr>
        <w:t xml:space="preserve"> </w:t>
      </w:r>
      <w:r>
        <w:rPr>
          <w:rFonts w:ascii="Simplified Arabic" w:hAnsi="Simplified Arabic" w:cs="Simplified Arabic" w:hint="cs"/>
          <w:sz w:val="24"/>
          <w:szCs w:val="24"/>
          <w:rtl/>
        </w:rPr>
        <w:t>غير الربحي</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و</w:t>
      </w:r>
      <w:r w:rsidRPr="005D0EB7">
        <w:rPr>
          <w:rFonts w:ascii="Simplified Arabic" w:hAnsi="Simplified Arabic" w:cs="Simplified Arabic"/>
          <w:sz w:val="24"/>
          <w:szCs w:val="24"/>
          <w:rtl/>
        </w:rPr>
        <w:t>"</w:t>
      </w:r>
      <w:r w:rsidRPr="005D0EB7">
        <w:rPr>
          <w:rFonts w:ascii="Simplified Arabic" w:hAnsi="Simplified Arabic" w:cs="Simplified Arabic" w:hint="cs"/>
          <w:sz w:val="24"/>
          <w:szCs w:val="24"/>
          <w:rtl/>
        </w:rPr>
        <w:t>التحول</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الرقمي</w:t>
      </w:r>
      <w:r w:rsidRPr="005D0EB7">
        <w:rPr>
          <w:rFonts w:ascii="Simplified Arabic" w:hAnsi="Simplified Arabic" w:cs="Simplified Arabic"/>
          <w:sz w:val="24"/>
          <w:szCs w:val="24"/>
          <w:rtl/>
        </w:rPr>
        <w:t>"</w:t>
      </w:r>
      <w:r w:rsidR="00BF7F6E">
        <w:rPr>
          <w:rFonts w:ascii="Simplified Arabic" w:hAnsi="Simplified Arabic" w:cs="Simplified Arabic" w:hint="cs"/>
          <w:sz w:val="24"/>
          <w:szCs w:val="24"/>
          <w:rtl/>
        </w:rPr>
        <w:t>.</w:t>
      </w:r>
    </w:p>
    <w:p w14:paraId="0881E84D" w14:textId="5AE6AEBE" w:rsidR="00B92DC1" w:rsidRDefault="00B92DC1" w:rsidP="00B92DC1">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lastRenderedPageBreak/>
        <w:t xml:space="preserve">كما </w:t>
      </w:r>
      <w:r w:rsidRPr="005D0EB7">
        <w:rPr>
          <w:rFonts w:ascii="Simplified Arabic" w:hAnsi="Simplified Arabic" w:cs="Simplified Arabic" w:hint="cs"/>
          <w:sz w:val="24"/>
          <w:szCs w:val="24"/>
          <w:rtl/>
        </w:rPr>
        <w:t>تسهم</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الدراسة</w:t>
      </w:r>
      <w:r>
        <w:rPr>
          <w:rFonts w:ascii="Simplified Arabic" w:hAnsi="Simplified Arabic" w:cs="Simplified Arabic" w:hint="cs"/>
          <w:sz w:val="24"/>
          <w:szCs w:val="24"/>
          <w:rtl/>
        </w:rPr>
        <w:t xml:space="preserve"> في إثراء المعرفة الإدارية من خلال تقديم </w:t>
      </w:r>
      <w:r w:rsidRPr="005D0EB7">
        <w:rPr>
          <w:rFonts w:ascii="Simplified Arabic" w:hAnsi="Simplified Arabic" w:cs="Simplified Arabic" w:hint="cs"/>
          <w:sz w:val="24"/>
          <w:szCs w:val="24"/>
          <w:rtl/>
        </w:rPr>
        <w:t>إطار</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مفاهيمي</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يوضح</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كيف</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يمكن</w:t>
      </w:r>
      <w:r w:rsidRPr="005D0EB7">
        <w:rPr>
          <w:rFonts w:ascii="Simplified Arabic" w:hAnsi="Simplified Arabic" w:cs="Simplified Arabic"/>
          <w:sz w:val="24"/>
          <w:szCs w:val="24"/>
          <w:rtl/>
        </w:rPr>
        <w:t xml:space="preserve"> </w:t>
      </w:r>
      <w:r>
        <w:rPr>
          <w:rFonts w:ascii="Simplified Arabic" w:hAnsi="Simplified Arabic" w:cs="Simplified Arabic" w:hint="cs"/>
          <w:sz w:val="24"/>
          <w:szCs w:val="24"/>
          <w:rtl/>
        </w:rPr>
        <w:t>للذكاء الاصطناعي</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أن</w:t>
      </w:r>
      <w:r w:rsidRPr="005D0EB7">
        <w:rPr>
          <w:rFonts w:ascii="Simplified Arabic" w:hAnsi="Simplified Arabic" w:cs="Simplified Arabic"/>
          <w:sz w:val="24"/>
          <w:szCs w:val="24"/>
          <w:rtl/>
        </w:rPr>
        <w:t xml:space="preserve"> </w:t>
      </w:r>
      <w:r>
        <w:rPr>
          <w:rFonts w:ascii="Simplified Arabic" w:hAnsi="Simplified Arabic" w:cs="Simplified Arabic" w:hint="cs"/>
          <w:sz w:val="24"/>
          <w:szCs w:val="24"/>
          <w:rtl/>
        </w:rPr>
        <w:t>يتحول</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من</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مجرد</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أدوات</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تقنية</w:t>
      </w:r>
      <w:r w:rsidRPr="005D0EB7">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إلى </w:t>
      </w:r>
      <w:r w:rsidRPr="005D0EB7">
        <w:rPr>
          <w:rFonts w:ascii="Simplified Arabic" w:hAnsi="Simplified Arabic" w:cs="Simplified Arabic"/>
          <w:sz w:val="24"/>
          <w:szCs w:val="24"/>
          <w:rtl/>
        </w:rPr>
        <w:t>"</w:t>
      </w:r>
      <w:r w:rsidRPr="005D0EB7">
        <w:rPr>
          <w:rFonts w:ascii="Simplified Arabic" w:hAnsi="Simplified Arabic" w:cs="Simplified Arabic" w:hint="cs"/>
          <w:sz w:val="24"/>
          <w:szCs w:val="24"/>
          <w:rtl/>
        </w:rPr>
        <w:t>استراتيجيات</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حوكمة</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تضمن</w:t>
      </w:r>
      <w:r w:rsidRPr="005D0EB7">
        <w:rPr>
          <w:rFonts w:ascii="Simplified Arabic" w:hAnsi="Simplified Arabic" w:cs="Simplified Arabic"/>
          <w:sz w:val="24"/>
          <w:szCs w:val="24"/>
          <w:rtl/>
        </w:rPr>
        <w:t xml:space="preserve"> </w:t>
      </w:r>
      <w:r>
        <w:rPr>
          <w:rFonts w:ascii="Simplified Arabic" w:hAnsi="Simplified Arabic" w:cs="Simplified Arabic" w:hint="cs"/>
          <w:sz w:val="24"/>
          <w:szCs w:val="24"/>
          <w:rtl/>
        </w:rPr>
        <w:t>ال</w:t>
      </w:r>
      <w:r w:rsidRPr="005D0EB7">
        <w:rPr>
          <w:rFonts w:ascii="Simplified Arabic" w:hAnsi="Simplified Arabic" w:cs="Simplified Arabic" w:hint="cs"/>
          <w:sz w:val="24"/>
          <w:szCs w:val="24"/>
          <w:rtl/>
        </w:rPr>
        <w:t>استدامة</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المؤسسية،</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مما</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يفتح</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آفاقاً</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جديدة</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للباحثين</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لاستكشاف</w:t>
      </w:r>
      <w:r w:rsidRPr="005D0EB7">
        <w:rPr>
          <w:rFonts w:ascii="Simplified Arabic" w:hAnsi="Simplified Arabic" w:cs="Simplified Arabic"/>
          <w:sz w:val="24"/>
          <w:szCs w:val="24"/>
          <w:rtl/>
        </w:rPr>
        <w:t xml:space="preserve"> </w:t>
      </w:r>
      <w:r>
        <w:rPr>
          <w:rFonts w:ascii="Simplified Arabic" w:hAnsi="Simplified Arabic" w:cs="Simplified Arabic" w:hint="cs"/>
          <w:sz w:val="24"/>
          <w:szCs w:val="24"/>
          <w:rtl/>
        </w:rPr>
        <w:t>هذا المنظور</w:t>
      </w:r>
      <w:r w:rsidR="00BF7F6E">
        <w:rPr>
          <w:rFonts w:ascii="Simplified Arabic" w:hAnsi="Simplified Arabic" w:cs="Simplified Arabic" w:hint="cs"/>
          <w:sz w:val="24"/>
          <w:szCs w:val="24"/>
          <w:rtl/>
        </w:rPr>
        <w:t>.</w:t>
      </w:r>
    </w:p>
    <w:p w14:paraId="7AB98AC4" w14:textId="38A3A6E6" w:rsidR="00B92DC1" w:rsidRDefault="00B92DC1" w:rsidP="00B92DC1">
      <w:pPr>
        <w:spacing w:line="360" w:lineRule="auto"/>
        <w:jc w:val="both"/>
        <w:rPr>
          <w:rFonts w:ascii="Simplified Arabic" w:hAnsi="Simplified Arabic" w:cs="Simplified Arabic"/>
          <w:sz w:val="24"/>
          <w:szCs w:val="24"/>
          <w:rtl/>
        </w:rPr>
      </w:pPr>
      <w:bookmarkStart w:id="13" w:name="_Toc234089982"/>
      <w:r w:rsidRPr="00B1507F">
        <w:rPr>
          <w:rStyle w:val="2Char"/>
          <w:rFonts w:hint="cs"/>
          <w:rtl/>
        </w:rPr>
        <w:t>1</w:t>
      </w:r>
      <w:r w:rsidR="00BF7F6E">
        <w:rPr>
          <w:rStyle w:val="2Char"/>
          <w:rFonts w:hint="cs"/>
          <w:rtl/>
        </w:rPr>
        <w:t>.</w:t>
      </w:r>
      <w:r w:rsidRPr="00B1507F">
        <w:rPr>
          <w:rStyle w:val="2Char"/>
          <w:rFonts w:hint="cs"/>
          <w:rtl/>
        </w:rPr>
        <w:t>5</w:t>
      </w:r>
      <w:r w:rsidR="00BF7F6E">
        <w:rPr>
          <w:rStyle w:val="2Char"/>
          <w:rFonts w:hint="cs"/>
          <w:rtl/>
        </w:rPr>
        <w:t>.</w:t>
      </w:r>
      <w:r w:rsidRPr="00B1507F">
        <w:rPr>
          <w:rStyle w:val="2Char"/>
          <w:rFonts w:hint="cs"/>
          <w:rtl/>
        </w:rPr>
        <w:t>2 الأهمية التطبيقية</w:t>
      </w:r>
      <w:bookmarkEnd w:id="13"/>
      <w:r>
        <w:rPr>
          <w:rFonts w:ascii="Simplified Arabic" w:hAnsi="Simplified Arabic" w:cs="Simplified Arabic" w:hint="cs"/>
          <w:b/>
          <w:bCs/>
          <w:sz w:val="24"/>
          <w:szCs w:val="24"/>
          <w:rtl/>
        </w:rPr>
        <w:t xml:space="preserve">: </w:t>
      </w:r>
      <w:r w:rsidRPr="00802BDD">
        <w:rPr>
          <w:rFonts w:ascii="Simplified Arabic" w:hAnsi="Simplified Arabic" w:cs="Simplified Arabic" w:hint="cs"/>
          <w:sz w:val="24"/>
          <w:szCs w:val="24"/>
          <w:rtl/>
        </w:rPr>
        <w:t>تنبع</w:t>
      </w:r>
      <w:r>
        <w:rPr>
          <w:rFonts w:ascii="Simplified Arabic" w:hAnsi="Simplified Arabic" w:cs="Simplified Arabic" w:hint="cs"/>
          <w:sz w:val="24"/>
          <w:szCs w:val="24"/>
          <w:rtl/>
        </w:rPr>
        <w:t xml:space="preserve"> الأهمية التطبيقية للدراسة من حيث قدرتها على تقديم نتائج ميدانية يمكن أن تسهم في تطوير ممارسات الحوكمة داخل الجمعيات الأهلية، وذلك من خلال توضيح دور أدوات الذكاء الاصطناعي في دعم عمليات اتخاذ القرار، وتعزيز الشفافية، وتحسين آليات المساءلة والرقابة</w:t>
      </w:r>
      <w:r w:rsidR="00BF7F6E">
        <w:rPr>
          <w:rFonts w:ascii="Simplified Arabic" w:hAnsi="Simplified Arabic" w:cs="Simplified Arabic" w:hint="cs"/>
          <w:sz w:val="24"/>
          <w:szCs w:val="24"/>
          <w:rtl/>
        </w:rPr>
        <w:t>.</w:t>
      </w:r>
    </w:p>
    <w:p w14:paraId="3B0D7545" w14:textId="39AB6D54" w:rsidR="00B92DC1" w:rsidRDefault="00B92DC1" w:rsidP="00B92DC1">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كما </w:t>
      </w:r>
      <w:r w:rsidRPr="00802BDD">
        <w:rPr>
          <w:rFonts w:ascii="Simplified Arabic" w:hAnsi="Simplified Arabic" w:cs="Simplified Arabic" w:hint="cs"/>
          <w:sz w:val="24"/>
          <w:szCs w:val="24"/>
          <w:rtl/>
        </w:rPr>
        <w:t>توفر</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الدراسة</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لصناع</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القرار</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والمعنيين</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في</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المركز</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الوطني</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لتنمية</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القطاع</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غير</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الربحي</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والجهات</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الرقابية</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قاعدة</w:t>
      </w:r>
      <w:r w:rsidRPr="00802BDD">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معرفية </w:t>
      </w:r>
      <w:r w:rsidRPr="00802BDD">
        <w:rPr>
          <w:rFonts w:ascii="Simplified Arabic" w:hAnsi="Simplified Arabic" w:cs="Simplified Arabic" w:hint="cs"/>
          <w:sz w:val="24"/>
          <w:szCs w:val="24"/>
          <w:rtl/>
        </w:rPr>
        <w:t>تساعد</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في</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تطوير</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التشريعات</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والأنظمة</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الموجهة</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نحو</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دمج</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الذكاء</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الاصطناعي</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في</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آليات</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الرقابة</w:t>
      </w:r>
      <w:r w:rsidR="00BF7F6E">
        <w:rPr>
          <w:rFonts w:ascii="Simplified Arabic" w:hAnsi="Simplified Arabic" w:cs="Simplified Arabic"/>
          <w:sz w:val="24"/>
          <w:szCs w:val="24"/>
          <w:rtl/>
        </w:rPr>
        <w:t>.</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كما</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تساهم</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في</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تقديم</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حلول</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إجرائية</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لجمعية</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الوداد</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الخيرية</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تمكنها</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من</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الحفاظ</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على</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مكتسباتها</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الحوكمية</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المتميزة،</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وتضمن</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انتقالها</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من</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مرحلة</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الامتثال</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البشري</w:t>
      </w:r>
      <w:r w:rsidRPr="00802BDD">
        <w:rPr>
          <w:rFonts w:ascii="Simplified Arabic" w:hAnsi="Simplified Arabic" w:cs="Simplified Arabic"/>
          <w:sz w:val="24"/>
          <w:szCs w:val="24"/>
          <w:rtl/>
        </w:rPr>
        <w:t xml:space="preserve"> </w:t>
      </w:r>
      <w:r>
        <w:rPr>
          <w:rFonts w:ascii="Simplified Arabic" w:hAnsi="Simplified Arabic" w:cs="Simplified Arabic" w:hint="cs"/>
          <w:sz w:val="24"/>
          <w:szCs w:val="24"/>
          <w:rtl/>
        </w:rPr>
        <w:t>إلى</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مرحلة</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الحوكمة</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الذكية</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المعتمدة</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على</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دقة</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البيانات</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وسرعة</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المساءلة</w:t>
      </w:r>
      <w:r w:rsidR="00BF7F6E">
        <w:rPr>
          <w:rFonts w:ascii="Simplified Arabic" w:hAnsi="Simplified Arabic" w:cs="Simplified Arabic"/>
          <w:sz w:val="24"/>
          <w:szCs w:val="24"/>
          <w:rtl/>
        </w:rPr>
        <w:t>.</w:t>
      </w:r>
    </w:p>
    <w:p w14:paraId="0E58997B" w14:textId="7C72852B" w:rsidR="00B92DC1" w:rsidRPr="007F50FA" w:rsidRDefault="00B92DC1" w:rsidP="00B92DC1">
      <w:pPr>
        <w:spacing w:line="360" w:lineRule="auto"/>
        <w:jc w:val="both"/>
        <w:rPr>
          <w:rFonts w:ascii="Simplified Arabic" w:hAnsi="Simplified Arabic" w:cs="Simplified Arabic"/>
          <w:sz w:val="24"/>
          <w:szCs w:val="24"/>
        </w:rPr>
      </w:pPr>
      <w:bookmarkStart w:id="14" w:name="_Toc234089983"/>
      <w:r w:rsidRPr="00B1507F">
        <w:rPr>
          <w:rStyle w:val="2Char"/>
          <w:rFonts w:hint="cs"/>
          <w:rtl/>
        </w:rPr>
        <w:t>1</w:t>
      </w:r>
      <w:r w:rsidR="00BF7F6E">
        <w:rPr>
          <w:rStyle w:val="2Char"/>
          <w:rFonts w:hint="cs"/>
          <w:rtl/>
        </w:rPr>
        <w:t>.</w:t>
      </w:r>
      <w:r w:rsidRPr="00B1507F">
        <w:rPr>
          <w:rStyle w:val="2Char"/>
          <w:rFonts w:hint="cs"/>
          <w:rtl/>
        </w:rPr>
        <w:t>5</w:t>
      </w:r>
      <w:r w:rsidR="00BF7F6E">
        <w:rPr>
          <w:rStyle w:val="2Char"/>
          <w:rFonts w:hint="cs"/>
          <w:rtl/>
        </w:rPr>
        <w:t>.</w:t>
      </w:r>
      <w:r w:rsidRPr="00B1507F">
        <w:rPr>
          <w:rStyle w:val="2Char"/>
          <w:rFonts w:hint="cs"/>
          <w:rtl/>
        </w:rPr>
        <w:t>3</w:t>
      </w:r>
      <w:r>
        <w:rPr>
          <w:rStyle w:val="2Char"/>
          <w:rFonts w:hint="cs"/>
          <w:rtl/>
        </w:rPr>
        <w:t xml:space="preserve"> </w:t>
      </w:r>
      <w:r w:rsidRPr="00B1507F">
        <w:rPr>
          <w:rStyle w:val="2Char"/>
          <w:rtl/>
        </w:rPr>
        <w:t>الأهمية المجتمعية والتنموية</w:t>
      </w:r>
      <w:bookmarkEnd w:id="14"/>
      <w:r>
        <w:rPr>
          <w:rFonts w:ascii="Simplified Arabic" w:hAnsi="Simplified Arabic" w:cs="Simplified Arabic" w:hint="cs"/>
          <w:b/>
          <w:bCs/>
          <w:sz w:val="24"/>
          <w:szCs w:val="24"/>
          <w:rtl/>
        </w:rPr>
        <w:t xml:space="preserve">: </w:t>
      </w:r>
      <w:r w:rsidRPr="007F50FA">
        <w:rPr>
          <w:rFonts w:ascii="Simplified Arabic" w:hAnsi="Simplified Arabic" w:cs="Simplified Arabic"/>
          <w:sz w:val="24"/>
          <w:szCs w:val="24"/>
          <w:rtl/>
        </w:rPr>
        <w:t xml:space="preserve">تسهم هذه الدراسة في دعم الجهود الوطنية </w:t>
      </w:r>
      <w:r>
        <w:rPr>
          <w:rFonts w:ascii="Simplified Arabic" w:hAnsi="Simplified Arabic" w:cs="Simplified Arabic" w:hint="cs"/>
          <w:sz w:val="24"/>
          <w:szCs w:val="24"/>
          <w:rtl/>
        </w:rPr>
        <w:t xml:space="preserve">في </w:t>
      </w:r>
      <w:r w:rsidRPr="007F50FA">
        <w:rPr>
          <w:rFonts w:ascii="Simplified Arabic" w:hAnsi="Simplified Arabic" w:cs="Simplified Arabic" w:hint="cs"/>
          <w:sz w:val="24"/>
          <w:szCs w:val="24"/>
          <w:rtl/>
        </w:rPr>
        <w:t>تطوير</w:t>
      </w:r>
      <w:r w:rsidRPr="007F50FA">
        <w:rPr>
          <w:rFonts w:ascii="Simplified Arabic" w:hAnsi="Simplified Arabic" w:cs="Simplified Arabic"/>
          <w:sz w:val="24"/>
          <w:szCs w:val="24"/>
          <w:rtl/>
        </w:rPr>
        <w:t xml:space="preserve"> كفاءة المنظمات غير الربحية وتعزيز أثرها التنموي في المجتمع، من خلال تقديم نموذج تطبيقي يمكن الاستفادة منه في الجمعيات الأهلية المماثلة في المملكة العربية السعودية</w:t>
      </w:r>
      <w:r w:rsidR="00BF7F6E">
        <w:rPr>
          <w:rFonts w:ascii="Simplified Arabic" w:hAnsi="Simplified Arabic" w:cs="Simplified Arabic"/>
          <w:sz w:val="24"/>
          <w:szCs w:val="24"/>
          <w:rtl/>
        </w:rPr>
        <w:t>.</w:t>
      </w:r>
      <w:r w:rsidRPr="007F50FA">
        <w:rPr>
          <w:rFonts w:ascii="Simplified Arabic" w:hAnsi="Simplified Arabic" w:cs="Simplified Arabic"/>
          <w:sz w:val="24"/>
          <w:szCs w:val="24"/>
          <w:rtl/>
        </w:rPr>
        <w:t xml:space="preserve"> كما تساعد نتائج الدراسة في تعزيز ثقة المانحين والمستفيدين في أداء هذه المنظمات من خلال دعم التحول نحو نماذج حوكمة قائمة على البيانات والتقنيات الذكية</w:t>
      </w:r>
      <w:r w:rsidR="00BF7F6E">
        <w:rPr>
          <w:rFonts w:ascii="Simplified Arabic" w:hAnsi="Simplified Arabic" w:cs="Simplified Arabic"/>
          <w:sz w:val="24"/>
          <w:szCs w:val="24"/>
          <w:rtl/>
        </w:rPr>
        <w:t>.</w:t>
      </w:r>
    </w:p>
    <w:p w14:paraId="7804CD1C" w14:textId="53207353" w:rsidR="00B92DC1" w:rsidRDefault="00B92DC1" w:rsidP="001F6291">
      <w:pPr>
        <w:pStyle w:val="1"/>
        <w:rPr>
          <w:rtl/>
        </w:rPr>
      </w:pPr>
      <w:bookmarkStart w:id="15" w:name="_Toc234089984"/>
      <w:r>
        <w:rPr>
          <w:rFonts w:hint="cs"/>
          <w:rtl/>
        </w:rPr>
        <w:t>1</w:t>
      </w:r>
      <w:r w:rsidR="00BF7F6E">
        <w:rPr>
          <w:rFonts w:hint="cs"/>
          <w:rtl/>
        </w:rPr>
        <w:t>.</w:t>
      </w:r>
      <w:r>
        <w:rPr>
          <w:rFonts w:hint="cs"/>
          <w:rtl/>
        </w:rPr>
        <w:t xml:space="preserve">6 </w:t>
      </w:r>
      <w:r w:rsidRPr="0058031B">
        <w:rPr>
          <w:rtl/>
        </w:rPr>
        <w:t>فرضيات الدراسة</w:t>
      </w:r>
      <w:bookmarkEnd w:id="15"/>
      <w:r w:rsidRPr="0058031B">
        <w:rPr>
          <w:rtl/>
        </w:rPr>
        <w:t xml:space="preserve"> </w:t>
      </w:r>
    </w:p>
    <w:p w14:paraId="6B3DABAC" w14:textId="77777777" w:rsidR="00B92DC1" w:rsidRPr="00AC78A6" w:rsidRDefault="00B92DC1" w:rsidP="00B92DC1">
      <w:pPr>
        <w:spacing w:line="360" w:lineRule="auto"/>
        <w:jc w:val="both"/>
        <w:rPr>
          <w:rFonts w:ascii="Simplified Arabic" w:hAnsi="Simplified Arabic" w:cs="Simplified Arabic"/>
          <w:b/>
          <w:bCs/>
          <w:sz w:val="24"/>
          <w:szCs w:val="24"/>
          <w:rtl/>
        </w:rPr>
      </w:pPr>
      <w:r w:rsidRPr="00AC78A6">
        <w:rPr>
          <w:rFonts w:ascii="Simplified Arabic" w:hAnsi="Simplified Arabic" w:cs="Simplified Arabic"/>
          <w:sz w:val="24"/>
          <w:szCs w:val="24"/>
          <w:rtl/>
        </w:rPr>
        <w:t>بناءً على مشكلة الدراسة وأهدافها، تم صياغة الفرضيات التالية للاختبار الإحصائي</w:t>
      </w:r>
      <w:r w:rsidRPr="00AC78A6">
        <w:rPr>
          <w:rFonts w:ascii="Simplified Arabic" w:hAnsi="Simplified Arabic" w:cs="Simplified Arabic"/>
          <w:sz w:val="24"/>
          <w:szCs w:val="24"/>
        </w:rPr>
        <w:t>:</w:t>
      </w:r>
    </w:p>
    <w:p w14:paraId="37EFD31B" w14:textId="1F5EBD56" w:rsidR="00B92DC1" w:rsidRDefault="00B92DC1" w:rsidP="00B92DC1">
      <w:pPr>
        <w:pStyle w:val="a6"/>
        <w:numPr>
          <w:ilvl w:val="0"/>
          <w:numId w:val="2"/>
        </w:numPr>
        <w:spacing w:line="360" w:lineRule="auto"/>
        <w:jc w:val="both"/>
        <w:rPr>
          <w:rFonts w:ascii="Simplified Arabic" w:hAnsi="Simplified Arabic" w:cs="Simplified Arabic"/>
          <w:sz w:val="24"/>
          <w:szCs w:val="24"/>
        </w:rPr>
      </w:pPr>
      <w:r w:rsidRPr="001C4BB7">
        <w:rPr>
          <w:rFonts w:ascii="Simplified Arabic" w:hAnsi="Simplified Arabic" w:cs="Simplified Arabic"/>
          <w:sz w:val="24"/>
          <w:szCs w:val="24"/>
          <w:rtl/>
        </w:rPr>
        <w:t>(</w:t>
      </w:r>
      <w:r w:rsidRPr="001C4BB7">
        <w:rPr>
          <w:rFonts w:ascii="Simplified Arabic" w:hAnsi="Simplified Arabic" w:cs="Simplified Arabic"/>
          <w:sz w:val="24"/>
          <w:szCs w:val="24"/>
        </w:rPr>
        <w:t>H1</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يوجد</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أثر</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ذو</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دلالة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إحصائية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عند</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مستوى</w:t>
      </w:r>
      <w:r w:rsidRPr="001C4BB7">
        <w:rPr>
          <w:rFonts w:ascii="Simplified Arabic" w:hAnsi="Simplified Arabic" w:cs="Simplified Arabic"/>
          <w:sz w:val="24"/>
          <w:szCs w:val="24"/>
          <w:rtl/>
        </w:rPr>
        <w:t xml:space="preserve"> </w:t>
      </w:r>
      <w:r w:rsidRPr="0058031B">
        <w:rPr>
          <w:rFonts w:ascii="Simplified Arabic" w:hAnsi="Simplified Arabic" w:cs="Simplified Arabic"/>
          <w:sz w:val="24"/>
          <w:szCs w:val="24"/>
          <w:rtl/>
        </w:rPr>
        <w:t>(</w:t>
      </w:r>
      <w:r w:rsidRPr="0058031B">
        <w:rPr>
          <w:rFonts w:ascii="Cambria" w:hAnsi="Cambria" w:cs="Cambria"/>
          <w:sz w:val="24"/>
          <w:szCs w:val="24"/>
        </w:rPr>
        <w:t>α</w:t>
      </w:r>
      <w:r w:rsidRPr="0058031B">
        <w:rPr>
          <w:rFonts w:ascii="Simplified Arabic" w:hAnsi="Simplified Arabic" w:cs="Simplified Arabic"/>
          <w:sz w:val="24"/>
          <w:szCs w:val="24"/>
        </w:rPr>
        <w:t xml:space="preserve"> </w:t>
      </w:r>
      <w:r w:rsidRPr="0058031B">
        <w:rPr>
          <w:rFonts w:ascii="Cambria Math" w:hAnsi="Cambria Math" w:cs="Cambria Math"/>
          <w:sz w:val="24"/>
          <w:szCs w:val="24"/>
        </w:rPr>
        <w:t>≤</w:t>
      </w:r>
      <w:r w:rsidRPr="0058031B">
        <w:rPr>
          <w:rFonts w:ascii="Simplified Arabic" w:hAnsi="Simplified Arabic" w:cs="Simplified Arabic"/>
          <w:sz w:val="24"/>
          <w:szCs w:val="24"/>
        </w:rPr>
        <w:t xml:space="preserve"> 0</w:t>
      </w:r>
      <w:r w:rsidR="00BF7F6E">
        <w:rPr>
          <w:rFonts w:ascii="Simplified Arabic" w:hAnsi="Simplified Arabic" w:cs="Simplified Arabic"/>
          <w:sz w:val="24"/>
          <w:szCs w:val="24"/>
        </w:rPr>
        <w:t>.</w:t>
      </w:r>
      <w:r w:rsidRPr="0058031B">
        <w:rPr>
          <w:rFonts w:ascii="Simplified Arabic" w:hAnsi="Simplified Arabic" w:cs="Simplified Arabic"/>
          <w:sz w:val="24"/>
          <w:szCs w:val="24"/>
        </w:rPr>
        <w:t>05</w:t>
      </w:r>
      <w:r w:rsidRPr="0058031B">
        <w:rPr>
          <w:rFonts w:ascii="Simplified Arabic" w:hAnsi="Simplified Arabic" w:cs="Simplified Arabic"/>
          <w:sz w:val="24"/>
          <w:szCs w:val="24"/>
          <w:rtl/>
        </w:rPr>
        <w:t>)</w:t>
      </w:r>
      <w:r>
        <w:rPr>
          <w:rFonts w:ascii="Simplified Arabic" w:hAnsi="Simplified Arabic" w:cs="Simplified Arabic" w:hint="cs"/>
          <w:sz w:val="24"/>
          <w:szCs w:val="24"/>
          <w:rtl/>
        </w:rPr>
        <w:t xml:space="preserve"> </w:t>
      </w:r>
      <w:r w:rsidRPr="008C3099">
        <w:rPr>
          <w:rFonts w:ascii="Simplified Arabic" w:hAnsi="Simplified Arabic" w:cs="Simplified Arabic" w:hint="cs"/>
          <w:sz w:val="24"/>
          <w:szCs w:val="24"/>
          <w:rtl/>
        </w:rPr>
        <w:t>لتطبيق</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مبدأ</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الشفافية</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والإفصاح</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في</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تبني</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أدوات</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الذكاء</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الاصطناعي</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بجمعية</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الوداد</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الخيرية</w:t>
      </w:r>
      <w:r w:rsidR="00BF7F6E">
        <w:rPr>
          <w:rFonts w:ascii="Simplified Arabic" w:hAnsi="Simplified Arabic" w:cs="Simplified Arabic"/>
          <w:sz w:val="24"/>
          <w:szCs w:val="24"/>
          <w:rtl/>
        </w:rPr>
        <w:t>.</w:t>
      </w:r>
    </w:p>
    <w:p w14:paraId="068282C3" w14:textId="2A248266" w:rsidR="00B92DC1" w:rsidRDefault="00B92DC1" w:rsidP="00B92DC1">
      <w:pPr>
        <w:pStyle w:val="a6"/>
        <w:numPr>
          <w:ilvl w:val="0"/>
          <w:numId w:val="2"/>
        </w:numPr>
        <w:spacing w:line="360" w:lineRule="auto"/>
        <w:jc w:val="both"/>
        <w:rPr>
          <w:rFonts w:ascii="Simplified Arabic" w:hAnsi="Simplified Arabic" w:cs="Simplified Arabic"/>
          <w:sz w:val="24"/>
          <w:szCs w:val="24"/>
        </w:rPr>
      </w:pPr>
      <w:r w:rsidRPr="008C3099">
        <w:rPr>
          <w:rFonts w:ascii="Simplified Arabic" w:hAnsi="Simplified Arabic" w:cs="Simplified Arabic"/>
          <w:sz w:val="24"/>
          <w:szCs w:val="24"/>
          <w:rtl/>
        </w:rPr>
        <w:t>(</w:t>
      </w:r>
      <w:r w:rsidRPr="008C3099">
        <w:rPr>
          <w:rFonts w:ascii="Simplified Arabic" w:hAnsi="Simplified Arabic" w:cs="Simplified Arabic"/>
          <w:sz w:val="24"/>
          <w:szCs w:val="24"/>
        </w:rPr>
        <w:t>H2</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يوجد</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أثر</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ذو</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دلالة</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إحصائية</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عند</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مستوى</w:t>
      </w:r>
      <w:r w:rsidRPr="008C3099">
        <w:rPr>
          <w:rFonts w:ascii="Simplified Arabic" w:hAnsi="Simplified Arabic" w:cs="Simplified Arabic"/>
          <w:sz w:val="24"/>
          <w:szCs w:val="24"/>
          <w:rtl/>
        </w:rPr>
        <w:t xml:space="preserve"> (</w:t>
      </w:r>
      <w:r w:rsidRPr="008C3099">
        <w:rPr>
          <w:rFonts w:ascii="Cambria" w:hAnsi="Cambria" w:cs="Cambria"/>
          <w:sz w:val="24"/>
          <w:szCs w:val="24"/>
        </w:rPr>
        <w:t>α</w:t>
      </w:r>
      <w:r w:rsidRPr="008C3099">
        <w:rPr>
          <w:rFonts w:ascii="Simplified Arabic" w:hAnsi="Simplified Arabic" w:cs="Simplified Arabic"/>
          <w:sz w:val="24"/>
          <w:szCs w:val="24"/>
        </w:rPr>
        <w:t xml:space="preserve"> </w:t>
      </w:r>
      <w:r w:rsidRPr="008C3099">
        <w:rPr>
          <w:rFonts w:ascii="Cambria Math" w:hAnsi="Cambria Math" w:cs="Cambria Math"/>
          <w:sz w:val="24"/>
          <w:szCs w:val="24"/>
        </w:rPr>
        <w:t>≤</w:t>
      </w:r>
      <w:r w:rsidRPr="008C3099">
        <w:rPr>
          <w:rFonts w:ascii="Simplified Arabic" w:hAnsi="Simplified Arabic" w:cs="Simplified Arabic"/>
          <w:sz w:val="24"/>
          <w:szCs w:val="24"/>
        </w:rPr>
        <w:t xml:space="preserve"> 0</w:t>
      </w:r>
      <w:r w:rsidR="00BF7F6E">
        <w:rPr>
          <w:rFonts w:ascii="Simplified Arabic" w:hAnsi="Simplified Arabic" w:cs="Simplified Arabic"/>
          <w:sz w:val="24"/>
          <w:szCs w:val="24"/>
        </w:rPr>
        <w:t>.</w:t>
      </w:r>
      <w:r w:rsidRPr="008C3099">
        <w:rPr>
          <w:rFonts w:ascii="Simplified Arabic" w:hAnsi="Simplified Arabic" w:cs="Simplified Arabic"/>
          <w:sz w:val="24"/>
          <w:szCs w:val="24"/>
        </w:rPr>
        <w:t>05</w:t>
      </w:r>
      <w:r w:rsidRPr="008C3099">
        <w:rPr>
          <w:rFonts w:ascii="Simplified Arabic" w:hAnsi="Simplified Arabic" w:cs="Simplified Arabic"/>
          <w:sz w:val="24"/>
          <w:szCs w:val="24"/>
          <w:rtl/>
        </w:rPr>
        <w:t>) لتطبيق مبدأ العدالة في تبني أدوات الذكاء الاصطناعي بجمعية الوداد الخيرية</w:t>
      </w:r>
      <w:r w:rsidR="00BF7F6E">
        <w:rPr>
          <w:rFonts w:ascii="Simplified Arabic" w:hAnsi="Simplified Arabic" w:cs="Simplified Arabic"/>
          <w:sz w:val="24"/>
          <w:szCs w:val="24"/>
          <w:rtl/>
        </w:rPr>
        <w:t>.</w:t>
      </w:r>
      <w:r w:rsidRPr="008C3099">
        <w:rPr>
          <w:rFonts w:ascii="Simplified Arabic" w:hAnsi="Simplified Arabic" w:cs="Simplified Arabic"/>
          <w:sz w:val="24"/>
          <w:szCs w:val="24"/>
          <w:rtl/>
        </w:rPr>
        <w:t xml:space="preserve"> </w:t>
      </w:r>
    </w:p>
    <w:p w14:paraId="57DF1F0C" w14:textId="373C050D" w:rsidR="00B92DC1" w:rsidRPr="008C3099" w:rsidRDefault="00B92DC1" w:rsidP="00B92DC1">
      <w:pPr>
        <w:pStyle w:val="a6"/>
        <w:numPr>
          <w:ilvl w:val="0"/>
          <w:numId w:val="2"/>
        </w:numPr>
        <w:spacing w:line="360" w:lineRule="auto"/>
        <w:jc w:val="both"/>
        <w:rPr>
          <w:rFonts w:ascii="Simplified Arabic" w:hAnsi="Simplified Arabic" w:cs="Simplified Arabic"/>
          <w:sz w:val="24"/>
          <w:szCs w:val="24"/>
        </w:rPr>
      </w:pPr>
      <w:r w:rsidRPr="008C3099">
        <w:rPr>
          <w:rFonts w:ascii="Simplified Arabic" w:hAnsi="Simplified Arabic" w:cs="Simplified Arabic"/>
          <w:sz w:val="24"/>
          <w:szCs w:val="24"/>
          <w:rtl/>
        </w:rPr>
        <w:lastRenderedPageBreak/>
        <w:t>(</w:t>
      </w:r>
      <w:r w:rsidRPr="008C3099">
        <w:rPr>
          <w:rFonts w:ascii="Simplified Arabic" w:hAnsi="Simplified Arabic" w:cs="Simplified Arabic"/>
          <w:sz w:val="24"/>
          <w:szCs w:val="24"/>
        </w:rPr>
        <w:t>H3</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يوجد</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أثر</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ذو</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دلالة</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إحصائية</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عند</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مستوى</w:t>
      </w:r>
      <w:r w:rsidRPr="008C3099">
        <w:rPr>
          <w:rFonts w:ascii="Simplified Arabic" w:hAnsi="Simplified Arabic" w:cs="Simplified Arabic"/>
          <w:sz w:val="24"/>
          <w:szCs w:val="24"/>
          <w:rtl/>
        </w:rPr>
        <w:t xml:space="preserve"> (</w:t>
      </w:r>
      <w:r w:rsidRPr="008C3099">
        <w:rPr>
          <w:rFonts w:ascii="Cambria" w:hAnsi="Cambria" w:cs="Cambria"/>
          <w:sz w:val="24"/>
          <w:szCs w:val="24"/>
        </w:rPr>
        <w:t>α</w:t>
      </w:r>
      <w:r w:rsidRPr="008C3099">
        <w:rPr>
          <w:rFonts w:ascii="Simplified Arabic" w:hAnsi="Simplified Arabic" w:cs="Simplified Arabic"/>
          <w:sz w:val="24"/>
          <w:szCs w:val="24"/>
        </w:rPr>
        <w:t xml:space="preserve"> </w:t>
      </w:r>
      <w:r w:rsidRPr="008C3099">
        <w:rPr>
          <w:rFonts w:ascii="Cambria Math" w:hAnsi="Cambria Math" w:cs="Cambria Math"/>
          <w:sz w:val="24"/>
          <w:szCs w:val="24"/>
        </w:rPr>
        <w:t>≤</w:t>
      </w:r>
      <w:r w:rsidRPr="008C3099">
        <w:rPr>
          <w:rFonts w:ascii="Simplified Arabic" w:hAnsi="Simplified Arabic" w:cs="Simplified Arabic"/>
          <w:sz w:val="24"/>
          <w:szCs w:val="24"/>
        </w:rPr>
        <w:t xml:space="preserve"> 0</w:t>
      </w:r>
      <w:r w:rsidR="00BF7F6E">
        <w:rPr>
          <w:rFonts w:ascii="Simplified Arabic" w:hAnsi="Simplified Arabic" w:cs="Simplified Arabic"/>
          <w:sz w:val="24"/>
          <w:szCs w:val="24"/>
        </w:rPr>
        <w:t>.</w:t>
      </w:r>
      <w:r w:rsidRPr="008C3099">
        <w:rPr>
          <w:rFonts w:ascii="Simplified Arabic" w:hAnsi="Simplified Arabic" w:cs="Simplified Arabic"/>
          <w:sz w:val="24"/>
          <w:szCs w:val="24"/>
        </w:rPr>
        <w:t>05</w:t>
      </w:r>
      <w:r w:rsidRPr="008C3099">
        <w:rPr>
          <w:rFonts w:ascii="Simplified Arabic" w:hAnsi="Simplified Arabic" w:cs="Simplified Arabic"/>
          <w:sz w:val="24"/>
          <w:szCs w:val="24"/>
          <w:rtl/>
        </w:rPr>
        <w:t>) لتطبيق مبدأ المسؤولية في تبني أدوات الذكاء الاصطناعي بجمعية الوداد الخيرية</w:t>
      </w:r>
      <w:r w:rsidR="00BF7F6E">
        <w:rPr>
          <w:rFonts w:ascii="Simplified Arabic" w:hAnsi="Simplified Arabic" w:cs="Simplified Arabic" w:hint="cs"/>
          <w:sz w:val="24"/>
          <w:szCs w:val="24"/>
          <w:rtl/>
        </w:rPr>
        <w:t>.</w:t>
      </w:r>
    </w:p>
    <w:p w14:paraId="25B6EFA5" w14:textId="09176E2A" w:rsidR="00B92DC1" w:rsidRDefault="00B92DC1" w:rsidP="00B92DC1">
      <w:pPr>
        <w:pStyle w:val="a6"/>
        <w:numPr>
          <w:ilvl w:val="0"/>
          <w:numId w:val="2"/>
        </w:numPr>
        <w:spacing w:line="360" w:lineRule="auto"/>
        <w:jc w:val="both"/>
        <w:rPr>
          <w:rFonts w:ascii="Simplified Arabic" w:hAnsi="Simplified Arabic" w:cs="Simplified Arabic"/>
          <w:sz w:val="24"/>
          <w:szCs w:val="24"/>
        </w:rPr>
      </w:pPr>
      <w:r w:rsidRPr="008C3099">
        <w:rPr>
          <w:rFonts w:ascii="Simplified Arabic" w:hAnsi="Simplified Arabic" w:cs="Simplified Arabic"/>
          <w:sz w:val="24"/>
          <w:szCs w:val="24"/>
          <w:rtl/>
        </w:rPr>
        <w:t>(</w:t>
      </w:r>
      <w:r w:rsidRPr="008C3099">
        <w:rPr>
          <w:rFonts w:ascii="Simplified Arabic" w:hAnsi="Simplified Arabic" w:cs="Simplified Arabic"/>
          <w:sz w:val="24"/>
          <w:szCs w:val="24"/>
        </w:rPr>
        <w:t>H4</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يوجد</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أثر</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ذو</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دلالة</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إحصائية</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عند</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مستوى</w:t>
      </w:r>
      <w:r w:rsidRPr="008C3099">
        <w:rPr>
          <w:rFonts w:ascii="Simplified Arabic" w:hAnsi="Simplified Arabic" w:cs="Simplified Arabic"/>
          <w:sz w:val="24"/>
          <w:szCs w:val="24"/>
          <w:rtl/>
        </w:rPr>
        <w:t xml:space="preserve"> (</w:t>
      </w:r>
      <w:r w:rsidRPr="008C3099">
        <w:rPr>
          <w:rFonts w:ascii="Cambria" w:hAnsi="Cambria" w:cs="Cambria"/>
          <w:sz w:val="24"/>
          <w:szCs w:val="24"/>
        </w:rPr>
        <w:t>α</w:t>
      </w:r>
      <w:r w:rsidRPr="008C3099">
        <w:rPr>
          <w:rFonts w:ascii="Simplified Arabic" w:hAnsi="Simplified Arabic" w:cs="Simplified Arabic"/>
          <w:sz w:val="24"/>
          <w:szCs w:val="24"/>
        </w:rPr>
        <w:t xml:space="preserve"> </w:t>
      </w:r>
      <w:r w:rsidRPr="008C3099">
        <w:rPr>
          <w:rFonts w:ascii="Cambria Math" w:hAnsi="Cambria Math" w:cs="Cambria Math"/>
          <w:sz w:val="24"/>
          <w:szCs w:val="24"/>
        </w:rPr>
        <w:t>≤</w:t>
      </w:r>
      <w:r w:rsidRPr="008C3099">
        <w:rPr>
          <w:rFonts w:ascii="Simplified Arabic" w:hAnsi="Simplified Arabic" w:cs="Simplified Arabic"/>
          <w:sz w:val="24"/>
          <w:szCs w:val="24"/>
        </w:rPr>
        <w:t xml:space="preserve"> 0</w:t>
      </w:r>
      <w:r w:rsidR="00BF7F6E">
        <w:rPr>
          <w:rFonts w:ascii="Simplified Arabic" w:hAnsi="Simplified Arabic" w:cs="Simplified Arabic"/>
          <w:sz w:val="24"/>
          <w:szCs w:val="24"/>
        </w:rPr>
        <w:t>.</w:t>
      </w:r>
      <w:r w:rsidRPr="008C3099">
        <w:rPr>
          <w:rFonts w:ascii="Simplified Arabic" w:hAnsi="Simplified Arabic" w:cs="Simplified Arabic"/>
          <w:sz w:val="24"/>
          <w:szCs w:val="24"/>
        </w:rPr>
        <w:t>05</w:t>
      </w:r>
      <w:r w:rsidRPr="008C3099">
        <w:rPr>
          <w:rFonts w:ascii="Simplified Arabic" w:hAnsi="Simplified Arabic" w:cs="Simplified Arabic"/>
          <w:sz w:val="24"/>
          <w:szCs w:val="24"/>
          <w:rtl/>
        </w:rPr>
        <w:t>) لتطبيق مبدأ المساءلة في تبني أدوات الذكاء الاصطناعي بجمعية الوداد الخيرية</w:t>
      </w:r>
      <w:r w:rsidR="00BF7F6E">
        <w:rPr>
          <w:rFonts w:ascii="Simplified Arabic" w:hAnsi="Simplified Arabic" w:cs="Simplified Arabic"/>
          <w:sz w:val="24"/>
          <w:szCs w:val="24"/>
          <w:rtl/>
        </w:rPr>
        <w:t>.</w:t>
      </w:r>
      <w:r w:rsidRPr="008C3099">
        <w:rPr>
          <w:rFonts w:ascii="Simplified Arabic" w:hAnsi="Simplified Arabic" w:cs="Simplified Arabic"/>
          <w:sz w:val="24"/>
          <w:szCs w:val="24"/>
          <w:rtl/>
        </w:rPr>
        <w:t xml:space="preserve"> </w:t>
      </w:r>
    </w:p>
    <w:p w14:paraId="76145013" w14:textId="0333C2D5" w:rsidR="00B92DC1" w:rsidRPr="008C3099" w:rsidRDefault="00B92DC1" w:rsidP="00B92DC1">
      <w:pPr>
        <w:pStyle w:val="a6"/>
        <w:numPr>
          <w:ilvl w:val="0"/>
          <w:numId w:val="2"/>
        </w:numPr>
        <w:spacing w:line="360" w:lineRule="auto"/>
        <w:jc w:val="both"/>
        <w:rPr>
          <w:rFonts w:ascii="Simplified Arabic" w:hAnsi="Simplified Arabic" w:cs="Simplified Arabic"/>
          <w:sz w:val="24"/>
          <w:szCs w:val="24"/>
          <w:rtl/>
        </w:rPr>
      </w:pPr>
      <w:r w:rsidRPr="008C3099">
        <w:rPr>
          <w:rFonts w:ascii="Simplified Arabic" w:hAnsi="Simplified Arabic" w:cs="Simplified Arabic"/>
          <w:sz w:val="24"/>
          <w:szCs w:val="24"/>
          <w:rtl/>
        </w:rPr>
        <w:t>(</w:t>
      </w:r>
      <w:r w:rsidRPr="008C3099">
        <w:rPr>
          <w:rFonts w:ascii="Simplified Arabic" w:hAnsi="Simplified Arabic" w:cs="Simplified Arabic"/>
          <w:sz w:val="24"/>
          <w:szCs w:val="24"/>
        </w:rPr>
        <w:t>H5</w:t>
      </w:r>
      <w:r w:rsidRPr="008C3099">
        <w:rPr>
          <w:rFonts w:ascii="Simplified Arabic" w:hAnsi="Simplified Arabic" w:cs="Simplified Arabic"/>
          <w:sz w:val="24"/>
          <w:szCs w:val="24"/>
          <w:rtl/>
        </w:rPr>
        <w:t>): توجد فروق ذات دلالة إحصائية عند مستوى</w:t>
      </w:r>
      <w:r w:rsidRPr="008C3099">
        <w:rPr>
          <w:rFonts w:ascii="Simplified Arabic" w:hAnsi="Simplified Arabic" w:cs="Simplified Arabic"/>
          <w:sz w:val="24"/>
          <w:szCs w:val="24"/>
        </w:rPr>
        <w:t xml:space="preserve"> (</w:t>
      </w:r>
      <w:r w:rsidRPr="008C3099">
        <w:rPr>
          <w:rFonts w:ascii="Cambria" w:hAnsi="Cambria" w:cs="Cambria"/>
          <w:sz w:val="24"/>
          <w:szCs w:val="24"/>
        </w:rPr>
        <w:t>α</w:t>
      </w:r>
      <w:r w:rsidRPr="008C3099">
        <w:rPr>
          <w:rFonts w:ascii="Simplified Arabic" w:hAnsi="Simplified Arabic" w:cs="Simplified Arabic"/>
          <w:sz w:val="24"/>
          <w:szCs w:val="24"/>
        </w:rPr>
        <w:t xml:space="preserve"> </w:t>
      </w:r>
      <w:r w:rsidRPr="008C3099">
        <w:rPr>
          <w:rFonts w:ascii="Cambria Math" w:hAnsi="Cambria Math" w:cs="Cambria Math"/>
          <w:sz w:val="24"/>
          <w:szCs w:val="24"/>
        </w:rPr>
        <w:t>≤</w:t>
      </w:r>
      <w:r w:rsidRPr="008C3099">
        <w:rPr>
          <w:rFonts w:ascii="Simplified Arabic" w:hAnsi="Simplified Arabic" w:cs="Simplified Arabic"/>
          <w:sz w:val="24"/>
          <w:szCs w:val="24"/>
        </w:rPr>
        <w:t xml:space="preserve"> 0</w:t>
      </w:r>
      <w:r w:rsidR="00BF7F6E">
        <w:rPr>
          <w:rFonts w:ascii="Simplified Arabic" w:hAnsi="Simplified Arabic" w:cs="Simplified Arabic"/>
          <w:sz w:val="24"/>
          <w:szCs w:val="24"/>
        </w:rPr>
        <w:t>.</w:t>
      </w:r>
      <w:r w:rsidRPr="008C3099">
        <w:rPr>
          <w:rFonts w:ascii="Simplified Arabic" w:hAnsi="Simplified Arabic" w:cs="Simplified Arabic"/>
          <w:sz w:val="24"/>
          <w:szCs w:val="24"/>
        </w:rPr>
        <w:t xml:space="preserve">05) </w:t>
      </w:r>
      <w:r w:rsidRPr="008C3099">
        <w:rPr>
          <w:rFonts w:ascii="Simplified Arabic" w:hAnsi="Simplified Arabic" w:cs="Simplified Arabic"/>
          <w:sz w:val="24"/>
          <w:szCs w:val="24"/>
          <w:rtl/>
        </w:rPr>
        <w:t>في مستوى تبني أدوات الذكاء الاصطناعي تُعزى للمتغيرات الديموغرافية (الخبرة الإدارية، المستوى الوظيفي) لدى العاملين في جمعية الوداد الخيرية</w:t>
      </w:r>
      <w:r w:rsidR="00BF7F6E">
        <w:rPr>
          <w:rFonts w:ascii="Simplified Arabic" w:hAnsi="Simplified Arabic" w:cs="Simplified Arabic"/>
          <w:sz w:val="24"/>
          <w:szCs w:val="24"/>
          <w:rtl/>
        </w:rPr>
        <w:t>.</w:t>
      </w:r>
    </w:p>
    <w:p w14:paraId="0450DF85" w14:textId="77777777" w:rsidR="00B92DC1" w:rsidRDefault="00B92DC1" w:rsidP="00B92DC1">
      <w:pPr>
        <w:bidi w:val="0"/>
        <w:rPr>
          <w:rFonts w:ascii="Simplified Arabic" w:hAnsi="Simplified Arabic" w:cs="Simplified Arabic"/>
          <w:b/>
          <w:bCs/>
          <w:sz w:val="24"/>
          <w:szCs w:val="24"/>
          <w:rtl/>
        </w:rPr>
      </w:pPr>
      <w:r>
        <w:rPr>
          <w:rtl/>
        </w:rPr>
        <w:br w:type="page"/>
      </w:r>
    </w:p>
    <w:p w14:paraId="2D9B931C" w14:textId="138BC607" w:rsidR="00B92DC1" w:rsidRPr="0058031B" w:rsidRDefault="00B92DC1" w:rsidP="001F6291">
      <w:pPr>
        <w:pStyle w:val="1"/>
        <w:rPr>
          <w:rtl/>
        </w:rPr>
      </w:pPr>
      <w:bookmarkStart w:id="16" w:name="_Toc234089985"/>
      <w:r>
        <w:rPr>
          <w:rFonts w:hint="cs"/>
          <w:rtl/>
        </w:rPr>
        <w:lastRenderedPageBreak/>
        <w:t>1</w:t>
      </w:r>
      <w:r w:rsidR="00BF7F6E">
        <w:rPr>
          <w:rFonts w:hint="cs"/>
          <w:rtl/>
        </w:rPr>
        <w:t>.</w:t>
      </w:r>
      <w:r>
        <w:rPr>
          <w:rFonts w:hint="cs"/>
          <w:rtl/>
        </w:rPr>
        <w:t xml:space="preserve">7 </w:t>
      </w:r>
      <w:r w:rsidRPr="0058031B">
        <w:rPr>
          <w:rtl/>
        </w:rPr>
        <w:t>نموذج الدراسة</w:t>
      </w:r>
      <w:bookmarkEnd w:id="16"/>
      <w:r w:rsidRPr="0058031B">
        <w:rPr>
          <w:rtl/>
        </w:rPr>
        <w:t xml:space="preserve"> </w:t>
      </w:r>
    </w:p>
    <w:p w14:paraId="44676FF0" w14:textId="5F2F26DC" w:rsidR="00B92DC1" w:rsidRPr="0087327E" w:rsidRDefault="00B92DC1" w:rsidP="00B92DC1">
      <w:pPr>
        <w:spacing w:line="360" w:lineRule="auto"/>
        <w:jc w:val="both"/>
        <w:rPr>
          <w:rFonts w:ascii="Simplified Arabic" w:hAnsi="Simplified Arabic" w:cs="Simplified Arabic"/>
          <w:sz w:val="24"/>
          <w:szCs w:val="24"/>
        </w:rPr>
      </w:pPr>
      <w:r>
        <w:rPr>
          <w:rFonts w:ascii="Simplified Arabic" w:hAnsi="Simplified Arabic" w:cs="Simplified Arabic" w:hint="cs"/>
          <w:sz w:val="24"/>
          <w:szCs w:val="24"/>
          <w:rtl/>
        </w:rPr>
        <w:t xml:space="preserve">تم بناء نموذج الدراسة على أساس وجود علاقة تأثير بين متغيرين رئيسين، حيث يمثل تطبيق الحوكمة الرشيدة </w:t>
      </w:r>
      <w:r w:rsidRPr="0058031B">
        <w:rPr>
          <w:rFonts w:ascii="Simplified Arabic" w:hAnsi="Simplified Arabic" w:cs="Simplified Arabic"/>
          <w:sz w:val="24"/>
          <w:szCs w:val="24"/>
          <w:rtl/>
        </w:rPr>
        <w:t xml:space="preserve">المتغير المستقل </w:t>
      </w:r>
      <w:r>
        <w:rPr>
          <w:rFonts w:ascii="Simplified Arabic" w:hAnsi="Simplified Arabic" w:cs="Simplified Arabic" w:hint="cs"/>
          <w:sz w:val="24"/>
          <w:szCs w:val="24"/>
          <w:rtl/>
        </w:rPr>
        <w:t>بأبعاده (الشفافية، والإفصاح، والعدالة، والمسؤولية، والمساءلة)، في حين يمثل تبني أدوات الذكاء الاصطناعي بأبعاده (الأتمتة، والنظم الخبيرة) المتغير التابع</w:t>
      </w:r>
      <w:r w:rsidR="00BF7F6E">
        <w:rPr>
          <w:rFonts w:ascii="Simplified Arabic" w:hAnsi="Simplified Arabic" w:cs="Simplified Arabic" w:hint="cs"/>
          <w:sz w:val="24"/>
          <w:szCs w:val="24"/>
          <w:rtl/>
        </w:rPr>
        <w:t>.</w:t>
      </w:r>
      <w:r>
        <w:rPr>
          <w:rFonts w:ascii="Simplified Arabic" w:hAnsi="Simplified Arabic" w:cs="Simplified Arabic" w:hint="cs"/>
          <w:sz w:val="24"/>
          <w:szCs w:val="24"/>
          <w:rtl/>
        </w:rPr>
        <w:t xml:space="preserve"> ويقوم النموذج على افتراض أن ارتفاع مستوى تطبيق الحوكمة يساهم في تعزيز جاهزية المنظمة لتبني أدوات الذكاء الاصطناعي في العمليات الإدارية وصنع القرارات داخل المنظمة، </w:t>
      </w:r>
      <w:r w:rsidRPr="0087327E">
        <w:rPr>
          <w:rFonts w:ascii="Simplified Arabic" w:hAnsi="Simplified Arabic" w:cs="Simplified Arabic"/>
          <w:sz w:val="24"/>
          <w:szCs w:val="24"/>
          <w:rtl/>
        </w:rPr>
        <w:t xml:space="preserve">ويتوافق هذا النموذج مع الأدبيات الحديثة التي تشير </w:t>
      </w:r>
      <w:r>
        <w:rPr>
          <w:rFonts w:ascii="Simplified Arabic" w:hAnsi="Simplified Arabic" w:cs="Simplified Arabic"/>
          <w:sz w:val="24"/>
          <w:szCs w:val="24"/>
          <w:rtl/>
        </w:rPr>
        <w:t>إلى</w:t>
      </w:r>
      <w:r w:rsidRPr="0087327E">
        <w:rPr>
          <w:rFonts w:ascii="Simplified Arabic" w:hAnsi="Simplified Arabic" w:cs="Simplified Arabic"/>
          <w:sz w:val="24"/>
          <w:szCs w:val="24"/>
          <w:rtl/>
        </w:rPr>
        <w:t xml:space="preserve"> أن قوة الحوكمة المؤسسية تعد من العوامل المؤثرة في تبني </w:t>
      </w:r>
      <w:r>
        <w:rPr>
          <w:rFonts w:ascii="Simplified Arabic" w:hAnsi="Simplified Arabic" w:cs="Simplified Arabic"/>
          <w:noProof/>
          <w:sz w:val="24"/>
          <w:szCs w:val="24"/>
          <w:rtl/>
          <w:lang w:val="ar-SA"/>
        </w:rPr>
        <mc:AlternateContent>
          <mc:Choice Requires="wpg">
            <w:drawing>
              <wp:anchor distT="0" distB="0" distL="114300" distR="114300" simplePos="0" relativeHeight="251659264" behindDoc="0" locked="0" layoutInCell="1" allowOverlap="1" wp14:anchorId="4400850A" wp14:editId="62FC9CAF">
                <wp:simplePos x="0" y="0"/>
                <wp:positionH relativeFrom="column">
                  <wp:posOffset>468886</wp:posOffset>
                </wp:positionH>
                <wp:positionV relativeFrom="paragraph">
                  <wp:posOffset>818866</wp:posOffset>
                </wp:positionV>
                <wp:extent cx="4502150" cy="2687320"/>
                <wp:effectExtent l="0" t="0" r="12700" b="0"/>
                <wp:wrapSquare wrapText="bothSides"/>
                <wp:docPr id="571561171" name="مجموعة 15"/>
                <wp:cNvGraphicFramePr/>
                <a:graphic xmlns:a="http://schemas.openxmlformats.org/drawingml/2006/main">
                  <a:graphicData uri="http://schemas.microsoft.com/office/word/2010/wordprocessingGroup">
                    <wpg:wgp>
                      <wpg:cNvGrpSpPr/>
                      <wpg:grpSpPr>
                        <a:xfrm>
                          <a:off x="0" y="0"/>
                          <a:ext cx="4502150" cy="2687320"/>
                          <a:chOff x="0" y="0"/>
                          <a:chExt cx="4502455" cy="2687569"/>
                        </a:xfrm>
                      </wpg:grpSpPr>
                      <wps:wsp>
                        <wps:cNvPr id="167145054" name="مستطيل 2"/>
                        <wps:cNvSpPr/>
                        <wps:spPr>
                          <a:xfrm>
                            <a:off x="3143250" y="2362200"/>
                            <a:ext cx="1272540" cy="325369"/>
                          </a:xfrm>
                          <a:prstGeom prst="rect">
                            <a:avLst/>
                          </a:prstGeom>
                          <a:ln>
                            <a:noFill/>
                          </a:ln>
                        </wps:spPr>
                        <wps:style>
                          <a:lnRef idx="2">
                            <a:schemeClr val="accent4"/>
                          </a:lnRef>
                          <a:fillRef idx="1">
                            <a:schemeClr val="lt1"/>
                          </a:fillRef>
                          <a:effectRef idx="0">
                            <a:schemeClr val="accent4"/>
                          </a:effectRef>
                          <a:fontRef idx="minor">
                            <a:schemeClr val="dk1"/>
                          </a:fontRef>
                        </wps:style>
                        <wps:txbx>
                          <w:txbxContent>
                            <w:p w14:paraId="5C57AE31"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متغير 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840977225" name="مجموعة 14"/>
                        <wpg:cNvGrpSpPr/>
                        <wpg:grpSpPr>
                          <a:xfrm>
                            <a:off x="0" y="0"/>
                            <a:ext cx="4502455" cy="2679704"/>
                            <a:chOff x="0" y="0"/>
                            <a:chExt cx="4502455" cy="2679704"/>
                          </a:xfrm>
                        </wpg:grpSpPr>
                        <wps:wsp>
                          <wps:cNvPr id="931965453" name="مستطيل 2"/>
                          <wps:cNvSpPr/>
                          <wps:spPr>
                            <a:xfrm>
                              <a:off x="104775" y="2371725"/>
                              <a:ext cx="1272622" cy="307979"/>
                            </a:xfrm>
                            <a:prstGeom prst="rect">
                              <a:avLst/>
                            </a:prstGeom>
                            <a:ln>
                              <a:noFill/>
                            </a:ln>
                          </wps:spPr>
                          <wps:style>
                            <a:lnRef idx="2">
                              <a:schemeClr val="accent4"/>
                            </a:lnRef>
                            <a:fillRef idx="1">
                              <a:schemeClr val="lt1"/>
                            </a:fillRef>
                            <a:effectRef idx="0">
                              <a:schemeClr val="accent4"/>
                            </a:effectRef>
                            <a:fontRef idx="minor">
                              <a:schemeClr val="dk1"/>
                            </a:fontRef>
                          </wps:style>
                          <wps:txbx>
                            <w:txbxContent>
                              <w:p w14:paraId="7FC6C7F8"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متغير 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1872953092" name="مجموعة 13"/>
                          <wpg:cNvGrpSpPr/>
                          <wpg:grpSpPr>
                            <a:xfrm>
                              <a:off x="0" y="0"/>
                              <a:ext cx="4502455" cy="2282751"/>
                              <a:chOff x="0" y="0"/>
                              <a:chExt cx="4502455" cy="2282751"/>
                            </a:xfrm>
                          </wpg:grpSpPr>
                          <wpg:grpSp>
                            <wpg:cNvPr id="2086269958" name="مجموعة 19"/>
                            <wpg:cNvGrpSpPr/>
                            <wpg:grpSpPr>
                              <a:xfrm>
                                <a:off x="0" y="0"/>
                                <a:ext cx="4502455" cy="2282751"/>
                                <a:chOff x="0" y="0"/>
                                <a:chExt cx="4502455" cy="2282751"/>
                              </a:xfrm>
                            </wpg:grpSpPr>
                            <wpg:grpSp>
                              <wpg:cNvPr id="1353024346" name="مجموعة 4"/>
                              <wpg:cNvGrpSpPr/>
                              <wpg:grpSpPr>
                                <a:xfrm>
                                  <a:off x="3022270" y="0"/>
                                  <a:ext cx="1480185" cy="2282751"/>
                                  <a:chOff x="0" y="0"/>
                                  <a:chExt cx="1480185" cy="1912507"/>
                                </a:xfrm>
                              </wpg:grpSpPr>
                              <wps:wsp>
                                <wps:cNvPr id="641619417" name="مستطيل 2"/>
                                <wps:cNvSpPr/>
                                <wps:spPr>
                                  <a:xfrm>
                                    <a:off x="0" y="0"/>
                                    <a:ext cx="1480185" cy="1912507"/>
                                  </a:xfrm>
                                  <a:prstGeom prst="roundRect">
                                    <a:avLst>
                                      <a:gd name="adj" fmla="val 7571"/>
                                    </a:avLst>
                                  </a:prstGeom>
                                  <a:ln>
                                    <a:solidFill>
                                      <a:schemeClr val="tx1"/>
                                    </a:solidFill>
                                    <a:prstDash val="sysDash"/>
                                  </a:ln>
                                </wps:spPr>
                                <wps:style>
                                  <a:lnRef idx="2">
                                    <a:schemeClr val="accent4"/>
                                  </a:lnRef>
                                  <a:fillRef idx="1">
                                    <a:schemeClr val="lt1"/>
                                  </a:fillRef>
                                  <a:effectRef idx="0">
                                    <a:schemeClr val="accent4"/>
                                  </a:effectRef>
                                  <a:fontRef idx="minor">
                                    <a:schemeClr val="dk1"/>
                                  </a:fontRef>
                                </wps:style>
                                <wps:txbx>
                                  <w:txbxContent>
                                    <w:p w14:paraId="7C316EDA" w14:textId="77777777" w:rsidR="00B92DC1" w:rsidRPr="00721942" w:rsidRDefault="00B92DC1" w:rsidP="00B92DC1">
                                      <w:pPr>
                                        <w:jc w:val="center"/>
                                        <w:rPr>
                                          <w:rFonts w:ascii="Simplified Arabic" w:hAnsi="Simplified Arabic" w:cs="Simplified Arabic"/>
                                          <w:b/>
                                          <w:bCs/>
                                          <w:rtl/>
                                        </w:rPr>
                                      </w:pPr>
                                      <w:r>
                                        <w:rPr>
                                          <w:rFonts w:ascii="Simplified Arabic" w:hAnsi="Simplified Arabic" w:cs="Simplified Arabic" w:hint="cs"/>
                                          <w:b/>
                                          <w:bCs/>
                                          <w:rtl/>
                                        </w:rPr>
                                        <w:t xml:space="preserve">الحوكمة الرشيدة </w:t>
                                      </w:r>
                                    </w:p>
                                    <w:p w14:paraId="0F769F14" w14:textId="77777777" w:rsidR="00B92DC1" w:rsidRDefault="00B92DC1" w:rsidP="00B92DC1">
                                      <w:pPr>
                                        <w:rPr>
                                          <w:rFonts w:ascii="Simplified Arabic" w:hAnsi="Simplified Arabic" w:cs="Simplified Arabic"/>
                                          <w:rtl/>
                                        </w:rPr>
                                      </w:pPr>
                                    </w:p>
                                    <w:p w14:paraId="54C17BBC" w14:textId="77777777" w:rsidR="00B92DC1" w:rsidRDefault="00B92DC1" w:rsidP="00B92DC1">
                                      <w:pPr>
                                        <w:rPr>
                                          <w:rFonts w:ascii="Simplified Arabic" w:hAnsi="Simplified Arabic" w:cs="Simplified Arabic"/>
                                          <w:rtl/>
                                        </w:rPr>
                                      </w:pPr>
                                    </w:p>
                                    <w:p w14:paraId="1DB4C15A" w14:textId="77777777" w:rsidR="00B92DC1" w:rsidRDefault="00B92DC1" w:rsidP="00B92DC1">
                                      <w:pPr>
                                        <w:rPr>
                                          <w:rFonts w:ascii="Simplified Arabic" w:hAnsi="Simplified Arabic" w:cs="Simplified Arabic"/>
                                          <w:rtl/>
                                        </w:rPr>
                                      </w:pPr>
                                    </w:p>
                                    <w:p w14:paraId="3A6A5C4F" w14:textId="77777777" w:rsidR="00B92DC1" w:rsidRDefault="00B92DC1" w:rsidP="00B92DC1">
                                      <w:pPr>
                                        <w:rPr>
                                          <w:rFonts w:ascii="Simplified Arabic" w:hAnsi="Simplified Arabic" w:cs="Simplified Arabic"/>
                                          <w:rtl/>
                                        </w:rPr>
                                      </w:pPr>
                                    </w:p>
                                    <w:p w14:paraId="1D640889" w14:textId="77777777" w:rsidR="00B92DC1" w:rsidRDefault="00B92DC1" w:rsidP="00B92DC1">
                                      <w:pPr>
                                        <w:rPr>
                                          <w:rFonts w:ascii="Simplified Arabic" w:hAnsi="Simplified Arabic" w:cs="Simplified Arabic"/>
                                          <w:rtl/>
                                        </w:rPr>
                                      </w:pPr>
                                    </w:p>
                                    <w:p w14:paraId="21A82E56" w14:textId="77777777" w:rsidR="00B92DC1" w:rsidRDefault="00B92DC1" w:rsidP="00B92DC1">
                                      <w:pPr>
                                        <w:rPr>
                                          <w:rFonts w:ascii="Simplified Arabic" w:hAnsi="Simplified Arabic" w:cs="Simplified Arabic"/>
                                          <w:rtl/>
                                        </w:rPr>
                                      </w:pPr>
                                    </w:p>
                                    <w:p w14:paraId="4C06666B" w14:textId="77777777" w:rsidR="00B92DC1" w:rsidRDefault="00B92DC1" w:rsidP="00B92DC1">
                                      <w:pPr>
                                        <w:rPr>
                                          <w:rFonts w:ascii="Simplified Arabic" w:hAnsi="Simplified Arabic" w:cs="Simplified Arabic"/>
                                          <w:rtl/>
                                        </w:rPr>
                                      </w:pPr>
                                    </w:p>
                                    <w:p w14:paraId="2C93F429" w14:textId="77777777" w:rsidR="00B92DC1" w:rsidRPr="005C50C8" w:rsidRDefault="00B92DC1" w:rsidP="00B92DC1">
                                      <w:pPr>
                                        <w:rPr>
                                          <w:rFonts w:ascii="Simplified Arabic" w:hAnsi="Simplified Arabic" w:cs="Simplified Arabic"/>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277508002" name="مستطيل 2"/>
                                <wps:cNvSpPr/>
                                <wps:spPr>
                                  <a:xfrm>
                                    <a:off x="106587" y="387078"/>
                                    <a:ext cx="1272622" cy="291711"/>
                                  </a:xfrm>
                                  <a:prstGeom prst="rect">
                                    <a:avLst/>
                                  </a:prstGeom>
                                  <a:ln>
                                    <a:solidFill>
                                      <a:schemeClr val="tx1"/>
                                    </a:solidFill>
                                  </a:ln>
                                </wps:spPr>
                                <wps:style>
                                  <a:lnRef idx="2">
                                    <a:schemeClr val="accent4"/>
                                  </a:lnRef>
                                  <a:fillRef idx="1">
                                    <a:schemeClr val="lt1"/>
                                  </a:fillRef>
                                  <a:effectRef idx="0">
                                    <a:schemeClr val="accent4"/>
                                  </a:effectRef>
                                  <a:fontRef idx="minor">
                                    <a:schemeClr val="dk1"/>
                                  </a:fontRef>
                                </wps:style>
                                <wps:txbx>
                                  <w:txbxContent>
                                    <w:p w14:paraId="0523F0BF"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 xml:space="preserve">الشفافية والإفصاح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23853940" name="مستطيل 2"/>
                                <wps:cNvSpPr/>
                                <wps:spPr>
                                  <a:xfrm>
                                    <a:off x="106587" y="746106"/>
                                    <a:ext cx="1272622" cy="291711"/>
                                  </a:xfrm>
                                  <a:prstGeom prst="rect">
                                    <a:avLst/>
                                  </a:prstGeom>
                                  <a:ln>
                                    <a:solidFill>
                                      <a:schemeClr val="tx1"/>
                                    </a:solidFill>
                                  </a:ln>
                                </wps:spPr>
                                <wps:style>
                                  <a:lnRef idx="2">
                                    <a:schemeClr val="accent4"/>
                                  </a:lnRef>
                                  <a:fillRef idx="1">
                                    <a:schemeClr val="lt1"/>
                                  </a:fillRef>
                                  <a:effectRef idx="0">
                                    <a:schemeClr val="accent4"/>
                                  </a:effectRef>
                                  <a:fontRef idx="minor">
                                    <a:schemeClr val="dk1"/>
                                  </a:fontRef>
                                </wps:style>
                                <wps:txbx>
                                  <w:txbxContent>
                                    <w:p w14:paraId="3D9BC042"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العدالة</w:t>
                                      </w:r>
                                    </w:p>
                                    <w:p w14:paraId="1B2B7B32" w14:textId="77777777" w:rsidR="00B92DC1" w:rsidRPr="005C50C8" w:rsidRDefault="00B92DC1" w:rsidP="00B92DC1">
                                      <w:pPr>
                                        <w:jc w:val="center"/>
                                        <w:rPr>
                                          <w:rFonts w:ascii="Simplified Arabic" w:hAnsi="Simplified Arabic" w:cs="Simplified Arabic"/>
                                          <w:sz w:val="20"/>
                                          <w:szCs w:val="20"/>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187491378" name="مستطيل 2"/>
                                <wps:cNvSpPr/>
                                <wps:spPr>
                                  <a:xfrm>
                                    <a:off x="106587" y="1099524"/>
                                    <a:ext cx="1272622" cy="291711"/>
                                  </a:xfrm>
                                  <a:prstGeom prst="rect">
                                    <a:avLst/>
                                  </a:prstGeom>
                                  <a:ln>
                                    <a:solidFill>
                                      <a:schemeClr val="tx1"/>
                                    </a:solidFill>
                                  </a:ln>
                                </wps:spPr>
                                <wps:style>
                                  <a:lnRef idx="2">
                                    <a:schemeClr val="accent4"/>
                                  </a:lnRef>
                                  <a:fillRef idx="1">
                                    <a:schemeClr val="lt1"/>
                                  </a:fillRef>
                                  <a:effectRef idx="0">
                                    <a:schemeClr val="accent4"/>
                                  </a:effectRef>
                                  <a:fontRef idx="minor">
                                    <a:schemeClr val="dk1"/>
                                  </a:fontRef>
                                </wps:style>
                                <wps:txbx>
                                  <w:txbxContent>
                                    <w:p w14:paraId="272C28CD"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المسؤولية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grpSp>
                              <wpg:cNvPr id="1134804201" name="مجموعة 18"/>
                              <wpg:cNvGrpSpPr/>
                              <wpg:grpSpPr>
                                <a:xfrm>
                                  <a:off x="0" y="5937"/>
                                  <a:ext cx="3022270" cy="2276253"/>
                                  <a:chOff x="0" y="-1"/>
                                  <a:chExt cx="3022270" cy="2276253"/>
                                </a:xfrm>
                              </wpg:grpSpPr>
                              <wpg:grpSp>
                                <wpg:cNvPr id="985550417" name="مجموعة 16"/>
                                <wpg:cNvGrpSpPr/>
                                <wpg:grpSpPr>
                                  <a:xfrm>
                                    <a:off x="0" y="-1"/>
                                    <a:ext cx="1480185" cy="2276253"/>
                                    <a:chOff x="0" y="-1"/>
                                    <a:chExt cx="1480185" cy="2276253"/>
                                  </a:xfrm>
                                </wpg:grpSpPr>
                                <wps:wsp>
                                  <wps:cNvPr id="1624542027" name="مستطيل 2"/>
                                  <wps:cNvSpPr/>
                                  <wps:spPr>
                                    <a:xfrm>
                                      <a:off x="0" y="-1"/>
                                      <a:ext cx="1480185" cy="2276253"/>
                                    </a:xfrm>
                                    <a:prstGeom prst="roundRect">
                                      <a:avLst>
                                        <a:gd name="adj" fmla="val 10603"/>
                                      </a:avLst>
                                    </a:prstGeom>
                                    <a:ln>
                                      <a:solidFill>
                                        <a:schemeClr val="tx1"/>
                                      </a:solidFill>
                                      <a:prstDash val="sysDash"/>
                                    </a:ln>
                                  </wps:spPr>
                                  <wps:style>
                                    <a:lnRef idx="2">
                                      <a:schemeClr val="accent4"/>
                                    </a:lnRef>
                                    <a:fillRef idx="1">
                                      <a:schemeClr val="lt1"/>
                                    </a:fillRef>
                                    <a:effectRef idx="0">
                                      <a:schemeClr val="accent4"/>
                                    </a:effectRef>
                                    <a:fontRef idx="minor">
                                      <a:schemeClr val="dk1"/>
                                    </a:fontRef>
                                  </wps:style>
                                  <wps:txbx>
                                    <w:txbxContent>
                                      <w:p w14:paraId="211D6B28" w14:textId="77777777" w:rsidR="00B92DC1" w:rsidRPr="00721942" w:rsidRDefault="00B92DC1" w:rsidP="00B92DC1">
                                        <w:pPr>
                                          <w:jc w:val="center"/>
                                          <w:rPr>
                                            <w:rFonts w:ascii="Simplified Arabic" w:hAnsi="Simplified Arabic" w:cs="Simplified Arabic"/>
                                            <w:b/>
                                            <w:bCs/>
                                            <w:rtl/>
                                          </w:rPr>
                                        </w:pPr>
                                        <w:r>
                                          <w:rPr>
                                            <w:rFonts w:ascii="Simplified Arabic" w:hAnsi="Simplified Arabic" w:cs="Simplified Arabic" w:hint="cs"/>
                                            <w:b/>
                                            <w:bCs/>
                                            <w:rtl/>
                                          </w:rPr>
                                          <w:t>تطبيق أدوات الذكاء الاصطناعي</w:t>
                                        </w:r>
                                      </w:p>
                                      <w:p w14:paraId="00A4998E" w14:textId="77777777" w:rsidR="00B92DC1" w:rsidRDefault="00B92DC1" w:rsidP="00B92DC1">
                                        <w:pPr>
                                          <w:rPr>
                                            <w:rFonts w:ascii="Simplified Arabic" w:hAnsi="Simplified Arabic" w:cs="Simplified Arabic"/>
                                            <w:rtl/>
                                          </w:rPr>
                                        </w:pPr>
                                      </w:p>
                                      <w:p w14:paraId="45A37CA8" w14:textId="77777777" w:rsidR="00B92DC1" w:rsidRDefault="00B92DC1" w:rsidP="00B92DC1">
                                        <w:pPr>
                                          <w:rPr>
                                            <w:rFonts w:ascii="Simplified Arabic" w:hAnsi="Simplified Arabic" w:cs="Simplified Arabic"/>
                                            <w:rtl/>
                                          </w:rPr>
                                        </w:pPr>
                                      </w:p>
                                      <w:p w14:paraId="2BF208FC" w14:textId="77777777" w:rsidR="00B92DC1" w:rsidRDefault="00B92DC1" w:rsidP="00B92DC1">
                                        <w:pPr>
                                          <w:rPr>
                                            <w:rFonts w:ascii="Simplified Arabic" w:hAnsi="Simplified Arabic" w:cs="Simplified Arabic"/>
                                            <w:rtl/>
                                          </w:rPr>
                                        </w:pPr>
                                      </w:p>
                                      <w:p w14:paraId="7F4F6337" w14:textId="77777777" w:rsidR="00B92DC1" w:rsidRDefault="00B92DC1" w:rsidP="00B92DC1">
                                        <w:pPr>
                                          <w:rPr>
                                            <w:rFonts w:ascii="Simplified Arabic" w:hAnsi="Simplified Arabic" w:cs="Simplified Arabic"/>
                                            <w:rtl/>
                                          </w:rPr>
                                        </w:pPr>
                                      </w:p>
                                      <w:p w14:paraId="239E339D" w14:textId="77777777" w:rsidR="00B92DC1" w:rsidRDefault="00B92DC1" w:rsidP="00B92DC1">
                                        <w:pPr>
                                          <w:rPr>
                                            <w:rFonts w:ascii="Simplified Arabic" w:hAnsi="Simplified Arabic" w:cs="Simplified Arabic"/>
                                            <w:rtl/>
                                          </w:rPr>
                                        </w:pPr>
                                      </w:p>
                                      <w:p w14:paraId="072EC09E" w14:textId="77777777" w:rsidR="00B92DC1" w:rsidRDefault="00B92DC1" w:rsidP="00B92DC1">
                                        <w:pPr>
                                          <w:rPr>
                                            <w:rFonts w:ascii="Simplified Arabic" w:hAnsi="Simplified Arabic" w:cs="Simplified Arabic"/>
                                            <w:rtl/>
                                          </w:rPr>
                                        </w:pPr>
                                      </w:p>
                                      <w:p w14:paraId="27A011D1" w14:textId="77777777" w:rsidR="00B92DC1" w:rsidRPr="005C50C8" w:rsidRDefault="00B92DC1" w:rsidP="00B92DC1">
                                        <w:pPr>
                                          <w:rPr>
                                            <w:rFonts w:ascii="Simplified Arabic" w:hAnsi="Simplified Arabic" w:cs="Simplified Arabic"/>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99221150" name="مستطيل 2"/>
                                  <wps:cNvSpPr/>
                                  <wps:spPr>
                                    <a:xfrm>
                                      <a:off x="107950" y="635237"/>
                                      <a:ext cx="1272622" cy="291711"/>
                                    </a:xfrm>
                                    <a:prstGeom prst="rect">
                                      <a:avLst/>
                                    </a:prstGeom>
                                    <a:ln>
                                      <a:solidFill>
                                        <a:schemeClr val="tx1"/>
                                      </a:solidFill>
                                    </a:ln>
                                  </wps:spPr>
                                  <wps:style>
                                    <a:lnRef idx="2">
                                      <a:schemeClr val="accent4"/>
                                    </a:lnRef>
                                    <a:fillRef idx="1">
                                      <a:schemeClr val="lt1"/>
                                    </a:fillRef>
                                    <a:effectRef idx="0">
                                      <a:schemeClr val="accent4"/>
                                    </a:effectRef>
                                    <a:fontRef idx="minor">
                                      <a:schemeClr val="dk1"/>
                                    </a:fontRef>
                                  </wps:style>
                                  <wps:txbx>
                                    <w:txbxContent>
                                      <w:p w14:paraId="7CAA98B9"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 xml:space="preserve">أتمتة العمليات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558161850" name="مستطيل 2"/>
                                  <wps:cNvSpPr/>
                                  <wps:spPr>
                                    <a:xfrm>
                                      <a:off x="107950" y="1083968"/>
                                      <a:ext cx="1272622" cy="291711"/>
                                    </a:xfrm>
                                    <a:prstGeom prst="rect">
                                      <a:avLst/>
                                    </a:prstGeom>
                                    <a:ln>
                                      <a:solidFill>
                                        <a:schemeClr val="tx1"/>
                                      </a:solidFill>
                                    </a:ln>
                                  </wps:spPr>
                                  <wps:style>
                                    <a:lnRef idx="2">
                                      <a:schemeClr val="accent4"/>
                                    </a:lnRef>
                                    <a:fillRef idx="1">
                                      <a:schemeClr val="lt1"/>
                                    </a:fillRef>
                                    <a:effectRef idx="0">
                                      <a:schemeClr val="accent4"/>
                                    </a:effectRef>
                                    <a:fontRef idx="minor">
                                      <a:schemeClr val="dk1"/>
                                    </a:fontRef>
                                  </wps:style>
                                  <wps:txbx>
                                    <w:txbxContent>
                                      <w:p w14:paraId="3F002C7B"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 xml:space="preserve">النظم الخبيرة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2100480256" name="رابط كسهم مستقيم 5"/>
                                <wps:cNvCnPr/>
                                <wps:spPr>
                                  <a:xfrm flipH="1" flipV="1">
                                    <a:off x="1475014" y="544038"/>
                                    <a:ext cx="1547256" cy="595993"/>
                                  </a:xfrm>
                                  <a:prstGeom prst="straightConnector1">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wps:wsp>
                                <wps:cNvPr id="344754481" name="رابط كسهم مستقيم 5"/>
                                <wps:cNvCnPr/>
                                <wps:spPr>
                                  <a:xfrm flipH="1">
                                    <a:off x="1475014" y="1140031"/>
                                    <a:ext cx="1547256" cy="576572"/>
                                  </a:xfrm>
                                  <a:prstGeom prst="straightConnector1">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wpg:grpSp>
                          </wpg:grpSp>
                          <wps:wsp>
                            <wps:cNvPr id="1379087971" name="مستطيل 2"/>
                            <wps:cNvSpPr/>
                            <wps:spPr>
                              <a:xfrm>
                                <a:off x="3143250" y="1762125"/>
                                <a:ext cx="1271905" cy="347980"/>
                              </a:xfrm>
                              <a:prstGeom prst="rect">
                                <a:avLst/>
                              </a:prstGeom>
                              <a:ln>
                                <a:solidFill>
                                  <a:schemeClr val="tx1"/>
                                </a:solidFill>
                              </a:ln>
                            </wps:spPr>
                            <wps:style>
                              <a:lnRef idx="2">
                                <a:schemeClr val="accent4"/>
                              </a:lnRef>
                              <a:fillRef idx="1">
                                <a:schemeClr val="lt1"/>
                              </a:fillRef>
                              <a:effectRef idx="0">
                                <a:schemeClr val="accent4"/>
                              </a:effectRef>
                              <a:fontRef idx="minor">
                                <a:schemeClr val="dk1"/>
                              </a:fontRef>
                            </wps:style>
                            <wps:txbx>
                              <w:txbxContent>
                                <w:p w14:paraId="0487C8F8"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المساءلة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grpSp>
                    </wpg:wgp>
                  </a:graphicData>
                </a:graphic>
              </wp:anchor>
            </w:drawing>
          </mc:Choice>
          <mc:Fallback>
            <w:pict>
              <v:group w14:anchorId="4400850A" id="مجموعة 15" o:spid="_x0000_s1026" style="position:absolute;left:0;text-align:left;margin-left:36.9pt;margin-top:64.5pt;width:354.5pt;height:211.6pt;z-index:251659264" coordsize="45024,26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">
                <v:rect id="مستطيل 2" o:spid="_x0000_s1027" style="position:absolute;left:31432;top:23622;width:12725;height:3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" fillcolor="white [3201]" stroked="f" strokeweight="1.5pt">
                  <v:textbox>
                    <w:txbxContent>
                      <w:p w14:paraId="5C57AE31"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متغير مستقل</w:t>
                        </w:r>
                      </w:p>
                    </w:txbxContent>
                  </v:textbox>
                </v:rect>
                <v:group id="مجموعة 14" o:spid="_x0000_s1028" style="position:absolute;width:45024;height:26797" coordsize="45024,26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">
                  <v:rect id="مستطيل 2" o:spid="_x0000_s1029" style="position:absolute;left:1047;top:23717;width:12726;height:30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" fillcolor="white [3201]" stroked="f" strokeweight="1.5pt">
                    <v:textbox>
                      <w:txbxContent>
                        <w:p w14:paraId="7FC6C7F8"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متغير تابع</w:t>
                          </w:r>
                        </w:p>
                      </w:txbxContent>
                    </v:textbox>
                  </v:rect>
                  <v:group id="مجموعة 13" o:spid="_x0000_s1030" style="position:absolute;width:45024;height:22827" coordsize="45024,22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">
                    <v:group id="مجموعة 19" o:spid="_x0000_s1031" style="position:absolute;width:45024;height:22827" coordsize="45024,22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">
                      <v:group id="مجموعة 4" o:spid="_x0000_s1032" style="position:absolute;left:30222;width:14802;height:22827" coordsize="14801,19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">
                        <v:roundrect id="مستطيل 2" o:spid="_x0000_s1033" style="position:absolute;width:14801;height:19125;visibility:visible;mso-wrap-style:square;v-text-anchor:middle" arcsize="496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" fillcolor="white [3201]" strokecolor="black [3213]" strokeweight="1.5pt">
                          <v:stroke dashstyle="3 1" joinstyle="miter"/>
                          <v:textbox>
                            <w:txbxContent>
                              <w:p w14:paraId="7C316EDA" w14:textId="77777777" w:rsidR="00B92DC1" w:rsidRPr="00721942" w:rsidRDefault="00B92DC1" w:rsidP="00B92DC1">
                                <w:pPr>
                                  <w:jc w:val="center"/>
                                  <w:rPr>
                                    <w:rFonts w:ascii="Simplified Arabic" w:hAnsi="Simplified Arabic" w:cs="Simplified Arabic"/>
                                    <w:b/>
                                    <w:bCs/>
                                    <w:rtl/>
                                  </w:rPr>
                                </w:pPr>
                                <w:r>
                                  <w:rPr>
                                    <w:rFonts w:ascii="Simplified Arabic" w:hAnsi="Simplified Arabic" w:cs="Simplified Arabic" w:hint="cs"/>
                                    <w:b/>
                                    <w:bCs/>
                                    <w:rtl/>
                                  </w:rPr>
                                  <w:t xml:space="preserve">الحوكمة الرشيدة </w:t>
                                </w:r>
                              </w:p>
                              <w:p w14:paraId="0F769F14" w14:textId="77777777" w:rsidR="00B92DC1" w:rsidRDefault="00B92DC1" w:rsidP="00B92DC1">
                                <w:pPr>
                                  <w:rPr>
                                    <w:rFonts w:ascii="Simplified Arabic" w:hAnsi="Simplified Arabic" w:cs="Simplified Arabic"/>
                                    <w:rtl/>
                                  </w:rPr>
                                </w:pPr>
                              </w:p>
                              <w:p w14:paraId="54C17BBC" w14:textId="77777777" w:rsidR="00B92DC1" w:rsidRDefault="00B92DC1" w:rsidP="00B92DC1">
                                <w:pPr>
                                  <w:rPr>
                                    <w:rFonts w:ascii="Simplified Arabic" w:hAnsi="Simplified Arabic" w:cs="Simplified Arabic"/>
                                    <w:rtl/>
                                  </w:rPr>
                                </w:pPr>
                              </w:p>
                              <w:p w14:paraId="1DB4C15A" w14:textId="77777777" w:rsidR="00B92DC1" w:rsidRDefault="00B92DC1" w:rsidP="00B92DC1">
                                <w:pPr>
                                  <w:rPr>
                                    <w:rFonts w:ascii="Simplified Arabic" w:hAnsi="Simplified Arabic" w:cs="Simplified Arabic"/>
                                    <w:rtl/>
                                  </w:rPr>
                                </w:pPr>
                              </w:p>
                              <w:p w14:paraId="3A6A5C4F" w14:textId="77777777" w:rsidR="00B92DC1" w:rsidRDefault="00B92DC1" w:rsidP="00B92DC1">
                                <w:pPr>
                                  <w:rPr>
                                    <w:rFonts w:ascii="Simplified Arabic" w:hAnsi="Simplified Arabic" w:cs="Simplified Arabic"/>
                                    <w:rtl/>
                                  </w:rPr>
                                </w:pPr>
                              </w:p>
                              <w:p w14:paraId="1D640889" w14:textId="77777777" w:rsidR="00B92DC1" w:rsidRDefault="00B92DC1" w:rsidP="00B92DC1">
                                <w:pPr>
                                  <w:rPr>
                                    <w:rFonts w:ascii="Simplified Arabic" w:hAnsi="Simplified Arabic" w:cs="Simplified Arabic"/>
                                    <w:rtl/>
                                  </w:rPr>
                                </w:pPr>
                              </w:p>
                              <w:p w14:paraId="21A82E56" w14:textId="77777777" w:rsidR="00B92DC1" w:rsidRDefault="00B92DC1" w:rsidP="00B92DC1">
                                <w:pPr>
                                  <w:rPr>
                                    <w:rFonts w:ascii="Simplified Arabic" w:hAnsi="Simplified Arabic" w:cs="Simplified Arabic"/>
                                    <w:rtl/>
                                  </w:rPr>
                                </w:pPr>
                              </w:p>
                              <w:p w14:paraId="4C06666B" w14:textId="77777777" w:rsidR="00B92DC1" w:rsidRDefault="00B92DC1" w:rsidP="00B92DC1">
                                <w:pPr>
                                  <w:rPr>
                                    <w:rFonts w:ascii="Simplified Arabic" w:hAnsi="Simplified Arabic" w:cs="Simplified Arabic"/>
                                    <w:rtl/>
                                  </w:rPr>
                                </w:pPr>
                              </w:p>
                              <w:p w14:paraId="2C93F429" w14:textId="77777777" w:rsidR="00B92DC1" w:rsidRPr="005C50C8" w:rsidRDefault="00B92DC1" w:rsidP="00B92DC1">
                                <w:pPr>
                                  <w:rPr>
                                    <w:rFonts w:ascii="Simplified Arabic" w:hAnsi="Simplified Arabic" w:cs="Simplified Arabic"/>
                                  </w:rPr>
                                </w:pPr>
                              </w:p>
                            </w:txbxContent>
                          </v:textbox>
                        </v:roundrect>
                        <v:rect id="مستطيل 2" o:spid="_x0000_s1034" style="position:absolute;left:1065;top:3870;width:12727;height:29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" fillcolor="white [3201]" strokecolor="black [3213]" strokeweight="1.5pt">
                          <v:textbox>
                            <w:txbxContent>
                              <w:p w14:paraId="0523F0BF"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 xml:space="preserve">الشفافية والإفصاح   </w:t>
                                </w:r>
                              </w:p>
                            </w:txbxContent>
                          </v:textbox>
                        </v:rect>
                        <v:rect id="مستطيل 2" o:spid="_x0000_s1035" style="position:absolute;left:1065;top:7461;width:12727;height:29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" fillcolor="white [3201]" strokecolor="black [3213]" strokeweight="1.5pt">
                          <v:textbox>
                            <w:txbxContent>
                              <w:p w14:paraId="3D9BC042"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العدالة</w:t>
                                </w:r>
                              </w:p>
                              <w:p w14:paraId="1B2B7B32" w14:textId="77777777" w:rsidR="00B92DC1" w:rsidRPr="005C50C8" w:rsidRDefault="00B92DC1" w:rsidP="00B92DC1">
                                <w:pPr>
                                  <w:jc w:val="center"/>
                                  <w:rPr>
                                    <w:rFonts w:ascii="Simplified Arabic" w:hAnsi="Simplified Arabic" w:cs="Simplified Arabic"/>
                                    <w:sz w:val="20"/>
                                    <w:szCs w:val="20"/>
                                  </w:rPr>
                                </w:pPr>
                              </w:p>
                            </w:txbxContent>
                          </v:textbox>
                        </v:rect>
                        <v:rect id="مستطيل 2" o:spid="_x0000_s1036" style="position:absolute;left:1065;top:10995;width:12727;height:29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" fillcolor="white [3201]" strokecolor="black [3213]" strokeweight="1.5pt">
                          <v:textbox>
                            <w:txbxContent>
                              <w:p w14:paraId="272C28CD"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المسؤولية</w:t>
                                </w:r>
                              </w:p>
                            </w:txbxContent>
                          </v:textbox>
                        </v:rect>
                      </v:group>
                      <v:group id="مجموعة 18" o:spid="_x0000_s1037" style="position:absolute;top:59;width:30222;height:22762" coordorigin="" coordsize="30222,22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">
                        <v:group id="مجموعة 16" o:spid="_x0000_s1038" style="position:absolute;width:14801;height:22762" coordorigin="" coordsize="14801,22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">
                          <v:roundrect id="مستطيل 2" o:spid="_x0000_s1039" style="position:absolute;width:14801;height:22762;visibility:visible;mso-wrap-style:square;v-text-anchor:middle" arcsize="6948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" fillcolor="white [3201]" strokecolor="black [3213]" strokeweight="1.5pt">
                            <v:stroke dashstyle="3 1" joinstyle="miter"/>
                            <v:textbox>
                              <w:txbxContent>
                                <w:p w14:paraId="211D6B28" w14:textId="77777777" w:rsidR="00B92DC1" w:rsidRPr="00721942" w:rsidRDefault="00B92DC1" w:rsidP="00B92DC1">
                                  <w:pPr>
                                    <w:jc w:val="center"/>
                                    <w:rPr>
                                      <w:rFonts w:ascii="Simplified Arabic" w:hAnsi="Simplified Arabic" w:cs="Simplified Arabic"/>
                                      <w:b/>
                                      <w:bCs/>
                                      <w:rtl/>
                                    </w:rPr>
                                  </w:pPr>
                                  <w:r>
                                    <w:rPr>
                                      <w:rFonts w:ascii="Simplified Arabic" w:hAnsi="Simplified Arabic" w:cs="Simplified Arabic" w:hint="cs"/>
                                      <w:b/>
                                      <w:bCs/>
                                      <w:rtl/>
                                    </w:rPr>
                                    <w:t>تطبيق أدوات الذكاء الاصطناعي</w:t>
                                  </w:r>
                                </w:p>
                                <w:p w14:paraId="00A4998E" w14:textId="77777777" w:rsidR="00B92DC1" w:rsidRDefault="00B92DC1" w:rsidP="00B92DC1">
                                  <w:pPr>
                                    <w:rPr>
                                      <w:rFonts w:ascii="Simplified Arabic" w:hAnsi="Simplified Arabic" w:cs="Simplified Arabic"/>
                                      <w:rtl/>
                                    </w:rPr>
                                  </w:pPr>
                                </w:p>
                                <w:p w14:paraId="45A37CA8" w14:textId="77777777" w:rsidR="00B92DC1" w:rsidRDefault="00B92DC1" w:rsidP="00B92DC1">
                                  <w:pPr>
                                    <w:rPr>
                                      <w:rFonts w:ascii="Simplified Arabic" w:hAnsi="Simplified Arabic" w:cs="Simplified Arabic"/>
                                      <w:rtl/>
                                    </w:rPr>
                                  </w:pPr>
                                </w:p>
                                <w:p w14:paraId="2BF208FC" w14:textId="77777777" w:rsidR="00B92DC1" w:rsidRDefault="00B92DC1" w:rsidP="00B92DC1">
                                  <w:pPr>
                                    <w:rPr>
                                      <w:rFonts w:ascii="Simplified Arabic" w:hAnsi="Simplified Arabic" w:cs="Simplified Arabic"/>
                                      <w:rtl/>
                                    </w:rPr>
                                  </w:pPr>
                                </w:p>
                                <w:p w14:paraId="7F4F6337" w14:textId="77777777" w:rsidR="00B92DC1" w:rsidRDefault="00B92DC1" w:rsidP="00B92DC1">
                                  <w:pPr>
                                    <w:rPr>
                                      <w:rFonts w:ascii="Simplified Arabic" w:hAnsi="Simplified Arabic" w:cs="Simplified Arabic"/>
                                      <w:rtl/>
                                    </w:rPr>
                                  </w:pPr>
                                </w:p>
                                <w:p w14:paraId="239E339D" w14:textId="77777777" w:rsidR="00B92DC1" w:rsidRDefault="00B92DC1" w:rsidP="00B92DC1">
                                  <w:pPr>
                                    <w:rPr>
                                      <w:rFonts w:ascii="Simplified Arabic" w:hAnsi="Simplified Arabic" w:cs="Simplified Arabic"/>
                                      <w:rtl/>
                                    </w:rPr>
                                  </w:pPr>
                                </w:p>
                                <w:p w14:paraId="072EC09E" w14:textId="77777777" w:rsidR="00B92DC1" w:rsidRDefault="00B92DC1" w:rsidP="00B92DC1">
                                  <w:pPr>
                                    <w:rPr>
                                      <w:rFonts w:ascii="Simplified Arabic" w:hAnsi="Simplified Arabic" w:cs="Simplified Arabic"/>
                                      <w:rtl/>
                                    </w:rPr>
                                  </w:pPr>
                                </w:p>
                                <w:p w14:paraId="27A011D1" w14:textId="77777777" w:rsidR="00B92DC1" w:rsidRPr="005C50C8" w:rsidRDefault="00B92DC1" w:rsidP="00B92DC1">
                                  <w:pPr>
                                    <w:rPr>
                                      <w:rFonts w:ascii="Simplified Arabic" w:hAnsi="Simplified Arabic" w:cs="Simplified Arabic"/>
                                    </w:rPr>
                                  </w:pPr>
                                </w:p>
                              </w:txbxContent>
                            </v:textbox>
                          </v:roundrect>
                          <v:rect id="مستطيل 2" o:spid="_x0000_s1040" style="position:absolute;left:1079;top:6352;width:12726;height:29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" fillcolor="white [3201]" strokecolor="black [3213]" strokeweight="1.5pt">
                            <v:textbox>
                              <w:txbxContent>
                                <w:p w14:paraId="7CAA98B9"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 xml:space="preserve">أتمتة العمليات </w:t>
                                  </w:r>
                                </w:p>
                              </w:txbxContent>
                            </v:textbox>
                          </v:rect>
                          <v:rect id="مستطيل 2" o:spid="_x0000_s1041" style="position:absolute;left:1079;top:10839;width:12726;height:29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" fillcolor="white [3201]" strokecolor="black [3213]" strokeweight="1.5pt">
                            <v:textbox>
                              <w:txbxContent>
                                <w:p w14:paraId="3F002C7B"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 xml:space="preserve">النظم الخبيرة </w:t>
                                  </w:r>
                                </w:p>
                              </w:txbxContent>
                            </v:textbox>
                          </v:rect>
                        </v:group>
                        <v:shapetype id="_x0000_t32" coordsize="21600,21600" o:spt="32" o:oned="t" path="m,l21600,21600e" filled="f">
                          <v:path arrowok="t" fillok="f" o:connecttype="none"/>
                          <o:lock v:ext="edit" shapetype="t"/>
                        </v:shapetype>
                        <v:shape id="رابط كسهم مستقيم 5" o:spid="_x0000_s1042" type="#_x0000_t32" style="position:absolute;left:14750;top:5440;width:15472;height:596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" strokecolor="black [3200]" strokeweight="1.5pt">
                          <v:stroke endarrow="open"/>
                        </v:shape>
                        <v:shape id="رابط كسهم مستقيم 5" o:spid="_x0000_s1043" type="#_x0000_t32" style="position:absolute;left:14750;top:11400;width:15472;height:576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" strokecolor="black [3200]" strokeweight="1.5pt">
                          <v:stroke endarrow="open"/>
                        </v:shape>
                      </v:group>
                    </v:group>
                    <v:rect id="مستطيل 2" o:spid="_x0000_s1044" style="position:absolute;left:31432;top:17621;width:12719;height:34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" fillcolor="white [3201]" strokecolor="black [3213]" strokeweight="1.5pt">
                      <v:textbox>
                        <w:txbxContent>
                          <w:p w14:paraId="0487C8F8"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المساءلة</w:t>
                            </w:r>
                          </w:p>
                        </w:txbxContent>
                      </v:textbox>
                    </v:rect>
                  </v:group>
                </v:group>
                <w10:wrap type="square"/>
              </v:group>
            </w:pict>
          </mc:Fallback>
        </mc:AlternateContent>
      </w:r>
      <w:r w:rsidRPr="0087327E">
        <w:rPr>
          <w:rFonts w:ascii="Simplified Arabic" w:hAnsi="Simplified Arabic" w:cs="Simplified Arabic"/>
          <w:sz w:val="24"/>
          <w:szCs w:val="24"/>
          <w:rtl/>
        </w:rPr>
        <w:t>التقنيات الرقمية المتقدمة داخل المنظمات</w:t>
      </w:r>
      <w:r>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1981524102"/>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w:instrText>
          </w:r>
          <w:r>
            <w:rPr>
              <w:rFonts w:ascii="Simplified Arabic" w:hAnsi="Simplified Arabic" w:cs="Simplified Arabic" w:hint="cs"/>
              <w:sz w:val="24"/>
              <w:szCs w:val="24"/>
            </w:rPr>
            <w:instrText>Org241 \l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Pr="00623B6B">
            <w:rPr>
              <w:rFonts w:ascii="Simplified Arabic" w:hAnsi="Simplified Arabic" w:cs="Simplified Arabic" w:hint="cs"/>
              <w:noProof/>
              <w:sz w:val="24"/>
              <w:szCs w:val="24"/>
              <w:rtl/>
            </w:rPr>
            <w:t>(</w:t>
          </w:r>
          <w:r w:rsidRPr="00623B6B">
            <w:rPr>
              <w:rFonts w:ascii="Simplified Arabic" w:hAnsi="Simplified Arabic" w:cs="Simplified Arabic" w:hint="cs"/>
              <w:noProof/>
              <w:sz w:val="24"/>
              <w:szCs w:val="24"/>
            </w:rPr>
            <w:t>Organisation for Economic Co-operation and Development</w:t>
          </w:r>
          <w:r w:rsidRPr="00623B6B">
            <w:rPr>
              <w:rFonts w:ascii="Simplified Arabic" w:hAnsi="Simplified Arabic" w:cs="Simplified Arabic" w:hint="cs"/>
              <w:noProof/>
              <w:sz w:val="24"/>
              <w:szCs w:val="24"/>
              <w:rtl/>
            </w:rPr>
            <w:t>، 2024)</w:t>
          </w:r>
          <w:r>
            <w:rPr>
              <w:rFonts w:ascii="Simplified Arabic" w:hAnsi="Simplified Arabic" w:cs="Simplified Arabic"/>
              <w:sz w:val="24"/>
              <w:szCs w:val="24"/>
              <w:rtl/>
            </w:rPr>
            <w:fldChar w:fldCharType="end"/>
          </w:r>
        </w:sdtContent>
      </w:sdt>
      <w:r w:rsidR="00BF7F6E">
        <w:rPr>
          <w:rFonts w:ascii="Simplified Arabic" w:hAnsi="Simplified Arabic" w:cs="Simplified Arabic" w:hint="cs"/>
          <w:sz w:val="24"/>
          <w:szCs w:val="24"/>
          <w:rtl/>
        </w:rPr>
        <w:t>.</w:t>
      </w:r>
    </w:p>
    <w:p w14:paraId="4F3E3110" w14:textId="2C6F12F2" w:rsidR="00B92DC1" w:rsidRPr="00B1140A" w:rsidRDefault="00B92DC1" w:rsidP="001F6291">
      <w:pPr>
        <w:pStyle w:val="1"/>
      </w:pPr>
      <w:bookmarkStart w:id="17" w:name="_Toc234089986"/>
      <w:r>
        <w:rPr>
          <w:rFonts w:hint="cs"/>
          <w:rtl/>
        </w:rPr>
        <w:t>1</w:t>
      </w:r>
      <w:r w:rsidR="00BF7F6E">
        <w:rPr>
          <w:rFonts w:hint="cs"/>
          <w:rtl/>
        </w:rPr>
        <w:t>.</w:t>
      </w:r>
      <w:r>
        <w:rPr>
          <w:rFonts w:hint="cs"/>
          <w:rtl/>
        </w:rPr>
        <w:t xml:space="preserve">8 </w:t>
      </w:r>
      <w:r w:rsidRPr="00B1140A">
        <w:rPr>
          <w:rtl/>
        </w:rPr>
        <w:t xml:space="preserve">حدود </w:t>
      </w:r>
      <w:r w:rsidRPr="00B1140A">
        <w:rPr>
          <w:rFonts w:hint="cs"/>
          <w:rtl/>
        </w:rPr>
        <w:t>الدراسة</w:t>
      </w:r>
      <w:r w:rsidRPr="00B1140A">
        <w:t>:</w:t>
      </w:r>
      <w:bookmarkEnd w:id="17"/>
      <w:r>
        <w:rPr>
          <w:rFonts w:hint="cs"/>
          <w:rtl/>
        </w:rPr>
        <w:t xml:space="preserve"> </w:t>
      </w:r>
    </w:p>
    <w:p w14:paraId="1FED1BB7" w14:textId="77777777" w:rsidR="00B92DC1" w:rsidRPr="00B1140A" w:rsidRDefault="00B92DC1" w:rsidP="00B92DC1">
      <w:pPr>
        <w:spacing w:line="360" w:lineRule="auto"/>
        <w:jc w:val="both"/>
        <w:rPr>
          <w:rFonts w:ascii="Simplified Arabic" w:hAnsi="Simplified Arabic" w:cs="Simplified Arabic"/>
          <w:sz w:val="24"/>
          <w:szCs w:val="24"/>
        </w:rPr>
      </w:pPr>
      <w:r w:rsidRPr="00B1140A">
        <w:rPr>
          <w:rFonts w:ascii="Simplified Arabic" w:hAnsi="Simplified Arabic" w:cs="Simplified Arabic"/>
          <w:sz w:val="24"/>
          <w:szCs w:val="24"/>
          <w:rtl/>
        </w:rPr>
        <w:t>تلتزم الدراسة الحالية بمجموعة من الحدود التي ترسم نطاق العمل الميداني والنظري، وهي كالتالي</w:t>
      </w:r>
      <w:r w:rsidRPr="00B1140A">
        <w:rPr>
          <w:rFonts w:ascii="Simplified Arabic" w:hAnsi="Simplified Arabic" w:cs="Simplified Arabic"/>
          <w:sz w:val="24"/>
          <w:szCs w:val="24"/>
        </w:rPr>
        <w:t>:</w:t>
      </w:r>
    </w:p>
    <w:p w14:paraId="664CFA58" w14:textId="5F1216A1" w:rsidR="00B92DC1" w:rsidRDefault="00B92DC1" w:rsidP="00B92DC1">
      <w:pPr>
        <w:spacing w:line="360" w:lineRule="auto"/>
        <w:jc w:val="both"/>
        <w:rPr>
          <w:rtl/>
        </w:rPr>
      </w:pPr>
      <w:bookmarkStart w:id="18" w:name="_Toc234089987"/>
      <w:r>
        <w:rPr>
          <w:rStyle w:val="2Char"/>
          <w:rFonts w:hint="cs"/>
          <w:rtl/>
        </w:rPr>
        <w:t>1</w:t>
      </w:r>
      <w:r w:rsidR="00BF7F6E">
        <w:rPr>
          <w:rStyle w:val="2Char"/>
          <w:rFonts w:hint="cs"/>
          <w:rtl/>
        </w:rPr>
        <w:t>.</w:t>
      </w:r>
      <w:r>
        <w:rPr>
          <w:rStyle w:val="2Char"/>
          <w:rFonts w:hint="cs"/>
          <w:rtl/>
        </w:rPr>
        <w:t>8</w:t>
      </w:r>
      <w:r w:rsidR="00BF7F6E">
        <w:rPr>
          <w:rStyle w:val="2Char"/>
          <w:rFonts w:hint="cs"/>
          <w:rtl/>
        </w:rPr>
        <w:t>.</w:t>
      </w:r>
      <w:r>
        <w:rPr>
          <w:rStyle w:val="2Char"/>
          <w:rFonts w:hint="cs"/>
          <w:rtl/>
        </w:rPr>
        <w:t xml:space="preserve">1 </w:t>
      </w:r>
      <w:r w:rsidRPr="00290A28">
        <w:rPr>
          <w:rStyle w:val="2Char"/>
          <w:rtl/>
        </w:rPr>
        <w:t xml:space="preserve">الحدود </w:t>
      </w:r>
      <w:r w:rsidRPr="00290A28">
        <w:rPr>
          <w:rStyle w:val="2Char"/>
          <w:rFonts w:hint="cs"/>
          <w:rtl/>
        </w:rPr>
        <w:t>الموضوعية</w:t>
      </w:r>
      <w:bookmarkEnd w:id="18"/>
      <w:r w:rsidRPr="00446388">
        <w:rPr>
          <w:rFonts w:ascii="Simplified Arabic" w:hAnsi="Simplified Arabic" w:cs="Simplified Arabic" w:hint="cs"/>
          <w:b/>
          <w:bCs/>
          <w:sz w:val="24"/>
          <w:szCs w:val="24"/>
          <w:rtl/>
        </w:rPr>
        <w:t>:</w:t>
      </w:r>
      <w:r w:rsidRPr="00446388">
        <w:rPr>
          <w:rFonts w:ascii="Simplified Arabic" w:hAnsi="Simplified Arabic" w:cs="Simplified Arabic" w:hint="cs"/>
          <w:sz w:val="24"/>
          <w:szCs w:val="24"/>
          <w:rtl/>
        </w:rPr>
        <w:t xml:space="preserve"> </w:t>
      </w:r>
      <w:r w:rsidRPr="00446388">
        <w:rPr>
          <w:sz w:val="24"/>
          <w:szCs w:val="24"/>
          <w:rtl/>
        </w:rPr>
        <w:t>تقتصر الدراسة على بحث أثر استخدام أدوات الذكاء الاصطناعي (أتمتة العمليات، والنظم الخبيرة) كاستراتيجية لتطبيق مبادئ الحوكمة الرشيدة (الشفافية، العدالة، المسؤولية، المساءلة)</w:t>
      </w:r>
      <w:r w:rsidR="00BF7F6E">
        <w:rPr>
          <w:sz w:val="24"/>
          <w:szCs w:val="24"/>
          <w:rtl/>
        </w:rPr>
        <w:t>.</w:t>
      </w:r>
    </w:p>
    <w:p w14:paraId="322CEB05" w14:textId="03F90407" w:rsidR="00B92DC1" w:rsidRPr="009E49DB" w:rsidRDefault="00B92DC1" w:rsidP="00B92DC1">
      <w:pPr>
        <w:spacing w:line="360" w:lineRule="auto"/>
        <w:jc w:val="both"/>
        <w:rPr>
          <w:rtl/>
        </w:rPr>
      </w:pPr>
      <w:bookmarkStart w:id="19" w:name="_Toc234089988"/>
      <w:r w:rsidRPr="009D4215">
        <w:rPr>
          <w:rStyle w:val="2Char"/>
          <w:rFonts w:hint="cs"/>
          <w:rtl/>
        </w:rPr>
        <w:t>1</w:t>
      </w:r>
      <w:r w:rsidR="00BF7F6E">
        <w:rPr>
          <w:rStyle w:val="2Char"/>
          <w:rFonts w:hint="cs"/>
          <w:rtl/>
        </w:rPr>
        <w:t>.</w:t>
      </w:r>
      <w:r w:rsidRPr="009D4215">
        <w:rPr>
          <w:rStyle w:val="2Char"/>
          <w:rFonts w:hint="cs"/>
          <w:rtl/>
        </w:rPr>
        <w:t>8</w:t>
      </w:r>
      <w:r w:rsidR="00BF7F6E">
        <w:rPr>
          <w:rStyle w:val="2Char"/>
          <w:rFonts w:hint="cs"/>
          <w:rtl/>
        </w:rPr>
        <w:t>.</w:t>
      </w:r>
      <w:r w:rsidRPr="009D4215">
        <w:rPr>
          <w:rStyle w:val="2Char"/>
          <w:rFonts w:hint="cs"/>
          <w:rtl/>
        </w:rPr>
        <w:t xml:space="preserve">2 </w:t>
      </w:r>
      <w:r w:rsidRPr="009D4215">
        <w:rPr>
          <w:rStyle w:val="2Char"/>
          <w:rtl/>
        </w:rPr>
        <w:t xml:space="preserve">الحدود </w:t>
      </w:r>
      <w:r w:rsidRPr="009D4215">
        <w:rPr>
          <w:rStyle w:val="2Char"/>
          <w:rFonts w:hint="cs"/>
          <w:rtl/>
        </w:rPr>
        <w:t>المكانية</w:t>
      </w:r>
      <w:bookmarkEnd w:id="19"/>
      <w:r w:rsidRPr="00290A28">
        <w:rPr>
          <w:rFonts w:hint="cs"/>
          <w:b/>
          <w:bCs/>
          <w:rtl/>
        </w:rPr>
        <w:t xml:space="preserve">: </w:t>
      </w:r>
      <w:r w:rsidRPr="009E49DB">
        <w:rPr>
          <w:rtl/>
        </w:rPr>
        <w:t xml:space="preserve">يتم تطبيق هذه الدراسة ميدانياً في "جمعية الوداد الخيرية" بالمملكة العربية السعودية، لكونها نموذجاً </w:t>
      </w:r>
      <w:r>
        <w:rPr>
          <w:rFonts w:hint="cs"/>
          <w:rtl/>
        </w:rPr>
        <w:t>متميزاً</w:t>
      </w:r>
      <w:r w:rsidRPr="009E49DB">
        <w:rPr>
          <w:rtl/>
        </w:rPr>
        <w:t xml:space="preserve"> في الامتثال لمعايير الحوكمة</w:t>
      </w:r>
      <w:r w:rsidR="00BF7F6E">
        <w:rPr>
          <w:rFonts w:hint="cs"/>
          <w:rtl/>
        </w:rPr>
        <w:t>.</w:t>
      </w:r>
    </w:p>
    <w:p w14:paraId="0040EB9F" w14:textId="6B6F5CF7" w:rsidR="00B92DC1" w:rsidRPr="009E49DB" w:rsidRDefault="00B92DC1" w:rsidP="00B92DC1">
      <w:pPr>
        <w:spacing w:line="360" w:lineRule="auto"/>
        <w:jc w:val="both"/>
        <w:rPr>
          <w:rtl/>
        </w:rPr>
      </w:pPr>
      <w:bookmarkStart w:id="20" w:name="_Toc234089989"/>
      <w:r w:rsidRPr="009E49DB">
        <w:rPr>
          <w:rStyle w:val="2Char"/>
          <w:rFonts w:hint="cs"/>
          <w:rtl/>
        </w:rPr>
        <w:lastRenderedPageBreak/>
        <w:t>1</w:t>
      </w:r>
      <w:r w:rsidR="00BF7F6E">
        <w:rPr>
          <w:rStyle w:val="2Char"/>
          <w:rFonts w:hint="cs"/>
          <w:rtl/>
        </w:rPr>
        <w:t>.</w:t>
      </w:r>
      <w:r w:rsidRPr="009E49DB">
        <w:rPr>
          <w:rStyle w:val="2Char"/>
          <w:rFonts w:hint="cs"/>
          <w:rtl/>
        </w:rPr>
        <w:t>8</w:t>
      </w:r>
      <w:r w:rsidR="00BF7F6E">
        <w:rPr>
          <w:rStyle w:val="2Char"/>
          <w:rFonts w:hint="cs"/>
          <w:rtl/>
        </w:rPr>
        <w:t>.</w:t>
      </w:r>
      <w:r w:rsidRPr="009E49DB">
        <w:rPr>
          <w:rStyle w:val="2Char"/>
          <w:rFonts w:hint="cs"/>
          <w:rtl/>
        </w:rPr>
        <w:t xml:space="preserve">3 </w:t>
      </w:r>
      <w:r w:rsidRPr="009E49DB">
        <w:rPr>
          <w:rStyle w:val="2Char"/>
          <w:rtl/>
        </w:rPr>
        <w:t xml:space="preserve">الحدود </w:t>
      </w:r>
      <w:r w:rsidRPr="009E49DB">
        <w:rPr>
          <w:rStyle w:val="2Char"/>
          <w:rFonts w:hint="cs"/>
          <w:rtl/>
        </w:rPr>
        <w:t>البشرية:</w:t>
      </w:r>
      <w:bookmarkEnd w:id="20"/>
      <w:r>
        <w:rPr>
          <w:rFonts w:hint="cs"/>
          <w:rtl/>
        </w:rPr>
        <w:t xml:space="preserve"> </w:t>
      </w:r>
      <w:r w:rsidRPr="009E49DB">
        <w:rPr>
          <w:rtl/>
        </w:rPr>
        <w:t>تستهدف الدراسة كافة العاملين في المستويات الإدارية والقيادية والتقنية بجمعية الوداد الخيرية، الذين تتقاطع مهامهم مع أنظمة الحوكمة والتحول الرقمي</w:t>
      </w:r>
      <w:r w:rsidR="00BF7F6E">
        <w:rPr>
          <w:rFonts w:hint="cs"/>
          <w:rtl/>
        </w:rPr>
        <w:t>.</w:t>
      </w:r>
    </w:p>
    <w:p w14:paraId="6C3EA1D2" w14:textId="7137736C" w:rsidR="00B92DC1" w:rsidRPr="00020672" w:rsidRDefault="00B92DC1" w:rsidP="00972BB1">
      <w:pPr>
        <w:spacing w:line="360" w:lineRule="auto"/>
        <w:jc w:val="both"/>
        <w:rPr>
          <w:rFonts w:ascii="Simplified Arabic" w:hAnsi="Simplified Arabic" w:cs="Simplified Arabic"/>
          <w:sz w:val="24"/>
          <w:szCs w:val="24"/>
          <w:rtl/>
        </w:rPr>
      </w:pPr>
      <w:bookmarkStart w:id="21" w:name="_Toc234089990"/>
      <w:r w:rsidRPr="009E49DB">
        <w:rPr>
          <w:rStyle w:val="2Char"/>
          <w:rFonts w:hint="cs"/>
          <w:rtl/>
        </w:rPr>
        <w:t>1</w:t>
      </w:r>
      <w:r w:rsidR="00BF7F6E">
        <w:rPr>
          <w:rStyle w:val="2Char"/>
          <w:rFonts w:hint="cs"/>
          <w:rtl/>
        </w:rPr>
        <w:t>.</w:t>
      </w:r>
      <w:r w:rsidRPr="009E49DB">
        <w:rPr>
          <w:rStyle w:val="2Char"/>
          <w:rFonts w:hint="cs"/>
          <w:rtl/>
        </w:rPr>
        <w:t>8</w:t>
      </w:r>
      <w:r w:rsidR="00BF7F6E">
        <w:rPr>
          <w:rStyle w:val="2Char"/>
          <w:rFonts w:hint="cs"/>
          <w:rtl/>
        </w:rPr>
        <w:t>.</w:t>
      </w:r>
      <w:r w:rsidRPr="009E49DB">
        <w:rPr>
          <w:rStyle w:val="2Char"/>
          <w:rFonts w:hint="cs"/>
          <w:rtl/>
        </w:rPr>
        <w:t xml:space="preserve">4 </w:t>
      </w:r>
      <w:r w:rsidRPr="009E49DB">
        <w:rPr>
          <w:rStyle w:val="2Char"/>
          <w:rtl/>
        </w:rPr>
        <w:t xml:space="preserve">الحدود </w:t>
      </w:r>
      <w:r w:rsidRPr="009E49DB">
        <w:rPr>
          <w:rStyle w:val="2Char"/>
          <w:rFonts w:hint="cs"/>
          <w:rtl/>
        </w:rPr>
        <w:t>الزمانية</w:t>
      </w:r>
      <w:bookmarkEnd w:id="21"/>
      <w:r w:rsidRPr="00290A28">
        <w:rPr>
          <w:rFonts w:hint="cs"/>
          <w:b/>
          <w:bCs/>
          <w:rtl/>
        </w:rPr>
        <w:t>:</w:t>
      </w:r>
      <w:r>
        <w:rPr>
          <w:rFonts w:hint="cs"/>
          <w:rtl/>
        </w:rPr>
        <w:t xml:space="preserve"> </w:t>
      </w:r>
      <w:r w:rsidRPr="009E49DB">
        <w:rPr>
          <w:rtl/>
        </w:rPr>
        <w:t>تُجرى الدراسة خلال الفترة الزمنية الممتدة من عام 2024م إلى عام 2025م؛ حيث تم اختيار هذا النطاق الزمني لضمان حداثة البيانات المجمعة ومواءمتها مع آخر تحديثات أدلة الحوكمة الصادرة عن المركز الوطني لتنمية القطاع غير الربحي</w:t>
      </w:r>
      <w:r w:rsidR="00BF7F6E">
        <w:rPr>
          <w:rtl/>
        </w:rPr>
        <w:t>.</w:t>
      </w:r>
    </w:p>
    <w:p w14:paraId="39D2F69E" w14:textId="68F73178" w:rsidR="00B92DC1" w:rsidRPr="00625C44" w:rsidRDefault="00B92DC1" w:rsidP="001F6291">
      <w:pPr>
        <w:pStyle w:val="1"/>
        <w:rPr>
          <w:rtl/>
        </w:rPr>
      </w:pPr>
      <w:bookmarkStart w:id="22" w:name="_Toc234089991"/>
      <w:r>
        <w:rPr>
          <w:rFonts w:hint="cs"/>
          <w:rtl/>
        </w:rPr>
        <w:t>1</w:t>
      </w:r>
      <w:r w:rsidR="00BF7F6E">
        <w:rPr>
          <w:rFonts w:hint="cs"/>
          <w:rtl/>
        </w:rPr>
        <w:t>.</w:t>
      </w:r>
      <w:r w:rsidR="00972BB1">
        <w:rPr>
          <w:rFonts w:hint="cs"/>
          <w:rtl/>
        </w:rPr>
        <w:t>9</w:t>
      </w:r>
      <w:r>
        <w:rPr>
          <w:rFonts w:hint="cs"/>
          <w:rtl/>
        </w:rPr>
        <w:t xml:space="preserve"> </w:t>
      </w:r>
      <w:r w:rsidRPr="0058031B">
        <w:rPr>
          <w:rtl/>
        </w:rPr>
        <w:t xml:space="preserve">مصطلحات </w:t>
      </w:r>
      <w:r w:rsidRPr="0058031B">
        <w:rPr>
          <w:rFonts w:hint="cs"/>
          <w:rtl/>
        </w:rPr>
        <w:t>الدراسة</w:t>
      </w:r>
      <w:r>
        <w:rPr>
          <w:rFonts w:hint="cs"/>
          <w:rtl/>
        </w:rPr>
        <w:t>:</w:t>
      </w:r>
      <w:bookmarkEnd w:id="22"/>
    </w:p>
    <w:p w14:paraId="6D4BD2A7" w14:textId="6AACA86E" w:rsidR="00B92DC1" w:rsidRPr="00625C44" w:rsidRDefault="00B92DC1" w:rsidP="001046BA">
      <w:pPr>
        <w:pStyle w:val="2"/>
        <w:rPr>
          <w:rtl/>
        </w:rPr>
      </w:pPr>
      <w:bookmarkStart w:id="23" w:name="_Toc234089992"/>
      <w:r w:rsidRPr="00FF54A8">
        <w:rPr>
          <w:rFonts w:hint="cs"/>
          <w:rtl/>
        </w:rPr>
        <w:t>1</w:t>
      </w:r>
      <w:r w:rsidR="00BF7F6E">
        <w:rPr>
          <w:rFonts w:hint="cs"/>
          <w:rtl/>
        </w:rPr>
        <w:t>.</w:t>
      </w:r>
      <w:r w:rsidR="00972BB1">
        <w:rPr>
          <w:rFonts w:hint="cs"/>
          <w:rtl/>
        </w:rPr>
        <w:t>9</w:t>
      </w:r>
      <w:r w:rsidR="00BF7F6E">
        <w:rPr>
          <w:rFonts w:hint="cs"/>
          <w:rtl/>
        </w:rPr>
        <w:t>.</w:t>
      </w:r>
      <w:r w:rsidRPr="00FF54A8">
        <w:rPr>
          <w:rFonts w:hint="cs"/>
          <w:rtl/>
        </w:rPr>
        <w:t xml:space="preserve">1 </w:t>
      </w:r>
      <w:r w:rsidRPr="00FF54A8">
        <w:rPr>
          <w:rStyle w:val="2Char"/>
          <w:rFonts w:hint="cs"/>
          <w:b/>
          <w:bCs/>
          <w:rtl/>
        </w:rPr>
        <w:t>الجمعيات الأهلية</w:t>
      </w:r>
      <w:r>
        <w:rPr>
          <w:rFonts w:hint="cs"/>
          <w:rtl/>
        </w:rPr>
        <w:t>:</w:t>
      </w:r>
      <w:bookmarkEnd w:id="23"/>
      <w:r w:rsidRPr="00625C44">
        <w:rPr>
          <w:rFonts w:hint="cs"/>
          <w:rtl/>
        </w:rPr>
        <w:t xml:space="preserve"> </w:t>
      </w:r>
    </w:p>
    <w:p w14:paraId="10DD46E8" w14:textId="1FA80E10" w:rsidR="00B92DC1" w:rsidRDefault="00B92DC1" w:rsidP="00B92DC1">
      <w:pPr>
        <w:spacing w:line="360" w:lineRule="auto"/>
        <w:jc w:val="both"/>
        <w:rPr>
          <w:rFonts w:ascii="Simplified Arabic" w:hAnsi="Simplified Arabic" w:cs="Simplified Arabic"/>
          <w:b/>
          <w:bCs/>
          <w:sz w:val="24"/>
          <w:szCs w:val="24"/>
          <w:rtl/>
        </w:rPr>
      </w:pPr>
      <w:r w:rsidRPr="004226D6">
        <w:rPr>
          <w:rFonts w:ascii="Simplified Arabic" w:hAnsi="Simplified Arabic" w:cs="Simplified Arabic" w:hint="cs"/>
          <w:sz w:val="24"/>
          <w:szCs w:val="24"/>
          <w:rtl/>
        </w:rPr>
        <w:t>كل</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مجموعة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ذات</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تنظيم</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مستمر</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لمدة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معينة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غير</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معينة،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مؤلفة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من</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أشخاص</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من</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ذوي</w:t>
      </w:r>
      <w:r>
        <w:rPr>
          <w:rFonts w:ascii="Simplified Arabic" w:hAnsi="Simplified Arabic" w:cs="Simplified Arabic" w:hint="cs"/>
          <w:sz w:val="24"/>
          <w:szCs w:val="24"/>
          <w:rtl/>
        </w:rPr>
        <w:t xml:space="preserve"> </w:t>
      </w:r>
      <w:r w:rsidRPr="004226D6">
        <w:rPr>
          <w:rFonts w:ascii="Simplified Arabic" w:hAnsi="Simplified Arabic" w:cs="Simplified Arabic" w:hint="cs"/>
          <w:sz w:val="24"/>
          <w:szCs w:val="24"/>
          <w:rtl/>
        </w:rPr>
        <w:t>الصفة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الطبيعية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الاعتبارية،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منهما</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معًا،</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غير</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هادفة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للربح</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أساسًا،</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وذلك</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من</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أجل</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تحقيق</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غرض</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من</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أغراض</w:t>
      </w:r>
      <w:r>
        <w:rPr>
          <w:rFonts w:ascii="Simplified Arabic" w:hAnsi="Simplified Arabic" w:cs="Simplified Arabic" w:hint="cs"/>
          <w:sz w:val="24"/>
          <w:szCs w:val="24"/>
          <w:rtl/>
        </w:rPr>
        <w:t xml:space="preserve"> </w:t>
      </w:r>
      <w:r w:rsidRPr="004226D6">
        <w:rPr>
          <w:rFonts w:ascii="Simplified Arabic" w:hAnsi="Simplified Arabic" w:cs="Simplified Arabic" w:hint="cs"/>
          <w:sz w:val="24"/>
          <w:szCs w:val="24"/>
          <w:rtl/>
        </w:rPr>
        <w:t>البر</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التكافل،</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من</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أجل</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نشاط</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ديني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تحدده</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وزارة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الشؤون</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الإسلامية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والأوقاف</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والدعوة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والإرشاد،</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نشاط</w:t>
      </w:r>
      <w:r>
        <w:rPr>
          <w:rFonts w:ascii="Simplified Arabic" w:hAnsi="Simplified Arabic" w:cs="Simplified Arabic" w:hint="cs"/>
          <w:sz w:val="24"/>
          <w:szCs w:val="24"/>
          <w:rtl/>
        </w:rPr>
        <w:t xml:space="preserve"> </w:t>
      </w:r>
      <w:r w:rsidRPr="004226D6">
        <w:rPr>
          <w:rFonts w:ascii="Simplified Arabic" w:hAnsi="Simplified Arabic" w:cs="Simplified Arabic" w:hint="cs"/>
          <w:sz w:val="24"/>
          <w:szCs w:val="24"/>
          <w:rtl/>
        </w:rPr>
        <w:t>اجتماعي،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ثقافي،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صحي،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بيئي،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تربوي،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تعليمي،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علمي،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مهني،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إبداعي،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شبابي،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Pr>
          <w:rFonts w:ascii="Simplified Arabic" w:hAnsi="Simplified Arabic" w:cs="Simplified Arabic" w:hint="cs"/>
          <w:sz w:val="24"/>
          <w:szCs w:val="24"/>
          <w:rtl/>
        </w:rPr>
        <w:t xml:space="preserve"> </w:t>
      </w:r>
      <w:r w:rsidRPr="004226D6">
        <w:rPr>
          <w:rFonts w:ascii="Simplified Arabic" w:hAnsi="Simplified Arabic" w:cs="Simplified Arabic" w:hint="cs"/>
          <w:sz w:val="24"/>
          <w:szCs w:val="24"/>
          <w:rtl/>
        </w:rPr>
        <w:t>سياحي،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ونحو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ذلك</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من</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نشاطات،</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نشاط</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يتعلق</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بحماية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المستهلك،</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نشاط</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أهلي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آخر</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تقدره</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الوزارة،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سواء</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كان</w:t>
      </w:r>
      <w:r>
        <w:rPr>
          <w:rFonts w:ascii="Simplified Arabic" w:hAnsi="Simplified Arabic" w:cs="Simplified Arabic" w:hint="cs"/>
          <w:sz w:val="24"/>
          <w:szCs w:val="24"/>
          <w:rtl/>
        </w:rPr>
        <w:t xml:space="preserve"> </w:t>
      </w:r>
      <w:r w:rsidRPr="004226D6">
        <w:rPr>
          <w:rFonts w:ascii="Simplified Arabic" w:hAnsi="Simplified Arabic" w:cs="Simplified Arabic" w:hint="cs"/>
          <w:sz w:val="24"/>
          <w:szCs w:val="24"/>
          <w:rtl/>
        </w:rPr>
        <w:t>ذلك</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عن</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طريق</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العون</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المادي،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المعنوي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الخبرات</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الفنية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غيرها،</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وسواء</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كان</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النشاط</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موجها</w:t>
      </w:r>
      <w:r w:rsidRPr="004226D6">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إلى </w:t>
      </w:r>
      <w:r w:rsidRPr="004226D6">
        <w:rPr>
          <w:rFonts w:ascii="Simplified Arabic" w:hAnsi="Simplified Arabic" w:cs="Simplified Arabic" w:hint="cs"/>
          <w:sz w:val="24"/>
          <w:szCs w:val="24"/>
          <w:rtl/>
        </w:rPr>
        <w:t>خدمة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العامة</w:t>
      </w:r>
      <w:r>
        <w:rPr>
          <w:rFonts w:ascii="Simplified Arabic" w:hAnsi="Simplified Arabic" w:cs="Simplified Arabic" w:hint="cs"/>
          <w:sz w:val="24"/>
          <w:szCs w:val="24"/>
          <w:rtl/>
        </w:rPr>
        <w:t xml:space="preserve"> </w:t>
      </w:r>
      <w:r w:rsidRPr="004226D6">
        <w:rPr>
          <w:rFonts w:ascii="Simplified Arabic" w:hAnsi="Simplified Arabic" w:cs="Simplified Arabic" w:hint="cs"/>
          <w:sz w:val="24"/>
          <w:szCs w:val="24"/>
          <w:rtl/>
        </w:rPr>
        <w:t>كجمعيات</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النفع</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العام،</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أم</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كان</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موجها</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في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الأساس</w:t>
      </w:r>
      <w:r w:rsidRPr="004226D6">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إلى </w:t>
      </w:r>
      <w:r w:rsidRPr="004226D6">
        <w:rPr>
          <w:rFonts w:ascii="Simplified Arabic" w:hAnsi="Simplified Arabic" w:cs="Simplified Arabic" w:hint="cs"/>
          <w:sz w:val="24"/>
          <w:szCs w:val="24"/>
          <w:rtl/>
        </w:rPr>
        <w:t>خدمة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أصحاب</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تخصص</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مهنة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كالجمعيات</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المهنية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والجمعيات</w:t>
      </w:r>
      <w:r>
        <w:rPr>
          <w:rFonts w:ascii="Simplified Arabic" w:hAnsi="Simplified Arabic" w:cs="Simplified Arabic" w:hint="cs"/>
          <w:b/>
          <w:bCs/>
          <w:sz w:val="24"/>
          <w:szCs w:val="24"/>
          <w:rtl/>
        </w:rPr>
        <w:t xml:space="preserve"> </w:t>
      </w:r>
      <w:r w:rsidRPr="00AC2642">
        <w:rPr>
          <w:rFonts w:ascii="Simplified Arabic" w:hAnsi="Simplified Arabic" w:cs="Simplified Arabic" w:hint="cs"/>
          <w:sz w:val="24"/>
          <w:szCs w:val="24"/>
          <w:rtl/>
        </w:rPr>
        <w:t>العلمية</w:t>
      </w:r>
      <w:r w:rsidRPr="00AC2642">
        <w:rPr>
          <w:rFonts w:ascii="Simplified Arabic" w:hAnsi="Simplified Arabic" w:cs="Simplified Arabic"/>
          <w:sz w:val="24"/>
          <w:szCs w:val="24"/>
          <w:rtl/>
        </w:rPr>
        <w:t xml:space="preserve"> </w:t>
      </w:r>
      <w:r w:rsidRPr="00AC2642">
        <w:rPr>
          <w:rFonts w:ascii="Simplified Arabic" w:hAnsi="Simplified Arabic" w:cs="Simplified Arabic" w:hint="cs"/>
          <w:sz w:val="24"/>
          <w:szCs w:val="24"/>
          <w:rtl/>
        </w:rPr>
        <w:t>والجمعيات</w:t>
      </w:r>
      <w:r w:rsidRPr="00AC2642">
        <w:rPr>
          <w:rFonts w:ascii="Simplified Arabic" w:hAnsi="Simplified Arabic" w:cs="Simplified Arabic"/>
          <w:sz w:val="24"/>
          <w:szCs w:val="24"/>
          <w:rtl/>
        </w:rPr>
        <w:t xml:space="preserve"> </w:t>
      </w:r>
      <w:r w:rsidRPr="00AC2642">
        <w:rPr>
          <w:rFonts w:ascii="Simplified Arabic" w:hAnsi="Simplified Arabic" w:cs="Simplified Arabic" w:hint="cs"/>
          <w:sz w:val="24"/>
          <w:szCs w:val="24"/>
          <w:rtl/>
        </w:rPr>
        <w:t>الأدبية</w:t>
      </w:r>
      <w:r w:rsidR="00BF7F6E">
        <w:rPr>
          <w:rFonts w:ascii="Simplified Arabic" w:hAnsi="Simplified Arabic" w:cs="Simplified Arabic"/>
          <w:b/>
          <w:bCs/>
          <w:sz w:val="24"/>
          <w:szCs w:val="24"/>
          <w:rtl/>
        </w:rPr>
        <w:t>.</w:t>
      </w:r>
      <w:sdt>
        <w:sdtPr>
          <w:rPr>
            <w:rFonts w:ascii="Simplified Arabic" w:hAnsi="Simplified Arabic" w:cs="Simplified Arabic"/>
            <w:b/>
            <w:bCs/>
            <w:sz w:val="24"/>
            <w:szCs w:val="24"/>
            <w:rtl/>
          </w:rPr>
          <w:id w:val="-462426007"/>
          <w:citation/>
        </w:sdtPr>
        <w:sdtContent>
          <w:r>
            <w:rPr>
              <w:rFonts w:ascii="Simplified Arabic" w:hAnsi="Simplified Arabic" w:cs="Simplified Arabic"/>
              <w:b/>
              <w:bCs/>
              <w:sz w:val="24"/>
              <w:szCs w:val="24"/>
              <w:rtl/>
            </w:rPr>
            <w:fldChar w:fldCharType="begin"/>
          </w:r>
          <w:r>
            <w:rPr>
              <w:rFonts w:ascii="Simplified Arabic" w:hAnsi="Simplified Arabic" w:cs="Simplified Arabic"/>
              <w:b/>
              <w:bCs/>
              <w:sz w:val="24"/>
              <w:szCs w:val="24"/>
            </w:rPr>
            <w:instrText xml:space="preserve">CITATION </w:instrText>
          </w:r>
          <w:r>
            <w:rPr>
              <w:rFonts w:ascii="Simplified Arabic" w:hAnsi="Simplified Arabic" w:cs="Simplified Arabic"/>
              <w:b/>
              <w:bCs/>
              <w:sz w:val="24"/>
              <w:szCs w:val="24"/>
              <w:rtl/>
            </w:rPr>
            <w:instrText>هيئ15</w:instrText>
          </w:r>
          <w:r>
            <w:rPr>
              <w:rFonts w:ascii="Simplified Arabic" w:hAnsi="Simplified Arabic" w:cs="Simplified Arabic"/>
              <w:b/>
              <w:bCs/>
              <w:sz w:val="24"/>
              <w:szCs w:val="24"/>
            </w:rPr>
            <w:instrText xml:space="preserve"> \l 1025 </w:instrText>
          </w:r>
          <w:r>
            <w:rPr>
              <w:rFonts w:ascii="Simplified Arabic" w:hAnsi="Simplified Arabic" w:cs="Simplified Arabic"/>
              <w:b/>
              <w:bCs/>
              <w:sz w:val="24"/>
              <w:szCs w:val="24"/>
              <w:rtl/>
            </w:rPr>
            <w:fldChar w:fldCharType="separate"/>
          </w:r>
          <w:r>
            <w:rPr>
              <w:rFonts w:ascii="Simplified Arabic" w:hAnsi="Simplified Arabic" w:cs="Simplified Arabic"/>
              <w:b/>
              <w:bCs/>
              <w:noProof/>
              <w:sz w:val="24"/>
              <w:szCs w:val="24"/>
              <w:rtl/>
            </w:rPr>
            <w:t xml:space="preserve"> </w:t>
          </w:r>
          <w:r w:rsidRPr="00623B6B">
            <w:rPr>
              <w:rFonts w:ascii="Simplified Arabic" w:hAnsi="Simplified Arabic" w:cs="Simplified Arabic" w:hint="cs"/>
              <w:noProof/>
              <w:sz w:val="24"/>
              <w:szCs w:val="24"/>
              <w:rtl/>
            </w:rPr>
            <w:t>(هيئة الخبراء بمجلس الوزراء، 2015)</w:t>
          </w:r>
          <w:r>
            <w:rPr>
              <w:rFonts w:ascii="Simplified Arabic" w:hAnsi="Simplified Arabic" w:cs="Simplified Arabic"/>
              <w:b/>
              <w:bCs/>
              <w:sz w:val="24"/>
              <w:szCs w:val="24"/>
              <w:rtl/>
            </w:rPr>
            <w:fldChar w:fldCharType="end"/>
          </w:r>
        </w:sdtContent>
      </w:sdt>
      <w:r w:rsidR="00BF7F6E">
        <w:rPr>
          <w:rFonts w:ascii="Simplified Arabic" w:hAnsi="Simplified Arabic" w:cs="Simplified Arabic" w:hint="cs"/>
          <w:b/>
          <w:bCs/>
          <w:sz w:val="24"/>
          <w:szCs w:val="24"/>
          <w:rtl/>
        </w:rPr>
        <w:t>.</w:t>
      </w:r>
    </w:p>
    <w:p w14:paraId="13F5FE09" w14:textId="6171B0E0" w:rsidR="00B92DC1" w:rsidRPr="00FF4827" w:rsidRDefault="00B92DC1" w:rsidP="00B92DC1">
      <w:pPr>
        <w:spacing w:line="360" w:lineRule="auto"/>
        <w:jc w:val="both"/>
        <w:rPr>
          <w:rFonts w:ascii="Simplified Arabic" w:hAnsi="Simplified Arabic" w:cs="Simplified Arabic"/>
          <w:sz w:val="24"/>
          <w:szCs w:val="24"/>
          <w:rtl/>
        </w:rPr>
      </w:pPr>
      <w:bookmarkStart w:id="24" w:name="_Toc234089993"/>
      <w:r w:rsidRPr="00FF54A8">
        <w:rPr>
          <w:rStyle w:val="2Char"/>
          <w:rFonts w:hint="cs"/>
          <w:rtl/>
        </w:rPr>
        <w:t>1</w:t>
      </w:r>
      <w:r w:rsidR="00BF7F6E">
        <w:rPr>
          <w:rStyle w:val="2Char"/>
          <w:rFonts w:hint="cs"/>
          <w:rtl/>
        </w:rPr>
        <w:t>.</w:t>
      </w:r>
      <w:r w:rsidR="00972BB1">
        <w:rPr>
          <w:rStyle w:val="2Char"/>
          <w:rFonts w:hint="cs"/>
          <w:rtl/>
        </w:rPr>
        <w:t>9</w:t>
      </w:r>
      <w:r w:rsidR="00BF7F6E">
        <w:rPr>
          <w:rStyle w:val="2Char"/>
          <w:rFonts w:hint="cs"/>
          <w:rtl/>
        </w:rPr>
        <w:t>.</w:t>
      </w:r>
      <w:r w:rsidRPr="00FF54A8">
        <w:rPr>
          <w:rStyle w:val="2Char"/>
          <w:rFonts w:hint="cs"/>
          <w:rtl/>
        </w:rPr>
        <w:t>2 الحوكمة</w:t>
      </w:r>
      <w:bookmarkEnd w:id="24"/>
      <w:r w:rsidRPr="00FF4827">
        <w:rPr>
          <w:rFonts w:ascii="Simplified Arabic" w:hAnsi="Simplified Arabic" w:cs="Simplified Arabic" w:hint="cs"/>
          <w:b/>
          <w:bCs/>
          <w:sz w:val="24"/>
          <w:szCs w:val="24"/>
          <w:rtl/>
        </w:rPr>
        <w:t>:</w:t>
      </w:r>
      <w:r w:rsidRPr="00FF4827">
        <w:rPr>
          <w:rFonts w:ascii="Simplified Arabic" w:hAnsi="Simplified Arabic" w:cs="Simplified Arabic"/>
          <w:sz w:val="24"/>
          <w:szCs w:val="24"/>
          <w:rtl/>
        </w:rPr>
        <w:t xml:space="preserve"> يشير المركز القومي لحقوق الإنسان التابع للأمم المتحدة للحوكمة</w:t>
      </w:r>
      <w:r w:rsidRPr="00FF4827">
        <w:rPr>
          <w:rFonts w:ascii="Simplified Arabic" w:hAnsi="Simplified Arabic" w:cs="Simplified Arabic" w:hint="cs"/>
          <w:sz w:val="24"/>
          <w:szCs w:val="24"/>
          <w:rtl/>
        </w:rPr>
        <w:t xml:space="preserve"> بأنها:</w:t>
      </w:r>
      <w:r w:rsidRPr="00FF4827">
        <w:rPr>
          <w:rFonts w:ascii="Simplified Arabic" w:hAnsi="Simplified Arabic" w:cs="Simplified Arabic"/>
          <w:sz w:val="24"/>
          <w:szCs w:val="24"/>
          <w:rtl/>
        </w:rPr>
        <w:t xml:space="preserve"> جميع العمليات والممارسات التي يتم من خلالها اتخاذ القرار بش</w:t>
      </w:r>
      <w:r>
        <w:rPr>
          <w:rFonts w:ascii="Simplified Arabic" w:hAnsi="Simplified Arabic" w:cs="Simplified Arabic" w:hint="cs"/>
          <w:sz w:val="24"/>
          <w:szCs w:val="24"/>
          <w:rtl/>
        </w:rPr>
        <w:t>أ</w:t>
      </w:r>
      <w:r w:rsidRPr="00FF4827">
        <w:rPr>
          <w:rFonts w:ascii="Simplified Arabic" w:hAnsi="Simplified Arabic" w:cs="Simplified Arabic"/>
          <w:sz w:val="24"/>
          <w:szCs w:val="24"/>
          <w:rtl/>
        </w:rPr>
        <w:t xml:space="preserve">ن القضايا ذات الاهتمام المشترك وتنظيمها، ويضيف الحكم الرشيد سمة معيارية أو تقييمية لعملية الحكم، ومن منظور حقوق الإنسان فهو يشير في المقام الأول </w:t>
      </w:r>
      <w:r>
        <w:rPr>
          <w:rFonts w:ascii="Simplified Arabic" w:hAnsi="Simplified Arabic" w:cs="Simplified Arabic"/>
          <w:sz w:val="24"/>
          <w:szCs w:val="24"/>
          <w:rtl/>
        </w:rPr>
        <w:t xml:space="preserve">إلى  </w:t>
      </w:r>
      <w:r w:rsidRPr="00FF4827">
        <w:rPr>
          <w:rFonts w:ascii="Simplified Arabic" w:hAnsi="Simplified Arabic" w:cs="Simplified Arabic"/>
          <w:sz w:val="24"/>
          <w:szCs w:val="24"/>
          <w:rtl/>
        </w:rPr>
        <w:t xml:space="preserve"> العملية التي تقوم بها المؤسسات العامة بإدارة الشؤون العامة، وإدارة الموارد العامة لضمان إعمال حقوق الإنسان </w:t>
      </w:r>
      <w:sdt>
        <w:sdtPr>
          <w:rPr>
            <w:rtl/>
          </w:rPr>
          <w:id w:val="435405721"/>
          <w:citation/>
        </w:sdtPr>
        <w:sdtContent>
          <w:r w:rsidRPr="00FF4827">
            <w:rPr>
              <w:rFonts w:ascii="Simplified Arabic" w:hAnsi="Simplified Arabic" w:cs="Simplified Arabic"/>
              <w:sz w:val="24"/>
              <w:szCs w:val="24"/>
              <w:rtl/>
            </w:rPr>
            <w:fldChar w:fldCharType="begin"/>
          </w:r>
          <w:r w:rsidRPr="00FF4827">
            <w:rPr>
              <w:rFonts w:ascii="Simplified Arabic" w:hAnsi="Simplified Arabic" w:cs="Simplified Arabic"/>
              <w:sz w:val="24"/>
              <w:szCs w:val="24"/>
            </w:rPr>
            <w:instrText xml:space="preserve">CITATION Off \l 1025 </w:instrText>
          </w:r>
          <w:r w:rsidRPr="00FF4827">
            <w:rPr>
              <w:rFonts w:ascii="Simplified Arabic" w:hAnsi="Simplified Arabic" w:cs="Simplified Arabic"/>
              <w:sz w:val="24"/>
              <w:szCs w:val="24"/>
              <w:rtl/>
            </w:rPr>
            <w:fldChar w:fldCharType="separate"/>
          </w:r>
          <w:r w:rsidRPr="00623B6B">
            <w:rPr>
              <w:rFonts w:ascii="Simplified Arabic" w:hAnsi="Simplified Arabic" w:cs="Simplified Arabic" w:hint="cs"/>
              <w:noProof/>
              <w:sz w:val="24"/>
              <w:szCs w:val="24"/>
              <w:rtl/>
            </w:rPr>
            <w:t>(</w:t>
          </w:r>
          <w:r w:rsidRPr="00623B6B">
            <w:rPr>
              <w:rFonts w:ascii="Simplified Arabic" w:hAnsi="Simplified Arabic" w:cs="Simplified Arabic" w:hint="cs"/>
              <w:noProof/>
              <w:sz w:val="24"/>
              <w:szCs w:val="24"/>
            </w:rPr>
            <w:t>Rights</w:t>
          </w:r>
          <w:r w:rsidRPr="00623B6B">
            <w:rPr>
              <w:rFonts w:ascii="Simplified Arabic" w:hAnsi="Simplified Arabic" w:cs="Simplified Arabic" w:hint="cs"/>
              <w:noProof/>
              <w:sz w:val="24"/>
              <w:szCs w:val="24"/>
              <w:rtl/>
            </w:rPr>
            <w:t>، 2025)</w:t>
          </w:r>
          <w:r w:rsidRPr="00FF4827">
            <w:rPr>
              <w:rFonts w:ascii="Simplified Arabic" w:hAnsi="Simplified Arabic" w:cs="Simplified Arabic"/>
              <w:sz w:val="24"/>
              <w:szCs w:val="24"/>
              <w:rtl/>
            </w:rPr>
            <w:fldChar w:fldCharType="end"/>
          </w:r>
        </w:sdtContent>
      </w:sdt>
      <w:r w:rsidR="00BF7F6E">
        <w:rPr>
          <w:rFonts w:ascii="Simplified Arabic" w:hAnsi="Simplified Arabic" w:cs="Simplified Arabic" w:hint="cs"/>
          <w:sz w:val="24"/>
          <w:szCs w:val="24"/>
          <w:rtl/>
        </w:rPr>
        <w:t>.</w:t>
      </w:r>
    </w:p>
    <w:p w14:paraId="5F1F6B3F" w14:textId="3A990FFA" w:rsidR="00B92DC1" w:rsidRPr="00FF4827" w:rsidRDefault="00B92DC1" w:rsidP="00B92DC1">
      <w:pPr>
        <w:spacing w:line="360" w:lineRule="auto"/>
        <w:jc w:val="both"/>
        <w:rPr>
          <w:rFonts w:ascii="Simplified Arabic" w:hAnsi="Simplified Arabic" w:cs="Simplified Arabic"/>
          <w:sz w:val="24"/>
          <w:szCs w:val="24"/>
        </w:rPr>
      </w:pPr>
      <w:bookmarkStart w:id="25" w:name="_Toc234089994"/>
      <w:r w:rsidRPr="00FF54A8">
        <w:rPr>
          <w:rStyle w:val="2Char"/>
          <w:rFonts w:hint="cs"/>
          <w:rtl/>
        </w:rPr>
        <w:lastRenderedPageBreak/>
        <w:t>1</w:t>
      </w:r>
      <w:r w:rsidR="00BF7F6E">
        <w:rPr>
          <w:rStyle w:val="2Char"/>
          <w:rFonts w:hint="cs"/>
          <w:rtl/>
        </w:rPr>
        <w:t>.</w:t>
      </w:r>
      <w:r w:rsidR="00972BB1">
        <w:rPr>
          <w:rStyle w:val="2Char"/>
          <w:rFonts w:hint="cs"/>
          <w:rtl/>
        </w:rPr>
        <w:t>9</w:t>
      </w:r>
      <w:r w:rsidR="00BF7F6E">
        <w:rPr>
          <w:rStyle w:val="2Char"/>
          <w:rFonts w:hint="cs"/>
          <w:rtl/>
        </w:rPr>
        <w:t>.</w:t>
      </w:r>
      <w:r w:rsidRPr="00FF54A8">
        <w:rPr>
          <w:rStyle w:val="2Char"/>
          <w:rFonts w:hint="cs"/>
          <w:rtl/>
        </w:rPr>
        <w:t>3 حوكمة الجمعيات الأهلية</w:t>
      </w:r>
      <w:bookmarkEnd w:id="25"/>
      <w:r>
        <w:rPr>
          <w:rFonts w:ascii="Simplified Arabic" w:hAnsi="Simplified Arabic" w:cs="Simplified Arabic" w:hint="cs"/>
          <w:b/>
          <w:bCs/>
          <w:sz w:val="24"/>
          <w:szCs w:val="24"/>
          <w:rtl/>
        </w:rPr>
        <w:t>:</w:t>
      </w:r>
      <w:r w:rsidRPr="00FF4827">
        <w:rPr>
          <w:rFonts w:ascii="Simplified Arabic" w:hAnsi="Simplified Arabic" w:cs="Simplified Arabic" w:hint="cs"/>
          <w:sz w:val="24"/>
          <w:szCs w:val="24"/>
          <w:rtl/>
        </w:rPr>
        <w:t xml:space="preserve"> عرفها المركز الوطني لتنمية القطاع غير الربحي بأنها الأنظمة والأطر والاليات التي تضبط العلاقة في الجمعيات </w:t>
      </w:r>
      <w:r>
        <w:rPr>
          <w:rFonts w:ascii="Simplified Arabic" w:hAnsi="Simplified Arabic" w:cs="Simplified Arabic" w:hint="cs"/>
          <w:sz w:val="24"/>
          <w:szCs w:val="24"/>
          <w:rtl/>
        </w:rPr>
        <w:t xml:space="preserve">الأهلية </w:t>
      </w:r>
      <w:r w:rsidRPr="00FF4827">
        <w:rPr>
          <w:rFonts w:ascii="Simplified Arabic" w:hAnsi="Simplified Arabic" w:cs="Simplified Arabic" w:hint="cs"/>
          <w:sz w:val="24"/>
          <w:szCs w:val="24"/>
          <w:rtl/>
        </w:rPr>
        <w:t xml:space="preserve">من أجل اتخاذ قرارات تشاركية تخدم </w:t>
      </w:r>
      <w:r>
        <w:rPr>
          <w:rFonts w:ascii="Simplified Arabic" w:hAnsi="Simplified Arabic" w:cs="Simplified Arabic" w:hint="cs"/>
          <w:sz w:val="24"/>
          <w:szCs w:val="24"/>
          <w:rtl/>
        </w:rPr>
        <w:t>ا</w:t>
      </w:r>
      <w:r w:rsidRPr="00FF4827">
        <w:rPr>
          <w:rFonts w:ascii="Simplified Arabic" w:hAnsi="Simplified Arabic" w:cs="Simplified Arabic" w:hint="cs"/>
          <w:sz w:val="24"/>
          <w:szCs w:val="24"/>
          <w:rtl/>
        </w:rPr>
        <w:t xml:space="preserve">لمصلحة العليا للجمعيات </w:t>
      </w:r>
      <w:r>
        <w:rPr>
          <w:rFonts w:ascii="Simplified Arabic" w:hAnsi="Simplified Arabic" w:cs="Simplified Arabic" w:hint="cs"/>
          <w:sz w:val="24"/>
          <w:szCs w:val="24"/>
          <w:rtl/>
        </w:rPr>
        <w:t xml:space="preserve">الأهلية </w:t>
      </w:r>
      <w:r w:rsidRPr="00FF4827">
        <w:rPr>
          <w:rFonts w:ascii="Simplified Arabic" w:hAnsi="Simplified Arabic" w:cs="Simplified Arabic" w:hint="cs"/>
          <w:sz w:val="24"/>
          <w:szCs w:val="24"/>
          <w:rtl/>
        </w:rPr>
        <w:t xml:space="preserve">عبر العدالة والمسؤولية والمساءلة والشفافية </w:t>
      </w:r>
      <w:sdt>
        <w:sdtPr>
          <w:rPr>
            <w:rFonts w:hint="cs"/>
            <w:rtl/>
          </w:rPr>
          <w:id w:val="1207990077"/>
          <w:citation/>
        </w:sdtPr>
        <w:sdtContent>
          <w:r w:rsidRPr="00FF4827">
            <w:rPr>
              <w:rFonts w:ascii="Simplified Arabic" w:hAnsi="Simplified Arabic" w:cs="Simplified Arabic"/>
              <w:sz w:val="24"/>
              <w:szCs w:val="24"/>
              <w:rtl/>
            </w:rPr>
            <w:fldChar w:fldCharType="begin"/>
          </w:r>
          <w:r w:rsidRPr="00FF4827">
            <w:rPr>
              <w:rFonts w:ascii="Simplified Arabic" w:hAnsi="Simplified Arabic" w:cs="Simplified Arabic"/>
              <w:sz w:val="24"/>
              <w:szCs w:val="24"/>
              <w:rtl/>
            </w:rPr>
            <w:instrText xml:space="preserve"> </w:instrText>
          </w:r>
          <w:r w:rsidRPr="00FF4827">
            <w:rPr>
              <w:rFonts w:ascii="Simplified Arabic" w:hAnsi="Simplified Arabic" w:cs="Simplified Arabic" w:hint="cs"/>
              <w:sz w:val="24"/>
              <w:szCs w:val="24"/>
            </w:rPr>
            <w:instrText>CITATION</w:instrText>
          </w:r>
          <w:r w:rsidRPr="00FF4827">
            <w:rPr>
              <w:rFonts w:ascii="Simplified Arabic" w:hAnsi="Simplified Arabic" w:cs="Simplified Arabic" w:hint="cs"/>
              <w:sz w:val="24"/>
              <w:szCs w:val="24"/>
              <w:rtl/>
            </w:rPr>
            <w:instrText xml:space="preserve"> الم221 \</w:instrText>
          </w:r>
          <w:r w:rsidRPr="00FF4827">
            <w:rPr>
              <w:rFonts w:ascii="Simplified Arabic" w:hAnsi="Simplified Arabic" w:cs="Simplified Arabic" w:hint="cs"/>
              <w:sz w:val="24"/>
              <w:szCs w:val="24"/>
            </w:rPr>
            <w:instrText>l 1025</w:instrText>
          </w:r>
          <w:r w:rsidRPr="00FF4827">
            <w:rPr>
              <w:rFonts w:ascii="Simplified Arabic" w:hAnsi="Simplified Arabic" w:cs="Simplified Arabic"/>
              <w:sz w:val="24"/>
              <w:szCs w:val="24"/>
              <w:rtl/>
            </w:rPr>
            <w:instrText xml:space="preserve"> </w:instrText>
          </w:r>
          <w:r w:rsidRPr="00FF4827">
            <w:rPr>
              <w:rFonts w:ascii="Simplified Arabic" w:hAnsi="Simplified Arabic" w:cs="Simplified Arabic"/>
              <w:sz w:val="24"/>
              <w:szCs w:val="24"/>
              <w:rtl/>
            </w:rPr>
            <w:fldChar w:fldCharType="separate"/>
          </w:r>
          <w:r w:rsidRPr="00623B6B">
            <w:rPr>
              <w:rFonts w:ascii="Simplified Arabic" w:hAnsi="Simplified Arabic" w:cs="Simplified Arabic" w:hint="cs"/>
              <w:noProof/>
              <w:sz w:val="24"/>
              <w:szCs w:val="24"/>
              <w:rtl/>
            </w:rPr>
            <w:t>(المركز الوطني لتنمية القطاع غير الربحي، 2022)</w:t>
          </w:r>
          <w:r w:rsidRPr="00FF4827">
            <w:rPr>
              <w:rFonts w:ascii="Simplified Arabic" w:hAnsi="Simplified Arabic" w:cs="Simplified Arabic"/>
              <w:sz w:val="24"/>
              <w:szCs w:val="24"/>
              <w:rtl/>
            </w:rPr>
            <w:fldChar w:fldCharType="end"/>
          </w:r>
        </w:sdtContent>
      </w:sdt>
      <w:r w:rsidR="00BF7F6E">
        <w:rPr>
          <w:rFonts w:ascii="Simplified Arabic" w:hAnsi="Simplified Arabic" w:cs="Simplified Arabic" w:hint="cs"/>
          <w:sz w:val="24"/>
          <w:szCs w:val="24"/>
          <w:rtl/>
        </w:rPr>
        <w:t>.</w:t>
      </w:r>
    </w:p>
    <w:p w14:paraId="536230C5" w14:textId="28FCEB84" w:rsidR="00B92DC1" w:rsidRDefault="00B92DC1" w:rsidP="00B92DC1">
      <w:pPr>
        <w:pStyle w:val="a6"/>
        <w:numPr>
          <w:ilvl w:val="0"/>
          <w:numId w:val="3"/>
        </w:numPr>
        <w:spacing w:line="360" w:lineRule="auto"/>
        <w:jc w:val="both"/>
        <w:rPr>
          <w:rFonts w:ascii="Simplified Arabic" w:hAnsi="Simplified Arabic" w:cs="Simplified Arabic"/>
          <w:sz w:val="24"/>
          <w:szCs w:val="24"/>
        </w:rPr>
      </w:pPr>
      <w:r w:rsidRPr="006D3375">
        <w:rPr>
          <w:rFonts w:ascii="Simplified Arabic" w:hAnsi="Simplified Arabic" w:cs="Simplified Arabic" w:hint="cs"/>
          <w:b/>
          <w:bCs/>
          <w:sz w:val="24"/>
          <w:szCs w:val="24"/>
          <w:rtl/>
        </w:rPr>
        <w:t>التعريف الاجرائي:</w:t>
      </w:r>
      <w:r>
        <w:rPr>
          <w:rFonts w:ascii="Simplified Arabic" w:hAnsi="Simplified Arabic" w:cs="Simplified Arabic" w:hint="cs"/>
          <w:sz w:val="24"/>
          <w:szCs w:val="24"/>
          <w:rtl/>
        </w:rPr>
        <w:t xml:space="preserve"> في هذه الدراسة يقصد به مجموعة السياسات والمعايير (الشفافية والمساءلة والمسؤولية والعدالة) التي تتبنها إدارة جمعية الوداد الخيرية لحوكمة عملياتها والتي تمثل الدوافع لاستخدام الذكاء الاصطناعي</w:t>
      </w:r>
      <w:r w:rsidR="00BF7F6E">
        <w:rPr>
          <w:rFonts w:ascii="Simplified Arabic" w:hAnsi="Simplified Arabic" w:cs="Simplified Arabic" w:hint="cs"/>
          <w:sz w:val="24"/>
          <w:szCs w:val="24"/>
          <w:rtl/>
        </w:rPr>
        <w:t>.</w:t>
      </w:r>
    </w:p>
    <w:p w14:paraId="78F5CA15" w14:textId="3F3B972B" w:rsidR="00B92DC1" w:rsidRDefault="00B92DC1" w:rsidP="00B92DC1">
      <w:pPr>
        <w:spacing w:line="360" w:lineRule="auto"/>
        <w:jc w:val="both"/>
        <w:rPr>
          <w:rFonts w:ascii="Simplified Arabic" w:hAnsi="Simplified Arabic" w:cs="Simplified Arabic"/>
          <w:sz w:val="24"/>
          <w:szCs w:val="24"/>
          <w:rtl/>
        </w:rPr>
      </w:pPr>
      <w:bookmarkStart w:id="26" w:name="_Toc234089995"/>
      <w:r w:rsidRPr="00FA0068">
        <w:rPr>
          <w:rStyle w:val="2Char"/>
          <w:rFonts w:hint="cs"/>
          <w:rtl/>
        </w:rPr>
        <w:t>1</w:t>
      </w:r>
      <w:r w:rsidR="00BF7F6E">
        <w:rPr>
          <w:rStyle w:val="2Char"/>
          <w:rFonts w:hint="cs"/>
          <w:rtl/>
        </w:rPr>
        <w:t>.</w:t>
      </w:r>
      <w:r w:rsidR="00972BB1">
        <w:rPr>
          <w:rStyle w:val="2Char"/>
          <w:rFonts w:hint="cs"/>
          <w:rtl/>
        </w:rPr>
        <w:t>9</w:t>
      </w:r>
      <w:r w:rsidR="00BF7F6E">
        <w:rPr>
          <w:rStyle w:val="2Char"/>
          <w:rFonts w:hint="cs"/>
          <w:rtl/>
        </w:rPr>
        <w:t>.</w:t>
      </w:r>
      <w:r w:rsidRPr="00FA0068">
        <w:rPr>
          <w:rStyle w:val="2Char"/>
          <w:rFonts w:hint="cs"/>
          <w:rtl/>
        </w:rPr>
        <w:t>4 الشفافية</w:t>
      </w:r>
      <w:bookmarkEnd w:id="26"/>
      <w:r w:rsidRPr="00FF4827">
        <w:rPr>
          <w:rFonts w:ascii="Simplified Arabic" w:hAnsi="Simplified Arabic" w:cs="Simplified Arabic" w:hint="cs"/>
          <w:b/>
          <w:bCs/>
          <w:sz w:val="24"/>
          <w:szCs w:val="24"/>
          <w:rtl/>
        </w:rPr>
        <w:t>:</w:t>
      </w:r>
      <w:r w:rsidRPr="00FF4827">
        <w:rPr>
          <w:rFonts w:ascii="Simplified Arabic" w:hAnsi="Simplified Arabic" w:cs="Simplified Arabic" w:hint="cs"/>
          <w:sz w:val="24"/>
          <w:szCs w:val="24"/>
          <w:rtl/>
        </w:rPr>
        <w:t xml:space="preserve"> تمكين</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أصحاب</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المصلحة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من</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الاطلاع</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على</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المعلومات</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المتعلقة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بأنشطة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الجمعية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وقراراتها</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وأدائها</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المالي</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والإداري</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بوضوح</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وفي</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الوقت</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المناسب</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المركز</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الوطني</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لتنمية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القطاع</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غير</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الربحي،</w:t>
      </w:r>
      <w:r w:rsidRPr="00FF4827">
        <w:rPr>
          <w:rFonts w:ascii="Simplified Arabic" w:hAnsi="Simplified Arabic" w:cs="Simplified Arabic"/>
          <w:sz w:val="24"/>
          <w:szCs w:val="24"/>
          <w:rtl/>
        </w:rPr>
        <w:t xml:space="preserve"> 2025)</w:t>
      </w:r>
      <w:r w:rsidR="00BF7F6E">
        <w:rPr>
          <w:rFonts w:ascii="Simplified Arabic" w:hAnsi="Simplified Arabic" w:cs="Simplified Arabic" w:hint="cs"/>
          <w:sz w:val="24"/>
          <w:szCs w:val="24"/>
          <w:rtl/>
        </w:rPr>
        <w:t>.</w:t>
      </w:r>
    </w:p>
    <w:p w14:paraId="085683A4" w14:textId="1B1A1375" w:rsidR="00B92DC1" w:rsidRPr="00FF4827" w:rsidRDefault="00B92DC1" w:rsidP="00B92DC1">
      <w:pPr>
        <w:pStyle w:val="a6"/>
        <w:numPr>
          <w:ilvl w:val="0"/>
          <w:numId w:val="6"/>
        </w:numPr>
        <w:spacing w:line="360" w:lineRule="auto"/>
        <w:jc w:val="both"/>
        <w:rPr>
          <w:rFonts w:ascii="Simplified Arabic" w:hAnsi="Simplified Arabic" w:cs="Simplified Arabic"/>
          <w:sz w:val="24"/>
          <w:szCs w:val="24"/>
          <w:rtl/>
        </w:rPr>
      </w:pPr>
      <w:r w:rsidRPr="00FF4827">
        <w:rPr>
          <w:rFonts w:ascii="Simplified Arabic" w:hAnsi="Simplified Arabic" w:cs="Simplified Arabic" w:hint="cs"/>
          <w:b/>
          <w:bCs/>
          <w:sz w:val="24"/>
          <w:szCs w:val="24"/>
          <w:rtl/>
        </w:rPr>
        <w:t xml:space="preserve">التعريف الاجرائي: </w:t>
      </w:r>
      <w:r w:rsidRPr="00FF4827">
        <w:rPr>
          <w:rFonts w:ascii="Simplified Arabic" w:hAnsi="Simplified Arabic" w:cs="Simplified Arabic" w:hint="cs"/>
          <w:sz w:val="24"/>
          <w:szCs w:val="24"/>
          <w:rtl/>
        </w:rPr>
        <w:t>درجة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وضوح</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الإجراءات</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والقرارات</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المالية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والإدارية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في</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جمعية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الوداد</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الخيرية،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ومدى</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التزام</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الجمعية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باستخدام</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الأنظمة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التقنية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للإفصاح</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عن</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بياناتها</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للمانحين</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والمستفيدين</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بدقة</w:t>
      </w:r>
      <w:r w:rsidR="00BF7F6E">
        <w:rPr>
          <w:rFonts w:ascii="Simplified Arabic" w:hAnsi="Simplified Arabic" w:cs="Simplified Arabic"/>
          <w:sz w:val="24"/>
          <w:szCs w:val="24"/>
          <w:rtl/>
        </w:rPr>
        <w:t>.</w:t>
      </w:r>
    </w:p>
    <w:p w14:paraId="7A04CF5D" w14:textId="252B49CE" w:rsidR="00B92DC1" w:rsidRDefault="00B92DC1" w:rsidP="00B92DC1">
      <w:pPr>
        <w:spacing w:line="360" w:lineRule="auto"/>
        <w:jc w:val="both"/>
        <w:rPr>
          <w:rFonts w:ascii="Simplified Arabic" w:hAnsi="Simplified Arabic" w:cs="Simplified Arabic"/>
          <w:sz w:val="24"/>
          <w:szCs w:val="24"/>
          <w:rtl/>
        </w:rPr>
      </w:pPr>
      <w:bookmarkStart w:id="27" w:name="_Toc234089996"/>
      <w:r w:rsidRPr="004B2199">
        <w:rPr>
          <w:rStyle w:val="2Char"/>
          <w:rFonts w:hint="cs"/>
          <w:rtl/>
        </w:rPr>
        <w:t>1</w:t>
      </w:r>
      <w:r w:rsidR="00BF7F6E">
        <w:rPr>
          <w:rStyle w:val="2Char"/>
          <w:rFonts w:hint="cs"/>
          <w:rtl/>
        </w:rPr>
        <w:t>.</w:t>
      </w:r>
      <w:r w:rsidR="00972BB1">
        <w:rPr>
          <w:rStyle w:val="2Char"/>
          <w:rFonts w:hint="cs"/>
          <w:rtl/>
        </w:rPr>
        <w:t>9</w:t>
      </w:r>
      <w:r w:rsidR="00BF7F6E">
        <w:rPr>
          <w:rStyle w:val="2Char"/>
          <w:rFonts w:hint="cs"/>
          <w:rtl/>
        </w:rPr>
        <w:t>.</w:t>
      </w:r>
      <w:r w:rsidRPr="004B2199">
        <w:rPr>
          <w:rStyle w:val="2Char"/>
          <w:rFonts w:hint="cs"/>
          <w:rtl/>
        </w:rPr>
        <w:t>5 المسؤولية</w:t>
      </w:r>
      <w:bookmarkEnd w:id="27"/>
      <w:r>
        <w:rPr>
          <w:rFonts w:ascii="Simplified Arabic" w:hAnsi="Simplified Arabic" w:cs="Simplified Arabic" w:hint="cs"/>
          <w:sz w:val="24"/>
          <w:szCs w:val="24"/>
          <w:rtl/>
        </w:rPr>
        <w:t xml:space="preserve">: </w:t>
      </w:r>
      <w:r w:rsidRPr="006C4091">
        <w:rPr>
          <w:rFonts w:ascii="Simplified Arabic" w:hAnsi="Simplified Arabic" w:cs="Simplified Arabic" w:hint="cs"/>
          <w:sz w:val="24"/>
          <w:szCs w:val="24"/>
          <w:rtl/>
        </w:rPr>
        <w:t>هي</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التزام</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أعضاء</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مجلس</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الإدارة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والإدارة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التنفيذية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بأداء</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مهامهم</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واختصاصاتهم</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المحددة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في</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اللائحة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الأساسية،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والحرص</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على</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مصلحة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الجمعية،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وتحمل</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تبعات</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القرارات</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المتخذة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في</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حدود</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صلاحياتهم</w:t>
      </w:r>
      <w:r w:rsidRPr="006C4091">
        <w:rPr>
          <w:rFonts w:ascii="Simplified Arabic" w:hAnsi="Simplified Arabic" w:cs="Simplified Arabic"/>
          <w:sz w:val="24"/>
          <w:szCs w:val="24"/>
          <w:rtl/>
        </w:rPr>
        <w:t xml:space="preserve"> </w:t>
      </w:r>
      <w:sdt>
        <w:sdtPr>
          <w:rPr>
            <w:rFonts w:ascii="Simplified Arabic" w:hAnsi="Simplified Arabic" w:cs="Simplified Arabic"/>
            <w:sz w:val="24"/>
            <w:szCs w:val="24"/>
            <w:rtl/>
          </w:rPr>
          <w:id w:val="-1405138887"/>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الم24 \</w:instrText>
          </w:r>
          <w:r>
            <w:rPr>
              <w:rFonts w:ascii="Simplified Arabic" w:hAnsi="Simplified Arabic" w:cs="Simplified Arabic" w:hint="cs"/>
              <w:sz w:val="24"/>
              <w:szCs w:val="24"/>
            </w:rPr>
            <w:instrText>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Pr="00623B6B">
            <w:rPr>
              <w:rFonts w:ascii="Simplified Arabic" w:hAnsi="Simplified Arabic" w:cs="Simplified Arabic" w:hint="cs"/>
              <w:noProof/>
              <w:sz w:val="24"/>
              <w:szCs w:val="24"/>
              <w:rtl/>
            </w:rPr>
            <w:t>(المركز الوطني لتنمية القطاع غير الربحي، 2024)</w:t>
          </w:r>
          <w:r>
            <w:rPr>
              <w:rFonts w:ascii="Simplified Arabic" w:hAnsi="Simplified Arabic" w:cs="Simplified Arabic"/>
              <w:sz w:val="24"/>
              <w:szCs w:val="24"/>
              <w:rtl/>
            </w:rPr>
            <w:fldChar w:fldCharType="end"/>
          </w:r>
        </w:sdtContent>
      </w:sdt>
    </w:p>
    <w:p w14:paraId="25942A1C" w14:textId="0E5D1403" w:rsidR="00B92DC1" w:rsidRDefault="00B92DC1" w:rsidP="00B92DC1">
      <w:pPr>
        <w:pStyle w:val="a6"/>
        <w:numPr>
          <w:ilvl w:val="0"/>
          <w:numId w:val="6"/>
        </w:numPr>
        <w:spacing w:line="360" w:lineRule="auto"/>
        <w:jc w:val="both"/>
        <w:rPr>
          <w:rFonts w:ascii="Simplified Arabic" w:hAnsi="Simplified Arabic" w:cs="Simplified Arabic"/>
          <w:sz w:val="24"/>
          <w:szCs w:val="24"/>
        </w:rPr>
      </w:pPr>
      <w:r w:rsidRPr="00FF4827">
        <w:rPr>
          <w:rFonts w:ascii="Simplified Arabic" w:hAnsi="Simplified Arabic" w:cs="Simplified Arabic" w:hint="cs"/>
          <w:b/>
          <w:bCs/>
          <w:sz w:val="24"/>
          <w:szCs w:val="24"/>
          <w:rtl/>
        </w:rPr>
        <w:t xml:space="preserve">التعريف الاجرائي: </w:t>
      </w:r>
      <w:r w:rsidRPr="006C4091">
        <w:rPr>
          <w:rFonts w:ascii="Simplified Arabic" w:hAnsi="Simplified Arabic" w:cs="Simplified Arabic" w:hint="cs"/>
          <w:sz w:val="24"/>
          <w:szCs w:val="24"/>
          <w:rtl/>
        </w:rPr>
        <w:t>وضوح</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الأدوار</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والمهام</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الموكلة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للعاملين</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في</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جمعية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الوداد</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الخيرية،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ومدى</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استخدام</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الجمعية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للأنظمة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الذكية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في</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توزيع</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المهام</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ومتابعة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تنفيذها</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لضمان</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عدم</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تداخل</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الصلاحيات</w:t>
      </w:r>
      <w:r w:rsidR="00BF7F6E">
        <w:rPr>
          <w:rFonts w:ascii="Simplified Arabic" w:hAnsi="Simplified Arabic" w:cs="Simplified Arabic" w:hint="cs"/>
          <w:sz w:val="24"/>
          <w:szCs w:val="24"/>
          <w:rtl/>
        </w:rPr>
        <w:t>.</w:t>
      </w:r>
    </w:p>
    <w:p w14:paraId="40202972" w14:textId="07CA01CC" w:rsidR="00B92DC1" w:rsidRDefault="00B92DC1" w:rsidP="00B92DC1">
      <w:pPr>
        <w:spacing w:line="360" w:lineRule="auto"/>
        <w:jc w:val="both"/>
        <w:rPr>
          <w:rFonts w:ascii="Simplified Arabic" w:hAnsi="Simplified Arabic" w:cs="Simplified Arabic"/>
          <w:sz w:val="24"/>
          <w:szCs w:val="24"/>
          <w:rtl/>
        </w:rPr>
      </w:pPr>
      <w:bookmarkStart w:id="28" w:name="_Toc234089997"/>
      <w:r w:rsidRPr="004B2199">
        <w:rPr>
          <w:rStyle w:val="2Char"/>
          <w:rFonts w:hint="cs"/>
          <w:rtl/>
        </w:rPr>
        <w:t>1</w:t>
      </w:r>
      <w:r w:rsidR="00BF7F6E">
        <w:rPr>
          <w:rStyle w:val="2Char"/>
          <w:rFonts w:hint="cs"/>
          <w:rtl/>
        </w:rPr>
        <w:t>.</w:t>
      </w:r>
      <w:r w:rsidR="00972BB1">
        <w:rPr>
          <w:rStyle w:val="2Char"/>
          <w:rFonts w:hint="cs"/>
          <w:rtl/>
        </w:rPr>
        <w:t>9</w:t>
      </w:r>
      <w:r w:rsidR="00BF7F6E">
        <w:rPr>
          <w:rStyle w:val="2Char"/>
          <w:rFonts w:hint="cs"/>
          <w:rtl/>
        </w:rPr>
        <w:t>.</w:t>
      </w:r>
      <w:r w:rsidRPr="004B2199">
        <w:rPr>
          <w:rStyle w:val="2Char"/>
          <w:rFonts w:hint="cs"/>
          <w:rtl/>
        </w:rPr>
        <w:t>6 المساءلة</w:t>
      </w:r>
      <w:bookmarkEnd w:id="28"/>
      <w:r w:rsidRPr="00FF4827">
        <w:rPr>
          <w:rFonts w:ascii="Simplified Arabic" w:hAnsi="Simplified Arabic" w:cs="Simplified Arabic" w:hint="cs"/>
          <w:b/>
          <w:bCs/>
          <w:sz w:val="24"/>
          <w:szCs w:val="24"/>
          <w:rtl/>
        </w:rPr>
        <w:t>:</w:t>
      </w:r>
      <w:r w:rsidRPr="00FF4827">
        <w:rPr>
          <w:rFonts w:ascii="Simplified Arabic" w:hAnsi="Simplified Arabic" w:cs="Simplified Arabic" w:hint="cs"/>
          <w:sz w:val="24"/>
          <w:szCs w:val="24"/>
          <w:rtl/>
        </w:rPr>
        <w:t xml:space="preserve"> التزام</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الجهة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أو</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الفرد</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بتحمل</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مسؤولية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أعمالهم</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وقراراتهم،</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والاستعداد</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للخضوع</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للمراجعة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والتقييم</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وتحمل</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التبعات</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المترتبة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على</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ذلك</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القادري،</w:t>
      </w:r>
      <w:r w:rsidRPr="00FF4827">
        <w:rPr>
          <w:rFonts w:ascii="Simplified Arabic" w:hAnsi="Simplified Arabic" w:cs="Simplified Arabic"/>
          <w:sz w:val="24"/>
          <w:szCs w:val="24"/>
          <w:rtl/>
        </w:rPr>
        <w:t xml:space="preserve"> 2025)</w:t>
      </w:r>
      <w:r w:rsidR="00BF7F6E">
        <w:rPr>
          <w:rFonts w:ascii="Simplified Arabic" w:hAnsi="Simplified Arabic" w:cs="Simplified Arabic"/>
          <w:sz w:val="24"/>
          <w:szCs w:val="24"/>
          <w:rtl/>
        </w:rPr>
        <w:t>.</w:t>
      </w:r>
    </w:p>
    <w:p w14:paraId="2CE2D9E0" w14:textId="77777777" w:rsidR="00B92DC1" w:rsidRDefault="00B92DC1" w:rsidP="00B92DC1">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أيضا عرفها المركز الوطني بأنها: </w:t>
      </w:r>
      <w:r w:rsidRPr="006C4091">
        <w:rPr>
          <w:rFonts w:ascii="Simplified Arabic" w:hAnsi="Simplified Arabic" w:cs="Simplified Arabic"/>
          <w:sz w:val="24"/>
          <w:szCs w:val="24"/>
          <w:rtl/>
        </w:rPr>
        <w:t>حق الجمعية العمومية والجهات الإشرافية في طلب التوضيحات والمبررات من مجلس الإدارة والإدارة التنفيذية حول قراراتهم ونتائج أعمالهم، والتزام هؤلاء بتقديم التقارير الدقيقة بشفافية وتحمل تبعات أي تقصير أو مخالفة للأنظمة</w:t>
      </w:r>
      <w:r>
        <w:rPr>
          <w:rFonts w:ascii="Simplified Arabic" w:hAnsi="Simplified Arabic" w:cs="Simplified Arabic" w:hint="cs"/>
          <w:sz w:val="24"/>
          <w:szCs w:val="24"/>
          <w:rtl/>
        </w:rPr>
        <w:t xml:space="preserve"> </w:t>
      </w:r>
      <w:sdt>
        <w:sdtPr>
          <w:rPr>
            <w:rFonts w:ascii="Simplified Arabic" w:hAnsi="Simplified Arabic" w:cs="Simplified Arabic"/>
            <w:sz w:val="24"/>
            <w:szCs w:val="24"/>
            <w:rtl/>
          </w:rPr>
          <w:id w:val="-1991233858"/>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الم24 \</w:instrText>
          </w:r>
          <w:r>
            <w:rPr>
              <w:rFonts w:ascii="Simplified Arabic" w:hAnsi="Simplified Arabic" w:cs="Simplified Arabic" w:hint="cs"/>
              <w:sz w:val="24"/>
              <w:szCs w:val="24"/>
            </w:rPr>
            <w:instrText>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Pr="00623B6B">
            <w:rPr>
              <w:rFonts w:ascii="Simplified Arabic" w:hAnsi="Simplified Arabic" w:cs="Simplified Arabic" w:hint="cs"/>
              <w:noProof/>
              <w:sz w:val="24"/>
              <w:szCs w:val="24"/>
              <w:rtl/>
            </w:rPr>
            <w:t>(المركز الوطني لتنمية القطاع غير الربحي، 2024)</w:t>
          </w:r>
          <w:r>
            <w:rPr>
              <w:rFonts w:ascii="Simplified Arabic" w:hAnsi="Simplified Arabic" w:cs="Simplified Arabic"/>
              <w:sz w:val="24"/>
              <w:szCs w:val="24"/>
              <w:rtl/>
            </w:rPr>
            <w:fldChar w:fldCharType="end"/>
          </w:r>
        </w:sdtContent>
      </w:sdt>
    </w:p>
    <w:p w14:paraId="15CD2997" w14:textId="77777777" w:rsidR="00B92DC1" w:rsidRDefault="00B92DC1" w:rsidP="00B92DC1">
      <w:pPr>
        <w:pStyle w:val="a6"/>
        <w:numPr>
          <w:ilvl w:val="0"/>
          <w:numId w:val="6"/>
        </w:numPr>
        <w:spacing w:line="360" w:lineRule="auto"/>
        <w:jc w:val="both"/>
        <w:rPr>
          <w:rFonts w:ascii="Simplified Arabic" w:hAnsi="Simplified Arabic" w:cs="Simplified Arabic"/>
          <w:sz w:val="24"/>
          <w:szCs w:val="24"/>
        </w:rPr>
      </w:pPr>
      <w:r w:rsidRPr="00FF4827">
        <w:rPr>
          <w:rFonts w:ascii="Simplified Arabic" w:hAnsi="Simplified Arabic" w:cs="Simplified Arabic" w:hint="cs"/>
          <w:b/>
          <w:bCs/>
          <w:sz w:val="24"/>
          <w:szCs w:val="24"/>
          <w:rtl/>
        </w:rPr>
        <w:lastRenderedPageBreak/>
        <w:t xml:space="preserve">التعريف الاجرائي: </w:t>
      </w:r>
      <w:r w:rsidRPr="00FF4827">
        <w:rPr>
          <w:rFonts w:ascii="Simplified Arabic" w:hAnsi="Simplified Arabic" w:cs="Simplified Arabic" w:hint="cs"/>
          <w:sz w:val="24"/>
          <w:szCs w:val="24"/>
          <w:rtl/>
        </w:rPr>
        <w:t>وجود</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آليات</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واضحة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ومفعلة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داخل</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جمعية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الوداد</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الخيرية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لتحديد</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المسؤوليات،</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وتتبع</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القرارات</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الإدارية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ومحاسبة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المقصرين،</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والتي</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يتم</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تعزيزها</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من</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خلال</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أدوات</w:t>
      </w:r>
      <w:r w:rsidRPr="00FF4827">
        <w:rPr>
          <w:rFonts w:ascii="Simplified Arabic" w:hAnsi="Simplified Arabic" w:cs="Simplified Arabic"/>
          <w:sz w:val="24"/>
          <w:szCs w:val="24"/>
          <w:rtl/>
        </w:rPr>
        <w:t xml:space="preserve"> </w:t>
      </w:r>
      <w:r>
        <w:rPr>
          <w:rFonts w:ascii="Simplified Arabic" w:hAnsi="Simplified Arabic" w:cs="Simplified Arabic" w:hint="cs"/>
          <w:sz w:val="24"/>
          <w:szCs w:val="24"/>
          <w:rtl/>
        </w:rPr>
        <w:t>الذكاء الاصطناعي</w:t>
      </w:r>
    </w:p>
    <w:p w14:paraId="7AC136B5" w14:textId="00261327" w:rsidR="00B92DC1" w:rsidRPr="00255095" w:rsidRDefault="00B92DC1" w:rsidP="00B92DC1">
      <w:pPr>
        <w:spacing w:line="360" w:lineRule="auto"/>
        <w:jc w:val="both"/>
        <w:rPr>
          <w:rFonts w:ascii="Simplified Arabic" w:hAnsi="Simplified Arabic" w:cs="Simplified Arabic"/>
          <w:sz w:val="24"/>
          <w:szCs w:val="24"/>
        </w:rPr>
      </w:pPr>
      <w:bookmarkStart w:id="29" w:name="_Toc234089998"/>
      <w:r w:rsidRPr="004B2199">
        <w:rPr>
          <w:rStyle w:val="2Char"/>
          <w:rFonts w:hint="cs"/>
          <w:rtl/>
        </w:rPr>
        <w:t>1</w:t>
      </w:r>
      <w:r w:rsidR="00BF7F6E">
        <w:rPr>
          <w:rStyle w:val="2Char"/>
          <w:rFonts w:hint="cs"/>
          <w:rtl/>
        </w:rPr>
        <w:t>.</w:t>
      </w:r>
      <w:r w:rsidR="00972BB1">
        <w:rPr>
          <w:rStyle w:val="2Char"/>
          <w:rFonts w:hint="cs"/>
          <w:rtl/>
        </w:rPr>
        <w:t>9</w:t>
      </w:r>
      <w:r w:rsidR="00BF7F6E">
        <w:rPr>
          <w:rStyle w:val="2Char"/>
          <w:rFonts w:hint="cs"/>
          <w:rtl/>
        </w:rPr>
        <w:t>.</w:t>
      </w:r>
      <w:r w:rsidRPr="004B2199">
        <w:rPr>
          <w:rStyle w:val="2Char"/>
          <w:rFonts w:hint="cs"/>
          <w:rtl/>
        </w:rPr>
        <w:t>7 العدالة</w:t>
      </w:r>
      <w:bookmarkEnd w:id="29"/>
      <w:r w:rsidRPr="00255095">
        <w:rPr>
          <w:rFonts w:ascii="Simplified Arabic" w:hAnsi="Simplified Arabic" w:cs="Simplified Arabic" w:hint="cs"/>
          <w:b/>
          <w:bCs/>
          <w:sz w:val="24"/>
          <w:szCs w:val="24"/>
          <w:rtl/>
        </w:rPr>
        <w:t>:</w:t>
      </w:r>
      <w:r>
        <w:rPr>
          <w:rFonts w:ascii="Simplified Arabic" w:hAnsi="Simplified Arabic" w:cs="Simplified Arabic" w:hint="cs"/>
          <w:sz w:val="24"/>
          <w:szCs w:val="24"/>
          <w:rtl/>
        </w:rPr>
        <w:t xml:space="preserve"> </w:t>
      </w:r>
      <w:r w:rsidRPr="00255095">
        <w:rPr>
          <w:rFonts w:ascii="Simplified Arabic" w:hAnsi="Simplified Arabic" w:cs="Simplified Arabic" w:hint="cs"/>
          <w:sz w:val="24"/>
          <w:szCs w:val="24"/>
          <w:rtl/>
        </w:rPr>
        <w:t>هي</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ضمان</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التعامل</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بإنصاف</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وحيادية</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مع</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جميع</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أصحاب</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المصالح</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المستفيدين،</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الموظفين،</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المانحين</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دون</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تمييز،</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وتكافؤ</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الفرص</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في</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الحصول</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على</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الخدمات</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وتقديم</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الدعم</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بناءً</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على</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معايير</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استحقاق</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واضحة</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وموضوعية</w:t>
      </w:r>
      <w:r w:rsidRPr="00255095">
        <w:rPr>
          <w:rFonts w:ascii="Simplified Arabic" w:hAnsi="Simplified Arabic" w:cs="Simplified Arabic"/>
          <w:sz w:val="24"/>
          <w:szCs w:val="24"/>
          <w:rtl/>
        </w:rPr>
        <w:t xml:space="preserve"> </w:t>
      </w:r>
      <w:sdt>
        <w:sdtPr>
          <w:rPr>
            <w:rFonts w:ascii="Simplified Arabic" w:hAnsi="Simplified Arabic" w:cs="Simplified Arabic"/>
            <w:sz w:val="24"/>
            <w:szCs w:val="24"/>
            <w:rtl/>
          </w:rPr>
          <w:id w:val="-102271275"/>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الم22 \</w:instrText>
          </w:r>
          <w:r>
            <w:rPr>
              <w:rFonts w:ascii="Simplified Arabic" w:hAnsi="Simplified Arabic" w:cs="Simplified Arabic" w:hint="cs"/>
              <w:sz w:val="24"/>
              <w:szCs w:val="24"/>
            </w:rPr>
            <w:instrText>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Pr="00623B6B">
            <w:rPr>
              <w:rFonts w:ascii="Simplified Arabic" w:hAnsi="Simplified Arabic" w:cs="Simplified Arabic" w:hint="cs"/>
              <w:noProof/>
              <w:sz w:val="24"/>
              <w:szCs w:val="24"/>
              <w:rtl/>
            </w:rPr>
            <w:t>(المركز الوطني لتنمية القطاع غير الربحي، 2025)</w:t>
          </w:r>
          <w:r>
            <w:rPr>
              <w:rFonts w:ascii="Simplified Arabic" w:hAnsi="Simplified Arabic" w:cs="Simplified Arabic"/>
              <w:sz w:val="24"/>
              <w:szCs w:val="24"/>
              <w:rtl/>
            </w:rPr>
            <w:fldChar w:fldCharType="end"/>
          </w:r>
        </w:sdtContent>
      </w:sdt>
    </w:p>
    <w:p w14:paraId="615CA813" w14:textId="167BCC1F" w:rsidR="00B92DC1" w:rsidRDefault="00B92DC1" w:rsidP="00B92DC1">
      <w:pPr>
        <w:pStyle w:val="a6"/>
        <w:numPr>
          <w:ilvl w:val="0"/>
          <w:numId w:val="6"/>
        </w:numPr>
        <w:spacing w:line="360" w:lineRule="auto"/>
        <w:jc w:val="both"/>
        <w:rPr>
          <w:rFonts w:ascii="Simplified Arabic" w:hAnsi="Simplified Arabic" w:cs="Simplified Arabic"/>
          <w:sz w:val="24"/>
          <w:szCs w:val="24"/>
        </w:rPr>
      </w:pPr>
      <w:r w:rsidRPr="00FF4827">
        <w:rPr>
          <w:rFonts w:ascii="Simplified Arabic" w:hAnsi="Simplified Arabic" w:cs="Simplified Arabic" w:hint="cs"/>
          <w:b/>
          <w:bCs/>
          <w:sz w:val="24"/>
          <w:szCs w:val="24"/>
          <w:rtl/>
        </w:rPr>
        <w:t xml:space="preserve">التعريف الاجرائي: </w:t>
      </w:r>
      <w:r w:rsidRPr="00255095">
        <w:rPr>
          <w:rFonts w:ascii="Simplified Arabic" w:hAnsi="Simplified Arabic" w:cs="Simplified Arabic" w:hint="cs"/>
          <w:sz w:val="24"/>
          <w:szCs w:val="24"/>
          <w:rtl/>
        </w:rPr>
        <w:t>يقصد</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بها</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التزام</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جمعية</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الوداد</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الخيرية</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بتطبيق</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معايير</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استحقاق</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موحدة</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على</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الجميع</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دون</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تحيز،</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واستخدام</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الذكاء</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الاصطناعي</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لضمان</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توزيع</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المساعدات</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والخدمات</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بناءً</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على</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الاحتياج</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الفعلي</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والبيانات</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الدقيقة</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فقط،</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بعيداً</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عن</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التدخلات</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البشرية</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الشخصية</w:t>
      </w:r>
      <w:r w:rsidR="00BF7F6E">
        <w:rPr>
          <w:rFonts w:ascii="Simplified Arabic" w:hAnsi="Simplified Arabic" w:cs="Simplified Arabic"/>
          <w:sz w:val="24"/>
          <w:szCs w:val="24"/>
          <w:rtl/>
        </w:rPr>
        <w:t>.</w:t>
      </w:r>
    </w:p>
    <w:p w14:paraId="3AA8D784" w14:textId="711CF0F7" w:rsidR="00B92DC1" w:rsidRPr="00FF4827" w:rsidRDefault="00B92DC1" w:rsidP="00B92DC1">
      <w:pPr>
        <w:spacing w:line="360" w:lineRule="auto"/>
        <w:jc w:val="both"/>
        <w:rPr>
          <w:rFonts w:ascii="Simplified Arabic" w:hAnsi="Simplified Arabic" w:cs="Simplified Arabic"/>
          <w:b/>
          <w:bCs/>
          <w:sz w:val="24"/>
          <w:szCs w:val="24"/>
        </w:rPr>
      </w:pPr>
      <w:bookmarkStart w:id="30" w:name="_Toc234089999"/>
      <w:r w:rsidRPr="004B2199">
        <w:rPr>
          <w:rStyle w:val="2Char"/>
          <w:rFonts w:hint="cs"/>
          <w:rtl/>
        </w:rPr>
        <w:t>1</w:t>
      </w:r>
      <w:r w:rsidR="00BF7F6E">
        <w:rPr>
          <w:rStyle w:val="2Char"/>
          <w:rFonts w:hint="cs"/>
          <w:rtl/>
        </w:rPr>
        <w:t>.</w:t>
      </w:r>
      <w:r w:rsidR="00972BB1">
        <w:rPr>
          <w:rStyle w:val="2Char"/>
          <w:rFonts w:hint="cs"/>
          <w:rtl/>
        </w:rPr>
        <w:t>9</w:t>
      </w:r>
      <w:r w:rsidR="00BF7F6E">
        <w:rPr>
          <w:rStyle w:val="2Char"/>
          <w:rFonts w:hint="cs"/>
          <w:rtl/>
        </w:rPr>
        <w:t>.</w:t>
      </w:r>
      <w:r w:rsidRPr="004B2199">
        <w:rPr>
          <w:rStyle w:val="2Char"/>
          <w:rFonts w:hint="cs"/>
          <w:rtl/>
        </w:rPr>
        <w:t>8 أدوات</w:t>
      </w:r>
      <w:r w:rsidRPr="004B2199">
        <w:rPr>
          <w:rStyle w:val="2Char"/>
          <w:rtl/>
        </w:rPr>
        <w:t xml:space="preserve"> الذكاء الاصطناعي</w:t>
      </w:r>
      <w:bookmarkEnd w:id="30"/>
      <w:r w:rsidRPr="00D96429">
        <w:rPr>
          <w:rFonts w:ascii="Simplified Arabic" w:hAnsi="Simplified Arabic" w:cs="Simplified Arabic"/>
          <w:b/>
          <w:bCs/>
          <w:sz w:val="24"/>
          <w:szCs w:val="24"/>
          <w:rtl/>
        </w:rPr>
        <w:t xml:space="preserve">: </w:t>
      </w:r>
      <w:r w:rsidRPr="00FF4827">
        <w:rPr>
          <w:rFonts w:ascii="Simplified Arabic" w:hAnsi="Simplified Arabic" w:cs="Simplified Arabic" w:hint="cs"/>
          <w:sz w:val="24"/>
          <w:szCs w:val="24"/>
          <w:rtl/>
        </w:rPr>
        <w:t xml:space="preserve">عرفته منظمة التعاون الاقتصادي بأنها </w:t>
      </w:r>
      <w:r w:rsidRPr="00FF4827">
        <w:rPr>
          <w:rFonts w:ascii="Simplified Arabic" w:hAnsi="Simplified Arabic" w:cs="Simplified Arabic"/>
          <w:sz w:val="24"/>
          <w:szCs w:val="24"/>
          <w:rtl/>
        </w:rPr>
        <w:t>أنظمة قائمة على الآلة، قادرة -لأهداف محددة من قبل البشر أو ضمنية- على استنتاج كيفية توليد مخرجات مثل التنبؤات، أو المحتوى، أو التوصيات، أو القرارات، التي يمكن أن تؤثر في بيئات مادية أو افتراضية</w:t>
      </w:r>
      <w:sdt>
        <w:sdtPr>
          <w:rPr>
            <w:rtl/>
          </w:rPr>
          <w:id w:val="-811412027"/>
          <w:citation/>
        </w:sdtPr>
        <w:sdtContent>
          <w:r w:rsidRPr="00FF4827">
            <w:rPr>
              <w:rFonts w:ascii="Simplified Arabic" w:hAnsi="Simplified Arabic" w:cs="Simplified Arabic"/>
              <w:sz w:val="24"/>
              <w:szCs w:val="24"/>
              <w:rtl/>
            </w:rPr>
            <w:fldChar w:fldCharType="begin"/>
          </w:r>
          <w:r w:rsidRPr="00FF4827">
            <w:rPr>
              <w:rFonts w:ascii="Simplified Arabic" w:hAnsi="Simplified Arabic" w:cs="Simplified Arabic"/>
              <w:sz w:val="24"/>
              <w:szCs w:val="24"/>
              <w:rtl/>
            </w:rPr>
            <w:instrText xml:space="preserve"> </w:instrText>
          </w:r>
          <w:r w:rsidRPr="00FF4827">
            <w:rPr>
              <w:rFonts w:ascii="Simplified Arabic" w:hAnsi="Simplified Arabic" w:cs="Simplified Arabic" w:hint="cs"/>
              <w:sz w:val="24"/>
              <w:szCs w:val="24"/>
            </w:rPr>
            <w:instrText>CITATION</w:instrText>
          </w:r>
          <w:r w:rsidRPr="00FF4827">
            <w:rPr>
              <w:rFonts w:ascii="Simplified Arabic" w:hAnsi="Simplified Arabic" w:cs="Simplified Arabic" w:hint="cs"/>
              <w:sz w:val="24"/>
              <w:szCs w:val="24"/>
              <w:rtl/>
            </w:rPr>
            <w:instrText xml:space="preserve"> </w:instrText>
          </w:r>
          <w:r w:rsidRPr="00FF4827">
            <w:rPr>
              <w:rFonts w:ascii="Simplified Arabic" w:hAnsi="Simplified Arabic" w:cs="Simplified Arabic" w:hint="cs"/>
              <w:sz w:val="24"/>
              <w:szCs w:val="24"/>
            </w:rPr>
            <w:instrText>Org24 \l 1025</w:instrText>
          </w:r>
          <w:r w:rsidRPr="00FF4827">
            <w:rPr>
              <w:rFonts w:ascii="Simplified Arabic" w:hAnsi="Simplified Arabic" w:cs="Simplified Arabic"/>
              <w:sz w:val="24"/>
              <w:szCs w:val="24"/>
              <w:rtl/>
            </w:rPr>
            <w:instrText xml:space="preserve"> </w:instrText>
          </w:r>
          <w:r w:rsidRPr="00FF4827">
            <w:rPr>
              <w:rFonts w:ascii="Simplified Arabic" w:hAnsi="Simplified Arabic" w:cs="Simplified Arabic"/>
              <w:sz w:val="24"/>
              <w:szCs w:val="24"/>
              <w:rtl/>
            </w:rPr>
            <w:fldChar w:fldCharType="separate"/>
          </w:r>
          <w:r>
            <w:rPr>
              <w:rFonts w:ascii="Simplified Arabic" w:hAnsi="Simplified Arabic" w:cs="Simplified Arabic"/>
              <w:noProof/>
              <w:sz w:val="24"/>
              <w:szCs w:val="24"/>
              <w:rtl/>
            </w:rPr>
            <w:t xml:space="preserve"> </w:t>
          </w:r>
          <w:r w:rsidRPr="00623B6B">
            <w:rPr>
              <w:rFonts w:ascii="Simplified Arabic" w:hAnsi="Simplified Arabic" w:cs="Simplified Arabic" w:hint="cs"/>
              <w:noProof/>
              <w:sz w:val="24"/>
              <w:szCs w:val="24"/>
              <w:rtl/>
            </w:rPr>
            <w:t>(</w:t>
          </w:r>
          <w:r w:rsidRPr="00623B6B">
            <w:rPr>
              <w:rFonts w:ascii="Simplified Arabic" w:hAnsi="Simplified Arabic" w:cs="Simplified Arabic" w:hint="cs"/>
              <w:noProof/>
              <w:sz w:val="24"/>
              <w:szCs w:val="24"/>
            </w:rPr>
            <w:t>Organisation for Economic Co-operation and Development (OECD)</w:t>
          </w:r>
          <w:r w:rsidRPr="00623B6B">
            <w:rPr>
              <w:rFonts w:ascii="Simplified Arabic" w:hAnsi="Simplified Arabic" w:cs="Simplified Arabic" w:hint="cs"/>
              <w:noProof/>
              <w:sz w:val="24"/>
              <w:szCs w:val="24"/>
              <w:rtl/>
            </w:rPr>
            <w:t>، 2024)</w:t>
          </w:r>
          <w:r w:rsidRPr="00FF4827">
            <w:rPr>
              <w:rFonts w:ascii="Simplified Arabic" w:hAnsi="Simplified Arabic" w:cs="Simplified Arabic"/>
              <w:sz w:val="24"/>
              <w:szCs w:val="24"/>
              <w:rtl/>
            </w:rPr>
            <w:fldChar w:fldCharType="end"/>
          </w:r>
        </w:sdtContent>
      </w:sdt>
    </w:p>
    <w:p w14:paraId="7A60AB08" w14:textId="2612256F" w:rsidR="00B92DC1" w:rsidRDefault="00B92DC1" w:rsidP="00B92DC1">
      <w:pPr>
        <w:pStyle w:val="a6"/>
        <w:numPr>
          <w:ilvl w:val="0"/>
          <w:numId w:val="5"/>
        </w:numPr>
        <w:spacing w:line="360" w:lineRule="auto"/>
        <w:jc w:val="both"/>
        <w:rPr>
          <w:rFonts w:ascii="Simplified Arabic" w:hAnsi="Simplified Arabic" w:cs="Simplified Arabic"/>
          <w:sz w:val="24"/>
          <w:szCs w:val="24"/>
        </w:rPr>
      </w:pPr>
      <w:r w:rsidRPr="006D3375">
        <w:rPr>
          <w:rFonts w:ascii="Simplified Arabic" w:hAnsi="Simplified Arabic" w:cs="Simplified Arabic" w:hint="cs"/>
          <w:b/>
          <w:bCs/>
          <w:sz w:val="24"/>
          <w:szCs w:val="24"/>
          <w:rtl/>
        </w:rPr>
        <w:t>التعريف الاجرائي:</w:t>
      </w:r>
      <w:r>
        <w:rPr>
          <w:rFonts w:ascii="Simplified Arabic" w:hAnsi="Simplified Arabic" w:cs="Simplified Arabic" w:hint="cs"/>
          <w:sz w:val="24"/>
          <w:szCs w:val="24"/>
          <w:rtl/>
        </w:rPr>
        <w:t xml:space="preserve"> </w:t>
      </w:r>
      <w:r w:rsidRPr="00A47387">
        <w:rPr>
          <w:rFonts w:ascii="Simplified Arabic" w:hAnsi="Simplified Arabic" w:cs="Simplified Arabic" w:hint="cs"/>
          <w:sz w:val="24"/>
          <w:szCs w:val="24"/>
          <w:rtl/>
        </w:rPr>
        <w:t>هي</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التطبيقات</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والأنظمة</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التقنية</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القادرة</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على</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معالجة</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البيانات</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للجمعية،</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واستخدام</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الخوارزميات</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لأتمتة</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المهام،</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واكتشاف</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الأنماط،</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وتقديم</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توصيات</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تدعم</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اتخاذ</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القرارات</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الإدارية،</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بما</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يعزز</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من</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كفاءة</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تطبيق</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معايير</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الحوكمة</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الرشيدة</w:t>
      </w:r>
      <w:r w:rsidR="00BF7F6E">
        <w:rPr>
          <w:rFonts w:ascii="Simplified Arabic" w:hAnsi="Simplified Arabic" w:cs="Simplified Arabic" w:hint="cs"/>
          <w:sz w:val="24"/>
          <w:szCs w:val="24"/>
          <w:rtl/>
        </w:rPr>
        <w:t>.</w:t>
      </w:r>
    </w:p>
    <w:p w14:paraId="698E4811" w14:textId="65E4D1AF" w:rsidR="00B92DC1" w:rsidRDefault="00B92DC1" w:rsidP="00B92DC1">
      <w:pPr>
        <w:spacing w:line="360" w:lineRule="auto"/>
        <w:jc w:val="both"/>
        <w:rPr>
          <w:rFonts w:ascii="Simplified Arabic" w:hAnsi="Simplified Arabic" w:cs="Simplified Arabic"/>
          <w:sz w:val="24"/>
          <w:szCs w:val="24"/>
          <w:rtl/>
        </w:rPr>
      </w:pPr>
      <w:bookmarkStart w:id="31" w:name="_Toc234090000"/>
      <w:r w:rsidRPr="00586BAF">
        <w:rPr>
          <w:rStyle w:val="2Char"/>
          <w:rFonts w:hint="cs"/>
          <w:rtl/>
        </w:rPr>
        <w:t>1</w:t>
      </w:r>
      <w:r w:rsidR="00BF7F6E">
        <w:rPr>
          <w:rStyle w:val="2Char"/>
          <w:rFonts w:hint="cs"/>
          <w:rtl/>
        </w:rPr>
        <w:t>.</w:t>
      </w:r>
      <w:r w:rsidR="00972BB1">
        <w:rPr>
          <w:rStyle w:val="2Char"/>
          <w:rFonts w:hint="cs"/>
          <w:rtl/>
        </w:rPr>
        <w:t>9</w:t>
      </w:r>
      <w:r w:rsidR="00BF7F6E">
        <w:rPr>
          <w:rStyle w:val="2Char"/>
          <w:rFonts w:hint="cs"/>
          <w:rtl/>
        </w:rPr>
        <w:t>.</w:t>
      </w:r>
      <w:r w:rsidRPr="00586BAF">
        <w:rPr>
          <w:rStyle w:val="2Char"/>
          <w:rFonts w:hint="cs"/>
          <w:rtl/>
        </w:rPr>
        <w:t>9 أتمتة العمليات</w:t>
      </w:r>
      <w:bookmarkEnd w:id="31"/>
      <w:r w:rsidRPr="008029E2">
        <w:rPr>
          <w:rFonts w:ascii="Simplified Arabic" w:hAnsi="Simplified Arabic" w:cs="Simplified Arabic" w:hint="cs"/>
          <w:b/>
          <w:bCs/>
          <w:sz w:val="24"/>
          <w:szCs w:val="24"/>
          <w:rtl/>
        </w:rPr>
        <w:t>:</w:t>
      </w:r>
      <w:r>
        <w:rPr>
          <w:rFonts w:ascii="Simplified Arabic" w:hAnsi="Simplified Arabic" w:cs="Simplified Arabic" w:hint="cs"/>
          <w:sz w:val="24"/>
          <w:szCs w:val="24"/>
          <w:rtl/>
        </w:rPr>
        <w:t xml:space="preserve"> </w:t>
      </w:r>
      <w:r w:rsidRPr="004D74C0">
        <w:rPr>
          <w:rFonts w:ascii="Simplified Arabic" w:hAnsi="Simplified Arabic" w:cs="Simplified Arabic" w:hint="cs"/>
          <w:sz w:val="24"/>
          <w:szCs w:val="24"/>
          <w:rtl/>
        </w:rPr>
        <w:t>هي</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استخدام</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التكنولوجيا</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الرقمية</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لتنفيذ</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المهام</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والعمليات</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التجارية</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لتبسيط</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سير</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العمل،</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وتقليل</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التدخل</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البشري،</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وزيادة</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الشفافية</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والامتثال</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للأنظمة،</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مما</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يسمح</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للمنظمة</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بتحقيق</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كفاءة</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تشغيلية</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أعلى</w:t>
      </w:r>
      <w:sdt>
        <w:sdtPr>
          <w:rPr>
            <w:rFonts w:ascii="Simplified Arabic" w:hAnsi="Simplified Arabic" w:cs="Simplified Arabic"/>
            <w:sz w:val="24"/>
            <w:szCs w:val="24"/>
            <w:rtl/>
          </w:rPr>
          <w:id w:val="-1583754116"/>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w:instrText>
          </w:r>
          <w:r>
            <w:rPr>
              <w:rFonts w:ascii="Simplified Arabic" w:hAnsi="Simplified Arabic" w:cs="Simplified Arabic" w:hint="cs"/>
              <w:sz w:val="24"/>
              <w:szCs w:val="24"/>
            </w:rPr>
            <w:instrText>IBM24 \l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Pr>
              <w:rFonts w:ascii="Simplified Arabic" w:hAnsi="Simplified Arabic" w:cs="Simplified Arabic"/>
              <w:noProof/>
              <w:sz w:val="24"/>
              <w:szCs w:val="24"/>
              <w:rtl/>
            </w:rPr>
            <w:t xml:space="preserve"> </w:t>
          </w:r>
          <w:r w:rsidRPr="00623B6B">
            <w:rPr>
              <w:rFonts w:ascii="Simplified Arabic" w:hAnsi="Simplified Arabic" w:cs="Simplified Arabic" w:hint="cs"/>
              <w:noProof/>
              <w:sz w:val="24"/>
              <w:szCs w:val="24"/>
              <w:rtl/>
            </w:rPr>
            <w:t>(</w:t>
          </w:r>
          <w:r w:rsidRPr="00623B6B">
            <w:rPr>
              <w:rFonts w:ascii="Simplified Arabic" w:hAnsi="Simplified Arabic" w:cs="Simplified Arabic" w:hint="cs"/>
              <w:noProof/>
              <w:sz w:val="24"/>
              <w:szCs w:val="24"/>
            </w:rPr>
            <w:t>IBM</w:t>
          </w:r>
          <w:r w:rsidRPr="00623B6B">
            <w:rPr>
              <w:rFonts w:ascii="Simplified Arabic" w:hAnsi="Simplified Arabic" w:cs="Simplified Arabic" w:hint="cs"/>
              <w:noProof/>
              <w:sz w:val="24"/>
              <w:szCs w:val="24"/>
              <w:rtl/>
            </w:rPr>
            <w:t>، 2024)</w:t>
          </w:r>
          <w:r>
            <w:rPr>
              <w:rFonts w:ascii="Simplified Arabic" w:hAnsi="Simplified Arabic" w:cs="Simplified Arabic"/>
              <w:sz w:val="24"/>
              <w:szCs w:val="24"/>
              <w:rtl/>
            </w:rPr>
            <w:fldChar w:fldCharType="end"/>
          </w:r>
        </w:sdtContent>
      </w:sdt>
      <w:r w:rsidR="00BF7F6E">
        <w:rPr>
          <w:rFonts w:ascii="Simplified Arabic" w:hAnsi="Simplified Arabic" w:cs="Simplified Arabic"/>
          <w:sz w:val="24"/>
          <w:szCs w:val="24"/>
          <w:rtl/>
        </w:rPr>
        <w:t>.</w:t>
      </w:r>
    </w:p>
    <w:p w14:paraId="126F9F40" w14:textId="27402434" w:rsidR="00B92DC1" w:rsidRDefault="00B92DC1" w:rsidP="00B92DC1">
      <w:pPr>
        <w:pStyle w:val="a6"/>
        <w:numPr>
          <w:ilvl w:val="0"/>
          <w:numId w:val="5"/>
        </w:numPr>
        <w:spacing w:line="360" w:lineRule="auto"/>
        <w:jc w:val="both"/>
        <w:rPr>
          <w:rFonts w:ascii="Simplified Arabic" w:hAnsi="Simplified Arabic" w:cs="Simplified Arabic"/>
          <w:sz w:val="24"/>
          <w:szCs w:val="24"/>
        </w:rPr>
      </w:pPr>
      <w:r w:rsidRPr="001631FF">
        <w:rPr>
          <w:rFonts w:ascii="Simplified Arabic" w:hAnsi="Simplified Arabic" w:cs="Simplified Arabic" w:hint="cs"/>
          <w:b/>
          <w:bCs/>
          <w:sz w:val="24"/>
          <w:szCs w:val="24"/>
          <w:rtl/>
        </w:rPr>
        <w:t>التعريف الاجرائي:</w:t>
      </w:r>
      <w:r>
        <w:rPr>
          <w:rFonts w:ascii="Simplified Arabic" w:hAnsi="Simplified Arabic" w:cs="Simplified Arabic" w:hint="cs"/>
          <w:sz w:val="24"/>
          <w:szCs w:val="24"/>
          <w:rtl/>
        </w:rPr>
        <w:t xml:space="preserve"> </w:t>
      </w:r>
      <w:r w:rsidRPr="008029E2">
        <w:rPr>
          <w:rFonts w:ascii="Simplified Arabic" w:hAnsi="Simplified Arabic" w:cs="Simplified Arabic"/>
          <w:sz w:val="24"/>
          <w:szCs w:val="24"/>
          <w:rtl/>
        </w:rPr>
        <w:t xml:space="preserve">يُقصد بها تحويل الإجراءات الإدارية والرقابية في جمعية الوداد الخيرية </w:t>
      </w:r>
      <w:r>
        <w:rPr>
          <w:rFonts w:ascii="Simplified Arabic" w:hAnsi="Simplified Arabic" w:cs="Simplified Arabic"/>
          <w:sz w:val="24"/>
          <w:szCs w:val="24"/>
          <w:rtl/>
        </w:rPr>
        <w:t xml:space="preserve">إلى </w:t>
      </w:r>
      <w:r w:rsidRPr="008029E2">
        <w:rPr>
          <w:rFonts w:ascii="Simplified Arabic" w:hAnsi="Simplified Arabic" w:cs="Simplified Arabic"/>
          <w:sz w:val="24"/>
          <w:szCs w:val="24"/>
          <w:rtl/>
        </w:rPr>
        <w:t>عمليات رقمية ذكية تُنفذ تلقائياً، مما يضمن دقة الامتثال لمعايير الحوكمة وتوفير سجلات تتبع</w:t>
      </w:r>
      <w:r w:rsidRPr="008029E2">
        <w:rPr>
          <w:rFonts w:ascii="Simplified Arabic" w:hAnsi="Simplified Arabic" w:cs="Simplified Arabic"/>
          <w:sz w:val="24"/>
          <w:szCs w:val="24"/>
        </w:rPr>
        <w:t xml:space="preserve"> </w:t>
      </w:r>
      <w:r w:rsidRPr="008029E2">
        <w:rPr>
          <w:rFonts w:ascii="Simplified Arabic" w:hAnsi="Simplified Arabic" w:cs="Simplified Arabic"/>
          <w:sz w:val="24"/>
          <w:szCs w:val="24"/>
          <w:rtl/>
        </w:rPr>
        <w:t>دقيقة</w:t>
      </w:r>
      <w:r w:rsidR="00BF7F6E">
        <w:rPr>
          <w:rFonts w:ascii="Simplified Arabic" w:hAnsi="Simplified Arabic" w:cs="Simplified Arabic"/>
          <w:sz w:val="24"/>
          <w:szCs w:val="24"/>
          <w:rtl/>
        </w:rPr>
        <w:t>.</w:t>
      </w:r>
    </w:p>
    <w:p w14:paraId="5F3D2361" w14:textId="2D32256E" w:rsidR="00B92DC1" w:rsidRDefault="00B92DC1" w:rsidP="00B92DC1">
      <w:pPr>
        <w:spacing w:line="360" w:lineRule="auto"/>
        <w:jc w:val="both"/>
        <w:rPr>
          <w:rFonts w:ascii="Simplified Arabic" w:hAnsi="Simplified Arabic" w:cs="Simplified Arabic"/>
          <w:sz w:val="24"/>
          <w:szCs w:val="24"/>
        </w:rPr>
      </w:pPr>
      <w:bookmarkStart w:id="32" w:name="_Toc234090001"/>
      <w:r w:rsidRPr="00F5572B">
        <w:rPr>
          <w:rStyle w:val="2Char"/>
          <w:rFonts w:hint="cs"/>
          <w:rtl/>
        </w:rPr>
        <w:lastRenderedPageBreak/>
        <w:t>1</w:t>
      </w:r>
      <w:r w:rsidR="00BF7F6E">
        <w:rPr>
          <w:rStyle w:val="2Char"/>
          <w:rFonts w:hint="cs"/>
          <w:rtl/>
        </w:rPr>
        <w:t>.</w:t>
      </w:r>
      <w:r w:rsidR="00972BB1">
        <w:rPr>
          <w:rStyle w:val="2Char"/>
          <w:rFonts w:hint="cs"/>
          <w:rtl/>
        </w:rPr>
        <w:t>9</w:t>
      </w:r>
      <w:r w:rsidR="00BF7F6E">
        <w:rPr>
          <w:rStyle w:val="2Char"/>
          <w:rFonts w:hint="cs"/>
          <w:rtl/>
        </w:rPr>
        <w:t>.</w:t>
      </w:r>
      <w:r w:rsidRPr="00F5572B">
        <w:rPr>
          <w:rStyle w:val="2Char"/>
          <w:rFonts w:hint="cs"/>
          <w:rtl/>
        </w:rPr>
        <w:t xml:space="preserve">10 </w:t>
      </w:r>
      <w:r w:rsidRPr="00F5572B">
        <w:rPr>
          <w:rStyle w:val="2Char"/>
          <w:rtl/>
        </w:rPr>
        <w:t xml:space="preserve">النظم </w:t>
      </w:r>
      <w:r w:rsidRPr="00F5572B">
        <w:rPr>
          <w:rStyle w:val="2Char"/>
          <w:rFonts w:hint="cs"/>
          <w:rtl/>
        </w:rPr>
        <w:t>الخبيرة</w:t>
      </w:r>
      <w:bookmarkEnd w:id="32"/>
      <w:r w:rsidRPr="008029E2">
        <w:rPr>
          <w:rFonts w:ascii="Simplified Arabic" w:hAnsi="Simplified Arabic" w:cs="Simplified Arabic" w:hint="cs"/>
          <w:b/>
          <w:bCs/>
          <w:sz w:val="24"/>
          <w:szCs w:val="24"/>
          <w:rtl/>
        </w:rPr>
        <w:t>:</w:t>
      </w:r>
      <w:r>
        <w:rPr>
          <w:rFonts w:ascii="Simplified Arabic" w:hAnsi="Simplified Arabic" w:cs="Simplified Arabic" w:hint="cs"/>
          <w:sz w:val="24"/>
          <w:szCs w:val="24"/>
          <w:rtl/>
        </w:rPr>
        <w:t xml:space="preserve"> </w:t>
      </w:r>
      <w:r w:rsidRPr="00362A14">
        <w:rPr>
          <w:rFonts w:ascii="Simplified Arabic" w:hAnsi="Simplified Arabic" w:cs="Simplified Arabic"/>
          <w:sz w:val="24"/>
          <w:szCs w:val="24"/>
          <w:rtl/>
        </w:rPr>
        <w:t>برامج حاسوبية ذكية تحاكي قدرة الخبراء البشر على اتخاذ القرار، من خلال الاعتماد على قواعد معرفية ومنطق استنتاجي لمعالجة المشكلات التنظيمية المعقد</w:t>
      </w:r>
      <w:r>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1680651266"/>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w:instrText>
          </w:r>
          <w:r>
            <w:rPr>
              <w:rFonts w:ascii="Simplified Arabic" w:hAnsi="Simplified Arabic" w:cs="Simplified Arabic" w:hint="cs"/>
              <w:sz w:val="24"/>
              <w:szCs w:val="24"/>
            </w:rPr>
            <w:instrText>Mas25 \l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Pr="00623B6B">
            <w:rPr>
              <w:rFonts w:ascii="Simplified Arabic" w:hAnsi="Simplified Arabic" w:cs="Simplified Arabic" w:hint="cs"/>
              <w:noProof/>
              <w:sz w:val="24"/>
              <w:szCs w:val="24"/>
              <w:rtl/>
            </w:rPr>
            <w:t>(</w:t>
          </w:r>
          <w:r w:rsidRPr="00623B6B">
            <w:rPr>
              <w:rFonts w:ascii="Simplified Arabic" w:hAnsi="Simplified Arabic" w:cs="Simplified Arabic" w:hint="cs"/>
              <w:noProof/>
              <w:sz w:val="24"/>
              <w:szCs w:val="24"/>
            </w:rPr>
            <w:t>Mastrogiorgio</w:t>
          </w:r>
          <w:r w:rsidRPr="00623B6B">
            <w:rPr>
              <w:rFonts w:ascii="Simplified Arabic" w:hAnsi="Simplified Arabic" w:cs="Simplified Arabic" w:hint="cs"/>
              <w:noProof/>
              <w:sz w:val="24"/>
              <w:szCs w:val="24"/>
              <w:rtl/>
            </w:rPr>
            <w:t xml:space="preserve">، </w:t>
          </w:r>
          <w:r w:rsidRPr="00623B6B">
            <w:rPr>
              <w:rFonts w:ascii="Simplified Arabic" w:hAnsi="Simplified Arabic" w:cs="Simplified Arabic" w:hint="cs"/>
              <w:noProof/>
              <w:sz w:val="24"/>
              <w:szCs w:val="24"/>
            </w:rPr>
            <w:t>Nauta</w:t>
          </w:r>
          <w:r w:rsidRPr="00623B6B">
            <w:rPr>
              <w:rFonts w:ascii="Simplified Arabic" w:hAnsi="Simplified Arabic" w:cs="Simplified Arabic" w:hint="cs"/>
              <w:noProof/>
              <w:sz w:val="24"/>
              <w:szCs w:val="24"/>
              <w:rtl/>
            </w:rPr>
            <w:t xml:space="preserve">، و </w:t>
          </w:r>
          <w:r w:rsidRPr="00623B6B">
            <w:rPr>
              <w:rFonts w:ascii="Simplified Arabic" w:hAnsi="Simplified Arabic" w:cs="Simplified Arabic" w:hint="cs"/>
              <w:noProof/>
              <w:sz w:val="24"/>
              <w:szCs w:val="24"/>
            </w:rPr>
            <w:t>Martinez</w:t>
          </w:r>
          <w:r w:rsidRPr="00623B6B">
            <w:rPr>
              <w:rFonts w:ascii="Simplified Arabic" w:hAnsi="Simplified Arabic" w:cs="Simplified Arabic" w:hint="cs"/>
              <w:noProof/>
              <w:sz w:val="24"/>
              <w:szCs w:val="24"/>
              <w:rtl/>
            </w:rPr>
            <w:t>، 2025)</w:t>
          </w:r>
          <w:r>
            <w:rPr>
              <w:rFonts w:ascii="Simplified Arabic" w:hAnsi="Simplified Arabic" w:cs="Simplified Arabic"/>
              <w:sz w:val="24"/>
              <w:szCs w:val="24"/>
              <w:rtl/>
            </w:rPr>
            <w:fldChar w:fldCharType="end"/>
          </w:r>
        </w:sdtContent>
      </w:sdt>
    </w:p>
    <w:p w14:paraId="478324DE" w14:textId="68198692" w:rsidR="00B92DC1" w:rsidRPr="001631FF" w:rsidRDefault="00B92DC1" w:rsidP="00B92DC1">
      <w:pPr>
        <w:pStyle w:val="a6"/>
        <w:numPr>
          <w:ilvl w:val="0"/>
          <w:numId w:val="5"/>
        </w:numPr>
        <w:spacing w:line="360" w:lineRule="auto"/>
        <w:jc w:val="both"/>
        <w:rPr>
          <w:rFonts w:ascii="Simplified Arabic" w:hAnsi="Simplified Arabic" w:cs="Simplified Arabic"/>
          <w:b/>
          <w:bCs/>
          <w:sz w:val="24"/>
          <w:szCs w:val="24"/>
          <w:rtl/>
        </w:rPr>
      </w:pPr>
      <w:r w:rsidRPr="001631FF">
        <w:rPr>
          <w:rFonts w:ascii="Simplified Arabic" w:hAnsi="Simplified Arabic" w:cs="Simplified Arabic" w:hint="cs"/>
          <w:b/>
          <w:bCs/>
          <w:sz w:val="24"/>
          <w:szCs w:val="24"/>
          <w:rtl/>
        </w:rPr>
        <w:t>التعريف الاجرائي:</w:t>
      </w:r>
      <w:r w:rsidRPr="001631FF">
        <w:rPr>
          <w:rFonts w:ascii="Simplified Arabic" w:hAnsi="Simplified Arabic" w:cs="Simplified Arabic" w:hint="cs"/>
          <w:sz w:val="24"/>
          <w:szCs w:val="24"/>
          <w:rtl/>
        </w:rPr>
        <w:t xml:space="preserve"> استخدام</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خوارزميات</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برمجية</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في</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جمعية</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الوداد</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تدعم</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اتخاذ</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القرارات</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الإدارية</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مثل</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تقييم</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حالات</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الاستحقاق</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بناءً</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على</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قواعد</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حوكمة</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محددة</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مسبقاً،</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مما</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يضمن</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تحقيق</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مبدأ</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العدالة</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والموضوعية</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بعيداً</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عن</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التحيزات</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البشرية</w:t>
      </w:r>
      <w:r w:rsidR="00BF7F6E">
        <w:rPr>
          <w:rFonts w:ascii="Simplified Arabic" w:hAnsi="Simplified Arabic" w:cs="Simplified Arabic" w:hint="cs"/>
          <w:sz w:val="24"/>
          <w:szCs w:val="24"/>
          <w:rtl/>
        </w:rPr>
        <w:t>.</w:t>
      </w:r>
    </w:p>
    <w:p w14:paraId="0D2A3051" w14:textId="2F90ACAF" w:rsidR="00B92DC1" w:rsidRPr="0058031B" w:rsidRDefault="00B92DC1" w:rsidP="001F6291">
      <w:pPr>
        <w:pStyle w:val="1"/>
        <w:rPr>
          <w:rtl/>
        </w:rPr>
      </w:pPr>
      <w:bookmarkStart w:id="33" w:name="_Toc234090002"/>
      <w:r>
        <w:rPr>
          <w:rFonts w:hint="cs"/>
          <w:rtl/>
        </w:rPr>
        <w:t>1</w:t>
      </w:r>
      <w:r w:rsidR="00BF7F6E">
        <w:rPr>
          <w:rFonts w:hint="cs"/>
          <w:rtl/>
        </w:rPr>
        <w:t>.</w:t>
      </w:r>
      <w:r w:rsidR="00972BB1">
        <w:rPr>
          <w:rFonts w:hint="cs"/>
          <w:rtl/>
        </w:rPr>
        <w:t>10</w:t>
      </w:r>
      <w:r>
        <w:rPr>
          <w:rFonts w:hint="cs"/>
          <w:rtl/>
        </w:rPr>
        <w:t xml:space="preserve"> </w:t>
      </w:r>
      <w:r w:rsidRPr="0058031B">
        <w:rPr>
          <w:rtl/>
        </w:rPr>
        <w:t xml:space="preserve">منهج الدراسة </w:t>
      </w:r>
      <w:r>
        <w:rPr>
          <w:rFonts w:hint="cs"/>
          <w:rtl/>
        </w:rPr>
        <w:t>وإجراءاتها:</w:t>
      </w:r>
      <w:bookmarkEnd w:id="33"/>
    </w:p>
    <w:p w14:paraId="268C5AD6" w14:textId="77777777" w:rsidR="00B92DC1" w:rsidRDefault="00B92DC1" w:rsidP="00B92DC1">
      <w:pPr>
        <w:spacing w:line="360" w:lineRule="auto"/>
        <w:jc w:val="both"/>
        <w:rPr>
          <w:rFonts w:ascii="Simplified Arabic" w:hAnsi="Simplified Arabic" w:cs="Simplified Arabic"/>
          <w:b/>
          <w:bCs/>
          <w:sz w:val="24"/>
          <w:szCs w:val="24"/>
          <w:rtl/>
        </w:rPr>
      </w:pPr>
      <w:r w:rsidRPr="001C4BB7">
        <w:rPr>
          <w:rFonts w:ascii="Simplified Arabic" w:hAnsi="Simplified Arabic" w:cs="Simplified Arabic" w:hint="cs"/>
          <w:sz w:val="24"/>
          <w:szCs w:val="24"/>
          <w:rtl/>
        </w:rPr>
        <w:t>تعتمد</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الدراسة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على</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المنهج</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التاريخي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الوصفي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التحليلي؛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وذلك</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لملاءمته</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لطبيعة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الدراسة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في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تتبع</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الظاهرة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ووصف</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واقعها</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وتحليل</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العلاقات</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بين</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متغيراتها</w:t>
      </w:r>
      <w:r>
        <w:rPr>
          <w:rFonts w:ascii="Simplified Arabic" w:hAnsi="Simplified Arabic" w:cs="Simplified Arabic" w:hint="cs"/>
          <w:sz w:val="24"/>
          <w:szCs w:val="24"/>
          <w:rtl/>
        </w:rPr>
        <w:t xml:space="preserve"> عبر مرحلتين: </w:t>
      </w:r>
    </w:p>
    <w:p w14:paraId="71857B30" w14:textId="21760D1A" w:rsidR="00B92DC1" w:rsidRPr="00DC3872" w:rsidRDefault="00B92DC1" w:rsidP="00B92DC1">
      <w:pPr>
        <w:spacing w:line="360" w:lineRule="auto"/>
        <w:jc w:val="both"/>
        <w:rPr>
          <w:sz w:val="24"/>
          <w:szCs w:val="24"/>
          <w:rtl/>
        </w:rPr>
      </w:pPr>
      <w:bookmarkStart w:id="34" w:name="_Toc234090003"/>
      <w:r w:rsidRPr="00DC3872">
        <w:rPr>
          <w:rStyle w:val="2Char"/>
          <w:rFonts w:hint="cs"/>
          <w:rtl/>
        </w:rPr>
        <w:t>1</w:t>
      </w:r>
      <w:r w:rsidR="00BF7F6E">
        <w:rPr>
          <w:rStyle w:val="2Char"/>
          <w:rFonts w:hint="cs"/>
          <w:rtl/>
        </w:rPr>
        <w:t>.</w:t>
      </w:r>
      <w:r w:rsidR="00972BB1">
        <w:rPr>
          <w:rStyle w:val="2Char"/>
          <w:rFonts w:hint="cs"/>
          <w:rtl/>
        </w:rPr>
        <w:t>10</w:t>
      </w:r>
      <w:r w:rsidR="00BF7F6E">
        <w:rPr>
          <w:rStyle w:val="2Char"/>
          <w:rFonts w:hint="cs"/>
          <w:rtl/>
        </w:rPr>
        <w:t>.</w:t>
      </w:r>
      <w:r w:rsidRPr="00DC3872">
        <w:rPr>
          <w:rStyle w:val="2Char"/>
          <w:rFonts w:hint="cs"/>
          <w:rtl/>
        </w:rPr>
        <w:t xml:space="preserve">1 المرحلة </w:t>
      </w:r>
      <w:r w:rsidRPr="00DC3872">
        <w:rPr>
          <w:rStyle w:val="2Char"/>
          <w:rtl/>
        </w:rPr>
        <w:t>الأولى (كمي</w:t>
      </w:r>
      <w:r w:rsidRPr="00DC3872">
        <w:rPr>
          <w:rStyle w:val="2Char"/>
          <w:rFonts w:hint="cs"/>
          <w:rtl/>
        </w:rPr>
        <w:t>)</w:t>
      </w:r>
      <w:bookmarkEnd w:id="34"/>
      <w:r w:rsidRPr="00222CB3">
        <w:rPr>
          <w:rFonts w:hint="cs"/>
          <w:rtl/>
        </w:rPr>
        <w:t>:</w:t>
      </w:r>
      <w:r w:rsidRPr="00DC3872">
        <w:rPr>
          <w:rStyle w:val="2Char"/>
          <w:rFonts w:hint="cs"/>
          <w:rtl/>
        </w:rPr>
        <w:t xml:space="preserve"> </w:t>
      </w:r>
      <w:r w:rsidRPr="00DC3872">
        <w:rPr>
          <w:rFonts w:hint="cs"/>
          <w:sz w:val="24"/>
          <w:szCs w:val="24"/>
          <w:rtl/>
        </w:rPr>
        <w:t>تهدف هذه المرحلة الى قياس أثر المتغير</w:t>
      </w:r>
      <w:r w:rsidRPr="00DC3872">
        <w:rPr>
          <w:sz w:val="24"/>
          <w:szCs w:val="24"/>
          <w:rtl/>
        </w:rPr>
        <w:t xml:space="preserve"> </w:t>
      </w:r>
      <w:r w:rsidRPr="00DC3872">
        <w:rPr>
          <w:rFonts w:hint="cs"/>
          <w:sz w:val="24"/>
          <w:szCs w:val="24"/>
          <w:rtl/>
        </w:rPr>
        <w:t>المستقل</w:t>
      </w:r>
      <w:r w:rsidRPr="00DC3872">
        <w:rPr>
          <w:sz w:val="24"/>
          <w:szCs w:val="24"/>
          <w:rtl/>
        </w:rPr>
        <w:t xml:space="preserve"> (</w:t>
      </w:r>
      <w:r w:rsidRPr="00DC3872">
        <w:rPr>
          <w:rFonts w:hint="cs"/>
          <w:sz w:val="24"/>
          <w:szCs w:val="24"/>
          <w:rtl/>
        </w:rPr>
        <w:t>معايير</w:t>
      </w:r>
      <w:r w:rsidRPr="00DC3872">
        <w:rPr>
          <w:sz w:val="24"/>
          <w:szCs w:val="24"/>
          <w:rtl/>
        </w:rPr>
        <w:t xml:space="preserve"> </w:t>
      </w:r>
      <w:r w:rsidRPr="00DC3872">
        <w:rPr>
          <w:rFonts w:hint="cs"/>
          <w:sz w:val="24"/>
          <w:szCs w:val="24"/>
          <w:rtl/>
        </w:rPr>
        <w:t>الحوكمة</w:t>
      </w:r>
      <w:r w:rsidRPr="00DC3872">
        <w:rPr>
          <w:sz w:val="24"/>
          <w:szCs w:val="24"/>
          <w:rtl/>
        </w:rPr>
        <w:t xml:space="preserve"> </w:t>
      </w:r>
      <w:r w:rsidRPr="00DC3872">
        <w:rPr>
          <w:rFonts w:hint="cs"/>
          <w:sz w:val="24"/>
          <w:szCs w:val="24"/>
          <w:rtl/>
        </w:rPr>
        <w:t>الرشيدة</w:t>
      </w:r>
      <w:r w:rsidRPr="00DC3872">
        <w:rPr>
          <w:sz w:val="24"/>
          <w:szCs w:val="24"/>
          <w:rtl/>
        </w:rPr>
        <w:t xml:space="preserve">) </w:t>
      </w:r>
      <w:r w:rsidRPr="00DC3872">
        <w:rPr>
          <w:rFonts w:hint="cs"/>
          <w:sz w:val="24"/>
          <w:szCs w:val="24"/>
          <w:rtl/>
        </w:rPr>
        <w:t>في</w:t>
      </w:r>
      <w:r w:rsidRPr="00DC3872">
        <w:rPr>
          <w:sz w:val="24"/>
          <w:szCs w:val="24"/>
          <w:rtl/>
        </w:rPr>
        <w:t xml:space="preserve"> </w:t>
      </w:r>
      <w:r w:rsidRPr="00DC3872">
        <w:rPr>
          <w:rFonts w:hint="cs"/>
          <w:sz w:val="24"/>
          <w:szCs w:val="24"/>
          <w:rtl/>
        </w:rPr>
        <w:t>المتغير</w:t>
      </w:r>
      <w:r w:rsidRPr="00DC3872">
        <w:rPr>
          <w:sz w:val="24"/>
          <w:szCs w:val="24"/>
          <w:rtl/>
        </w:rPr>
        <w:t xml:space="preserve"> </w:t>
      </w:r>
      <w:r w:rsidRPr="00DC3872">
        <w:rPr>
          <w:rFonts w:hint="cs"/>
          <w:sz w:val="24"/>
          <w:szCs w:val="24"/>
          <w:rtl/>
        </w:rPr>
        <w:t>التابع</w:t>
      </w:r>
      <w:r w:rsidRPr="00DC3872">
        <w:rPr>
          <w:sz w:val="24"/>
          <w:szCs w:val="24"/>
          <w:rtl/>
        </w:rPr>
        <w:t xml:space="preserve"> (</w:t>
      </w:r>
      <w:r w:rsidRPr="00DC3872">
        <w:rPr>
          <w:rFonts w:hint="cs"/>
          <w:sz w:val="24"/>
          <w:szCs w:val="24"/>
          <w:rtl/>
        </w:rPr>
        <w:t>تبني</w:t>
      </w:r>
      <w:r w:rsidRPr="00DC3872">
        <w:rPr>
          <w:sz w:val="24"/>
          <w:szCs w:val="24"/>
          <w:rtl/>
        </w:rPr>
        <w:t xml:space="preserve"> </w:t>
      </w:r>
      <w:r w:rsidRPr="00DC3872">
        <w:rPr>
          <w:rFonts w:hint="cs"/>
          <w:sz w:val="24"/>
          <w:szCs w:val="24"/>
          <w:rtl/>
        </w:rPr>
        <w:t>أدوات</w:t>
      </w:r>
      <w:r w:rsidRPr="00DC3872">
        <w:rPr>
          <w:sz w:val="24"/>
          <w:szCs w:val="24"/>
          <w:rtl/>
        </w:rPr>
        <w:t xml:space="preserve"> </w:t>
      </w:r>
      <w:r w:rsidRPr="00DC3872">
        <w:rPr>
          <w:rFonts w:hint="cs"/>
          <w:sz w:val="24"/>
          <w:szCs w:val="24"/>
          <w:rtl/>
        </w:rPr>
        <w:t>الذكاء</w:t>
      </w:r>
      <w:r w:rsidRPr="00DC3872">
        <w:rPr>
          <w:sz w:val="24"/>
          <w:szCs w:val="24"/>
          <w:rtl/>
        </w:rPr>
        <w:t xml:space="preserve"> </w:t>
      </w:r>
      <w:r w:rsidRPr="00DC3872">
        <w:rPr>
          <w:rFonts w:hint="cs"/>
          <w:sz w:val="24"/>
          <w:szCs w:val="24"/>
          <w:rtl/>
        </w:rPr>
        <w:t>الاصطناعي</w:t>
      </w:r>
      <w:r w:rsidRPr="00DC3872">
        <w:rPr>
          <w:sz w:val="24"/>
          <w:szCs w:val="24"/>
          <w:rtl/>
        </w:rPr>
        <w:t xml:space="preserve">) </w:t>
      </w:r>
      <w:r w:rsidRPr="00DC3872">
        <w:rPr>
          <w:rFonts w:hint="cs"/>
          <w:sz w:val="24"/>
          <w:szCs w:val="24"/>
          <w:rtl/>
        </w:rPr>
        <w:t>واختبار</w:t>
      </w:r>
      <w:r w:rsidRPr="00DC3872">
        <w:rPr>
          <w:sz w:val="24"/>
          <w:szCs w:val="24"/>
          <w:rtl/>
        </w:rPr>
        <w:t xml:space="preserve"> </w:t>
      </w:r>
      <w:r w:rsidRPr="00DC3872">
        <w:rPr>
          <w:rFonts w:hint="cs"/>
          <w:sz w:val="24"/>
          <w:szCs w:val="24"/>
          <w:rtl/>
        </w:rPr>
        <w:t>فرضيات</w:t>
      </w:r>
      <w:r w:rsidRPr="00DC3872">
        <w:rPr>
          <w:sz w:val="24"/>
          <w:szCs w:val="24"/>
          <w:rtl/>
        </w:rPr>
        <w:t xml:space="preserve"> </w:t>
      </w:r>
      <w:r w:rsidRPr="00DC3872">
        <w:rPr>
          <w:rFonts w:hint="cs"/>
          <w:sz w:val="24"/>
          <w:szCs w:val="24"/>
          <w:rtl/>
        </w:rPr>
        <w:t>الدراسة</w:t>
      </w:r>
      <w:r w:rsidRPr="00DC3872">
        <w:rPr>
          <w:sz w:val="24"/>
          <w:szCs w:val="24"/>
          <w:rtl/>
        </w:rPr>
        <w:t xml:space="preserve"> </w:t>
      </w:r>
      <w:r w:rsidRPr="00DC3872">
        <w:rPr>
          <w:rFonts w:hint="cs"/>
          <w:sz w:val="24"/>
          <w:szCs w:val="24"/>
          <w:rtl/>
        </w:rPr>
        <w:t>إحصائياً،</w:t>
      </w:r>
      <w:r w:rsidRPr="00DC3872">
        <w:rPr>
          <w:sz w:val="24"/>
          <w:szCs w:val="24"/>
        </w:rPr>
        <w:t xml:space="preserve"> </w:t>
      </w:r>
      <w:r w:rsidRPr="00DC3872">
        <w:rPr>
          <w:sz w:val="24"/>
          <w:szCs w:val="24"/>
          <w:rtl/>
        </w:rPr>
        <w:t>باستخدام الاستبانة لقياس العلاقة بين المتغيرات</w:t>
      </w:r>
      <w:r w:rsidR="00BF7F6E">
        <w:rPr>
          <w:rFonts w:hint="cs"/>
          <w:sz w:val="24"/>
          <w:szCs w:val="24"/>
          <w:rtl/>
        </w:rPr>
        <w:t>.</w:t>
      </w:r>
    </w:p>
    <w:p w14:paraId="28D3CA2A" w14:textId="7D9E8D6E" w:rsidR="00B92DC1" w:rsidRPr="00DC3872" w:rsidRDefault="00B92DC1" w:rsidP="00B92DC1">
      <w:pPr>
        <w:spacing w:line="360" w:lineRule="auto"/>
        <w:jc w:val="both"/>
        <w:rPr>
          <w:rFonts w:ascii="Simplified Arabic" w:hAnsi="Simplified Arabic" w:cs="Simplified Arabic"/>
          <w:sz w:val="24"/>
          <w:szCs w:val="24"/>
          <w:rtl/>
        </w:rPr>
      </w:pPr>
      <w:bookmarkStart w:id="35" w:name="_Toc234090004"/>
      <w:r w:rsidRPr="00DC3872">
        <w:rPr>
          <w:rStyle w:val="2Char"/>
          <w:rFonts w:hint="cs"/>
          <w:rtl/>
        </w:rPr>
        <w:t>1</w:t>
      </w:r>
      <w:r w:rsidR="00BF7F6E">
        <w:rPr>
          <w:rStyle w:val="2Char"/>
          <w:rFonts w:hint="cs"/>
          <w:rtl/>
        </w:rPr>
        <w:t>.</w:t>
      </w:r>
      <w:r w:rsidR="00972BB1">
        <w:rPr>
          <w:rStyle w:val="2Char"/>
          <w:rFonts w:hint="cs"/>
          <w:rtl/>
        </w:rPr>
        <w:t>10</w:t>
      </w:r>
      <w:r w:rsidR="00BF7F6E">
        <w:rPr>
          <w:rStyle w:val="2Char"/>
          <w:rFonts w:hint="cs"/>
          <w:rtl/>
        </w:rPr>
        <w:t>.</w:t>
      </w:r>
      <w:r w:rsidRPr="00DC3872">
        <w:rPr>
          <w:rStyle w:val="2Char"/>
          <w:rFonts w:hint="cs"/>
          <w:rtl/>
        </w:rPr>
        <w:t xml:space="preserve">2 المرحلة </w:t>
      </w:r>
      <w:r w:rsidRPr="00DC3872">
        <w:rPr>
          <w:rStyle w:val="2Char"/>
          <w:rtl/>
        </w:rPr>
        <w:t>الثانية (نوعية)</w:t>
      </w:r>
      <w:bookmarkEnd w:id="35"/>
      <w:r w:rsidRPr="00222CB3">
        <w:rPr>
          <w:rFonts w:hint="cs"/>
          <w:rtl/>
        </w:rPr>
        <w:t>:</w:t>
      </w:r>
      <w:r w:rsidRPr="00DC3872">
        <w:rPr>
          <w:rFonts w:ascii="Simplified Arabic" w:hAnsi="Simplified Arabic" w:cs="Simplified Arabic"/>
          <w:sz w:val="24"/>
          <w:szCs w:val="24"/>
          <w:rtl/>
        </w:rPr>
        <w:t xml:space="preserve"> </w:t>
      </w:r>
      <w:r w:rsidRPr="00DC3872">
        <w:rPr>
          <w:rFonts w:hint="cs"/>
          <w:sz w:val="24"/>
          <w:szCs w:val="24"/>
          <w:rtl/>
        </w:rPr>
        <w:t>تهدف الى تقدي</w:t>
      </w:r>
      <w:r>
        <w:rPr>
          <w:rFonts w:hint="cs"/>
          <w:sz w:val="24"/>
          <w:szCs w:val="24"/>
          <w:rtl/>
        </w:rPr>
        <w:t>م</w:t>
      </w:r>
      <w:r w:rsidRPr="00DC3872">
        <w:rPr>
          <w:rFonts w:hint="cs"/>
          <w:sz w:val="24"/>
          <w:szCs w:val="24"/>
          <w:rtl/>
        </w:rPr>
        <w:t xml:space="preserve"> تفسير للنتائج الكمية المستخرجة من المرحلة الأولى وفهم الدوافع والتحديات التي تواجه الجمعية، وتتم </w:t>
      </w:r>
      <w:r w:rsidRPr="00DC3872">
        <w:rPr>
          <w:sz w:val="24"/>
          <w:szCs w:val="24"/>
          <w:rtl/>
        </w:rPr>
        <w:t xml:space="preserve">عبر مقابلات شبه مقننة </w:t>
      </w:r>
      <w:r w:rsidRPr="00DC3872">
        <w:rPr>
          <w:rFonts w:hint="cs"/>
          <w:sz w:val="24"/>
          <w:szCs w:val="24"/>
          <w:rtl/>
        </w:rPr>
        <w:t>مع القيادات العليا والمتخصصين في الجمعية</w:t>
      </w:r>
      <w:r w:rsidR="00BF7F6E">
        <w:rPr>
          <w:rFonts w:hint="cs"/>
          <w:sz w:val="24"/>
          <w:szCs w:val="24"/>
          <w:rtl/>
        </w:rPr>
        <w:t>.</w:t>
      </w:r>
      <w:r w:rsidRPr="00DC3872">
        <w:rPr>
          <w:rFonts w:ascii="Simplified Arabic" w:hAnsi="Simplified Arabic" w:cs="Simplified Arabic" w:hint="cs"/>
          <w:sz w:val="24"/>
          <w:szCs w:val="24"/>
          <w:rtl/>
        </w:rPr>
        <w:t xml:space="preserve"> </w:t>
      </w:r>
    </w:p>
    <w:p w14:paraId="5FFF6C1F" w14:textId="742D7071" w:rsidR="00B92DC1" w:rsidRDefault="00B92DC1" w:rsidP="00B92DC1">
      <w:pPr>
        <w:spacing w:line="360" w:lineRule="auto"/>
        <w:jc w:val="both"/>
        <w:rPr>
          <w:rFonts w:ascii="Simplified Arabic" w:hAnsi="Simplified Arabic" w:cs="Simplified Arabic"/>
          <w:sz w:val="24"/>
          <w:szCs w:val="24"/>
          <w:rtl/>
        </w:rPr>
      </w:pPr>
      <w:bookmarkStart w:id="36" w:name="_Toc234090005"/>
      <w:r w:rsidRPr="00322990">
        <w:rPr>
          <w:rStyle w:val="2Char"/>
          <w:rFonts w:hint="cs"/>
          <w:rtl/>
        </w:rPr>
        <w:t>1</w:t>
      </w:r>
      <w:r w:rsidR="00BF7F6E">
        <w:rPr>
          <w:rStyle w:val="2Char"/>
          <w:rFonts w:hint="cs"/>
          <w:rtl/>
        </w:rPr>
        <w:t>.</w:t>
      </w:r>
      <w:r w:rsidR="00972BB1">
        <w:rPr>
          <w:rStyle w:val="2Char"/>
          <w:rFonts w:hint="cs"/>
          <w:rtl/>
        </w:rPr>
        <w:t>10</w:t>
      </w:r>
      <w:r w:rsidR="00BF7F6E">
        <w:rPr>
          <w:rStyle w:val="2Char"/>
          <w:rFonts w:hint="cs"/>
          <w:rtl/>
        </w:rPr>
        <w:t>.</w:t>
      </w:r>
      <w:r w:rsidRPr="00322990">
        <w:rPr>
          <w:rStyle w:val="2Char"/>
          <w:rFonts w:hint="cs"/>
          <w:rtl/>
        </w:rPr>
        <w:t xml:space="preserve">3 </w:t>
      </w:r>
      <w:r w:rsidRPr="00322990">
        <w:rPr>
          <w:rStyle w:val="2Char"/>
          <w:rtl/>
        </w:rPr>
        <w:t xml:space="preserve">مجتمع </w:t>
      </w:r>
      <w:r>
        <w:rPr>
          <w:rStyle w:val="2Char"/>
          <w:rFonts w:hint="cs"/>
          <w:rtl/>
        </w:rPr>
        <w:t xml:space="preserve">وعينة </w:t>
      </w:r>
      <w:r w:rsidRPr="00322990">
        <w:rPr>
          <w:rStyle w:val="2Char"/>
          <w:rtl/>
        </w:rPr>
        <w:t>الدراسة</w:t>
      </w:r>
      <w:bookmarkEnd w:id="36"/>
      <w:r w:rsidRPr="004239D8">
        <w:rPr>
          <w:rFonts w:ascii="Simplified Arabic" w:hAnsi="Simplified Arabic" w:cs="Simplified Arabic"/>
          <w:sz w:val="24"/>
          <w:szCs w:val="24"/>
          <w:rtl/>
        </w:rPr>
        <w:t xml:space="preserve"> </w:t>
      </w:r>
    </w:p>
    <w:p w14:paraId="64E3CA4F" w14:textId="3A65AB6E" w:rsidR="00B92DC1" w:rsidRDefault="00B92DC1" w:rsidP="00B92DC1">
      <w:pPr>
        <w:pStyle w:val="a6"/>
        <w:numPr>
          <w:ilvl w:val="0"/>
          <w:numId w:val="5"/>
        </w:numPr>
        <w:spacing w:line="360" w:lineRule="auto"/>
        <w:ind w:left="424"/>
        <w:jc w:val="both"/>
        <w:rPr>
          <w:rFonts w:ascii="Simplified Arabic" w:hAnsi="Simplified Arabic" w:cs="Simplified Arabic"/>
          <w:sz w:val="24"/>
          <w:szCs w:val="24"/>
        </w:rPr>
      </w:pPr>
      <w:r w:rsidRPr="00E858F8">
        <w:rPr>
          <w:rFonts w:ascii="Simplified Arabic" w:hAnsi="Simplified Arabic" w:cs="Simplified Arabic" w:hint="cs"/>
          <w:b/>
          <w:bCs/>
          <w:sz w:val="24"/>
          <w:szCs w:val="24"/>
          <w:rtl/>
        </w:rPr>
        <w:t>المجتمع:</w:t>
      </w:r>
      <w:r w:rsidRPr="00322990">
        <w:rPr>
          <w:rFonts w:ascii="Simplified Arabic" w:hAnsi="Simplified Arabic" w:cs="Simplified Arabic" w:hint="cs"/>
          <w:sz w:val="24"/>
          <w:szCs w:val="24"/>
          <w:rtl/>
        </w:rPr>
        <w:t xml:space="preserve"> يتألف</w:t>
      </w:r>
      <w:r w:rsidRPr="00322990">
        <w:rPr>
          <w:rFonts w:ascii="Simplified Arabic" w:hAnsi="Simplified Arabic" w:cs="Simplified Arabic"/>
          <w:sz w:val="24"/>
          <w:szCs w:val="24"/>
          <w:rtl/>
        </w:rPr>
        <w:t xml:space="preserve"> </w:t>
      </w:r>
      <w:r w:rsidRPr="00322990">
        <w:rPr>
          <w:rFonts w:ascii="Simplified Arabic" w:hAnsi="Simplified Arabic" w:cs="Simplified Arabic" w:hint="cs"/>
          <w:sz w:val="24"/>
          <w:szCs w:val="24"/>
          <w:rtl/>
        </w:rPr>
        <w:t>مجتمع</w:t>
      </w:r>
      <w:r w:rsidRPr="00322990">
        <w:rPr>
          <w:rFonts w:ascii="Simplified Arabic" w:hAnsi="Simplified Arabic" w:cs="Simplified Arabic"/>
          <w:sz w:val="24"/>
          <w:szCs w:val="24"/>
          <w:rtl/>
        </w:rPr>
        <w:t xml:space="preserve"> </w:t>
      </w:r>
      <w:r w:rsidRPr="00322990">
        <w:rPr>
          <w:rFonts w:ascii="Simplified Arabic" w:hAnsi="Simplified Arabic" w:cs="Simplified Arabic" w:hint="cs"/>
          <w:sz w:val="24"/>
          <w:szCs w:val="24"/>
          <w:rtl/>
        </w:rPr>
        <w:t>الدراسة</w:t>
      </w:r>
      <w:r w:rsidRPr="00322990">
        <w:rPr>
          <w:rFonts w:ascii="Simplified Arabic" w:hAnsi="Simplified Arabic" w:cs="Simplified Arabic"/>
          <w:sz w:val="24"/>
          <w:szCs w:val="24"/>
          <w:rtl/>
        </w:rPr>
        <w:t xml:space="preserve"> </w:t>
      </w:r>
      <w:r w:rsidRPr="00322990">
        <w:rPr>
          <w:rFonts w:ascii="Simplified Arabic" w:hAnsi="Simplified Arabic" w:cs="Simplified Arabic" w:hint="cs"/>
          <w:sz w:val="24"/>
          <w:szCs w:val="24"/>
          <w:rtl/>
        </w:rPr>
        <w:t>من</w:t>
      </w:r>
      <w:r w:rsidRPr="00322990">
        <w:rPr>
          <w:rFonts w:ascii="Simplified Arabic" w:hAnsi="Simplified Arabic" w:cs="Simplified Arabic"/>
          <w:sz w:val="24"/>
          <w:szCs w:val="24"/>
          <w:rtl/>
        </w:rPr>
        <w:t xml:space="preserve"> </w:t>
      </w:r>
      <w:r w:rsidRPr="00322990">
        <w:rPr>
          <w:rFonts w:ascii="Simplified Arabic" w:hAnsi="Simplified Arabic" w:cs="Simplified Arabic" w:hint="cs"/>
          <w:sz w:val="24"/>
          <w:szCs w:val="24"/>
          <w:rtl/>
        </w:rPr>
        <w:t>كافة</w:t>
      </w:r>
      <w:r w:rsidRPr="00322990">
        <w:rPr>
          <w:rFonts w:ascii="Simplified Arabic" w:hAnsi="Simplified Arabic" w:cs="Simplified Arabic"/>
          <w:sz w:val="24"/>
          <w:szCs w:val="24"/>
          <w:rtl/>
        </w:rPr>
        <w:t xml:space="preserve"> </w:t>
      </w:r>
      <w:r w:rsidRPr="00322990">
        <w:rPr>
          <w:rFonts w:ascii="Simplified Arabic" w:hAnsi="Simplified Arabic" w:cs="Simplified Arabic" w:hint="cs"/>
          <w:sz w:val="24"/>
          <w:szCs w:val="24"/>
          <w:rtl/>
        </w:rPr>
        <w:t>الموظفين</w:t>
      </w:r>
      <w:r w:rsidRPr="00322990">
        <w:rPr>
          <w:rFonts w:ascii="Simplified Arabic" w:hAnsi="Simplified Arabic" w:cs="Simplified Arabic"/>
          <w:sz w:val="24"/>
          <w:szCs w:val="24"/>
          <w:rtl/>
        </w:rPr>
        <w:t xml:space="preserve"> </w:t>
      </w:r>
      <w:r w:rsidRPr="00322990">
        <w:rPr>
          <w:rFonts w:ascii="Simplified Arabic" w:hAnsi="Simplified Arabic" w:cs="Simplified Arabic" w:hint="cs"/>
          <w:sz w:val="24"/>
          <w:szCs w:val="24"/>
          <w:rtl/>
        </w:rPr>
        <w:t>والقيادات</w:t>
      </w:r>
      <w:r w:rsidRPr="00322990">
        <w:rPr>
          <w:rFonts w:ascii="Simplified Arabic" w:hAnsi="Simplified Arabic" w:cs="Simplified Arabic"/>
          <w:sz w:val="24"/>
          <w:szCs w:val="24"/>
          <w:rtl/>
        </w:rPr>
        <w:t xml:space="preserve"> </w:t>
      </w:r>
      <w:r w:rsidRPr="00322990">
        <w:rPr>
          <w:rFonts w:ascii="Simplified Arabic" w:hAnsi="Simplified Arabic" w:cs="Simplified Arabic" w:hint="cs"/>
          <w:sz w:val="24"/>
          <w:szCs w:val="24"/>
          <w:rtl/>
        </w:rPr>
        <w:t>في</w:t>
      </w:r>
      <w:r w:rsidRPr="00322990">
        <w:rPr>
          <w:rFonts w:ascii="Simplified Arabic" w:hAnsi="Simplified Arabic" w:cs="Simplified Arabic"/>
          <w:sz w:val="24"/>
          <w:szCs w:val="24"/>
          <w:rtl/>
        </w:rPr>
        <w:t xml:space="preserve"> </w:t>
      </w:r>
      <w:r w:rsidRPr="00322990">
        <w:rPr>
          <w:rFonts w:ascii="Simplified Arabic" w:hAnsi="Simplified Arabic" w:cs="Simplified Arabic" w:hint="cs"/>
          <w:sz w:val="24"/>
          <w:szCs w:val="24"/>
          <w:rtl/>
        </w:rPr>
        <w:t>جمعية</w:t>
      </w:r>
      <w:r w:rsidRPr="00322990">
        <w:rPr>
          <w:rFonts w:ascii="Simplified Arabic" w:hAnsi="Simplified Arabic" w:cs="Simplified Arabic"/>
          <w:sz w:val="24"/>
          <w:szCs w:val="24"/>
          <w:rtl/>
        </w:rPr>
        <w:t xml:space="preserve"> </w:t>
      </w:r>
      <w:r w:rsidRPr="00322990">
        <w:rPr>
          <w:rFonts w:ascii="Simplified Arabic" w:hAnsi="Simplified Arabic" w:cs="Simplified Arabic" w:hint="cs"/>
          <w:sz w:val="24"/>
          <w:szCs w:val="24"/>
          <w:rtl/>
        </w:rPr>
        <w:t>الوداد</w:t>
      </w:r>
      <w:r w:rsidRPr="00322990">
        <w:rPr>
          <w:rFonts w:ascii="Simplified Arabic" w:hAnsi="Simplified Arabic" w:cs="Simplified Arabic"/>
          <w:sz w:val="24"/>
          <w:szCs w:val="24"/>
          <w:rtl/>
        </w:rPr>
        <w:t xml:space="preserve"> </w:t>
      </w:r>
      <w:r w:rsidRPr="00322990">
        <w:rPr>
          <w:rFonts w:ascii="Simplified Arabic" w:hAnsi="Simplified Arabic" w:cs="Simplified Arabic" w:hint="cs"/>
          <w:sz w:val="24"/>
          <w:szCs w:val="24"/>
          <w:rtl/>
        </w:rPr>
        <w:t>الخيرية</w:t>
      </w:r>
      <w:r w:rsidRPr="00322990">
        <w:rPr>
          <w:rFonts w:ascii="Simplified Arabic" w:hAnsi="Simplified Arabic" w:cs="Simplified Arabic"/>
          <w:sz w:val="24"/>
          <w:szCs w:val="24"/>
          <w:rtl/>
        </w:rPr>
        <w:t xml:space="preserve"> </w:t>
      </w:r>
      <w:r w:rsidRPr="00322990">
        <w:rPr>
          <w:rFonts w:ascii="Simplified Arabic" w:hAnsi="Simplified Arabic" w:cs="Simplified Arabic" w:hint="cs"/>
          <w:sz w:val="24"/>
          <w:szCs w:val="24"/>
          <w:rtl/>
        </w:rPr>
        <w:t>بالمملكة</w:t>
      </w:r>
      <w:r w:rsidRPr="00322990">
        <w:rPr>
          <w:rFonts w:ascii="Simplified Arabic" w:hAnsi="Simplified Arabic" w:cs="Simplified Arabic"/>
          <w:sz w:val="24"/>
          <w:szCs w:val="24"/>
          <w:rtl/>
        </w:rPr>
        <w:t xml:space="preserve"> </w:t>
      </w:r>
      <w:r w:rsidRPr="00322990">
        <w:rPr>
          <w:rFonts w:ascii="Simplified Arabic" w:hAnsi="Simplified Arabic" w:cs="Simplified Arabic" w:hint="cs"/>
          <w:sz w:val="24"/>
          <w:szCs w:val="24"/>
          <w:rtl/>
        </w:rPr>
        <w:t>العربية</w:t>
      </w:r>
      <w:r w:rsidRPr="00322990">
        <w:rPr>
          <w:rFonts w:ascii="Simplified Arabic" w:hAnsi="Simplified Arabic" w:cs="Simplified Arabic"/>
          <w:sz w:val="24"/>
          <w:szCs w:val="24"/>
          <w:rtl/>
        </w:rPr>
        <w:t xml:space="preserve"> </w:t>
      </w:r>
      <w:r w:rsidRPr="00322990">
        <w:rPr>
          <w:rFonts w:ascii="Simplified Arabic" w:hAnsi="Simplified Arabic" w:cs="Simplified Arabic" w:hint="cs"/>
          <w:sz w:val="24"/>
          <w:szCs w:val="24"/>
          <w:rtl/>
        </w:rPr>
        <w:t>السعودية</w:t>
      </w:r>
      <w:r w:rsidR="00BF7F6E">
        <w:rPr>
          <w:rFonts w:ascii="Simplified Arabic" w:hAnsi="Simplified Arabic" w:cs="Simplified Arabic"/>
          <w:sz w:val="24"/>
          <w:szCs w:val="24"/>
          <w:rtl/>
        </w:rPr>
        <w:t>.</w:t>
      </w:r>
    </w:p>
    <w:p w14:paraId="11D52BDE" w14:textId="4F35BA9E" w:rsidR="00B92DC1" w:rsidRDefault="00B92DC1" w:rsidP="00B92DC1">
      <w:pPr>
        <w:pStyle w:val="a6"/>
        <w:numPr>
          <w:ilvl w:val="0"/>
          <w:numId w:val="5"/>
        </w:numPr>
        <w:spacing w:line="360" w:lineRule="auto"/>
        <w:ind w:left="424"/>
        <w:jc w:val="both"/>
        <w:rPr>
          <w:rFonts w:ascii="Simplified Arabic" w:hAnsi="Simplified Arabic" w:cs="Simplified Arabic"/>
          <w:sz w:val="24"/>
          <w:szCs w:val="24"/>
        </w:rPr>
      </w:pPr>
      <w:r w:rsidRPr="00E858F8">
        <w:rPr>
          <w:rFonts w:ascii="Simplified Arabic" w:hAnsi="Simplified Arabic" w:cs="Simplified Arabic" w:hint="cs"/>
          <w:b/>
          <w:bCs/>
          <w:sz w:val="24"/>
          <w:szCs w:val="24"/>
          <w:rtl/>
        </w:rPr>
        <w:t>العينة:</w:t>
      </w:r>
      <w:r>
        <w:rPr>
          <w:rFonts w:ascii="Simplified Arabic" w:hAnsi="Simplified Arabic" w:cs="Simplified Arabic" w:hint="cs"/>
          <w:sz w:val="24"/>
          <w:szCs w:val="24"/>
          <w:rtl/>
        </w:rPr>
        <w:t xml:space="preserve"> نظراً لطبيعة مجتمع الدراسة المحدودة وحرصاً</w:t>
      </w:r>
      <w:r w:rsidRPr="00322990">
        <w:rPr>
          <w:rFonts w:ascii="Simplified Arabic" w:hAnsi="Simplified Arabic" w:cs="Simplified Arabic"/>
          <w:sz w:val="24"/>
          <w:szCs w:val="24"/>
          <w:rtl/>
        </w:rPr>
        <w:t xml:space="preserve"> سيتم استخدام أسلوب </w:t>
      </w:r>
      <w:r w:rsidRPr="00322990">
        <w:rPr>
          <w:rFonts w:ascii="Simplified Arabic" w:hAnsi="Simplified Arabic" w:cs="Simplified Arabic"/>
          <w:b/>
          <w:bCs/>
          <w:sz w:val="24"/>
          <w:szCs w:val="24"/>
          <w:rtl/>
        </w:rPr>
        <w:t>الحصر الشامل</w:t>
      </w:r>
      <w:r w:rsidRPr="00322990">
        <w:rPr>
          <w:rFonts w:ascii="Simplified Arabic" w:hAnsi="Simplified Arabic" w:cs="Simplified Arabic"/>
          <w:sz w:val="24"/>
          <w:szCs w:val="24"/>
          <w:rtl/>
        </w:rPr>
        <w:t xml:space="preserve"> لضمان دقة النتائج</w:t>
      </w:r>
      <w:r w:rsidR="00BF7F6E">
        <w:rPr>
          <w:rFonts w:ascii="Simplified Arabic" w:hAnsi="Simplified Arabic" w:cs="Simplified Arabic"/>
          <w:sz w:val="24"/>
          <w:szCs w:val="24"/>
          <w:rtl/>
        </w:rPr>
        <w:t>.</w:t>
      </w:r>
    </w:p>
    <w:p w14:paraId="3A009E18" w14:textId="3B0C19AA" w:rsidR="00B92DC1" w:rsidRPr="00F5463F" w:rsidRDefault="00B92DC1" w:rsidP="001046BA">
      <w:pPr>
        <w:pStyle w:val="2"/>
        <w:rPr>
          <w:rtl/>
        </w:rPr>
      </w:pPr>
      <w:bookmarkStart w:id="37" w:name="_Toc234090006"/>
      <w:r w:rsidRPr="00F5463F">
        <w:rPr>
          <w:rFonts w:hint="cs"/>
          <w:rtl/>
        </w:rPr>
        <w:lastRenderedPageBreak/>
        <w:t>1</w:t>
      </w:r>
      <w:r w:rsidR="00BF7F6E">
        <w:rPr>
          <w:rFonts w:hint="cs"/>
          <w:rtl/>
        </w:rPr>
        <w:t>.</w:t>
      </w:r>
      <w:r w:rsidR="00972BB1">
        <w:rPr>
          <w:rFonts w:hint="cs"/>
          <w:rtl/>
        </w:rPr>
        <w:t>10</w:t>
      </w:r>
      <w:r w:rsidR="00BF7F6E">
        <w:rPr>
          <w:rFonts w:hint="cs"/>
          <w:rtl/>
        </w:rPr>
        <w:t>.</w:t>
      </w:r>
      <w:r w:rsidRPr="00F5463F">
        <w:rPr>
          <w:rFonts w:hint="cs"/>
          <w:rtl/>
        </w:rPr>
        <w:t>4 صدق وثبات أدوات الدراسة</w:t>
      </w:r>
      <w:bookmarkEnd w:id="37"/>
      <w:r w:rsidRPr="00F5463F">
        <w:rPr>
          <w:rFonts w:hint="cs"/>
          <w:rtl/>
        </w:rPr>
        <w:t xml:space="preserve"> </w:t>
      </w:r>
    </w:p>
    <w:p w14:paraId="44BDCC45" w14:textId="17CA049D" w:rsidR="00B92DC1" w:rsidRDefault="00B92DC1" w:rsidP="00B92DC1">
      <w:pPr>
        <w:spacing w:line="360" w:lineRule="auto"/>
        <w:jc w:val="both"/>
        <w:rPr>
          <w:rFonts w:ascii="Simplified Arabic" w:hAnsi="Simplified Arabic" w:cs="Simplified Arabic"/>
          <w:sz w:val="24"/>
          <w:szCs w:val="24"/>
          <w:rtl/>
        </w:rPr>
      </w:pPr>
      <w:r w:rsidRPr="00F5463F">
        <w:rPr>
          <w:rFonts w:ascii="Simplified Arabic" w:hAnsi="Simplified Arabic" w:cs="Simplified Arabic"/>
          <w:sz w:val="24"/>
          <w:szCs w:val="24"/>
          <w:rtl/>
        </w:rPr>
        <w:t xml:space="preserve">سيتم عرض أدوات الدراسة (الاستبانة وأسئلة المقابلات) على مجموعة من المحكمين المتخصصين في الإدارة والذكاء الاصطناعي للتأكد من صلاحيتها وقياسها لما وضعت </w:t>
      </w:r>
      <w:r w:rsidRPr="00F5463F">
        <w:rPr>
          <w:rFonts w:ascii="Simplified Arabic" w:hAnsi="Simplified Arabic" w:cs="Simplified Arabic" w:hint="cs"/>
          <w:sz w:val="24"/>
          <w:szCs w:val="24"/>
          <w:rtl/>
        </w:rPr>
        <w:t>لأجله</w:t>
      </w:r>
      <w:r>
        <w:rPr>
          <w:rFonts w:ascii="Simplified Arabic" w:hAnsi="Simplified Arabic" w:cs="Simplified Arabic" w:hint="cs"/>
          <w:sz w:val="24"/>
          <w:szCs w:val="24"/>
          <w:rtl/>
        </w:rPr>
        <w:t xml:space="preserve">، كما </w:t>
      </w:r>
      <w:r w:rsidRPr="00F5463F">
        <w:rPr>
          <w:rFonts w:ascii="Simplified Arabic" w:hAnsi="Simplified Arabic" w:cs="Simplified Arabic"/>
          <w:sz w:val="24"/>
          <w:szCs w:val="24"/>
          <w:rtl/>
        </w:rPr>
        <w:t xml:space="preserve">سيتم استخدام معامل </w:t>
      </w:r>
      <w:r w:rsidRPr="00F5463F">
        <w:rPr>
          <w:rFonts w:ascii="Simplified Arabic" w:hAnsi="Simplified Arabic" w:cs="Simplified Arabic"/>
          <w:b/>
          <w:bCs/>
          <w:sz w:val="24"/>
          <w:szCs w:val="24"/>
        </w:rPr>
        <w:t>"</w:t>
      </w:r>
      <w:r w:rsidRPr="00F5463F">
        <w:rPr>
          <w:rFonts w:ascii="Simplified Arabic" w:hAnsi="Simplified Arabic" w:cs="Simplified Arabic"/>
          <w:b/>
          <w:bCs/>
          <w:sz w:val="24"/>
          <w:szCs w:val="24"/>
          <w:rtl/>
        </w:rPr>
        <w:t>ألفا كرونباخ</w:t>
      </w:r>
      <w:r w:rsidRPr="00F5463F">
        <w:rPr>
          <w:rFonts w:ascii="Simplified Arabic" w:hAnsi="Simplified Arabic" w:cs="Simplified Arabic"/>
          <w:b/>
          <w:bCs/>
          <w:sz w:val="24"/>
          <w:szCs w:val="24"/>
        </w:rPr>
        <w:t>"</w:t>
      </w:r>
      <w:r>
        <w:rPr>
          <w:rFonts w:ascii="Simplified Arabic" w:hAnsi="Simplified Arabic" w:cs="Simplified Arabic"/>
          <w:b/>
          <w:bCs/>
          <w:sz w:val="24"/>
          <w:szCs w:val="24"/>
        </w:rPr>
        <w:t xml:space="preserve"> </w:t>
      </w:r>
      <w:r w:rsidRPr="00F5463F">
        <w:rPr>
          <w:rFonts w:ascii="Simplified Arabic" w:hAnsi="Simplified Arabic" w:cs="Simplified Arabic"/>
          <w:b/>
          <w:bCs/>
          <w:sz w:val="24"/>
          <w:szCs w:val="24"/>
        </w:rPr>
        <w:t>(Cronbach's Alpha)</w:t>
      </w:r>
      <w:r w:rsidRPr="00F5463F">
        <w:rPr>
          <w:rFonts w:ascii="Simplified Arabic" w:hAnsi="Simplified Arabic" w:cs="Simplified Arabic"/>
          <w:sz w:val="24"/>
          <w:szCs w:val="24"/>
        </w:rPr>
        <w:t xml:space="preserve"> </w:t>
      </w:r>
      <w:r>
        <w:rPr>
          <w:rFonts w:ascii="Simplified Arabic" w:hAnsi="Simplified Arabic" w:cs="Simplified Arabic" w:hint="cs"/>
          <w:sz w:val="24"/>
          <w:szCs w:val="24"/>
          <w:rtl/>
        </w:rPr>
        <w:t>للتأكد</w:t>
      </w:r>
      <w:r w:rsidRPr="00F5463F">
        <w:rPr>
          <w:rFonts w:ascii="Simplified Arabic" w:hAnsi="Simplified Arabic" w:cs="Simplified Arabic"/>
          <w:sz w:val="24"/>
          <w:szCs w:val="24"/>
          <w:rtl/>
        </w:rPr>
        <w:t xml:space="preserve"> من الاتساق الداخلي لفقرات الاستبانة قبل البدء في التطبيق الميداني النهائي</w:t>
      </w:r>
      <w:r w:rsidR="00BF7F6E">
        <w:rPr>
          <w:rFonts w:ascii="Simplified Arabic" w:hAnsi="Simplified Arabic" w:cs="Simplified Arabic"/>
          <w:sz w:val="24"/>
          <w:szCs w:val="24"/>
          <w:rtl/>
        </w:rPr>
        <w:t>.</w:t>
      </w:r>
    </w:p>
    <w:p w14:paraId="40524CD5" w14:textId="330AD2E3" w:rsidR="00B92DC1" w:rsidRDefault="00B92DC1" w:rsidP="001046BA">
      <w:pPr>
        <w:pStyle w:val="2"/>
        <w:rPr>
          <w:rtl/>
        </w:rPr>
      </w:pPr>
      <w:bookmarkStart w:id="38" w:name="_Toc234090007"/>
      <w:r>
        <w:rPr>
          <w:rFonts w:hint="cs"/>
          <w:rtl/>
        </w:rPr>
        <w:t>1</w:t>
      </w:r>
      <w:r w:rsidR="00BF7F6E">
        <w:rPr>
          <w:rFonts w:hint="cs"/>
          <w:rtl/>
        </w:rPr>
        <w:t>.</w:t>
      </w:r>
      <w:r w:rsidR="00972BB1">
        <w:rPr>
          <w:rFonts w:hint="cs"/>
          <w:rtl/>
        </w:rPr>
        <w:t>10</w:t>
      </w:r>
      <w:r w:rsidR="00BF7F6E">
        <w:rPr>
          <w:rFonts w:hint="cs"/>
          <w:rtl/>
        </w:rPr>
        <w:t>.</w:t>
      </w:r>
      <w:r>
        <w:rPr>
          <w:rFonts w:hint="cs"/>
          <w:rtl/>
        </w:rPr>
        <w:t>5 أساليب معالجة البيانات</w:t>
      </w:r>
      <w:bookmarkEnd w:id="38"/>
      <w:r>
        <w:rPr>
          <w:rFonts w:hint="cs"/>
          <w:rtl/>
        </w:rPr>
        <w:t xml:space="preserve"> </w:t>
      </w:r>
    </w:p>
    <w:p w14:paraId="305A5215" w14:textId="2F318349" w:rsidR="00B92DC1" w:rsidRPr="00716DF4" w:rsidRDefault="00B92DC1">
      <w:pPr>
        <w:pStyle w:val="a6"/>
        <w:numPr>
          <w:ilvl w:val="0"/>
          <w:numId w:val="7"/>
        </w:numPr>
        <w:spacing w:line="360" w:lineRule="auto"/>
        <w:jc w:val="both"/>
        <w:rPr>
          <w:sz w:val="24"/>
          <w:szCs w:val="24"/>
        </w:rPr>
      </w:pPr>
      <w:r w:rsidRPr="00F5463F">
        <w:rPr>
          <w:rFonts w:ascii="Simplified Arabic" w:hAnsi="Simplified Arabic" w:cs="Simplified Arabic" w:hint="cs"/>
          <w:b/>
          <w:bCs/>
          <w:sz w:val="24"/>
          <w:szCs w:val="24"/>
          <w:rtl/>
        </w:rPr>
        <w:t>ا</w:t>
      </w:r>
      <w:r w:rsidRPr="00F5463F">
        <w:rPr>
          <w:rFonts w:ascii="Simplified Arabic" w:hAnsi="Simplified Arabic" w:cs="Simplified Arabic"/>
          <w:b/>
          <w:bCs/>
          <w:sz w:val="24"/>
          <w:szCs w:val="24"/>
          <w:rtl/>
        </w:rPr>
        <w:t xml:space="preserve">لتحليل </w:t>
      </w:r>
      <w:r w:rsidRPr="00F5463F">
        <w:rPr>
          <w:rFonts w:ascii="Simplified Arabic" w:hAnsi="Simplified Arabic" w:cs="Simplified Arabic" w:hint="cs"/>
          <w:b/>
          <w:bCs/>
          <w:sz w:val="24"/>
          <w:szCs w:val="24"/>
          <w:rtl/>
        </w:rPr>
        <w:t>الكمي</w:t>
      </w:r>
      <w:r>
        <w:rPr>
          <w:rFonts w:ascii="Simplified Arabic" w:hAnsi="Simplified Arabic" w:cs="Simplified Arabic" w:hint="cs"/>
          <w:b/>
          <w:bCs/>
          <w:sz w:val="24"/>
          <w:szCs w:val="24"/>
          <w:rtl/>
        </w:rPr>
        <w:t>:</w:t>
      </w:r>
      <w:r>
        <w:rPr>
          <w:rFonts w:ascii="Simplified Arabic" w:hAnsi="Simplified Arabic" w:cs="Simplified Arabic" w:hint="cs"/>
          <w:sz w:val="24"/>
          <w:szCs w:val="24"/>
          <w:rtl/>
        </w:rPr>
        <w:t xml:space="preserve"> </w:t>
      </w:r>
      <w:r w:rsidRPr="00716DF4">
        <w:rPr>
          <w:sz w:val="24"/>
          <w:szCs w:val="24"/>
          <w:rtl/>
        </w:rPr>
        <w:t xml:space="preserve">استخدام برنامج </w:t>
      </w:r>
      <w:r w:rsidRPr="00716DF4">
        <w:rPr>
          <w:sz w:val="24"/>
          <w:szCs w:val="24"/>
        </w:rPr>
        <w:t xml:space="preserve">SPSS </w:t>
      </w:r>
      <w:r w:rsidRPr="00716DF4">
        <w:rPr>
          <w:sz w:val="24"/>
          <w:szCs w:val="24"/>
          <w:rtl/>
        </w:rPr>
        <w:t>لإجراء الاختبارات الإحصائية اللازمة (مثل معامل ارتباط بيرسون، والتحليل الانحداري المتعدد) لاختبار الفرضيات</w:t>
      </w:r>
      <w:r w:rsidR="00BF7F6E">
        <w:rPr>
          <w:rFonts w:hint="cs"/>
          <w:sz w:val="24"/>
          <w:szCs w:val="24"/>
          <w:rtl/>
        </w:rPr>
        <w:t>.</w:t>
      </w:r>
    </w:p>
    <w:p w14:paraId="140BCD24" w14:textId="4FE23FAB" w:rsidR="00B92DC1" w:rsidRPr="00716DF4" w:rsidRDefault="00B92DC1">
      <w:pPr>
        <w:pStyle w:val="a6"/>
        <w:numPr>
          <w:ilvl w:val="0"/>
          <w:numId w:val="7"/>
        </w:numPr>
        <w:spacing w:line="360" w:lineRule="auto"/>
        <w:rPr>
          <w:sz w:val="24"/>
          <w:szCs w:val="24"/>
          <w:rtl/>
        </w:rPr>
      </w:pPr>
      <w:r w:rsidRPr="00716DF4">
        <w:rPr>
          <w:b/>
          <w:bCs/>
          <w:sz w:val="24"/>
          <w:szCs w:val="24"/>
          <w:rtl/>
        </w:rPr>
        <w:t xml:space="preserve">التحليل </w:t>
      </w:r>
      <w:r w:rsidRPr="00716DF4">
        <w:rPr>
          <w:rFonts w:hint="cs"/>
          <w:b/>
          <w:bCs/>
          <w:sz w:val="24"/>
          <w:szCs w:val="24"/>
          <w:rtl/>
        </w:rPr>
        <w:t>النوعي:</w:t>
      </w:r>
      <w:r w:rsidRPr="00716DF4">
        <w:rPr>
          <w:rFonts w:hint="cs"/>
          <w:sz w:val="24"/>
          <w:szCs w:val="24"/>
          <w:rtl/>
        </w:rPr>
        <w:t xml:space="preserve"> استخدام</w:t>
      </w:r>
      <w:r w:rsidRPr="00716DF4">
        <w:rPr>
          <w:sz w:val="24"/>
          <w:szCs w:val="24"/>
          <w:rtl/>
        </w:rPr>
        <w:t xml:space="preserve"> برنامج </w:t>
      </w:r>
      <w:r w:rsidRPr="00716DF4">
        <w:rPr>
          <w:sz w:val="24"/>
          <w:szCs w:val="24"/>
        </w:rPr>
        <w:t xml:space="preserve">NVivo </w:t>
      </w:r>
      <w:r w:rsidRPr="00716DF4">
        <w:rPr>
          <w:rFonts w:hint="cs"/>
          <w:sz w:val="24"/>
          <w:szCs w:val="24"/>
          <w:rtl/>
        </w:rPr>
        <w:t>لتحليل</w:t>
      </w:r>
      <w:r w:rsidRPr="00716DF4">
        <w:rPr>
          <w:sz w:val="24"/>
          <w:szCs w:val="24"/>
          <w:rtl/>
        </w:rPr>
        <w:t xml:space="preserve"> محتوى المقابلات واستخراج السمات والأنماط المتكررة التي تفسر الظاهرة موضوع الدراسة</w:t>
      </w:r>
      <w:r w:rsidR="00BF7F6E">
        <w:rPr>
          <w:rFonts w:hint="cs"/>
          <w:sz w:val="24"/>
          <w:szCs w:val="24"/>
          <w:rtl/>
        </w:rPr>
        <w:t>.</w:t>
      </w:r>
      <w:r w:rsidRPr="00716DF4">
        <w:rPr>
          <w:rFonts w:hint="cs"/>
          <w:sz w:val="24"/>
          <w:szCs w:val="24"/>
          <w:rtl/>
        </w:rPr>
        <w:t xml:space="preserve"> </w:t>
      </w:r>
    </w:p>
    <w:p w14:paraId="4B748E75" w14:textId="2E874166" w:rsidR="00B92DC1" w:rsidRDefault="00B92DC1" w:rsidP="00972BB1">
      <w:pPr>
        <w:bidi w:val="0"/>
        <w:spacing w:line="360" w:lineRule="auto"/>
        <w:rPr>
          <w:rFonts w:ascii="Simplified Arabic" w:hAnsi="Simplified Arabic" w:cs="Simplified Arabic"/>
          <w:sz w:val="24"/>
          <w:szCs w:val="24"/>
          <w:rtl/>
        </w:rPr>
      </w:pPr>
      <w:r>
        <w:rPr>
          <w:b/>
          <w:bCs/>
          <w:rtl/>
        </w:rPr>
        <w:br w:type="page"/>
      </w:r>
    </w:p>
    <w:p w14:paraId="518A0DC6" w14:textId="77777777" w:rsidR="00B92DC1" w:rsidRDefault="00B92DC1" w:rsidP="001F6291">
      <w:pPr>
        <w:pStyle w:val="1"/>
        <w:rPr>
          <w:rtl/>
        </w:rPr>
      </w:pPr>
      <w:bookmarkStart w:id="39" w:name="_Toc234090008"/>
      <w:r>
        <w:rPr>
          <w:rFonts w:hint="cs"/>
          <w:rtl/>
        </w:rPr>
        <w:lastRenderedPageBreak/>
        <w:t>الفصل الثاني</w:t>
      </w:r>
      <w:bookmarkEnd w:id="39"/>
      <w:r>
        <w:rPr>
          <w:rFonts w:hint="cs"/>
          <w:rtl/>
        </w:rPr>
        <w:t xml:space="preserve"> </w:t>
      </w:r>
    </w:p>
    <w:p w14:paraId="383F34A7" w14:textId="6F792459" w:rsidR="00B92DC1" w:rsidRPr="00880FB3" w:rsidRDefault="00880FB3" w:rsidP="001046BA">
      <w:pPr>
        <w:pStyle w:val="2"/>
      </w:pPr>
      <w:bookmarkStart w:id="40" w:name="_Toc234090009"/>
      <w:r>
        <w:rPr>
          <w:rFonts w:hint="cs"/>
          <w:rtl/>
        </w:rPr>
        <w:t>2</w:t>
      </w:r>
      <w:r w:rsidR="00BF7F6E">
        <w:rPr>
          <w:rFonts w:hint="cs"/>
          <w:rtl/>
        </w:rPr>
        <w:t>.</w:t>
      </w:r>
      <w:r>
        <w:rPr>
          <w:rFonts w:hint="cs"/>
          <w:rtl/>
        </w:rPr>
        <w:t xml:space="preserve">1 </w:t>
      </w:r>
      <w:r w:rsidR="00B92DC1" w:rsidRPr="00880FB3">
        <w:rPr>
          <w:rtl/>
        </w:rPr>
        <w:t>تمهيد</w:t>
      </w:r>
      <w:bookmarkEnd w:id="40"/>
      <w:r w:rsidR="00B92DC1" w:rsidRPr="00880FB3">
        <w:rPr>
          <w:rtl/>
        </w:rPr>
        <w:t xml:space="preserve"> </w:t>
      </w:r>
    </w:p>
    <w:p w14:paraId="46A16043" w14:textId="4864EC7E" w:rsidR="00341A1F" w:rsidRPr="00880FB3" w:rsidRDefault="001D1D3F"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يعتبر</w:t>
      </w:r>
      <w:r w:rsidR="00341A1F" w:rsidRPr="00880FB3">
        <w:rPr>
          <w:rFonts w:ascii="Simplified Arabic" w:hAnsi="Simplified Arabic" w:cs="Simplified Arabic"/>
          <w:sz w:val="24"/>
          <w:szCs w:val="24"/>
          <w:rtl/>
        </w:rPr>
        <w:t xml:space="preserve"> الإطار النظري الركيزة الأساسية التي تستند إليها الدراسات العلمية في تفسير الظواهر وبناء العلاقات بين المتغيرات</w:t>
      </w:r>
      <w:r w:rsidR="00BF7F6E">
        <w:rPr>
          <w:rFonts w:ascii="Simplified Arabic" w:hAnsi="Simplified Arabic" w:cs="Simplified Arabic"/>
          <w:sz w:val="24"/>
          <w:szCs w:val="24"/>
          <w:rtl/>
        </w:rPr>
        <w:t>.</w:t>
      </w:r>
      <w:r w:rsidR="00341A1F" w:rsidRPr="00880FB3">
        <w:rPr>
          <w:rFonts w:ascii="Simplified Arabic" w:hAnsi="Simplified Arabic" w:cs="Simplified Arabic"/>
          <w:sz w:val="24"/>
          <w:szCs w:val="24"/>
          <w:rtl/>
        </w:rPr>
        <w:t xml:space="preserve"> فهو يوفر الأساس المعرفي والمنهجي الذي يقوم عليه البحث العلمي، ويسهم في تأصيل المفاهيم، وتحليل الاتجاهات الفكرية، واستعراض النماذج والنظريات ذات الصلة بموضوع الدراسة</w:t>
      </w:r>
      <w:r w:rsidR="00BF7F6E">
        <w:rPr>
          <w:rFonts w:ascii="Simplified Arabic" w:hAnsi="Simplified Arabic" w:cs="Simplified Arabic"/>
          <w:sz w:val="24"/>
          <w:szCs w:val="24"/>
          <w:rtl/>
        </w:rPr>
        <w:t>.</w:t>
      </w:r>
      <w:r w:rsidR="00341A1F" w:rsidRPr="00880FB3">
        <w:rPr>
          <w:rFonts w:ascii="Simplified Arabic" w:hAnsi="Simplified Arabic" w:cs="Simplified Arabic"/>
          <w:sz w:val="24"/>
          <w:szCs w:val="24"/>
          <w:rtl/>
        </w:rPr>
        <w:t xml:space="preserve"> كما يساعد في بناء الفرضيات، واختيار أدوات القياس المناسبة، وتفسير النتائج في ضوء الأدبيات العلمية السابقة</w:t>
      </w:r>
      <w:r w:rsidR="00341A1F" w:rsidRPr="00880FB3">
        <w:rPr>
          <w:rFonts w:ascii="Simplified Arabic" w:hAnsi="Simplified Arabic" w:cs="Simplified Arabic"/>
          <w:sz w:val="24"/>
          <w:szCs w:val="24"/>
        </w:rPr>
        <w:t xml:space="preserve"> (Creswell &amp; Creswell, 2023</w:t>
      </w:r>
      <w:r w:rsidR="00972BB1">
        <w:rPr>
          <w:rFonts w:ascii="Simplified Arabic" w:hAnsi="Simplified Arabic" w:cs="Simplified Arabic" w:hint="cs"/>
          <w:sz w:val="24"/>
          <w:szCs w:val="24"/>
          <w:rtl/>
        </w:rPr>
        <w:t>)</w:t>
      </w:r>
      <w:r w:rsidR="00BF7F6E">
        <w:rPr>
          <w:rFonts w:ascii="Simplified Arabic" w:hAnsi="Simplified Arabic" w:cs="Simplified Arabic" w:hint="cs"/>
          <w:sz w:val="24"/>
          <w:szCs w:val="24"/>
          <w:rtl/>
        </w:rPr>
        <w:t>.</w:t>
      </w:r>
    </w:p>
    <w:p w14:paraId="37F6D0C5" w14:textId="441C921B" w:rsidR="00341A1F" w:rsidRPr="00880FB3" w:rsidRDefault="001D1D3F" w:rsidP="00880FB3">
      <w:pPr>
        <w:spacing w:line="360" w:lineRule="auto"/>
        <w:jc w:val="both"/>
        <w:rPr>
          <w:rFonts w:ascii="Simplified Arabic" w:hAnsi="Simplified Arabic" w:cs="Simplified Arabic"/>
          <w:sz w:val="24"/>
          <w:szCs w:val="24"/>
          <w:rtl/>
        </w:rPr>
      </w:pPr>
      <w:r w:rsidRPr="00880FB3">
        <w:rPr>
          <w:rFonts w:ascii="Simplified Arabic" w:hAnsi="Simplified Arabic" w:cs="Simplified Arabic"/>
          <w:sz w:val="24"/>
          <w:szCs w:val="24"/>
          <w:rtl/>
        </w:rPr>
        <w:t>وتبرز</w:t>
      </w:r>
      <w:r w:rsidR="00341A1F" w:rsidRPr="00880FB3">
        <w:rPr>
          <w:rFonts w:ascii="Simplified Arabic" w:hAnsi="Simplified Arabic" w:cs="Simplified Arabic"/>
          <w:sz w:val="24"/>
          <w:szCs w:val="24"/>
          <w:rtl/>
        </w:rPr>
        <w:t xml:space="preserve"> أهمية الإطار النظري في هذه الدراسة من </w:t>
      </w:r>
      <w:r w:rsidRPr="00880FB3">
        <w:rPr>
          <w:rFonts w:ascii="Simplified Arabic" w:hAnsi="Simplified Arabic" w:cs="Simplified Arabic"/>
          <w:sz w:val="24"/>
          <w:szCs w:val="24"/>
          <w:rtl/>
        </w:rPr>
        <w:t xml:space="preserve">خلال تركيزه على </w:t>
      </w:r>
      <w:r w:rsidR="00341A1F" w:rsidRPr="00880FB3">
        <w:rPr>
          <w:rFonts w:ascii="Simplified Arabic" w:hAnsi="Simplified Arabic" w:cs="Simplified Arabic"/>
          <w:sz w:val="24"/>
          <w:szCs w:val="24"/>
          <w:rtl/>
        </w:rPr>
        <w:t xml:space="preserve">متغيرين يحظيان باهتمام متزايد في الفكر الإداري </w:t>
      </w:r>
      <w:r w:rsidRPr="00880FB3">
        <w:rPr>
          <w:rFonts w:ascii="Simplified Arabic" w:hAnsi="Simplified Arabic" w:cs="Simplified Arabic"/>
          <w:sz w:val="24"/>
          <w:szCs w:val="24"/>
          <w:rtl/>
        </w:rPr>
        <w:t>الحالي</w:t>
      </w:r>
      <w:r w:rsidR="00341A1F" w:rsidRPr="00880FB3">
        <w:rPr>
          <w:rFonts w:ascii="Simplified Arabic" w:hAnsi="Simplified Arabic" w:cs="Simplified Arabic"/>
          <w:sz w:val="24"/>
          <w:szCs w:val="24"/>
          <w:rtl/>
        </w:rPr>
        <w:t xml:space="preserve">، هما </w:t>
      </w:r>
      <w:r w:rsidR="00341A1F" w:rsidRPr="00880FB3">
        <w:rPr>
          <w:rFonts w:ascii="Simplified Arabic" w:hAnsi="Simplified Arabic" w:cs="Simplified Arabic"/>
          <w:b/>
          <w:bCs/>
          <w:sz w:val="24"/>
          <w:szCs w:val="24"/>
          <w:rtl/>
        </w:rPr>
        <w:t>الحوكمة</w:t>
      </w:r>
      <w:r w:rsidR="002B2CA8" w:rsidRPr="00880FB3">
        <w:rPr>
          <w:rFonts w:ascii="Simplified Arabic" w:hAnsi="Simplified Arabic" w:cs="Simplified Arabic"/>
          <w:b/>
          <w:bCs/>
          <w:sz w:val="24"/>
          <w:szCs w:val="24"/>
          <w:rtl/>
        </w:rPr>
        <w:t xml:space="preserve"> الرشيدة</w:t>
      </w:r>
      <w:r w:rsidRPr="00880FB3">
        <w:rPr>
          <w:rFonts w:ascii="Simplified Arabic" w:hAnsi="Simplified Arabic" w:cs="Simplified Arabic"/>
          <w:b/>
          <w:bCs/>
          <w:sz w:val="24"/>
          <w:szCs w:val="24"/>
          <w:rtl/>
        </w:rPr>
        <w:t xml:space="preserve"> </w:t>
      </w:r>
      <w:r w:rsidRPr="00880FB3">
        <w:rPr>
          <w:rFonts w:ascii="Simplified Arabic" w:hAnsi="Simplified Arabic" w:cs="Simplified Arabic"/>
          <w:sz w:val="24"/>
          <w:szCs w:val="24"/>
          <w:rtl/>
        </w:rPr>
        <w:t>(</w:t>
      </w:r>
      <w:r w:rsidR="00341A1F" w:rsidRPr="00880FB3">
        <w:rPr>
          <w:rFonts w:ascii="Simplified Arabic" w:hAnsi="Simplified Arabic" w:cs="Simplified Arabic"/>
          <w:sz w:val="24"/>
          <w:szCs w:val="24"/>
          <w:rtl/>
        </w:rPr>
        <w:t>المتغير المستقل</w:t>
      </w:r>
      <w:r w:rsidRPr="00880FB3">
        <w:rPr>
          <w:rFonts w:ascii="Simplified Arabic" w:hAnsi="Simplified Arabic" w:cs="Simplified Arabic"/>
          <w:sz w:val="24"/>
          <w:szCs w:val="24"/>
          <w:rtl/>
        </w:rPr>
        <w:t>)،</w:t>
      </w:r>
      <w:r w:rsidR="00341A1F" w:rsidRPr="00880FB3">
        <w:rPr>
          <w:rFonts w:ascii="Simplified Arabic" w:hAnsi="Simplified Arabic" w:cs="Simplified Arabic"/>
          <w:sz w:val="24"/>
          <w:szCs w:val="24"/>
          <w:rtl/>
        </w:rPr>
        <w:t xml:space="preserve"> و</w:t>
      </w:r>
      <w:r w:rsidR="00341A1F" w:rsidRPr="00880FB3">
        <w:rPr>
          <w:rFonts w:ascii="Simplified Arabic" w:hAnsi="Simplified Arabic" w:cs="Simplified Arabic"/>
          <w:b/>
          <w:bCs/>
          <w:sz w:val="24"/>
          <w:szCs w:val="24"/>
          <w:rtl/>
        </w:rPr>
        <w:t>تبني أدوات الذكاء الاصطناعي</w:t>
      </w:r>
      <w:r w:rsidR="00341A1F" w:rsidRPr="00880FB3">
        <w:rPr>
          <w:rFonts w:ascii="Simplified Arabic" w:hAnsi="Simplified Arabic" w:cs="Simplified Arabic"/>
          <w:sz w:val="24"/>
          <w:szCs w:val="24"/>
          <w:rtl/>
        </w:rPr>
        <w:t xml:space="preserve"> </w:t>
      </w:r>
      <w:r w:rsidRPr="00880FB3">
        <w:rPr>
          <w:rFonts w:ascii="Simplified Arabic" w:hAnsi="Simplified Arabic" w:cs="Simplified Arabic"/>
          <w:sz w:val="24"/>
          <w:szCs w:val="24"/>
          <w:rtl/>
        </w:rPr>
        <w:t>(</w:t>
      </w:r>
      <w:r w:rsidR="00341A1F" w:rsidRPr="00880FB3">
        <w:rPr>
          <w:rFonts w:ascii="Simplified Arabic" w:hAnsi="Simplified Arabic" w:cs="Simplified Arabic"/>
          <w:sz w:val="24"/>
          <w:szCs w:val="24"/>
          <w:rtl/>
        </w:rPr>
        <w:t>المتغير التابع</w:t>
      </w:r>
      <w:r w:rsidRPr="00880FB3">
        <w:rPr>
          <w:rFonts w:ascii="Simplified Arabic" w:hAnsi="Simplified Arabic" w:cs="Simplified Arabic"/>
          <w:sz w:val="24"/>
          <w:szCs w:val="24"/>
          <w:rtl/>
        </w:rPr>
        <w:t>)</w:t>
      </w:r>
      <w:r w:rsidR="00BF7F6E">
        <w:rPr>
          <w:rFonts w:ascii="Simplified Arabic" w:hAnsi="Simplified Arabic" w:cs="Simplified Arabic"/>
          <w:sz w:val="24"/>
          <w:szCs w:val="24"/>
          <w:rtl/>
        </w:rPr>
        <w:t>.</w:t>
      </w:r>
      <w:r w:rsidR="00341A1F" w:rsidRPr="00880FB3">
        <w:rPr>
          <w:rFonts w:ascii="Simplified Arabic" w:hAnsi="Simplified Arabic" w:cs="Simplified Arabic"/>
          <w:sz w:val="24"/>
          <w:szCs w:val="24"/>
          <w:rtl/>
        </w:rPr>
        <w:t xml:space="preserve"> </w:t>
      </w:r>
      <w:r w:rsidRPr="00880FB3">
        <w:rPr>
          <w:rFonts w:ascii="Simplified Arabic" w:hAnsi="Simplified Arabic" w:cs="Simplified Arabic"/>
          <w:sz w:val="24"/>
          <w:szCs w:val="24"/>
          <w:rtl/>
        </w:rPr>
        <w:t>وتعد</w:t>
      </w:r>
      <w:r w:rsidR="00341A1F" w:rsidRPr="00880FB3">
        <w:rPr>
          <w:rFonts w:ascii="Simplified Arabic" w:hAnsi="Simplified Arabic" w:cs="Simplified Arabic"/>
          <w:sz w:val="24"/>
          <w:szCs w:val="24"/>
          <w:rtl/>
        </w:rPr>
        <w:t xml:space="preserve"> الحوكمة </w:t>
      </w:r>
      <w:r w:rsidRPr="00880FB3">
        <w:rPr>
          <w:rFonts w:ascii="Simplified Arabic" w:hAnsi="Simplified Arabic" w:cs="Simplified Arabic"/>
          <w:sz w:val="24"/>
          <w:szCs w:val="24"/>
          <w:rtl/>
        </w:rPr>
        <w:t>مدخلاً رئيسياً</w:t>
      </w:r>
      <w:r w:rsidR="00341A1F" w:rsidRPr="00880FB3">
        <w:rPr>
          <w:rFonts w:ascii="Simplified Arabic" w:hAnsi="Simplified Arabic" w:cs="Simplified Arabic"/>
          <w:sz w:val="24"/>
          <w:szCs w:val="24"/>
          <w:rtl/>
        </w:rPr>
        <w:t xml:space="preserve"> لتطوير الأداء المؤسسي، لما تؤديه من دور</w:t>
      </w:r>
      <w:r w:rsidRPr="00880FB3">
        <w:rPr>
          <w:rFonts w:ascii="Simplified Arabic" w:hAnsi="Simplified Arabic" w:cs="Simplified Arabic"/>
          <w:sz w:val="24"/>
          <w:szCs w:val="24"/>
          <w:rtl/>
        </w:rPr>
        <w:t xml:space="preserve"> مهم</w:t>
      </w:r>
      <w:r w:rsidR="00341A1F" w:rsidRPr="00880FB3">
        <w:rPr>
          <w:rFonts w:ascii="Simplified Arabic" w:hAnsi="Simplified Arabic" w:cs="Simplified Arabic"/>
          <w:sz w:val="24"/>
          <w:szCs w:val="24"/>
          <w:rtl/>
        </w:rPr>
        <w:t xml:space="preserve"> في تعزيز الشفافية، وتحقيق العدالة، وترسيخ المسؤولية، وتفعيل المساءلة</w:t>
      </w:r>
      <w:r w:rsidR="00BF7F6E">
        <w:rPr>
          <w:rFonts w:ascii="Simplified Arabic" w:hAnsi="Simplified Arabic" w:cs="Simplified Arabic"/>
          <w:sz w:val="24"/>
          <w:szCs w:val="24"/>
          <w:rtl/>
        </w:rPr>
        <w:t>.</w:t>
      </w:r>
      <w:r w:rsidR="00341A1F" w:rsidRPr="00880FB3">
        <w:rPr>
          <w:rFonts w:ascii="Simplified Arabic" w:hAnsi="Simplified Arabic" w:cs="Simplified Arabic"/>
          <w:sz w:val="24"/>
          <w:szCs w:val="24"/>
          <w:rtl/>
        </w:rPr>
        <w:t xml:space="preserve"> وفي المقابل، يمثل الذكاء الاصطناعي أحد أهم تطبيقات التحول الرقمي، لما يوفره من إمكانات متقدمة في تحليل البيانات، وأتمتة العمليات، ودعم اتخاذ القرار، بما يسهم في رفع كفاءة المنظمات وتحسين جودة أدائها</w:t>
      </w:r>
      <w:r w:rsidR="00341A1F" w:rsidRPr="00880FB3">
        <w:rPr>
          <w:rFonts w:ascii="Simplified Arabic" w:hAnsi="Simplified Arabic" w:cs="Simplified Arabic"/>
          <w:sz w:val="24"/>
          <w:szCs w:val="24"/>
        </w:rPr>
        <w:t xml:space="preserve"> (OECD, 2024)</w:t>
      </w:r>
      <w:r w:rsidR="00BF7F6E">
        <w:rPr>
          <w:rFonts w:ascii="Simplified Arabic" w:hAnsi="Simplified Arabic" w:cs="Simplified Arabic" w:hint="cs"/>
          <w:sz w:val="24"/>
          <w:szCs w:val="24"/>
          <w:rtl/>
        </w:rPr>
        <w:t>.</w:t>
      </w:r>
    </w:p>
    <w:p w14:paraId="12F57B8C" w14:textId="72882496" w:rsidR="009C6B65" w:rsidRDefault="001D1D3F" w:rsidP="00880FB3">
      <w:pPr>
        <w:bidi w:val="0"/>
        <w:spacing w:line="360" w:lineRule="auto"/>
        <w:jc w:val="right"/>
        <w:rPr>
          <w:rFonts w:ascii="Simplified Arabic" w:hAnsi="Simplified Arabic" w:cs="Simplified Arabic"/>
          <w:sz w:val="24"/>
          <w:szCs w:val="24"/>
          <w:rtl/>
        </w:rPr>
      </w:pPr>
      <w:r w:rsidRPr="00880FB3">
        <w:rPr>
          <w:rFonts w:ascii="Simplified Arabic" w:hAnsi="Simplified Arabic" w:cs="Simplified Arabic"/>
          <w:sz w:val="24"/>
          <w:szCs w:val="24"/>
          <w:rtl/>
        </w:rPr>
        <w:t>و</w:t>
      </w:r>
      <w:r w:rsidR="00972BB1">
        <w:rPr>
          <w:rFonts w:ascii="Simplified Arabic" w:hAnsi="Simplified Arabic" w:cs="Simplified Arabic" w:hint="cs"/>
          <w:sz w:val="24"/>
          <w:szCs w:val="24"/>
          <w:rtl/>
        </w:rPr>
        <w:t>ي</w:t>
      </w:r>
      <w:r w:rsidRPr="00880FB3">
        <w:rPr>
          <w:rFonts w:ascii="Simplified Arabic" w:hAnsi="Simplified Arabic" w:cs="Simplified Arabic"/>
          <w:sz w:val="24"/>
          <w:szCs w:val="24"/>
          <w:rtl/>
        </w:rPr>
        <w:t xml:space="preserve">نطلق هذا من فرضية مفادها </w:t>
      </w:r>
      <w:r w:rsidR="00341A1F" w:rsidRPr="00880FB3">
        <w:rPr>
          <w:rFonts w:ascii="Simplified Arabic" w:hAnsi="Simplified Arabic" w:cs="Simplified Arabic"/>
          <w:sz w:val="24"/>
          <w:szCs w:val="24"/>
          <w:rtl/>
        </w:rPr>
        <w:t xml:space="preserve">أن نجاح المنظمات غير الربحية في تبني أدوات الذكاء الاصطناعي </w:t>
      </w:r>
      <w:r w:rsidRPr="00880FB3">
        <w:rPr>
          <w:rFonts w:ascii="Simplified Arabic" w:hAnsi="Simplified Arabic" w:cs="Simplified Arabic"/>
          <w:sz w:val="24"/>
          <w:szCs w:val="24"/>
          <w:rtl/>
        </w:rPr>
        <w:t xml:space="preserve">لا يقتصر على مجرد </w:t>
      </w:r>
      <w:r w:rsidR="00341A1F" w:rsidRPr="00880FB3">
        <w:rPr>
          <w:rFonts w:ascii="Simplified Arabic" w:hAnsi="Simplified Arabic" w:cs="Simplified Arabic"/>
          <w:sz w:val="24"/>
          <w:szCs w:val="24"/>
          <w:rtl/>
        </w:rPr>
        <w:t>توف</w:t>
      </w:r>
      <w:r w:rsidRPr="00880FB3">
        <w:rPr>
          <w:rFonts w:ascii="Simplified Arabic" w:hAnsi="Simplified Arabic" w:cs="Simplified Arabic"/>
          <w:sz w:val="24"/>
          <w:szCs w:val="24"/>
          <w:rtl/>
        </w:rPr>
        <w:t>ي</w:t>
      </w:r>
      <w:r w:rsidR="00341A1F" w:rsidRPr="00880FB3">
        <w:rPr>
          <w:rFonts w:ascii="Simplified Arabic" w:hAnsi="Simplified Arabic" w:cs="Simplified Arabic"/>
          <w:sz w:val="24"/>
          <w:szCs w:val="24"/>
          <w:rtl/>
        </w:rPr>
        <w:t>ر التقنيات الحديثة وحدها، بل يرتبط أيضاً بمدى نضج بيئة الحوكمة المؤسسية</w:t>
      </w:r>
      <w:r w:rsidRPr="00880FB3">
        <w:rPr>
          <w:rFonts w:ascii="Simplified Arabic" w:hAnsi="Simplified Arabic" w:cs="Simplified Arabic"/>
          <w:sz w:val="24"/>
          <w:szCs w:val="24"/>
          <w:rtl/>
        </w:rPr>
        <w:t xml:space="preserve"> في المنظمة</w:t>
      </w:r>
      <w:r w:rsidR="00BF7F6E">
        <w:rPr>
          <w:rFonts w:ascii="Simplified Arabic" w:hAnsi="Simplified Arabic" w:cs="Simplified Arabic"/>
          <w:sz w:val="24"/>
          <w:szCs w:val="24"/>
        </w:rPr>
        <w:t>.</w:t>
      </w:r>
    </w:p>
    <w:p w14:paraId="6782E614" w14:textId="04B38A74" w:rsidR="001D1D3F" w:rsidRPr="00880FB3" w:rsidRDefault="00341A1F" w:rsidP="009C6B65">
      <w:pPr>
        <w:bidi w:val="0"/>
        <w:spacing w:line="360" w:lineRule="auto"/>
        <w:jc w:val="right"/>
        <w:rPr>
          <w:rFonts w:ascii="Simplified Arabic" w:hAnsi="Simplified Arabic" w:cs="Simplified Arabic"/>
          <w:sz w:val="24"/>
          <w:szCs w:val="24"/>
          <w:rtl/>
        </w:rPr>
      </w:pPr>
      <w:r w:rsidRPr="00880FB3">
        <w:rPr>
          <w:rFonts w:ascii="Simplified Arabic" w:hAnsi="Simplified Arabic" w:cs="Simplified Arabic"/>
          <w:sz w:val="24"/>
          <w:szCs w:val="24"/>
          <w:rtl/>
        </w:rPr>
        <w:t xml:space="preserve"> فوجود سياسات تنظيمية واضحة، وإدارة فعالة للبيانات، وتحديد دقيق للصلاحيات، وآليات رقابية فاعلة، جميعها تمثل عوامل أساسية تهيئ المنظمة للتحول نحو الإدارة الذكية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w:t>
      </w:r>
    </w:p>
    <w:p w14:paraId="12B3D4A9" w14:textId="49DA26BC" w:rsidR="00341A1F" w:rsidRPr="00880FB3" w:rsidRDefault="00341A1F" w:rsidP="009C6B65">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ومن هذا المنطلق، يركز هذا الفصل على تحليل العلاقة النظرية بين الحوكمة الرشيدة وتبني أدوات الذكاء الاصطناعي، مع بيان أوجه التكامل بينهما، وكيف يمكن أن يسهم هذا التكامل في تطوير أداء المنظمات غير الربحية وتعزيز استدامتها</w:t>
      </w:r>
      <w:r w:rsidR="002B2CA8" w:rsidRPr="00880FB3">
        <w:rPr>
          <w:rFonts w:ascii="Simplified Arabic" w:hAnsi="Simplified Arabic" w:cs="Simplified Arabic"/>
          <w:sz w:val="24"/>
          <w:szCs w:val="24"/>
        </w:rPr>
        <w:t>(Jöhnk et al</w:t>
      </w:r>
      <w:r w:rsidR="00BF7F6E">
        <w:rPr>
          <w:rFonts w:ascii="Simplified Arabic" w:hAnsi="Simplified Arabic" w:cs="Simplified Arabic"/>
          <w:sz w:val="24"/>
          <w:szCs w:val="24"/>
        </w:rPr>
        <w:t>.</w:t>
      </w:r>
      <w:r w:rsidR="002B2CA8" w:rsidRPr="00880FB3">
        <w:rPr>
          <w:rFonts w:ascii="Simplified Arabic" w:hAnsi="Simplified Arabic" w:cs="Simplified Arabic"/>
          <w:sz w:val="24"/>
          <w:szCs w:val="24"/>
        </w:rPr>
        <w:t>, 2021; Vial, 2019</w:t>
      </w:r>
      <w:r w:rsidR="002B2CA8" w:rsidRPr="00880FB3">
        <w:rPr>
          <w:rFonts w:ascii="Simplified Arabic" w:hAnsi="Simplified Arabic" w:cs="Simplified Arabic"/>
          <w:b/>
          <w:bCs/>
          <w:sz w:val="24"/>
          <w:szCs w:val="24"/>
        </w:rPr>
        <w:t>)</w:t>
      </w:r>
      <w:r w:rsidR="00880FB3">
        <w:rPr>
          <w:rFonts w:ascii="Simplified Arabic" w:hAnsi="Simplified Arabic" w:cs="Simplified Arabic" w:hint="cs"/>
          <w:b/>
          <w:bCs/>
          <w:sz w:val="24"/>
          <w:szCs w:val="24"/>
          <w:rtl/>
        </w:rPr>
        <w:t xml:space="preserve"> </w:t>
      </w:r>
      <w:r w:rsidR="00BF7F6E">
        <w:rPr>
          <w:rFonts w:ascii="Simplified Arabic" w:hAnsi="Simplified Arabic" w:cs="Simplified Arabic" w:hint="cs"/>
          <w:b/>
          <w:bCs/>
          <w:sz w:val="24"/>
          <w:szCs w:val="24"/>
          <w:rtl/>
        </w:rPr>
        <w:t>.</w:t>
      </w:r>
    </w:p>
    <w:p w14:paraId="17F208A0" w14:textId="687E4F1A" w:rsidR="00341A1F" w:rsidRPr="00880FB3" w:rsidRDefault="00341A1F"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ولا يقتصر هذا الفصل على عرض المفاهيم والنظريات، بل يتضمن أيضاً مراجعة نقدية للدراسات العربية والأجنبية ذات الصلة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ويهدف ذلك إلى تحليل أبرز ما توصلت إليه الأدبيات السابقة، ومناقشة مناهجها ومتغيراتها ونتائجها، </w:t>
      </w:r>
      <w:r w:rsidRPr="00880FB3">
        <w:rPr>
          <w:rFonts w:ascii="Simplified Arabic" w:hAnsi="Simplified Arabic" w:cs="Simplified Arabic"/>
          <w:sz w:val="24"/>
          <w:szCs w:val="24"/>
          <w:rtl/>
        </w:rPr>
        <w:lastRenderedPageBreak/>
        <w:t xml:space="preserve">وتحديد أوجه الاتفاق والاختلاف بينها، وصولاً إلى إبراز الفجوة البحثية التي تسعى الدراسة الحالية إلى معالجتها، وتوضيح إسهامها العلمي في تطوير المعرفة المتعلقة بالحوكمة </w:t>
      </w:r>
      <w:r w:rsidR="002B2CA8" w:rsidRPr="00880FB3">
        <w:rPr>
          <w:rFonts w:ascii="Simplified Arabic" w:hAnsi="Simplified Arabic" w:cs="Simplified Arabic"/>
          <w:sz w:val="24"/>
          <w:szCs w:val="24"/>
          <w:rtl/>
        </w:rPr>
        <w:t xml:space="preserve">الرشيدة </w:t>
      </w:r>
      <w:r w:rsidRPr="00880FB3">
        <w:rPr>
          <w:rFonts w:ascii="Simplified Arabic" w:hAnsi="Simplified Arabic" w:cs="Simplified Arabic"/>
          <w:sz w:val="24"/>
          <w:szCs w:val="24"/>
          <w:rtl/>
        </w:rPr>
        <w:t>وتبني أدوات الذكاء الاصطناعي في القطاع غير الربحي</w:t>
      </w:r>
      <w:r w:rsidR="00BF7F6E">
        <w:rPr>
          <w:rFonts w:ascii="Simplified Arabic" w:hAnsi="Simplified Arabic" w:cs="Simplified Arabic"/>
          <w:sz w:val="24"/>
          <w:szCs w:val="24"/>
          <w:rtl/>
        </w:rPr>
        <w:t>.</w:t>
      </w:r>
    </w:p>
    <w:p w14:paraId="3B41A290" w14:textId="4CD2B6DA" w:rsidR="00341A1F" w:rsidRPr="00880FB3" w:rsidRDefault="00341A1F" w:rsidP="00880FB3">
      <w:pPr>
        <w:spacing w:line="360" w:lineRule="auto"/>
        <w:jc w:val="both"/>
        <w:rPr>
          <w:rFonts w:ascii="Simplified Arabic" w:hAnsi="Simplified Arabic" w:cs="Simplified Arabic"/>
          <w:sz w:val="24"/>
          <w:szCs w:val="24"/>
          <w:rtl/>
        </w:rPr>
      </w:pPr>
      <w:r w:rsidRPr="00880FB3">
        <w:rPr>
          <w:rFonts w:ascii="Simplified Arabic" w:hAnsi="Simplified Arabic" w:cs="Simplified Arabic"/>
          <w:sz w:val="24"/>
          <w:szCs w:val="24"/>
          <w:rtl/>
        </w:rPr>
        <w:t xml:space="preserve">وانطلاقاً من ذلك، قُسِّم هذا الفصل إلى أربعة </w:t>
      </w:r>
      <w:r w:rsidR="00D310A5">
        <w:rPr>
          <w:rFonts w:ascii="Simplified Arabic" w:hAnsi="Simplified Arabic" w:cs="Simplified Arabic" w:hint="cs"/>
          <w:sz w:val="24"/>
          <w:szCs w:val="24"/>
          <w:rtl/>
        </w:rPr>
        <w:t>محاور</w:t>
      </w:r>
      <w:r w:rsidRPr="00880FB3">
        <w:rPr>
          <w:rFonts w:ascii="Simplified Arabic" w:hAnsi="Simplified Arabic" w:cs="Simplified Arabic"/>
          <w:sz w:val="24"/>
          <w:szCs w:val="24"/>
          <w:rtl/>
        </w:rPr>
        <w:t xml:space="preserve"> رئيسة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w:t>
      </w:r>
      <w:r w:rsidR="00FC524C" w:rsidRPr="00880FB3">
        <w:rPr>
          <w:rFonts w:ascii="Simplified Arabic" w:hAnsi="Simplified Arabic" w:cs="Simplified Arabic" w:hint="cs"/>
          <w:sz w:val="24"/>
          <w:szCs w:val="24"/>
          <w:rtl/>
        </w:rPr>
        <w:t xml:space="preserve">يتناول </w:t>
      </w:r>
      <w:r w:rsidR="00FC524C">
        <w:rPr>
          <w:rFonts w:ascii="Simplified Arabic" w:hAnsi="Simplified Arabic" w:cs="Simplified Arabic" w:hint="cs"/>
          <w:b/>
          <w:bCs/>
          <w:sz w:val="24"/>
          <w:szCs w:val="24"/>
          <w:rtl/>
        </w:rPr>
        <w:t>المحور</w:t>
      </w:r>
      <w:r w:rsidRPr="00880FB3">
        <w:rPr>
          <w:rFonts w:ascii="Simplified Arabic" w:hAnsi="Simplified Arabic" w:cs="Simplified Arabic"/>
          <w:b/>
          <w:bCs/>
          <w:sz w:val="24"/>
          <w:szCs w:val="24"/>
          <w:rtl/>
        </w:rPr>
        <w:t xml:space="preserve"> الأول</w:t>
      </w:r>
      <w:r w:rsidRPr="00880FB3">
        <w:rPr>
          <w:rFonts w:ascii="Simplified Arabic" w:hAnsi="Simplified Arabic" w:cs="Simplified Arabic"/>
          <w:sz w:val="24"/>
          <w:szCs w:val="24"/>
          <w:rtl/>
        </w:rPr>
        <w:t xml:space="preserve"> الحوكمة الرشيدة في القطاع غير الربحي بوصفها المتغير المستقل، من حيث المفهوم، والنشأة، والأطر التنظيمية، وأبعادها التطبيقية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ويعرض </w:t>
      </w:r>
      <w:r w:rsidR="00D310A5">
        <w:rPr>
          <w:rFonts w:ascii="Simplified Arabic" w:hAnsi="Simplified Arabic" w:cs="Simplified Arabic"/>
          <w:b/>
          <w:bCs/>
          <w:sz w:val="24"/>
          <w:szCs w:val="24"/>
          <w:rtl/>
        </w:rPr>
        <w:t xml:space="preserve"> </w:t>
      </w:r>
      <w:r w:rsidRPr="00880FB3">
        <w:rPr>
          <w:rFonts w:ascii="Simplified Arabic" w:hAnsi="Simplified Arabic" w:cs="Simplified Arabic"/>
          <w:b/>
          <w:bCs/>
          <w:sz w:val="24"/>
          <w:szCs w:val="24"/>
          <w:rtl/>
        </w:rPr>
        <w:t xml:space="preserve"> </w:t>
      </w:r>
      <w:r w:rsidR="00D310A5">
        <w:rPr>
          <w:rFonts w:ascii="Simplified Arabic" w:hAnsi="Simplified Arabic" w:cs="Simplified Arabic" w:hint="cs"/>
          <w:b/>
          <w:bCs/>
          <w:sz w:val="24"/>
          <w:szCs w:val="24"/>
          <w:rtl/>
        </w:rPr>
        <w:t xml:space="preserve">المحور </w:t>
      </w:r>
      <w:r w:rsidRPr="00880FB3">
        <w:rPr>
          <w:rFonts w:ascii="Simplified Arabic" w:hAnsi="Simplified Arabic" w:cs="Simplified Arabic"/>
          <w:b/>
          <w:bCs/>
          <w:sz w:val="24"/>
          <w:szCs w:val="24"/>
          <w:rtl/>
        </w:rPr>
        <w:t>الثاني</w:t>
      </w:r>
      <w:r w:rsidRPr="00880FB3">
        <w:rPr>
          <w:rFonts w:ascii="Simplified Arabic" w:hAnsi="Simplified Arabic" w:cs="Simplified Arabic"/>
          <w:sz w:val="24"/>
          <w:szCs w:val="24"/>
          <w:rtl/>
        </w:rPr>
        <w:t xml:space="preserve"> أدوات وتطبيقات الذكاء الاصطناعي في الإدارة الحديثة بوصفها المتغير التابع</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أما</w:t>
      </w:r>
      <w:r w:rsidRPr="00880FB3">
        <w:rPr>
          <w:rFonts w:ascii="Simplified Arabic" w:hAnsi="Simplified Arabic" w:cs="Simplified Arabic"/>
          <w:b/>
          <w:bCs/>
          <w:sz w:val="24"/>
          <w:szCs w:val="24"/>
          <w:rtl/>
        </w:rPr>
        <w:t xml:space="preserve"> </w:t>
      </w:r>
      <w:r w:rsidR="00D310A5">
        <w:rPr>
          <w:rFonts w:ascii="Simplified Arabic" w:hAnsi="Simplified Arabic" w:cs="Simplified Arabic" w:hint="cs"/>
          <w:b/>
          <w:bCs/>
          <w:sz w:val="24"/>
          <w:szCs w:val="24"/>
          <w:rtl/>
        </w:rPr>
        <w:t xml:space="preserve">المحور </w:t>
      </w:r>
      <w:r w:rsidRPr="00880FB3">
        <w:rPr>
          <w:rFonts w:ascii="Simplified Arabic" w:hAnsi="Simplified Arabic" w:cs="Simplified Arabic"/>
          <w:b/>
          <w:bCs/>
          <w:sz w:val="24"/>
          <w:szCs w:val="24"/>
          <w:rtl/>
        </w:rPr>
        <w:t>الثالث</w:t>
      </w:r>
      <w:r w:rsidRPr="00880FB3">
        <w:rPr>
          <w:rFonts w:ascii="Simplified Arabic" w:hAnsi="Simplified Arabic" w:cs="Simplified Arabic"/>
          <w:sz w:val="24"/>
          <w:szCs w:val="24"/>
          <w:rtl/>
        </w:rPr>
        <w:t xml:space="preserve"> فيناقش العلاقة التكاملية بين الحوكمة الرشيدة وتبني أدوات الذكاء الاصطناعي، مع استعراض التحديات والأبعاد الأخلاقية والقانونية المرتبطة بذلك</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ويختتم الفصل بـ</w:t>
      </w:r>
      <w:r w:rsidR="00D310A5">
        <w:rPr>
          <w:rFonts w:ascii="Simplified Arabic" w:hAnsi="Simplified Arabic" w:cs="Simplified Arabic"/>
          <w:b/>
          <w:bCs/>
          <w:sz w:val="24"/>
          <w:szCs w:val="24"/>
          <w:rtl/>
        </w:rPr>
        <w:t xml:space="preserve"> </w:t>
      </w:r>
      <w:r w:rsidR="00D310A5">
        <w:rPr>
          <w:rFonts w:ascii="Simplified Arabic" w:hAnsi="Simplified Arabic" w:cs="Simplified Arabic" w:hint="cs"/>
          <w:b/>
          <w:bCs/>
          <w:sz w:val="24"/>
          <w:szCs w:val="24"/>
          <w:rtl/>
        </w:rPr>
        <w:t>المحور</w:t>
      </w:r>
      <w:r w:rsidRPr="00880FB3">
        <w:rPr>
          <w:rFonts w:ascii="Simplified Arabic" w:hAnsi="Simplified Arabic" w:cs="Simplified Arabic"/>
          <w:b/>
          <w:bCs/>
          <w:sz w:val="24"/>
          <w:szCs w:val="24"/>
          <w:rtl/>
        </w:rPr>
        <w:t xml:space="preserve"> الرابع</w:t>
      </w:r>
      <w:r w:rsidRPr="00880FB3">
        <w:rPr>
          <w:rFonts w:ascii="Simplified Arabic" w:hAnsi="Simplified Arabic" w:cs="Simplified Arabic"/>
          <w:sz w:val="24"/>
          <w:szCs w:val="24"/>
          <w:rtl/>
        </w:rPr>
        <w:t xml:space="preserve"> الذي يستعرض الدراسات السابقة، ويقدم تعقيباً منهجياً يبرز موقع الدراسة الحالية وإسهامها العلمي في الأدبيات ذات الصلة</w:t>
      </w:r>
      <w:r w:rsidR="00BF7F6E">
        <w:rPr>
          <w:rFonts w:ascii="Simplified Arabic" w:hAnsi="Simplified Arabic" w:cs="Simplified Arabic"/>
          <w:sz w:val="24"/>
          <w:szCs w:val="24"/>
          <w:rtl/>
        </w:rPr>
        <w:t>.</w:t>
      </w:r>
    </w:p>
    <w:p w14:paraId="3DC1110A" w14:textId="77777777" w:rsidR="007E3FDA" w:rsidRPr="00880FB3" w:rsidRDefault="007E3FDA" w:rsidP="00880FB3">
      <w:pPr>
        <w:spacing w:line="360" w:lineRule="auto"/>
        <w:jc w:val="both"/>
        <w:rPr>
          <w:rFonts w:ascii="Simplified Arabic" w:hAnsi="Simplified Arabic" w:cs="Simplified Arabic"/>
          <w:sz w:val="24"/>
          <w:szCs w:val="24"/>
          <w:rtl/>
        </w:rPr>
      </w:pPr>
    </w:p>
    <w:p w14:paraId="5D3FF52D" w14:textId="77777777" w:rsidR="009C6B65" w:rsidRDefault="009C6B65">
      <w:pPr>
        <w:bidi w:val="0"/>
        <w:spacing w:line="278" w:lineRule="auto"/>
        <w:rPr>
          <w:rFonts w:ascii="Simplified Arabic" w:hAnsi="Simplified Arabic" w:cs="Simplified Arabic"/>
          <w:b/>
          <w:bCs/>
          <w:sz w:val="24"/>
          <w:szCs w:val="24"/>
          <w:rtl/>
        </w:rPr>
      </w:pPr>
      <w:r>
        <w:rPr>
          <w:rFonts w:ascii="Simplified Arabic" w:hAnsi="Simplified Arabic" w:cs="Simplified Arabic"/>
          <w:b/>
          <w:bCs/>
          <w:sz w:val="24"/>
          <w:szCs w:val="24"/>
          <w:rtl/>
        </w:rPr>
        <w:br w:type="page"/>
      </w:r>
    </w:p>
    <w:p w14:paraId="1EA2B3FC" w14:textId="768F04DB" w:rsidR="007E3FDA" w:rsidRPr="00880FB3" w:rsidRDefault="009C6B65" w:rsidP="001046BA">
      <w:pPr>
        <w:pStyle w:val="2"/>
      </w:pPr>
      <w:bookmarkStart w:id="41" w:name="_Toc234090010"/>
      <w:r>
        <w:rPr>
          <w:rFonts w:hint="cs"/>
          <w:rtl/>
        </w:rPr>
        <w:lastRenderedPageBreak/>
        <w:t>2</w:t>
      </w:r>
      <w:r w:rsidR="00BF7F6E">
        <w:rPr>
          <w:rFonts w:hint="cs"/>
          <w:rtl/>
        </w:rPr>
        <w:t>.</w:t>
      </w:r>
      <w:r>
        <w:rPr>
          <w:rFonts w:hint="cs"/>
          <w:rtl/>
        </w:rPr>
        <w:t xml:space="preserve">2 </w:t>
      </w:r>
      <w:r w:rsidR="00D310A5">
        <w:rPr>
          <w:rFonts w:hint="cs"/>
          <w:rtl/>
        </w:rPr>
        <w:t xml:space="preserve"> </w:t>
      </w:r>
      <w:r>
        <w:rPr>
          <w:rFonts w:hint="cs"/>
          <w:rtl/>
        </w:rPr>
        <w:t xml:space="preserve"> </w:t>
      </w:r>
      <w:r w:rsidR="007E3FDA" w:rsidRPr="00880FB3">
        <w:rPr>
          <w:rtl/>
        </w:rPr>
        <w:t>الحوكمة الرشيدة في القطاع غير الربحي (المتغير المستقل)</w:t>
      </w:r>
      <w:bookmarkEnd w:id="41"/>
    </w:p>
    <w:p w14:paraId="62DF80B8" w14:textId="0416B311" w:rsidR="007E3FDA" w:rsidRPr="00880FB3" w:rsidRDefault="007E3FDA" w:rsidP="00880FB3">
      <w:pPr>
        <w:spacing w:line="360" w:lineRule="auto"/>
        <w:jc w:val="both"/>
        <w:rPr>
          <w:rFonts w:ascii="Simplified Arabic" w:hAnsi="Simplified Arabic" w:cs="Simplified Arabic"/>
          <w:sz w:val="24"/>
          <w:szCs w:val="24"/>
          <w:rtl/>
        </w:rPr>
      </w:pPr>
      <w:r w:rsidRPr="00880FB3">
        <w:rPr>
          <w:rFonts w:ascii="Simplified Arabic" w:hAnsi="Simplified Arabic" w:cs="Simplified Arabic"/>
          <w:sz w:val="24"/>
          <w:szCs w:val="24"/>
          <w:rtl/>
        </w:rPr>
        <w:t xml:space="preserve">تُعد الحوكمة الرشيدة من المفاهيم الإدارية التي شهدت اهتماماً متزايداً في الأدبيات الإدارية الحديثة، لما تؤديه من دور </w:t>
      </w:r>
      <w:r w:rsidR="002B2CA8" w:rsidRPr="00880FB3">
        <w:rPr>
          <w:rFonts w:ascii="Simplified Arabic" w:hAnsi="Simplified Arabic" w:cs="Simplified Arabic"/>
          <w:sz w:val="24"/>
          <w:szCs w:val="24"/>
          <w:rtl/>
        </w:rPr>
        <w:t>مهم</w:t>
      </w:r>
      <w:r w:rsidRPr="00880FB3">
        <w:rPr>
          <w:rFonts w:ascii="Simplified Arabic" w:hAnsi="Simplified Arabic" w:cs="Simplified Arabic"/>
          <w:sz w:val="24"/>
          <w:szCs w:val="24"/>
          <w:rtl/>
        </w:rPr>
        <w:t xml:space="preserve"> في رفع كفاءة الأداء المؤسسي، وتعزيز الشفافية، وترسيخ مبادئ العدالة والمسؤولية والمساءلة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وقد اتسع نطاق تطبيقها خلال العقود الأخيرة ليشمل المنظمات غير الربحية، باعتبارها منظمات تعتمد بدرجة كبيرة على الثقة المجتمعية وحسن إدارة الموارد وتحقيق الأثر التنموي، الأمر الذي جعل الحوكمة أحد المرتكزات الأساسية لضمان استدامتها ورفع كفاءتها المؤسسية</w:t>
      </w:r>
      <w:r w:rsidR="009C6B65">
        <w:rPr>
          <w:rFonts w:ascii="Simplified Arabic" w:hAnsi="Simplified Arabic" w:cs="Simplified Arabic" w:hint="cs"/>
          <w:sz w:val="24"/>
          <w:szCs w:val="24"/>
          <w:rtl/>
        </w:rPr>
        <w:t xml:space="preserve"> (</w:t>
      </w:r>
      <w:r w:rsidRPr="00880FB3">
        <w:rPr>
          <w:rFonts w:ascii="Simplified Arabic" w:hAnsi="Simplified Arabic" w:cs="Simplified Arabic"/>
          <w:sz w:val="24"/>
          <w:szCs w:val="24"/>
        </w:rPr>
        <w:t xml:space="preserve"> OECD, 2023</w:t>
      </w:r>
      <w:r w:rsidRPr="00880FB3">
        <w:rPr>
          <w:rFonts w:ascii="Simplified Arabic" w:hAnsi="Simplified Arabic" w:cs="Simplified Arabic"/>
          <w:sz w:val="24"/>
          <w:szCs w:val="24"/>
          <w:rtl/>
        </w:rPr>
        <w:t>؛ المركز الوطني لتنمية القطاع غير الربحي، 2022</w:t>
      </w:r>
      <w:r w:rsidR="009C6B65">
        <w:rPr>
          <w:rFonts w:ascii="Simplified Arabic" w:hAnsi="Simplified Arabic" w:cs="Simplified Arabic" w:hint="cs"/>
          <w:sz w:val="24"/>
          <w:szCs w:val="24"/>
          <w:rtl/>
        </w:rPr>
        <w:t>)</w:t>
      </w:r>
      <w:r w:rsidR="00BF7F6E">
        <w:rPr>
          <w:rFonts w:ascii="Simplified Arabic" w:hAnsi="Simplified Arabic" w:cs="Simplified Arabic" w:hint="cs"/>
          <w:sz w:val="24"/>
          <w:szCs w:val="24"/>
          <w:rtl/>
        </w:rPr>
        <w:t>.</w:t>
      </w:r>
    </w:p>
    <w:p w14:paraId="3359F932" w14:textId="4C1CCADF" w:rsidR="007E3FDA" w:rsidRPr="00880FB3" w:rsidRDefault="007E3FDA"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 xml:space="preserve">وفي المملكة العربية السعودية، اكتسبت الحوكمة أهمية متزايدة في القطاع غير الربحي بالتزامن مع مستهدفات رؤية المملكة العربية السعودية 2030، والتي أكدت أهمية رفع مساهمة القطاع غير الربحي في </w:t>
      </w:r>
      <w:r w:rsidR="002B2CA8" w:rsidRPr="00880FB3">
        <w:rPr>
          <w:rFonts w:ascii="Simplified Arabic" w:hAnsi="Simplified Arabic" w:cs="Simplified Arabic"/>
          <w:sz w:val="24"/>
          <w:szCs w:val="24"/>
          <w:rtl/>
        </w:rPr>
        <w:t>الناتج المحلي</w:t>
      </w:r>
      <w:r w:rsidRPr="00880FB3">
        <w:rPr>
          <w:rFonts w:ascii="Simplified Arabic" w:hAnsi="Simplified Arabic" w:cs="Simplified Arabic"/>
          <w:sz w:val="24"/>
          <w:szCs w:val="24"/>
          <w:rtl/>
        </w:rPr>
        <w:t>، وتعزيز كفاءته المؤسسية، وتحسين مستوى الشفافية والامتثال</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وانعكس هذا التوجه في إصدار عدد من الأدلة التنظيمية ومعايير الحوكمة من قبل المركز الوطني لتنمية القطاع غير الربحي، والتي هدفت إلى توحيد الممارسات الإدارية والرقابية، ورفع مستوى النضج المؤسسي للجمعيات الأهلية (رؤية السعودية 2030، 2016؛ المركز الوطني لتنمية القطاع غير الربحي، 2022)</w:t>
      </w:r>
      <w:r w:rsidR="00BF7F6E">
        <w:rPr>
          <w:rFonts w:ascii="Simplified Arabic" w:hAnsi="Simplified Arabic" w:cs="Simplified Arabic"/>
          <w:sz w:val="24"/>
          <w:szCs w:val="24"/>
          <w:rtl/>
        </w:rPr>
        <w:t>.</w:t>
      </w:r>
    </w:p>
    <w:p w14:paraId="1DB9D1A7" w14:textId="11CE1682" w:rsidR="007E3FDA" w:rsidRPr="00880FB3" w:rsidRDefault="007E3FDA" w:rsidP="00880FB3">
      <w:pPr>
        <w:spacing w:line="360" w:lineRule="auto"/>
        <w:jc w:val="both"/>
        <w:rPr>
          <w:rFonts w:ascii="Simplified Arabic" w:hAnsi="Simplified Arabic" w:cs="Simplified Arabic"/>
          <w:sz w:val="24"/>
          <w:szCs w:val="24"/>
          <w:rtl/>
        </w:rPr>
      </w:pPr>
      <w:r w:rsidRPr="00880FB3">
        <w:rPr>
          <w:rFonts w:ascii="Simplified Arabic" w:hAnsi="Simplified Arabic" w:cs="Simplified Arabic"/>
          <w:sz w:val="24"/>
          <w:szCs w:val="24"/>
          <w:rtl/>
        </w:rPr>
        <w:t>وانطلاقاً من نموذج الدراسة الحالي، تمثل الحوكمة الرشيدة المتغير المستقل الذي يُفترض أن يؤثر في تبني أدوات الذكاء الاصطناعي داخل الجمعيات الأهلية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ويستند هذا الافتراض إلى أن المنظمات التي تمتلك بيئة حوكمة ناضجة، وسياسات واضحة، وإدارة فعالة للبيانات، وآليات رقابية دقيقة، تكون أكثر جاهزية لتبني التقنيات الحديثة وتوظيفها في تطوير عملياتها الإدارية والرقابية وصنع القرار، مقارنة بالمنظمات التي تعاني ضعفاً في البناء المؤسسي والحوكمي</w:t>
      </w:r>
      <w:r w:rsidR="009C6B65">
        <w:rPr>
          <w:rFonts w:ascii="Simplified Arabic" w:hAnsi="Simplified Arabic" w:cs="Simplified Arabic" w:hint="cs"/>
          <w:sz w:val="24"/>
          <w:szCs w:val="24"/>
          <w:rtl/>
        </w:rPr>
        <w:t>(</w:t>
      </w:r>
      <w:r w:rsidRPr="00880FB3">
        <w:rPr>
          <w:rFonts w:ascii="Simplified Arabic" w:hAnsi="Simplified Arabic" w:cs="Simplified Arabic"/>
          <w:sz w:val="24"/>
          <w:szCs w:val="24"/>
        </w:rPr>
        <w:t xml:space="preserve"> Jöhnk, Weißert, &amp; Wyrtki, 2021</w:t>
      </w:r>
      <w:r w:rsidRPr="00880FB3">
        <w:rPr>
          <w:rFonts w:ascii="Simplified Arabic" w:hAnsi="Simplified Arabic" w:cs="Simplified Arabic"/>
          <w:sz w:val="24"/>
          <w:szCs w:val="24"/>
          <w:rtl/>
        </w:rPr>
        <w:t>؛</w:t>
      </w:r>
      <w:r w:rsidRPr="00880FB3">
        <w:rPr>
          <w:rFonts w:ascii="Simplified Arabic" w:hAnsi="Simplified Arabic" w:cs="Simplified Arabic"/>
          <w:sz w:val="24"/>
          <w:szCs w:val="24"/>
        </w:rPr>
        <w:t xml:space="preserve"> Vial, 2019</w:t>
      </w:r>
      <w:r w:rsidR="009C6B65">
        <w:rPr>
          <w:rFonts w:ascii="Simplified Arabic" w:hAnsi="Simplified Arabic" w:cs="Simplified Arabic" w:hint="cs"/>
          <w:sz w:val="24"/>
          <w:szCs w:val="24"/>
          <w:rtl/>
        </w:rPr>
        <w:t>)</w:t>
      </w:r>
    </w:p>
    <w:p w14:paraId="7CACA903" w14:textId="70A7F5D6" w:rsidR="007E3FDA" w:rsidRPr="00880FB3" w:rsidRDefault="007E3FDA"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 xml:space="preserve">وبناءً على </w:t>
      </w:r>
      <w:r w:rsidR="002B6CC1" w:rsidRPr="00880FB3">
        <w:rPr>
          <w:rFonts w:ascii="Simplified Arabic" w:hAnsi="Simplified Arabic" w:cs="Simplified Arabic"/>
          <w:sz w:val="24"/>
          <w:szCs w:val="24"/>
          <w:rtl/>
        </w:rPr>
        <w:t>ما سبق</w:t>
      </w:r>
      <w:r w:rsidRPr="00880FB3">
        <w:rPr>
          <w:rFonts w:ascii="Simplified Arabic" w:hAnsi="Simplified Arabic" w:cs="Simplified Arabic"/>
          <w:sz w:val="24"/>
          <w:szCs w:val="24"/>
          <w:rtl/>
        </w:rPr>
        <w:t>، يتناول هذا التأصيل النظري للحوكمة الرشيدة من خلال استعراض مفهومها، ونشأتها، وتطورها، ثم بيان واقع تطبيقها في القطاع غير الربحي، والأطر التنظيمية الحاكمة لها في المملكة العربية السعودية، وصولاً إلى تحليل أبعادها الرئيسة المتمثلة في الشفافية والإفصاح، والعدالة، والمسؤولية، والمساءلة، باعتبارها الأبعاد التي اعتمدتها الدراسة لقياس المتغير المستقل وتحليل أثره في تبني أدوات الذكاء الاصطناعي</w:t>
      </w:r>
      <w:r w:rsidR="00BF7F6E">
        <w:rPr>
          <w:rFonts w:ascii="Simplified Arabic" w:hAnsi="Simplified Arabic" w:cs="Simplified Arabic"/>
          <w:sz w:val="24"/>
          <w:szCs w:val="24"/>
          <w:rtl/>
        </w:rPr>
        <w:t>.</w:t>
      </w:r>
    </w:p>
    <w:p w14:paraId="3B173BD2" w14:textId="17F11482" w:rsidR="007E3FDA" w:rsidRPr="00880FB3" w:rsidRDefault="009C6B65" w:rsidP="001046BA">
      <w:pPr>
        <w:pStyle w:val="2"/>
      </w:pPr>
      <w:bookmarkStart w:id="42" w:name="_Toc234090011"/>
      <w:r>
        <w:rPr>
          <w:rFonts w:hint="cs"/>
          <w:rtl/>
        </w:rPr>
        <w:lastRenderedPageBreak/>
        <w:t>2</w:t>
      </w:r>
      <w:r w:rsidR="00BF7F6E">
        <w:rPr>
          <w:rFonts w:hint="cs"/>
          <w:rtl/>
        </w:rPr>
        <w:t>.</w:t>
      </w:r>
      <w:r>
        <w:rPr>
          <w:rFonts w:hint="cs"/>
          <w:rtl/>
        </w:rPr>
        <w:t>2</w:t>
      </w:r>
      <w:r w:rsidR="00BF7F6E">
        <w:rPr>
          <w:rFonts w:hint="cs"/>
          <w:rtl/>
        </w:rPr>
        <w:t>.</w:t>
      </w:r>
      <w:r>
        <w:rPr>
          <w:rFonts w:hint="cs"/>
          <w:rtl/>
        </w:rPr>
        <w:t xml:space="preserve">1 </w:t>
      </w:r>
      <w:r w:rsidR="00D310A5">
        <w:rPr>
          <w:rtl/>
        </w:rPr>
        <w:t xml:space="preserve"> </w:t>
      </w:r>
      <w:r w:rsidR="007E3FDA" w:rsidRPr="00880FB3">
        <w:rPr>
          <w:rtl/>
        </w:rPr>
        <w:t xml:space="preserve"> مفهوم الحوكمة الرشيدة ونشأتها وتطورها</w:t>
      </w:r>
      <w:bookmarkEnd w:id="42"/>
    </w:p>
    <w:p w14:paraId="055EB3A5" w14:textId="0C9CE020" w:rsidR="007E3FDA" w:rsidRPr="00880FB3" w:rsidRDefault="009C6B65" w:rsidP="001046BA">
      <w:pPr>
        <w:pStyle w:val="2"/>
      </w:pPr>
      <w:bookmarkStart w:id="43" w:name="_Toc234090012"/>
      <w:r>
        <w:rPr>
          <w:rFonts w:hint="cs"/>
          <w:rtl/>
        </w:rPr>
        <w:t>2</w:t>
      </w:r>
      <w:r w:rsidR="00BF7F6E">
        <w:rPr>
          <w:rFonts w:hint="cs"/>
          <w:rtl/>
        </w:rPr>
        <w:t>.</w:t>
      </w:r>
      <w:r>
        <w:rPr>
          <w:rFonts w:hint="cs"/>
          <w:rtl/>
        </w:rPr>
        <w:t>2</w:t>
      </w:r>
      <w:r w:rsidR="00BF7F6E">
        <w:rPr>
          <w:rFonts w:hint="cs"/>
          <w:rtl/>
        </w:rPr>
        <w:t>.</w:t>
      </w:r>
      <w:r>
        <w:rPr>
          <w:rFonts w:hint="cs"/>
          <w:rtl/>
        </w:rPr>
        <w:t>1</w:t>
      </w:r>
      <w:r w:rsidR="00BF7F6E">
        <w:rPr>
          <w:rFonts w:hint="cs"/>
          <w:rtl/>
        </w:rPr>
        <w:t>.</w:t>
      </w:r>
      <w:r>
        <w:rPr>
          <w:rFonts w:hint="cs"/>
          <w:rtl/>
        </w:rPr>
        <w:t>1</w:t>
      </w:r>
      <w:r w:rsidR="007E3FDA" w:rsidRPr="00880FB3">
        <w:rPr>
          <w:rtl/>
        </w:rPr>
        <w:t xml:space="preserve"> مفهوم الحوكمة الرشيدة</w:t>
      </w:r>
      <w:bookmarkEnd w:id="43"/>
    </w:p>
    <w:p w14:paraId="1D1E77F1" w14:textId="458ED76F" w:rsidR="007E3FDA" w:rsidRPr="00880FB3" w:rsidRDefault="007E3FDA"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يُعد مفهوم الحوكمة</w:t>
      </w:r>
      <w:r w:rsidRPr="00880FB3">
        <w:rPr>
          <w:rFonts w:ascii="Simplified Arabic" w:hAnsi="Simplified Arabic" w:cs="Simplified Arabic"/>
          <w:sz w:val="24"/>
          <w:szCs w:val="24"/>
        </w:rPr>
        <w:t xml:space="preserve"> (Governance) </w:t>
      </w:r>
      <w:r w:rsidRPr="00880FB3">
        <w:rPr>
          <w:rFonts w:ascii="Simplified Arabic" w:hAnsi="Simplified Arabic" w:cs="Simplified Arabic"/>
          <w:sz w:val="24"/>
          <w:szCs w:val="24"/>
          <w:rtl/>
        </w:rPr>
        <w:t xml:space="preserve">من المفاهيم الإدارية الحديثة التي شهدت تطوراً ملحوظاً خلال العقود الأخيرة، وأصبح يمثل أحد </w:t>
      </w:r>
      <w:r w:rsidR="002B6CC1" w:rsidRPr="00880FB3">
        <w:rPr>
          <w:rFonts w:ascii="Simplified Arabic" w:hAnsi="Simplified Arabic" w:cs="Simplified Arabic"/>
          <w:sz w:val="24"/>
          <w:szCs w:val="24"/>
          <w:rtl/>
        </w:rPr>
        <w:t>الركائز</w:t>
      </w:r>
      <w:r w:rsidRPr="00880FB3">
        <w:rPr>
          <w:rFonts w:ascii="Simplified Arabic" w:hAnsi="Simplified Arabic" w:cs="Simplified Arabic"/>
          <w:sz w:val="24"/>
          <w:szCs w:val="24"/>
          <w:rtl/>
        </w:rPr>
        <w:t xml:space="preserve"> الرئيس</w:t>
      </w:r>
      <w:r w:rsidR="002B6CC1" w:rsidRPr="00880FB3">
        <w:rPr>
          <w:rFonts w:ascii="Simplified Arabic" w:hAnsi="Simplified Arabic" w:cs="Simplified Arabic"/>
          <w:sz w:val="24"/>
          <w:szCs w:val="24"/>
          <w:rtl/>
        </w:rPr>
        <w:t>ي</w:t>
      </w:r>
      <w:r w:rsidRPr="00880FB3">
        <w:rPr>
          <w:rFonts w:ascii="Simplified Arabic" w:hAnsi="Simplified Arabic" w:cs="Simplified Arabic"/>
          <w:sz w:val="24"/>
          <w:szCs w:val="24"/>
          <w:rtl/>
        </w:rPr>
        <w:t xml:space="preserve">ة التي </w:t>
      </w:r>
      <w:r w:rsidR="002B6CC1" w:rsidRPr="00880FB3">
        <w:rPr>
          <w:rFonts w:ascii="Simplified Arabic" w:hAnsi="Simplified Arabic" w:cs="Simplified Arabic"/>
          <w:sz w:val="24"/>
          <w:szCs w:val="24"/>
          <w:rtl/>
        </w:rPr>
        <w:t>تبنى</w:t>
      </w:r>
      <w:r w:rsidRPr="00880FB3">
        <w:rPr>
          <w:rFonts w:ascii="Simplified Arabic" w:hAnsi="Simplified Arabic" w:cs="Simplified Arabic"/>
          <w:sz w:val="24"/>
          <w:szCs w:val="24"/>
          <w:rtl/>
        </w:rPr>
        <w:t xml:space="preserve"> عليها الإدارة المؤسسية في مختلف القطاعات</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ويشير المفهوم بصورة عامة إلى مجموعة القواعد والآليات والعلاقات التي تنظم عملية اتخاذ القرار، وتوزيع السلطات والمسؤوليات، وممارسة الرقابة، بما يضمن تحقيق أهداف المنظمة بكفاءة وشفافية وعدالة، ويعزز ثقة أصحاب المصلحة في أدائها</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وقد ارتبط انتشار مفهوم الحوكمة بالتحولات الاقتصادية والإدارية العالمية، والحاجة إلى رفع كفاءة المؤسسات وتعزيز النزاهة والحد من الفساد الإداري والمالي</w:t>
      </w:r>
      <w:r w:rsidRPr="00880FB3">
        <w:rPr>
          <w:rFonts w:ascii="Simplified Arabic" w:hAnsi="Simplified Arabic" w:cs="Simplified Arabic"/>
          <w:sz w:val="24"/>
          <w:szCs w:val="24"/>
        </w:rPr>
        <w:t xml:space="preserve"> (World Bank, 2017)</w:t>
      </w:r>
      <w:r w:rsidR="00BF7F6E">
        <w:rPr>
          <w:rFonts w:ascii="Simplified Arabic" w:hAnsi="Simplified Arabic" w:cs="Simplified Arabic"/>
          <w:sz w:val="24"/>
          <w:szCs w:val="24"/>
          <w:rtl/>
        </w:rPr>
        <w:t>.</w:t>
      </w:r>
    </w:p>
    <w:p w14:paraId="34EC1877" w14:textId="577DFF6B" w:rsidR="007E3FDA" w:rsidRPr="00880FB3" w:rsidRDefault="007E3FDA"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وقد تعددت تعريفات الحوكمة تبعاً لاختلاف المنظمات والاتجاهات الفكرية التي تناولتها</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فعرفها البنك الدولي بأنها الطريقة التي تُمارس بها السلطة في إدارة الموارد الاقتصادية والاجتماعية للدولة أو المنظمة بما يحقق التنمية المستدامة ويعزز كفاءة المؤسس</w:t>
      </w:r>
      <w:r w:rsidR="002B6CC1" w:rsidRPr="00880FB3">
        <w:rPr>
          <w:rFonts w:ascii="Simplified Arabic" w:hAnsi="Simplified Arabic" w:cs="Simplified Arabic"/>
          <w:sz w:val="24"/>
          <w:szCs w:val="24"/>
          <w:rtl/>
        </w:rPr>
        <w:t>ة</w:t>
      </w:r>
      <w:r w:rsidRPr="00880FB3">
        <w:rPr>
          <w:rFonts w:ascii="Simplified Arabic" w:hAnsi="Simplified Arabic" w:cs="Simplified Arabic"/>
          <w:sz w:val="24"/>
          <w:szCs w:val="24"/>
        </w:rPr>
        <w:t xml:space="preserve"> (World Bank, 2017) </w:t>
      </w:r>
      <w:r w:rsidR="002B6CC1" w:rsidRPr="00880FB3">
        <w:rPr>
          <w:rFonts w:ascii="Simplified Arabic" w:hAnsi="Simplified Arabic" w:cs="Simplified Arabic"/>
          <w:sz w:val="24"/>
          <w:szCs w:val="24"/>
          <w:rtl/>
        </w:rPr>
        <w:t xml:space="preserve">، </w:t>
      </w:r>
      <w:r w:rsidRPr="00880FB3">
        <w:rPr>
          <w:rFonts w:ascii="Simplified Arabic" w:hAnsi="Simplified Arabic" w:cs="Simplified Arabic"/>
          <w:sz w:val="24"/>
          <w:szCs w:val="24"/>
          <w:rtl/>
        </w:rPr>
        <w:t>بينما عرّفتها منظمة التعاون الاقتصادي والتنمية</w:t>
      </w:r>
      <w:r w:rsidRPr="00880FB3">
        <w:rPr>
          <w:rFonts w:ascii="Simplified Arabic" w:hAnsi="Simplified Arabic" w:cs="Simplified Arabic"/>
          <w:sz w:val="24"/>
          <w:szCs w:val="24"/>
        </w:rPr>
        <w:t xml:space="preserve"> (OECD) </w:t>
      </w:r>
      <w:r w:rsidRPr="00880FB3">
        <w:rPr>
          <w:rFonts w:ascii="Simplified Arabic" w:hAnsi="Simplified Arabic" w:cs="Simplified Arabic"/>
          <w:sz w:val="24"/>
          <w:szCs w:val="24"/>
          <w:rtl/>
        </w:rPr>
        <w:t>بأنها مجموعة العلاقات التي تربط بين الإدارة التنفيذية، ومجلس الإدارة، وأصحاب المصلحة، والتي توفر الإطار الذي يتم من خلاله تحديد أهداف المنظمة، ووسائل تحقيقها، وآليات الرقابة على الأداء</w:t>
      </w:r>
      <w:r w:rsidRPr="00880FB3">
        <w:rPr>
          <w:rFonts w:ascii="Simplified Arabic" w:hAnsi="Simplified Arabic" w:cs="Simplified Arabic"/>
          <w:sz w:val="24"/>
          <w:szCs w:val="24"/>
        </w:rPr>
        <w:t xml:space="preserve"> (OECD, 2023</w:t>
      </w:r>
      <w:r w:rsidR="009C6B65">
        <w:rPr>
          <w:rFonts w:ascii="Simplified Arabic" w:hAnsi="Simplified Arabic" w:cs="Simplified Arabic" w:hint="cs"/>
          <w:sz w:val="24"/>
          <w:szCs w:val="24"/>
          <w:rtl/>
        </w:rPr>
        <w:t>)</w:t>
      </w:r>
      <w:r w:rsidR="00BF7F6E">
        <w:rPr>
          <w:rFonts w:ascii="Simplified Arabic" w:hAnsi="Simplified Arabic" w:cs="Simplified Arabic" w:hint="cs"/>
          <w:sz w:val="24"/>
          <w:szCs w:val="24"/>
          <w:rtl/>
        </w:rPr>
        <w:t>.</w:t>
      </w:r>
    </w:p>
    <w:p w14:paraId="607364BF" w14:textId="3A05D5E4" w:rsidR="007E3FDA" w:rsidRPr="00880FB3" w:rsidRDefault="007E3FDA" w:rsidP="00880FB3">
      <w:pPr>
        <w:spacing w:line="360" w:lineRule="auto"/>
        <w:jc w:val="both"/>
        <w:rPr>
          <w:rFonts w:ascii="Simplified Arabic" w:hAnsi="Simplified Arabic" w:cs="Simplified Arabic"/>
          <w:sz w:val="24"/>
          <w:szCs w:val="24"/>
          <w:rtl/>
        </w:rPr>
      </w:pPr>
      <w:r w:rsidRPr="00880FB3">
        <w:rPr>
          <w:rFonts w:ascii="Simplified Arabic" w:hAnsi="Simplified Arabic" w:cs="Simplified Arabic"/>
          <w:sz w:val="24"/>
          <w:szCs w:val="24"/>
          <w:rtl/>
        </w:rPr>
        <w:t>أما برنامج الأمم المتحدة الإنمائي</w:t>
      </w:r>
      <w:r w:rsidRPr="00880FB3">
        <w:rPr>
          <w:rFonts w:ascii="Simplified Arabic" w:hAnsi="Simplified Arabic" w:cs="Simplified Arabic"/>
          <w:sz w:val="24"/>
          <w:szCs w:val="24"/>
        </w:rPr>
        <w:t xml:space="preserve"> (UNDP)</w:t>
      </w:r>
      <w:r w:rsidRPr="00880FB3">
        <w:rPr>
          <w:rFonts w:ascii="Simplified Arabic" w:hAnsi="Simplified Arabic" w:cs="Simplified Arabic"/>
          <w:sz w:val="24"/>
          <w:szCs w:val="24"/>
          <w:rtl/>
        </w:rPr>
        <w:t xml:space="preserve">، فينظر إلى الحوكمة باعتبارها ممارسة للسلطة الاقتصادية والسياسية والإدارية لإدارة شؤون المجتمع، من خلال مؤسسات تتسم بالمشاركة، وسيادة القانون، والشفافية، والاستجابة، والمساءلة، والكفاءة، بما يحقق التنمية المستدامة ويعزز المصلحة </w:t>
      </w:r>
      <w:r w:rsidR="00FF4F33" w:rsidRPr="00880FB3">
        <w:rPr>
          <w:rFonts w:ascii="Simplified Arabic" w:hAnsi="Simplified Arabic" w:cs="Simplified Arabic"/>
          <w:sz w:val="24"/>
          <w:szCs w:val="24"/>
          <w:rtl/>
        </w:rPr>
        <w:t xml:space="preserve">العامة، </w:t>
      </w:r>
      <w:r w:rsidR="00FF4F33" w:rsidRPr="00880FB3">
        <w:rPr>
          <w:rFonts w:ascii="Simplified Arabic" w:hAnsi="Simplified Arabic" w:cs="Simplified Arabic"/>
          <w:sz w:val="24"/>
          <w:szCs w:val="24"/>
        </w:rPr>
        <w:t>(</w:t>
      </w:r>
      <w:r w:rsidRPr="00880FB3">
        <w:rPr>
          <w:rFonts w:ascii="Simplified Arabic" w:hAnsi="Simplified Arabic" w:cs="Simplified Arabic"/>
          <w:sz w:val="24"/>
          <w:szCs w:val="24"/>
        </w:rPr>
        <w:t xml:space="preserve">UNDP, 1997) </w:t>
      </w:r>
      <w:r w:rsidRPr="00880FB3">
        <w:rPr>
          <w:rFonts w:ascii="Simplified Arabic" w:hAnsi="Simplified Arabic" w:cs="Simplified Arabic"/>
          <w:sz w:val="24"/>
          <w:szCs w:val="24"/>
          <w:rtl/>
        </w:rPr>
        <w:t>ويبرز من خلال هذا التعريف أن الحوكمة لا تقتصر على الجوانب التنظيمية، بل تمتد لتشمل مجموعة من المبادئ والقيم التي تحكم العلاقة بين المؤسسة وأصحاب المصلحة</w:t>
      </w:r>
      <w:r w:rsidR="00BF7F6E">
        <w:rPr>
          <w:rFonts w:ascii="Simplified Arabic" w:hAnsi="Simplified Arabic" w:cs="Simplified Arabic"/>
          <w:sz w:val="24"/>
          <w:szCs w:val="24"/>
          <w:rtl/>
        </w:rPr>
        <w:t>.</w:t>
      </w:r>
    </w:p>
    <w:p w14:paraId="49CF9FBA" w14:textId="3D5A8649" w:rsidR="00FF4F33" w:rsidRPr="00880FB3" w:rsidRDefault="00FF4F33" w:rsidP="00880FB3">
      <w:pPr>
        <w:spacing w:line="360" w:lineRule="auto"/>
        <w:jc w:val="both"/>
        <w:rPr>
          <w:rFonts w:ascii="Simplified Arabic" w:hAnsi="Simplified Arabic" w:cs="Simplified Arabic"/>
          <w:sz w:val="24"/>
          <w:szCs w:val="24"/>
          <w:rtl/>
        </w:rPr>
      </w:pPr>
      <w:r w:rsidRPr="00880FB3">
        <w:rPr>
          <w:rFonts w:ascii="Simplified Arabic" w:hAnsi="Simplified Arabic" w:cs="Simplified Arabic"/>
          <w:sz w:val="24"/>
          <w:szCs w:val="24"/>
          <w:rtl/>
        </w:rPr>
        <w:t xml:space="preserve">وفي السياق السعودي، تُعد الحوكمة أهم الركائز الرئيسية التي انطلقت منها رؤية المملكة 2030، حيث جعلت الرؤية الشفافية والمساءلة والارتقاء بالأداء المؤسسي أحد اهم الأسس الحاكمة لكافة قطاعات الدولة ، وتعد لائحة حوكمة الشركات من أهم المراجع لتأصيل مفهوم الحوكمة في المملكة ،إذ عرفت الحوكمة بانها قواعد لقيادة الشركة </w:t>
      </w:r>
      <w:r w:rsidRPr="00880FB3">
        <w:rPr>
          <w:rFonts w:ascii="Simplified Arabic" w:hAnsi="Simplified Arabic" w:cs="Simplified Arabic"/>
          <w:sz w:val="24"/>
          <w:szCs w:val="24"/>
          <w:rtl/>
        </w:rPr>
        <w:lastRenderedPageBreak/>
        <w:t>وتوجيهها، تشتمل على آليات لتنظيم العلاقات المختلفة بين مجلس الإدارة والمديرين التنفيذيين والمساهمين وأصحاب المصالح، وذلك بوضع إجراءات خاصة لتسهيل عملية اتخاذ القرارات وإضفاء طابع الشفافية والمصداقية عليها بغرض حماية حقوق المساهمين وأصحاب المصالح وتحقيق العدالة والتنافسية" (هيئة السوق المالية، 2023)</w:t>
      </w:r>
      <w:r w:rsidR="00BF7F6E">
        <w:rPr>
          <w:rFonts w:ascii="Simplified Arabic" w:hAnsi="Simplified Arabic" w:cs="Simplified Arabic"/>
          <w:sz w:val="24"/>
          <w:szCs w:val="24"/>
          <w:rtl/>
        </w:rPr>
        <w:t>.</w:t>
      </w:r>
    </w:p>
    <w:p w14:paraId="45ECD338" w14:textId="146399D8" w:rsidR="007E3FDA" w:rsidRPr="00880FB3" w:rsidRDefault="007E3FDA"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وفي القطاع غير الربحي، يكتسب مفهوم الحوكمة بعداً أكثر شمولاً، نظراً لاعتماد الجمعيات الأهلية على الثقة المجتمعية والموارد الممنوحة من الأفراد والجهات المانحة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ولذلك تُعرَّف حوكمة الجمعيات الأهلية بأنها مجموعة الأنظمة والسياسات والإجراءات التي </w:t>
      </w:r>
      <w:r w:rsidR="002B6CC1" w:rsidRPr="00880FB3">
        <w:rPr>
          <w:rFonts w:ascii="Simplified Arabic" w:hAnsi="Simplified Arabic" w:cs="Simplified Arabic"/>
          <w:sz w:val="24"/>
          <w:szCs w:val="24"/>
          <w:rtl/>
        </w:rPr>
        <w:t xml:space="preserve">تضبط العلاقة بين الأطراف ذات العلاقة في المنظمة وتحفظ حقوقهم من أجل اتخاذ قرارات تشاركية تخدم المصلحة العليا للمنظمة عبر العدالة والمسؤولية والمساءلة  </w:t>
      </w:r>
      <w:r w:rsidRPr="00880FB3">
        <w:rPr>
          <w:rFonts w:ascii="Simplified Arabic" w:hAnsi="Simplified Arabic" w:cs="Simplified Arabic"/>
          <w:sz w:val="24"/>
          <w:szCs w:val="24"/>
          <w:rtl/>
        </w:rPr>
        <w:t xml:space="preserve"> (المركز الوطني لتنمية القطاع غير الربحي، 2022)</w:t>
      </w:r>
      <w:r w:rsidR="00BF7F6E">
        <w:rPr>
          <w:rFonts w:ascii="Simplified Arabic" w:hAnsi="Simplified Arabic" w:cs="Simplified Arabic"/>
          <w:sz w:val="24"/>
          <w:szCs w:val="24"/>
          <w:rtl/>
        </w:rPr>
        <w:t>.</w:t>
      </w:r>
    </w:p>
    <w:p w14:paraId="296FF166" w14:textId="2AD6F056" w:rsidR="007E3FDA" w:rsidRPr="00880FB3" w:rsidRDefault="007E3FDA"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ومن خلال استعراض التعريفات السابقة، يلاحظ الباحث وجود اتفاق بين مختلف الأدبيات على أن الحوكمة تمثل إطاراً تنظيمياً يهدف إلى تحقيق الانضباط المؤسسي، ورفع جودة القرارات، وتعزيز الرقابة والشفافية، إلا أن الاختلاف يكمن في نطاق التطبيق والأهداف التي تركز عليها كل جهة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وبالنظر إلى طبيعة الدراسة الحالية، فإن مفهوم الحوكمة لا يقتصر على وجود اللوائح والإجراءات التنظيمية، وإنما يمتد إلى بناء بيئة مؤسسية قادرة على استيعاب التقنيات الحديثة، وفي مقدمتها أدوات الذكاء الاصطناعي، بما يسهم في تطوير الأداء الإداري، وتحسين جودة القرارات، وتعزيز الامتثال لمعايير الحوكمة داخل الجمعيات الأهلية</w:t>
      </w:r>
      <w:r w:rsidR="00BF7F6E">
        <w:rPr>
          <w:rFonts w:ascii="Simplified Arabic" w:hAnsi="Simplified Arabic" w:cs="Simplified Arabic"/>
          <w:sz w:val="24"/>
          <w:szCs w:val="24"/>
          <w:rtl/>
        </w:rPr>
        <w:t>.</w:t>
      </w:r>
    </w:p>
    <w:p w14:paraId="4A059595" w14:textId="783A58E8" w:rsidR="007E3FDA" w:rsidRPr="00880FB3" w:rsidRDefault="007E3FDA" w:rsidP="00880FB3">
      <w:pPr>
        <w:bidi w:val="0"/>
        <w:spacing w:line="360" w:lineRule="auto"/>
        <w:rPr>
          <w:rFonts w:ascii="Simplified Arabic" w:hAnsi="Simplified Arabic" w:cs="Simplified Arabic"/>
          <w:sz w:val="24"/>
          <w:szCs w:val="24"/>
          <w:rtl/>
        </w:rPr>
      </w:pPr>
      <w:r w:rsidRPr="00880FB3">
        <w:rPr>
          <w:rFonts w:ascii="Simplified Arabic" w:hAnsi="Simplified Arabic" w:cs="Simplified Arabic"/>
          <w:sz w:val="24"/>
          <w:szCs w:val="24"/>
          <w:rtl/>
        </w:rPr>
        <w:br w:type="page"/>
      </w:r>
    </w:p>
    <w:p w14:paraId="0F1FD7F0" w14:textId="67846C09" w:rsidR="007E3FDA" w:rsidRPr="00880FB3" w:rsidRDefault="009C6B65" w:rsidP="001046BA">
      <w:pPr>
        <w:pStyle w:val="2"/>
      </w:pPr>
      <w:bookmarkStart w:id="44" w:name="_Toc234090013"/>
      <w:r>
        <w:rPr>
          <w:rFonts w:hint="cs"/>
          <w:rtl/>
        </w:rPr>
        <w:lastRenderedPageBreak/>
        <w:t>2</w:t>
      </w:r>
      <w:r w:rsidR="00BF7F6E">
        <w:rPr>
          <w:rFonts w:hint="cs"/>
          <w:rtl/>
        </w:rPr>
        <w:t>.</w:t>
      </w:r>
      <w:r>
        <w:rPr>
          <w:rFonts w:hint="cs"/>
          <w:rtl/>
        </w:rPr>
        <w:t>2</w:t>
      </w:r>
      <w:r w:rsidR="00BF7F6E">
        <w:rPr>
          <w:rFonts w:hint="cs"/>
          <w:rtl/>
        </w:rPr>
        <w:t>.</w:t>
      </w:r>
      <w:r>
        <w:rPr>
          <w:rFonts w:hint="cs"/>
          <w:rtl/>
        </w:rPr>
        <w:t>1</w:t>
      </w:r>
      <w:r w:rsidR="00BF7F6E">
        <w:rPr>
          <w:rFonts w:hint="cs"/>
          <w:rtl/>
        </w:rPr>
        <w:t>.</w:t>
      </w:r>
      <w:r>
        <w:rPr>
          <w:rFonts w:hint="cs"/>
          <w:rtl/>
        </w:rPr>
        <w:t>2</w:t>
      </w:r>
      <w:r w:rsidR="007E3FDA" w:rsidRPr="00880FB3">
        <w:rPr>
          <w:rtl/>
        </w:rPr>
        <w:t xml:space="preserve"> نشأة الحوكمة الرشيدة وتطورها</w:t>
      </w:r>
      <w:bookmarkEnd w:id="44"/>
    </w:p>
    <w:p w14:paraId="53ABCD9B" w14:textId="08474C0E" w:rsidR="007E3FDA" w:rsidRPr="00880FB3" w:rsidRDefault="007E3FDA" w:rsidP="00880FB3">
      <w:pPr>
        <w:spacing w:line="360" w:lineRule="auto"/>
        <w:jc w:val="both"/>
        <w:rPr>
          <w:rFonts w:ascii="Simplified Arabic" w:hAnsi="Simplified Arabic" w:cs="Simplified Arabic"/>
          <w:sz w:val="24"/>
          <w:szCs w:val="24"/>
          <w:rtl/>
        </w:rPr>
      </w:pPr>
      <w:r w:rsidRPr="00880FB3">
        <w:rPr>
          <w:rFonts w:ascii="Simplified Arabic" w:hAnsi="Simplified Arabic" w:cs="Simplified Arabic"/>
          <w:sz w:val="24"/>
          <w:szCs w:val="24"/>
          <w:rtl/>
        </w:rPr>
        <w:t>شهد مفهوم الحوكمة تطوراً تدريجياً ارتبط بالتغيرات الاقتصادية والإدارية التي شهدها العالم منذ النصف الثاني من القرن العشرين</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ففي بداياته ارتبط المفهوم بإدارة الشركات</w:t>
      </w:r>
      <w:r w:rsidRPr="00880FB3">
        <w:rPr>
          <w:rFonts w:ascii="Simplified Arabic" w:hAnsi="Simplified Arabic" w:cs="Simplified Arabic"/>
          <w:sz w:val="24"/>
          <w:szCs w:val="24"/>
        </w:rPr>
        <w:t xml:space="preserve"> (Corporate Governance)</w:t>
      </w:r>
      <w:r w:rsidRPr="00880FB3">
        <w:rPr>
          <w:rFonts w:ascii="Simplified Arabic" w:hAnsi="Simplified Arabic" w:cs="Simplified Arabic"/>
          <w:sz w:val="24"/>
          <w:szCs w:val="24"/>
          <w:rtl/>
        </w:rPr>
        <w:t>، نتيجة الأزمات المالية والانهيارات التي تعرضت لها بعض الشركات الكبرى بسبب ضعف الرقابة، وتضارب المصالح، وقصور مجالس الإدارة في أداء أدوارها الرقابية، الأمر الذي دفع الباحثين والهيئات التنظيمية إلى البحث عن آليات تضمن رفع كفاءة الإدارة وتعزيز الشفافية وحماية حقوق المساهمين وأصحاب المصالح</w:t>
      </w:r>
      <w:r w:rsidRPr="00880FB3">
        <w:rPr>
          <w:rFonts w:ascii="Simplified Arabic" w:hAnsi="Simplified Arabic" w:cs="Simplified Arabic"/>
          <w:sz w:val="24"/>
          <w:szCs w:val="24"/>
        </w:rPr>
        <w:t xml:space="preserve"> (Tricker, 2019)</w:t>
      </w:r>
      <w:r w:rsidR="00BF7F6E">
        <w:rPr>
          <w:rFonts w:ascii="Simplified Arabic" w:hAnsi="Simplified Arabic" w:cs="Simplified Arabic" w:hint="cs"/>
          <w:sz w:val="24"/>
          <w:szCs w:val="24"/>
          <w:rtl/>
        </w:rPr>
        <w:t>.</w:t>
      </w:r>
    </w:p>
    <w:p w14:paraId="00FB8EBA" w14:textId="3C6CDEC8" w:rsidR="007E3FDA" w:rsidRPr="00880FB3" w:rsidRDefault="007E3FDA" w:rsidP="00880FB3">
      <w:pPr>
        <w:spacing w:line="360" w:lineRule="auto"/>
        <w:jc w:val="both"/>
        <w:rPr>
          <w:rFonts w:ascii="Simplified Arabic" w:hAnsi="Simplified Arabic" w:cs="Simplified Arabic"/>
          <w:sz w:val="24"/>
          <w:szCs w:val="24"/>
          <w:rtl/>
        </w:rPr>
      </w:pPr>
      <w:r w:rsidRPr="00880FB3">
        <w:rPr>
          <w:rFonts w:ascii="Simplified Arabic" w:hAnsi="Simplified Arabic" w:cs="Simplified Arabic"/>
          <w:sz w:val="24"/>
          <w:szCs w:val="24"/>
          <w:rtl/>
        </w:rPr>
        <w:t>ومع اتساع نطاق تطبيق الحوكمة، لم يعد المفهوم مقتصراً على الشركات التجارية، بل امتد ليشمل المؤسسات الحكومية والمنظمات الدولية والقطاع غير الربحي، حيث أصبحت الحوكمة إطاراً متكاملاً لتنظيم العلاقات بين مختلف الأطراف ذات العلاقة، وتحديد الصلاحيات والمسؤوليات، وإرساء مبادئ الشفافية والمساءلة والعدالة، بما يسهم في تحسين جودة القرارات وتحقيق الكفاءة المؤسسية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وقد أسهمت المؤسسات الدولية، وفي مقدمتها البنك الدولي ومنظمة التعاون الاقتصادي والتنمية، في تطوير المفهوم وإدماجه ضمن برامج الإصلاح المؤسسي والتنمية المستدامة، باعتباره أحد أهم مقومات الإدارة الرشيدة</w:t>
      </w:r>
      <w:r w:rsidR="009C6B65">
        <w:rPr>
          <w:rFonts w:ascii="Simplified Arabic" w:hAnsi="Simplified Arabic" w:cs="Simplified Arabic" w:hint="cs"/>
          <w:sz w:val="24"/>
          <w:szCs w:val="24"/>
          <w:rtl/>
        </w:rPr>
        <w:t>(</w:t>
      </w:r>
      <w:r w:rsidRPr="00880FB3">
        <w:rPr>
          <w:rFonts w:ascii="Simplified Arabic" w:hAnsi="Simplified Arabic" w:cs="Simplified Arabic"/>
          <w:sz w:val="24"/>
          <w:szCs w:val="24"/>
        </w:rPr>
        <w:t xml:space="preserve"> World Bank, 2017</w:t>
      </w:r>
      <w:r w:rsidRPr="00880FB3">
        <w:rPr>
          <w:rFonts w:ascii="Simplified Arabic" w:hAnsi="Simplified Arabic" w:cs="Simplified Arabic"/>
          <w:sz w:val="24"/>
          <w:szCs w:val="24"/>
          <w:rtl/>
        </w:rPr>
        <w:t>؛</w:t>
      </w:r>
      <w:r w:rsidRPr="00880FB3">
        <w:rPr>
          <w:rFonts w:ascii="Simplified Arabic" w:hAnsi="Simplified Arabic" w:cs="Simplified Arabic"/>
          <w:sz w:val="24"/>
          <w:szCs w:val="24"/>
        </w:rPr>
        <w:t xml:space="preserve"> OECD, 2023</w:t>
      </w:r>
      <w:r w:rsidR="009C6B65">
        <w:rPr>
          <w:rFonts w:ascii="Simplified Arabic" w:hAnsi="Simplified Arabic" w:cs="Simplified Arabic" w:hint="cs"/>
          <w:sz w:val="24"/>
          <w:szCs w:val="24"/>
          <w:rtl/>
        </w:rPr>
        <w:t>)</w:t>
      </w:r>
      <w:r w:rsidR="00BF7F6E">
        <w:rPr>
          <w:rFonts w:ascii="Simplified Arabic" w:hAnsi="Simplified Arabic" w:cs="Simplified Arabic" w:hint="cs"/>
          <w:sz w:val="24"/>
          <w:szCs w:val="24"/>
          <w:rtl/>
        </w:rPr>
        <w:t>.</w:t>
      </w:r>
    </w:p>
    <w:p w14:paraId="4D9F19C3" w14:textId="268B5D83" w:rsidR="007E3FDA" w:rsidRPr="00880FB3" w:rsidRDefault="007E3FDA" w:rsidP="00880FB3">
      <w:pPr>
        <w:spacing w:line="360" w:lineRule="auto"/>
        <w:jc w:val="both"/>
        <w:rPr>
          <w:rFonts w:ascii="Simplified Arabic" w:hAnsi="Simplified Arabic" w:cs="Simplified Arabic"/>
          <w:sz w:val="24"/>
          <w:szCs w:val="24"/>
          <w:rtl/>
        </w:rPr>
      </w:pPr>
      <w:r w:rsidRPr="00880FB3">
        <w:rPr>
          <w:rFonts w:ascii="Simplified Arabic" w:hAnsi="Simplified Arabic" w:cs="Simplified Arabic"/>
          <w:sz w:val="24"/>
          <w:szCs w:val="24"/>
          <w:rtl/>
        </w:rPr>
        <w:t>كما شهدت الحوكمة تطوراً نوعياً مع بروز التحول الرقمي والثورة الصناعية الرابعة، حيث لم تعد تقتصر على تنظيم الهياكل الإدارية والإجراءات الرقابية، وإنما أصبحت تعتمد بصورة متزايدة على التقنيات الرقمية، وتحليل البيانات، والأنظمة الذكية، بهدف تحسين كفاءة العمليات، وتسريع اتخاذ القرار، وتعزيز الشفافية والرقابة في الوقت الحقيقي</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وقد أدى هذا التحول إلى ظهور مفاهيم حديثة مثل </w:t>
      </w:r>
      <w:r w:rsidRPr="00880FB3">
        <w:rPr>
          <w:rFonts w:ascii="Simplified Arabic" w:hAnsi="Simplified Arabic" w:cs="Simplified Arabic"/>
          <w:b/>
          <w:bCs/>
          <w:sz w:val="24"/>
          <w:szCs w:val="24"/>
          <w:rtl/>
        </w:rPr>
        <w:t>الحوكمة الرقمية</w:t>
      </w:r>
      <w:r w:rsidRPr="00880FB3">
        <w:rPr>
          <w:rFonts w:ascii="Simplified Arabic" w:hAnsi="Simplified Arabic" w:cs="Simplified Arabic"/>
          <w:b/>
          <w:bCs/>
          <w:sz w:val="24"/>
          <w:szCs w:val="24"/>
        </w:rPr>
        <w:t xml:space="preserve"> (Digital Governance)</w:t>
      </w:r>
      <w:r w:rsidRPr="00880FB3">
        <w:rPr>
          <w:rFonts w:ascii="Simplified Arabic" w:hAnsi="Simplified Arabic" w:cs="Simplified Arabic"/>
          <w:sz w:val="24"/>
          <w:szCs w:val="24"/>
        </w:rPr>
        <w:t xml:space="preserve"> </w:t>
      </w:r>
      <w:r w:rsidRPr="00880FB3">
        <w:rPr>
          <w:rFonts w:ascii="Simplified Arabic" w:hAnsi="Simplified Arabic" w:cs="Simplified Arabic"/>
          <w:sz w:val="24"/>
          <w:szCs w:val="24"/>
          <w:rtl/>
        </w:rPr>
        <w:t>و</w:t>
      </w:r>
      <w:r w:rsidRPr="00880FB3">
        <w:rPr>
          <w:rFonts w:ascii="Simplified Arabic" w:hAnsi="Simplified Arabic" w:cs="Simplified Arabic"/>
          <w:b/>
          <w:bCs/>
          <w:sz w:val="24"/>
          <w:szCs w:val="24"/>
          <w:rtl/>
        </w:rPr>
        <w:t>الحوكمة الذكية</w:t>
      </w:r>
      <w:r w:rsidRPr="00880FB3">
        <w:rPr>
          <w:rFonts w:ascii="Simplified Arabic" w:hAnsi="Simplified Arabic" w:cs="Simplified Arabic"/>
          <w:b/>
          <w:bCs/>
          <w:sz w:val="24"/>
          <w:szCs w:val="24"/>
        </w:rPr>
        <w:t xml:space="preserve"> (Smart Governance)</w:t>
      </w:r>
      <w:r w:rsidRPr="00880FB3">
        <w:rPr>
          <w:rFonts w:ascii="Simplified Arabic" w:hAnsi="Simplified Arabic" w:cs="Simplified Arabic"/>
          <w:sz w:val="24"/>
          <w:szCs w:val="24"/>
          <w:rtl/>
        </w:rPr>
        <w:t>، التي توظف التقنيات الرقمية والذكاء الاصطناعي لدعم الحوكمة المؤسسية وتحسين جودة الخدمات العامة</w:t>
      </w:r>
      <w:r w:rsidR="009C6B65">
        <w:rPr>
          <w:rFonts w:ascii="Simplified Arabic" w:hAnsi="Simplified Arabic" w:cs="Simplified Arabic" w:hint="cs"/>
          <w:sz w:val="24"/>
          <w:szCs w:val="24"/>
          <w:rtl/>
        </w:rPr>
        <w:t>(</w:t>
      </w:r>
      <w:r w:rsidRPr="00880FB3">
        <w:rPr>
          <w:rFonts w:ascii="Simplified Arabic" w:hAnsi="Simplified Arabic" w:cs="Simplified Arabic"/>
          <w:sz w:val="24"/>
          <w:szCs w:val="24"/>
        </w:rPr>
        <w:t xml:space="preserve"> Vial, 2019</w:t>
      </w:r>
      <w:r w:rsidRPr="00880FB3">
        <w:rPr>
          <w:rFonts w:ascii="Simplified Arabic" w:hAnsi="Simplified Arabic" w:cs="Simplified Arabic"/>
          <w:sz w:val="24"/>
          <w:szCs w:val="24"/>
          <w:rtl/>
        </w:rPr>
        <w:t>؛</w:t>
      </w:r>
      <w:r w:rsidRPr="00880FB3">
        <w:rPr>
          <w:rFonts w:ascii="Simplified Arabic" w:hAnsi="Simplified Arabic" w:cs="Simplified Arabic"/>
          <w:sz w:val="24"/>
          <w:szCs w:val="24"/>
        </w:rPr>
        <w:t xml:space="preserve"> Wirtz &amp; Müller, 2019</w:t>
      </w:r>
      <w:r w:rsidR="009C6B65">
        <w:rPr>
          <w:rFonts w:ascii="Simplified Arabic" w:hAnsi="Simplified Arabic" w:cs="Simplified Arabic" w:hint="cs"/>
          <w:sz w:val="24"/>
          <w:szCs w:val="24"/>
          <w:rtl/>
        </w:rPr>
        <w:t>)</w:t>
      </w:r>
      <w:r w:rsidR="00BF7F6E">
        <w:rPr>
          <w:rFonts w:ascii="Simplified Arabic" w:hAnsi="Simplified Arabic" w:cs="Simplified Arabic" w:hint="cs"/>
          <w:sz w:val="24"/>
          <w:szCs w:val="24"/>
          <w:rtl/>
        </w:rPr>
        <w:t>.</w:t>
      </w:r>
    </w:p>
    <w:p w14:paraId="6BAC1D6A" w14:textId="5E2DF3E7" w:rsidR="007E3FDA" w:rsidRPr="00880FB3" w:rsidRDefault="007E3FDA"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وفي القطاع غير الربحي، جاء الاهتمام بالحوكمة استجابةً للتوسع الكبير في حجم هذا القطاع، وارتفاع توقعات الجهات التنظيمية والمانحين والمجتمع تجاه مستوى الشفافية وكفاءة إدارة الموارد</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وأصبحت الحوكمة أحد المعايير الرئيسة لتقييم أداء الجمعيات الأهلية، وقياس مستوى الامتثال والشفافية والاستدامة، الأمر الذي دفع العديد من </w:t>
      </w:r>
      <w:r w:rsidRPr="00880FB3">
        <w:rPr>
          <w:rFonts w:ascii="Simplified Arabic" w:hAnsi="Simplified Arabic" w:cs="Simplified Arabic"/>
          <w:sz w:val="24"/>
          <w:szCs w:val="24"/>
          <w:rtl/>
        </w:rPr>
        <w:lastRenderedPageBreak/>
        <w:t>الدول إلى تطوير أطر تنظيمية ومعايير متخصصة لحوكمة المنظمات غير الربحية، بما يحقق الاستخدام الأمثل للموارد ويعزز ثقة أصحاب المصلحة</w:t>
      </w:r>
      <w:r w:rsidRPr="00880FB3">
        <w:rPr>
          <w:rFonts w:ascii="Simplified Arabic" w:hAnsi="Simplified Arabic" w:cs="Simplified Arabic"/>
          <w:sz w:val="24"/>
          <w:szCs w:val="24"/>
        </w:rPr>
        <w:t xml:space="preserve"> (Bryson, 2018)</w:t>
      </w:r>
      <w:r w:rsidR="00BF7F6E">
        <w:rPr>
          <w:rFonts w:ascii="Simplified Arabic" w:hAnsi="Simplified Arabic" w:cs="Simplified Arabic" w:hint="cs"/>
          <w:sz w:val="24"/>
          <w:szCs w:val="24"/>
          <w:rtl/>
        </w:rPr>
        <w:t>.</w:t>
      </w:r>
    </w:p>
    <w:p w14:paraId="44F14D11" w14:textId="2A21B6E2" w:rsidR="007E3FDA" w:rsidRPr="00880FB3" w:rsidRDefault="007E3FDA"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وفي المملكة العربية السعودية، شهدت الحوكمة في القطاع غير الربحي تطوراً متسارعاً خلال السنوات الأخيرة، تزامناً مع مستهدفات رؤية المملكة العربية السعودية 2030، التي أكدت أهمية رفع كفاءة القطاع غير الربحي وتعزيز إسهامه في التنمية الوطنية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وقد تُرجم هذا التوجه إلى مبادرات تنظيمية وتشريعية متعددة، من أبرزها إنشاء المركز الوطني لتنمية القطاع غير الربحي، وإصدار نظام الجمعيات والمؤسسات الأهلية، وتطوير أدلة الحوكمة ومبادرة "مكين"، التي أسهمت في توحيد معايير الحوكمة ورفع مستوى النضج المؤسسي للجمعيات الأهلية (هيئة الخبراء بمجلس الوزراء، 2015؛ المركز الوطني لتنمية القطاع غير الربحي، 2022)</w:t>
      </w:r>
      <w:r w:rsidR="00BF7F6E">
        <w:rPr>
          <w:rFonts w:ascii="Simplified Arabic" w:hAnsi="Simplified Arabic" w:cs="Simplified Arabic"/>
          <w:sz w:val="24"/>
          <w:szCs w:val="24"/>
          <w:rtl/>
        </w:rPr>
        <w:t>.</w:t>
      </w:r>
    </w:p>
    <w:p w14:paraId="78264BD4" w14:textId="1111A6F7" w:rsidR="007E3FDA" w:rsidRPr="00880FB3" w:rsidRDefault="007E3FDA"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ومن خلال استعراض التطور التاريخي لمفهوم الحوكمة، يتضح أن هذا المفهوم انتقل من كونه إطاراً يركز على الرقابة المالية والإدارية في الشركات، إلى منظومة إدارية متكاملة تهدف إلى تحقيق الكفاءة والاستدامة والشفافية في مختلف أنواع المنظمات</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كما يتبين أن التطورات التقنية الحديثة، وفي مقدمتها الذكاء الاصطناعي، أسهمت في إعادة تشكيل ممارسات الحوكمة، من خلال توفير أدوات أكثر دقة وفاعلية في إدارة البيانات، ودعم القرارات، وتعزيز الامتثال المؤسسي</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ويشكل هذا التطور الأساس النظري الذي تستند إليه الدراسة الحالية في تفسير العلاقة بين تطبيق الحوكمة الرشيدة وتبني أدوات الذكاء الاصطناعي داخل الجمعيات الأهلية</w:t>
      </w:r>
      <w:r w:rsidR="00BF7F6E">
        <w:rPr>
          <w:rFonts w:ascii="Simplified Arabic" w:hAnsi="Simplified Arabic" w:cs="Simplified Arabic"/>
          <w:sz w:val="24"/>
          <w:szCs w:val="24"/>
          <w:rtl/>
        </w:rPr>
        <w:t>.</w:t>
      </w:r>
    </w:p>
    <w:p w14:paraId="7171B609" w14:textId="4A197ADF" w:rsidR="007E3FDA" w:rsidRPr="00880FB3" w:rsidRDefault="007E3FDA" w:rsidP="00880FB3">
      <w:pPr>
        <w:bidi w:val="0"/>
        <w:spacing w:line="360" w:lineRule="auto"/>
        <w:rPr>
          <w:rFonts w:ascii="Simplified Arabic" w:hAnsi="Simplified Arabic" w:cs="Simplified Arabic"/>
          <w:sz w:val="24"/>
          <w:szCs w:val="24"/>
          <w:rtl/>
        </w:rPr>
      </w:pPr>
      <w:r w:rsidRPr="00880FB3">
        <w:rPr>
          <w:rFonts w:ascii="Simplified Arabic" w:hAnsi="Simplified Arabic" w:cs="Simplified Arabic"/>
          <w:sz w:val="24"/>
          <w:szCs w:val="24"/>
          <w:rtl/>
        </w:rPr>
        <w:br w:type="page"/>
      </w:r>
    </w:p>
    <w:p w14:paraId="7B000ACA" w14:textId="4B1E92F1" w:rsidR="007E3FDA" w:rsidRPr="00880FB3" w:rsidRDefault="009C6B65" w:rsidP="00B41D1D">
      <w:pPr>
        <w:pStyle w:val="3"/>
      </w:pPr>
      <w:bookmarkStart w:id="45" w:name="_Toc234090014"/>
      <w:r>
        <w:rPr>
          <w:rFonts w:hint="cs"/>
          <w:rtl/>
        </w:rPr>
        <w:lastRenderedPageBreak/>
        <w:t>2</w:t>
      </w:r>
      <w:r w:rsidR="00BF7F6E">
        <w:rPr>
          <w:rFonts w:hint="cs"/>
          <w:rtl/>
        </w:rPr>
        <w:t>.</w:t>
      </w:r>
      <w:r>
        <w:rPr>
          <w:rFonts w:hint="cs"/>
          <w:rtl/>
        </w:rPr>
        <w:t>2</w:t>
      </w:r>
      <w:r w:rsidR="00BF7F6E">
        <w:rPr>
          <w:rFonts w:hint="cs"/>
          <w:rtl/>
        </w:rPr>
        <w:t>.</w:t>
      </w:r>
      <w:r>
        <w:rPr>
          <w:rFonts w:hint="cs"/>
          <w:rtl/>
        </w:rPr>
        <w:t>2</w:t>
      </w:r>
      <w:r w:rsidR="007E3FDA" w:rsidRPr="00880FB3">
        <w:rPr>
          <w:rtl/>
        </w:rPr>
        <w:t xml:space="preserve"> الأسس والنظريات المفسرة للحوكمة الرشيدة</w:t>
      </w:r>
      <w:bookmarkEnd w:id="45"/>
    </w:p>
    <w:p w14:paraId="4BAAD228" w14:textId="5615E658" w:rsidR="007E3FDA" w:rsidRPr="00880FB3" w:rsidRDefault="009C6B65" w:rsidP="00B41D1D">
      <w:pPr>
        <w:pStyle w:val="3"/>
        <w:rPr>
          <w:rtl/>
        </w:rPr>
      </w:pPr>
      <w:bookmarkStart w:id="46" w:name="_Toc234090015"/>
      <w:r>
        <w:rPr>
          <w:rFonts w:hint="cs"/>
          <w:rtl/>
        </w:rPr>
        <w:t>2</w:t>
      </w:r>
      <w:r w:rsidR="00BF7F6E">
        <w:rPr>
          <w:rFonts w:hint="cs"/>
          <w:rtl/>
        </w:rPr>
        <w:t>.</w:t>
      </w:r>
      <w:r>
        <w:rPr>
          <w:rFonts w:hint="cs"/>
          <w:rtl/>
        </w:rPr>
        <w:t>2</w:t>
      </w:r>
      <w:r w:rsidR="00BF7F6E">
        <w:rPr>
          <w:rFonts w:hint="cs"/>
          <w:rtl/>
        </w:rPr>
        <w:t>.</w:t>
      </w:r>
      <w:r>
        <w:rPr>
          <w:rFonts w:hint="cs"/>
          <w:rtl/>
        </w:rPr>
        <w:t>2</w:t>
      </w:r>
      <w:r w:rsidR="00BF7F6E">
        <w:rPr>
          <w:rFonts w:hint="cs"/>
          <w:rtl/>
        </w:rPr>
        <w:t>.</w:t>
      </w:r>
      <w:r>
        <w:rPr>
          <w:rFonts w:hint="cs"/>
          <w:rtl/>
        </w:rPr>
        <w:t xml:space="preserve">1 </w:t>
      </w:r>
      <w:r w:rsidR="007E3FDA" w:rsidRPr="00880FB3">
        <w:rPr>
          <w:rtl/>
        </w:rPr>
        <w:t>أولاً: نظرية الوكالة</w:t>
      </w:r>
      <w:bookmarkEnd w:id="46"/>
      <w:r w:rsidR="007E3FDA" w:rsidRPr="00880FB3">
        <w:t xml:space="preserve"> </w:t>
      </w:r>
    </w:p>
    <w:p w14:paraId="734D1C39" w14:textId="7C75AC08" w:rsidR="007E3FDA" w:rsidRPr="00880FB3" w:rsidRDefault="007E3FDA"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 xml:space="preserve">تُعد نظرية الوكالة من أكثر النظريات استخداماً في تفسير الحوكمة المؤسسية، وقد قدمها كل من </w:t>
      </w:r>
      <w:r w:rsidRPr="00880FB3">
        <w:rPr>
          <w:rFonts w:ascii="Simplified Arabic" w:hAnsi="Simplified Arabic" w:cs="Simplified Arabic"/>
          <w:b/>
          <w:bCs/>
          <w:sz w:val="24"/>
          <w:szCs w:val="24"/>
        </w:rPr>
        <w:t xml:space="preserve">Jensen </w:t>
      </w:r>
      <w:r w:rsidRPr="00880FB3">
        <w:rPr>
          <w:rFonts w:ascii="Simplified Arabic" w:hAnsi="Simplified Arabic" w:cs="Simplified Arabic"/>
          <w:b/>
          <w:bCs/>
          <w:sz w:val="24"/>
          <w:szCs w:val="24"/>
          <w:rtl/>
        </w:rPr>
        <w:t>و</w:t>
      </w:r>
      <w:r w:rsidRPr="00880FB3">
        <w:rPr>
          <w:rFonts w:ascii="Simplified Arabic" w:hAnsi="Simplified Arabic" w:cs="Simplified Arabic"/>
          <w:b/>
          <w:bCs/>
          <w:sz w:val="24"/>
          <w:szCs w:val="24"/>
        </w:rPr>
        <w:t>Meckling</w:t>
      </w:r>
      <w:r w:rsidRPr="00880FB3">
        <w:rPr>
          <w:rFonts w:ascii="Simplified Arabic" w:hAnsi="Simplified Arabic" w:cs="Simplified Arabic"/>
          <w:sz w:val="24"/>
          <w:szCs w:val="24"/>
        </w:rPr>
        <w:t xml:space="preserve"> </w:t>
      </w:r>
      <w:r w:rsidRPr="00880FB3">
        <w:rPr>
          <w:rFonts w:ascii="Simplified Arabic" w:hAnsi="Simplified Arabic" w:cs="Simplified Arabic"/>
          <w:sz w:val="24"/>
          <w:szCs w:val="24"/>
          <w:rtl/>
        </w:rPr>
        <w:t xml:space="preserve">عام (1976)، وتنطلق من وجود علاقة تعاقدية بين طرفين؛ يتمثل الأول في </w:t>
      </w:r>
      <w:r w:rsidRPr="00880FB3">
        <w:rPr>
          <w:rFonts w:ascii="Simplified Arabic" w:hAnsi="Simplified Arabic" w:cs="Simplified Arabic"/>
          <w:b/>
          <w:bCs/>
          <w:sz w:val="24"/>
          <w:szCs w:val="24"/>
          <w:rtl/>
        </w:rPr>
        <w:t>الأصيل</w:t>
      </w:r>
      <w:r w:rsidRPr="00880FB3">
        <w:rPr>
          <w:rFonts w:ascii="Simplified Arabic" w:hAnsi="Simplified Arabic" w:cs="Simplified Arabic"/>
          <w:b/>
          <w:bCs/>
          <w:sz w:val="24"/>
          <w:szCs w:val="24"/>
        </w:rPr>
        <w:t xml:space="preserve"> (Principal)</w:t>
      </w:r>
      <w:r w:rsidRPr="00880FB3">
        <w:rPr>
          <w:rFonts w:ascii="Simplified Arabic" w:hAnsi="Simplified Arabic" w:cs="Simplified Arabic"/>
          <w:sz w:val="24"/>
          <w:szCs w:val="24"/>
        </w:rPr>
        <w:t xml:space="preserve"> </w:t>
      </w:r>
      <w:r w:rsidRPr="00880FB3">
        <w:rPr>
          <w:rFonts w:ascii="Simplified Arabic" w:hAnsi="Simplified Arabic" w:cs="Simplified Arabic"/>
          <w:sz w:val="24"/>
          <w:szCs w:val="24"/>
          <w:rtl/>
        </w:rPr>
        <w:t xml:space="preserve">الذي يمتلك الموارد أو السلطة، والثاني في </w:t>
      </w:r>
      <w:r w:rsidRPr="00880FB3">
        <w:rPr>
          <w:rFonts w:ascii="Simplified Arabic" w:hAnsi="Simplified Arabic" w:cs="Simplified Arabic"/>
          <w:b/>
          <w:bCs/>
          <w:sz w:val="24"/>
          <w:szCs w:val="24"/>
          <w:rtl/>
        </w:rPr>
        <w:t>الوكيل</w:t>
      </w:r>
      <w:r w:rsidRPr="00880FB3">
        <w:rPr>
          <w:rFonts w:ascii="Simplified Arabic" w:hAnsi="Simplified Arabic" w:cs="Simplified Arabic"/>
          <w:b/>
          <w:bCs/>
          <w:sz w:val="24"/>
          <w:szCs w:val="24"/>
        </w:rPr>
        <w:t xml:space="preserve"> (Agent)</w:t>
      </w:r>
      <w:r w:rsidRPr="00880FB3">
        <w:rPr>
          <w:rFonts w:ascii="Simplified Arabic" w:hAnsi="Simplified Arabic" w:cs="Simplified Arabic"/>
          <w:sz w:val="24"/>
          <w:szCs w:val="24"/>
        </w:rPr>
        <w:t xml:space="preserve"> </w:t>
      </w:r>
      <w:r w:rsidRPr="00880FB3">
        <w:rPr>
          <w:rFonts w:ascii="Simplified Arabic" w:hAnsi="Simplified Arabic" w:cs="Simplified Arabic"/>
          <w:sz w:val="24"/>
          <w:szCs w:val="24"/>
          <w:rtl/>
        </w:rPr>
        <w:t>الذي يتولى إدارة تلك الموارد أو تنفيذ الأعمال نيابةً عن الأصيل</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وتفترض النظرية أن اختلاف مصالح الطرفين قد يؤدي إلى ظهور مشكلات تتعلق بتعارض المصالح، وعدم تماثل المعلومات، وضعف الرقابة، الأمر الذي يستدعي وجود آليات حوكمة فعالة لضبط العلاقة بينهما، وتعزيز الشفافية، وتقليل المخاطر المرتبطة بالقرارات الإدارية</w:t>
      </w:r>
      <w:r w:rsidRPr="00880FB3">
        <w:rPr>
          <w:rFonts w:ascii="Simplified Arabic" w:hAnsi="Simplified Arabic" w:cs="Simplified Arabic"/>
          <w:sz w:val="24"/>
          <w:szCs w:val="24"/>
        </w:rPr>
        <w:t xml:space="preserve"> (Jensen &amp; Meckling, 1976)</w:t>
      </w:r>
      <w:r w:rsidR="00BF7F6E">
        <w:rPr>
          <w:rFonts w:ascii="Simplified Arabic" w:hAnsi="Simplified Arabic" w:cs="Simplified Arabic" w:hint="cs"/>
          <w:sz w:val="24"/>
          <w:szCs w:val="24"/>
          <w:rtl/>
        </w:rPr>
        <w:t>.</w:t>
      </w:r>
    </w:p>
    <w:p w14:paraId="7040B2C9" w14:textId="27908A94" w:rsidR="007E3FDA" w:rsidRPr="00880FB3" w:rsidRDefault="007E3FDA"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وفي المنظمات غير الربحية، تأخذ هذه العلاقة أبعاداً أكثر تعقيداً، حيث لا تقتصر على العلاقة بين مجلس الإدارة والإدارة التنفيذية، وإنما تمتد لتشمل المانحين، والمستفيدين، والجهات الرقابية، وأصحاب المصلحة الآخرين</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ومن هذا المنطلق، تسهم الحوكمة الرشيدة في الحد من مشكلات الوكالة من خلال تعزيز الإفصاح، ورفع مستوى الرقابة، وتحديد المسؤوليات والصلاحيات بوضوح، بما يعزز الثقة في أداء المنظمة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كما يمكن لأدوات الذكاء الاصطناعي أن تدعم هذه الأهداف عبر أتمتة إجراءات الرقابة، وتحليل البيانات، واكتشاف الانحرافات بصورة أكثر دقة وسرعة</w:t>
      </w:r>
      <w:r w:rsidR="00BF7F6E">
        <w:rPr>
          <w:rFonts w:ascii="Simplified Arabic" w:hAnsi="Simplified Arabic" w:cs="Simplified Arabic"/>
          <w:sz w:val="24"/>
          <w:szCs w:val="24"/>
          <w:rtl/>
        </w:rPr>
        <w:t>.</w:t>
      </w:r>
    </w:p>
    <w:p w14:paraId="7A1C6662" w14:textId="02B4C2FB" w:rsidR="007E3FDA" w:rsidRPr="00880FB3" w:rsidRDefault="007E3FDA" w:rsidP="00880FB3">
      <w:pPr>
        <w:spacing w:line="360" w:lineRule="auto"/>
        <w:jc w:val="both"/>
        <w:rPr>
          <w:rFonts w:ascii="Simplified Arabic" w:hAnsi="Simplified Arabic" w:cs="Simplified Arabic"/>
          <w:sz w:val="24"/>
          <w:szCs w:val="24"/>
        </w:rPr>
      </w:pPr>
    </w:p>
    <w:p w14:paraId="2E90C0F4" w14:textId="57DAC092" w:rsidR="007E3FDA" w:rsidRPr="00880FB3" w:rsidRDefault="009C6B65" w:rsidP="00B41D1D">
      <w:pPr>
        <w:pStyle w:val="3"/>
        <w:rPr>
          <w:rtl/>
        </w:rPr>
      </w:pPr>
      <w:bookmarkStart w:id="47" w:name="_Toc234090016"/>
      <w:r>
        <w:rPr>
          <w:rFonts w:hint="cs"/>
          <w:rtl/>
        </w:rPr>
        <w:t>2</w:t>
      </w:r>
      <w:r w:rsidR="00BF7F6E">
        <w:rPr>
          <w:rFonts w:hint="cs"/>
          <w:rtl/>
        </w:rPr>
        <w:t>.</w:t>
      </w:r>
      <w:r>
        <w:rPr>
          <w:rFonts w:hint="cs"/>
          <w:rtl/>
        </w:rPr>
        <w:t>2</w:t>
      </w:r>
      <w:r w:rsidR="00BF7F6E">
        <w:rPr>
          <w:rFonts w:hint="cs"/>
          <w:rtl/>
        </w:rPr>
        <w:t>.</w:t>
      </w:r>
      <w:r>
        <w:rPr>
          <w:rFonts w:hint="cs"/>
          <w:rtl/>
        </w:rPr>
        <w:t>2</w:t>
      </w:r>
      <w:r w:rsidR="00BF7F6E">
        <w:rPr>
          <w:rFonts w:hint="cs"/>
          <w:rtl/>
        </w:rPr>
        <w:t>.</w:t>
      </w:r>
      <w:r>
        <w:rPr>
          <w:rFonts w:hint="cs"/>
          <w:rtl/>
        </w:rPr>
        <w:t xml:space="preserve">2 </w:t>
      </w:r>
      <w:r w:rsidR="007E3FDA" w:rsidRPr="00880FB3">
        <w:rPr>
          <w:rtl/>
        </w:rPr>
        <w:t>ثانياً: نظرية أصحاب المصلحة</w:t>
      </w:r>
      <w:bookmarkEnd w:id="47"/>
      <w:r w:rsidR="007E3FDA" w:rsidRPr="00880FB3">
        <w:t xml:space="preserve"> </w:t>
      </w:r>
    </w:p>
    <w:p w14:paraId="02471428" w14:textId="39BFCA4F" w:rsidR="007E3FDA" w:rsidRPr="00880FB3" w:rsidRDefault="00E35C72"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برزت نظرية أصحاب المصلحة كإطار شامل مع الإسهامات الرائدة للعالم</w:t>
      </w:r>
      <w:r w:rsidRPr="00880FB3">
        <w:rPr>
          <w:rFonts w:ascii="Simplified Arabic" w:hAnsi="Simplified Arabic" w:cs="Simplified Arabic"/>
          <w:b/>
          <w:bCs/>
          <w:sz w:val="24"/>
          <w:szCs w:val="24"/>
        </w:rPr>
        <w:t xml:space="preserve"> </w:t>
      </w:r>
      <w:r w:rsidR="007E3FDA" w:rsidRPr="00880FB3">
        <w:rPr>
          <w:rFonts w:ascii="Simplified Arabic" w:hAnsi="Simplified Arabic" w:cs="Simplified Arabic"/>
          <w:b/>
          <w:bCs/>
          <w:sz w:val="24"/>
          <w:szCs w:val="24"/>
        </w:rPr>
        <w:t>Freeman</w:t>
      </w:r>
      <w:r w:rsidR="007E3FDA" w:rsidRPr="00880FB3">
        <w:rPr>
          <w:rFonts w:ascii="Simplified Arabic" w:hAnsi="Simplified Arabic" w:cs="Simplified Arabic"/>
          <w:sz w:val="24"/>
          <w:szCs w:val="24"/>
        </w:rPr>
        <w:t xml:space="preserve"> </w:t>
      </w:r>
      <w:r w:rsidR="007E3FDA" w:rsidRPr="00880FB3">
        <w:rPr>
          <w:rFonts w:ascii="Simplified Arabic" w:hAnsi="Simplified Arabic" w:cs="Simplified Arabic"/>
          <w:sz w:val="24"/>
          <w:szCs w:val="24"/>
          <w:rtl/>
        </w:rPr>
        <w:t>عام (1984)، وتقوم على أن نجاح المنظمة لا يعتمد على تحقيق مصالح الملاك أو الإدارة فقط، وإنما يتطلب مراعاة مصالح جميع الأطراف المرتبطة بها، مثل الموظفين، والعملاء، والموردين، والجهات التنظيمية، والمجتمع، والمانحين، والمستفيدين</w:t>
      </w:r>
      <w:r w:rsidR="00BF7F6E">
        <w:rPr>
          <w:rFonts w:ascii="Simplified Arabic" w:hAnsi="Simplified Arabic" w:cs="Simplified Arabic"/>
          <w:sz w:val="24"/>
          <w:szCs w:val="24"/>
          <w:rtl/>
        </w:rPr>
        <w:t>.</w:t>
      </w:r>
      <w:r w:rsidR="007E3FDA" w:rsidRPr="00880FB3">
        <w:rPr>
          <w:rFonts w:ascii="Simplified Arabic" w:hAnsi="Simplified Arabic" w:cs="Simplified Arabic"/>
          <w:sz w:val="24"/>
          <w:szCs w:val="24"/>
          <w:rtl/>
        </w:rPr>
        <w:t xml:space="preserve"> ووفقاً لهذه النظرية، فإن الحوكمة الرشيدة تمثل إطاراً يحقق التوازن بين مصالح أصحاب المصلحة المختلفة، ويضمن العدالة والشفافية في اتخاذ القرارات</w:t>
      </w:r>
      <w:r w:rsidR="007E3FDA" w:rsidRPr="00880FB3">
        <w:rPr>
          <w:rFonts w:ascii="Simplified Arabic" w:hAnsi="Simplified Arabic" w:cs="Simplified Arabic"/>
          <w:sz w:val="24"/>
          <w:szCs w:val="24"/>
        </w:rPr>
        <w:t xml:space="preserve"> (Freeman, 1984)</w:t>
      </w:r>
      <w:r w:rsidR="00BF7F6E">
        <w:rPr>
          <w:rFonts w:ascii="Simplified Arabic" w:hAnsi="Simplified Arabic" w:cs="Simplified Arabic"/>
          <w:sz w:val="24"/>
          <w:szCs w:val="24"/>
          <w:rtl/>
        </w:rPr>
        <w:t>.</w:t>
      </w:r>
    </w:p>
    <w:p w14:paraId="7BDCE8E4" w14:textId="791B14D8" w:rsidR="007E3FDA" w:rsidRPr="00880FB3" w:rsidRDefault="007E3FDA"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وتكتسب هذه النظرية أهمية خاصة في القطاع غير الربحي، لأن الجمعيات الأهلية تعتمد بدرجة كبيرة على ثقة المجتمع والجهات المانحة، الأمر الذي يجعل مراعاة مصالح جميع الأطراف عاملاً أساسياً في استدامة المنظمة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w:t>
      </w:r>
      <w:r w:rsidRPr="00880FB3">
        <w:rPr>
          <w:rFonts w:ascii="Simplified Arabic" w:hAnsi="Simplified Arabic" w:cs="Simplified Arabic"/>
          <w:sz w:val="24"/>
          <w:szCs w:val="24"/>
          <w:rtl/>
        </w:rPr>
        <w:lastRenderedPageBreak/>
        <w:t>كما أن تبني أدوات الذكاء الاصطناعي يسهم في تحسين إدارة العلاقة مع أصحاب المصلحة، من خلال تحليل احتياجاتهم، وتحسين جودة الخدمات، ورفع كفاءة التواصل، وتعزيز العدالة في توزيع الموارد والخدمات</w:t>
      </w:r>
      <w:r w:rsidR="00BF7F6E">
        <w:rPr>
          <w:rFonts w:ascii="Simplified Arabic" w:hAnsi="Simplified Arabic" w:cs="Simplified Arabic"/>
          <w:sz w:val="24"/>
          <w:szCs w:val="24"/>
          <w:rtl/>
        </w:rPr>
        <w:t>.</w:t>
      </w:r>
    </w:p>
    <w:p w14:paraId="4E71B730" w14:textId="6BA8D539" w:rsidR="007E3FDA" w:rsidRPr="00880FB3" w:rsidRDefault="007E3FDA" w:rsidP="00880FB3">
      <w:pPr>
        <w:spacing w:line="360" w:lineRule="auto"/>
        <w:jc w:val="both"/>
        <w:rPr>
          <w:rFonts w:ascii="Simplified Arabic" w:hAnsi="Simplified Arabic" w:cs="Simplified Arabic"/>
          <w:sz w:val="24"/>
          <w:szCs w:val="24"/>
        </w:rPr>
      </w:pPr>
    </w:p>
    <w:p w14:paraId="7B8D9E8D" w14:textId="130AAC1B" w:rsidR="007E3FDA" w:rsidRPr="00880FB3" w:rsidRDefault="009C6B65" w:rsidP="00B41D1D">
      <w:pPr>
        <w:pStyle w:val="3"/>
        <w:rPr>
          <w:rtl/>
        </w:rPr>
      </w:pPr>
      <w:bookmarkStart w:id="48" w:name="_Toc234090017"/>
      <w:r>
        <w:rPr>
          <w:rFonts w:hint="cs"/>
          <w:rtl/>
        </w:rPr>
        <w:t>2</w:t>
      </w:r>
      <w:r w:rsidR="00BF7F6E">
        <w:rPr>
          <w:rFonts w:hint="cs"/>
          <w:rtl/>
        </w:rPr>
        <w:t>.</w:t>
      </w:r>
      <w:r>
        <w:rPr>
          <w:rFonts w:hint="cs"/>
          <w:rtl/>
        </w:rPr>
        <w:t>2</w:t>
      </w:r>
      <w:r w:rsidR="00BF7F6E">
        <w:rPr>
          <w:rFonts w:hint="cs"/>
          <w:rtl/>
        </w:rPr>
        <w:t>.</w:t>
      </w:r>
      <w:r>
        <w:rPr>
          <w:rFonts w:hint="cs"/>
          <w:rtl/>
        </w:rPr>
        <w:t>2</w:t>
      </w:r>
      <w:r w:rsidR="00BF7F6E">
        <w:rPr>
          <w:rFonts w:hint="cs"/>
          <w:rtl/>
        </w:rPr>
        <w:t>.</w:t>
      </w:r>
      <w:r>
        <w:rPr>
          <w:rFonts w:hint="cs"/>
          <w:rtl/>
        </w:rPr>
        <w:t xml:space="preserve">3 </w:t>
      </w:r>
      <w:r w:rsidR="007E3FDA" w:rsidRPr="00880FB3">
        <w:rPr>
          <w:rtl/>
        </w:rPr>
        <w:t>نظرية الإشراف</w:t>
      </w:r>
      <w:bookmarkEnd w:id="48"/>
      <w:r w:rsidR="007E3FDA" w:rsidRPr="00880FB3">
        <w:t xml:space="preserve"> </w:t>
      </w:r>
    </w:p>
    <w:p w14:paraId="03087991" w14:textId="10B0C153" w:rsidR="007E3FDA" w:rsidRPr="00880FB3" w:rsidRDefault="007E3FDA" w:rsidP="00880FB3">
      <w:pPr>
        <w:spacing w:line="360" w:lineRule="auto"/>
        <w:jc w:val="both"/>
        <w:rPr>
          <w:rFonts w:ascii="Simplified Arabic" w:hAnsi="Simplified Arabic" w:cs="Simplified Arabic"/>
          <w:sz w:val="24"/>
          <w:szCs w:val="24"/>
          <w:rtl/>
        </w:rPr>
      </w:pPr>
      <w:r w:rsidRPr="00880FB3">
        <w:rPr>
          <w:rFonts w:ascii="Simplified Arabic" w:hAnsi="Simplified Arabic" w:cs="Simplified Arabic"/>
          <w:sz w:val="24"/>
          <w:szCs w:val="24"/>
          <w:rtl/>
        </w:rPr>
        <w:t>تقدم نظرية الإشراف تصوراً مختلفاً عن نظرية الوكالة، إذ تفترض أن المديرين وأعضاء الإدارة يسعون بطبيعتهم إلى تحقيق أهداف المنظمة والمحافظة على مصالحها، وليس فقط تحقيق مصالحهم الشخصية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وتركز هذه النظرية على بناء الثقة، وتمكين القيادات، وتعزيز التعاون، بدلاً من الاعتماد المفرط على الرقابة والعقوبات</w:t>
      </w:r>
      <w:r w:rsidRPr="00880FB3">
        <w:rPr>
          <w:rFonts w:ascii="Simplified Arabic" w:hAnsi="Simplified Arabic" w:cs="Simplified Arabic"/>
          <w:sz w:val="24"/>
          <w:szCs w:val="24"/>
        </w:rPr>
        <w:t xml:space="preserve"> (Davis, Schoorman, &amp; Donaldson, 1997</w:t>
      </w:r>
      <w:r w:rsidR="009C6B65">
        <w:rPr>
          <w:rFonts w:ascii="Simplified Arabic" w:hAnsi="Simplified Arabic" w:cs="Simplified Arabic" w:hint="cs"/>
          <w:sz w:val="24"/>
          <w:szCs w:val="24"/>
          <w:rtl/>
        </w:rPr>
        <w:t>)</w:t>
      </w:r>
      <w:r w:rsidR="00BF7F6E">
        <w:rPr>
          <w:rFonts w:ascii="Simplified Arabic" w:hAnsi="Simplified Arabic" w:cs="Simplified Arabic" w:hint="cs"/>
          <w:sz w:val="24"/>
          <w:szCs w:val="24"/>
          <w:rtl/>
        </w:rPr>
        <w:t>.</w:t>
      </w:r>
    </w:p>
    <w:p w14:paraId="772C6A57" w14:textId="3B2B955D" w:rsidR="007E3FDA" w:rsidRPr="00880FB3" w:rsidRDefault="007E3FDA"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وفي الجمعيات الأهلية، تتوافق هذه النظرية مع طبيعة العمل غير الربحي القائم على الرسالة المجتمعية، حيث يسعى أعضاء مجلس الإدارة والإدارة التنفيذية إلى تحقيق المنفعة العامة وخدمة المستفيدين</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ومع ذلك، فإن وجود أنظمة حوكمة فعالة، مدعومة بأدوات الذكاء الاصطناعي، يسهم في تعزيز هذا التوجه من خلال توفير معلومات دقيقة، ورفع جودة القرارات، وتحسين كفاءة العمليات، دون أن يكون الهدف مقتصراً على الرقابة فقط، بل يمتد إلى دعم الأداء المؤسسي وتحقيق الاستدامة</w:t>
      </w:r>
      <w:r w:rsidR="00BF7F6E">
        <w:rPr>
          <w:rFonts w:ascii="Simplified Arabic" w:hAnsi="Simplified Arabic" w:cs="Simplified Arabic"/>
          <w:sz w:val="24"/>
          <w:szCs w:val="24"/>
          <w:rtl/>
        </w:rPr>
        <w:t>.</w:t>
      </w:r>
    </w:p>
    <w:p w14:paraId="78194421" w14:textId="16F55A0F" w:rsidR="00E35C72" w:rsidRPr="00880FB3" w:rsidRDefault="00E35A3E" w:rsidP="00881269">
      <w:pPr>
        <w:spacing w:line="360" w:lineRule="auto"/>
        <w:jc w:val="both"/>
        <w:rPr>
          <w:rFonts w:ascii="Simplified Arabic" w:hAnsi="Simplified Arabic" w:cs="Simplified Arabic"/>
          <w:sz w:val="24"/>
          <w:szCs w:val="24"/>
        </w:rPr>
      </w:pPr>
      <w:r>
        <w:rPr>
          <w:rFonts w:ascii="Simplified Arabic" w:hAnsi="Simplified Arabic" w:cs="Simplified Arabic" w:hint="cs"/>
          <w:sz w:val="24"/>
          <w:szCs w:val="24"/>
          <w:rtl/>
        </w:rPr>
        <w:t xml:space="preserve">ويرى الباحث أن </w:t>
      </w:r>
      <w:r w:rsidR="007E3FDA" w:rsidRPr="00880FB3">
        <w:rPr>
          <w:rFonts w:ascii="Simplified Arabic" w:hAnsi="Simplified Arabic" w:cs="Simplified Arabic"/>
          <w:sz w:val="24"/>
          <w:szCs w:val="24"/>
          <w:rtl/>
        </w:rPr>
        <w:t>النظريات السابقة الحوكمة الرشيدة</w:t>
      </w:r>
      <w:r>
        <w:rPr>
          <w:rFonts w:ascii="Simplified Arabic" w:hAnsi="Simplified Arabic" w:cs="Simplified Arabic" w:hint="cs"/>
          <w:sz w:val="24"/>
          <w:szCs w:val="24"/>
          <w:rtl/>
        </w:rPr>
        <w:t xml:space="preserve"> تفسر</w:t>
      </w:r>
      <w:r w:rsidR="007E3FDA" w:rsidRPr="00880FB3">
        <w:rPr>
          <w:rFonts w:ascii="Simplified Arabic" w:hAnsi="Simplified Arabic" w:cs="Simplified Arabic"/>
          <w:sz w:val="24"/>
          <w:szCs w:val="24"/>
          <w:rtl/>
        </w:rPr>
        <w:t xml:space="preserve"> من زوايا مختلفة؛ فبينما تركز </w:t>
      </w:r>
      <w:r w:rsidR="007E3FDA" w:rsidRPr="00880FB3">
        <w:rPr>
          <w:rFonts w:ascii="Simplified Arabic" w:hAnsi="Simplified Arabic" w:cs="Simplified Arabic"/>
          <w:b/>
          <w:bCs/>
          <w:sz w:val="24"/>
          <w:szCs w:val="24"/>
          <w:rtl/>
        </w:rPr>
        <w:t>نظرية الوكالة</w:t>
      </w:r>
      <w:r w:rsidR="007E3FDA" w:rsidRPr="00880FB3">
        <w:rPr>
          <w:rFonts w:ascii="Simplified Arabic" w:hAnsi="Simplified Arabic" w:cs="Simplified Arabic"/>
          <w:sz w:val="24"/>
          <w:szCs w:val="24"/>
          <w:rtl/>
        </w:rPr>
        <w:t xml:space="preserve"> على أهمية الرقابة والحد من تعارض المصالح، تؤكد </w:t>
      </w:r>
      <w:r w:rsidR="007E3FDA" w:rsidRPr="00880FB3">
        <w:rPr>
          <w:rFonts w:ascii="Simplified Arabic" w:hAnsi="Simplified Arabic" w:cs="Simplified Arabic"/>
          <w:b/>
          <w:bCs/>
          <w:sz w:val="24"/>
          <w:szCs w:val="24"/>
          <w:rtl/>
        </w:rPr>
        <w:t>نظرية أصحاب المصلحة</w:t>
      </w:r>
      <w:r w:rsidR="007E3FDA" w:rsidRPr="00880FB3">
        <w:rPr>
          <w:rFonts w:ascii="Simplified Arabic" w:hAnsi="Simplified Arabic" w:cs="Simplified Arabic"/>
          <w:sz w:val="24"/>
          <w:szCs w:val="24"/>
          <w:rtl/>
        </w:rPr>
        <w:t xml:space="preserve"> ضرورة تحقيق التوازن بين مصالح جميع الأطراف ذات العلاقة، في حين تنظر </w:t>
      </w:r>
      <w:r w:rsidR="007E3FDA" w:rsidRPr="00880FB3">
        <w:rPr>
          <w:rFonts w:ascii="Simplified Arabic" w:hAnsi="Simplified Arabic" w:cs="Simplified Arabic"/>
          <w:b/>
          <w:bCs/>
          <w:sz w:val="24"/>
          <w:szCs w:val="24"/>
          <w:rtl/>
        </w:rPr>
        <w:t>نظرية الإشراف</w:t>
      </w:r>
      <w:r w:rsidR="007E3FDA" w:rsidRPr="00880FB3">
        <w:rPr>
          <w:rFonts w:ascii="Simplified Arabic" w:hAnsi="Simplified Arabic" w:cs="Simplified Arabic"/>
          <w:sz w:val="24"/>
          <w:szCs w:val="24"/>
          <w:rtl/>
        </w:rPr>
        <w:t xml:space="preserve"> إلى الحوكمة بوصفها وسيلة لتعزيز الثقة وتمكين القيادات من تحقيق الأهداف المؤسسية</w:t>
      </w:r>
      <w:r w:rsidR="00BF7F6E">
        <w:rPr>
          <w:rFonts w:ascii="Simplified Arabic" w:hAnsi="Simplified Arabic" w:cs="Simplified Arabic"/>
          <w:sz w:val="24"/>
          <w:szCs w:val="24"/>
          <w:rtl/>
        </w:rPr>
        <w:t>.</w:t>
      </w:r>
      <w:r w:rsidR="007E3FDA" w:rsidRPr="00880FB3">
        <w:rPr>
          <w:rFonts w:ascii="Simplified Arabic" w:hAnsi="Simplified Arabic" w:cs="Simplified Arabic"/>
          <w:sz w:val="24"/>
          <w:szCs w:val="24"/>
          <w:rtl/>
        </w:rPr>
        <w:t xml:space="preserve"> ويرى الباحث أن هذه النظريات ليست متعارضة، بل متكاملة، إذ تفسر بصورة شاملة ممارسات الحوكمة داخل الجمعيات الأهلية</w:t>
      </w:r>
      <w:r w:rsidR="00BF7F6E">
        <w:rPr>
          <w:rFonts w:ascii="Simplified Arabic" w:hAnsi="Simplified Arabic" w:cs="Simplified Arabic"/>
          <w:sz w:val="24"/>
          <w:szCs w:val="24"/>
          <w:rtl/>
        </w:rPr>
        <w:t>.</w:t>
      </w:r>
      <w:r w:rsidR="007E3FDA" w:rsidRPr="00880FB3">
        <w:rPr>
          <w:rFonts w:ascii="Simplified Arabic" w:hAnsi="Simplified Arabic" w:cs="Simplified Arabic"/>
          <w:sz w:val="24"/>
          <w:szCs w:val="24"/>
          <w:rtl/>
        </w:rPr>
        <w:t xml:space="preserve"> كما تمثل أساساً نظرياً يبرر العلاقة التي تتبناها الدراسة الحالية، والمتمثلة في أن نضج الحوكمة المؤسسية يسهم في تهيئة البيئة التنظيمية اللازمة لتبني أدوات الذكاء الاصطناعي وتوظيفها في دعم الأداء الإداري والرقابي</w:t>
      </w:r>
      <w:r w:rsidR="00BF7F6E">
        <w:rPr>
          <w:rFonts w:ascii="Simplified Arabic" w:hAnsi="Simplified Arabic" w:cs="Simplified Arabic"/>
          <w:sz w:val="24"/>
          <w:szCs w:val="24"/>
          <w:rtl/>
        </w:rPr>
        <w:t>.</w:t>
      </w:r>
    </w:p>
    <w:p w14:paraId="4E8B98F3" w14:textId="2830345F" w:rsidR="00E35C72" w:rsidRPr="00880FB3" w:rsidRDefault="00E35C72" w:rsidP="00880FB3">
      <w:pPr>
        <w:bidi w:val="0"/>
        <w:spacing w:line="360" w:lineRule="auto"/>
        <w:rPr>
          <w:rFonts w:ascii="Simplified Arabic" w:hAnsi="Simplified Arabic" w:cs="Simplified Arabic"/>
          <w:sz w:val="24"/>
          <w:szCs w:val="24"/>
          <w:rtl/>
        </w:rPr>
      </w:pPr>
      <w:r w:rsidRPr="00880FB3">
        <w:rPr>
          <w:rFonts w:ascii="Simplified Arabic" w:hAnsi="Simplified Arabic" w:cs="Simplified Arabic"/>
          <w:sz w:val="24"/>
          <w:szCs w:val="24"/>
          <w:rtl/>
        </w:rPr>
        <w:br w:type="page"/>
      </w:r>
    </w:p>
    <w:p w14:paraId="3DDCC0FC" w14:textId="47D3CED9" w:rsidR="00E35C72" w:rsidRPr="00880FB3" w:rsidRDefault="00E35A3E" w:rsidP="001046BA">
      <w:pPr>
        <w:pStyle w:val="2"/>
      </w:pPr>
      <w:bookmarkStart w:id="49" w:name="_Toc234090018"/>
      <w:r>
        <w:rPr>
          <w:rFonts w:hint="cs"/>
          <w:rtl/>
        </w:rPr>
        <w:lastRenderedPageBreak/>
        <w:t>2</w:t>
      </w:r>
      <w:r w:rsidR="00BF7F6E">
        <w:rPr>
          <w:rFonts w:hint="cs"/>
          <w:rtl/>
        </w:rPr>
        <w:t>.</w:t>
      </w:r>
      <w:r w:rsidR="00647EDB">
        <w:rPr>
          <w:rFonts w:hint="cs"/>
          <w:rtl/>
        </w:rPr>
        <w:t>2</w:t>
      </w:r>
      <w:r w:rsidR="00BF7F6E">
        <w:rPr>
          <w:rFonts w:hint="cs"/>
          <w:rtl/>
        </w:rPr>
        <w:t>.</w:t>
      </w:r>
      <w:r w:rsidR="00647EDB">
        <w:rPr>
          <w:rFonts w:hint="cs"/>
          <w:rtl/>
        </w:rPr>
        <w:t>3</w:t>
      </w:r>
      <w:r>
        <w:rPr>
          <w:rFonts w:hint="cs"/>
          <w:rtl/>
        </w:rPr>
        <w:t xml:space="preserve"> </w:t>
      </w:r>
      <w:r w:rsidR="00D310A5">
        <w:rPr>
          <w:rtl/>
        </w:rPr>
        <w:t xml:space="preserve"> </w:t>
      </w:r>
      <w:r w:rsidR="00E35C72" w:rsidRPr="00880FB3">
        <w:rPr>
          <w:rtl/>
        </w:rPr>
        <w:t xml:space="preserve"> الحوكمة الرشيدة في القطاع غير الربحي</w:t>
      </w:r>
      <w:bookmarkEnd w:id="49"/>
    </w:p>
    <w:p w14:paraId="58E44A6E" w14:textId="1F26A772" w:rsidR="00E35C72" w:rsidRPr="00880FB3" w:rsidRDefault="00E35C72" w:rsidP="00880FB3">
      <w:pPr>
        <w:spacing w:line="360" w:lineRule="auto"/>
        <w:jc w:val="both"/>
        <w:rPr>
          <w:rFonts w:ascii="Simplified Arabic" w:hAnsi="Simplified Arabic" w:cs="Simplified Arabic"/>
          <w:sz w:val="24"/>
          <w:szCs w:val="24"/>
          <w:rtl/>
        </w:rPr>
      </w:pPr>
      <w:r w:rsidRPr="00880FB3">
        <w:rPr>
          <w:rFonts w:ascii="Simplified Arabic" w:hAnsi="Simplified Arabic" w:cs="Simplified Arabic"/>
          <w:sz w:val="24"/>
          <w:szCs w:val="24"/>
          <w:rtl/>
        </w:rPr>
        <w:t xml:space="preserve">شهد القطاع غير الربحي خلال العقود الأخيرة </w:t>
      </w:r>
      <w:r w:rsidR="00E276E7" w:rsidRPr="00880FB3">
        <w:rPr>
          <w:rFonts w:ascii="Simplified Arabic" w:hAnsi="Simplified Arabic" w:cs="Simplified Arabic"/>
          <w:sz w:val="24"/>
          <w:szCs w:val="24"/>
          <w:rtl/>
        </w:rPr>
        <w:t>تطوراً</w:t>
      </w:r>
      <w:r w:rsidRPr="00880FB3">
        <w:rPr>
          <w:rFonts w:ascii="Simplified Arabic" w:hAnsi="Simplified Arabic" w:cs="Simplified Arabic"/>
          <w:sz w:val="24"/>
          <w:szCs w:val="24"/>
          <w:rtl/>
        </w:rPr>
        <w:t xml:space="preserve"> ملحوظاً على المستويين المحلي والدولي، وأصبح شريكاً رئيساً في تحقيق التنمية الاقتصادية والاجتماعية، وتقديم الخدمات للفئات المستهدفة، والمساهمة في معالجة العديد من القضايا المجتمعية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وقد صاحب هذا التوسع زيادة في حجم الموارد المالية والبشرية التي تديرها المنظمات غير الربحية، الأمر الذي أدى إلى ارتفاع توقعات المانحين والجهات </w:t>
      </w:r>
      <w:r w:rsidR="00681A01" w:rsidRPr="00880FB3">
        <w:rPr>
          <w:rFonts w:ascii="Simplified Arabic" w:hAnsi="Simplified Arabic" w:cs="Simplified Arabic"/>
          <w:sz w:val="24"/>
          <w:szCs w:val="24"/>
          <w:rtl/>
        </w:rPr>
        <w:t>الاشرافية، وأفراد</w:t>
      </w:r>
      <w:r w:rsidRPr="00880FB3">
        <w:rPr>
          <w:rFonts w:ascii="Simplified Arabic" w:hAnsi="Simplified Arabic" w:cs="Simplified Arabic"/>
          <w:sz w:val="24"/>
          <w:szCs w:val="24"/>
          <w:rtl/>
        </w:rPr>
        <w:t xml:space="preserve"> المجتمع </w:t>
      </w:r>
      <w:r w:rsidR="00681A01" w:rsidRPr="00880FB3">
        <w:rPr>
          <w:rFonts w:ascii="Simplified Arabic" w:hAnsi="Simplified Arabic" w:cs="Simplified Arabic"/>
          <w:sz w:val="24"/>
          <w:szCs w:val="24"/>
          <w:rtl/>
        </w:rPr>
        <w:t>حول</w:t>
      </w:r>
      <w:r w:rsidRPr="00880FB3">
        <w:rPr>
          <w:rFonts w:ascii="Simplified Arabic" w:hAnsi="Simplified Arabic" w:cs="Simplified Arabic"/>
          <w:sz w:val="24"/>
          <w:szCs w:val="24"/>
          <w:rtl/>
        </w:rPr>
        <w:t xml:space="preserve"> مستوى كفاءة الإدارة، وشفافية الممارسات، وجودة الخدمات المقدمة، مما جعل الحوكمة الرشيدة إحدى الركائز الأساسية لضمان استدامة هذه المنظمات وتحقيق رسالتها التنموية</w:t>
      </w:r>
      <w:r w:rsidRPr="00880FB3">
        <w:rPr>
          <w:rFonts w:ascii="Simplified Arabic" w:hAnsi="Simplified Arabic" w:cs="Simplified Arabic"/>
          <w:sz w:val="24"/>
          <w:szCs w:val="24"/>
        </w:rPr>
        <w:t xml:space="preserve"> </w:t>
      </w:r>
      <w:r w:rsidR="00E276E7" w:rsidRPr="00880FB3">
        <w:rPr>
          <w:rFonts w:ascii="Simplified Arabic" w:hAnsi="Simplified Arabic" w:cs="Simplified Arabic"/>
          <w:sz w:val="24"/>
          <w:szCs w:val="24"/>
        </w:rPr>
        <w:t>(Bryson, 2018; Ebrahim, 2019)</w:t>
      </w:r>
      <w:r w:rsidR="00BF7F6E">
        <w:rPr>
          <w:rFonts w:ascii="Simplified Arabic" w:hAnsi="Simplified Arabic" w:cs="Simplified Arabic"/>
          <w:sz w:val="24"/>
          <w:szCs w:val="24"/>
          <w:rtl/>
        </w:rPr>
        <w:t>.</w:t>
      </w:r>
    </w:p>
    <w:p w14:paraId="4908315B" w14:textId="76C7180A" w:rsidR="00E35C72" w:rsidRPr="00880FB3" w:rsidRDefault="00E35C72"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وتختلف حوكمة المنظمات غير الربحية عن حوكمة الشركات التجارية من حيث طبيعة الأهداف وأصحاب المصلحة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w:t>
      </w:r>
      <w:r w:rsidR="00681A01" w:rsidRPr="00880FB3">
        <w:rPr>
          <w:rFonts w:ascii="Simplified Arabic" w:hAnsi="Simplified Arabic" w:cs="Simplified Arabic"/>
          <w:sz w:val="24"/>
          <w:szCs w:val="24"/>
          <w:rtl/>
        </w:rPr>
        <w:t xml:space="preserve">فنجد أن الشركات التجارية هدفها تعظيم الأرباح المادية للملاك، بينما </w:t>
      </w:r>
      <w:r w:rsidRPr="00880FB3">
        <w:rPr>
          <w:rFonts w:ascii="Simplified Arabic" w:hAnsi="Simplified Arabic" w:cs="Simplified Arabic"/>
          <w:sz w:val="24"/>
          <w:szCs w:val="24"/>
          <w:rtl/>
        </w:rPr>
        <w:t>المنظمات غير الربحية لا تستهدف تحقيق الأرباح، وإنما تسعى إلى تحقيق قيمة اجتماعية وتنموية، وهو ما يجعلها أكثر اعتماداً على الثقة المجتمعية، والتبرعات، والمنح، والدعم الحكومي</w:t>
      </w:r>
      <w:r w:rsidR="00681A01" w:rsidRPr="00880FB3">
        <w:rPr>
          <w:rFonts w:ascii="Simplified Arabic" w:hAnsi="Simplified Arabic" w:cs="Simplified Arabic"/>
          <w:sz w:val="24"/>
          <w:szCs w:val="24"/>
          <w:rtl/>
        </w:rPr>
        <w:t xml:space="preserve"> نظراً لتحقيق أهداف أصحاب المصلحة</w:t>
      </w:r>
      <w:r w:rsidR="00681A01" w:rsidRPr="00880FB3">
        <w:rPr>
          <w:rFonts w:ascii="Simplified Arabic" w:hAnsi="Simplified Arabic" w:cs="Simplified Arabic"/>
          <w:sz w:val="24"/>
          <w:szCs w:val="24"/>
        </w:rPr>
        <w:t xml:space="preserve"> (Speckbacher, 2008)</w:t>
      </w:r>
      <w:r w:rsidR="00681A01" w:rsidRPr="00880FB3">
        <w:rPr>
          <w:rFonts w:ascii="Simplified Arabic" w:hAnsi="Simplified Arabic" w:cs="Simplified Arabic"/>
          <w:sz w:val="24"/>
          <w:szCs w:val="24"/>
          <w:rtl/>
        </w:rPr>
        <w:t xml:space="preserve"> </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ولذلك فإن نجاحها لا يقاس بالعائد المالي، بل بمدى كفاءة استخدام الموارد، وتحقيق الأثر المجتمعي، والالتزام بمبادئ الشفافية، والعدالة، والمسؤولية، والمساءلة</w:t>
      </w:r>
      <w:r w:rsidRPr="00880FB3">
        <w:rPr>
          <w:rFonts w:ascii="Simplified Arabic" w:hAnsi="Simplified Arabic" w:cs="Simplified Arabic"/>
          <w:sz w:val="24"/>
          <w:szCs w:val="24"/>
        </w:rPr>
        <w:t xml:space="preserve"> (Cornforth, 2012)</w:t>
      </w:r>
      <w:r w:rsidR="00BF7F6E">
        <w:rPr>
          <w:rFonts w:ascii="Simplified Arabic" w:hAnsi="Simplified Arabic" w:cs="Simplified Arabic"/>
          <w:sz w:val="24"/>
          <w:szCs w:val="24"/>
          <w:rtl/>
        </w:rPr>
        <w:t>.</w:t>
      </w:r>
    </w:p>
    <w:p w14:paraId="5A5A5044" w14:textId="3D498082" w:rsidR="00E35C72" w:rsidRPr="00880FB3" w:rsidRDefault="00E35C72"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وفي هذا السياق، تؤدي الحوكمة الرشيدة دوراً محورياً في تنظيم العلاقة بين مجلس الإدارة، والإدارة التنفيذية، والجهات الرقابية، والمانحين، والمستفيدين، بما يضمن وضوح الأدوار والصلاحيات، وحسن إدارة الموارد، والالتزام بالأنظمة واللوائح المنظمة للعمل</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كما تسهم في تعزيز الثقة المؤسسية، وتحسين جودة القرارات، ورفع مستوى الكفاءة التشغيلية، الأمر الذي ينعكس إيجاباً على قدرة المنظمة على تحقيق أهدافها واستدامة أعمالها</w:t>
      </w:r>
      <w:r w:rsidRPr="00880FB3">
        <w:rPr>
          <w:rFonts w:ascii="Simplified Arabic" w:hAnsi="Simplified Arabic" w:cs="Simplified Arabic"/>
          <w:sz w:val="24"/>
          <w:szCs w:val="24"/>
        </w:rPr>
        <w:t xml:space="preserve"> (OECD, 2023</w:t>
      </w:r>
      <w:r w:rsidR="00D310A5">
        <w:rPr>
          <w:rFonts w:ascii="Simplified Arabic" w:hAnsi="Simplified Arabic" w:cs="Simplified Arabic" w:hint="cs"/>
          <w:sz w:val="24"/>
          <w:szCs w:val="24"/>
          <w:rtl/>
        </w:rPr>
        <w:t xml:space="preserve"> ).</w:t>
      </w:r>
    </w:p>
    <w:p w14:paraId="55C6233C" w14:textId="10D15B56" w:rsidR="00E35C72" w:rsidRPr="00880FB3" w:rsidRDefault="00E35C72" w:rsidP="00880FB3">
      <w:pPr>
        <w:spacing w:line="360" w:lineRule="auto"/>
        <w:jc w:val="both"/>
        <w:rPr>
          <w:rFonts w:ascii="Simplified Arabic" w:hAnsi="Simplified Arabic" w:cs="Simplified Arabic"/>
          <w:sz w:val="24"/>
          <w:szCs w:val="24"/>
          <w:rtl/>
        </w:rPr>
      </w:pPr>
      <w:r w:rsidRPr="00880FB3">
        <w:rPr>
          <w:rFonts w:ascii="Simplified Arabic" w:hAnsi="Simplified Arabic" w:cs="Simplified Arabic"/>
          <w:sz w:val="24"/>
          <w:szCs w:val="24"/>
          <w:rtl/>
        </w:rPr>
        <w:t>كما تشير الأدبيات الحديثة إلى أن المنظمات غير الربحية التي تطبق مبادئ الحوكمة بصورة فعالة تكون أكثر قدرة على التكيف مع المتغيرات البيئية، واستيعاب التقنيات الحديثة، والاستفادة من التحول الرقمي في تطوير عملياتها الإدارية والرقابية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ويرجع ذلك إلى أن الحوكمة توفر البيئة التنظيمية المناسبة لإدارة البيانات، وتنظيم </w:t>
      </w:r>
      <w:r w:rsidRPr="00880FB3">
        <w:rPr>
          <w:rFonts w:ascii="Simplified Arabic" w:hAnsi="Simplified Arabic" w:cs="Simplified Arabic"/>
          <w:sz w:val="24"/>
          <w:szCs w:val="24"/>
          <w:rtl/>
        </w:rPr>
        <w:lastRenderedPageBreak/>
        <w:t>الإجراءات، وتطوير آليات اتخاذ القرار، وهي جميعها متطلبات أساسية لتبني أدوات الذكاء الاصطناعي داخل المنظمات</w:t>
      </w:r>
      <w:r w:rsidR="00E276E7" w:rsidRPr="00880FB3">
        <w:rPr>
          <w:rFonts w:ascii="Simplified Arabic" w:hAnsi="Simplified Arabic" w:cs="Simplified Arabic"/>
          <w:sz w:val="24"/>
          <w:szCs w:val="24"/>
          <w:rtl/>
        </w:rPr>
        <w:t xml:space="preserve"> </w:t>
      </w:r>
      <w:r w:rsidR="00E276E7" w:rsidRPr="00880FB3">
        <w:rPr>
          <w:rFonts w:ascii="Simplified Arabic" w:hAnsi="Simplified Arabic" w:cs="Simplified Arabic"/>
          <w:sz w:val="24"/>
          <w:szCs w:val="24"/>
        </w:rPr>
        <w:t>(Jöhnk et al</w:t>
      </w:r>
      <w:r w:rsidR="00BF7F6E">
        <w:rPr>
          <w:rFonts w:ascii="Simplified Arabic" w:hAnsi="Simplified Arabic" w:cs="Simplified Arabic"/>
          <w:sz w:val="24"/>
          <w:szCs w:val="24"/>
        </w:rPr>
        <w:t>.</w:t>
      </w:r>
      <w:r w:rsidR="00E276E7" w:rsidRPr="00880FB3">
        <w:rPr>
          <w:rFonts w:ascii="Simplified Arabic" w:hAnsi="Simplified Arabic" w:cs="Simplified Arabic"/>
          <w:sz w:val="24"/>
          <w:szCs w:val="24"/>
        </w:rPr>
        <w:t>, 2021; Vial, 2019)</w:t>
      </w:r>
      <w:r w:rsidR="00E276E7" w:rsidRPr="00880FB3">
        <w:rPr>
          <w:rFonts w:ascii="Simplified Arabic" w:hAnsi="Simplified Arabic" w:cs="Simplified Arabic"/>
          <w:sz w:val="24"/>
          <w:szCs w:val="24"/>
          <w:rtl/>
        </w:rPr>
        <w:t xml:space="preserve"> </w:t>
      </w:r>
      <w:r w:rsidR="00BF7F6E">
        <w:rPr>
          <w:rFonts w:ascii="Simplified Arabic" w:hAnsi="Simplified Arabic" w:cs="Simplified Arabic"/>
          <w:sz w:val="24"/>
          <w:szCs w:val="24"/>
          <w:rtl/>
        </w:rPr>
        <w:t>.</w:t>
      </w:r>
    </w:p>
    <w:p w14:paraId="2D42892B" w14:textId="4E087BA5" w:rsidR="00E35C72" w:rsidRPr="00880FB3" w:rsidRDefault="00E35C72"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 xml:space="preserve">ومن هذا المنطلق، لم تعد الحوكمة في القطاع غير الربحي تقتصر على الامتثال للأنظمة </w:t>
      </w:r>
      <w:r w:rsidR="00E276E7" w:rsidRPr="00880FB3">
        <w:rPr>
          <w:rFonts w:ascii="Simplified Arabic" w:hAnsi="Simplified Arabic" w:cs="Simplified Arabic"/>
          <w:sz w:val="24"/>
          <w:szCs w:val="24"/>
          <w:rtl/>
        </w:rPr>
        <w:t>والسياسات</w:t>
      </w:r>
      <w:r w:rsidRPr="00880FB3">
        <w:rPr>
          <w:rFonts w:ascii="Simplified Arabic" w:hAnsi="Simplified Arabic" w:cs="Simplified Arabic"/>
          <w:sz w:val="24"/>
          <w:szCs w:val="24"/>
          <w:rtl/>
        </w:rPr>
        <w:t>، وإنما أصبحت مدخلاً استراتيجياً لتحقيق التميز المؤسسي، وتعزيز الابتكار، ورفع كفاءة استخدام الموارد، وتحقيق الاستدامة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كما أصبحت تمثل عاملاً مؤثراً في جاهزية المنظمات للتحول الرقمي، وتبني التطبيقات الذكية التي تسهم في تطوير الأداء الإداري وتحسين جودة الخدمات المقدمة للمستفيدين</w:t>
      </w:r>
      <w:r w:rsidR="00BF7F6E">
        <w:rPr>
          <w:rFonts w:ascii="Simplified Arabic" w:hAnsi="Simplified Arabic" w:cs="Simplified Arabic"/>
          <w:sz w:val="24"/>
          <w:szCs w:val="24"/>
          <w:rtl/>
        </w:rPr>
        <w:t>.</w:t>
      </w:r>
    </w:p>
    <w:p w14:paraId="6C94FE53" w14:textId="670A71FC" w:rsidR="00E35C72" w:rsidRPr="00880FB3" w:rsidRDefault="00E35C72"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ويرى الباحث أن تطور مفهوم الحوكمة في القطاع غير الربحي يعكس انتقاله من كونه إطاراً رقابياً يهدف إلى ضمان الامتثال، إلى كونه نموذجاً إدارياً متكاملاً يركز على تحسين الأداء المؤسسي وتحقيق القيمة العامة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وفي ضوء التحولات الرقمية المتسارعة، فإن هذا التطور يجعل الحوكمة عاملاً لتبني أدوات الذكاء الاصطناعي، من خلال توفير بيئة تنظيمية تتسم بجودة البيانات، ووضوح الإجراءات، وفعالية الرقابة، وهي المقومات التي تستند إليها الدراسة الحالية في تفسير العلاقة بين متغيريها</w:t>
      </w:r>
      <w:r w:rsidR="00BF7F6E">
        <w:rPr>
          <w:rFonts w:ascii="Simplified Arabic" w:hAnsi="Simplified Arabic" w:cs="Simplified Arabic"/>
          <w:sz w:val="24"/>
          <w:szCs w:val="24"/>
          <w:rtl/>
        </w:rPr>
        <w:t>.</w:t>
      </w:r>
    </w:p>
    <w:p w14:paraId="25A508F4" w14:textId="0D044CAA" w:rsidR="0083171B" w:rsidRPr="00880FB3" w:rsidRDefault="00647EDB" w:rsidP="001046BA">
      <w:pPr>
        <w:pStyle w:val="2"/>
      </w:pPr>
      <w:bookmarkStart w:id="50" w:name="_Toc234090019"/>
      <w:r>
        <w:rPr>
          <w:rFonts w:hint="cs"/>
          <w:rtl/>
        </w:rPr>
        <w:t>2</w:t>
      </w:r>
      <w:r w:rsidR="00BF7F6E">
        <w:rPr>
          <w:rFonts w:hint="cs"/>
          <w:rtl/>
        </w:rPr>
        <w:t>.</w:t>
      </w:r>
      <w:r>
        <w:rPr>
          <w:rFonts w:hint="cs"/>
          <w:rtl/>
        </w:rPr>
        <w:t>2</w:t>
      </w:r>
      <w:r w:rsidR="00BF7F6E">
        <w:rPr>
          <w:rFonts w:hint="cs"/>
          <w:rtl/>
        </w:rPr>
        <w:t>.</w:t>
      </w:r>
      <w:r w:rsidR="00B41D1D">
        <w:rPr>
          <w:rFonts w:hint="cs"/>
          <w:rtl/>
        </w:rPr>
        <w:t>3</w:t>
      </w:r>
      <w:r>
        <w:rPr>
          <w:rFonts w:hint="cs"/>
          <w:rtl/>
        </w:rPr>
        <w:t xml:space="preserve"> </w:t>
      </w:r>
      <w:r w:rsidR="00D310A5">
        <w:rPr>
          <w:rtl/>
        </w:rPr>
        <w:t xml:space="preserve"> </w:t>
      </w:r>
      <w:r w:rsidR="0083171B" w:rsidRPr="00880FB3">
        <w:rPr>
          <w:rtl/>
        </w:rPr>
        <w:t xml:space="preserve"> الحوكمة في القطاع غير الربحي بالمملكة العربية السعودية</w:t>
      </w:r>
      <w:bookmarkEnd w:id="50"/>
    </w:p>
    <w:p w14:paraId="2C2AEE4F" w14:textId="77777777" w:rsidR="0083171B" w:rsidRPr="00880FB3" w:rsidRDefault="0083171B" w:rsidP="00B41D1D">
      <w:pPr>
        <w:pStyle w:val="3"/>
      </w:pPr>
      <w:bookmarkStart w:id="51" w:name="_Toc234090020"/>
      <w:r w:rsidRPr="00880FB3">
        <w:rPr>
          <w:rtl/>
        </w:rPr>
        <w:t>أولاً: تطور الحوكمة في القطاع غير الربحي بالمملكة العربية السعودية</w:t>
      </w:r>
      <w:bookmarkEnd w:id="51"/>
    </w:p>
    <w:p w14:paraId="060520D9" w14:textId="4A5863D5" w:rsidR="0083171B" w:rsidRPr="00880FB3" w:rsidRDefault="0083171B"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شهد القطاع غير الربحي في المملكة العربية السعودية خلال السنوات الأخيرة تطوراً تنظيمياً متسارعاً، مدفوعاً بمستهدفات رؤية المملكة العربية السعودية 2030 التي أولت القطاع غير الربحي اهتماماً كبيراً بوصفه أحد القطاعات الرئيسة المساهمة في التنمية الاقتصادية والاجتماعية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وقد استهدفت الرؤية رفع مساهمة القطاع غير الربحي في الناتج المحلي الإجمالي إلى (5%)، إضافة إلى رفع عدد المتطوعين إلى مليون </w:t>
      </w:r>
      <w:r w:rsidR="00A16591" w:rsidRPr="00880FB3">
        <w:rPr>
          <w:rFonts w:ascii="Simplified Arabic" w:hAnsi="Simplified Arabic" w:cs="Simplified Arabic"/>
          <w:sz w:val="24"/>
          <w:szCs w:val="24"/>
          <w:rtl/>
        </w:rPr>
        <w:t>متطوع،</w:t>
      </w:r>
      <w:r w:rsidRPr="00880FB3">
        <w:rPr>
          <w:rFonts w:ascii="Simplified Arabic" w:hAnsi="Simplified Arabic" w:cs="Simplified Arabic"/>
          <w:sz w:val="24"/>
          <w:szCs w:val="24"/>
          <w:rtl/>
        </w:rPr>
        <w:t xml:space="preserve"> الأمر الذي استلزم تطوير الأطر التنظيمية والرقابية، وتعزيز مبادئ الحوكمة والشفافية والاستدامة داخل المنظمات غير الربحية (رؤية المملكة العربية السعودية، 2016)</w:t>
      </w:r>
      <w:r w:rsidR="00BF7F6E">
        <w:rPr>
          <w:rFonts w:ascii="Simplified Arabic" w:hAnsi="Simplified Arabic" w:cs="Simplified Arabic"/>
          <w:sz w:val="24"/>
          <w:szCs w:val="24"/>
          <w:rtl/>
        </w:rPr>
        <w:t>.</w:t>
      </w:r>
    </w:p>
    <w:p w14:paraId="75DE1DDF" w14:textId="1CFC830D" w:rsidR="0083171B" w:rsidRPr="00880FB3" w:rsidRDefault="0083171B"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 xml:space="preserve">وانطلاقاً من هذه التوجهات، شهد القطاع تطوراً ملحوظاً في الأنظمة والتشريعات المنظمة لعمل الجمعيات الأهلية، بما يسهم في رفع كفاءة الأداء المؤسسي، وتعزيز الثقة لدى المانحين والمستفيدين، وتحقيق الاستخدام الأمثل </w:t>
      </w:r>
      <w:r w:rsidRPr="00880FB3">
        <w:rPr>
          <w:rFonts w:ascii="Simplified Arabic" w:hAnsi="Simplified Arabic" w:cs="Simplified Arabic"/>
          <w:sz w:val="24"/>
          <w:szCs w:val="24"/>
          <w:rtl/>
        </w:rPr>
        <w:lastRenderedPageBreak/>
        <w:t>للموارد، وهو ما جعل الحوكمة إحدى الركائز الأساسية في تطوير القطاع غير الربحي وتحقيق مستهدفات التنمية المستدامة</w:t>
      </w:r>
      <w:r w:rsidR="00BF7F6E">
        <w:rPr>
          <w:rFonts w:ascii="Simplified Arabic" w:hAnsi="Simplified Arabic" w:cs="Simplified Arabic"/>
          <w:sz w:val="24"/>
          <w:szCs w:val="24"/>
          <w:rtl/>
        </w:rPr>
        <w:t>.</w:t>
      </w:r>
    </w:p>
    <w:p w14:paraId="652CDFFB" w14:textId="77777777" w:rsidR="0083171B" w:rsidRPr="00880FB3" w:rsidRDefault="0083171B" w:rsidP="00B41D1D">
      <w:pPr>
        <w:pStyle w:val="3"/>
      </w:pPr>
      <w:bookmarkStart w:id="52" w:name="_Toc234090021"/>
      <w:r w:rsidRPr="00880FB3">
        <w:rPr>
          <w:rtl/>
        </w:rPr>
        <w:t>ثانياً: دور المركز الوطني لتنمية القطاع غير الربحي في تعزيز الحوكمة</w:t>
      </w:r>
      <w:bookmarkEnd w:id="52"/>
    </w:p>
    <w:p w14:paraId="059996A6" w14:textId="69933D98" w:rsidR="0083171B" w:rsidRPr="00880FB3" w:rsidRDefault="00A16591"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بموجب</w:t>
      </w:r>
      <w:r w:rsidR="0083171B" w:rsidRPr="00880FB3">
        <w:rPr>
          <w:rFonts w:ascii="Simplified Arabic" w:hAnsi="Simplified Arabic" w:cs="Simplified Arabic"/>
          <w:sz w:val="24"/>
          <w:szCs w:val="24"/>
          <w:rtl/>
        </w:rPr>
        <w:t xml:space="preserve"> نظام الجمعيات والمؤسسات الأهلية </w:t>
      </w:r>
      <w:r w:rsidRPr="00880FB3">
        <w:rPr>
          <w:rFonts w:ascii="Simplified Arabic" w:hAnsi="Simplified Arabic" w:cs="Simplified Arabic"/>
          <w:sz w:val="24"/>
          <w:szCs w:val="24"/>
          <w:rtl/>
        </w:rPr>
        <w:t xml:space="preserve">أسند الى </w:t>
      </w:r>
      <w:r w:rsidR="0083171B" w:rsidRPr="00880FB3">
        <w:rPr>
          <w:rFonts w:ascii="Simplified Arabic" w:hAnsi="Simplified Arabic" w:cs="Simplified Arabic"/>
          <w:sz w:val="24"/>
          <w:szCs w:val="24"/>
          <w:rtl/>
        </w:rPr>
        <w:t xml:space="preserve"> المركز الوطني لتنمية القطاع غير الربحي مسؤولية الإشراف على القطاع وتنظيمه، والعمل على رفع كفاءة منظماته وتعزيز استدامتها</w:t>
      </w:r>
      <w:r w:rsidR="00BF7F6E">
        <w:rPr>
          <w:rFonts w:ascii="Simplified Arabic" w:hAnsi="Simplified Arabic" w:cs="Simplified Arabic"/>
          <w:sz w:val="24"/>
          <w:szCs w:val="24"/>
          <w:rtl/>
        </w:rPr>
        <w:t>.</w:t>
      </w:r>
      <w:r w:rsidR="0083171B" w:rsidRPr="00880FB3">
        <w:rPr>
          <w:rFonts w:ascii="Simplified Arabic" w:hAnsi="Simplified Arabic" w:cs="Simplified Arabic"/>
          <w:sz w:val="24"/>
          <w:szCs w:val="24"/>
          <w:rtl/>
        </w:rPr>
        <w:t xml:space="preserve"> وانطلاقاً من هذه المسؤولية، عمل المركز على تطوير منظومة متكاملة للحوكمة، تضمنت إعداد الأدلة التنظيمية، ووضع معايير لقياس مستوى الالتزام المؤسسي، إضافة إلى تقديم المبادرات والبرامج التي تساعد الجمعيات على تطبيق أفضل الممارسات الإدارية والمالية والرقابية</w:t>
      </w:r>
      <w:r w:rsidR="00BF7F6E">
        <w:rPr>
          <w:rFonts w:ascii="Simplified Arabic" w:hAnsi="Simplified Arabic" w:cs="Simplified Arabic"/>
          <w:sz w:val="24"/>
          <w:szCs w:val="24"/>
          <w:rtl/>
        </w:rPr>
        <w:t>.</w:t>
      </w:r>
    </w:p>
    <w:p w14:paraId="2A7D966D" w14:textId="61197E9D" w:rsidR="0083171B" w:rsidRPr="00880FB3" w:rsidRDefault="0083171B"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كما يسعى المركز إلى بناء بيئة تنظيمية تتسم بالشفافية، وتحقيق الامتثال للأنظمة، ورفع كفاءة مجالس الإدارات والإدارات التنفيذية، بما ينعكس على جودة الخدمات المقدمة للمستفيدين، ويعزز من ثقة المجتمع والجهات المانحة في القطاع غير الربحي (المركز الوطني لتنمية القطاع غير الربحي، 2022)</w:t>
      </w:r>
      <w:r w:rsidR="00BF7F6E">
        <w:rPr>
          <w:rFonts w:ascii="Simplified Arabic" w:hAnsi="Simplified Arabic" w:cs="Simplified Arabic"/>
          <w:sz w:val="24"/>
          <w:szCs w:val="24"/>
          <w:rtl/>
        </w:rPr>
        <w:t>.</w:t>
      </w:r>
    </w:p>
    <w:p w14:paraId="2F0094B6" w14:textId="77777777" w:rsidR="0083171B" w:rsidRPr="00880FB3" w:rsidRDefault="0083171B" w:rsidP="00B41D1D">
      <w:pPr>
        <w:pStyle w:val="3"/>
      </w:pPr>
      <w:bookmarkStart w:id="53" w:name="_Toc234090022"/>
      <w:r w:rsidRPr="00880FB3">
        <w:rPr>
          <w:rtl/>
        </w:rPr>
        <w:t>ثالثاً: مبادرة مكين ودورها في تطوير الحوكمة</w:t>
      </w:r>
      <w:bookmarkEnd w:id="53"/>
    </w:p>
    <w:p w14:paraId="4455DE09" w14:textId="70D71837" w:rsidR="0083171B" w:rsidRPr="00880FB3" w:rsidRDefault="0083171B"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تُعد مبادرة مكين إحدى المبادرات الإستراتيجية التي أطلقها المركز الوطني لتنمية القطاع غير الربحي بهدف رفع مستوى نضج الحوكمة داخل الجمعيات الأهلية، من خلال توفير أدوات قياس ومعايير واضحة تساعد الجمعيات على تقييم أدائها المؤسسي، وتحديد جوانب القوة وفرص التحسين، بما يسهم في تعزيز الاستدامة المؤسسية ورفع مستوى الامتثال والشفافية</w:t>
      </w:r>
      <w:r w:rsidR="00BF7F6E">
        <w:rPr>
          <w:rFonts w:ascii="Simplified Arabic" w:hAnsi="Simplified Arabic" w:cs="Simplified Arabic"/>
          <w:sz w:val="24"/>
          <w:szCs w:val="24"/>
          <w:rtl/>
        </w:rPr>
        <w:t>.</w:t>
      </w:r>
    </w:p>
    <w:p w14:paraId="2D33E9E5" w14:textId="62F024FB" w:rsidR="0083171B" w:rsidRPr="00880FB3" w:rsidRDefault="0083171B"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وتستند المبادرة إلى مفهوم التطوير المستمر، إذ لا يقتصر دورها على قياس مستوى الحوكمة، وإنما يمتد إلى تمكين الجمعيات من تحسين أدائها، وبناء قدراتها المؤسسية، وتعزيز كفاءة عملياتها الإدارية والمالية، بما يتوافق مع أفضل الممارسات العالمية في الحوكمة المؤسسية (المركز الوطني لتنمية القطاع غير الربحي، 2022)</w:t>
      </w:r>
      <w:r w:rsidR="00BF7F6E">
        <w:rPr>
          <w:rFonts w:ascii="Simplified Arabic" w:hAnsi="Simplified Arabic" w:cs="Simplified Arabic"/>
          <w:sz w:val="24"/>
          <w:szCs w:val="24"/>
          <w:rtl/>
        </w:rPr>
        <w:t>.</w:t>
      </w:r>
    </w:p>
    <w:p w14:paraId="5EA88691" w14:textId="2E5E263B" w:rsidR="0083171B" w:rsidRPr="00880FB3" w:rsidRDefault="0083171B" w:rsidP="00880FB3">
      <w:pPr>
        <w:spacing w:line="360" w:lineRule="auto"/>
        <w:jc w:val="both"/>
        <w:rPr>
          <w:rFonts w:ascii="Simplified Arabic" w:hAnsi="Simplified Arabic" w:cs="Simplified Arabic"/>
          <w:sz w:val="24"/>
          <w:szCs w:val="24"/>
        </w:rPr>
      </w:pPr>
    </w:p>
    <w:p w14:paraId="023F4537" w14:textId="77777777" w:rsidR="0083171B" w:rsidRPr="00880FB3" w:rsidRDefault="0083171B" w:rsidP="00B41D1D">
      <w:pPr>
        <w:pStyle w:val="3"/>
      </w:pPr>
      <w:bookmarkStart w:id="54" w:name="_Toc234090023"/>
      <w:r w:rsidRPr="00880FB3">
        <w:rPr>
          <w:rtl/>
        </w:rPr>
        <w:lastRenderedPageBreak/>
        <w:t>رابعاً: معايير الحوكمة المعتمدة في المملكة العربية السعودية</w:t>
      </w:r>
      <w:bookmarkEnd w:id="54"/>
    </w:p>
    <w:p w14:paraId="504F0EF8" w14:textId="77777777" w:rsidR="0083171B" w:rsidRPr="00880FB3" w:rsidRDefault="0083171B"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اعتمد المركز الوطني لتنمية القطاع غير الربحي إطاراً وطنياً لتقييم مستوى الحوكمة في الجمعيات الأهلية، يقوم على ثلاثة معايير رئيسة هي</w:t>
      </w:r>
      <w:r w:rsidRPr="00880FB3">
        <w:rPr>
          <w:rFonts w:ascii="Simplified Arabic" w:hAnsi="Simplified Arabic" w:cs="Simplified Arabic"/>
          <w:sz w:val="24"/>
          <w:szCs w:val="24"/>
        </w:rPr>
        <w:t>:</w:t>
      </w:r>
    </w:p>
    <w:p w14:paraId="03FE1E96" w14:textId="50440A4E" w:rsidR="0083171B" w:rsidRPr="00647EDB" w:rsidRDefault="0083171B">
      <w:pPr>
        <w:pStyle w:val="a6"/>
        <w:numPr>
          <w:ilvl w:val="0"/>
          <w:numId w:val="11"/>
        </w:numPr>
        <w:spacing w:line="360" w:lineRule="auto"/>
        <w:jc w:val="both"/>
        <w:rPr>
          <w:rFonts w:ascii="Simplified Arabic" w:hAnsi="Simplified Arabic" w:cs="Simplified Arabic"/>
          <w:sz w:val="24"/>
          <w:szCs w:val="24"/>
        </w:rPr>
      </w:pPr>
      <w:r w:rsidRPr="00647EDB">
        <w:rPr>
          <w:rFonts w:ascii="Simplified Arabic" w:hAnsi="Simplified Arabic" w:cs="Simplified Arabic"/>
          <w:sz w:val="24"/>
          <w:szCs w:val="24"/>
          <w:rtl/>
        </w:rPr>
        <w:t>الامتثال والالتزام</w:t>
      </w:r>
      <w:r w:rsidR="00BF7F6E">
        <w:rPr>
          <w:rFonts w:ascii="Simplified Arabic" w:hAnsi="Simplified Arabic" w:cs="Simplified Arabic"/>
          <w:sz w:val="24"/>
          <w:szCs w:val="24"/>
          <w:rtl/>
        </w:rPr>
        <w:t>.</w:t>
      </w:r>
      <w:r w:rsidRPr="00647EDB">
        <w:rPr>
          <w:rFonts w:ascii="Simplified Arabic" w:hAnsi="Simplified Arabic" w:cs="Simplified Arabic"/>
          <w:sz w:val="24"/>
          <w:szCs w:val="24"/>
        </w:rPr>
        <w:t xml:space="preserve"> </w:t>
      </w:r>
    </w:p>
    <w:p w14:paraId="46E8067B" w14:textId="518C0663" w:rsidR="0083171B" w:rsidRPr="00647EDB" w:rsidRDefault="0083171B">
      <w:pPr>
        <w:pStyle w:val="a6"/>
        <w:numPr>
          <w:ilvl w:val="0"/>
          <w:numId w:val="11"/>
        </w:numPr>
        <w:spacing w:line="360" w:lineRule="auto"/>
        <w:jc w:val="both"/>
        <w:rPr>
          <w:rFonts w:ascii="Simplified Arabic" w:hAnsi="Simplified Arabic" w:cs="Simplified Arabic"/>
          <w:sz w:val="24"/>
          <w:szCs w:val="24"/>
        </w:rPr>
      </w:pPr>
      <w:r w:rsidRPr="00647EDB">
        <w:rPr>
          <w:rFonts w:ascii="Simplified Arabic" w:hAnsi="Simplified Arabic" w:cs="Simplified Arabic"/>
          <w:sz w:val="24"/>
          <w:szCs w:val="24"/>
          <w:rtl/>
        </w:rPr>
        <w:t>الشفافية والإفصاح</w:t>
      </w:r>
      <w:r w:rsidR="00BF7F6E">
        <w:rPr>
          <w:rFonts w:ascii="Simplified Arabic" w:hAnsi="Simplified Arabic" w:cs="Simplified Arabic"/>
          <w:sz w:val="24"/>
          <w:szCs w:val="24"/>
          <w:rtl/>
        </w:rPr>
        <w:t>.</w:t>
      </w:r>
      <w:r w:rsidRPr="00647EDB">
        <w:rPr>
          <w:rFonts w:ascii="Simplified Arabic" w:hAnsi="Simplified Arabic" w:cs="Simplified Arabic"/>
          <w:sz w:val="24"/>
          <w:szCs w:val="24"/>
        </w:rPr>
        <w:t xml:space="preserve"> </w:t>
      </w:r>
    </w:p>
    <w:p w14:paraId="4E4D7A0B" w14:textId="70036B7B" w:rsidR="0083171B" w:rsidRPr="00647EDB" w:rsidRDefault="0083171B">
      <w:pPr>
        <w:pStyle w:val="a6"/>
        <w:numPr>
          <w:ilvl w:val="0"/>
          <w:numId w:val="11"/>
        </w:numPr>
        <w:spacing w:line="360" w:lineRule="auto"/>
        <w:jc w:val="both"/>
        <w:rPr>
          <w:rFonts w:ascii="Simplified Arabic" w:hAnsi="Simplified Arabic" w:cs="Simplified Arabic"/>
          <w:sz w:val="24"/>
          <w:szCs w:val="24"/>
        </w:rPr>
      </w:pPr>
      <w:r w:rsidRPr="00647EDB">
        <w:rPr>
          <w:rFonts w:ascii="Simplified Arabic" w:hAnsi="Simplified Arabic" w:cs="Simplified Arabic"/>
          <w:sz w:val="24"/>
          <w:szCs w:val="24"/>
          <w:rtl/>
        </w:rPr>
        <w:t>السلامة المالية</w:t>
      </w:r>
      <w:r w:rsidR="00BF7F6E">
        <w:rPr>
          <w:rFonts w:ascii="Simplified Arabic" w:hAnsi="Simplified Arabic" w:cs="Simplified Arabic"/>
          <w:sz w:val="24"/>
          <w:szCs w:val="24"/>
          <w:rtl/>
        </w:rPr>
        <w:t>.</w:t>
      </w:r>
      <w:r w:rsidRPr="00647EDB">
        <w:rPr>
          <w:rFonts w:ascii="Simplified Arabic" w:hAnsi="Simplified Arabic" w:cs="Simplified Arabic"/>
          <w:sz w:val="24"/>
          <w:szCs w:val="24"/>
        </w:rPr>
        <w:t xml:space="preserve"> </w:t>
      </w:r>
    </w:p>
    <w:p w14:paraId="0D4FDE47" w14:textId="6D25F496" w:rsidR="0083171B" w:rsidRPr="00880FB3" w:rsidRDefault="0083171B"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ويهدف معيار الامتثال والالتزام إلى التأكد من التزام الجمعية بالأنظمة واللوائح والقرارات المنظمة لعملها، بينما يركز معيار الشفافية والإفصاح على وضوح المعلومات وإتاحتها لأصحاب المصلحة، في حين يعنى معيار السلامة المالية بكفاءة إدارة الموارد المالية، وضبط العمليات المحاسبية، وسلامة الإجراءات المالية، بما يضمن استدامة الجمعية وحسن استخدام مواردها (المركز الوطني لتنمية القطاع غير الربحي، 2025)</w:t>
      </w:r>
      <w:r w:rsidR="00BF7F6E">
        <w:rPr>
          <w:rFonts w:ascii="Simplified Arabic" w:hAnsi="Simplified Arabic" w:cs="Simplified Arabic"/>
          <w:sz w:val="24"/>
          <w:szCs w:val="24"/>
          <w:rtl/>
        </w:rPr>
        <w:t>.</w:t>
      </w:r>
    </w:p>
    <w:p w14:paraId="4C0EFAF2" w14:textId="5D40682E" w:rsidR="0083171B" w:rsidRPr="00880FB3" w:rsidRDefault="0069776A"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على ال</w:t>
      </w:r>
      <w:r w:rsidR="0083171B" w:rsidRPr="00880FB3">
        <w:rPr>
          <w:rFonts w:ascii="Simplified Arabic" w:hAnsi="Simplified Arabic" w:cs="Simplified Arabic"/>
          <w:sz w:val="24"/>
          <w:szCs w:val="24"/>
          <w:rtl/>
        </w:rPr>
        <w:t xml:space="preserve">رغم </w:t>
      </w:r>
      <w:r w:rsidRPr="00880FB3">
        <w:rPr>
          <w:rFonts w:ascii="Simplified Arabic" w:hAnsi="Simplified Arabic" w:cs="Simplified Arabic"/>
          <w:sz w:val="24"/>
          <w:szCs w:val="24"/>
          <w:rtl/>
        </w:rPr>
        <w:t xml:space="preserve">من </w:t>
      </w:r>
      <w:r w:rsidR="0083171B" w:rsidRPr="00880FB3">
        <w:rPr>
          <w:rFonts w:ascii="Simplified Arabic" w:hAnsi="Simplified Arabic" w:cs="Simplified Arabic"/>
          <w:sz w:val="24"/>
          <w:szCs w:val="24"/>
          <w:rtl/>
        </w:rPr>
        <w:t>أهمية هذه المعايير في تقييم مستوى الحوكمة داخل الجمعيات الأهلية، فإن الدراسة الحالية لا تعتمدها بوصفها أبعاداً للمتغير المستقل، وإنما تستند إلى الأبعاد النظرية للحوكمة الرشيدة الواردة في الأدبيات الإدارية، والمتمثلة في: الشفافية، والعدالة، والمسؤولية، والمساءلة</w:t>
      </w:r>
      <w:r w:rsidR="00BF7F6E">
        <w:rPr>
          <w:rFonts w:ascii="Simplified Arabic" w:hAnsi="Simplified Arabic" w:cs="Simplified Arabic"/>
          <w:sz w:val="24"/>
          <w:szCs w:val="24"/>
          <w:rtl/>
        </w:rPr>
        <w:t>.</w:t>
      </w:r>
      <w:r w:rsidR="0083171B" w:rsidRPr="00880FB3">
        <w:rPr>
          <w:rFonts w:ascii="Simplified Arabic" w:hAnsi="Simplified Arabic" w:cs="Simplified Arabic"/>
          <w:sz w:val="24"/>
          <w:szCs w:val="24"/>
          <w:rtl/>
        </w:rPr>
        <w:t xml:space="preserve"> ويأتي استعراض المعايير الوطنية في هذا </w:t>
      </w:r>
      <w:r w:rsidR="00D310A5">
        <w:rPr>
          <w:rFonts w:ascii="Simplified Arabic" w:hAnsi="Simplified Arabic" w:cs="Simplified Arabic"/>
          <w:sz w:val="24"/>
          <w:szCs w:val="24"/>
          <w:rtl/>
        </w:rPr>
        <w:t xml:space="preserve"> </w:t>
      </w:r>
      <w:r w:rsidR="0083171B" w:rsidRPr="00880FB3">
        <w:rPr>
          <w:rFonts w:ascii="Simplified Arabic" w:hAnsi="Simplified Arabic" w:cs="Simplified Arabic"/>
          <w:sz w:val="24"/>
          <w:szCs w:val="24"/>
          <w:rtl/>
        </w:rPr>
        <w:t xml:space="preserve"> بهدف بيان الإطار التنظيمي الذي تعمل في ظله الجمعيات الأهلية في المملكة العربية السعودية، وإبراز البيئة النظامية التي تدعم تطبيق الحوكمة المؤسسية</w:t>
      </w:r>
      <w:r w:rsidR="00BF7F6E">
        <w:rPr>
          <w:rFonts w:ascii="Simplified Arabic" w:hAnsi="Simplified Arabic" w:cs="Simplified Arabic"/>
          <w:sz w:val="24"/>
          <w:szCs w:val="24"/>
          <w:rtl/>
        </w:rPr>
        <w:t>.</w:t>
      </w:r>
    </w:p>
    <w:p w14:paraId="74169801" w14:textId="4D0878F0" w:rsidR="008F418F" w:rsidRPr="00880FB3" w:rsidRDefault="008F418F" w:rsidP="00880FB3">
      <w:pPr>
        <w:bidi w:val="0"/>
        <w:spacing w:line="360" w:lineRule="auto"/>
        <w:rPr>
          <w:rFonts w:ascii="Simplified Arabic" w:hAnsi="Simplified Arabic" w:cs="Simplified Arabic"/>
          <w:sz w:val="24"/>
          <w:szCs w:val="24"/>
          <w:rtl/>
        </w:rPr>
      </w:pPr>
      <w:r w:rsidRPr="00880FB3">
        <w:rPr>
          <w:rFonts w:ascii="Simplified Arabic" w:hAnsi="Simplified Arabic" w:cs="Simplified Arabic"/>
          <w:sz w:val="24"/>
          <w:szCs w:val="24"/>
          <w:rtl/>
        </w:rPr>
        <w:br w:type="page"/>
      </w:r>
    </w:p>
    <w:p w14:paraId="59146701" w14:textId="19D149AE" w:rsidR="0069776A" w:rsidRPr="00880FB3" w:rsidRDefault="00647EDB" w:rsidP="001046BA">
      <w:pPr>
        <w:pStyle w:val="2"/>
        <w:rPr>
          <w:rtl/>
        </w:rPr>
      </w:pPr>
      <w:bookmarkStart w:id="55" w:name="_Toc234090024"/>
      <w:r>
        <w:rPr>
          <w:rFonts w:hint="cs"/>
          <w:rtl/>
        </w:rPr>
        <w:lastRenderedPageBreak/>
        <w:t>2</w:t>
      </w:r>
      <w:r w:rsidR="00BF7F6E">
        <w:rPr>
          <w:rFonts w:hint="cs"/>
          <w:rtl/>
        </w:rPr>
        <w:t>.</w:t>
      </w:r>
      <w:r>
        <w:rPr>
          <w:rFonts w:hint="cs"/>
          <w:rtl/>
        </w:rPr>
        <w:t>2</w:t>
      </w:r>
      <w:r w:rsidR="00BF7F6E">
        <w:rPr>
          <w:rFonts w:hint="cs"/>
          <w:rtl/>
        </w:rPr>
        <w:t>.</w:t>
      </w:r>
      <w:r w:rsidR="00B41D1D">
        <w:rPr>
          <w:rFonts w:hint="cs"/>
          <w:rtl/>
        </w:rPr>
        <w:t>4</w:t>
      </w:r>
      <w:r>
        <w:rPr>
          <w:rFonts w:hint="cs"/>
          <w:rtl/>
        </w:rPr>
        <w:t xml:space="preserve"> </w:t>
      </w:r>
      <w:r w:rsidR="00D310A5">
        <w:rPr>
          <w:rFonts w:hint="cs"/>
          <w:rtl/>
        </w:rPr>
        <w:t xml:space="preserve"> </w:t>
      </w:r>
      <w:r>
        <w:rPr>
          <w:rFonts w:hint="cs"/>
          <w:rtl/>
        </w:rPr>
        <w:t xml:space="preserve"> </w:t>
      </w:r>
      <w:r w:rsidR="008F418F" w:rsidRPr="00880FB3">
        <w:rPr>
          <w:rtl/>
        </w:rPr>
        <w:t>أبعاد الحوكمة الرشيدة</w:t>
      </w:r>
      <w:bookmarkEnd w:id="55"/>
    </w:p>
    <w:p w14:paraId="72DB7AA5" w14:textId="559D97B1" w:rsidR="008F418F" w:rsidRPr="00880FB3" w:rsidRDefault="00647EDB" w:rsidP="00B41D1D">
      <w:pPr>
        <w:pStyle w:val="3"/>
        <w:rPr>
          <w:rtl/>
        </w:rPr>
      </w:pPr>
      <w:bookmarkStart w:id="56" w:name="_Toc234090025"/>
      <w:r>
        <w:rPr>
          <w:rFonts w:hint="cs"/>
          <w:rtl/>
        </w:rPr>
        <w:t>2</w:t>
      </w:r>
      <w:r w:rsidR="00BF7F6E">
        <w:rPr>
          <w:rFonts w:hint="cs"/>
          <w:rtl/>
        </w:rPr>
        <w:t>.</w:t>
      </w:r>
      <w:r>
        <w:rPr>
          <w:rFonts w:hint="cs"/>
          <w:rtl/>
        </w:rPr>
        <w:t>2</w:t>
      </w:r>
      <w:r w:rsidR="00BF7F6E">
        <w:rPr>
          <w:rFonts w:hint="cs"/>
          <w:rtl/>
        </w:rPr>
        <w:t>.</w:t>
      </w:r>
      <w:r w:rsidR="00B41D1D">
        <w:rPr>
          <w:rFonts w:hint="cs"/>
          <w:rtl/>
        </w:rPr>
        <w:t>4</w:t>
      </w:r>
      <w:r w:rsidR="00BF7F6E">
        <w:rPr>
          <w:rFonts w:hint="cs"/>
          <w:rtl/>
        </w:rPr>
        <w:t>.</w:t>
      </w:r>
      <w:r>
        <w:rPr>
          <w:rFonts w:hint="cs"/>
          <w:rtl/>
        </w:rPr>
        <w:t xml:space="preserve">1 </w:t>
      </w:r>
      <w:r w:rsidR="008F418F" w:rsidRPr="00880FB3">
        <w:rPr>
          <w:rtl/>
        </w:rPr>
        <w:t>الشفافية والافصاح</w:t>
      </w:r>
      <w:bookmarkEnd w:id="56"/>
      <w:r w:rsidR="008F418F" w:rsidRPr="00880FB3">
        <w:rPr>
          <w:rtl/>
        </w:rPr>
        <w:t xml:space="preserve"> </w:t>
      </w:r>
    </w:p>
    <w:p w14:paraId="5DD47B93" w14:textId="60C35CEE" w:rsidR="00E93B03" w:rsidRPr="00880FB3" w:rsidRDefault="00E93B03" w:rsidP="00880FB3">
      <w:pPr>
        <w:spacing w:line="360" w:lineRule="auto"/>
        <w:jc w:val="both"/>
        <w:rPr>
          <w:rFonts w:ascii="Simplified Arabic" w:hAnsi="Simplified Arabic" w:cs="Simplified Arabic"/>
          <w:sz w:val="24"/>
          <w:szCs w:val="24"/>
          <w:rtl/>
        </w:rPr>
      </w:pPr>
      <w:r w:rsidRPr="00880FB3">
        <w:rPr>
          <w:rFonts w:ascii="Simplified Arabic" w:hAnsi="Simplified Arabic" w:cs="Simplified Arabic"/>
          <w:sz w:val="24"/>
          <w:szCs w:val="24"/>
          <w:rtl/>
        </w:rPr>
        <w:t>تُعد الشفافية والإفصاح من المبادئ الأساسية التي تقوم عليها الحوكمة الرشيدة، إذ تسهم في بناء الثقة بين المنظمة وأصحاب المصلحة من خلال إتاحة المعلومات والبيانات بصورة واضحة ودقيقة وفي الوقت المناسب، بما يعزز جودة القرارات ويرفع مستوى المساءلة(</w:t>
      </w:r>
      <w:r w:rsidRPr="00880FB3">
        <w:rPr>
          <w:rFonts w:ascii="Simplified Arabic" w:hAnsi="Simplified Arabic" w:cs="Simplified Arabic"/>
          <w:sz w:val="24"/>
          <w:szCs w:val="24"/>
        </w:rPr>
        <w:t xml:space="preserve"> OECD, 2023</w:t>
      </w:r>
      <w:r w:rsidRPr="00880FB3">
        <w:rPr>
          <w:rFonts w:ascii="Simplified Arabic" w:hAnsi="Simplified Arabic" w:cs="Simplified Arabic"/>
          <w:sz w:val="24"/>
          <w:szCs w:val="24"/>
          <w:rtl/>
        </w:rPr>
        <w:t>؛ المركز الوطني لتنمية القطاع غير الربحي، 2022)</w:t>
      </w:r>
      <w:r w:rsidRPr="00880FB3">
        <w:rPr>
          <w:rFonts w:ascii="Simplified Arabic" w:hAnsi="Simplified Arabic" w:cs="Simplified Arabic"/>
          <w:sz w:val="24"/>
          <w:szCs w:val="24"/>
        </w:rPr>
        <w:t xml:space="preserve"> </w:t>
      </w:r>
      <w:r w:rsidRPr="00880FB3">
        <w:rPr>
          <w:rFonts w:ascii="Simplified Arabic" w:hAnsi="Simplified Arabic" w:cs="Simplified Arabic"/>
          <w:sz w:val="24"/>
          <w:szCs w:val="24"/>
          <w:rtl/>
        </w:rPr>
        <w:t>كما تشير الدراسات العربية إلى أن ارتفاع مستوى الشفافية في الجمعيات الأهلية يسهم في تعزيز ثقة المجتمع والجهات المانحة، ويرتبط إيجابياً بتحسين فعالية الأداء المؤسسي (الدمشقي، 2022)</w:t>
      </w:r>
      <w:r w:rsidR="00BF7F6E">
        <w:rPr>
          <w:rFonts w:ascii="Simplified Arabic" w:hAnsi="Simplified Arabic" w:cs="Simplified Arabic"/>
          <w:sz w:val="24"/>
          <w:szCs w:val="24"/>
          <w:rtl/>
        </w:rPr>
        <w:t>.</w:t>
      </w:r>
    </w:p>
    <w:p w14:paraId="324D0672" w14:textId="4FA43179" w:rsidR="003D3566" w:rsidRPr="00880FB3" w:rsidRDefault="003D3566" w:rsidP="00880FB3">
      <w:pPr>
        <w:spacing w:line="360" w:lineRule="auto"/>
        <w:jc w:val="both"/>
        <w:rPr>
          <w:rFonts w:ascii="Simplified Arabic" w:hAnsi="Simplified Arabic" w:cs="Simplified Arabic"/>
          <w:sz w:val="24"/>
          <w:szCs w:val="24"/>
          <w:rtl/>
        </w:rPr>
      </w:pPr>
      <w:r w:rsidRPr="00880FB3">
        <w:rPr>
          <w:rFonts w:ascii="Simplified Arabic" w:hAnsi="Simplified Arabic" w:cs="Simplified Arabic"/>
          <w:sz w:val="24"/>
          <w:szCs w:val="24"/>
          <w:rtl/>
        </w:rPr>
        <w:t xml:space="preserve">ويعرف </w:t>
      </w:r>
      <w:r w:rsidRPr="00880FB3">
        <w:rPr>
          <w:rFonts w:ascii="Simplified Arabic" w:hAnsi="Simplified Arabic" w:cs="Simplified Arabic"/>
          <w:b/>
          <w:bCs/>
          <w:sz w:val="24"/>
          <w:szCs w:val="24"/>
          <w:rtl/>
        </w:rPr>
        <w:t>الحربي</w:t>
      </w:r>
      <w:r w:rsidRPr="00880FB3">
        <w:rPr>
          <w:rFonts w:ascii="Simplified Arabic" w:hAnsi="Simplified Arabic" w:cs="Simplified Arabic"/>
          <w:sz w:val="24"/>
          <w:szCs w:val="24"/>
          <w:rtl/>
        </w:rPr>
        <w:t xml:space="preserve"> الشفافية بأنها الإفصاح الواضح والصادق عن المعلومات والقرارات والسياسات بما يمكن أصحاب المصلحة من تكوين صورة دقيقة عن أداء المنظمة، ويحد من فرص الغموض أو إساءة استخدام السلطة (الحربي، 2023)</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كما يرى </w:t>
      </w:r>
      <w:r w:rsidRPr="00880FB3">
        <w:rPr>
          <w:rFonts w:ascii="Simplified Arabic" w:hAnsi="Simplified Arabic" w:cs="Simplified Arabic"/>
          <w:b/>
          <w:bCs/>
          <w:sz w:val="24"/>
          <w:szCs w:val="24"/>
          <w:rtl/>
        </w:rPr>
        <w:t>الدمشقي</w:t>
      </w:r>
      <w:r w:rsidRPr="00880FB3">
        <w:rPr>
          <w:rFonts w:ascii="Simplified Arabic" w:hAnsi="Simplified Arabic" w:cs="Simplified Arabic"/>
          <w:b/>
          <w:bCs/>
          <w:sz w:val="24"/>
          <w:szCs w:val="24"/>
        </w:rPr>
        <w:t xml:space="preserve"> (2022)</w:t>
      </w:r>
      <w:r w:rsidRPr="00880FB3">
        <w:rPr>
          <w:rFonts w:ascii="Simplified Arabic" w:hAnsi="Simplified Arabic" w:cs="Simplified Arabic"/>
          <w:sz w:val="24"/>
          <w:szCs w:val="24"/>
        </w:rPr>
        <w:t xml:space="preserve"> </w:t>
      </w:r>
      <w:r w:rsidRPr="00880FB3">
        <w:rPr>
          <w:rFonts w:ascii="Simplified Arabic" w:hAnsi="Simplified Arabic" w:cs="Simplified Arabic"/>
          <w:sz w:val="24"/>
          <w:szCs w:val="24"/>
          <w:rtl/>
        </w:rPr>
        <w:t>أن الشفافية في القطاع غير الربحي تمثل أحد المرتكزات الرئيسة لتعزيز الثقة المجتمعية، وترتبط بوضوح الإجراءات، وسهولة الوصول إلى المعلومات، والإفصاح عن النتائج المالية والإدارية وفق الأطر النظامية</w:t>
      </w:r>
      <w:r w:rsidR="00BF7F6E">
        <w:rPr>
          <w:rFonts w:ascii="Simplified Arabic" w:hAnsi="Simplified Arabic" w:cs="Simplified Arabic"/>
          <w:sz w:val="24"/>
          <w:szCs w:val="24"/>
          <w:rtl/>
        </w:rPr>
        <w:t>.</w:t>
      </w:r>
    </w:p>
    <w:p w14:paraId="40132D5A" w14:textId="5DF6E995" w:rsidR="003D3566" w:rsidRPr="00880FB3" w:rsidRDefault="003D3566"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وتؤكد الأدبيات أن الشفافية لا تقتصر على نشر المعلومات المالية، وإنما تشمل الإفصاح عن السياسات، واللوائح، والقرارات، ومؤشرات الأداء، والمخاطر، وآليات اتخاذ القرار، بما يحقق وضوحاً في العلاقة بين المنظمة وأصحاب المصلحة، ويحد من حالات عدم تماثل المعلومات، ويعزز ثقة المجتمع والجهات الرقابية في أداء المنظمة</w:t>
      </w:r>
      <w:r w:rsidRPr="00880FB3">
        <w:rPr>
          <w:rFonts w:ascii="Simplified Arabic" w:hAnsi="Simplified Arabic" w:cs="Simplified Arabic"/>
          <w:sz w:val="24"/>
          <w:szCs w:val="24"/>
        </w:rPr>
        <w:t xml:space="preserve"> (Tricker, 2019)</w:t>
      </w:r>
      <w:r w:rsidR="00BF7F6E">
        <w:rPr>
          <w:rFonts w:ascii="Simplified Arabic" w:hAnsi="Simplified Arabic" w:cs="Simplified Arabic"/>
          <w:sz w:val="24"/>
          <w:szCs w:val="24"/>
          <w:rtl/>
        </w:rPr>
        <w:t>.</w:t>
      </w:r>
    </w:p>
    <w:p w14:paraId="3ABFA27F" w14:textId="59D415D5" w:rsidR="003D3566" w:rsidRPr="00880FB3" w:rsidRDefault="003D3566"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وفي القطاع غير الربحي، تكتسب الشفافية والإفصاح أهمية مضاعفة مقارنة بالقطاعات الأخرى، نظراً لاعتماد الجمعيات الأهلية بصورة رئيسة على ثقة المانحين والداعمين والمستفيدين</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ولذلك فإن توفير المعلومات الدقيقة حول الإيرادات والمصروفات، والبرامج والمبادرات، ونتائج الأداء، يعد من العوامل المؤثرة في استدامة الجمعية، وقدرتها على استقطاب التمويل، والمحافظة على سمعتها المؤسسية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كما أن ارتفاع مستوى الشفافية يسهم في الحد من المخاطر الإدارية والمالية، ويعزز من قدرة الجهات الرقابية على متابعة مدى التزام الجمعية بالأنظمة واللوائح المنظمة لعملها</w:t>
      </w:r>
      <w:r w:rsidRPr="00880FB3">
        <w:rPr>
          <w:rFonts w:ascii="Simplified Arabic" w:hAnsi="Simplified Arabic" w:cs="Simplified Arabic"/>
          <w:sz w:val="24"/>
          <w:szCs w:val="24"/>
        </w:rPr>
        <w:t xml:space="preserve"> (Ebrahim, 2019)</w:t>
      </w:r>
      <w:r w:rsidR="00BF7F6E">
        <w:rPr>
          <w:rFonts w:ascii="Simplified Arabic" w:hAnsi="Simplified Arabic" w:cs="Simplified Arabic"/>
          <w:sz w:val="24"/>
          <w:szCs w:val="24"/>
          <w:rtl/>
        </w:rPr>
        <w:t>.</w:t>
      </w:r>
    </w:p>
    <w:p w14:paraId="64C9C2F1" w14:textId="62CF5687" w:rsidR="003D3566" w:rsidRPr="00880FB3" w:rsidRDefault="003D3566"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lastRenderedPageBreak/>
        <w:t>وفي المملكة العربية السعودية، يُعد معيار الشفافية والإفصاح أحد المعايير الرئيسة لتقييم حوكمة الجمعيات الأهلية، ويقصد به الإفصاح عن البيانات الرئيسة للجمعية أمام أصحاب المصلحة، ومن ذلك نشر القوائم المالية، وأسماء أعضاء مجلس الإدارة والإدارة التنفيذية، والتقرير السنوي، ومحاضر الاجتماعات، وبيانات التواصل، بما يعزز الثقة ويرفع مستوى الوضوح والرقابة المؤسسية (المركز الوطني لتنمية القطاع غير الربحي، 2025، ص</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48)</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ويعكس هذا التوجه اهتمام الجهات التنظيمية بتوحيد الحد الأدنى من متطلبات الإفصاح، وتحويل الشفافية من مفهوم إداري إلى ممارسات مؤسسية قابلة للقياس والتقييم</w:t>
      </w:r>
      <w:r w:rsidR="00BF7F6E">
        <w:rPr>
          <w:rFonts w:ascii="Simplified Arabic" w:hAnsi="Simplified Arabic" w:cs="Simplified Arabic"/>
          <w:sz w:val="24"/>
          <w:szCs w:val="24"/>
          <w:rtl/>
        </w:rPr>
        <w:t>.</w:t>
      </w:r>
    </w:p>
    <w:p w14:paraId="2B488B77" w14:textId="69ED8A18" w:rsidR="003D3566" w:rsidRPr="00880FB3" w:rsidRDefault="003D3566"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ومن منظور الدراسة الحالية، لا تقتصر الشفافية على مجرد نشر المعلومات، وإنما تمتد إلى ضمان دقتها وحداثتها وسهولة الوصول إليها</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وهنا يبرز دور أدوات الذكاء الاصطناعي بوصفها وسيلة لتعزيز الشفافية المؤسسية، من خلال أتمتة عمليات الإفصاح، وتحديث البيانات بصورة فورية، وتحليل البيانات الضخمة، وإعداد التقارير الذكية، واكتشاف أوجه القصور أو التباين في المعلومات قبل نشرها</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كما تسهم هذه الأدوات في تقليل الأخطاء البشرية، وتحسين جودة البيانات، وتمكين أصحاب المصلحة من الحصول على معلومات دقيقة وفي الوقت المناسب، وهو ما يعزز من فعالية الحوكمة الرشيدة داخل الجمعيات الأهلية</w:t>
      </w:r>
      <w:r w:rsidR="0088169D">
        <w:rPr>
          <w:rFonts w:ascii="Simplified Arabic" w:hAnsi="Simplified Arabic" w:cs="Simplified Arabic" w:hint="cs"/>
          <w:sz w:val="24"/>
          <w:szCs w:val="24"/>
          <w:rtl/>
        </w:rPr>
        <w:t>(</w:t>
      </w:r>
      <w:r w:rsidRPr="00880FB3">
        <w:rPr>
          <w:rFonts w:ascii="Simplified Arabic" w:hAnsi="Simplified Arabic" w:cs="Simplified Arabic"/>
          <w:sz w:val="24"/>
          <w:szCs w:val="24"/>
        </w:rPr>
        <w:t xml:space="preserve"> Jöhnk, Weißert, &amp; Wyrtki, 2021</w:t>
      </w:r>
      <w:r w:rsidRPr="00880FB3">
        <w:rPr>
          <w:rFonts w:ascii="Simplified Arabic" w:hAnsi="Simplified Arabic" w:cs="Simplified Arabic"/>
          <w:sz w:val="24"/>
          <w:szCs w:val="24"/>
          <w:rtl/>
        </w:rPr>
        <w:t>؛</w:t>
      </w:r>
      <w:r w:rsidRPr="00880FB3">
        <w:rPr>
          <w:rFonts w:ascii="Simplified Arabic" w:hAnsi="Simplified Arabic" w:cs="Simplified Arabic"/>
          <w:sz w:val="24"/>
          <w:szCs w:val="24"/>
        </w:rPr>
        <w:t xml:space="preserve"> Vial, 2019</w:t>
      </w:r>
      <w:r w:rsidR="0088169D">
        <w:rPr>
          <w:rFonts w:ascii="Simplified Arabic" w:hAnsi="Simplified Arabic" w:cs="Simplified Arabic" w:hint="cs"/>
          <w:sz w:val="24"/>
          <w:szCs w:val="24"/>
          <w:rtl/>
        </w:rPr>
        <w:t>)</w:t>
      </w:r>
    </w:p>
    <w:p w14:paraId="191B2DFF" w14:textId="57B709E4" w:rsidR="003D3566" w:rsidRPr="00880FB3" w:rsidRDefault="003D3566"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ويرى الباحث أن الشفافية والإفصاح يمثلان البعد الأكثر ارتباطاً بالتحول الرقمي داخل الجمعيات الأهلية؛ فكلما ارتفع مستوى الشفافية، ازدادت الحاجة إلى أنظمة ذكية قادرة على إدارة البيانات والتحقق من دقتها ونشرها بصورة آلية وآمنة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وفي المقابل، تسهم أدوات الذكاء الاصطناعي في تعزيز هذا البعد من خلال تحسين جودة البيانات، وتسريع عمليات الإفصاح، ودعم اتخاذ القرار القائم على المعلومات، الأمر الذي يجعلها أداة فاعلة لتطوير ممارسات الحوكمة الرشيدة وتحقيق مستويات أعلى من الثقة المؤسسية</w:t>
      </w:r>
      <w:r w:rsidR="00BF7F6E">
        <w:rPr>
          <w:rFonts w:ascii="Simplified Arabic" w:hAnsi="Simplified Arabic" w:cs="Simplified Arabic"/>
          <w:sz w:val="24"/>
          <w:szCs w:val="24"/>
          <w:rtl/>
        </w:rPr>
        <w:t>.</w:t>
      </w:r>
    </w:p>
    <w:p w14:paraId="5CAF53A9" w14:textId="02296E08" w:rsidR="00F906A8" w:rsidRPr="00880FB3" w:rsidRDefault="00F906A8" w:rsidP="00880FB3">
      <w:pPr>
        <w:bidi w:val="0"/>
        <w:spacing w:line="360" w:lineRule="auto"/>
        <w:rPr>
          <w:rFonts w:ascii="Simplified Arabic" w:hAnsi="Simplified Arabic" w:cs="Simplified Arabic"/>
          <w:sz w:val="24"/>
          <w:szCs w:val="24"/>
          <w:rtl/>
        </w:rPr>
      </w:pPr>
      <w:r w:rsidRPr="00880FB3">
        <w:rPr>
          <w:rFonts w:ascii="Simplified Arabic" w:hAnsi="Simplified Arabic" w:cs="Simplified Arabic"/>
          <w:sz w:val="24"/>
          <w:szCs w:val="24"/>
          <w:rtl/>
        </w:rPr>
        <w:br w:type="page"/>
      </w:r>
    </w:p>
    <w:p w14:paraId="1EF47657" w14:textId="29A90E7D" w:rsidR="00F906A8" w:rsidRPr="00880FB3" w:rsidRDefault="00647EDB" w:rsidP="00B41D1D">
      <w:pPr>
        <w:pStyle w:val="3"/>
      </w:pPr>
      <w:bookmarkStart w:id="57" w:name="_Toc234090026"/>
      <w:r>
        <w:rPr>
          <w:rFonts w:hint="cs"/>
          <w:rtl/>
        </w:rPr>
        <w:lastRenderedPageBreak/>
        <w:t>2</w:t>
      </w:r>
      <w:r w:rsidR="00BF7F6E">
        <w:rPr>
          <w:rFonts w:hint="cs"/>
          <w:rtl/>
        </w:rPr>
        <w:t>.</w:t>
      </w:r>
      <w:r>
        <w:rPr>
          <w:rFonts w:hint="cs"/>
          <w:rtl/>
        </w:rPr>
        <w:t>2</w:t>
      </w:r>
      <w:r w:rsidR="00BF7F6E">
        <w:rPr>
          <w:rFonts w:hint="cs"/>
          <w:rtl/>
        </w:rPr>
        <w:t>.</w:t>
      </w:r>
      <w:r w:rsidR="00B41D1D">
        <w:rPr>
          <w:rFonts w:hint="cs"/>
          <w:rtl/>
        </w:rPr>
        <w:t>4</w:t>
      </w:r>
      <w:r w:rsidR="00BF7F6E">
        <w:rPr>
          <w:rFonts w:hint="cs"/>
          <w:rtl/>
        </w:rPr>
        <w:t>.</w:t>
      </w:r>
      <w:r>
        <w:rPr>
          <w:rFonts w:hint="cs"/>
          <w:rtl/>
        </w:rPr>
        <w:t xml:space="preserve">2 </w:t>
      </w:r>
      <w:r w:rsidR="00F906A8" w:rsidRPr="00880FB3">
        <w:rPr>
          <w:rtl/>
        </w:rPr>
        <w:t>العدالة</w:t>
      </w:r>
      <w:bookmarkEnd w:id="57"/>
      <w:r w:rsidR="00F906A8" w:rsidRPr="00880FB3">
        <w:rPr>
          <w:rtl/>
        </w:rPr>
        <w:t xml:space="preserve"> </w:t>
      </w:r>
    </w:p>
    <w:p w14:paraId="0EA84982" w14:textId="69125468" w:rsidR="00F906A8" w:rsidRPr="00880FB3" w:rsidRDefault="00F906A8" w:rsidP="00880FB3">
      <w:pPr>
        <w:spacing w:line="360" w:lineRule="auto"/>
        <w:jc w:val="both"/>
        <w:rPr>
          <w:rFonts w:ascii="Simplified Arabic" w:hAnsi="Simplified Arabic" w:cs="Simplified Arabic"/>
          <w:sz w:val="24"/>
          <w:szCs w:val="24"/>
          <w:rtl/>
        </w:rPr>
      </w:pPr>
      <w:r w:rsidRPr="00880FB3">
        <w:rPr>
          <w:rFonts w:ascii="Simplified Arabic" w:hAnsi="Simplified Arabic" w:cs="Simplified Arabic"/>
          <w:sz w:val="24"/>
          <w:szCs w:val="24"/>
          <w:rtl/>
        </w:rPr>
        <w:t>تُعد العدالة من المبادئ الأساسية التي تقوم عليها الحوكمة الرشيدة، إذ تسهمان في حماية حقوق أصحاب المصلحة، وتحقيق المساواة في المعاملة، وضمان تطبيق الأنظمة والسياسات والإجراءات بصورة موضوعية ودون تمييز أو محاباة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كما تعززان الثقة في القرارات المؤسسية، وتحدان من تعارض المصالح وإساءة استخدام الصلاحيات</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وتؤكد مبادئ مجموعة العشرين ومنظمة التعاون الاقتصادي والتنمية للحوكمة أن العدالة تتمثل في ضمان المعاملة المنصفة لجميع أصحاب المصلحة، وحماية حقوقهم، وتمكينهم من الانتصاف عند تعرض تلك الحقوق للانتهاك</w:t>
      </w:r>
      <w:r w:rsidRPr="00880FB3">
        <w:rPr>
          <w:rFonts w:ascii="Simplified Arabic" w:hAnsi="Simplified Arabic" w:cs="Simplified Arabic"/>
          <w:sz w:val="24"/>
          <w:szCs w:val="24"/>
        </w:rPr>
        <w:t xml:space="preserve"> Organisation for Economic Co-operation and Development [OECD]</w:t>
      </w:r>
      <w:r w:rsidRPr="00880FB3">
        <w:rPr>
          <w:rFonts w:ascii="Simplified Arabic" w:hAnsi="Simplified Arabic" w:cs="Simplified Arabic"/>
          <w:sz w:val="24"/>
          <w:szCs w:val="24"/>
          <w:rtl/>
        </w:rPr>
        <w:t>، 2023</w:t>
      </w:r>
      <w:r w:rsidR="0088169D">
        <w:rPr>
          <w:rFonts w:ascii="Simplified Arabic" w:hAnsi="Simplified Arabic" w:cs="Simplified Arabic" w:hint="cs"/>
          <w:sz w:val="24"/>
          <w:szCs w:val="24"/>
          <w:rtl/>
        </w:rPr>
        <w:t>)</w:t>
      </w:r>
    </w:p>
    <w:p w14:paraId="6918AB88" w14:textId="37AE5C2F" w:rsidR="00F906A8" w:rsidRPr="00880FB3" w:rsidRDefault="00F906A8"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وفي الأدبيات العربية، ترتبط العدالة في الحوكمة بالتزام المنظمة بتطبيق الأنظمة والسياسات على جميع الأطراف بصورة متساوية، وضمان تكافؤ الفرص، وعدم التمييز في توزيع الحقوق والخدمات أو تحمل الواجبات</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كما يشير الحربي (2023) إلى أن العدالة تمثل أحد المرتكزات الرئيسة لحوكمة الجمعيات الأهلية، لما تؤديه من دور في حماية حقوق أصحاب المصلحة، وتحقيق المساواة في تطبيق الأنظمة، والحد من تعارض المصالح، بما يعزز الثقة في القرارات ويرفع كفاءة الأداء المؤسسي</w:t>
      </w:r>
      <w:r w:rsidR="00BF7F6E">
        <w:rPr>
          <w:rFonts w:ascii="Simplified Arabic" w:hAnsi="Simplified Arabic" w:cs="Simplified Arabic"/>
          <w:sz w:val="24"/>
          <w:szCs w:val="24"/>
          <w:rtl/>
        </w:rPr>
        <w:t>.</w:t>
      </w:r>
    </w:p>
    <w:p w14:paraId="72798028" w14:textId="62C09C41" w:rsidR="00F906A8" w:rsidRPr="00880FB3" w:rsidRDefault="00F906A8"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ولا تقتصر العدالة في الحوكمة على المساواة الشكلية بين أصحاب المصلحة، وإنما تشمل عدالة الإجراءات المستخدمة في اتخاذ القرارات، وعدالة المعايير التي تحكم توزيع الموارد والخدمات، ووضوح آليات التظلم والاعتراض، وتكافؤ الفرص في الاستفادة من برامج المنظمة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ويتطلب ذلك وجود قواعد معلنة ومؤشرات موضوعية يمكن تطبيقها بصورة متسقة على الحالات المتشابهة، بما يحد من التدخلات الشخصية ويعزز النزاهة المؤسسية</w:t>
      </w:r>
      <w:r w:rsidRPr="00880FB3">
        <w:rPr>
          <w:rFonts w:ascii="Simplified Arabic" w:hAnsi="Simplified Arabic" w:cs="Simplified Arabic"/>
          <w:sz w:val="24"/>
          <w:szCs w:val="24"/>
        </w:rPr>
        <w:t xml:space="preserve"> </w:t>
      </w:r>
      <w:r w:rsidR="0088169D">
        <w:rPr>
          <w:rFonts w:ascii="Simplified Arabic" w:hAnsi="Simplified Arabic" w:cs="Simplified Arabic"/>
          <w:sz w:val="24"/>
          <w:szCs w:val="24"/>
          <w:rtl/>
        </w:rPr>
        <w:br/>
      </w:r>
      <w:r w:rsidR="0088169D">
        <w:rPr>
          <w:rFonts w:ascii="Simplified Arabic" w:hAnsi="Simplified Arabic" w:cs="Simplified Arabic" w:hint="cs"/>
          <w:sz w:val="24"/>
          <w:szCs w:val="24"/>
          <w:rtl/>
        </w:rPr>
        <w:t>(</w:t>
      </w:r>
      <w:r w:rsidRPr="00880FB3">
        <w:rPr>
          <w:rFonts w:ascii="Simplified Arabic" w:hAnsi="Simplified Arabic" w:cs="Simplified Arabic"/>
          <w:sz w:val="24"/>
          <w:szCs w:val="24"/>
          <w:rtl/>
        </w:rPr>
        <w:t>الحربي، 2023؛</w:t>
      </w:r>
      <w:r w:rsidR="00353358">
        <w:rPr>
          <w:rFonts w:ascii="Simplified Arabic" w:hAnsi="Simplified Arabic" w:cs="Simplified Arabic" w:hint="cs"/>
          <w:sz w:val="24"/>
          <w:szCs w:val="24"/>
          <w:rtl/>
        </w:rPr>
        <w:t xml:space="preserve"> </w:t>
      </w:r>
      <w:r w:rsidRPr="00880FB3">
        <w:rPr>
          <w:rFonts w:ascii="Simplified Arabic" w:hAnsi="Simplified Arabic" w:cs="Simplified Arabic"/>
          <w:sz w:val="24"/>
          <w:szCs w:val="24"/>
        </w:rPr>
        <w:t>OECD</w:t>
      </w:r>
      <w:r w:rsidRPr="00880FB3">
        <w:rPr>
          <w:rFonts w:ascii="Simplified Arabic" w:hAnsi="Simplified Arabic" w:cs="Simplified Arabic"/>
          <w:sz w:val="24"/>
          <w:szCs w:val="24"/>
          <w:rtl/>
        </w:rPr>
        <w:t>،2023</w:t>
      </w:r>
      <w:r w:rsidR="0088169D">
        <w:rPr>
          <w:rFonts w:ascii="Simplified Arabic" w:hAnsi="Simplified Arabic" w:cs="Simplified Arabic" w:hint="cs"/>
          <w:sz w:val="24"/>
          <w:szCs w:val="24"/>
          <w:rtl/>
        </w:rPr>
        <w:t>)</w:t>
      </w:r>
    </w:p>
    <w:p w14:paraId="3A36731F" w14:textId="1BA5C9DE" w:rsidR="00F906A8" w:rsidRPr="00880FB3" w:rsidRDefault="00F906A8"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وفي القطاع غير الربحي، تكتسب العدالة أهمية مضاعفة مقارنة بالقطاعات الأخرى، نظراً لارتباط خدمات الجمعيات الأهلية بالفئات المستحقة، واعتمادها على الموارد المقدمة من المانحين والداعمين</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ولذلك فإن تطبيق معايير واضحة وموضوعية في دراسة حالات المستفيدين، وتحديد الأولويات، وتوزيع المساعدات والخدمات، يعد من العوامل الرئيسة في تعزيز مصداقية الجمعية والمحافظة على ثقة المجتمع بها</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كما تسهم العدالة في رفع كفاءة </w:t>
      </w:r>
      <w:r w:rsidRPr="00880FB3">
        <w:rPr>
          <w:rFonts w:ascii="Simplified Arabic" w:hAnsi="Simplified Arabic" w:cs="Simplified Arabic"/>
          <w:sz w:val="24"/>
          <w:szCs w:val="24"/>
          <w:rtl/>
        </w:rPr>
        <w:lastRenderedPageBreak/>
        <w:t>استخدام الموارد، والحد من المحاباة والتحيز، وضمان وصول الخدمات إلى الفئات الأكثر استحقاقاً وفق معايير معلنة وقابلة للتحقق (الحربي، 2023)</w:t>
      </w:r>
      <w:r w:rsidR="00BF7F6E">
        <w:rPr>
          <w:rFonts w:ascii="Simplified Arabic" w:hAnsi="Simplified Arabic" w:cs="Simplified Arabic"/>
          <w:sz w:val="24"/>
          <w:szCs w:val="24"/>
          <w:rtl/>
        </w:rPr>
        <w:t>.</w:t>
      </w:r>
    </w:p>
    <w:p w14:paraId="55EB3803" w14:textId="7E4E741E" w:rsidR="00F906A8" w:rsidRPr="00880FB3" w:rsidRDefault="00F906A8"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وفي المملكة العربية السعودية، أكدت قواعد حوكمة الجمعيات والمؤسسات الأهلية أهمية حماية حقوق أصحاب المصلحة، وتحقيق العدالة في ممارسة الصلاحيات، ومنع تعارض المصالح، وتطبيق الأنظمة والإجراءات على جميع الأطراف دون تمييز</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ويعكس هذا التوجه اهتمام الجهات التنظيمية بتحويل العدالة من قيمة أخلاقية عامة إلى ممارسات تنظيمية قابلة للتطبيق والرقابة داخل الجمعيات الأهلية، بما يضمن سلامة القرارات الإدارية ويرفع كفاءة الحوكمة المؤسسية (وزارة الموارد البشرية والتنمية الاجتماعية، 2020)</w:t>
      </w:r>
      <w:r w:rsidR="00BF7F6E">
        <w:rPr>
          <w:rFonts w:ascii="Simplified Arabic" w:hAnsi="Simplified Arabic" w:cs="Simplified Arabic"/>
          <w:sz w:val="24"/>
          <w:szCs w:val="24"/>
          <w:rtl/>
        </w:rPr>
        <w:t>.</w:t>
      </w:r>
    </w:p>
    <w:p w14:paraId="3BD0BD6E" w14:textId="718039EF" w:rsidR="00F906A8" w:rsidRPr="00880FB3" w:rsidRDefault="00F906A8" w:rsidP="00880FB3">
      <w:pPr>
        <w:spacing w:line="360" w:lineRule="auto"/>
        <w:jc w:val="both"/>
        <w:rPr>
          <w:rFonts w:ascii="Simplified Arabic" w:hAnsi="Simplified Arabic" w:cs="Simplified Arabic"/>
          <w:sz w:val="24"/>
          <w:szCs w:val="24"/>
          <w:rtl/>
        </w:rPr>
      </w:pPr>
      <w:r w:rsidRPr="00880FB3">
        <w:rPr>
          <w:rFonts w:ascii="Simplified Arabic" w:hAnsi="Simplified Arabic" w:cs="Simplified Arabic"/>
          <w:sz w:val="24"/>
          <w:szCs w:val="24"/>
          <w:rtl/>
        </w:rPr>
        <w:t>ومن منظور الدراسة الحالية، لا تقتصر العدالة على المساواة في تقديم الخدمات، وإنما تمتد إلى سلامة المعايير والبيانات المستخدمة في اتخاذ القرارات</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وهنا يبرز دور أدوات الذكاء الاصطناعي بوصفها وسيلة يمكن أن تسهم في تعزيز العدالة من خلال أتمتة تطبيق معايير الاستحقاق، وتحليل بيانات المستفيدين بصورة منظمة، وترتيب الأولويات وفق مؤشرات محددة مسبقاً، وتقليل أثر الاجتهادات الشخصية في القرارات الإدارية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كما تساعد النظم الذكية في توثيق مسارات القرار وإتاحة مراجعتها، بما يعزز الموضوعية وإمكانية المساءلة، شريطة مراقبة مخاطر التحيز الخوارزمي وضمان جودة البيانات المستخدمة</w:t>
      </w:r>
      <w:r w:rsidR="00AA48AB">
        <w:rPr>
          <w:rFonts w:ascii="Simplified Arabic" w:hAnsi="Simplified Arabic" w:cs="Simplified Arabic" w:hint="cs"/>
          <w:sz w:val="24"/>
          <w:szCs w:val="24"/>
          <w:rtl/>
        </w:rPr>
        <w:t>(</w:t>
      </w:r>
      <w:r w:rsidRPr="00880FB3">
        <w:rPr>
          <w:rFonts w:ascii="Simplified Arabic" w:hAnsi="Simplified Arabic" w:cs="Simplified Arabic"/>
          <w:sz w:val="24"/>
          <w:szCs w:val="24"/>
        </w:rPr>
        <w:t xml:space="preserve"> Kravchuk</w:t>
      </w:r>
      <w:r w:rsidRPr="00880FB3">
        <w:rPr>
          <w:rFonts w:ascii="Simplified Arabic" w:hAnsi="Simplified Arabic" w:cs="Simplified Arabic"/>
          <w:sz w:val="24"/>
          <w:szCs w:val="24"/>
          <w:rtl/>
        </w:rPr>
        <w:t>، 2025؛</w:t>
      </w:r>
      <w:r w:rsidRPr="00880FB3">
        <w:rPr>
          <w:rFonts w:ascii="Simplified Arabic" w:hAnsi="Simplified Arabic" w:cs="Simplified Arabic"/>
          <w:sz w:val="24"/>
          <w:szCs w:val="24"/>
        </w:rPr>
        <w:t xml:space="preserve"> National Institute of Standards and Technology [NIST]</w:t>
      </w:r>
      <w:r w:rsidRPr="00880FB3">
        <w:rPr>
          <w:rFonts w:ascii="Simplified Arabic" w:hAnsi="Simplified Arabic" w:cs="Simplified Arabic"/>
          <w:sz w:val="24"/>
          <w:szCs w:val="24"/>
          <w:rtl/>
        </w:rPr>
        <w:t>، 2023</w:t>
      </w:r>
      <w:r w:rsidR="00AA48AB">
        <w:rPr>
          <w:rFonts w:ascii="Simplified Arabic" w:hAnsi="Simplified Arabic" w:cs="Simplified Arabic" w:hint="cs"/>
          <w:sz w:val="24"/>
          <w:szCs w:val="24"/>
          <w:rtl/>
        </w:rPr>
        <w:t>).</w:t>
      </w:r>
    </w:p>
    <w:p w14:paraId="520005D8" w14:textId="71D79515" w:rsidR="00F906A8" w:rsidRPr="00880FB3" w:rsidRDefault="00F906A8" w:rsidP="00880FB3">
      <w:pPr>
        <w:spacing w:line="360" w:lineRule="auto"/>
        <w:jc w:val="both"/>
        <w:rPr>
          <w:rFonts w:ascii="Simplified Arabic" w:hAnsi="Simplified Arabic" w:cs="Simplified Arabic"/>
          <w:sz w:val="24"/>
          <w:szCs w:val="24"/>
          <w:rtl/>
        </w:rPr>
      </w:pPr>
      <w:r w:rsidRPr="00880FB3">
        <w:rPr>
          <w:rFonts w:ascii="Simplified Arabic" w:hAnsi="Simplified Arabic" w:cs="Simplified Arabic"/>
          <w:sz w:val="24"/>
          <w:szCs w:val="24"/>
          <w:rtl/>
        </w:rPr>
        <w:t xml:space="preserve">ويرى الباحث أن العدالة </w:t>
      </w:r>
      <w:r w:rsidR="0088169D">
        <w:rPr>
          <w:rFonts w:ascii="Simplified Arabic" w:hAnsi="Simplified Arabic" w:cs="Simplified Arabic"/>
          <w:sz w:val="24"/>
          <w:szCs w:val="24"/>
          <w:rtl/>
        </w:rPr>
        <w:t xml:space="preserve"> </w:t>
      </w:r>
      <w:r w:rsidRPr="00880FB3">
        <w:rPr>
          <w:rFonts w:ascii="Simplified Arabic" w:hAnsi="Simplified Arabic" w:cs="Simplified Arabic"/>
          <w:sz w:val="24"/>
          <w:szCs w:val="24"/>
          <w:rtl/>
        </w:rPr>
        <w:t xml:space="preserve"> يمثلان بُعداً محورياً في العلاقة بين الحوكمة الرشيدة وتبني أدوات الذكاء الاصطناعي داخل الجمعيات الأهلية؛ فكلما كانت معايير الاستحقاق وتوزيع الخدمات أكثر وضوحاً وموضوعية، أصبحت المنظمة أكثر قدرة على تحويلها إلى قواعد رقمية قابلة للتطبيق من خلال الأتمتة والنظم الخبيرة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وفي المقابل، تسهم هذه الأدوات في رفع اتساق القرارات وتقليل التفاوت بين الحالات المتشابهة، إلا أن ذلك يظل مشروطاً بوجود رقابة بشرية، وبيانات دقيقة، وآليات واضحة لاكتشاف التحيز ومعالجته، بما يضمن أن يكون استخدام الذكاء الاصطناعي داعماً للعدالة لا مصدراً جديداً للإخلال بها</w:t>
      </w:r>
      <w:r w:rsidR="00BF7F6E">
        <w:rPr>
          <w:rFonts w:ascii="Simplified Arabic" w:hAnsi="Simplified Arabic" w:cs="Simplified Arabic"/>
          <w:sz w:val="24"/>
          <w:szCs w:val="24"/>
          <w:rtl/>
        </w:rPr>
        <w:t>.</w:t>
      </w:r>
    </w:p>
    <w:p w14:paraId="39C393B5" w14:textId="77777777" w:rsidR="005D59A3" w:rsidRPr="00880FB3" w:rsidRDefault="005D59A3" w:rsidP="00880FB3">
      <w:pPr>
        <w:spacing w:line="360" w:lineRule="auto"/>
        <w:jc w:val="both"/>
        <w:rPr>
          <w:rFonts w:ascii="Simplified Arabic" w:hAnsi="Simplified Arabic" w:cs="Simplified Arabic"/>
          <w:sz w:val="24"/>
          <w:szCs w:val="24"/>
          <w:rtl/>
        </w:rPr>
      </w:pPr>
    </w:p>
    <w:p w14:paraId="21675DC7" w14:textId="4E17D3B9" w:rsidR="005D59A3" w:rsidRPr="00880FB3" w:rsidRDefault="005D59A3" w:rsidP="00880FB3">
      <w:pPr>
        <w:bidi w:val="0"/>
        <w:spacing w:line="360" w:lineRule="auto"/>
        <w:rPr>
          <w:rFonts w:ascii="Simplified Arabic" w:hAnsi="Simplified Arabic" w:cs="Simplified Arabic"/>
          <w:sz w:val="24"/>
          <w:szCs w:val="24"/>
          <w:rtl/>
        </w:rPr>
      </w:pPr>
      <w:r w:rsidRPr="00880FB3">
        <w:rPr>
          <w:rFonts w:ascii="Simplified Arabic" w:hAnsi="Simplified Arabic" w:cs="Simplified Arabic"/>
          <w:sz w:val="24"/>
          <w:szCs w:val="24"/>
          <w:rtl/>
        </w:rPr>
        <w:br w:type="page"/>
      </w:r>
    </w:p>
    <w:p w14:paraId="3211F8C9" w14:textId="0BF0A2FA" w:rsidR="005D59A3" w:rsidRPr="00880FB3" w:rsidRDefault="00647EDB" w:rsidP="00B41D1D">
      <w:pPr>
        <w:pStyle w:val="3"/>
      </w:pPr>
      <w:bookmarkStart w:id="58" w:name="_Toc234090027"/>
      <w:r>
        <w:rPr>
          <w:rFonts w:hint="cs"/>
          <w:rtl/>
        </w:rPr>
        <w:lastRenderedPageBreak/>
        <w:t>2</w:t>
      </w:r>
      <w:r w:rsidR="00BF7F6E">
        <w:rPr>
          <w:rFonts w:hint="cs"/>
          <w:rtl/>
        </w:rPr>
        <w:t>.</w:t>
      </w:r>
      <w:r>
        <w:rPr>
          <w:rFonts w:hint="cs"/>
          <w:rtl/>
        </w:rPr>
        <w:t>2</w:t>
      </w:r>
      <w:r w:rsidR="00BF7F6E">
        <w:rPr>
          <w:rFonts w:hint="cs"/>
          <w:rtl/>
        </w:rPr>
        <w:t>.</w:t>
      </w:r>
      <w:r w:rsidR="00B41D1D">
        <w:rPr>
          <w:rFonts w:hint="cs"/>
          <w:rtl/>
        </w:rPr>
        <w:t>4</w:t>
      </w:r>
      <w:r w:rsidR="00BF7F6E">
        <w:rPr>
          <w:rFonts w:hint="cs"/>
          <w:rtl/>
        </w:rPr>
        <w:t>.</w:t>
      </w:r>
      <w:r>
        <w:rPr>
          <w:rFonts w:hint="cs"/>
          <w:rtl/>
        </w:rPr>
        <w:t xml:space="preserve">3 </w:t>
      </w:r>
      <w:r w:rsidR="005D59A3" w:rsidRPr="00880FB3">
        <w:rPr>
          <w:rtl/>
        </w:rPr>
        <w:t>المسؤولية</w:t>
      </w:r>
      <w:bookmarkEnd w:id="58"/>
    </w:p>
    <w:p w14:paraId="76820132" w14:textId="278FC7D7" w:rsidR="005D59A3" w:rsidRPr="00880FB3" w:rsidRDefault="005D59A3"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تُعد المسؤولية من المبادئ الأساسية التي تقوم عليها الحوكمة الرشيدة، وتشير إلى التزام أعضاء مجلس الإدارة والإدارة التنفيذية واللجان والعاملين بأداء المهام والواجبات المسندة إليهم، وممارسة الصلاحيات الممنوحة لهم في حدود الأنظمة والسياسات المعتمدة، مع مراعاة المصالح العليا للمنظمة وأصحاب المصلحة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وتؤكد مبادئ مجموعة العشرين ومنظمة التعاون الاقتصادي والتنمية أن مسؤولية مجلس الإدارة تشمل توجيه استراتيجية المنظمة، ووضع السياسات، ومتابعة الأداء، والإشراف على العمليات المالية، وإدارة المخاطر، وضمان وضوح خطوط المسؤولية داخل الهيكل </w:t>
      </w:r>
      <w:r w:rsidR="00353358" w:rsidRPr="00880FB3">
        <w:rPr>
          <w:rFonts w:ascii="Simplified Arabic" w:hAnsi="Simplified Arabic" w:cs="Simplified Arabic" w:hint="cs"/>
          <w:sz w:val="24"/>
          <w:szCs w:val="24"/>
          <w:rtl/>
        </w:rPr>
        <w:t>التنظيمي</w:t>
      </w:r>
      <w:r w:rsidR="00353358">
        <w:rPr>
          <w:rFonts w:ascii="Simplified Arabic" w:hAnsi="Simplified Arabic" w:cs="Simplified Arabic" w:hint="cs"/>
          <w:sz w:val="24"/>
          <w:szCs w:val="24"/>
          <w:rtl/>
        </w:rPr>
        <w:t>(</w:t>
      </w:r>
      <w:r w:rsidR="00353358" w:rsidRPr="00880FB3">
        <w:rPr>
          <w:rFonts w:ascii="Simplified Arabic" w:hAnsi="Simplified Arabic" w:cs="Simplified Arabic"/>
          <w:sz w:val="24"/>
          <w:szCs w:val="24"/>
        </w:rPr>
        <w:t>OECD</w:t>
      </w:r>
      <w:r w:rsidRPr="00880FB3">
        <w:rPr>
          <w:rFonts w:ascii="Simplified Arabic" w:hAnsi="Simplified Arabic" w:cs="Simplified Arabic"/>
          <w:sz w:val="24"/>
          <w:szCs w:val="24"/>
          <w:rtl/>
        </w:rPr>
        <w:t>، 2023</w:t>
      </w:r>
      <w:r w:rsidR="00D310A5">
        <w:rPr>
          <w:rFonts w:ascii="Simplified Arabic" w:hAnsi="Simplified Arabic" w:cs="Simplified Arabic"/>
          <w:sz w:val="24"/>
          <w:szCs w:val="24"/>
        </w:rPr>
        <w:t>(</w:t>
      </w:r>
      <w:r w:rsidRPr="00880FB3">
        <w:rPr>
          <w:rFonts w:ascii="Simplified Arabic" w:hAnsi="Simplified Arabic" w:cs="Simplified Arabic"/>
          <w:sz w:val="24"/>
          <w:szCs w:val="24"/>
        </w:rPr>
        <w:t xml:space="preserve"> </w:t>
      </w:r>
    </w:p>
    <w:p w14:paraId="7474D49F" w14:textId="666D87BE" w:rsidR="005D59A3" w:rsidRPr="00880FB3" w:rsidRDefault="005D59A3"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وفي الأدبيات العربية، ترتبط المسؤولية في الحوكمة بوضوح الأدوار والاختصاصات، والتزام كل جهة داخل المنظمة بأداء المهام الموكلة إليها، وعدم تجاوز الصلاحيات المعتمدة، بما يضمن سلامة القرارات وحماية موارد المنظمة وتحقيق أهدافها</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ويشير الحربي (2023) إلى أن فاعلية حوكمة الجمعيات الأهلية ترتبط بمدى إدراك أعضاء مجالس الإدارة والرؤساء التنفيذيين لأدوارهم ومسؤولياتهم، وأن ضعف هذا الإدراك يمثل أحد التحديات التي تواجه تطبيق الحوكمة داخل الجمعيات الأهلية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كما تؤكد الأدلة الاسترشادية الصادرة عن المركز الوطني لتنمية القطاع غير الربحي أهمية تحديد مسؤوليات مجلس الإدارة والإدارة التنفيذية واللجان، وتنظيم العلاقة بينها بما يمنع التداخل أو ازدواجية الصلاحيات (الحربي، 2023؛ المركز الوطني لتنمية القطاع غير الربحي، 2024)</w:t>
      </w:r>
      <w:r w:rsidR="00BF7F6E">
        <w:rPr>
          <w:rFonts w:ascii="Simplified Arabic" w:hAnsi="Simplified Arabic" w:cs="Simplified Arabic"/>
          <w:sz w:val="24"/>
          <w:szCs w:val="24"/>
          <w:rtl/>
        </w:rPr>
        <w:t>.</w:t>
      </w:r>
      <w:r w:rsidRPr="00880FB3">
        <w:rPr>
          <w:rFonts w:ascii="Simplified Arabic" w:hAnsi="Simplified Arabic" w:cs="Simplified Arabic"/>
          <w:sz w:val="24"/>
          <w:szCs w:val="24"/>
        </w:rPr>
        <w:t xml:space="preserve"> </w:t>
      </w:r>
    </w:p>
    <w:p w14:paraId="410DC289" w14:textId="5363C8E2" w:rsidR="005D59A3" w:rsidRPr="00880FB3" w:rsidRDefault="005D59A3"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ولا تقتصر المسؤولية في الحوكمة على تنفيذ المهام الإدارية اليومية، وإنما تشمل مسؤولية وضع التوجهات الاستراتيجية، واعتماد السياسات والخطط والموازنات، ومتابعة الأداء، وحماية الأصول والموارد، والإشراف على أنظمة الرقابة الداخلية، وإدارة المخاطر، والالتزام بالمتطلبات النظامية والأخلاقية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كما تتطلب المسؤولية تحديد الجهة التي تتولى اتخاذ القرار والجهة التي تتولى تنفيذه ومتابعته، بما يحد من التداخل في الأدوار ويمنع التنصل من الواجبات عند حدوث الأخطاء أو تعثر الأداء</w:t>
      </w:r>
      <w:r w:rsidRPr="00880FB3">
        <w:rPr>
          <w:rFonts w:ascii="Simplified Arabic" w:hAnsi="Simplified Arabic" w:cs="Simplified Arabic"/>
          <w:sz w:val="24"/>
          <w:szCs w:val="24"/>
        </w:rPr>
        <w:t xml:space="preserve"> OECD</w:t>
      </w:r>
      <w:r w:rsidR="00D310A5">
        <w:rPr>
          <w:rFonts w:ascii="Simplified Arabic" w:hAnsi="Simplified Arabic" w:cs="Simplified Arabic"/>
          <w:sz w:val="24"/>
          <w:szCs w:val="24"/>
        </w:rPr>
        <w:t>)</w:t>
      </w:r>
      <w:r w:rsidRPr="00880FB3">
        <w:rPr>
          <w:rFonts w:ascii="Simplified Arabic" w:hAnsi="Simplified Arabic" w:cs="Simplified Arabic"/>
          <w:sz w:val="24"/>
          <w:szCs w:val="24"/>
          <w:rtl/>
        </w:rPr>
        <w:t>، 2023</w:t>
      </w:r>
      <w:r w:rsidR="00D310A5">
        <w:rPr>
          <w:rFonts w:ascii="Simplified Arabic" w:hAnsi="Simplified Arabic" w:cs="Simplified Arabic" w:hint="cs"/>
          <w:sz w:val="24"/>
          <w:szCs w:val="24"/>
          <w:rtl/>
        </w:rPr>
        <w:t>)</w:t>
      </w:r>
    </w:p>
    <w:p w14:paraId="47ECD577" w14:textId="2B2225F3" w:rsidR="005D59A3" w:rsidRPr="00880FB3" w:rsidRDefault="005D59A3"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وتختلف المسؤولية عن المساءلة، على الرغم من الترابط بينهما؛ فالمسؤولية تتعلق بالالتزام بأداء الواجبات وممارسة الصلاحيات المحددة، بينما تتعلق المساءلة بتقديم التفسير عن القرارات والنتائج وتحمل ما يترتب عليها</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وبذلك تسبق المسؤولية المساءلة من الناحية التنظيمية، إذ لا يمكن مساءلة شخص أو جهة عن عمل ما لم تكن مسؤولياته </w:t>
      </w:r>
      <w:r w:rsidRPr="00880FB3">
        <w:rPr>
          <w:rFonts w:ascii="Simplified Arabic" w:hAnsi="Simplified Arabic" w:cs="Simplified Arabic"/>
          <w:sz w:val="24"/>
          <w:szCs w:val="24"/>
          <w:rtl/>
        </w:rPr>
        <w:lastRenderedPageBreak/>
        <w:t>وصلاحياته محددة بصورة واضحة ومسبقة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ويسهم هذا التحديد في تعزيز الانضباط المؤسسي، ورفع كفاءة اتخاذ القرار، وتسهيل متابعة الأداء وتقويمه</w:t>
      </w:r>
      <w:r w:rsidR="00BF7F6E">
        <w:rPr>
          <w:rFonts w:ascii="Simplified Arabic" w:hAnsi="Simplified Arabic" w:cs="Simplified Arabic"/>
          <w:sz w:val="24"/>
          <w:szCs w:val="24"/>
          <w:rtl/>
        </w:rPr>
        <w:t>.</w:t>
      </w:r>
    </w:p>
    <w:p w14:paraId="63C60BF2" w14:textId="163D377B" w:rsidR="005D59A3" w:rsidRPr="00880FB3" w:rsidRDefault="005D59A3"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وفي القطاع غير الربحي، تكتسب المسؤولية أهمية مضاعفة؛ نظراً إلى تولي الجمعيات الأهلية إدارة أموال وتبرعات وموارد مخصصة لتحقيق منافع اجتماعية وخدمة فئات مستهدفة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ولذلك فإن أعضاء مجلس الإدارة والإدارة التنفيذية يتحملون مسؤولية المحافظة على هذه الموارد، وتوجيهها إلى الأغراض التي جُمعت من أجلها، وضمان تنفيذ البرامج والخدمات وفق الأنظمة والخطط المعتمدة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كما تشمل مسؤوليتهم حماية حقوق المستفيدين والمانحين والموظفين والمتطوعين، ومتابعة المخاطر المالية والإدارية والتشغيلية التي قد تؤثر في استدامة الجمعية أو سمعتها المؤسسية (الحربي، 2023؛ المركز الوطني لتنمية القطاع غير الربحي، 2024)</w:t>
      </w:r>
      <w:r w:rsidR="00BF7F6E">
        <w:rPr>
          <w:rFonts w:ascii="Simplified Arabic" w:hAnsi="Simplified Arabic" w:cs="Simplified Arabic"/>
          <w:sz w:val="24"/>
          <w:szCs w:val="24"/>
          <w:rtl/>
        </w:rPr>
        <w:t>.</w:t>
      </w:r>
      <w:r w:rsidRPr="00880FB3">
        <w:rPr>
          <w:rFonts w:ascii="Simplified Arabic" w:hAnsi="Simplified Arabic" w:cs="Simplified Arabic"/>
          <w:sz w:val="24"/>
          <w:szCs w:val="24"/>
        </w:rPr>
        <w:t xml:space="preserve"> </w:t>
      </w:r>
    </w:p>
    <w:p w14:paraId="3FC53B53" w14:textId="54B1C2D7" w:rsidR="005D59A3" w:rsidRPr="00880FB3" w:rsidRDefault="005D59A3"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وفي المملكة العربية السعودية، عزز المركز الوطني لتنمية القطاع غير الربحي مبدأ المسؤولية من خلال الأدلة الاسترشادية المنظمة لأعمال مجلس الإدارة والإدارة التنفيذية واللجان والجمعية العمومية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وتعمل هذه الأدلة على توضيح الاختصاصات والصلاحيات والعلاقات التنظيمية بين مكونات الجمعية، بما يدعم الفصل بين الأدوار الإشرافية والتنفيذية، ويرفع كفاءة المتابعة والرقابة، ويحد من تضارب الاختصاصات أو ممارسة الصلاحيات دون سند تنظيمي (المركز الوطني لتنمية القطاع غير الربحي، 2024)</w:t>
      </w:r>
      <w:r w:rsidR="00BF7F6E">
        <w:rPr>
          <w:rFonts w:ascii="Simplified Arabic" w:hAnsi="Simplified Arabic" w:cs="Simplified Arabic"/>
          <w:sz w:val="24"/>
          <w:szCs w:val="24"/>
          <w:rtl/>
        </w:rPr>
        <w:t>.</w:t>
      </w:r>
      <w:r w:rsidRPr="00880FB3">
        <w:rPr>
          <w:rFonts w:ascii="Simplified Arabic" w:hAnsi="Simplified Arabic" w:cs="Simplified Arabic"/>
          <w:sz w:val="24"/>
          <w:szCs w:val="24"/>
        </w:rPr>
        <w:t xml:space="preserve"> </w:t>
      </w:r>
    </w:p>
    <w:p w14:paraId="0C81B506" w14:textId="04F7581B" w:rsidR="005D59A3" w:rsidRPr="00880FB3" w:rsidRDefault="005D59A3"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ومن منظور الدراسة الحالية، تمثل المسؤولية أحد العوامل التنظيمية المؤثرة في تبني أدوات الذكاء الاصطناعي؛ إذ يتطلب الاستخدام المؤسسي لهذه الأدوات تحديد المسؤوليات المتعلقة بجمع البيانات والتحقق من جودتها، واختيار الأنظمة الذكية، ومراجعة مخرجاتها، وحماية البيانات الشخصية، ومراقبة المخاطر والأخطاء المحتملة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ويؤكد إطار إدارة مخاطر الذكاء الاصطناعي الصادر عن المعهد الوطني الأمريكي للمعايير والتقنية ضرورة وجود سياسات وإجراءات تحدد أدوار ومسؤوليات الأشخاص المشرفين على الأنظمة الذكية والمستخدمين لها، كما تؤكد اليونسكو ضرورة بقاء المسؤولية الأخلاقية والقانونية عن قرارات الذكاء الاصطناعي منسوبة إلى أشخاص طبيعيين أو كيانات قانونية، وعدم إسنادها إلى النظام التقني ذاته</w:t>
      </w:r>
      <w:r w:rsidR="00D310A5">
        <w:rPr>
          <w:rFonts w:ascii="Simplified Arabic" w:hAnsi="Simplified Arabic" w:cs="Simplified Arabic" w:hint="cs"/>
          <w:sz w:val="24"/>
          <w:szCs w:val="24"/>
          <w:rtl/>
        </w:rPr>
        <w:t>(</w:t>
      </w:r>
      <w:r w:rsidRPr="00880FB3">
        <w:rPr>
          <w:rFonts w:ascii="Simplified Arabic" w:hAnsi="Simplified Arabic" w:cs="Simplified Arabic"/>
          <w:sz w:val="24"/>
          <w:szCs w:val="24"/>
        </w:rPr>
        <w:t>Tabassi</w:t>
      </w:r>
      <w:r w:rsidRPr="00880FB3">
        <w:rPr>
          <w:rFonts w:ascii="Simplified Arabic" w:hAnsi="Simplified Arabic" w:cs="Simplified Arabic"/>
          <w:sz w:val="24"/>
          <w:szCs w:val="24"/>
          <w:rtl/>
        </w:rPr>
        <w:t>، 2023؛ اليونسكو، 2021</w:t>
      </w:r>
      <w:r w:rsidR="00D310A5">
        <w:rPr>
          <w:rFonts w:ascii="Simplified Arabic" w:hAnsi="Simplified Arabic" w:cs="Simplified Arabic"/>
          <w:sz w:val="24"/>
          <w:szCs w:val="24"/>
        </w:rPr>
        <w:t>(</w:t>
      </w:r>
      <w:r w:rsidRPr="00880FB3">
        <w:rPr>
          <w:rFonts w:ascii="Simplified Arabic" w:hAnsi="Simplified Arabic" w:cs="Simplified Arabic"/>
          <w:sz w:val="24"/>
          <w:szCs w:val="24"/>
        </w:rPr>
        <w:t xml:space="preserve"> </w:t>
      </w:r>
    </w:p>
    <w:p w14:paraId="670A60CC" w14:textId="26B1E84B" w:rsidR="005D59A3" w:rsidRPr="00880FB3" w:rsidRDefault="00353358" w:rsidP="00880FB3">
      <w:pPr>
        <w:spacing w:line="360" w:lineRule="auto"/>
        <w:jc w:val="both"/>
        <w:rPr>
          <w:rFonts w:ascii="Simplified Arabic" w:hAnsi="Simplified Arabic" w:cs="Simplified Arabic"/>
          <w:sz w:val="24"/>
          <w:szCs w:val="24"/>
        </w:rPr>
      </w:pPr>
      <w:r>
        <w:rPr>
          <w:rFonts w:ascii="Simplified Arabic" w:hAnsi="Simplified Arabic" w:cs="Simplified Arabic" w:hint="cs"/>
          <w:sz w:val="24"/>
          <w:szCs w:val="24"/>
          <w:rtl/>
        </w:rPr>
        <w:t>ومن خلال ما سبق يتضح</w:t>
      </w:r>
      <w:r w:rsidR="005D59A3" w:rsidRPr="00880FB3">
        <w:rPr>
          <w:rFonts w:ascii="Simplified Arabic" w:hAnsi="Simplified Arabic" w:cs="Simplified Arabic"/>
          <w:sz w:val="24"/>
          <w:szCs w:val="24"/>
          <w:rtl/>
        </w:rPr>
        <w:t xml:space="preserve"> أن وضوح المسؤوليات داخل الجمعية يمثل شرطاً أساسياً لتبني أدوات الذكاء الاصطناعي بصورة منظمة وآمنة؛ فكلما كانت أدوار مجلس الإدارة والإدارة التنفيذية والمختصين بالتقنية والبيانات محددة، </w:t>
      </w:r>
      <w:r w:rsidR="005D59A3" w:rsidRPr="00880FB3">
        <w:rPr>
          <w:rFonts w:ascii="Simplified Arabic" w:hAnsi="Simplified Arabic" w:cs="Simplified Arabic"/>
          <w:sz w:val="24"/>
          <w:szCs w:val="24"/>
          <w:rtl/>
        </w:rPr>
        <w:lastRenderedPageBreak/>
        <w:t>أصبحت الجمعية أكثر قدرة على اختيار الأدوات المناسبة، ومتابعة استخدامها، وتقويم نتائجها، ومعالجة مخاطرها</w:t>
      </w:r>
      <w:r w:rsidR="00BF7F6E">
        <w:rPr>
          <w:rFonts w:ascii="Simplified Arabic" w:hAnsi="Simplified Arabic" w:cs="Simplified Arabic"/>
          <w:sz w:val="24"/>
          <w:szCs w:val="24"/>
          <w:rtl/>
        </w:rPr>
        <w:t>.</w:t>
      </w:r>
      <w:r w:rsidR="005D59A3" w:rsidRPr="00880FB3">
        <w:rPr>
          <w:rFonts w:ascii="Simplified Arabic" w:hAnsi="Simplified Arabic" w:cs="Simplified Arabic"/>
          <w:sz w:val="24"/>
          <w:szCs w:val="24"/>
          <w:rtl/>
        </w:rPr>
        <w:t xml:space="preserve"> ومن ثم، فإن أثر المسؤولية في تبني الذكاء الاصطناعي لا يقتصر على توزيع المهام، بل يمتد إلى بناء بيئة مؤسسية تحدد من يملك القرار، ومن ينفذه، ومن يراقب مخرجاته، ومن يتحمل مسؤولية الآثار الناتجة عنه، بما يدعم الاستخدام المسؤول والفاعل للتقنيات الذكية</w:t>
      </w:r>
      <w:r w:rsidR="00BF7F6E">
        <w:rPr>
          <w:rFonts w:ascii="Simplified Arabic" w:hAnsi="Simplified Arabic" w:cs="Simplified Arabic"/>
          <w:sz w:val="24"/>
          <w:szCs w:val="24"/>
          <w:rtl/>
        </w:rPr>
        <w:t>.</w:t>
      </w:r>
    </w:p>
    <w:p w14:paraId="5B263D62" w14:textId="63776A18" w:rsidR="005D59A3" w:rsidRPr="00880FB3" w:rsidRDefault="00647EDB" w:rsidP="00B41D1D">
      <w:pPr>
        <w:pStyle w:val="3"/>
      </w:pPr>
      <w:bookmarkStart w:id="59" w:name="_Toc234090028"/>
      <w:r>
        <w:rPr>
          <w:rFonts w:hint="cs"/>
          <w:rtl/>
        </w:rPr>
        <w:t>2</w:t>
      </w:r>
      <w:r w:rsidR="00BF7F6E">
        <w:rPr>
          <w:rFonts w:hint="cs"/>
          <w:rtl/>
        </w:rPr>
        <w:t>.</w:t>
      </w:r>
      <w:r>
        <w:rPr>
          <w:rFonts w:hint="cs"/>
          <w:rtl/>
        </w:rPr>
        <w:t>2</w:t>
      </w:r>
      <w:r w:rsidR="00BF7F6E">
        <w:rPr>
          <w:rFonts w:hint="cs"/>
          <w:rtl/>
        </w:rPr>
        <w:t>.</w:t>
      </w:r>
      <w:r w:rsidR="00B41D1D">
        <w:rPr>
          <w:rFonts w:hint="cs"/>
          <w:rtl/>
        </w:rPr>
        <w:t>4</w:t>
      </w:r>
      <w:r w:rsidR="00BF7F6E">
        <w:rPr>
          <w:rFonts w:hint="cs"/>
          <w:rtl/>
        </w:rPr>
        <w:t>.</w:t>
      </w:r>
      <w:r>
        <w:rPr>
          <w:rFonts w:hint="cs"/>
          <w:rtl/>
        </w:rPr>
        <w:t xml:space="preserve">4 </w:t>
      </w:r>
      <w:r w:rsidR="005D59A3" w:rsidRPr="00880FB3">
        <w:rPr>
          <w:rtl/>
        </w:rPr>
        <w:t>المساءلة</w:t>
      </w:r>
      <w:bookmarkEnd w:id="59"/>
    </w:p>
    <w:p w14:paraId="650DD162" w14:textId="55AADDC3" w:rsidR="005D59A3" w:rsidRPr="00880FB3" w:rsidRDefault="005D59A3" w:rsidP="00880FB3">
      <w:pPr>
        <w:spacing w:line="360" w:lineRule="auto"/>
        <w:jc w:val="both"/>
        <w:rPr>
          <w:rFonts w:ascii="Simplified Arabic" w:hAnsi="Simplified Arabic" w:cs="Simplified Arabic"/>
          <w:sz w:val="24"/>
          <w:szCs w:val="24"/>
          <w:rtl/>
        </w:rPr>
      </w:pPr>
      <w:r w:rsidRPr="00880FB3">
        <w:rPr>
          <w:rFonts w:ascii="Simplified Arabic" w:hAnsi="Simplified Arabic" w:cs="Simplified Arabic"/>
          <w:sz w:val="24"/>
          <w:szCs w:val="24"/>
          <w:rtl/>
        </w:rPr>
        <w:t>تُعد المساءلة</w:t>
      </w:r>
      <w:r w:rsidRPr="00880FB3">
        <w:rPr>
          <w:rFonts w:ascii="Simplified Arabic" w:hAnsi="Simplified Arabic" w:cs="Simplified Arabic"/>
          <w:sz w:val="24"/>
          <w:szCs w:val="24"/>
        </w:rPr>
        <w:t xml:space="preserve"> </w:t>
      </w:r>
      <w:r w:rsidRPr="00880FB3">
        <w:rPr>
          <w:rFonts w:ascii="Simplified Arabic" w:hAnsi="Simplified Arabic" w:cs="Simplified Arabic"/>
          <w:sz w:val="24"/>
          <w:szCs w:val="24"/>
          <w:rtl/>
        </w:rPr>
        <w:t>من المبادئ الأساسية التي تقوم عليها الحوكمة الرشيدة، وتعني التزام أصحاب الصلاحيات بتقديم المعلومات والتفسيرات المتعلقة بالقرارات والإجراءات والنتائج التي تقع ضمن نطاق اختصاصهم، وقبول مراجعتها وتقويمها، وتحمل ما يترتب عليها من آثار</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ويرى</w:t>
      </w:r>
      <w:r w:rsidRPr="00880FB3">
        <w:rPr>
          <w:rFonts w:ascii="Simplified Arabic" w:hAnsi="Simplified Arabic" w:cs="Simplified Arabic"/>
          <w:sz w:val="24"/>
          <w:szCs w:val="24"/>
        </w:rPr>
        <w:t xml:space="preserve"> Bovens </w:t>
      </w:r>
      <w:r w:rsidRPr="00880FB3">
        <w:rPr>
          <w:rFonts w:ascii="Simplified Arabic" w:hAnsi="Simplified Arabic" w:cs="Simplified Arabic"/>
          <w:sz w:val="24"/>
          <w:szCs w:val="24"/>
          <w:rtl/>
        </w:rPr>
        <w:t>أن المساءلة تقوم على علاقة مؤسسية يكون فيها الفاعل ملزماً بشرح سلوكه وتبريره أمام جهة مخولة بطرح الأسئلة وإصدار الحكم واتخاذ الإجراء المناسب</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كما تؤكد مبادئ مجموعة العشرين ومنظمة التعاون الاقتصادي والتنمية أهمية وجود هياكل وإجراءات تضمن مساءلة أعضاء مجلس الإدارة والإدارة التنفيذية عن أدائهم وقراراتهم أمام الجهات ذات العلاقة</w:t>
      </w:r>
      <w:r w:rsidR="00D310A5">
        <w:rPr>
          <w:rFonts w:ascii="Simplified Arabic" w:hAnsi="Simplified Arabic" w:cs="Simplified Arabic" w:hint="cs"/>
          <w:sz w:val="24"/>
          <w:szCs w:val="24"/>
          <w:rtl/>
        </w:rPr>
        <w:t>(</w:t>
      </w:r>
      <w:r w:rsidRPr="00880FB3">
        <w:rPr>
          <w:rFonts w:ascii="Simplified Arabic" w:hAnsi="Simplified Arabic" w:cs="Simplified Arabic"/>
          <w:sz w:val="24"/>
          <w:szCs w:val="24"/>
        </w:rPr>
        <w:t xml:space="preserve"> Bovens, 2007</w:t>
      </w:r>
      <w:r w:rsidRPr="00880FB3">
        <w:rPr>
          <w:rFonts w:ascii="Simplified Arabic" w:hAnsi="Simplified Arabic" w:cs="Simplified Arabic"/>
          <w:sz w:val="24"/>
          <w:szCs w:val="24"/>
          <w:rtl/>
        </w:rPr>
        <w:t>؛</w:t>
      </w:r>
      <w:r w:rsidRPr="00880FB3">
        <w:rPr>
          <w:rFonts w:ascii="Simplified Arabic" w:hAnsi="Simplified Arabic" w:cs="Simplified Arabic"/>
          <w:sz w:val="24"/>
          <w:szCs w:val="24"/>
        </w:rPr>
        <w:t xml:space="preserve"> OECD, 2023 </w:t>
      </w:r>
      <w:r w:rsidR="00D310A5">
        <w:rPr>
          <w:rFonts w:ascii="Simplified Arabic" w:hAnsi="Simplified Arabic" w:cs="Simplified Arabic" w:hint="cs"/>
          <w:sz w:val="24"/>
          <w:szCs w:val="24"/>
          <w:rtl/>
        </w:rPr>
        <w:t>)</w:t>
      </w:r>
    </w:p>
    <w:p w14:paraId="5E26954F" w14:textId="70348462" w:rsidR="005D59A3" w:rsidRPr="00880FB3" w:rsidRDefault="00880FB3"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 xml:space="preserve">وتشير الأدبيات العربية إلى أن المساءلة </w:t>
      </w:r>
      <w:r w:rsidR="005D59A3" w:rsidRPr="00880FB3">
        <w:rPr>
          <w:rFonts w:ascii="Simplified Arabic" w:hAnsi="Simplified Arabic" w:cs="Simplified Arabic"/>
          <w:sz w:val="24"/>
          <w:szCs w:val="24"/>
          <w:rtl/>
        </w:rPr>
        <w:t>في إطار الحوكمة بأنها خضوع المسؤولين في المنظمة للرقابة والمراجعة عن كيفية استخدام الصلاحيات والموارد، مع إلزامهم بتوضيح أسباب القرارات والنتائج، وتصحيح أوجه القصور، وتحمل المسؤولية عند مخالفة الأنظمة أو الإخلال بالواجبات</w:t>
      </w:r>
      <w:r w:rsidR="00BF7F6E">
        <w:rPr>
          <w:rFonts w:ascii="Simplified Arabic" w:hAnsi="Simplified Arabic" w:cs="Simplified Arabic"/>
          <w:sz w:val="24"/>
          <w:szCs w:val="24"/>
          <w:rtl/>
        </w:rPr>
        <w:t>.</w:t>
      </w:r>
      <w:r w:rsidR="005D59A3" w:rsidRPr="00880FB3">
        <w:rPr>
          <w:rFonts w:ascii="Simplified Arabic" w:hAnsi="Simplified Arabic" w:cs="Simplified Arabic"/>
          <w:sz w:val="24"/>
          <w:szCs w:val="24"/>
          <w:rtl/>
        </w:rPr>
        <w:t xml:space="preserve"> وترتبط المساءلة بوجود قواعد واضحة للرقابة، وحق أصحاب المصلحة في الحصول على المعلومات وطرح التساؤلات، وفاعلية الجهات المختصة في مراجعة الأداء واتخاذ الإجراءات التصحيحية</w:t>
      </w:r>
      <w:r w:rsidR="00BF7F6E">
        <w:rPr>
          <w:rFonts w:ascii="Simplified Arabic" w:hAnsi="Simplified Arabic" w:cs="Simplified Arabic"/>
          <w:sz w:val="24"/>
          <w:szCs w:val="24"/>
          <w:rtl/>
        </w:rPr>
        <w:t>.</w:t>
      </w:r>
      <w:r w:rsidR="005D59A3" w:rsidRPr="00880FB3">
        <w:rPr>
          <w:rFonts w:ascii="Simplified Arabic" w:hAnsi="Simplified Arabic" w:cs="Simplified Arabic"/>
          <w:sz w:val="24"/>
          <w:szCs w:val="24"/>
          <w:rtl/>
        </w:rPr>
        <w:t xml:space="preserve"> وقد تناولت الدراسات العربية المساءلة بوصفها أحد مؤشرات الحوكمة الرقابية التي تسهم في تعزيز النزاهة والحد من الفساد ورفع كفاءة الأداء المؤسسي (قطيشات، 2010؛ باصم، 2019)</w:t>
      </w:r>
      <w:r w:rsidR="00BF7F6E">
        <w:rPr>
          <w:rFonts w:ascii="Simplified Arabic" w:hAnsi="Simplified Arabic" w:cs="Simplified Arabic"/>
          <w:sz w:val="24"/>
          <w:szCs w:val="24"/>
          <w:rtl/>
        </w:rPr>
        <w:t>.</w:t>
      </w:r>
      <w:r w:rsidR="005D59A3" w:rsidRPr="00880FB3">
        <w:rPr>
          <w:rFonts w:ascii="Simplified Arabic" w:hAnsi="Simplified Arabic" w:cs="Simplified Arabic"/>
          <w:sz w:val="24"/>
          <w:szCs w:val="24"/>
        </w:rPr>
        <w:t xml:space="preserve"> </w:t>
      </w:r>
    </w:p>
    <w:p w14:paraId="093AE972" w14:textId="3570B038" w:rsidR="005D59A3" w:rsidRPr="00880FB3" w:rsidRDefault="005D59A3"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ولا تقتصر المساءلة في الحوكمة على اكتشاف المخالفات أو توقيع الجزاءات، وإنما تشمل وجود منظومة متكاملة تبدأ بتحديد الأهداف والصلاحيات والمسؤوليات، ثم قياس الأداء ومقارنته بالمستهدف، وطلب تفسير الانحرافات، واتخاذ الإجراءات التصحيحية، ومتابعة تنفيذها</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كما تتطلب المساءلة وجود معلومات موثوقة، وقنوات واضحة </w:t>
      </w:r>
      <w:r w:rsidRPr="00880FB3">
        <w:rPr>
          <w:rFonts w:ascii="Simplified Arabic" w:hAnsi="Simplified Arabic" w:cs="Simplified Arabic"/>
          <w:sz w:val="24"/>
          <w:szCs w:val="24"/>
          <w:rtl/>
        </w:rPr>
        <w:lastRenderedPageBreak/>
        <w:t>لتقديم التقارير والشكاوى، وآليات مستقلة للمراجعة والرقابة، بما يمنع التنصل من المسؤولية ويعزز التعلم المؤسسي والتحسين المستمر</w:t>
      </w:r>
      <w:r w:rsidR="00BF7F6E">
        <w:rPr>
          <w:rFonts w:ascii="Simplified Arabic" w:hAnsi="Simplified Arabic" w:cs="Simplified Arabic"/>
          <w:sz w:val="24"/>
          <w:szCs w:val="24"/>
          <w:rtl/>
        </w:rPr>
        <w:t>.</w:t>
      </w:r>
    </w:p>
    <w:p w14:paraId="341A638D" w14:textId="67459A89" w:rsidR="005D59A3" w:rsidRPr="00880FB3" w:rsidRDefault="005D59A3"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وترتبط المساءلة ارتباطاً وثيقاً بالمسؤولية، إلا أن المفهومين غير متطابقين؛ فالمسؤولية تحدد الواجبات والصلاحيات التي يجب على الفرد أو الجهة أداؤها، بينما تتعلق المساءلة بوجوب تقديم التفسير عن كيفية أداء تلك الواجبات والنتائج المترتبة عليها</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وبذلك تسبق المسؤولية المساءلة من الناحية التنظيمية؛ إذ لا يمكن مساءلة شخص أو جهة بصورة عادلة ما لم تكن اختصاصاته وصلاحياته ومؤشرات أدائه محددة مسبقاً</w:t>
      </w:r>
      <w:r w:rsidR="00BF7F6E">
        <w:rPr>
          <w:rFonts w:ascii="Simplified Arabic" w:hAnsi="Simplified Arabic" w:cs="Simplified Arabic"/>
          <w:sz w:val="24"/>
          <w:szCs w:val="24"/>
          <w:rtl/>
        </w:rPr>
        <w:t>.</w:t>
      </w:r>
    </w:p>
    <w:p w14:paraId="7369E758" w14:textId="5A4A3579" w:rsidR="005D59A3" w:rsidRPr="00880FB3" w:rsidRDefault="005D59A3"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وفي القطاع غير الربحي، تكتسب المساءلة أهمية مضاعفة؛ نظراً إلى تولي الجمعيات الأهلية إدارة أموال وتبرعات وموارد مخصصة لتحقيق منافع اجتماعية وخدمة فئات مستهدفة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ولذلك تمتد مساءلة الجمعية إلى الجهات التنظيمية، والمانحين، والمستفيدين، وأعضاء الجمعية العمومية، والمجتمع</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وتشمل آلياتها التقارير والإفصاحات، وتقييم الأداء والبرامج، والمشاركة، والتنظيم الذاتي، والمراجعة الاجتماعية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ويؤكد</w:t>
      </w:r>
      <w:r w:rsidRPr="00880FB3">
        <w:rPr>
          <w:rFonts w:ascii="Simplified Arabic" w:hAnsi="Simplified Arabic" w:cs="Simplified Arabic"/>
          <w:sz w:val="24"/>
          <w:szCs w:val="24"/>
        </w:rPr>
        <w:t xml:space="preserve"> Ebrahim </w:t>
      </w:r>
      <w:r w:rsidRPr="00880FB3">
        <w:rPr>
          <w:rFonts w:ascii="Simplified Arabic" w:hAnsi="Simplified Arabic" w:cs="Simplified Arabic"/>
          <w:sz w:val="24"/>
          <w:szCs w:val="24"/>
          <w:rtl/>
        </w:rPr>
        <w:t>أن مساءلة المنظمات غير الحكومية لا ينبغي أن تتجه فقط إلى الجهات المانحة والرقابية، بل يجب أن تمتد إلى المستفيدين والمجتمعات التي تخدمها المنظمة</w:t>
      </w:r>
      <w:r w:rsidRPr="00880FB3">
        <w:rPr>
          <w:rFonts w:ascii="Simplified Arabic" w:hAnsi="Simplified Arabic" w:cs="Simplified Arabic"/>
          <w:sz w:val="24"/>
          <w:szCs w:val="24"/>
        </w:rPr>
        <w:t xml:space="preserve"> (Ebrahim, 2003)</w:t>
      </w:r>
      <w:r w:rsidR="00BF7F6E">
        <w:rPr>
          <w:rFonts w:ascii="Simplified Arabic" w:hAnsi="Simplified Arabic" w:cs="Simplified Arabic"/>
          <w:sz w:val="24"/>
          <w:szCs w:val="24"/>
        </w:rPr>
        <w:t>.</w:t>
      </w:r>
      <w:r w:rsidRPr="00880FB3">
        <w:rPr>
          <w:rFonts w:ascii="Simplified Arabic" w:hAnsi="Simplified Arabic" w:cs="Simplified Arabic"/>
          <w:sz w:val="24"/>
          <w:szCs w:val="24"/>
        </w:rPr>
        <w:t xml:space="preserve"> </w:t>
      </w:r>
      <w:r w:rsidRPr="00880FB3">
        <w:rPr>
          <w:rFonts w:ascii="Simplified Arabic" w:hAnsi="Simplified Arabic" w:cs="Simplified Arabic"/>
          <w:sz w:val="24"/>
          <w:szCs w:val="24"/>
          <w:rtl/>
        </w:rPr>
        <w:t>كما أظهرت دراسة الهزاني أن عدم تفعيل نظام المساءلة يمثل أحد معوقات تطبيق الحوكمة في الجمعيات الخيرية، إلى جانب ضعف الوضوح التنظيمي والاعتماد على الإجراءات التقليدية (الهزاني، 2020)</w:t>
      </w:r>
      <w:r w:rsidR="00BF7F6E">
        <w:rPr>
          <w:rFonts w:ascii="Simplified Arabic" w:hAnsi="Simplified Arabic" w:cs="Simplified Arabic"/>
          <w:sz w:val="24"/>
          <w:szCs w:val="24"/>
          <w:rtl/>
        </w:rPr>
        <w:t>.</w:t>
      </w:r>
      <w:r w:rsidRPr="00880FB3">
        <w:rPr>
          <w:rFonts w:ascii="Simplified Arabic" w:hAnsi="Simplified Arabic" w:cs="Simplified Arabic"/>
          <w:sz w:val="24"/>
          <w:szCs w:val="24"/>
        </w:rPr>
        <w:t xml:space="preserve"> </w:t>
      </w:r>
    </w:p>
    <w:p w14:paraId="40DD13FA" w14:textId="654C4121" w:rsidR="005D59A3" w:rsidRPr="00880FB3" w:rsidRDefault="005D59A3"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وفي المملكة العربية السعودية، عززت الأطر المنظمة لعمل الجمعيات الأهلية مبدأ المساءلة من خلال تحديد اختصاصات الجمعية العمومية ومجلس الإدارة والإدارة التنفيذية، وتنظيم عمليات الرقابة والتقارير المالية والإدارية، وإلزام المسؤولين بالعمل في حدود الصلاحيات المعتمدة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كما أكدت الأدلة الاسترشادية الصادرة عن المركز الوطني لتنمية القطاع غير الربحي أهمية متابعة مجلس الإدارة لأداء الإدارة التنفيذية، ومراجعة التقارير، وضمان الالتزام بالأنظمة والسياسات والقرارات المعتمدة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ويعكس ذلك الانتقال بالمساءلة من قيمة إدارية عامة إلى إجراءات تنظيمية يمكن متابعتها والتحقق من تطبيقها (وزارة الموارد البشرية والتنمية الاجتماعية، 2020؛ المركز الوطني لتنمية القطاع غير الربحي، 2024؛ الحربي، 2023)</w:t>
      </w:r>
      <w:r w:rsidR="00BF7F6E">
        <w:rPr>
          <w:rFonts w:ascii="Simplified Arabic" w:hAnsi="Simplified Arabic" w:cs="Simplified Arabic"/>
          <w:sz w:val="24"/>
          <w:szCs w:val="24"/>
          <w:rtl/>
        </w:rPr>
        <w:t>.</w:t>
      </w:r>
      <w:r w:rsidRPr="00880FB3">
        <w:rPr>
          <w:rFonts w:ascii="Simplified Arabic" w:hAnsi="Simplified Arabic" w:cs="Simplified Arabic"/>
          <w:sz w:val="24"/>
          <w:szCs w:val="24"/>
        </w:rPr>
        <w:t xml:space="preserve"> </w:t>
      </w:r>
    </w:p>
    <w:p w14:paraId="7C544525" w14:textId="084F1C4F" w:rsidR="005D59A3" w:rsidRPr="00880FB3" w:rsidRDefault="005D59A3" w:rsidP="00880FB3">
      <w:pPr>
        <w:spacing w:line="360" w:lineRule="auto"/>
        <w:jc w:val="both"/>
        <w:rPr>
          <w:rFonts w:ascii="Simplified Arabic" w:hAnsi="Simplified Arabic" w:cs="Simplified Arabic"/>
          <w:sz w:val="24"/>
          <w:szCs w:val="24"/>
          <w:rtl/>
        </w:rPr>
      </w:pPr>
      <w:r w:rsidRPr="00880FB3">
        <w:rPr>
          <w:rFonts w:ascii="Simplified Arabic" w:hAnsi="Simplified Arabic" w:cs="Simplified Arabic"/>
          <w:sz w:val="24"/>
          <w:szCs w:val="24"/>
          <w:rtl/>
        </w:rPr>
        <w:lastRenderedPageBreak/>
        <w:t>ومن منظور الدراسة الحالية، تمثل المساءلة أحد أبعاد الحوكمة المؤثرة في تبني أدوات الذكاء الاصطناعي؛ إذ يدفع ارتفاع مستوى المساءلة داخل الجمعية إلى تبني أنظمة قادرة على توثيق العمليات، وحفظ مسارات القرارات، وقياس الأداء، واكتشاف الانحرافات، وإعداد التقارير بصورة دقيقة وفي الوقت المناسب</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كما يتطلب الاستخدام المسؤول للذكاء الاصطناعي تحديد الجهة التي تعتمد النظام، والجهة التي تراجع مخرجاته، وآلية الاعتراض على القرارات الناتجة عنه، ومن يتحمل المسؤولية عن الأخطاء أو الأضرار المحتملة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وتؤكد اليونسكو ضرورة ألا تحل الأنظمة الذكية محل المسؤولية والمساءلة البشرية، كما يعد إطار</w:t>
      </w:r>
      <w:r w:rsidRPr="00880FB3">
        <w:rPr>
          <w:rFonts w:ascii="Simplified Arabic" w:hAnsi="Simplified Arabic" w:cs="Simplified Arabic"/>
          <w:sz w:val="24"/>
          <w:szCs w:val="24"/>
        </w:rPr>
        <w:t xml:space="preserve"> NIST </w:t>
      </w:r>
      <w:r w:rsidRPr="00880FB3">
        <w:rPr>
          <w:rFonts w:ascii="Simplified Arabic" w:hAnsi="Simplified Arabic" w:cs="Simplified Arabic"/>
          <w:sz w:val="24"/>
          <w:szCs w:val="24"/>
          <w:rtl/>
        </w:rPr>
        <w:t>قابلية المساءلة والشفافية من الخصائص المرتبطة بمختلف جوانب موثوقية أنظمة الذكاء الاصطناعي</w:t>
      </w:r>
      <w:r w:rsidRPr="00880FB3">
        <w:rPr>
          <w:rFonts w:ascii="Simplified Arabic" w:hAnsi="Simplified Arabic" w:cs="Simplified Arabic"/>
          <w:sz w:val="24"/>
          <w:szCs w:val="24"/>
        </w:rPr>
        <w:t xml:space="preserve"> </w:t>
      </w:r>
      <w:r w:rsidR="00D310A5">
        <w:rPr>
          <w:rFonts w:ascii="Simplified Arabic" w:hAnsi="Simplified Arabic" w:cs="Simplified Arabic"/>
          <w:sz w:val="24"/>
          <w:szCs w:val="24"/>
        </w:rPr>
        <w:t>)</w:t>
      </w:r>
      <w:r w:rsidRPr="00880FB3">
        <w:rPr>
          <w:rFonts w:ascii="Simplified Arabic" w:hAnsi="Simplified Arabic" w:cs="Simplified Arabic"/>
          <w:sz w:val="24"/>
          <w:szCs w:val="24"/>
          <w:rtl/>
        </w:rPr>
        <w:t>اليونسكو، 2021؛</w:t>
      </w:r>
      <w:r w:rsidRPr="00880FB3">
        <w:rPr>
          <w:rFonts w:ascii="Simplified Arabic" w:hAnsi="Simplified Arabic" w:cs="Simplified Arabic"/>
          <w:sz w:val="24"/>
          <w:szCs w:val="24"/>
        </w:rPr>
        <w:t xml:space="preserve"> Tabassi, 2023 </w:t>
      </w:r>
      <w:r w:rsidR="00D310A5">
        <w:rPr>
          <w:rFonts w:ascii="Simplified Arabic" w:hAnsi="Simplified Arabic" w:cs="Simplified Arabic" w:hint="cs"/>
          <w:sz w:val="24"/>
          <w:szCs w:val="24"/>
          <w:rtl/>
        </w:rPr>
        <w:t>)</w:t>
      </w:r>
    </w:p>
    <w:p w14:paraId="47ED88CA" w14:textId="427EF6BC" w:rsidR="005D59A3" w:rsidRPr="00880FB3" w:rsidRDefault="005D59A3"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ويرى الباحث أن وجود نظام فاعل للمساءلة يهيئ البيئة التنظيمية لتبني أدوات الذكاء الاصطناعي بصورة أكثر انضباطاً وموثوقية؛ فكلما كانت الصلاحيات ومؤشرات الأداء وقنوات الرقابة واضحة، أصبحت الجمعية أكثر قدرة على توظيف الأتمتة والنظم الخبيرة في متابعة العمليات وتقييم النتائج</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وفي المقابل، قد تسهم أدوات الذكاء الاصطناعي في دعم المساءلة من خلال توفير أدلة رقمية قابلة للتتبع، ورصد الانحرافات بصورة مبكرة، وإتاحة تقارير أكثر دقة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ومع ذلك، يجب أن تبقى المسؤولية النهائية عن القرارات المؤسسية على عاتق الأشخاص والجهات المخولة نظاماً، وألا تُنسب إلى النظام التقني ذاته</w:t>
      </w:r>
      <w:r w:rsidR="00BF7F6E">
        <w:rPr>
          <w:rFonts w:ascii="Simplified Arabic" w:hAnsi="Simplified Arabic" w:cs="Simplified Arabic"/>
          <w:sz w:val="24"/>
          <w:szCs w:val="24"/>
          <w:rtl/>
        </w:rPr>
        <w:t>.</w:t>
      </w:r>
    </w:p>
    <w:p w14:paraId="681A6688" w14:textId="77777777" w:rsidR="005D59A3" w:rsidRPr="00880FB3" w:rsidRDefault="005D59A3" w:rsidP="00880FB3">
      <w:pPr>
        <w:spacing w:line="360" w:lineRule="auto"/>
        <w:jc w:val="both"/>
        <w:rPr>
          <w:rFonts w:ascii="Simplified Arabic" w:hAnsi="Simplified Arabic" w:cs="Simplified Arabic"/>
          <w:sz w:val="24"/>
          <w:szCs w:val="24"/>
          <w:rtl/>
        </w:rPr>
      </w:pPr>
    </w:p>
    <w:p w14:paraId="0A6ED7F7" w14:textId="36672472" w:rsidR="00880FB3" w:rsidRDefault="00880FB3">
      <w:pPr>
        <w:bidi w:val="0"/>
        <w:spacing w:line="278" w:lineRule="auto"/>
        <w:rPr>
          <w:rFonts w:ascii="Simplified Arabic" w:hAnsi="Simplified Arabic" w:cs="Simplified Arabic"/>
          <w:sz w:val="24"/>
          <w:szCs w:val="24"/>
          <w:rtl/>
        </w:rPr>
      </w:pPr>
      <w:r>
        <w:rPr>
          <w:rFonts w:ascii="Simplified Arabic" w:hAnsi="Simplified Arabic" w:cs="Simplified Arabic"/>
          <w:sz w:val="24"/>
          <w:szCs w:val="24"/>
          <w:rtl/>
        </w:rPr>
        <w:br w:type="page"/>
      </w:r>
    </w:p>
    <w:p w14:paraId="42BCB247" w14:textId="49D09F2D" w:rsidR="00F84E22" w:rsidRPr="00F84E22" w:rsidRDefault="00647EDB" w:rsidP="001046BA">
      <w:pPr>
        <w:pStyle w:val="2"/>
      </w:pPr>
      <w:bookmarkStart w:id="60" w:name="_Toc234090029"/>
      <w:r>
        <w:rPr>
          <w:rFonts w:hint="cs"/>
          <w:rtl/>
        </w:rPr>
        <w:lastRenderedPageBreak/>
        <w:t>2</w:t>
      </w:r>
      <w:r w:rsidR="00BF7F6E">
        <w:rPr>
          <w:rFonts w:hint="cs"/>
          <w:rtl/>
        </w:rPr>
        <w:t>.</w:t>
      </w:r>
      <w:r>
        <w:rPr>
          <w:rFonts w:hint="cs"/>
          <w:rtl/>
        </w:rPr>
        <w:t>3</w:t>
      </w:r>
      <w:r w:rsidR="00BF7F6E">
        <w:rPr>
          <w:rFonts w:hint="cs"/>
          <w:rtl/>
        </w:rPr>
        <w:t>.</w:t>
      </w:r>
      <w:r>
        <w:rPr>
          <w:rFonts w:hint="cs"/>
          <w:rtl/>
        </w:rPr>
        <w:t xml:space="preserve">4 </w:t>
      </w:r>
      <w:r w:rsidR="00D310A5">
        <w:rPr>
          <w:rtl/>
        </w:rPr>
        <w:t xml:space="preserve"> </w:t>
      </w:r>
      <w:r w:rsidR="00F84E22" w:rsidRPr="00F84E22">
        <w:rPr>
          <w:rtl/>
        </w:rPr>
        <w:t xml:space="preserve"> تبنّي أدوات الذكاء الاصطناعي في الإدارة الحديثة</w:t>
      </w:r>
      <w:bookmarkEnd w:id="60"/>
    </w:p>
    <w:p w14:paraId="74208B43" w14:textId="7553AF40" w:rsidR="00F84E22" w:rsidRPr="00F84E22" w:rsidRDefault="00F84E22" w:rsidP="00F84E22">
      <w:pPr>
        <w:spacing w:line="360" w:lineRule="auto"/>
        <w:jc w:val="both"/>
        <w:rPr>
          <w:rFonts w:ascii="Simplified Arabic" w:hAnsi="Simplified Arabic" w:cs="Simplified Arabic"/>
          <w:sz w:val="24"/>
          <w:szCs w:val="24"/>
          <w:rtl/>
        </w:rPr>
      </w:pPr>
      <w:r w:rsidRPr="00F84E22">
        <w:rPr>
          <w:rFonts w:ascii="Simplified Arabic" w:hAnsi="Simplified Arabic" w:cs="Simplified Arabic"/>
          <w:sz w:val="24"/>
          <w:szCs w:val="24"/>
          <w:rtl/>
        </w:rPr>
        <w:t>أدى التطور المتسارع في التقنيات الرقمية إلى تحول جوهري في أساليب إدارة المنظمات؛ فلم يعد استخدام التقنية مقتصرًا على رقمنة الوثائق أو تشغيل الأنظمة الإلكترونية، بل امتد إلى توظيف أدوات قادرة على تحليل البيانات، واكتشاف الأنماط، وأتمتة الإجراءات، ودعم القرارات الإدارية</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ويُعد الذكاء الاصطناعي أحد أبرز التقنيات التي أسهمت في هذا التحول، لما يتيحه من إمكانات تساعد المنظمات على تطوير عملياتها، وتحسين جودة خدماتها، والاستفادة من البيانات في معالجة المشكلات واتخاذ القرارات</w:t>
      </w:r>
      <w:r w:rsidR="00D310A5">
        <w:rPr>
          <w:rFonts w:ascii="Simplified Arabic" w:hAnsi="Simplified Arabic" w:cs="Simplified Arabic" w:hint="cs"/>
          <w:sz w:val="24"/>
          <w:szCs w:val="24"/>
          <w:rtl/>
        </w:rPr>
        <w:t>(</w:t>
      </w:r>
      <w:r w:rsidRPr="00F84E22">
        <w:rPr>
          <w:rFonts w:ascii="Simplified Arabic" w:hAnsi="Simplified Arabic" w:cs="Simplified Arabic"/>
          <w:sz w:val="24"/>
          <w:szCs w:val="24"/>
        </w:rPr>
        <w:t xml:space="preserve"> Vial, 2019</w:t>
      </w:r>
      <w:r w:rsidRPr="00F84E22">
        <w:rPr>
          <w:rFonts w:ascii="Simplified Arabic" w:hAnsi="Simplified Arabic" w:cs="Simplified Arabic"/>
          <w:sz w:val="24"/>
          <w:szCs w:val="24"/>
          <w:rtl/>
        </w:rPr>
        <w:t>؛</w:t>
      </w:r>
      <w:r w:rsidRPr="00F84E22">
        <w:rPr>
          <w:rFonts w:ascii="Simplified Arabic" w:hAnsi="Simplified Arabic" w:cs="Simplified Arabic"/>
          <w:sz w:val="24"/>
          <w:szCs w:val="24"/>
        </w:rPr>
        <w:t xml:space="preserve"> OECD, 2024 </w:t>
      </w:r>
      <w:r w:rsidR="00D310A5">
        <w:rPr>
          <w:rFonts w:ascii="Simplified Arabic" w:hAnsi="Simplified Arabic" w:cs="Simplified Arabic" w:hint="cs"/>
          <w:sz w:val="24"/>
          <w:szCs w:val="24"/>
          <w:rtl/>
        </w:rPr>
        <w:t>)</w:t>
      </w:r>
    </w:p>
    <w:p w14:paraId="1F8B8C77" w14:textId="267724AF" w:rsidR="00F84E22" w:rsidRPr="00F84E22" w:rsidRDefault="00F84E22" w:rsidP="00F84E22">
      <w:pPr>
        <w:spacing w:line="360" w:lineRule="auto"/>
        <w:jc w:val="both"/>
        <w:rPr>
          <w:rFonts w:ascii="Simplified Arabic" w:hAnsi="Simplified Arabic" w:cs="Simplified Arabic"/>
          <w:sz w:val="24"/>
          <w:szCs w:val="24"/>
          <w:rtl/>
        </w:rPr>
      </w:pPr>
      <w:r w:rsidRPr="00F84E22">
        <w:rPr>
          <w:rFonts w:ascii="Simplified Arabic" w:hAnsi="Simplified Arabic" w:cs="Simplified Arabic"/>
          <w:sz w:val="24"/>
          <w:szCs w:val="24"/>
          <w:rtl/>
        </w:rPr>
        <w:t>ولا يمثل تبنّي الذكاء الاصطناعي مجرد اقتناء برامج أو أدوات تقنية، بل هو عملية تنظيمية تتطلب وجود أهداف واضحة، وبيانات موثوقة، وموارد بشرية مؤهلة، وبنية تقنية مناسبة، وثقافة مؤسسية داعمة</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وقد حددت الأدبيات خمسة مجالات رئيسة لجاهزية المنظمات لتبنّي الذكاء الاصطناعي، تتمثل في المواءمة الاستراتيجية، والموارد، والمعرفة، والثقافة، والبيانات، وهو ما يؤكد أن نجاح التبنّي يرتبط بقدرات المنظمة الإدارية والتنظيمية بقدر ارتباطه بالتقنية ذاتها</w:t>
      </w:r>
      <w:r w:rsidRPr="00F84E22">
        <w:rPr>
          <w:rFonts w:ascii="Simplified Arabic" w:hAnsi="Simplified Arabic" w:cs="Simplified Arabic"/>
          <w:sz w:val="24"/>
          <w:szCs w:val="24"/>
        </w:rPr>
        <w:t xml:space="preserve"> (Jöhnk et al</w:t>
      </w:r>
      <w:r w:rsidR="00BF7F6E">
        <w:rPr>
          <w:rFonts w:ascii="Simplified Arabic" w:hAnsi="Simplified Arabic" w:cs="Simplified Arabic"/>
          <w:sz w:val="24"/>
          <w:szCs w:val="24"/>
        </w:rPr>
        <w:t>.</w:t>
      </w:r>
      <w:r w:rsidRPr="00F84E22">
        <w:rPr>
          <w:rFonts w:ascii="Simplified Arabic" w:hAnsi="Simplified Arabic" w:cs="Simplified Arabic"/>
          <w:sz w:val="24"/>
          <w:szCs w:val="24"/>
        </w:rPr>
        <w:t xml:space="preserve">, 2021) </w:t>
      </w:r>
    </w:p>
    <w:p w14:paraId="47988646" w14:textId="40859F95"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 xml:space="preserve">وتتعامل الدراسة الحالية مع </w:t>
      </w:r>
      <w:r w:rsidRPr="00F84E22">
        <w:rPr>
          <w:rFonts w:ascii="Simplified Arabic" w:hAnsi="Simplified Arabic" w:cs="Simplified Arabic"/>
          <w:b/>
          <w:bCs/>
          <w:sz w:val="24"/>
          <w:szCs w:val="24"/>
          <w:rtl/>
        </w:rPr>
        <w:t>تبنّي أدوات الذكاء الاصطناعي بوصفه المتغير التابع</w:t>
      </w:r>
      <w:r w:rsidRPr="00F84E22">
        <w:rPr>
          <w:rFonts w:ascii="Simplified Arabic" w:hAnsi="Simplified Arabic" w:cs="Simplified Arabic"/>
          <w:sz w:val="24"/>
          <w:szCs w:val="24"/>
          <w:rtl/>
        </w:rPr>
        <w:t>، الذي يتأثر بمستوى تطبيق أبعاد الحوكمة الرشيدة</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وقد حُدد هذا المتغير ببُعدين رئيسين هما</w:t>
      </w:r>
      <w:r w:rsidRPr="00F84E22">
        <w:rPr>
          <w:rFonts w:ascii="Simplified Arabic" w:hAnsi="Simplified Arabic" w:cs="Simplified Arabic"/>
          <w:sz w:val="24"/>
          <w:szCs w:val="24"/>
        </w:rPr>
        <w:t xml:space="preserve">: </w:t>
      </w:r>
      <w:r w:rsidRPr="00F84E22">
        <w:rPr>
          <w:rFonts w:ascii="Simplified Arabic" w:hAnsi="Simplified Arabic" w:cs="Simplified Arabic"/>
          <w:b/>
          <w:bCs/>
          <w:sz w:val="24"/>
          <w:szCs w:val="24"/>
          <w:rtl/>
        </w:rPr>
        <w:t>أتمتة العمليات والنظم الخبيرة</w:t>
      </w:r>
      <w:r w:rsidRPr="00F84E22">
        <w:rPr>
          <w:rFonts w:ascii="Simplified Arabic" w:hAnsi="Simplified Arabic" w:cs="Simplified Arabic"/>
          <w:sz w:val="24"/>
          <w:szCs w:val="24"/>
          <w:rtl/>
        </w:rPr>
        <w:t>؛ لما لهما من ارتباط مباشر بالعمليات الإدارية واتخاذ القرارات في الجمعيات الأهلية</w:t>
      </w:r>
      <w:r w:rsidR="00BF7F6E">
        <w:rPr>
          <w:rFonts w:ascii="Simplified Arabic" w:hAnsi="Simplified Arabic" w:cs="Simplified Arabic"/>
          <w:sz w:val="24"/>
          <w:szCs w:val="24"/>
          <w:rtl/>
        </w:rPr>
        <w:t>.</w:t>
      </w:r>
    </w:p>
    <w:p w14:paraId="41640B7D" w14:textId="63C2F8D3" w:rsidR="00F84E22" w:rsidRPr="00F84E22" w:rsidRDefault="00647EDB" w:rsidP="00B41D1D">
      <w:pPr>
        <w:pStyle w:val="3"/>
      </w:pPr>
      <w:r>
        <w:rPr>
          <w:rFonts w:hint="cs"/>
          <w:rtl/>
        </w:rPr>
        <w:t xml:space="preserve"> </w:t>
      </w:r>
      <w:bookmarkStart w:id="61" w:name="_Toc234090030"/>
      <w:r>
        <w:rPr>
          <w:rFonts w:hint="cs"/>
          <w:rtl/>
        </w:rPr>
        <w:t>2</w:t>
      </w:r>
      <w:r w:rsidR="00BF7F6E">
        <w:rPr>
          <w:rFonts w:hint="cs"/>
          <w:rtl/>
        </w:rPr>
        <w:t>.</w:t>
      </w:r>
      <w:r>
        <w:rPr>
          <w:rFonts w:hint="cs"/>
          <w:rtl/>
        </w:rPr>
        <w:t>3</w:t>
      </w:r>
      <w:r w:rsidR="00BF7F6E">
        <w:rPr>
          <w:rFonts w:hint="cs"/>
          <w:rtl/>
        </w:rPr>
        <w:t>.</w:t>
      </w:r>
      <w:r>
        <w:rPr>
          <w:rFonts w:hint="cs"/>
          <w:rtl/>
        </w:rPr>
        <w:t>4</w:t>
      </w:r>
      <w:r w:rsidR="00BF7F6E">
        <w:rPr>
          <w:rFonts w:hint="cs"/>
          <w:rtl/>
        </w:rPr>
        <w:t>.</w:t>
      </w:r>
      <w:r>
        <w:rPr>
          <w:rFonts w:hint="cs"/>
          <w:rtl/>
        </w:rPr>
        <w:t xml:space="preserve">1 </w:t>
      </w:r>
      <w:r w:rsidR="00D310A5">
        <w:rPr>
          <w:rtl/>
        </w:rPr>
        <w:t xml:space="preserve"> </w:t>
      </w:r>
      <w:r w:rsidR="00F84E22" w:rsidRPr="00F84E22">
        <w:rPr>
          <w:rtl/>
        </w:rPr>
        <w:t xml:space="preserve"> مفهوم الذكاء الاصطناعي وتطوره</w:t>
      </w:r>
      <w:bookmarkEnd w:id="61"/>
    </w:p>
    <w:p w14:paraId="36198F01" w14:textId="688C198A"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يشير الذكاء الاصطناعي إلى مجال علمي وتقني يهدف إلى تطوير أنظمة حاسوبية تستطيع تنفيذ مهام ترتبط عادة بالقدرات العقلية البشرية، مثل التعلم، والاستدلال، والتنبؤ، وفهم اللغة، والتعرف على الأنماط، وحل المشكلات، واتخاذ القرارات</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وينظر</w:t>
      </w:r>
      <w:r w:rsidRPr="00F84E22">
        <w:rPr>
          <w:rFonts w:ascii="Simplified Arabic" w:hAnsi="Simplified Arabic" w:cs="Simplified Arabic"/>
          <w:sz w:val="24"/>
          <w:szCs w:val="24"/>
        </w:rPr>
        <w:t xml:space="preserve"> Russell </w:t>
      </w:r>
      <w:r w:rsidRPr="00F84E22">
        <w:rPr>
          <w:rFonts w:ascii="Simplified Arabic" w:hAnsi="Simplified Arabic" w:cs="Simplified Arabic"/>
          <w:sz w:val="24"/>
          <w:szCs w:val="24"/>
          <w:rtl/>
        </w:rPr>
        <w:t>و</w:t>
      </w:r>
      <w:r w:rsidRPr="00F84E22">
        <w:rPr>
          <w:rFonts w:ascii="Simplified Arabic" w:hAnsi="Simplified Arabic" w:cs="Simplified Arabic"/>
          <w:sz w:val="24"/>
          <w:szCs w:val="24"/>
        </w:rPr>
        <w:t xml:space="preserve">Norvig </w:t>
      </w:r>
      <w:r w:rsidRPr="00F84E22">
        <w:rPr>
          <w:rFonts w:ascii="Simplified Arabic" w:hAnsi="Simplified Arabic" w:cs="Simplified Arabic"/>
          <w:sz w:val="24"/>
          <w:szCs w:val="24"/>
          <w:rtl/>
        </w:rPr>
        <w:t>إلى الذكاء الاصطناعي باعتباره مجالًا يهتم ببناء أنظمة أو وكلاء قادرين على إدراك البيئة المحيطة بهم واتخاذ إجراءات تساعدهم على تحقيق أهداف محددة بطريقة عقلانية</w:t>
      </w:r>
      <w:r w:rsidRPr="00F84E22">
        <w:rPr>
          <w:rFonts w:ascii="Simplified Arabic" w:hAnsi="Simplified Arabic" w:cs="Simplified Arabic"/>
          <w:sz w:val="24"/>
          <w:szCs w:val="24"/>
        </w:rPr>
        <w:t xml:space="preserve"> (Russell &amp; Norvig, 2022)</w:t>
      </w:r>
      <w:r w:rsidR="00BF7F6E">
        <w:rPr>
          <w:rFonts w:ascii="Simplified Arabic" w:hAnsi="Simplified Arabic" w:cs="Simplified Arabic"/>
          <w:sz w:val="24"/>
          <w:szCs w:val="24"/>
        </w:rPr>
        <w:t>.</w:t>
      </w:r>
      <w:r w:rsidRPr="00F84E22">
        <w:rPr>
          <w:rFonts w:ascii="Simplified Arabic" w:hAnsi="Simplified Arabic" w:cs="Simplified Arabic"/>
          <w:sz w:val="24"/>
          <w:szCs w:val="24"/>
        </w:rPr>
        <w:t xml:space="preserve"> </w:t>
      </w:r>
    </w:p>
    <w:p w14:paraId="0D8FF5FA" w14:textId="20782569" w:rsidR="00F84E22" w:rsidRPr="00F84E22" w:rsidRDefault="00F84E22" w:rsidP="00F84E22">
      <w:pPr>
        <w:spacing w:line="360" w:lineRule="auto"/>
        <w:jc w:val="both"/>
        <w:rPr>
          <w:rFonts w:ascii="Simplified Arabic" w:hAnsi="Simplified Arabic" w:cs="Simplified Arabic"/>
          <w:sz w:val="24"/>
          <w:szCs w:val="24"/>
          <w:rtl/>
        </w:rPr>
      </w:pPr>
      <w:r w:rsidRPr="00F84E22">
        <w:rPr>
          <w:rFonts w:ascii="Simplified Arabic" w:hAnsi="Simplified Arabic" w:cs="Simplified Arabic"/>
          <w:sz w:val="24"/>
          <w:szCs w:val="24"/>
          <w:rtl/>
        </w:rPr>
        <w:t xml:space="preserve">وتعرّف منظمة التعاون الاقتصادي والتنمية نظام الذكاء الاصطناعي بأنه نظام قائم على الآلة يستنتج، انطلاقًا من المدخلات التي يتلقاها ولتحقيق أهداف صريحة أو ضمنية، كيفية إنتاج مخرجات مثل التنبؤات أو المحتوى أو </w:t>
      </w:r>
      <w:r w:rsidRPr="00F84E22">
        <w:rPr>
          <w:rFonts w:ascii="Simplified Arabic" w:hAnsi="Simplified Arabic" w:cs="Simplified Arabic"/>
          <w:sz w:val="24"/>
          <w:szCs w:val="24"/>
          <w:rtl/>
        </w:rPr>
        <w:lastRenderedPageBreak/>
        <w:t>التوصيات أو القرارات التي يمكن أن تؤثر في البيئات المادية أو الافتراضية</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ويتميز هذا التعريف بتركيزه على قدرة النظام على الاستنتاج وإنتاج المخرجات، مع اختلاف الأنظمة في مستويات الاستقلالية والتكيف بعد تشغيلها</w:t>
      </w:r>
      <w:r w:rsidR="00B41D1D">
        <w:rPr>
          <w:rFonts w:ascii="Simplified Arabic" w:hAnsi="Simplified Arabic" w:cs="Simplified Arabic" w:hint="cs"/>
          <w:sz w:val="24"/>
          <w:szCs w:val="24"/>
          <w:rtl/>
        </w:rPr>
        <w:t xml:space="preserve"> </w:t>
      </w:r>
      <w:r w:rsidR="00B41D1D">
        <w:rPr>
          <w:rFonts w:ascii="Simplified Arabic" w:hAnsi="Simplified Arabic" w:cs="Simplified Arabic"/>
          <w:sz w:val="24"/>
          <w:szCs w:val="24"/>
        </w:rPr>
        <w:t>(</w:t>
      </w:r>
      <w:r w:rsidRPr="00F84E22">
        <w:rPr>
          <w:rFonts w:ascii="Simplified Arabic" w:hAnsi="Simplified Arabic" w:cs="Simplified Arabic"/>
          <w:sz w:val="24"/>
          <w:szCs w:val="24"/>
        </w:rPr>
        <w:t xml:space="preserve">OECD, 2024) </w:t>
      </w:r>
      <w:r w:rsidR="00B41D1D">
        <w:rPr>
          <w:rFonts w:ascii="Simplified Arabic" w:hAnsi="Simplified Arabic" w:cs="Simplified Arabic" w:hint="cs"/>
          <w:sz w:val="24"/>
          <w:szCs w:val="24"/>
          <w:rtl/>
        </w:rPr>
        <w:t xml:space="preserve"> .</w:t>
      </w:r>
    </w:p>
    <w:p w14:paraId="66DC3EC6" w14:textId="32A35FEA"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وفي ضوء هذه التعريفات، يمكن النظر إلى أدوات الذكاء الاصطناعي في البيئة الإدارية باعتبارها تطبيقات وأنظمة حاسوبية تستخدم البيانات والقواعد المعرفية والخوارزميات لأتمتة الأعمال، وتحليل المعلومات، وتقديم التوصيات، ودعم القرارات التنظيمية</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وبذلك تختلف عن الأنظمة الإلكترونية التقليدية التي تكتفي بتخزين البيانات أو تنفيذ الأوامر المحددة مسبقًا، إذ تمتلك أدوات الذكاء الاصطناعي قدرة أكبر على تحليل المدخلات واستخلاص النتائج والتكيف مع الحالات الجديدة</w:t>
      </w:r>
      <w:r w:rsidR="00BF7F6E">
        <w:rPr>
          <w:rFonts w:ascii="Simplified Arabic" w:hAnsi="Simplified Arabic" w:cs="Simplified Arabic"/>
          <w:sz w:val="24"/>
          <w:szCs w:val="24"/>
          <w:rtl/>
        </w:rPr>
        <w:t>.</w:t>
      </w:r>
    </w:p>
    <w:p w14:paraId="2A6132A8" w14:textId="42937AEE"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وقد مر الذكاء الاصطناعي بعدة مراحل تطورية</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بدأت المرحلة الأولى بالنظم الرمزية التي اعتمدت على القواعد المنطقية وتمثيل المعرفة، ثم ظهرت النظم الخبيرة بوصفها من أوائل التطبيقات العملية القادرة على محاكاة خبرة الإنسان في مجالات محددة</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ومع تزايد حجم البيانات والقدرات الحاسوبية، اتسع استخدام التعلم الآلي والشبكات العصبية والتعلم العميق، ثم تطورت تطبيقات الذكاء الاصطناعي التوليدي القادرة على إنتاج النصوص والصور والمحتوى وتحليل المعلومات غير المهيكلة</w:t>
      </w:r>
      <w:r w:rsidR="00B41D1D">
        <w:rPr>
          <w:rFonts w:ascii="Simplified Arabic" w:hAnsi="Simplified Arabic" w:cs="Simplified Arabic" w:hint="cs"/>
          <w:sz w:val="24"/>
          <w:szCs w:val="24"/>
          <w:rtl/>
        </w:rPr>
        <w:t xml:space="preserve"> (</w:t>
      </w:r>
      <w:r w:rsidRPr="00F84E22">
        <w:rPr>
          <w:rFonts w:ascii="Simplified Arabic" w:hAnsi="Simplified Arabic" w:cs="Simplified Arabic"/>
          <w:sz w:val="24"/>
          <w:szCs w:val="24"/>
        </w:rPr>
        <w:t xml:space="preserve"> Russell &amp; Norvig, 2022</w:t>
      </w:r>
      <w:r w:rsidRPr="00F84E22">
        <w:rPr>
          <w:rFonts w:ascii="Simplified Arabic" w:hAnsi="Simplified Arabic" w:cs="Simplified Arabic"/>
          <w:sz w:val="24"/>
          <w:szCs w:val="24"/>
          <w:rtl/>
        </w:rPr>
        <w:t>؛</w:t>
      </w:r>
      <w:r w:rsidRPr="00F84E22">
        <w:rPr>
          <w:rFonts w:ascii="Simplified Arabic" w:hAnsi="Simplified Arabic" w:cs="Simplified Arabic"/>
          <w:sz w:val="24"/>
          <w:szCs w:val="24"/>
        </w:rPr>
        <w:t xml:space="preserve"> OECD, 2024 </w:t>
      </w:r>
      <w:r w:rsidR="00B41D1D">
        <w:rPr>
          <w:rFonts w:ascii="Simplified Arabic" w:hAnsi="Simplified Arabic" w:cs="Simplified Arabic" w:hint="cs"/>
          <w:sz w:val="24"/>
          <w:szCs w:val="24"/>
          <w:rtl/>
        </w:rPr>
        <w:t>)</w:t>
      </w:r>
    </w:p>
    <w:p w14:paraId="6DE1331E" w14:textId="7DB1A402"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ومع ذلك، ينبغي التمييز بين الذكاء الاصطناعي والتحول الرقمي؛ فالتحول الرقمي يمثل عملية أوسع تستخدم التقنيات الرقمية لإحداث تغييرات في هياكل المنظمة وعملياتها وأساليب تقديم القيمة، بينما يمثل الذكاء الاصطناعي إحدى التقنيات التي يمكن توظيفها ضمن هذه العملية</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كما أن الأتمتة التقليدية تنفذ مجموعة من القواعد المبرمجة مسبقًا، في حين تستطيع بعض أنظمة الذكاء الاصطناعي التعلم من البيانات واستخلاص أنماط أو توصيات لم تُبرمج بصورة تفصيلية ومباشرة</w:t>
      </w:r>
      <w:r w:rsidR="00B41D1D">
        <w:rPr>
          <w:rFonts w:ascii="Simplified Arabic" w:hAnsi="Simplified Arabic" w:cs="Simplified Arabic" w:hint="cs"/>
          <w:sz w:val="24"/>
          <w:szCs w:val="24"/>
          <w:rtl/>
        </w:rPr>
        <w:t>(</w:t>
      </w:r>
      <w:r w:rsidRPr="00F84E22">
        <w:rPr>
          <w:rFonts w:ascii="Simplified Arabic" w:hAnsi="Simplified Arabic" w:cs="Simplified Arabic"/>
          <w:sz w:val="24"/>
          <w:szCs w:val="24"/>
        </w:rPr>
        <w:t xml:space="preserve"> Vial, 2019</w:t>
      </w:r>
      <w:r w:rsidRPr="00F84E22">
        <w:rPr>
          <w:rFonts w:ascii="Simplified Arabic" w:hAnsi="Simplified Arabic" w:cs="Simplified Arabic"/>
          <w:sz w:val="24"/>
          <w:szCs w:val="24"/>
          <w:rtl/>
        </w:rPr>
        <w:t>؛</w:t>
      </w:r>
      <w:r w:rsidRPr="00F84E22">
        <w:rPr>
          <w:rFonts w:ascii="Simplified Arabic" w:hAnsi="Simplified Arabic" w:cs="Simplified Arabic"/>
          <w:sz w:val="24"/>
          <w:szCs w:val="24"/>
        </w:rPr>
        <w:t xml:space="preserve"> OECD, 2024 </w:t>
      </w:r>
      <w:r w:rsidR="00B41D1D">
        <w:rPr>
          <w:rFonts w:ascii="Simplified Arabic" w:hAnsi="Simplified Arabic" w:cs="Simplified Arabic" w:hint="cs"/>
          <w:sz w:val="24"/>
          <w:szCs w:val="24"/>
          <w:rtl/>
        </w:rPr>
        <w:t>)</w:t>
      </w:r>
    </w:p>
    <w:p w14:paraId="7372E8CD" w14:textId="7C445021" w:rsidR="00F84E22" w:rsidRPr="00F84E22" w:rsidRDefault="00647EDB" w:rsidP="00B41D1D">
      <w:pPr>
        <w:pStyle w:val="3"/>
      </w:pPr>
      <w:bookmarkStart w:id="62" w:name="_Toc234090031"/>
      <w:r>
        <w:rPr>
          <w:rFonts w:hint="cs"/>
          <w:rtl/>
        </w:rPr>
        <w:t>2</w:t>
      </w:r>
      <w:r w:rsidR="00BF7F6E">
        <w:rPr>
          <w:rFonts w:hint="cs"/>
          <w:rtl/>
        </w:rPr>
        <w:t>.</w:t>
      </w:r>
      <w:r>
        <w:rPr>
          <w:rFonts w:hint="cs"/>
          <w:rtl/>
        </w:rPr>
        <w:t>3</w:t>
      </w:r>
      <w:r w:rsidR="00BF7F6E">
        <w:rPr>
          <w:rFonts w:hint="cs"/>
          <w:rtl/>
        </w:rPr>
        <w:t>.</w:t>
      </w:r>
      <w:r>
        <w:rPr>
          <w:rFonts w:hint="cs"/>
          <w:rtl/>
        </w:rPr>
        <w:t>4</w:t>
      </w:r>
      <w:r w:rsidR="00BF7F6E">
        <w:rPr>
          <w:rFonts w:hint="cs"/>
          <w:rtl/>
        </w:rPr>
        <w:t>.</w:t>
      </w:r>
      <w:r>
        <w:rPr>
          <w:rFonts w:hint="cs"/>
          <w:rtl/>
        </w:rPr>
        <w:t xml:space="preserve">2 </w:t>
      </w:r>
      <w:r w:rsidR="00D310A5">
        <w:rPr>
          <w:rtl/>
        </w:rPr>
        <w:t xml:space="preserve"> </w:t>
      </w:r>
      <w:r w:rsidR="00F84E22" w:rsidRPr="00F84E22">
        <w:rPr>
          <w:rtl/>
        </w:rPr>
        <w:t xml:space="preserve"> أهمية الذكاء الاصطناعي في الإدارة الحديثة</w:t>
      </w:r>
      <w:bookmarkEnd w:id="62"/>
    </w:p>
    <w:p w14:paraId="1A59F7B0" w14:textId="00E23D15"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 xml:space="preserve">تنبع أهمية الذكاء الاصطناعي في الإدارة الحديثة من قدرته على دعم المنظمات في التعامل مع كميات كبيرة من البيانات، وتسريع تنفيذ الإجراءات، وتحسين دقة التنبؤ، واكتشاف المخاطر والانحرافات، وتقديم المعلومات اللازمة </w:t>
      </w:r>
      <w:r w:rsidRPr="00F84E22">
        <w:rPr>
          <w:rFonts w:ascii="Simplified Arabic" w:hAnsi="Simplified Arabic" w:cs="Simplified Arabic"/>
          <w:sz w:val="24"/>
          <w:szCs w:val="24"/>
          <w:rtl/>
        </w:rPr>
        <w:lastRenderedPageBreak/>
        <w:t>لصنع القرار</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كما يمكن استخدامه في إدارة الموارد البشرية، وخدمة المستفيدين والعملاء، والتخطيط المالي، وإدارة المعرفة، وقياس الأداء، وإعداد التقارير، ومتابعة الامتثال للسياسات والإجراءات</w:t>
      </w:r>
      <w:r w:rsidR="00BF7F6E">
        <w:rPr>
          <w:rFonts w:ascii="Simplified Arabic" w:hAnsi="Simplified Arabic" w:cs="Simplified Arabic"/>
          <w:sz w:val="24"/>
          <w:szCs w:val="24"/>
          <w:rtl/>
        </w:rPr>
        <w:t>.</w:t>
      </w:r>
    </w:p>
    <w:p w14:paraId="087FCE1E" w14:textId="43C71FEC"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ويرى</w:t>
      </w:r>
      <w:r w:rsidRPr="00F84E22">
        <w:rPr>
          <w:rFonts w:ascii="Simplified Arabic" w:hAnsi="Simplified Arabic" w:cs="Simplified Arabic"/>
          <w:sz w:val="24"/>
          <w:szCs w:val="24"/>
        </w:rPr>
        <w:t xml:space="preserve"> Davenport </w:t>
      </w:r>
      <w:r w:rsidRPr="00F84E22">
        <w:rPr>
          <w:rFonts w:ascii="Simplified Arabic" w:hAnsi="Simplified Arabic" w:cs="Simplified Arabic"/>
          <w:sz w:val="24"/>
          <w:szCs w:val="24"/>
          <w:rtl/>
        </w:rPr>
        <w:t>و</w:t>
      </w:r>
      <w:r w:rsidRPr="00F84E22">
        <w:rPr>
          <w:rFonts w:ascii="Simplified Arabic" w:hAnsi="Simplified Arabic" w:cs="Simplified Arabic"/>
          <w:sz w:val="24"/>
          <w:szCs w:val="24"/>
        </w:rPr>
        <w:t xml:space="preserve">Ronanki </w:t>
      </w:r>
      <w:r w:rsidRPr="00F84E22">
        <w:rPr>
          <w:rFonts w:ascii="Simplified Arabic" w:hAnsi="Simplified Arabic" w:cs="Simplified Arabic"/>
          <w:sz w:val="24"/>
          <w:szCs w:val="24"/>
          <w:rtl/>
        </w:rPr>
        <w:t>أن الاستخدامات الإدارية للذكاء الاصطناعي تتركز في ثلاثة مجالات رئيسة: أتمتة العمليات، واستخلاص الرؤى من البيانات، ودعم التفاعل مع المستفيدين أو العملاء</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ويؤكدان أهمية البدء بحالات استخدام واضحة وقابلة للتطبيق، بدلًا من التعامل مع الذكاء الاصطناعي بوصفه مشروعًا تقنيًا واسعًا غير مرتبط بمشكلة تنظيمية محددة</w:t>
      </w:r>
      <w:r w:rsidRPr="00F84E22">
        <w:rPr>
          <w:rFonts w:ascii="Simplified Arabic" w:hAnsi="Simplified Arabic" w:cs="Simplified Arabic"/>
          <w:sz w:val="24"/>
          <w:szCs w:val="24"/>
        </w:rPr>
        <w:t xml:space="preserve"> (Davenport &amp; Ronanki, 2018) </w:t>
      </w:r>
    </w:p>
    <w:p w14:paraId="2A130AB3" w14:textId="32368B10"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وفي السياق السعودي، توصلت دراسة العمري والهندي والغامدي إلى أن الجاهزية لتبنّي تطبيقات الذكاء الاصطناعي في منظمات القطاع العام ترتبط بخمسة أبعاد هي: القيادة والإدارة الاستراتيجية، والثقافة التنظيمية، والبيانات، والتقنية، والمواهب البشرية</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كما بينت الدراسة أن التحديات البشرية والتقنية تمثل عوامل مؤثرة في قدرة المنظمات على الانتقال من الاستخدام المحدود إلى التبنّي المؤسسي للتطبيقات الذكية (العمري وآخرون، 2024)</w:t>
      </w:r>
      <w:r w:rsidR="00BF7F6E">
        <w:rPr>
          <w:rFonts w:ascii="Simplified Arabic" w:hAnsi="Simplified Arabic" w:cs="Simplified Arabic"/>
          <w:sz w:val="24"/>
          <w:szCs w:val="24"/>
          <w:rtl/>
        </w:rPr>
        <w:t>.</w:t>
      </w:r>
      <w:r w:rsidRPr="00F84E22">
        <w:rPr>
          <w:rFonts w:ascii="Simplified Arabic" w:hAnsi="Simplified Arabic" w:cs="Simplified Arabic"/>
          <w:sz w:val="24"/>
          <w:szCs w:val="24"/>
        </w:rPr>
        <w:t xml:space="preserve"> </w:t>
      </w:r>
    </w:p>
    <w:p w14:paraId="378E388A" w14:textId="7EBBF53B"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 xml:space="preserve">ويؤكد إطار تبنّي الذكاء الاصطناعي الصادر عن الهيئة السعودية للبيانات والذكاء الاصطناعي أن التبنّي الفعّال يعتمد على مجموعة من الممكنات الأساسية، من أبرزها البيانات، والبنية التحتية والتقنيات، والقدرات البشرية، </w:t>
      </w:r>
      <w:r w:rsidR="00B41D1D" w:rsidRPr="00F84E22">
        <w:rPr>
          <w:rFonts w:ascii="Simplified Arabic" w:hAnsi="Simplified Arabic" w:cs="Simplified Arabic" w:hint="cs"/>
          <w:sz w:val="24"/>
          <w:szCs w:val="24"/>
          <w:rtl/>
        </w:rPr>
        <w:t xml:space="preserve">والاستخدام الأخلاقي </w:t>
      </w:r>
      <w:r w:rsidRPr="00F84E22">
        <w:rPr>
          <w:rFonts w:ascii="Simplified Arabic" w:hAnsi="Simplified Arabic" w:cs="Simplified Arabic"/>
          <w:sz w:val="24"/>
          <w:szCs w:val="24"/>
          <w:rtl/>
        </w:rPr>
        <w:t>والمسؤول</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كما يطرح الإطار مستويات متدرجة للنضج، بما يساعد المنظمات على تشخيص وضعها الراهن وتحديد الإجراءات اللازمة للانتقال إلى مستويات أكثر تقدمًا في استخدام الذكاء الاصطناعي (الهيئة السعودية للبيانات والذكاء الاصطناعي، 2024)</w:t>
      </w:r>
      <w:r w:rsidR="00BF7F6E">
        <w:rPr>
          <w:rFonts w:ascii="Simplified Arabic" w:hAnsi="Simplified Arabic" w:cs="Simplified Arabic"/>
          <w:sz w:val="24"/>
          <w:szCs w:val="24"/>
          <w:rtl/>
        </w:rPr>
        <w:t>.</w:t>
      </w:r>
      <w:r w:rsidRPr="00F84E22">
        <w:rPr>
          <w:rFonts w:ascii="Simplified Arabic" w:hAnsi="Simplified Arabic" w:cs="Simplified Arabic"/>
          <w:sz w:val="24"/>
          <w:szCs w:val="24"/>
        </w:rPr>
        <w:t xml:space="preserve"> </w:t>
      </w:r>
    </w:p>
    <w:p w14:paraId="661BD2DB" w14:textId="24B10A1C"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ومن ثم، فإن تبنّي الذكاء الاصطناعي لا ينبغي أن يبدأ باختيار الأداة التقنية، بل بتحديد المشكلة الإدارية أو التشغيلية التي تسعى المنظمة إلى معالجتها، ثم تقييم جودة البيانات، والقدرات البشرية، والموارد، والمخاطر، والأثر المتوقع</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ويقلل هذا النهج من احتمالات تبنّي أنظمة مرتفعة التكلفة لا تتوافق مع احتياجات المنظمة أو مستوى نضجها التقني</w:t>
      </w:r>
      <w:r w:rsidR="00BF7F6E">
        <w:rPr>
          <w:rFonts w:ascii="Simplified Arabic" w:hAnsi="Simplified Arabic" w:cs="Simplified Arabic"/>
          <w:sz w:val="24"/>
          <w:szCs w:val="24"/>
          <w:rtl/>
        </w:rPr>
        <w:t>.</w:t>
      </w:r>
    </w:p>
    <w:p w14:paraId="54751BC3" w14:textId="017EE5D8" w:rsidR="00F84E22" w:rsidRPr="00F84E22" w:rsidRDefault="00647EDB" w:rsidP="00B41D1D">
      <w:pPr>
        <w:pStyle w:val="3"/>
      </w:pPr>
      <w:bookmarkStart w:id="63" w:name="_Toc234090032"/>
      <w:r>
        <w:rPr>
          <w:rFonts w:hint="cs"/>
          <w:rtl/>
        </w:rPr>
        <w:t>2</w:t>
      </w:r>
      <w:r w:rsidR="00BF7F6E">
        <w:rPr>
          <w:rFonts w:hint="cs"/>
          <w:rtl/>
        </w:rPr>
        <w:t>.</w:t>
      </w:r>
      <w:r>
        <w:rPr>
          <w:rFonts w:hint="cs"/>
          <w:rtl/>
        </w:rPr>
        <w:t>3</w:t>
      </w:r>
      <w:r w:rsidR="00BF7F6E">
        <w:rPr>
          <w:rFonts w:hint="cs"/>
          <w:rtl/>
        </w:rPr>
        <w:t>.</w:t>
      </w:r>
      <w:r>
        <w:rPr>
          <w:rFonts w:hint="cs"/>
          <w:rtl/>
        </w:rPr>
        <w:t>4</w:t>
      </w:r>
      <w:r w:rsidR="00BF7F6E">
        <w:rPr>
          <w:rFonts w:hint="cs"/>
          <w:rtl/>
        </w:rPr>
        <w:t>.</w:t>
      </w:r>
      <w:r>
        <w:rPr>
          <w:rFonts w:hint="cs"/>
          <w:rtl/>
        </w:rPr>
        <w:t xml:space="preserve">3 </w:t>
      </w:r>
      <w:r w:rsidR="00D310A5">
        <w:rPr>
          <w:rtl/>
        </w:rPr>
        <w:t xml:space="preserve"> </w:t>
      </w:r>
      <w:r w:rsidR="00F84E22" w:rsidRPr="00F84E22">
        <w:rPr>
          <w:rtl/>
        </w:rPr>
        <w:t xml:space="preserve"> متطلبات تبنّي أدوات الذكاء الاصطناعي</w:t>
      </w:r>
      <w:bookmarkEnd w:id="63"/>
    </w:p>
    <w:p w14:paraId="2BB6D983" w14:textId="7F941ED2"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يتطلب تبنّي أدوات الذكاء الاصطناعي وجود توجه استراتيجي يربط استخدام التقنية بأهداف المنظمة ورسالتها، إذ ينبغي أن تُحدد حالات الاستخدام بناءً على قيمتها المتوقعة ومدى إسهامها في تحسين الأداء أو جودة الخدمات</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w:t>
      </w:r>
      <w:r w:rsidRPr="00F84E22">
        <w:rPr>
          <w:rFonts w:ascii="Simplified Arabic" w:hAnsi="Simplified Arabic" w:cs="Simplified Arabic"/>
          <w:sz w:val="24"/>
          <w:szCs w:val="24"/>
          <w:rtl/>
        </w:rPr>
        <w:lastRenderedPageBreak/>
        <w:t>كما يجب أن تحظى مبادرات الذكاء الاصطناعي بدعم القيادة العليا، وأن تتوافر لها الصلاحيات والموارد اللازمة، وأن تندمج ضمن الخطط والسياسات المؤسسية، لا أن تظل مبادرات فردية أو تجريبية منعزلة</w:t>
      </w:r>
      <w:r w:rsidR="00BF7F6E">
        <w:rPr>
          <w:rFonts w:ascii="Simplified Arabic" w:hAnsi="Simplified Arabic" w:cs="Simplified Arabic"/>
          <w:sz w:val="24"/>
          <w:szCs w:val="24"/>
          <w:rtl/>
        </w:rPr>
        <w:t>.</w:t>
      </w:r>
    </w:p>
    <w:p w14:paraId="20C34FFB" w14:textId="4803CB78" w:rsidR="00F84E22" w:rsidRPr="00F84E22" w:rsidRDefault="00F84E22" w:rsidP="00F84E22">
      <w:pPr>
        <w:spacing w:line="360" w:lineRule="auto"/>
        <w:jc w:val="both"/>
        <w:rPr>
          <w:rFonts w:ascii="Simplified Arabic" w:hAnsi="Simplified Arabic" w:cs="Simplified Arabic"/>
          <w:sz w:val="24"/>
          <w:szCs w:val="24"/>
          <w:rtl/>
        </w:rPr>
      </w:pPr>
      <w:r w:rsidRPr="00F84E22">
        <w:rPr>
          <w:rFonts w:ascii="Simplified Arabic" w:hAnsi="Simplified Arabic" w:cs="Simplified Arabic"/>
          <w:sz w:val="24"/>
          <w:szCs w:val="24"/>
          <w:rtl/>
        </w:rPr>
        <w:t>وتمثل البيانات أحد أهم متطلبات التبنّي؛ لأن جودة مخرجات الأنظمة الذكية تعتمد على دقة البيانات واكتمالها وحداثتها وتمثيلها العادل للفئات والحالات المختلفة</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وقد يؤدي استخدام بيانات ناقصة أو متحيزة إلى نتائج غير دقيقة أو قرارات غير عادلة، مهما بلغت كفاءة الخوارزميات المستخدمة</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ولذلك يتطلب التبنّي وضع ضوابط لجمع البيانات وتصنيفها وتحديثها والتحقق منها وتحديد صلاحيات الوصول إليها</w:t>
      </w:r>
      <w:r w:rsidR="00B41D1D">
        <w:rPr>
          <w:rFonts w:ascii="Simplified Arabic" w:hAnsi="Simplified Arabic" w:cs="Simplified Arabic" w:hint="cs"/>
          <w:sz w:val="24"/>
          <w:szCs w:val="24"/>
          <w:rtl/>
        </w:rPr>
        <w:t>(</w:t>
      </w:r>
      <w:r w:rsidRPr="00F84E22">
        <w:rPr>
          <w:rFonts w:ascii="Simplified Arabic" w:hAnsi="Simplified Arabic" w:cs="Simplified Arabic"/>
          <w:sz w:val="24"/>
          <w:szCs w:val="24"/>
        </w:rPr>
        <w:t>Jöhnk et al</w:t>
      </w:r>
      <w:r w:rsidR="00BF7F6E">
        <w:rPr>
          <w:rFonts w:ascii="Simplified Arabic" w:hAnsi="Simplified Arabic" w:cs="Simplified Arabic"/>
          <w:sz w:val="24"/>
          <w:szCs w:val="24"/>
        </w:rPr>
        <w:t>.</w:t>
      </w:r>
      <w:r w:rsidRPr="00F84E22">
        <w:rPr>
          <w:rFonts w:ascii="Simplified Arabic" w:hAnsi="Simplified Arabic" w:cs="Simplified Arabic"/>
          <w:sz w:val="24"/>
          <w:szCs w:val="24"/>
        </w:rPr>
        <w:t>, 2021</w:t>
      </w:r>
      <w:r w:rsidRPr="00F84E22">
        <w:rPr>
          <w:rFonts w:ascii="Simplified Arabic" w:hAnsi="Simplified Arabic" w:cs="Simplified Arabic"/>
          <w:sz w:val="24"/>
          <w:szCs w:val="24"/>
          <w:rtl/>
        </w:rPr>
        <w:t>؛</w:t>
      </w:r>
      <w:r w:rsidRPr="00F84E22">
        <w:rPr>
          <w:rFonts w:ascii="Simplified Arabic" w:hAnsi="Simplified Arabic" w:cs="Simplified Arabic"/>
          <w:sz w:val="24"/>
          <w:szCs w:val="24"/>
        </w:rPr>
        <w:t xml:space="preserve"> Tabassi, 2023 </w:t>
      </w:r>
      <w:r w:rsidR="00B41D1D">
        <w:rPr>
          <w:rFonts w:ascii="Simplified Arabic" w:hAnsi="Simplified Arabic" w:cs="Simplified Arabic" w:hint="cs"/>
          <w:sz w:val="24"/>
          <w:szCs w:val="24"/>
          <w:rtl/>
        </w:rPr>
        <w:t xml:space="preserve"> ).</w:t>
      </w:r>
    </w:p>
    <w:p w14:paraId="7FE01E68" w14:textId="7BCAB692"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كما يتطلب التبنّي بنية تقنية قادرة على تكامل الأنظمة وتبادل البيانات وحمايتها، إلى جانب توافر الكفاءات البشرية التي تستطيع فهم الأدوات وتشغيلها ومراجعة نتائجها</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ولا يشترط أن يتحول جميع العاملين إلى متخصصين تقنيين، إلا أنه يجب تطوير مستوى مناسب من الوعي بالذكاء الاصطناعي، وفهم إمكاناته وحدوده، والقدرة على التحقق من مخرجاته وعدم الاعتماد عليها بصورة آلية غير ناقدة</w:t>
      </w:r>
      <w:r w:rsidR="00BF7F6E">
        <w:rPr>
          <w:rFonts w:ascii="Simplified Arabic" w:hAnsi="Simplified Arabic" w:cs="Simplified Arabic"/>
          <w:sz w:val="24"/>
          <w:szCs w:val="24"/>
          <w:rtl/>
        </w:rPr>
        <w:t>.</w:t>
      </w:r>
    </w:p>
    <w:p w14:paraId="53FB6DE5" w14:textId="55104046"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وتُعد الثقافة التنظيمية عنصرًا حاسمًا في عملية التبنّي؛ فقد تواجه أدوات الذكاء الاصطناعي مقاومة بسبب الخوف من تغيير الأدوار الوظيفية، أو ضعف الثقة في مخرجات الأنظمة، أو عدم وضوح أهداف استخدامها</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ويتطلب التعامل مع ذلك إشراك العاملين في تحديد حالات الاستخدام، وتوضيح أن الهدف هو دعم الأداء وتحسينه، وتوفير التدريب وقنوات التغذية الراجعة، وتحديد الأدوار التي ستظل خاضعة للحكم المهني البشري</w:t>
      </w:r>
      <w:r w:rsidRPr="00F84E22">
        <w:rPr>
          <w:rFonts w:ascii="Simplified Arabic" w:hAnsi="Simplified Arabic" w:cs="Simplified Arabic"/>
          <w:sz w:val="24"/>
          <w:szCs w:val="24"/>
        </w:rPr>
        <w:t xml:space="preserve"> (Jöhnk et al</w:t>
      </w:r>
      <w:r w:rsidR="00BF7F6E">
        <w:rPr>
          <w:rFonts w:ascii="Simplified Arabic" w:hAnsi="Simplified Arabic" w:cs="Simplified Arabic"/>
          <w:sz w:val="24"/>
          <w:szCs w:val="24"/>
        </w:rPr>
        <w:t>.</w:t>
      </w:r>
      <w:r w:rsidRPr="00F84E22">
        <w:rPr>
          <w:rFonts w:ascii="Simplified Arabic" w:hAnsi="Simplified Arabic" w:cs="Simplified Arabic"/>
          <w:sz w:val="24"/>
          <w:szCs w:val="24"/>
        </w:rPr>
        <w:t>, 2021</w:t>
      </w:r>
      <w:r w:rsidRPr="00F84E22">
        <w:rPr>
          <w:rFonts w:ascii="Simplified Arabic" w:hAnsi="Simplified Arabic" w:cs="Simplified Arabic"/>
          <w:sz w:val="24"/>
          <w:szCs w:val="24"/>
          <w:rtl/>
        </w:rPr>
        <w:t>؛ العمري وآخرون، 2024</w:t>
      </w:r>
      <w:r w:rsidR="00B41D1D">
        <w:rPr>
          <w:rFonts w:ascii="Simplified Arabic" w:hAnsi="Simplified Arabic" w:cs="Simplified Arabic" w:hint="cs"/>
          <w:sz w:val="24"/>
          <w:szCs w:val="24"/>
          <w:rtl/>
        </w:rPr>
        <w:t>)</w:t>
      </w:r>
    </w:p>
    <w:p w14:paraId="71B4CCCA" w14:textId="77777777" w:rsidR="00B41D1D" w:rsidRDefault="00B41D1D">
      <w:pPr>
        <w:bidi w:val="0"/>
        <w:spacing w:line="278" w:lineRule="auto"/>
        <w:rPr>
          <w:rFonts w:ascii="Simplified Arabic" w:eastAsiaTheme="majorEastAsia" w:hAnsi="Simplified Arabic" w:cs="Simplified Arabic"/>
          <w:b/>
          <w:bCs/>
          <w:color w:val="262626" w:themeColor="text1" w:themeTint="D9"/>
          <w:sz w:val="28"/>
          <w:szCs w:val="28"/>
          <w:rtl/>
        </w:rPr>
      </w:pPr>
      <w:r>
        <w:rPr>
          <w:rtl/>
        </w:rPr>
        <w:br w:type="page"/>
      </w:r>
    </w:p>
    <w:p w14:paraId="6FB3DC9B" w14:textId="6ADED42E" w:rsidR="00F84E22" w:rsidRPr="00F84E22" w:rsidRDefault="00647EDB" w:rsidP="00B41D1D">
      <w:pPr>
        <w:pStyle w:val="3"/>
      </w:pPr>
      <w:bookmarkStart w:id="64" w:name="_Toc234090033"/>
      <w:r>
        <w:rPr>
          <w:rFonts w:hint="cs"/>
          <w:rtl/>
        </w:rPr>
        <w:lastRenderedPageBreak/>
        <w:t>2</w:t>
      </w:r>
      <w:r w:rsidR="00BF7F6E">
        <w:rPr>
          <w:rFonts w:hint="cs"/>
          <w:rtl/>
        </w:rPr>
        <w:t>.</w:t>
      </w:r>
      <w:r>
        <w:rPr>
          <w:rFonts w:hint="cs"/>
          <w:rtl/>
        </w:rPr>
        <w:t>3</w:t>
      </w:r>
      <w:r w:rsidR="00BF7F6E">
        <w:rPr>
          <w:rFonts w:hint="cs"/>
          <w:rtl/>
        </w:rPr>
        <w:t>.</w:t>
      </w:r>
      <w:r>
        <w:rPr>
          <w:rFonts w:hint="cs"/>
          <w:rtl/>
        </w:rPr>
        <w:t>4</w:t>
      </w:r>
      <w:r w:rsidR="00BF7F6E">
        <w:rPr>
          <w:rFonts w:hint="cs"/>
          <w:rtl/>
        </w:rPr>
        <w:t>.</w:t>
      </w:r>
      <w:r>
        <w:rPr>
          <w:rFonts w:hint="cs"/>
          <w:rtl/>
        </w:rPr>
        <w:t xml:space="preserve">4 </w:t>
      </w:r>
      <w:r w:rsidR="00D310A5">
        <w:rPr>
          <w:rtl/>
        </w:rPr>
        <w:t xml:space="preserve"> </w:t>
      </w:r>
      <w:r w:rsidR="00F84E22" w:rsidRPr="00F84E22">
        <w:rPr>
          <w:rtl/>
        </w:rPr>
        <w:t xml:space="preserve"> أبعاد أدوات الذكاء الاصطناعي في الدراسة الحالية</w:t>
      </w:r>
      <w:bookmarkEnd w:id="64"/>
    </w:p>
    <w:p w14:paraId="62230E28" w14:textId="257565FA" w:rsidR="00F84E22" w:rsidRPr="00B41D1D" w:rsidRDefault="00D310A5" w:rsidP="00F84E22">
      <w:pPr>
        <w:spacing w:line="360" w:lineRule="auto"/>
        <w:jc w:val="both"/>
        <w:rPr>
          <w:rFonts w:ascii="Simplified Arabic" w:hAnsi="Simplified Arabic" w:cs="Simplified Arabic"/>
          <w:b/>
          <w:bCs/>
          <w:sz w:val="24"/>
          <w:szCs w:val="24"/>
        </w:rPr>
      </w:pPr>
      <w:r>
        <w:rPr>
          <w:rFonts w:ascii="Simplified Arabic" w:hAnsi="Simplified Arabic" w:cs="Simplified Arabic" w:hint="cs"/>
          <w:b/>
          <w:bCs/>
          <w:sz w:val="24"/>
          <w:szCs w:val="24"/>
          <w:rtl/>
        </w:rPr>
        <w:t>أولاً</w:t>
      </w:r>
      <w:r w:rsidR="00F84E22" w:rsidRPr="00B41D1D">
        <w:rPr>
          <w:rFonts w:ascii="Simplified Arabic" w:hAnsi="Simplified Arabic" w:cs="Simplified Arabic"/>
          <w:b/>
          <w:bCs/>
          <w:sz w:val="24"/>
          <w:szCs w:val="24"/>
          <w:rtl/>
        </w:rPr>
        <w:t>: أتمتة العمليات</w:t>
      </w:r>
    </w:p>
    <w:p w14:paraId="75E30B71" w14:textId="49206C1D"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تشير أتمتة العمليات إلى استخدام الأنظمة والبرمجيات لتنفيذ المهام والإجراءات المتكررة بصورة آلية، وفق قواعد ومسارات عمل محددة، مع تقليل الحاجة إلى التدخل البشري المباشر</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وتُعد الأتمتة الروبوتية للعمليات إحدى صورها، إذ تستخدم برمجيات تحاكي الإجراءات التي ينفذها المستخدم على الأنظمة، مثل إدخال البيانات، ونقلها بين التطبيقات، والتحقق من الحقول، وإرسال الإشعارات، وإعداد التقارير</w:t>
      </w:r>
      <w:r w:rsidRPr="00F84E22">
        <w:rPr>
          <w:rFonts w:ascii="Simplified Arabic" w:hAnsi="Simplified Arabic" w:cs="Simplified Arabic"/>
          <w:sz w:val="24"/>
          <w:szCs w:val="24"/>
        </w:rPr>
        <w:t xml:space="preserve"> (van der Aalst et al</w:t>
      </w:r>
      <w:r w:rsidR="00BF7F6E">
        <w:rPr>
          <w:rFonts w:ascii="Simplified Arabic" w:hAnsi="Simplified Arabic" w:cs="Simplified Arabic"/>
          <w:sz w:val="24"/>
          <w:szCs w:val="24"/>
        </w:rPr>
        <w:t>.</w:t>
      </w:r>
      <w:r w:rsidRPr="00F84E22">
        <w:rPr>
          <w:rFonts w:ascii="Simplified Arabic" w:hAnsi="Simplified Arabic" w:cs="Simplified Arabic"/>
          <w:sz w:val="24"/>
          <w:szCs w:val="24"/>
        </w:rPr>
        <w:t xml:space="preserve">, 2018) </w:t>
      </w:r>
    </w:p>
    <w:p w14:paraId="223AD202" w14:textId="394F42DC"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ولا تمثل جميع صور الأتمتة ذكاءً اصطناعيًا بالمعنى الدقيق؛ فقد تعتمد الأتمتة التقليدية على قواعد ثابتة ومحددة مسبقًا</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إلا أنها تتحول إلى أتمتة ذكية عندما تدمج مع تقنيات مثل التعلم الآلي، ومعالجة اللغة الطبيعية، والتعرف على الوثائق، والتحليل التنبؤي، بما يمكّن النظام من التعامل مع بيانات غير منظمة أو حالات تتطلب تصنيفًا وتقديرًا يتجاوز تنفيذ القواعد الثابتة</w:t>
      </w:r>
      <w:r w:rsidR="00BF7F6E">
        <w:rPr>
          <w:rFonts w:ascii="Simplified Arabic" w:hAnsi="Simplified Arabic" w:cs="Simplified Arabic"/>
          <w:sz w:val="24"/>
          <w:szCs w:val="24"/>
          <w:rtl/>
        </w:rPr>
        <w:t>.</w:t>
      </w:r>
    </w:p>
    <w:p w14:paraId="45975631" w14:textId="0B4FE5DC"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وفي الجمعيات الأهلية، يمكن استخدام أتمتة العمليات في تسجيل طلبات المستفيدين، والتحقق من اكتمال الوثائق، وتوجيه المعاملات إلى الموظف المختص، وإرسال التنبيهات، ومتابعة المواعيد والالتزامات، وتحديث قواعد البيانات، وإعداد التقارير الدورية، ومطابقة المصروفات مع البرامج، وأرشفة القرارات والمستندات</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ويسهم ذلك في تقليل الوقت المستغرق في المهام المتكررة، والحد من أخطاء الإدخال والنسيان، وتوفير سجل رقمي يمكن الرجوع إليه عند المراجعة والمساءلة</w:t>
      </w:r>
      <w:r w:rsidR="00BF7F6E">
        <w:rPr>
          <w:rFonts w:ascii="Simplified Arabic" w:hAnsi="Simplified Arabic" w:cs="Simplified Arabic"/>
          <w:sz w:val="24"/>
          <w:szCs w:val="24"/>
          <w:rtl/>
        </w:rPr>
        <w:t>.</w:t>
      </w:r>
    </w:p>
    <w:p w14:paraId="59D269DE" w14:textId="0D36F8DC"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كما يمكن للأتمتة أن تدعم أعمال الحوكمة من خلال متابعة تواريخ اجتماعات مجلس الإدارة والجمعية العمومية، والتأكد من اكتمال المحاضر والقرارات، ومراقبة تحديث السياسات والإفصاحات، وإصدار تنبيهات عند وجود وثائق منتهية أو متطلبات لم تنفذ</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غير أن نجاحها يتطلب توثيق الإجراءات وإعادة تصميمها قبل أتمتتها؛ لأن أتمتة إجراء غير واضح أو غير سليم قد تؤدي إلى تكرار الخطأ بسرعة أكبر بدلًا من معالجته</w:t>
      </w:r>
      <w:r w:rsidR="00BF7F6E">
        <w:rPr>
          <w:rFonts w:ascii="Simplified Arabic" w:hAnsi="Simplified Arabic" w:cs="Simplified Arabic"/>
          <w:sz w:val="24"/>
          <w:szCs w:val="24"/>
          <w:rtl/>
        </w:rPr>
        <w:t>.</w:t>
      </w:r>
    </w:p>
    <w:p w14:paraId="78346234" w14:textId="40642592"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ومن منظور الدراسة الحالية، يقصد بأتمتة العمليات مدى استخدام جمعية الوداد الخيرية للأنظمة والتطبيقات الذكية في تنفيذ الأعمال الإدارية المتكررة، وتحديث البيانات، ومتابعة الإجراءات، وإعداد التقارير، بما يساعد على رفع الكفاءة والسرعة والدقة وتقليل الاعتماد على التدخلات اليدوية</w:t>
      </w:r>
      <w:r w:rsidR="00BF7F6E">
        <w:rPr>
          <w:rFonts w:ascii="Simplified Arabic" w:hAnsi="Simplified Arabic" w:cs="Simplified Arabic"/>
          <w:sz w:val="24"/>
          <w:szCs w:val="24"/>
          <w:rtl/>
        </w:rPr>
        <w:t>.</w:t>
      </w:r>
    </w:p>
    <w:p w14:paraId="0CA86F10" w14:textId="0F8E8DB3" w:rsidR="00F84E22" w:rsidRPr="00F84E22" w:rsidRDefault="00D310A5" w:rsidP="00F84E22">
      <w:pPr>
        <w:spacing w:line="360" w:lineRule="auto"/>
        <w:jc w:val="both"/>
        <w:rPr>
          <w:rFonts w:ascii="Simplified Arabic" w:hAnsi="Simplified Arabic" w:cs="Simplified Arabic"/>
          <w:b/>
          <w:bCs/>
          <w:sz w:val="24"/>
          <w:szCs w:val="24"/>
        </w:rPr>
      </w:pPr>
      <w:r>
        <w:rPr>
          <w:rFonts w:ascii="Simplified Arabic" w:hAnsi="Simplified Arabic" w:cs="Simplified Arabic" w:hint="cs"/>
          <w:b/>
          <w:bCs/>
          <w:sz w:val="24"/>
          <w:szCs w:val="24"/>
          <w:rtl/>
        </w:rPr>
        <w:lastRenderedPageBreak/>
        <w:t>ثانياً</w:t>
      </w:r>
      <w:r w:rsidR="00F84E22" w:rsidRPr="00F84E22">
        <w:rPr>
          <w:rFonts w:ascii="Simplified Arabic" w:hAnsi="Simplified Arabic" w:cs="Simplified Arabic"/>
          <w:b/>
          <w:bCs/>
          <w:sz w:val="24"/>
          <w:szCs w:val="24"/>
          <w:rtl/>
        </w:rPr>
        <w:t>: النظم الخبيرة</w:t>
      </w:r>
    </w:p>
    <w:p w14:paraId="34B96A31" w14:textId="574153A3"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تُعد النظم الخبيرة من التطبيقات المبكرة والمهمة للذكاء الاصطناعي، وهي أنظمة حاسوبية تهدف إلى محاكاة أسلوب تفكير الخبير البشري في مجال محدد، من خلال تخزين المعرفة والقواعد المتخصصة واستخدامها في تحليل الحالات وتقديم التوصيات أو الحلول</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وتتكون عادة من قاعدة معرفة تتضمن الحقائق والقواعد، ومحرك استدلال يطبق هذه القواعد على بيانات الحالة، وواجهة تتيح للمستخدم إدخال المعلومات والحصول على النتيجة أو التوصية</w:t>
      </w:r>
      <w:r w:rsidR="00BF7F6E">
        <w:rPr>
          <w:rFonts w:ascii="Simplified Arabic" w:hAnsi="Simplified Arabic" w:cs="Simplified Arabic"/>
          <w:sz w:val="24"/>
          <w:szCs w:val="24"/>
          <w:rtl/>
        </w:rPr>
        <w:t>.</w:t>
      </w:r>
    </w:p>
    <w:p w14:paraId="482BA82D" w14:textId="236109ED"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وتتميز النظم الخبيرة بأنها تعمل في نطاقات محددة يمكن فيها تمثيل المعرفة والخبرة بصورة قواعد أو علاقات منطقية</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ولذلك يمكن استخدامها في تقييم الحالات، وتشخيص المشكلات، وتصنيف المخاطر، واختيار البدائل، والتحقق من الالتزام، وتقديم الدعم للعاملين الأقل خبرة</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ولا يعني استخدامها إلغاء دور الخبير البشري، بل حفظ المعرفة المؤسسية وإتاحتها بصورة منظمة ومتسقة عند الحاجة</w:t>
      </w:r>
      <w:r w:rsidR="00BF7F6E">
        <w:rPr>
          <w:rFonts w:ascii="Simplified Arabic" w:hAnsi="Simplified Arabic" w:cs="Simplified Arabic"/>
          <w:sz w:val="24"/>
          <w:szCs w:val="24"/>
          <w:rtl/>
        </w:rPr>
        <w:t>.</w:t>
      </w:r>
    </w:p>
    <w:p w14:paraId="4DDFA009" w14:textId="69596BD5"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وفي الأدبيات العربية، بينت دراسة الشوابكة أن النظم الخبيرة يمكن أن تسهم في تحسين اتخاذ القرارات الإدارية من حيث توقيت القرار وجودته وقبوله، مع أهمية ملاءمة النظام، وتدريب المستخدمين، وفاعلية البرنامج، وتوافر الضوابط الأمنية (الشوابكة، 2017)</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كما تشير مراجعة الراجحي إلى أن النظم الخبيرة تساعد المنظمات على إدارة المعرفة والمحافظة على الخبرات المتراكمة ودعم صنع القرار والابتكار وتحسين الأداء التنظيمي (الراجحي، 2025)</w:t>
      </w:r>
      <w:r w:rsidR="00BF7F6E">
        <w:rPr>
          <w:rFonts w:ascii="Simplified Arabic" w:hAnsi="Simplified Arabic" w:cs="Simplified Arabic"/>
          <w:sz w:val="24"/>
          <w:szCs w:val="24"/>
          <w:rtl/>
        </w:rPr>
        <w:t>.</w:t>
      </w:r>
      <w:r w:rsidRPr="00F84E22">
        <w:rPr>
          <w:rFonts w:ascii="Simplified Arabic" w:hAnsi="Simplified Arabic" w:cs="Simplified Arabic"/>
          <w:sz w:val="24"/>
          <w:szCs w:val="24"/>
        </w:rPr>
        <w:t xml:space="preserve"> </w:t>
      </w:r>
    </w:p>
    <w:p w14:paraId="170B635F" w14:textId="5BA78EC7"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وفي الجمعيات الأهلية، يمكن توظيف النظم الخبيرة في تقييم استحقاق المستفيدين وفق قواعد معلنة، وترتيب الحالات حسب الأولوية، وتحديد نوع الخدمة المناسبة، وتحليل المخاطر المالية والتشغيلية، وفحص مدى توافق القرارات مع السياسات واللوائح</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كما يمكن استخدامها لإرشاد الموظفين إلى الإجراءات الصحيحة، وتقديم توصيات تستند إلى الحالات السابقة والمعايير المعتمدة</w:t>
      </w:r>
      <w:r w:rsidR="00BF7F6E">
        <w:rPr>
          <w:rFonts w:ascii="Simplified Arabic" w:hAnsi="Simplified Arabic" w:cs="Simplified Arabic"/>
          <w:sz w:val="24"/>
          <w:szCs w:val="24"/>
          <w:rtl/>
        </w:rPr>
        <w:t>.</w:t>
      </w:r>
    </w:p>
    <w:p w14:paraId="2AEFEEC8" w14:textId="6E62CA80"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ومع ذلك، فإن سلامة مخرجات النظام الخبير تعتمد على صحة القواعد التي بُني عليها، ودقة البيانات التي يستقبلها، ووجود مراجعة دورية لمعارفه</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فقد يؤدي تحويل اجتهادات بشرية غير عادلة أو سياسات قديمة إلى قواعد رقمية إلى تكريس الأخطاء بدلًا من الحد منها</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لذلك يجب أن تظل قرارات الحالات الحساسة، خصوصًا ما يرتبط بحقوق المستفيدين واستحقاقهم، قابلة للمراجعة والاعتراض والتدخل البشري</w:t>
      </w:r>
      <w:r w:rsidR="00BF7F6E">
        <w:rPr>
          <w:rFonts w:ascii="Simplified Arabic" w:hAnsi="Simplified Arabic" w:cs="Simplified Arabic"/>
          <w:sz w:val="24"/>
          <w:szCs w:val="24"/>
          <w:rtl/>
        </w:rPr>
        <w:t>.</w:t>
      </w:r>
    </w:p>
    <w:p w14:paraId="51A83C22" w14:textId="0899722E"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lastRenderedPageBreak/>
        <w:t>ومن منظور الدراسة الحالية، يقصد بالنظم الخبيرة مدى استخدام الجمعية لأنظمة ذكية تعتمد على قواعد معرفية ومعايير محددة في تحليل الحالات، وتقديم التوصيات، ودعم القرارات الإدارية، مع إمكانية مراجعة النتائج والتحقق من الأسس التي استندت إليها</w:t>
      </w:r>
      <w:r w:rsidR="00BF7F6E">
        <w:rPr>
          <w:rFonts w:ascii="Simplified Arabic" w:hAnsi="Simplified Arabic" w:cs="Simplified Arabic"/>
          <w:sz w:val="24"/>
          <w:szCs w:val="24"/>
          <w:rtl/>
        </w:rPr>
        <w:t>.</w:t>
      </w:r>
    </w:p>
    <w:p w14:paraId="3E17B726" w14:textId="2751E940" w:rsidR="00F84E22" w:rsidRPr="00F84E22" w:rsidRDefault="00647EDB" w:rsidP="001046BA">
      <w:pPr>
        <w:pStyle w:val="2"/>
      </w:pPr>
      <w:bookmarkStart w:id="65" w:name="_Toc234090034"/>
      <w:r>
        <w:rPr>
          <w:rFonts w:hint="cs"/>
          <w:rtl/>
        </w:rPr>
        <w:t>2</w:t>
      </w:r>
      <w:r w:rsidR="00BF7F6E">
        <w:rPr>
          <w:rFonts w:hint="cs"/>
          <w:rtl/>
        </w:rPr>
        <w:t>.</w:t>
      </w:r>
      <w:r>
        <w:rPr>
          <w:rFonts w:hint="cs"/>
          <w:rtl/>
        </w:rPr>
        <w:t>3</w:t>
      </w:r>
      <w:r w:rsidR="00BF7F6E">
        <w:rPr>
          <w:rFonts w:hint="cs"/>
          <w:rtl/>
        </w:rPr>
        <w:t>.</w:t>
      </w:r>
      <w:r>
        <w:rPr>
          <w:rFonts w:hint="cs"/>
          <w:rtl/>
        </w:rPr>
        <w:t xml:space="preserve">5 </w:t>
      </w:r>
      <w:r w:rsidR="00D310A5">
        <w:rPr>
          <w:rtl/>
        </w:rPr>
        <w:t xml:space="preserve"> </w:t>
      </w:r>
      <w:r w:rsidR="00F84E22" w:rsidRPr="00F84E22">
        <w:rPr>
          <w:rtl/>
        </w:rPr>
        <w:t xml:space="preserve"> استخدام الذكاء الاصطناعي في القطاع غير الربحي</w:t>
      </w:r>
      <w:bookmarkEnd w:id="65"/>
    </w:p>
    <w:p w14:paraId="2ED9FBA1" w14:textId="43E82FA2"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يمكن لأدوات الذكاء الاصطناعي أن تقدم قيمة مهمة للمنظمات غير الربحية من خلال رفع الكفاءة التشغيلية، وتحليل احتياجات المستفيدين، وتحسين التواصل، ودعم جمع التبرعات، وإدارة الموارد البشرية والمتطوعين، وقياس الأثر الاجتماعي</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كما تساعد على توجيه الموارد المحدودة نحو الأعمال ذات الأولوية وتقليل الوقت الذي يُستهلك في المهام الإدارية المتكررة</w:t>
      </w:r>
      <w:r w:rsidR="00BF7F6E">
        <w:rPr>
          <w:rFonts w:ascii="Simplified Arabic" w:hAnsi="Simplified Arabic" w:cs="Simplified Arabic"/>
          <w:sz w:val="24"/>
          <w:szCs w:val="24"/>
          <w:rtl/>
        </w:rPr>
        <w:t>.</w:t>
      </w:r>
    </w:p>
    <w:p w14:paraId="7B972C9F" w14:textId="04B28D13"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وتشير دراسة عبد</w:t>
      </w:r>
      <w:r w:rsidR="00B41D1D">
        <w:rPr>
          <w:rFonts w:ascii="Simplified Arabic" w:hAnsi="Simplified Arabic" w:cs="Simplified Arabic" w:hint="cs"/>
          <w:sz w:val="24"/>
          <w:szCs w:val="24"/>
          <w:rtl/>
        </w:rPr>
        <w:t xml:space="preserve"> </w:t>
      </w:r>
      <w:r w:rsidRPr="00F84E22">
        <w:rPr>
          <w:rFonts w:ascii="Simplified Arabic" w:hAnsi="Simplified Arabic" w:cs="Simplified Arabic"/>
          <w:sz w:val="24"/>
          <w:szCs w:val="24"/>
          <w:rtl/>
        </w:rPr>
        <w:t>الآخر وعبد</w:t>
      </w:r>
      <w:r w:rsidR="00B41D1D">
        <w:rPr>
          <w:rFonts w:ascii="Simplified Arabic" w:hAnsi="Simplified Arabic" w:cs="Simplified Arabic" w:hint="cs"/>
          <w:sz w:val="24"/>
          <w:szCs w:val="24"/>
          <w:rtl/>
        </w:rPr>
        <w:t xml:space="preserve"> </w:t>
      </w:r>
      <w:r w:rsidRPr="00F84E22">
        <w:rPr>
          <w:rFonts w:ascii="Simplified Arabic" w:hAnsi="Simplified Arabic" w:cs="Simplified Arabic"/>
          <w:sz w:val="24"/>
          <w:szCs w:val="24"/>
          <w:rtl/>
        </w:rPr>
        <w:t>العزيز إلى أن التطبيقات الواعدة للذكاء الاصطناعي في المنظمات غير الربحية تشمل تحسين العمليات الإدارية، وتحليل البيانات لدعم القرار، وتطوير التواصل، وجمع التبرعات، وتقييم الأثر، وإدارة الموارد البشرية</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وفي المقابل، حذرت الدراسة من التوقعات المبالغ فيها ومن مخاطر التحيز الخوارزمي، وانتهاك الخصوصية، والمعلومات غير الدقيقة، مؤكدة ضرورة التبنّي التدريجي والرقابة المؤسسية والسياسات الواضحة (عبد</w:t>
      </w:r>
      <w:r w:rsidR="00B41D1D">
        <w:rPr>
          <w:rFonts w:ascii="Simplified Arabic" w:hAnsi="Simplified Arabic" w:cs="Simplified Arabic" w:hint="cs"/>
          <w:sz w:val="24"/>
          <w:szCs w:val="24"/>
          <w:rtl/>
        </w:rPr>
        <w:t xml:space="preserve"> </w:t>
      </w:r>
      <w:r w:rsidRPr="00F84E22">
        <w:rPr>
          <w:rFonts w:ascii="Simplified Arabic" w:hAnsi="Simplified Arabic" w:cs="Simplified Arabic"/>
          <w:sz w:val="24"/>
          <w:szCs w:val="24"/>
          <w:rtl/>
        </w:rPr>
        <w:t>الآخر وعبدالعزيز، 2025)</w:t>
      </w:r>
      <w:r w:rsidR="00BF7F6E">
        <w:rPr>
          <w:rFonts w:ascii="Simplified Arabic" w:hAnsi="Simplified Arabic" w:cs="Simplified Arabic"/>
          <w:sz w:val="24"/>
          <w:szCs w:val="24"/>
          <w:rtl/>
        </w:rPr>
        <w:t>.</w:t>
      </w:r>
      <w:r w:rsidRPr="00F84E22">
        <w:rPr>
          <w:rFonts w:ascii="Simplified Arabic" w:hAnsi="Simplified Arabic" w:cs="Simplified Arabic"/>
          <w:sz w:val="24"/>
          <w:szCs w:val="24"/>
        </w:rPr>
        <w:t xml:space="preserve"> </w:t>
      </w:r>
    </w:p>
    <w:p w14:paraId="7197C77F" w14:textId="3F8ECD3E"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وتختلف المنظمات غير الربحية عن المنظمات التجارية في أن نجاحها لا يُقاس بالعائد المالي فقط، بل بقدرتها على تحقيق رسالتها الاجتماعية وحماية حقوق المستفيدين والمحافظة على ثقة المانحين والمجتمع</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ومن ثم، ينبغي تقييم مشروعات الذكاء الاصطناعي وفق أثرها على جودة الخدمات وعدالتها وخصوصية المستفيدين واستدامة المنظمة، لا وفق مقدار السرعة أو خفض التكلفة وحدهما</w:t>
      </w:r>
      <w:r w:rsidR="00BF7F6E">
        <w:rPr>
          <w:rFonts w:ascii="Simplified Arabic" w:hAnsi="Simplified Arabic" w:cs="Simplified Arabic"/>
          <w:sz w:val="24"/>
          <w:szCs w:val="24"/>
          <w:rtl/>
        </w:rPr>
        <w:t>.</w:t>
      </w:r>
    </w:p>
    <w:p w14:paraId="66CD372A" w14:textId="57F7ED70"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كما تواجه الجمعيات الأهلية تحديات تتعلق بمحدودية الميزانيات والكوادر التقنية، وتشتت البيانات، وضعف التكامل بين الأنظمة، وحساسية البيانات الاجتماعية والصحية والمالية التي تحتفظ بها</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ولذلك قد يكون الأنسب البدء بمشروعات محدودة وواضحة، مثل أتمتة التقارير أو فرز المعاملات أو تنظيم المعرفة، ثم التوسع التدريجي بعد تقويم النتائج والمخاطر</w:t>
      </w:r>
      <w:r w:rsidR="00BF7F6E">
        <w:rPr>
          <w:rFonts w:ascii="Simplified Arabic" w:hAnsi="Simplified Arabic" w:cs="Simplified Arabic"/>
          <w:sz w:val="24"/>
          <w:szCs w:val="24"/>
          <w:rtl/>
        </w:rPr>
        <w:t>.</w:t>
      </w:r>
    </w:p>
    <w:p w14:paraId="69CA32FA" w14:textId="2F1474E8" w:rsidR="00F84E22" w:rsidRPr="00F84E22" w:rsidRDefault="00647EDB" w:rsidP="001046BA">
      <w:pPr>
        <w:pStyle w:val="2"/>
      </w:pPr>
      <w:bookmarkStart w:id="66" w:name="_Toc234090035"/>
      <w:r>
        <w:rPr>
          <w:rFonts w:hint="cs"/>
          <w:rtl/>
        </w:rPr>
        <w:lastRenderedPageBreak/>
        <w:t>2</w:t>
      </w:r>
      <w:r w:rsidR="00BF7F6E">
        <w:rPr>
          <w:rFonts w:hint="cs"/>
          <w:rtl/>
        </w:rPr>
        <w:t>.</w:t>
      </w:r>
      <w:r>
        <w:rPr>
          <w:rFonts w:hint="cs"/>
          <w:rtl/>
        </w:rPr>
        <w:t>3</w:t>
      </w:r>
      <w:r w:rsidR="00BF7F6E">
        <w:rPr>
          <w:rFonts w:hint="cs"/>
          <w:rtl/>
        </w:rPr>
        <w:t>.</w:t>
      </w:r>
      <w:r>
        <w:rPr>
          <w:rFonts w:hint="cs"/>
          <w:rtl/>
        </w:rPr>
        <w:t xml:space="preserve">6 </w:t>
      </w:r>
      <w:r w:rsidR="00D310A5">
        <w:rPr>
          <w:rtl/>
        </w:rPr>
        <w:t xml:space="preserve"> </w:t>
      </w:r>
      <w:r w:rsidR="00F84E22" w:rsidRPr="00F84E22">
        <w:rPr>
          <w:rtl/>
        </w:rPr>
        <w:t xml:space="preserve"> التحديات الأخلاقية والتنظيمية لتبنّي الذكاء الاصطناعي</w:t>
      </w:r>
      <w:bookmarkEnd w:id="66"/>
    </w:p>
    <w:p w14:paraId="0D12902B" w14:textId="3C9F76D8"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يرتبط استخدام الذكاء الاصطناعي بعدد من التحديات الأخلاقية والتنظيمية، من أبرزها حماية الخصوصية، وأمن البيانات، والتحيز، وصعوبة تفسير بعض المخرجات، وعدم وضوح المسؤولية عن القرارات، واحتمال الاعتماد المفرط على الأنظمة</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كما قد تنتج بعض الأدوات معلومات غير صحيحة أو توصيات غير ملائمة للسياق، مما يستلزم التحقق البشري قبل استخدامها في القرارات المؤثرة في الأفراد</w:t>
      </w:r>
      <w:r w:rsidR="00BF7F6E">
        <w:rPr>
          <w:rFonts w:ascii="Simplified Arabic" w:hAnsi="Simplified Arabic" w:cs="Simplified Arabic"/>
          <w:sz w:val="24"/>
          <w:szCs w:val="24"/>
          <w:rtl/>
        </w:rPr>
        <w:t>.</w:t>
      </w:r>
    </w:p>
    <w:p w14:paraId="1C3171F4" w14:textId="1C4309DD" w:rsidR="00F84E22" w:rsidRPr="00F84E22" w:rsidRDefault="00F84E22" w:rsidP="00F84E22">
      <w:pPr>
        <w:spacing w:line="360" w:lineRule="auto"/>
        <w:jc w:val="both"/>
        <w:rPr>
          <w:rFonts w:ascii="Simplified Arabic" w:hAnsi="Simplified Arabic" w:cs="Simplified Arabic"/>
          <w:sz w:val="24"/>
          <w:szCs w:val="24"/>
          <w:rtl/>
        </w:rPr>
      </w:pPr>
      <w:r w:rsidRPr="00F84E22">
        <w:rPr>
          <w:rFonts w:ascii="Simplified Arabic" w:hAnsi="Simplified Arabic" w:cs="Simplified Arabic"/>
          <w:sz w:val="24"/>
          <w:szCs w:val="24"/>
          <w:rtl/>
        </w:rPr>
        <w:t>وتؤكد توصية اليونسكو بشأن أخلاقيات الذكاء الاصطناعي ضرورة احترام الكرامة وحقوق الإنسان، وضمان العدالة وعدم التمييز، وحماية الخصوصية، وتعزيز الشفافية والقابلية للتفسير، والإبقاء على المسؤولية والرقابة البشرية</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كما يوضح إطار إدارة مخاطر الذكاء الاصطناعي الصادر عن</w:t>
      </w:r>
      <w:r w:rsidRPr="00F84E22">
        <w:rPr>
          <w:rFonts w:ascii="Simplified Arabic" w:hAnsi="Simplified Arabic" w:cs="Simplified Arabic"/>
          <w:sz w:val="24"/>
          <w:szCs w:val="24"/>
        </w:rPr>
        <w:t xml:space="preserve"> NIST </w:t>
      </w:r>
      <w:r w:rsidRPr="00F84E22">
        <w:rPr>
          <w:rFonts w:ascii="Simplified Arabic" w:hAnsi="Simplified Arabic" w:cs="Simplified Arabic"/>
          <w:sz w:val="24"/>
          <w:szCs w:val="24"/>
          <w:rtl/>
        </w:rPr>
        <w:t>أن الأنظمة الجديرة بالثقة يجب أن تتصف بالأمان، والموثوقية، والشفافية، والقابلية للتفسير، وحماية الخصوصية، وإدارة التحيز الضار</w:t>
      </w:r>
      <w:r w:rsidRPr="00F84E22">
        <w:rPr>
          <w:rFonts w:ascii="Simplified Arabic" w:hAnsi="Simplified Arabic" w:cs="Simplified Arabic"/>
          <w:sz w:val="24"/>
          <w:szCs w:val="24"/>
        </w:rPr>
        <w:t xml:space="preserve"> </w:t>
      </w:r>
      <w:r w:rsidR="00B41D1D">
        <w:rPr>
          <w:rFonts w:ascii="Simplified Arabic" w:hAnsi="Simplified Arabic" w:cs="Simplified Arabic"/>
          <w:sz w:val="24"/>
          <w:szCs w:val="24"/>
        </w:rPr>
        <w:t>)</w:t>
      </w:r>
      <w:r w:rsidRPr="00F84E22">
        <w:rPr>
          <w:rFonts w:ascii="Simplified Arabic" w:hAnsi="Simplified Arabic" w:cs="Simplified Arabic"/>
          <w:sz w:val="24"/>
          <w:szCs w:val="24"/>
          <w:rtl/>
        </w:rPr>
        <w:t>اليونسكو، 2021؛</w:t>
      </w:r>
      <w:r w:rsidRPr="00F84E22">
        <w:rPr>
          <w:rFonts w:ascii="Simplified Arabic" w:hAnsi="Simplified Arabic" w:cs="Simplified Arabic"/>
          <w:sz w:val="24"/>
          <w:szCs w:val="24"/>
        </w:rPr>
        <w:t xml:space="preserve"> Tabassi, 2023 </w:t>
      </w:r>
      <w:r w:rsidR="00B41D1D">
        <w:rPr>
          <w:rFonts w:ascii="Simplified Arabic" w:hAnsi="Simplified Arabic" w:cs="Simplified Arabic" w:hint="cs"/>
          <w:sz w:val="24"/>
          <w:szCs w:val="24"/>
          <w:rtl/>
        </w:rPr>
        <w:t xml:space="preserve"> ).</w:t>
      </w:r>
    </w:p>
    <w:p w14:paraId="2FED5730" w14:textId="091D9E02"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وفي القطاع غير الربحي، تتزايد أهمية هذه الضوابط بسبب طبيعة البيانات التي تتعامل معها الجمعيات، وبسبب تأثير القرارات في حصول الأفراد والأسر على الخدمات والمساعدات</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ولذلك ينبغي وضع سياسة مؤسسية لاستخدام الذكاء الاصطناعي تحدد الأدوات المسموح بها، وأنواع البيانات التي يمكن إدخالها، والصلاحيات، ومسؤوليات المراجعة، وآلية التعامل مع الأخطاء، وحق المستفيد في الاعتراض أو طلب إعادة التقييم</w:t>
      </w:r>
      <w:r w:rsidR="00BF7F6E">
        <w:rPr>
          <w:rFonts w:ascii="Simplified Arabic" w:hAnsi="Simplified Arabic" w:cs="Simplified Arabic"/>
          <w:sz w:val="24"/>
          <w:szCs w:val="24"/>
          <w:rtl/>
        </w:rPr>
        <w:t>.</w:t>
      </w:r>
    </w:p>
    <w:p w14:paraId="3F369318" w14:textId="02E1175B"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كما يجب ألا تُفوض القرارات الجوهرية إلى النظام بصورة كاملة، خصوصًا القرارات التي يترتب عليها استبعاد المستفيد أو حرمانه من الخدمة</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فالأداة الذكية يمكن أن تقدم تحليلًا أو توصية، بينما يبقى القرار النهائي والمسؤولية المترتبة عليه من اختصاص الشخص أو الجهة المخولة نظامًا</w:t>
      </w:r>
      <w:r w:rsidR="00BF7F6E">
        <w:rPr>
          <w:rFonts w:ascii="Simplified Arabic" w:hAnsi="Simplified Arabic" w:cs="Simplified Arabic"/>
          <w:sz w:val="24"/>
          <w:szCs w:val="24"/>
          <w:rtl/>
        </w:rPr>
        <w:t>.</w:t>
      </w:r>
    </w:p>
    <w:p w14:paraId="7C0EA19B" w14:textId="59B413D9"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يتضح مما سبق أن الذكاء الاصطناعي يمثل قدرة تنظيمية يمكن توظيفها لتطوير العمليات ودعم القرارات، وليس مجرد تقنية مستقلة عن البيئة المؤسسية</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ويتوقف نجاح تبنّيه على توافر استراتيجية واضحة، وبيانات موثوقة، وبنية تقنية، وكفاءات بشرية، وثقافة داعمة، </w:t>
      </w:r>
      <w:r w:rsidR="00B41D1D" w:rsidRPr="00F84E22">
        <w:rPr>
          <w:rFonts w:ascii="Simplified Arabic" w:hAnsi="Simplified Arabic" w:cs="Simplified Arabic" w:hint="cs"/>
          <w:sz w:val="24"/>
          <w:szCs w:val="24"/>
          <w:rtl/>
        </w:rPr>
        <w:t>وضوابط أخلاقية ،</w:t>
      </w:r>
      <w:r w:rsidR="00B41D1D">
        <w:rPr>
          <w:rFonts w:ascii="Simplified Arabic" w:hAnsi="Simplified Arabic" w:cs="Simplified Arabic" w:hint="cs"/>
          <w:sz w:val="24"/>
          <w:szCs w:val="24"/>
          <w:rtl/>
        </w:rPr>
        <w:t xml:space="preserve"> </w:t>
      </w:r>
      <w:r w:rsidRPr="00F84E22">
        <w:rPr>
          <w:rFonts w:ascii="Simplified Arabic" w:hAnsi="Simplified Arabic" w:cs="Simplified Arabic"/>
          <w:sz w:val="24"/>
          <w:szCs w:val="24"/>
          <w:rtl/>
        </w:rPr>
        <w:t>ورقابية</w:t>
      </w:r>
      <w:r w:rsidR="00BF7F6E">
        <w:rPr>
          <w:rFonts w:ascii="Simplified Arabic" w:hAnsi="Simplified Arabic" w:cs="Simplified Arabic"/>
          <w:sz w:val="24"/>
          <w:szCs w:val="24"/>
          <w:rtl/>
        </w:rPr>
        <w:t>.</w:t>
      </w:r>
    </w:p>
    <w:p w14:paraId="585ABF14" w14:textId="245F9ACC"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 xml:space="preserve">كما يتبين أن أتمتة العمليات والنظم الخبيرة يمثلان بُعدين مناسبين لقياس تبنّي أدوات الذكاء الاصطناعي في الدراسة الحالية؛ فالأتمتة ترتبط بتنفيذ الإجراءات المتكررة ورفع الكفاءة التشغيلية، بينما ترتبط النظم الخبيرة بتحليل </w:t>
      </w:r>
      <w:r w:rsidRPr="00F84E22">
        <w:rPr>
          <w:rFonts w:ascii="Simplified Arabic" w:hAnsi="Simplified Arabic" w:cs="Simplified Arabic"/>
          <w:sz w:val="24"/>
          <w:szCs w:val="24"/>
          <w:rtl/>
        </w:rPr>
        <w:lastRenderedPageBreak/>
        <w:t>الحالات ودعم القرارات وإدارة المعرفة</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ويرى الباحث أن تطبيق الحوكمة الرشيدة يسهم في تهيئة البيئة الملائمة لتبنّي هذه الأدوات؛ فالشفافية تدعم جودة البيانات وإتاحتها، والعدالة توفر المعايير الموضوعية التي تستند إليها الأنظمة، والمسؤولية تحدد الأدوار والصلاحيات، والمساءلة تضمن مراجعة المخرجات وتحمل نتائج القرارات</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ومن ثم، تمثل الحوكمة أساسًا تنظيميًا يوجه التبنّي المسؤول والفعّال لأدوات الذكاء الاصطناعي داخل الجمعيات الأهلية</w:t>
      </w:r>
      <w:r w:rsidR="00BF7F6E">
        <w:rPr>
          <w:rFonts w:ascii="Simplified Arabic" w:hAnsi="Simplified Arabic" w:cs="Simplified Arabic"/>
          <w:sz w:val="24"/>
          <w:szCs w:val="24"/>
          <w:rtl/>
        </w:rPr>
        <w:t>.</w:t>
      </w:r>
    </w:p>
    <w:p w14:paraId="45265D6B" w14:textId="7FB3946C" w:rsidR="000A2265" w:rsidRPr="000A2265" w:rsidRDefault="00647EDB" w:rsidP="001046BA">
      <w:pPr>
        <w:pStyle w:val="2"/>
      </w:pPr>
      <w:bookmarkStart w:id="67" w:name="_Toc234090036"/>
      <w:r>
        <w:rPr>
          <w:rFonts w:hint="cs"/>
          <w:rtl/>
        </w:rPr>
        <w:t>2</w:t>
      </w:r>
      <w:r w:rsidR="00BF7F6E">
        <w:rPr>
          <w:rFonts w:hint="cs"/>
          <w:rtl/>
        </w:rPr>
        <w:t>.</w:t>
      </w:r>
      <w:r>
        <w:rPr>
          <w:rFonts w:hint="cs"/>
          <w:rtl/>
        </w:rPr>
        <w:t xml:space="preserve">4 </w:t>
      </w:r>
      <w:r w:rsidR="00D310A5">
        <w:rPr>
          <w:rtl/>
        </w:rPr>
        <w:t xml:space="preserve"> </w:t>
      </w:r>
      <w:r w:rsidR="000A2265" w:rsidRPr="000A2265">
        <w:rPr>
          <w:rtl/>
        </w:rPr>
        <w:t xml:space="preserve"> العلاقة بين الحوكمة الرشيدة وتبنّي أدوات الذكاء الاصطناعي</w:t>
      </w:r>
      <w:bookmarkEnd w:id="67"/>
    </w:p>
    <w:p w14:paraId="4013EA1E" w14:textId="45F99265" w:rsidR="000A2265" w:rsidRPr="000A2265" w:rsidRDefault="000A2265" w:rsidP="000A2265">
      <w:pPr>
        <w:spacing w:line="360" w:lineRule="auto"/>
        <w:jc w:val="both"/>
        <w:rPr>
          <w:rFonts w:ascii="Simplified Arabic" w:hAnsi="Simplified Arabic" w:cs="Simplified Arabic"/>
          <w:sz w:val="24"/>
          <w:szCs w:val="24"/>
          <w:rtl/>
        </w:rPr>
      </w:pPr>
      <w:r w:rsidRPr="000A2265">
        <w:rPr>
          <w:rFonts w:ascii="Simplified Arabic" w:hAnsi="Simplified Arabic" w:cs="Simplified Arabic"/>
          <w:sz w:val="24"/>
          <w:szCs w:val="24"/>
          <w:rtl/>
        </w:rPr>
        <w:t>لا يُعد تبنّي أدوات الذكاء الاصطناعي قرارًا تقنيًا يقتصر على شراء الأنظمة أو إتاحتها للعاملين، بل يمثل تحولًا تنظيميًا يتطلب مواءمة هذه الأدوات مع استراتيجية المنظمة وعملياتها وسياساتها، وتحديد المسؤوليات المرتبطة باستخدامها، وضمان جودة البيانات، وإدارة المخاطر الناتجة عنها</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وقد بينت الأدبيات أن الجاهزية التنظيمية للذكاء الاصطناعي ترتبط بمجموعة من العوامل المتداخلة، من أبرزها المواءمة الاستراتيجية، والموارد، والمعرفة، والثقافة التنظيمية، والبيانات، وهو ما يعني أن نجاح التبنّي يعتمد على البيئة الإدارية والتنظيمية بقدر اعتماده على كفاءة التقنية المستخدمة</w:t>
      </w:r>
      <w:r w:rsidRPr="000A2265">
        <w:rPr>
          <w:rFonts w:ascii="Simplified Arabic" w:hAnsi="Simplified Arabic" w:cs="Simplified Arabic"/>
          <w:sz w:val="24"/>
          <w:szCs w:val="24"/>
        </w:rPr>
        <w:t xml:space="preserve"> (Jöhnk et al</w:t>
      </w:r>
      <w:r w:rsidR="00BF7F6E">
        <w:rPr>
          <w:rFonts w:ascii="Simplified Arabic" w:hAnsi="Simplified Arabic" w:cs="Simplified Arabic"/>
          <w:sz w:val="24"/>
          <w:szCs w:val="24"/>
        </w:rPr>
        <w:t>.</w:t>
      </w:r>
      <w:r w:rsidRPr="000A2265">
        <w:rPr>
          <w:rFonts w:ascii="Simplified Arabic" w:hAnsi="Simplified Arabic" w:cs="Simplified Arabic"/>
          <w:sz w:val="24"/>
          <w:szCs w:val="24"/>
        </w:rPr>
        <w:t xml:space="preserve">, 2021) </w:t>
      </w:r>
      <w:r w:rsidR="00B41D1D">
        <w:rPr>
          <w:rFonts w:ascii="Simplified Arabic" w:hAnsi="Simplified Arabic" w:cs="Simplified Arabic" w:hint="cs"/>
          <w:sz w:val="24"/>
          <w:szCs w:val="24"/>
          <w:rtl/>
        </w:rPr>
        <w:t>.</w:t>
      </w:r>
    </w:p>
    <w:p w14:paraId="5709460E" w14:textId="127209D5"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وتؤدي الحوكمة الرشيدة دورًا أساسيًا في تهيئة هذه البيئة؛ لأنها توفر القواعد والسياسات والهياكل التي تنظم عملية اتخاذ القرار، وتحدد الحقوق والصلاحيات والمسؤوليات، وتضمن الرقابة على الموارد والبيانات والنتائج</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ويؤكد إطار إدارة مخاطر الذكاء الاصطناعي الصادر عن المعهد الوطني الأمريكي للمعايير والتقنية أن الحوكمة وظيفة مستمرة وشاملة لجميع مراحل دورة حياة النظام، وأنها تربط الجوانب التقنية للذكاء الاصطناعي بقيم المنظمة وسياساتها وأولوياتها الاستراتيجية، كما تحدد الأدوار والمسؤوليات وآليات المتابعة والتوثيق</w:t>
      </w:r>
      <w:r w:rsidRPr="000A2265">
        <w:rPr>
          <w:rFonts w:ascii="Simplified Arabic" w:hAnsi="Simplified Arabic" w:cs="Simplified Arabic"/>
          <w:sz w:val="24"/>
          <w:szCs w:val="24"/>
        </w:rPr>
        <w:t xml:space="preserve"> (Tabassi, 2023) </w:t>
      </w:r>
    </w:p>
    <w:p w14:paraId="19D17A07" w14:textId="07B3FA69"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وفي السياق السعودي، يوضح إطار تبنّي الذكاء الاصطناعي الصادر عن الهيئة السعودية للبيانات والذكاء الاصطناعي أن التبنّي المؤسسي يتطلب دمج تقنيات الذكاء الاصطناعي ضمن استراتيجية الجهة، وتطوير ممكناتها التنظيمية والتقنية والبشرية، ومراعاة الاستخدام المسؤول والأخلاقي لهذه التقنيات</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كما تضمنت مبادئ أخلاقيات الذكاء الاصطناعي السعودية مبادئ ترتبط مباشرة بأبعاد الحوكمة المعتمدة في الدراسة الحالية، ومنها النزاهة </w:t>
      </w:r>
      <w:r w:rsidR="0088169D">
        <w:rPr>
          <w:rFonts w:ascii="Simplified Arabic" w:hAnsi="Simplified Arabic" w:cs="Simplified Arabic"/>
          <w:sz w:val="24"/>
          <w:szCs w:val="24"/>
          <w:rtl/>
        </w:rPr>
        <w:t xml:space="preserve"> </w:t>
      </w:r>
      <w:r w:rsidRPr="000A2265">
        <w:rPr>
          <w:rFonts w:ascii="Simplified Arabic" w:hAnsi="Simplified Arabic" w:cs="Simplified Arabic"/>
          <w:sz w:val="24"/>
          <w:szCs w:val="24"/>
          <w:rtl/>
        </w:rPr>
        <w:t>، والشفافية والقابلية للتفسير، والمساءلة والمسؤولية (الهيئة السعودية للبيانات والذكاء الاصطناعي، 2023، 2024)</w:t>
      </w:r>
      <w:r w:rsidR="00BF7F6E">
        <w:rPr>
          <w:rFonts w:ascii="Simplified Arabic" w:hAnsi="Simplified Arabic" w:cs="Simplified Arabic"/>
          <w:sz w:val="24"/>
          <w:szCs w:val="24"/>
          <w:rtl/>
        </w:rPr>
        <w:t>.</w:t>
      </w:r>
      <w:r w:rsidRPr="000A2265">
        <w:rPr>
          <w:rFonts w:ascii="Simplified Arabic" w:hAnsi="Simplified Arabic" w:cs="Simplified Arabic"/>
          <w:sz w:val="24"/>
          <w:szCs w:val="24"/>
        </w:rPr>
        <w:t xml:space="preserve"> </w:t>
      </w:r>
    </w:p>
    <w:p w14:paraId="14432A73" w14:textId="1C505F68"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lastRenderedPageBreak/>
        <w:t xml:space="preserve">وانطلاقًا من ذلك، تتناول الدراسة الحالية الحوكمة الرشيدة بوصفها </w:t>
      </w:r>
      <w:r w:rsidRPr="000A2265">
        <w:rPr>
          <w:rFonts w:ascii="Simplified Arabic" w:hAnsi="Simplified Arabic" w:cs="Simplified Arabic"/>
          <w:b/>
          <w:bCs/>
          <w:sz w:val="24"/>
          <w:szCs w:val="24"/>
          <w:rtl/>
        </w:rPr>
        <w:t>المتغير المستقل</w:t>
      </w:r>
      <w:r w:rsidRPr="000A2265">
        <w:rPr>
          <w:rFonts w:ascii="Simplified Arabic" w:hAnsi="Simplified Arabic" w:cs="Simplified Arabic"/>
          <w:sz w:val="24"/>
          <w:szCs w:val="24"/>
          <w:rtl/>
        </w:rPr>
        <w:t xml:space="preserve">، بينما يمثل تبنّي أدوات الذكاء الاصطناعي </w:t>
      </w:r>
      <w:r w:rsidRPr="000A2265">
        <w:rPr>
          <w:rFonts w:ascii="Simplified Arabic" w:hAnsi="Simplified Arabic" w:cs="Simplified Arabic"/>
          <w:b/>
          <w:bCs/>
          <w:sz w:val="24"/>
          <w:szCs w:val="24"/>
          <w:rtl/>
        </w:rPr>
        <w:t>المتغير التابع</w:t>
      </w:r>
      <w:r w:rsidR="00BF7F6E">
        <w:rPr>
          <w:rFonts w:ascii="Simplified Arabic" w:hAnsi="Simplified Arabic" w:cs="Simplified Arabic"/>
          <w:sz w:val="24"/>
          <w:szCs w:val="24"/>
          <w:rtl/>
        </w:rPr>
        <w:t>.</w:t>
      </w:r>
      <w:r w:rsidRPr="000A2265">
        <w:rPr>
          <w:rFonts w:ascii="Simplified Arabic" w:hAnsi="Simplified Arabic" w:cs="Simplified Arabic"/>
          <w:sz w:val="24"/>
          <w:szCs w:val="24"/>
        </w:rPr>
        <w:t xml:space="preserve"> </w:t>
      </w:r>
      <w:r w:rsidRPr="000A2265">
        <w:rPr>
          <w:rFonts w:ascii="Simplified Arabic" w:hAnsi="Simplified Arabic" w:cs="Simplified Arabic"/>
          <w:sz w:val="24"/>
          <w:szCs w:val="24"/>
          <w:rtl/>
        </w:rPr>
        <w:t xml:space="preserve">وتركز على تحليل أثر أبعاد الحوكمة المتمثلة في الشفافية والإفصاح، والعدالة </w:t>
      </w:r>
      <w:r w:rsidR="0088169D">
        <w:rPr>
          <w:rFonts w:ascii="Simplified Arabic" w:hAnsi="Simplified Arabic" w:cs="Simplified Arabic"/>
          <w:sz w:val="24"/>
          <w:szCs w:val="24"/>
          <w:rtl/>
        </w:rPr>
        <w:t xml:space="preserve"> </w:t>
      </w:r>
      <w:r w:rsidRPr="000A2265">
        <w:rPr>
          <w:rFonts w:ascii="Simplified Arabic" w:hAnsi="Simplified Arabic" w:cs="Simplified Arabic"/>
          <w:sz w:val="24"/>
          <w:szCs w:val="24"/>
          <w:rtl/>
        </w:rPr>
        <w:t>، والمسؤولية، والمساءلة، في تبنّي أتمتة العمليات والنظم الخبيرة داخل جمعية الوداد الخيرية</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وعلى الرغم من أن الأدبيات قد تشير إلى علاقة تبادلية يستطيع فيها الذكاء الاصطناعي دعم بعض ممارسات الحوكمة، فإن الاتجاه السببي المعتمد في هذه الدراسة يقتصر على اختبار </w:t>
      </w:r>
      <w:r w:rsidRPr="000A2265">
        <w:rPr>
          <w:rFonts w:ascii="Simplified Arabic" w:hAnsi="Simplified Arabic" w:cs="Simplified Arabic"/>
          <w:b/>
          <w:bCs/>
          <w:sz w:val="24"/>
          <w:szCs w:val="24"/>
          <w:rtl/>
        </w:rPr>
        <w:t>أثر الحوكمة الرشيدة في تبنّي أدوات الذكاء الاصطناعي</w:t>
      </w:r>
      <w:r w:rsidR="00BF7F6E">
        <w:rPr>
          <w:rFonts w:ascii="Simplified Arabic" w:hAnsi="Simplified Arabic" w:cs="Simplified Arabic"/>
          <w:sz w:val="24"/>
          <w:szCs w:val="24"/>
          <w:rtl/>
        </w:rPr>
        <w:t>.</w:t>
      </w:r>
    </w:p>
    <w:p w14:paraId="6FC03153" w14:textId="376ABD6D" w:rsidR="000A2265" w:rsidRPr="000A2265" w:rsidRDefault="000A2265" w:rsidP="000A2265">
      <w:pPr>
        <w:spacing w:line="360" w:lineRule="auto"/>
        <w:jc w:val="both"/>
        <w:rPr>
          <w:rFonts w:ascii="Simplified Arabic" w:hAnsi="Simplified Arabic" w:cs="Simplified Arabic"/>
          <w:sz w:val="24"/>
          <w:szCs w:val="24"/>
        </w:rPr>
      </w:pPr>
    </w:p>
    <w:p w14:paraId="3B313C28" w14:textId="2D0DA65A" w:rsidR="000A2265" w:rsidRPr="000A2265" w:rsidRDefault="00647EDB" w:rsidP="00B41D1D">
      <w:pPr>
        <w:pStyle w:val="3"/>
      </w:pPr>
      <w:bookmarkStart w:id="68" w:name="_Toc234090037"/>
      <w:r>
        <w:rPr>
          <w:rFonts w:hint="cs"/>
          <w:rtl/>
        </w:rPr>
        <w:t>2</w:t>
      </w:r>
      <w:r w:rsidR="00BF7F6E">
        <w:rPr>
          <w:rFonts w:hint="cs"/>
          <w:rtl/>
        </w:rPr>
        <w:t>.</w:t>
      </w:r>
      <w:r>
        <w:rPr>
          <w:rFonts w:hint="cs"/>
          <w:rtl/>
        </w:rPr>
        <w:t>4</w:t>
      </w:r>
      <w:r w:rsidR="00BF7F6E">
        <w:rPr>
          <w:rFonts w:hint="cs"/>
          <w:rtl/>
        </w:rPr>
        <w:t>.</w:t>
      </w:r>
      <w:r>
        <w:rPr>
          <w:rFonts w:hint="cs"/>
          <w:rtl/>
        </w:rPr>
        <w:t xml:space="preserve">1 </w:t>
      </w:r>
      <w:r w:rsidR="00D310A5">
        <w:rPr>
          <w:rtl/>
        </w:rPr>
        <w:t xml:space="preserve"> </w:t>
      </w:r>
      <w:r w:rsidR="000A2265" w:rsidRPr="000A2265">
        <w:rPr>
          <w:rtl/>
        </w:rPr>
        <w:t xml:space="preserve"> الأساس النظري للعلاقة بين الحوكمة الرشيدة وتبنّي أدوات الذكاء الاصطناعي</w:t>
      </w:r>
      <w:bookmarkEnd w:id="68"/>
    </w:p>
    <w:p w14:paraId="6ADD9FDF" w14:textId="52469BFD"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تقوم العلاقة بين الحوكمة الرشيدة وتبنّي أدوات الذكاء الاصطناعي على أن الحوكمة توفر البيئة المؤسسية اللازمة لاتخاذ قرارات تقنية منظمة ومسؤولة</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فالمنظمة التي تمتلك سياسات واضحة، وهياكل صلاحيات محددة، وبيانات موثوقة، وآليات للرقابة والتقييم، تكون أكثر قدرة على تحديد احتياجاتها التقنية واختيار الأدوات التي تتناسب مع أهدافها</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أما في ظل ضعف الحوكمة، فقد تتحول مبادرات الذكاء الاصطناعي إلى استخدامات فردية ومتفرقة تفتقر إلى التنسيق، ولا تخضع لضوابط واضحة أو تقييم مؤسسي لمخاطرها ونتائجها</w:t>
      </w:r>
      <w:r w:rsidR="00BF7F6E">
        <w:rPr>
          <w:rFonts w:ascii="Simplified Arabic" w:hAnsi="Simplified Arabic" w:cs="Simplified Arabic"/>
          <w:sz w:val="24"/>
          <w:szCs w:val="24"/>
          <w:rtl/>
        </w:rPr>
        <w:t>.</w:t>
      </w:r>
    </w:p>
    <w:p w14:paraId="534B29F1" w14:textId="5203D2C6"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وتشير الأدبيات الحديثة إلى أن حوكمة الذكاء الاصطناعي لا تقتصر على صياغة مجموعة من المبادئ الأخلاقية، بل تشمل ممارسات هيكلية وإجرائية وعلاقية تضمن ترجمة هذه المبادئ إلى سياسات وأدوار وعمليات رقابية قابلة للتنفيذ</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وتشمل الممارسات الهيكلية تحديد الجهات المسؤولة عن النظام، بينما تتعلق الممارسات الإجرائية بآليات التقييم والمراقبة والتوثيق، وترتبط الممارسات العلاقية بإشراك أصحاب المصلحة والتواصل معهم خلال مراحل تطوير النظام واستخدامه</w:t>
      </w:r>
      <w:r w:rsidRPr="000A2265">
        <w:rPr>
          <w:rFonts w:ascii="Simplified Arabic" w:hAnsi="Simplified Arabic" w:cs="Simplified Arabic"/>
          <w:sz w:val="24"/>
          <w:szCs w:val="24"/>
        </w:rPr>
        <w:t xml:space="preserve"> (Papagiannidis et al</w:t>
      </w:r>
      <w:r w:rsidR="00BF7F6E">
        <w:rPr>
          <w:rFonts w:ascii="Simplified Arabic" w:hAnsi="Simplified Arabic" w:cs="Simplified Arabic"/>
          <w:sz w:val="24"/>
          <w:szCs w:val="24"/>
        </w:rPr>
        <w:t>.</w:t>
      </w:r>
      <w:r w:rsidRPr="000A2265">
        <w:rPr>
          <w:rFonts w:ascii="Simplified Arabic" w:hAnsi="Simplified Arabic" w:cs="Simplified Arabic"/>
          <w:sz w:val="24"/>
          <w:szCs w:val="24"/>
        </w:rPr>
        <w:t>, 2025)</w:t>
      </w:r>
      <w:r w:rsidR="00BF7F6E">
        <w:rPr>
          <w:rFonts w:ascii="Simplified Arabic" w:hAnsi="Simplified Arabic" w:cs="Simplified Arabic"/>
          <w:sz w:val="24"/>
          <w:szCs w:val="24"/>
        </w:rPr>
        <w:t>.</w:t>
      </w:r>
      <w:r w:rsidRPr="000A2265">
        <w:rPr>
          <w:rFonts w:ascii="Simplified Arabic" w:hAnsi="Simplified Arabic" w:cs="Simplified Arabic"/>
          <w:sz w:val="24"/>
          <w:szCs w:val="24"/>
        </w:rPr>
        <w:t xml:space="preserve"> </w:t>
      </w:r>
    </w:p>
    <w:p w14:paraId="0594ED2D" w14:textId="2825D130"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وتؤكد الأدبيات العربية أهمية وجود أطر مؤسسية وقانونية وأخلاقية لتنظيم استخدامات الذكاء الاصطناعي والحد من المخاطر الناتجة عنها</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فقد تناولت عزت (2024) أطر حوكمة الذكاء الاصطناعي بوصفها وسيلة للحد من التداعيات السلبية المرتبطة باستخدامه، بينما أوضحت أحمد (2024) أهمية الأطر القانونية والسياسات الرقابية في تنظيم تقنيات الذكاء الاصطناعي وتحديد المسؤوليات المرتبطة بها على المستويات المؤسسية والوطنية والدولية</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w:t>
      </w:r>
      <w:r w:rsidRPr="000A2265">
        <w:rPr>
          <w:rFonts w:ascii="Simplified Arabic" w:hAnsi="Simplified Arabic" w:cs="Simplified Arabic"/>
          <w:sz w:val="24"/>
          <w:szCs w:val="24"/>
          <w:rtl/>
        </w:rPr>
        <w:lastRenderedPageBreak/>
        <w:t>ويعزز ذلك الافتراض القائل إن وجود حوكمة واضحة لا يمثل قيدًا على تبنّي الذكاء الاصطناعي، بل يعد أحد الممكنات التنظيمية للتبنّي الآمن والمستدام (عزت، 2024؛ أحمد، 2024)</w:t>
      </w:r>
      <w:r w:rsidR="00BF7F6E">
        <w:rPr>
          <w:rFonts w:ascii="Simplified Arabic" w:hAnsi="Simplified Arabic" w:cs="Simplified Arabic"/>
          <w:sz w:val="24"/>
          <w:szCs w:val="24"/>
          <w:rtl/>
        </w:rPr>
        <w:t>.</w:t>
      </w:r>
      <w:r w:rsidRPr="000A2265">
        <w:rPr>
          <w:rFonts w:ascii="Simplified Arabic" w:hAnsi="Simplified Arabic" w:cs="Simplified Arabic"/>
          <w:sz w:val="24"/>
          <w:szCs w:val="24"/>
        </w:rPr>
        <w:t xml:space="preserve"> </w:t>
      </w:r>
    </w:p>
    <w:p w14:paraId="3D5B9D08" w14:textId="76EC212B"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وفي ضوء ذلك، يمكن النظر إلى الحوكمة الرشيدة باعتبارها قدرة تنظيمية تساعد الجمعية على الانتقال من الاستخدام الفردي أو التجريبي لأدوات الذكاء الاصطناعي إلى التبنّي المؤسسي المنظم</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ويقصد بالتبنّي المؤسسي في الدراسة الحالية دمج الأدوات الذكية في العمليات والإجراءات الرسمية للجمعية، وتخصيص الموارد اللازمة لها، وتحديد مسؤوليات تشغيلها ومراجعة مخرجاتها، ومتابعة أدائها ومخاطرها وفق سياسات وضوابط معتمدة</w:t>
      </w:r>
      <w:r w:rsidR="00BF7F6E">
        <w:rPr>
          <w:rFonts w:ascii="Simplified Arabic" w:hAnsi="Simplified Arabic" w:cs="Simplified Arabic"/>
          <w:sz w:val="24"/>
          <w:szCs w:val="24"/>
          <w:rtl/>
        </w:rPr>
        <w:t>.</w:t>
      </w:r>
    </w:p>
    <w:p w14:paraId="7EA412E5" w14:textId="371833A8" w:rsidR="000A2265" w:rsidRPr="000A2265" w:rsidRDefault="000A2265" w:rsidP="000A2265">
      <w:pPr>
        <w:spacing w:line="360" w:lineRule="auto"/>
        <w:jc w:val="both"/>
        <w:rPr>
          <w:rFonts w:ascii="Simplified Arabic" w:hAnsi="Simplified Arabic" w:cs="Simplified Arabic"/>
          <w:sz w:val="24"/>
          <w:szCs w:val="24"/>
        </w:rPr>
      </w:pPr>
    </w:p>
    <w:p w14:paraId="7775D6F8" w14:textId="14160D6C" w:rsidR="000A2265" w:rsidRPr="000A2265" w:rsidRDefault="00647EDB" w:rsidP="00B41D1D">
      <w:pPr>
        <w:pStyle w:val="3"/>
      </w:pPr>
      <w:bookmarkStart w:id="69" w:name="_Toc234090038"/>
      <w:r>
        <w:rPr>
          <w:rFonts w:hint="cs"/>
          <w:rtl/>
        </w:rPr>
        <w:t>2</w:t>
      </w:r>
      <w:r w:rsidR="00BF7F6E">
        <w:rPr>
          <w:rFonts w:hint="cs"/>
          <w:rtl/>
        </w:rPr>
        <w:t>.</w:t>
      </w:r>
      <w:r>
        <w:rPr>
          <w:rFonts w:hint="cs"/>
          <w:rtl/>
        </w:rPr>
        <w:t>4</w:t>
      </w:r>
      <w:r w:rsidR="00BF7F6E">
        <w:rPr>
          <w:rFonts w:hint="cs"/>
          <w:rtl/>
        </w:rPr>
        <w:t>.</w:t>
      </w:r>
      <w:r w:rsidR="001046BA">
        <w:rPr>
          <w:rFonts w:hint="cs"/>
          <w:rtl/>
        </w:rPr>
        <w:t xml:space="preserve">2 </w:t>
      </w:r>
      <w:r w:rsidR="00D310A5">
        <w:rPr>
          <w:rtl/>
        </w:rPr>
        <w:t xml:space="preserve"> </w:t>
      </w:r>
      <w:r w:rsidR="000A2265" w:rsidRPr="000A2265">
        <w:rPr>
          <w:rtl/>
        </w:rPr>
        <w:t xml:space="preserve"> أثر الشفافية والإفصاح في تبنّي أدوات الذكاء الاصطناعي</w:t>
      </w:r>
      <w:bookmarkEnd w:id="69"/>
    </w:p>
    <w:p w14:paraId="7EC4EAFD" w14:textId="1A794FD2"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تسهم الشفافية والإفصاح في تهيئة البيئة المناسبة لتبنّي أدوات الذكاء الاصطناعي من خلال إتاحة المعلومات المتعلقة بالعمليات والسياسات والقرارات ومؤشرات الأداء بصورة واضحة ومنظمة</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فتبنّي الأدوات الذكية يتطلب فهمًا دقيقًا للإجراءات القائمة، وتحديد مصادر البيانات، وبيان كيفية اتخاذ القرارات، ومعرفة أوجه القصور التي تسعى المنظمة إلى معالجتها</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وكلما كانت المعلومات والإجراءات أكثر وضوحًا وتوثيقًا، أصبحت المنظمة أكثر قدرة على تحويلها إلى متطلبات فنية وقواعد رقمية يمكن تضمينها في الأنظمة الذكية</w:t>
      </w:r>
      <w:r w:rsidR="00BF7F6E">
        <w:rPr>
          <w:rFonts w:ascii="Simplified Arabic" w:hAnsi="Simplified Arabic" w:cs="Simplified Arabic"/>
          <w:sz w:val="24"/>
          <w:szCs w:val="24"/>
          <w:rtl/>
        </w:rPr>
        <w:t>.</w:t>
      </w:r>
    </w:p>
    <w:p w14:paraId="6377F8B3" w14:textId="3325373E"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وتؤثر الشفافية بصورة مباشرة في أتمتة العمليات؛ لأن الأتمتة تتطلب وجود إجراءات محددة يمكن وصفها وتحليلها وإعادة تصميمها</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فإذا كانت خطوات الإجراء غير موثقة، أو كانت تختلف من موظف إلى آخر، يصبح من الصعب تحويلها إلى مسار عمل آلي موحد</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أما وجود إجراءات معلنة، ونماذج معتمدة، ومدخلات ومخرجات واضحة، فيساعد على تحديد المهام التي يمكن أتمتتها، ونقاط اتخاذ القرار، والاستثناءات التي تستلزم التدخل البشري</w:t>
      </w:r>
      <w:r w:rsidR="00BF7F6E">
        <w:rPr>
          <w:rFonts w:ascii="Simplified Arabic" w:hAnsi="Simplified Arabic" w:cs="Simplified Arabic"/>
          <w:sz w:val="24"/>
          <w:szCs w:val="24"/>
          <w:rtl/>
        </w:rPr>
        <w:t>.</w:t>
      </w:r>
    </w:p>
    <w:p w14:paraId="0C8CD08F" w14:textId="2872C40F"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كما ترتبط الشفافية بتبنّي النظم الخبيرة؛ لأن بناء هذه النظم يعتمد على تحويل الخبرة البشرية والسياسات والمعايير إلى قاعدة معرفية منظمة</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ولا يمكن للنظام الخبير تقديم توصيات موثوقة ما لم تكن القواعد التي يستند إليها واضحة ومعلنة ومحدثة</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ومن ثم، فإن الإفصاح عن معايير الاستحقاق، وآليات تصنيف الحالات، ومؤشرات الأولوية، </w:t>
      </w:r>
      <w:r w:rsidRPr="000A2265">
        <w:rPr>
          <w:rFonts w:ascii="Simplified Arabic" w:hAnsi="Simplified Arabic" w:cs="Simplified Arabic"/>
          <w:sz w:val="24"/>
          <w:szCs w:val="24"/>
          <w:rtl/>
        </w:rPr>
        <w:lastRenderedPageBreak/>
        <w:t>والسياسات المنظمة للخدمات، يسهل تحويل المعرفة الضمنية لدى الموظفين إلى قواعد مؤسسية قابلة للبرمجة والمراجعة</w:t>
      </w:r>
      <w:r w:rsidR="00BF7F6E">
        <w:rPr>
          <w:rFonts w:ascii="Simplified Arabic" w:hAnsi="Simplified Arabic" w:cs="Simplified Arabic"/>
          <w:sz w:val="24"/>
          <w:szCs w:val="24"/>
          <w:rtl/>
        </w:rPr>
        <w:t>.</w:t>
      </w:r>
    </w:p>
    <w:p w14:paraId="1129B626" w14:textId="17BB60CC" w:rsidR="000A2265" w:rsidRPr="000A2265" w:rsidRDefault="000A2265" w:rsidP="000A2265">
      <w:pPr>
        <w:spacing w:line="360" w:lineRule="auto"/>
        <w:jc w:val="both"/>
        <w:rPr>
          <w:rFonts w:ascii="Simplified Arabic" w:hAnsi="Simplified Arabic" w:cs="Simplified Arabic"/>
          <w:sz w:val="24"/>
          <w:szCs w:val="24"/>
          <w:rtl/>
        </w:rPr>
      </w:pPr>
      <w:r w:rsidRPr="000A2265">
        <w:rPr>
          <w:rFonts w:ascii="Simplified Arabic" w:hAnsi="Simplified Arabic" w:cs="Simplified Arabic"/>
          <w:sz w:val="24"/>
          <w:szCs w:val="24"/>
          <w:rtl/>
        </w:rPr>
        <w:t>وتسهم الشفافية كذلك في رفع مستوى الثقة في الأدوات الذكية لدى الموظفين والمستفيدين؛ إذ تتيح لهم معرفة الغرض من استخدام النظام، ونوعية البيانات التي يعالجها، وحدود الاعتماد على مخرجاته، والجهة المسؤولة عن مراجعة النتائج</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وقد أكدت مبادئ أخلاقيات الذكاء الاصطناعي السعودية أهمية الشفافية والقابلية للتفسير، كما اعتبر إطار</w:t>
      </w:r>
      <w:r w:rsidRPr="000A2265">
        <w:rPr>
          <w:rFonts w:ascii="Simplified Arabic" w:hAnsi="Simplified Arabic" w:cs="Simplified Arabic"/>
          <w:sz w:val="24"/>
          <w:szCs w:val="24"/>
        </w:rPr>
        <w:t xml:space="preserve"> NIST </w:t>
      </w:r>
      <w:r w:rsidRPr="000A2265">
        <w:rPr>
          <w:rFonts w:ascii="Simplified Arabic" w:hAnsi="Simplified Arabic" w:cs="Simplified Arabic"/>
          <w:sz w:val="24"/>
          <w:szCs w:val="24"/>
          <w:rtl/>
        </w:rPr>
        <w:t>التوثيق والشفافية من العناصر التي تحسن المراجعة البشرية وتعزز المساءلة داخل الفرق المسؤولة عن الأنظمة الذكية</w:t>
      </w:r>
      <w:r w:rsidRPr="000A2265">
        <w:rPr>
          <w:rFonts w:ascii="Simplified Arabic" w:hAnsi="Simplified Arabic" w:cs="Simplified Arabic"/>
          <w:sz w:val="24"/>
          <w:szCs w:val="24"/>
        </w:rPr>
        <w:t xml:space="preserve"> </w:t>
      </w:r>
      <w:r w:rsidR="00B41D1D">
        <w:rPr>
          <w:rFonts w:ascii="Simplified Arabic" w:hAnsi="Simplified Arabic" w:cs="Simplified Arabic" w:hint="cs"/>
          <w:sz w:val="24"/>
          <w:szCs w:val="24"/>
          <w:rtl/>
        </w:rPr>
        <w:t>(</w:t>
      </w:r>
      <w:r w:rsidRPr="000A2265">
        <w:rPr>
          <w:rFonts w:ascii="Simplified Arabic" w:hAnsi="Simplified Arabic" w:cs="Simplified Arabic"/>
          <w:sz w:val="24"/>
          <w:szCs w:val="24"/>
          <w:rtl/>
        </w:rPr>
        <w:t>الهيئة السعودية للبيانات والذكاء الاصطناعي، 2023؛</w:t>
      </w:r>
      <w:r w:rsidRPr="000A2265">
        <w:rPr>
          <w:rFonts w:ascii="Simplified Arabic" w:hAnsi="Simplified Arabic" w:cs="Simplified Arabic"/>
          <w:sz w:val="24"/>
          <w:szCs w:val="24"/>
        </w:rPr>
        <w:t xml:space="preserve"> Tabassi, 202 </w:t>
      </w:r>
      <w:r w:rsidR="00B41D1D">
        <w:rPr>
          <w:rFonts w:ascii="Simplified Arabic" w:hAnsi="Simplified Arabic" w:cs="Simplified Arabic" w:hint="cs"/>
          <w:sz w:val="24"/>
          <w:szCs w:val="24"/>
          <w:rtl/>
        </w:rPr>
        <w:t>)</w:t>
      </w:r>
    </w:p>
    <w:p w14:paraId="083D8C20" w14:textId="7C2EE6C6"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ومع ذلك، لا تعني الشفافية إتاحة جميع البيانات دون ضوابط؛ إذ يجب الموازنة بين الإفصاح وحماية خصوصية المستفيدين وسرية بياناتهم</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ولذلك يتطلب تبنّي الذكاء الاصطناعي تحديد المعلومات التي يجب الإفصاح عنها، والبيانات التي تخضع للحماية، وصلاحيات الوصول إليها، مع إتاحة معلومات كافية لفهم كيفية استخدام النظام ومراجعة قراراته دون الكشف عن البيانات الشخصية أو الحساسة</w:t>
      </w:r>
      <w:r w:rsidR="00BF7F6E">
        <w:rPr>
          <w:rFonts w:ascii="Simplified Arabic" w:hAnsi="Simplified Arabic" w:cs="Simplified Arabic"/>
          <w:sz w:val="24"/>
          <w:szCs w:val="24"/>
          <w:rtl/>
        </w:rPr>
        <w:t>.</w:t>
      </w:r>
    </w:p>
    <w:p w14:paraId="3C356391" w14:textId="76E0E6AD"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ويرى الباحث أن ارتفاع مستوى الشفافية والإفصاح داخل الجمعية يسهم في تبنّي أدوات الذكاء الاصطناعي من خلال تحسين توافر المعلومات، وتوثيق الإجراءات، ورفع جودة البيانات، وتقليل الغموض المحيط بعمليات اتخاذ القرار</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كما يساعد على تحديد العمليات القابلة للأتمتة وبناء قواعد المعرفة اللازمة للنظم الخبيرة، مما يجعل الشفافية أحد الممكنات الأساسية للانتقال إلى الاستخدام المؤسسي المنظم للتقنيات الذكية</w:t>
      </w:r>
      <w:r w:rsidR="00BF7F6E">
        <w:rPr>
          <w:rFonts w:ascii="Simplified Arabic" w:hAnsi="Simplified Arabic" w:cs="Simplified Arabic"/>
          <w:sz w:val="24"/>
          <w:szCs w:val="24"/>
          <w:rtl/>
        </w:rPr>
        <w:t>.</w:t>
      </w:r>
    </w:p>
    <w:p w14:paraId="67399780" w14:textId="5AA31A7E" w:rsidR="000A2265" w:rsidRPr="000A2265" w:rsidRDefault="000A2265" w:rsidP="000A2265">
      <w:pPr>
        <w:spacing w:line="360" w:lineRule="auto"/>
        <w:jc w:val="both"/>
        <w:rPr>
          <w:rFonts w:ascii="Simplified Arabic" w:hAnsi="Simplified Arabic" w:cs="Simplified Arabic"/>
          <w:sz w:val="24"/>
          <w:szCs w:val="24"/>
        </w:rPr>
      </w:pPr>
    </w:p>
    <w:p w14:paraId="65628B03" w14:textId="77777777" w:rsidR="00B41D1D" w:rsidRDefault="00B41D1D">
      <w:pPr>
        <w:bidi w:val="0"/>
        <w:spacing w:line="278" w:lineRule="auto"/>
        <w:rPr>
          <w:rFonts w:ascii="Simplified Arabic" w:eastAsiaTheme="majorEastAsia" w:hAnsi="Simplified Arabic" w:cs="Simplified Arabic"/>
          <w:b/>
          <w:bCs/>
          <w:color w:val="262626" w:themeColor="text1" w:themeTint="D9"/>
          <w:sz w:val="28"/>
          <w:szCs w:val="28"/>
          <w:rtl/>
        </w:rPr>
      </w:pPr>
      <w:r>
        <w:rPr>
          <w:rtl/>
        </w:rPr>
        <w:br w:type="page"/>
      </w:r>
    </w:p>
    <w:p w14:paraId="277603EF" w14:textId="6F5E6A04" w:rsidR="000A2265" w:rsidRPr="000A2265" w:rsidRDefault="001046BA" w:rsidP="00B41D1D">
      <w:pPr>
        <w:pStyle w:val="3"/>
      </w:pPr>
      <w:bookmarkStart w:id="70" w:name="_Toc234090039"/>
      <w:r>
        <w:rPr>
          <w:rFonts w:hint="cs"/>
          <w:rtl/>
        </w:rPr>
        <w:lastRenderedPageBreak/>
        <w:t>2</w:t>
      </w:r>
      <w:r w:rsidR="00BF7F6E">
        <w:rPr>
          <w:rFonts w:hint="cs"/>
          <w:rtl/>
        </w:rPr>
        <w:t>.</w:t>
      </w:r>
      <w:r>
        <w:rPr>
          <w:rFonts w:hint="cs"/>
          <w:rtl/>
        </w:rPr>
        <w:t>4</w:t>
      </w:r>
      <w:r w:rsidR="00BF7F6E">
        <w:rPr>
          <w:rFonts w:hint="cs"/>
          <w:rtl/>
        </w:rPr>
        <w:t>.</w:t>
      </w:r>
      <w:r>
        <w:rPr>
          <w:rFonts w:hint="cs"/>
          <w:rtl/>
        </w:rPr>
        <w:t xml:space="preserve">3 </w:t>
      </w:r>
      <w:r w:rsidR="00D310A5">
        <w:rPr>
          <w:rtl/>
        </w:rPr>
        <w:t xml:space="preserve"> </w:t>
      </w:r>
      <w:r w:rsidR="000A2265" w:rsidRPr="000A2265">
        <w:rPr>
          <w:rtl/>
        </w:rPr>
        <w:t xml:space="preserve"> أثر العدالة في تبنّي أدوات الذكاء الاصطناعي</w:t>
      </w:r>
      <w:bookmarkEnd w:id="70"/>
    </w:p>
    <w:p w14:paraId="7581BA05" w14:textId="6A6A7C64"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تؤثر العدالة في تبنّي أدوات الذكاء الاصطناعي من خلال توفير معايير موضوعية ومتسقة يمكن للنظم الذكية تطبيقها على الحالات المختلفة</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فالأنظمة الآلية والنظم الخبيرة لا تعمل في فراغ، وإنما تعتمد على البيانات والقواعد والسياسات التي تضعها المنظمة</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وإذا كانت هذه السياسات تتضمن تمييزًا أو تفاوتًا غير مبرر، فقد يؤدي تحويلها إلى قواعد رقمية إلى تكريس هذا التفاوت وتطبيقه بصورة أسرع وأوسع</w:t>
      </w:r>
      <w:r w:rsidR="00BF7F6E">
        <w:rPr>
          <w:rFonts w:ascii="Simplified Arabic" w:hAnsi="Simplified Arabic" w:cs="Simplified Arabic"/>
          <w:sz w:val="24"/>
          <w:szCs w:val="24"/>
          <w:rtl/>
        </w:rPr>
        <w:t>.</w:t>
      </w:r>
    </w:p>
    <w:p w14:paraId="0CCA35A0" w14:textId="15F9B56E"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وتسهم العدالة في أتمتة العمليات عندما تكون الإجراءات موحدة، وتطبق الشروط نفسها على الحالات المتشابهة، وتتاح فرص متكافئة للمستفيدين في تقديم الطلبات والحصول على الخدمات</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وفي هذه الحالة تستطيع الأتمتة تنفيذ الإجراءات وفق معايير ثابتة، مثل التحقق من استيفاء المتطلبات، وترتيب الأولويات، وتوجيه الطلبات إلى الجهات المختصة، دون تأثرها بالعلاقات الشخصية أو الاجتهادات الفردية</w:t>
      </w:r>
      <w:r w:rsidR="00BF7F6E">
        <w:rPr>
          <w:rFonts w:ascii="Simplified Arabic" w:hAnsi="Simplified Arabic" w:cs="Simplified Arabic"/>
          <w:sz w:val="24"/>
          <w:szCs w:val="24"/>
          <w:rtl/>
        </w:rPr>
        <w:t>.</w:t>
      </w:r>
    </w:p>
    <w:p w14:paraId="4477EC81" w14:textId="7C19AF4A" w:rsidR="000A2265" w:rsidRPr="000A2265" w:rsidRDefault="000A2265" w:rsidP="000A2265">
      <w:pPr>
        <w:spacing w:line="360" w:lineRule="auto"/>
        <w:jc w:val="both"/>
        <w:rPr>
          <w:rFonts w:ascii="Simplified Arabic" w:hAnsi="Simplified Arabic" w:cs="Simplified Arabic"/>
          <w:sz w:val="24"/>
          <w:szCs w:val="24"/>
          <w:rtl/>
        </w:rPr>
      </w:pPr>
      <w:r w:rsidRPr="000A2265">
        <w:rPr>
          <w:rFonts w:ascii="Simplified Arabic" w:hAnsi="Simplified Arabic" w:cs="Simplified Arabic"/>
          <w:sz w:val="24"/>
          <w:szCs w:val="24"/>
          <w:rtl/>
        </w:rPr>
        <w:t>كما تمثل العدالة أساسًا مهمًا للنظم الخبيرة التي تستخدم في تقييم المستفيدين أو ترتيب الحالات حسب الأولوية؛ لأن جودة توصيات النظام ترتبط بعدالة قواعد الاستحقاق وتمثيل البيانات لجميع الفئات</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ويجب أن تخضع هذه القواعد للمراجعة للتأكد من عدم استبعاد فئات معينة بصورة غير مبررة، وأن تتوافر آليات للكشف عن التحيز في البيانات أو النتائج</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وقد أشار إطار</w:t>
      </w:r>
      <w:r w:rsidRPr="000A2265">
        <w:rPr>
          <w:rFonts w:ascii="Simplified Arabic" w:hAnsi="Simplified Arabic" w:cs="Simplified Arabic"/>
          <w:sz w:val="24"/>
          <w:szCs w:val="24"/>
        </w:rPr>
        <w:t xml:space="preserve"> NIST </w:t>
      </w:r>
      <w:r w:rsidRPr="000A2265">
        <w:rPr>
          <w:rFonts w:ascii="Simplified Arabic" w:hAnsi="Simplified Arabic" w:cs="Simplified Arabic"/>
          <w:sz w:val="24"/>
          <w:szCs w:val="24"/>
          <w:rtl/>
        </w:rPr>
        <w:t>إلى أن التحيز قد يكون متضمنًا في البيانات أو العمليات الخوارزمية أو الممارسات التنظيمية، وأن بناء أنظمة جديرة بالثقة يتطلب إدارة التحيز الضار وتحقيق العدالة وفق سياق الاستخدام</w:t>
      </w:r>
      <w:r w:rsidRPr="000A2265">
        <w:rPr>
          <w:rFonts w:ascii="Simplified Arabic" w:hAnsi="Simplified Arabic" w:cs="Simplified Arabic"/>
          <w:sz w:val="24"/>
          <w:szCs w:val="24"/>
        </w:rPr>
        <w:t xml:space="preserve"> (Tabassi, 2023) </w:t>
      </w:r>
      <w:r w:rsidR="00B41D1D">
        <w:rPr>
          <w:rFonts w:ascii="Simplified Arabic" w:hAnsi="Simplified Arabic" w:cs="Simplified Arabic" w:hint="cs"/>
          <w:sz w:val="24"/>
          <w:szCs w:val="24"/>
          <w:rtl/>
        </w:rPr>
        <w:t>.</w:t>
      </w:r>
    </w:p>
    <w:p w14:paraId="47B8DF3D" w14:textId="376F499B"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ولا يقتصر أثر العدالة على تصميم النظام، بل يمتد إلى تقبل العاملين والمستفيدين له</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فكلما أدرك أصحاب المصلحة أن الأداة تستخدم معايير موضوعية، وتتيح مراجعة النتائج والاعتراض عليها، ارتفع مستوى الثقة بها والاستعداد لاستخدامها</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أما إذا ارتبط النظام بقرارات غير مفهومة أو متحيزة، فقد يواجه مقاومة تنظيمية واجتماعية تحد من تبنّيه، حتى وإن كان متقدمًا من الناحية التقنية</w:t>
      </w:r>
      <w:r w:rsidR="00BF7F6E">
        <w:rPr>
          <w:rFonts w:ascii="Simplified Arabic" w:hAnsi="Simplified Arabic" w:cs="Simplified Arabic"/>
          <w:sz w:val="24"/>
          <w:szCs w:val="24"/>
          <w:rtl/>
        </w:rPr>
        <w:t>.</w:t>
      </w:r>
    </w:p>
    <w:p w14:paraId="1A5900DA" w14:textId="19F2EE2A"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 xml:space="preserve">وقد جعلت مبادئ أخلاقيات الذكاء الاصطناعي السعودية النزاهة </w:t>
      </w:r>
      <w:r w:rsidR="0088169D">
        <w:rPr>
          <w:rFonts w:ascii="Simplified Arabic" w:hAnsi="Simplified Arabic" w:cs="Simplified Arabic"/>
          <w:sz w:val="24"/>
          <w:szCs w:val="24"/>
          <w:rtl/>
        </w:rPr>
        <w:t xml:space="preserve"> </w:t>
      </w:r>
      <w:r w:rsidRPr="000A2265">
        <w:rPr>
          <w:rFonts w:ascii="Simplified Arabic" w:hAnsi="Simplified Arabic" w:cs="Simplified Arabic"/>
          <w:sz w:val="24"/>
          <w:szCs w:val="24"/>
          <w:rtl/>
        </w:rPr>
        <w:t xml:space="preserve"> المبدأ الأول ضمن مبادئ الاستخدام المسؤول، إلى جانب التأكيد على الشفافية والمساءلة وحماية الخصوصية</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ويشير ذلك إلى أن مراعاة العدالة ليست إجراءً </w:t>
      </w:r>
      <w:r w:rsidRPr="000A2265">
        <w:rPr>
          <w:rFonts w:ascii="Simplified Arabic" w:hAnsi="Simplified Arabic" w:cs="Simplified Arabic"/>
          <w:sz w:val="24"/>
          <w:szCs w:val="24"/>
          <w:rtl/>
        </w:rPr>
        <w:lastRenderedPageBreak/>
        <w:t>لاحقًا بعد تشغيل النظام، بل متطلب يجب تضمينه منذ مرحلة تحديد الهدف وجمع البيانات وتصميم النظام إلى مرحلة التقييم والاستخدام (الهيئة السعودية للبيانات والذكاء الاصطناعي، 2023)</w:t>
      </w:r>
      <w:r w:rsidR="00BF7F6E">
        <w:rPr>
          <w:rFonts w:ascii="Simplified Arabic" w:hAnsi="Simplified Arabic" w:cs="Simplified Arabic"/>
          <w:sz w:val="24"/>
          <w:szCs w:val="24"/>
          <w:rtl/>
        </w:rPr>
        <w:t>.</w:t>
      </w:r>
      <w:r w:rsidRPr="000A2265">
        <w:rPr>
          <w:rFonts w:ascii="Simplified Arabic" w:hAnsi="Simplified Arabic" w:cs="Simplified Arabic"/>
          <w:sz w:val="24"/>
          <w:szCs w:val="24"/>
        </w:rPr>
        <w:t xml:space="preserve"> </w:t>
      </w:r>
    </w:p>
    <w:p w14:paraId="63826EEE" w14:textId="12330157"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ويرى الباحث أن تطبيق العدالة داخل الجمعية يساعد على بناء قواعد واضحة وقابلة للتحويل إلى نماذج رقمية، ويرفع مستوى الثقة في مخرجات الأنظمة الذكية، ويحد من مقاومة استخدامها</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ومن ثم، يتوقع أن يؤدي ارتفاع مستوى العدالة في السياسات والإجراءات وتوزيع الخدمات إلى زيادة قدرة الجمعية على تبنّي أتمتة العمليات والنظم الخبيرة بصورة أكثر اتساقًا وقبولًا</w:t>
      </w:r>
      <w:r w:rsidR="00BF7F6E">
        <w:rPr>
          <w:rFonts w:ascii="Simplified Arabic" w:hAnsi="Simplified Arabic" w:cs="Simplified Arabic"/>
          <w:sz w:val="24"/>
          <w:szCs w:val="24"/>
          <w:rtl/>
        </w:rPr>
        <w:t>.</w:t>
      </w:r>
    </w:p>
    <w:p w14:paraId="1DE68218" w14:textId="1A5EBD22" w:rsidR="000A2265" w:rsidRPr="000A2265" w:rsidRDefault="000A2265" w:rsidP="000A2265">
      <w:pPr>
        <w:spacing w:line="360" w:lineRule="auto"/>
        <w:jc w:val="both"/>
        <w:rPr>
          <w:rFonts w:ascii="Simplified Arabic" w:hAnsi="Simplified Arabic" w:cs="Simplified Arabic"/>
          <w:sz w:val="24"/>
          <w:szCs w:val="24"/>
        </w:rPr>
      </w:pPr>
    </w:p>
    <w:p w14:paraId="2F19A032" w14:textId="1DAF7669" w:rsidR="000A2265" w:rsidRPr="000A2265" w:rsidRDefault="001046BA" w:rsidP="00B41D1D">
      <w:pPr>
        <w:pStyle w:val="3"/>
      </w:pPr>
      <w:bookmarkStart w:id="71" w:name="_Toc234090040"/>
      <w:r>
        <w:rPr>
          <w:rFonts w:hint="cs"/>
          <w:rtl/>
        </w:rPr>
        <w:t>2</w:t>
      </w:r>
      <w:r w:rsidR="00BF7F6E">
        <w:rPr>
          <w:rFonts w:hint="cs"/>
          <w:rtl/>
        </w:rPr>
        <w:t>.</w:t>
      </w:r>
      <w:r>
        <w:rPr>
          <w:rFonts w:hint="cs"/>
          <w:rtl/>
        </w:rPr>
        <w:t>4</w:t>
      </w:r>
      <w:r w:rsidR="00BF7F6E">
        <w:rPr>
          <w:rFonts w:hint="cs"/>
          <w:rtl/>
        </w:rPr>
        <w:t>.</w:t>
      </w:r>
      <w:r>
        <w:rPr>
          <w:rFonts w:hint="cs"/>
          <w:rtl/>
        </w:rPr>
        <w:t xml:space="preserve">4 </w:t>
      </w:r>
      <w:r w:rsidR="00D310A5">
        <w:rPr>
          <w:rtl/>
        </w:rPr>
        <w:t xml:space="preserve"> </w:t>
      </w:r>
      <w:r w:rsidR="000A2265" w:rsidRPr="000A2265">
        <w:rPr>
          <w:rtl/>
        </w:rPr>
        <w:t xml:space="preserve"> أثر المسؤولية في تبنّي أدوات الذكاء الاصطناعي</w:t>
      </w:r>
      <w:bookmarkEnd w:id="71"/>
    </w:p>
    <w:p w14:paraId="052370F7" w14:textId="5FB2AA54"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تُعد المسؤولية من المتطلبات التنظيمية الرئيسة لتبنّي أدوات الذكاء الاصطناعي؛ لأن هذه الأدوات تتداخل مع مهام متعددة تشمل الإدارة، والتقنية، والبيانات، والعمليات، والرقابة</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ويتطلب نجاح التبنّي تحديد الجهة التي تتولى اقتراح النظام واعتماده، والجهة المسؤولة عن توفير البيانات، ومن يتولى تشغيله، ومن يراجع مخرجاته، ومن يملك صلاحية إيقافه أو تعديله عند ظهور أخطاء أو مخاطر</w:t>
      </w:r>
      <w:r w:rsidR="00BF7F6E">
        <w:rPr>
          <w:rFonts w:ascii="Simplified Arabic" w:hAnsi="Simplified Arabic" w:cs="Simplified Arabic"/>
          <w:sz w:val="24"/>
          <w:szCs w:val="24"/>
          <w:rtl/>
        </w:rPr>
        <w:t>.</w:t>
      </w:r>
    </w:p>
    <w:p w14:paraId="3BB15C31" w14:textId="58525639"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ويؤدي وضوح المسؤوليات إلى تقليل الغموض التنظيمي الذي قد يعرقل مبادرات الذكاء الاصطناعي</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فعندما لا تكون ملكية النظام محددة، قد تُهمل تحديثاته، أو لا تتم مراجعة بياناته، أو يعتمد الموظفون على مخرجاته دون التحقق منها</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أما تحديد المسؤوليات ضمن السياسات والوصف الوظيفي ومصفوفة الصلاحيات، فيوفر إطارًا يضمن استمرار تشغيل النظام ومتابعته وعدم التنصل من الأخطاء الناتجة عنه</w:t>
      </w:r>
      <w:r w:rsidR="00BF7F6E">
        <w:rPr>
          <w:rFonts w:ascii="Simplified Arabic" w:hAnsi="Simplified Arabic" w:cs="Simplified Arabic"/>
          <w:sz w:val="24"/>
          <w:szCs w:val="24"/>
          <w:rtl/>
        </w:rPr>
        <w:t>.</w:t>
      </w:r>
    </w:p>
    <w:p w14:paraId="1E2AA0F0" w14:textId="547BB5B3"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وفي أتمتة العمليات، يتطلب الأمر تحديد مالك العملية المسؤول عن صحة خطواتها، والمسؤول التقني عن تشغيل النظام، ومسؤول البيانات عن جودة المدخلات، والموظف المخول بمعالجة الحالات الاستثنائية</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أما في النظم الخبيرة، فيجب تحديد الخبير المختص الذي يعتمد القواعد المعرفية، ومن يراجع تحديثها، ومن يتحقق من صحة التوصيات، والجهة المخولة باتخاذ القرار النهائي</w:t>
      </w:r>
      <w:r w:rsidR="00BF7F6E">
        <w:rPr>
          <w:rFonts w:ascii="Simplified Arabic" w:hAnsi="Simplified Arabic" w:cs="Simplified Arabic"/>
          <w:sz w:val="24"/>
          <w:szCs w:val="24"/>
          <w:rtl/>
        </w:rPr>
        <w:t>.</w:t>
      </w:r>
    </w:p>
    <w:p w14:paraId="646CE88F" w14:textId="49C7277E"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وقد أكد إطار</w:t>
      </w:r>
      <w:r w:rsidRPr="000A2265">
        <w:rPr>
          <w:rFonts w:ascii="Simplified Arabic" w:hAnsi="Simplified Arabic" w:cs="Simplified Arabic"/>
          <w:sz w:val="24"/>
          <w:szCs w:val="24"/>
        </w:rPr>
        <w:t xml:space="preserve"> NIST </w:t>
      </w:r>
      <w:r w:rsidRPr="000A2265">
        <w:rPr>
          <w:rFonts w:ascii="Simplified Arabic" w:hAnsi="Simplified Arabic" w:cs="Simplified Arabic"/>
          <w:sz w:val="24"/>
          <w:szCs w:val="24"/>
          <w:rtl/>
        </w:rPr>
        <w:t xml:space="preserve">ضرورة وجود هياكل للمسؤولية، وتوثيق الأدوار وخطوط الاتصال المتعلقة بإدارة مخاطر الذكاء الاصطناعي، كما نص على مسؤولية القيادة التنفيذية عن القرارات المتعلقة بمخاطر تطوير الأنظمة الذكية </w:t>
      </w:r>
      <w:r w:rsidRPr="000A2265">
        <w:rPr>
          <w:rFonts w:ascii="Simplified Arabic" w:hAnsi="Simplified Arabic" w:cs="Simplified Arabic"/>
          <w:sz w:val="24"/>
          <w:szCs w:val="24"/>
          <w:rtl/>
        </w:rPr>
        <w:lastRenderedPageBreak/>
        <w:t>واستخدامها</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وأكدت مبادئ أخلاقيات الذكاء الاصطناعي السعودية أهمية تحديد أدوار مطور النظام ومسؤوله ومقيمه والجهة المشرفة على البيانات والالتزام الأخلاقي</w:t>
      </w:r>
      <w:r w:rsidR="00D310A5">
        <w:rPr>
          <w:rFonts w:ascii="Simplified Arabic" w:hAnsi="Simplified Arabic" w:cs="Simplified Arabic" w:hint="cs"/>
          <w:sz w:val="24"/>
          <w:szCs w:val="24"/>
          <w:rtl/>
        </w:rPr>
        <w:t xml:space="preserve"> </w:t>
      </w:r>
      <w:r w:rsidR="00B41D1D">
        <w:rPr>
          <w:rFonts w:ascii="Simplified Arabic" w:hAnsi="Simplified Arabic" w:cs="Simplified Arabic" w:hint="cs"/>
          <w:sz w:val="24"/>
          <w:szCs w:val="24"/>
          <w:rtl/>
        </w:rPr>
        <w:t>(</w:t>
      </w:r>
      <w:r w:rsidRPr="000A2265">
        <w:rPr>
          <w:rFonts w:ascii="Simplified Arabic" w:hAnsi="Simplified Arabic" w:cs="Simplified Arabic"/>
          <w:sz w:val="24"/>
          <w:szCs w:val="24"/>
        </w:rPr>
        <w:t xml:space="preserve"> Tabassi, 2023</w:t>
      </w:r>
      <w:r w:rsidRPr="000A2265">
        <w:rPr>
          <w:rFonts w:ascii="Simplified Arabic" w:hAnsi="Simplified Arabic" w:cs="Simplified Arabic"/>
          <w:sz w:val="24"/>
          <w:szCs w:val="24"/>
          <w:rtl/>
        </w:rPr>
        <w:t>؛ الهيئة السعودية للبيانات والذكاء الاصطناعي، 2023</w:t>
      </w:r>
      <w:r w:rsidR="00B41D1D">
        <w:rPr>
          <w:rFonts w:ascii="Simplified Arabic" w:hAnsi="Simplified Arabic" w:cs="Simplified Arabic" w:hint="cs"/>
          <w:sz w:val="24"/>
          <w:szCs w:val="24"/>
          <w:rtl/>
        </w:rPr>
        <w:t>)</w:t>
      </w:r>
    </w:p>
    <w:p w14:paraId="412299D4" w14:textId="109D4EB4" w:rsidR="000A2265" w:rsidRPr="000A2265" w:rsidRDefault="000A2265" w:rsidP="000A2265">
      <w:pPr>
        <w:spacing w:line="360" w:lineRule="auto"/>
        <w:jc w:val="both"/>
        <w:rPr>
          <w:rFonts w:ascii="Simplified Arabic" w:hAnsi="Simplified Arabic" w:cs="Simplified Arabic"/>
          <w:sz w:val="24"/>
          <w:szCs w:val="24"/>
          <w:rtl/>
        </w:rPr>
      </w:pPr>
      <w:r w:rsidRPr="000A2265">
        <w:rPr>
          <w:rFonts w:ascii="Simplified Arabic" w:hAnsi="Simplified Arabic" w:cs="Simplified Arabic"/>
          <w:sz w:val="24"/>
          <w:szCs w:val="24"/>
          <w:rtl/>
        </w:rPr>
        <w:t>وترتبط المسؤولية كذلك بدعم القيادة العليا وتخصيص الموارد اللازمة للتبنّي</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فقد أظهرت أدبيات الجاهزية التنظيمية أن نجاح تبنّي الذكاء الاصطناعي يتأثر بالمواءمة الاستراتيجية، وتوافر الموارد، والمعرفة، والثقافة، والبيانات، وأن غياب القيادة والدعم التنظيمي قد يحول الأدوات الذكية إلى تجارب محدودة غير قابلة للتوسع والاستدامة</w:t>
      </w:r>
      <w:r w:rsidR="00D310A5">
        <w:rPr>
          <w:rFonts w:ascii="Simplified Arabic" w:hAnsi="Simplified Arabic" w:cs="Simplified Arabic" w:hint="cs"/>
          <w:sz w:val="24"/>
          <w:szCs w:val="24"/>
          <w:rtl/>
        </w:rPr>
        <w:t xml:space="preserve"> (</w:t>
      </w:r>
      <w:r w:rsidR="00D310A5" w:rsidRPr="000A2265">
        <w:rPr>
          <w:rFonts w:ascii="Simplified Arabic" w:hAnsi="Simplified Arabic" w:cs="Simplified Arabic"/>
          <w:sz w:val="24"/>
          <w:szCs w:val="24"/>
        </w:rPr>
        <w:t>Jöhnk</w:t>
      </w:r>
      <w:r w:rsidRPr="000A2265">
        <w:rPr>
          <w:rFonts w:ascii="Simplified Arabic" w:hAnsi="Simplified Arabic" w:cs="Simplified Arabic"/>
          <w:sz w:val="24"/>
          <w:szCs w:val="24"/>
        </w:rPr>
        <w:t xml:space="preserve"> et al</w:t>
      </w:r>
      <w:r w:rsidR="00BF7F6E">
        <w:rPr>
          <w:rFonts w:ascii="Simplified Arabic" w:hAnsi="Simplified Arabic" w:cs="Simplified Arabic"/>
          <w:sz w:val="24"/>
          <w:szCs w:val="24"/>
        </w:rPr>
        <w:t>.</w:t>
      </w:r>
      <w:r w:rsidRPr="000A2265">
        <w:rPr>
          <w:rFonts w:ascii="Simplified Arabic" w:hAnsi="Simplified Arabic" w:cs="Simplified Arabic"/>
          <w:sz w:val="24"/>
          <w:szCs w:val="24"/>
        </w:rPr>
        <w:t xml:space="preserve">, 2021 </w:t>
      </w:r>
      <w:r w:rsidR="00B41D1D">
        <w:rPr>
          <w:rFonts w:ascii="Simplified Arabic" w:hAnsi="Simplified Arabic" w:cs="Simplified Arabic" w:hint="cs"/>
          <w:sz w:val="24"/>
          <w:szCs w:val="24"/>
          <w:rtl/>
        </w:rPr>
        <w:t>).</w:t>
      </w:r>
    </w:p>
    <w:p w14:paraId="677438B9" w14:textId="5E4A5FEF"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ويرى الباحث أن وضوح المسؤوليات داخل الجمعية يسهم في تحويل تبنّي الذكاء الاصطناعي من مبادرة تقنية منفصلة إلى مشروع مؤسسي تتوزع أدواره بصورة محددة</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فكلما اتضحت مسؤوليات مجلس الإدارة والإدارة التنفيذية والمختصين بالبيانات والتقنية والعمليات، زادت قدرة الجمعية على اختيار الأدوات المناسبة، وتخصيص الموارد، ومتابعة الاستخدام، ومعالجة المشكلات، وضمان بقاء القرار النهائي تحت إشراف بشري مسؤول</w:t>
      </w:r>
      <w:r w:rsidR="00BF7F6E">
        <w:rPr>
          <w:rFonts w:ascii="Simplified Arabic" w:hAnsi="Simplified Arabic" w:cs="Simplified Arabic"/>
          <w:sz w:val="24"/>
          <w:szCs w:val="24"/>
          <w:rtl/>
        </w:rPr>
        <w:t>.</w:t>
      </w:r>
    </w:p>
    <w:p w14:paraId="70B101D2" w14:textId="234C962B" w:rsidR="000A2265" w:rsidRPr="000A2265" w:rsidRDefault="000A2265" w:rsidP="000A2265">
      <w:pPr>
        <w:spacing w:line="360" w:lineRule="auto"/>
        <w:jc w:val="both"/>
        <w:rPr>
          <w:rFonts w:ascii="Simplified Arabic" w:hAnsi="Simplified Arabic" w:cs="Simplified Arabic"/>
          <w:sz w:val="24"/>
          <w:szCs w:val="24"/>
        </w:rPr>
      </w:pPr>
    </w:p>
    <w:p w14:paraId="519FD5B7" w14:textId="0D2D4B53" w:rsidR="000A2265" w:rsidRPr="000A2265" w:rsidRDefault="001046BA" w:rsidP="00B41D1D">
      <w:pPr>
        <w:pStyle w:val="3"/>
      </w:pPr>
      <w:bookmarkStart w:id="72" w:name="_Toc234090041"/>
      <w:r>
        <w:rPr>
          <w:rFonts w:hint="cs"/>
          <w:rtl/>
        </w:rPr>
        <w:t>2</w:t>
      </w:r>
      <w:r w:rsidR="00BF7F6E">
        <w:rPr>
          <w:rFonts w:hint="cs"/>
          <w:rtl/>
        </w:rPr>
        <w:t>.</w:t>
      </w:r>
      <w:r>
        <w:rPr>
          <w:rFonts w:hint="cs"/>
          <w:rtl/>
        </w:rPr>
        <w:t>4</w:t>
      </w:r>
      <w:r w:rsidR="00BF7F6E">
        <w:rPr>
          <w:rFonts w:hint="cs"/>
          <w:rtl/>
        </w:rPr>
        <w:t>.</w:t>
      </w:r>
      <w:r>
        <w:rPr>
          <w:rFonts w:hint="cs"/>
          <w:rtl/>
        </w:rPr>
        <w:t xml:space="preserve">5 </w:t>
      </w:r>
      <w:r w:rsidR="00D310A5">
        <w:rPr>
          <w:rtl/>
        </w:rPr>
        <w:t xml:space="preserve"> </w:t>
      </w:r>
      <w:r w:rsidR="000A2265" w:rsidRPr="000A2265">
        <w:rPr>
          <w:rtl/>
        </w:rPr>
        <w:t xml:space="preserve"> أثر المساءلة في تبنّي أدوات الذكاء الاصطناعي</w:t>
      </w:r>
      <w:bookmarkEnd w:id="72"/>
    </w:p>
    <w:p w14:paraId="7BD6B434" w14:textId="2BD527E5"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تسهم المساءلة في تبنّي أدوات الذكاء الاصطناعي من خلال توفير آليات تضمن متابعة استخدام هذه الأدوات وتقييم نتائجها والتحقق من توافقها مع أهداف المنظمة وسياساتها</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فالتبنّي المؤسسي لا يكتمل بمجرد تشغيل النظام، بل يتطلب القدرة على معرفة القرارات أو الإجراءات التي نفذها، والبيانات التي استند إليها، والنتائج التي ترتبت عليه، والجهة التي اعتمدت تلك النتائج</w:t>
      </w:r>
      <w:r w:rsidR="00BF7F6E">
        <w:rPr>
          <w:rFonts w:ascii="Simplified Arabic" w:hAnsi="Simplified Arabic" w:cs="Simplified Arabic"/>
          <w:sz w:val="24"/>
          <w:szCs w:val="24"/>
          <w:rtl/>
        </w:rPr>
        <w:t>.</w:t>
      </w:r>
    </w:p>
    <w:p w14:paraId="76CC3037" w14:textId="092448D5"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وتتطلب المساءلة وجود سجلات رقمية توثق العمليات والتعديلات والقرارات الناتجة عن النظام، بما يتيح المراجعة اللاحقة واكتشاف الأخطاء والانحرافات</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وتكتسب هذه السجلات أهمية خاصة في أتمتة العمليات؛ لأنها تبين وقت تنفيذ الإجراء، والبيانات المستخدمة، والمرحلة التي حدث فيها التعثر، والموظف أو النظام الذي نفذ العملية</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كما تساعد في قياس كفاءة الأتمتة ومقارنتها بالأساليب اليدوية السابقة</w:t>
      </w:r>
      <w:r w:rsidR="00BF7F6E">
        <w:rPr>
          <w:rFonts w:ascii="Simplified Arabic" w:hAnsi="Simplified Arabic" w:cs="Simplified Arabic"/>
          <w:sz w:val="24"/>
          <w:szCs w:val="24"/>
          <w:rtl/>
        </w:rPr>
        <w:t>.</w:t>
      </w:r>
    </w:p>
    <w:p w14:paraId="12629B9B" w14:textId="468A2B0E"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lastRenderedPageBreak/>
        <w:t>وفي النظم الخبيرة، ترتبط المساءلة بإمكانية تفسير التوصيات وتحديد القواعد التي استند إليها النظام</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فلا يكفي أن يقدم النظام قرارًا أو تصنيفًا دون بيان أسبابه، خصوصًا عندما يتعلق الأمر باستحقاق المستفيدين أو ترتيب الأولويات</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ولذلك ينبغي أن تكون مخرجات النظام قابلة للمراجعة، وأن تتوافر آلية للاعتراض أو طلب إعادة التقييم، وألا يُحرم المستفيد من حقه نتيجة قرار آلي لا يمكن تفسيره</w:t>
      </w:r>
      <w:r w:rsidR="00BF7F6E">
        <w:rPr>
          <w:rFonts w:ascii="Simplified Arabic" w:hAnsi="Simplified Arabic" w:cs="Simplified Arabic"/>
          <w:sz w:val="24"/>
          <w:szCs w:val="24"/>
          <w:rtl/>
        </w:rPr>
        <w:t>.</w:t>
      </w:r>
    </w:p>
    <w:p w14:paraId="6BF832E4" w14:textId="678B1F78"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ويؤكد إطار</w:t>
      </w:r>
      <w:r w:rsidRPr="000A2265">
        <w:rPr>
          <w:rFonts w:ascii="Simplified Arabic" w:hAnsi="Simplified Arabic" w:cs="Simplified Arabic"/>
          <w:sz w:val="24"/>
          <w:szCs w:val="24"/>
        </w:rPr>
        <w:t xml:space="preserve"> NIST </w:t>
      </w:r>
      <w:r w:rsidRPr="000A2265">
        <w:rPr>
          <w:rFonts w:ascii="Simplified Arabic" w:hAnsi="Simplified Arabic" w:cs="Simplified Arabic"/>
          <w:sz w:val="24"/>
          <w:szCs w:val="24"/>
          <w:rtl/>
        </w:rPr>
        <w:t>أن التوثيق يعزز الشفافية والمراجعة البشرية والمساءلة، وأن إدارة مخاطر الذكاء الاصطناعي يجب أن تشمل المتابعة الدورية، وتحديد الأدوار، ومراجعة النتائج، وتوثيق المتطلبات القانونية والتنظيمية</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كما تؤكد مبادئ أخلاقيات الذكاء الاصطناعي السعودية أن المسؤولية والمساءلة يجب أن تظلا منسوبتين إلى الأشخاص والجهات المسؤولة عن تطوير النظام أو تشغيله واستخدام مخرجاته، وليس إلى التقنية ذاتها</w:t>
      </w:r>
      <w:r w:rsidR="00B41D1D">
        <w:rPr>
          <w:rFonts w:ascii="Simplified Arabic" w:hAnsi="Simplified Arabic" w:cs="Simplified Arabic" w:hint="cs"/>
          <w:sz w:val="24"/>
          <w:szCs w:val="24"/>
          <w:rtl/>
        </w:rPr>
        <w:t>(</w:t>
      </w:r>
      <w:r w:rsidRPr="000A2265">
        <w:rPr>
          <w:rFonts w:ascii="Simplified Arabic" w:hAnsi="Simplified Arabic" w:cs="Simplified Arabic"/>
          <w:sz w:val="24"/>
          <w:szCs w:val="24"/>
        </w:rPr>
        <w:t xml:space="preserve"> Tabassi, 2023</w:t>
      </w:r>
      <w:r w:rsidRPr="000A2265">
        <w:rPr>
          <w:rFonts w:ascii="Simplified Arabic" w:hAnsi="Simplified Arabic" w:cs="Simplified Arabic"/>
          <w:sz w:val="24"/>
          <w:szCs w:val="24"/>
          <w:rtl/>
        </w:rPr>
        <w:t>؛ الهيئة السعودية للبيانات والذكاء الاصطناعي، 2023</w:t>
      </w:r>
      <w:r w:rsidR="00B41D1D">
        <w:rPr>
          <w:rFonts w:ascii="Simplified Arabic" w:hAnsi="Simplified Arabic" w:cs="Simplified Arabic" w:hint="cs"/>
          <w:sz w:val="24"/>
          <w:szCs w:val="24"/>
          <w:rtl/>
        </w:rPr>
        <w:t>)</w:t>
      </w:r>
    </w:p>
    <w:p w14:paraId="2BC54DC4" w14:textId="290B9B88"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ولا ينبغي النظر إلى المساءلة بوصفها عائقًا يبطئ تبنّي الأدوات الذكية؛ فوجود آليات واضحة للرقابة والمراجعة قد يرفع ثقة الإدارة والعاملين والمستفيدين في النظام، ويساعد على اكتشاف أوجه القصور ومعالجتها قبل أن تتحول إلى أضرار واسعة</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كما يتيح للإدارة قياس العائد من استخدام الأداة واتخاذ قرار موضوعي بشأن استمرارها أو تطويرها أو إيقافها</w:t>
      </w:r>
      <w:r w:rsidR="00BF7F6E">
        <w:rPr>
          <w:rFonts w:ascii="Simplified Arabic" w:hAnsi="Simplified Arabic" w:cs="Simplified Arabic"/>
          <w:sz w:val="24"/>
          <w:szCs w:val="24"/>
          <w:rtl/>
        </w:rPr>
        <w:t>.</w:t>
      </w:r>
    </w:p>
    <w:p w14:paraId="4B451246" w14:textId="34C51771"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ويرى الباحث أن ارتفاع مستوى المساءلة داخل الجمعية يعزز استعدادها لتبنّي أدوات الذكاء الاصطناعي؛ لأنه يضمن وجود مؤشرات لقياس أدائها، وسجلات لتتبع عملياتها، وآليات لمراجعة قراراتها، وجهات محددة تتحمل نتائج استخدامها</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وبذلك توفر المساءلة حماية مؤسسية للجمعية وأصحاب المصلحة، وتدعم الاستخدام الموثوق والمستدام لأتمتة العمليات والنظم الخبيرة</w:t>
      </w:r>
      <w:r w:rsidR="00BF7F6E">
        <w:rPr>
          <w:rFonts w:ascii="Simplified Arabic" w:hAnsi="Simplified Arabic" w:cs="Simplified Arabic"/>
          <w:sz w:val="24"/>
          <w:szCs w:val="24"/>
          <w:rtl/>
        </w:rPr>
        <w:t>.</w:t>
      </w:r>
    </w:p>
    <w:p w14:paraId="33DAD881" w14:textId="4C29AE43" w:rsidR="000A2265" w:rsidRPr="000A2265" w:rsidRDefault="000A2265" w:rsidP="000A2265">
      <w:pPr>
        <w:spacing w:line="360" w:lineRule="auto"/>
        <w:jc w:val="both"/>
        <w:rPr>
          <w:rFonts w:ascii="Simplified Arabic" w:hAnsi="Simplified Arabic" w:cs="Simplified Arabic"/>
          <w:sz w:val="24"/>
          <w:szCs w:val="24"/>
        </w:rPr>
      </w:pPr>
    </w:p>
    <w:p w14:paraId="2FA1CE5B" w14:textId="77777777" w:rsidR="00B41D1D" w:rsidRDefault="00B41D1D">
      <w:pPr>
        <w:bidi w:val="0"/>
        <w:spacing w:line="278" w:lineRule="auto"/>
        <w:rPr>
          <w:rFonts w:ascii="Simplified Arabic" w:eastAsiaTheme="majorEastAsia" w:hAnsi="Simplified Arabic" w:cs="Simplified Arabic"/>
          <w:b/>
          <w:bCs/>
          <w:color w:val="0D0D0D" w:themeColor="text1" w:themeTint="F2"/>
          <w:sz w:val="28"/>
          <w:szCs w:val="28"/>
          <w:rtl/>
        </w:rPr>
      </w:pPr>
      <w:r>
        <w:rPr>
          <w:rtl/>
        </w:rPr>
        <w:br w:type="page"/>
      </w:r>
    </w:p>
    <w:p w14:paraId="6DB094DE" w14:textId="7210E4FA" w:rsidR="000A2265" w:rsidRPr="00B41D1D" w:rsidRDefault="001046BA" w:rsidP="00B41D1D">
      <w:pPr>
        <w:pStyle w:val="3"/>
      </w:pPr>
      <w:bookmarkStart w:id="73" w:name="_Toc234090042"/>
      <w:r w:rsidRPr="00B41D1D">
        <w:rPr>
          <w:rtl/>
        </w:rPr>
        <w:lastRenderedPageBreak/>
        <w:t>2</w:t>
      </w:r>
      <w:r w:rsidR="00BF7F6E" w:rsidRPr="00B41D1D">
        <w:rPr>
          <w:rtl/>
        </w:rPr>
        <w:t>.</w:t>
      </w:r>
      <w:r w:rsidRPr="00B41D1D">
        <w:rPr>
          <w:rtl/>
        </w:rPr>
        <w:t>4</w:t>
      </w:r>
      <w:r w:rsidR="00BF7F6E" w:rsidRPr="00B41D1D">
        <w:rPr>
          <w:rtl/>
        </w:rPr>
        <w:t>.</w:t>
      </w:r>
      <w:r w:rsidRPr="00B41D1D">
        <w:rPr>
          <w:rtl/>
        </w:rPr>
        <w:t xml:space="preserve">6 </w:t>
      </w:r>
      <w:r w:rsidR="00D310A5">
        <w:rPr>
          <w:rtl/>
        </w:rPr>
        <w:t xml:space="preserve"> </w:t>
      </w:r>
      <w:r w:rsidR="000A2265" w:rsidRPr="00B41D1D">
        <w:rPr>
          <w:rtl/>
        </w:rPr>
        <w:t xml:space="preserve"> التكامل بين أبعاد الحوكمة الرشيدة وتبنّي أدوات الذكاء الاصطناعي</w:t>
      </w:r>
      <w:bookmarkEnd w:id="73"/>
    </w:p>
    <w:p w14:paraId="2A4BF7D8" w14:textId="3D963F69"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لا تعمل أبعاد الحوكمة الرشيدة بصورة منفصلة في التأثير في تبنّي أدوات الذكاء الاصطناعي، بل يمثل كل بُعد منها جزءًا من منظومة تنظيمية متكاملة</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فالشفافية توفر المعلومات والبيانات والإجراءات الواضحة، والعدالة تضمن سلامة المعايير وعدم التمييز، والمسؤولية تحدد من يتولى تطوير الأدوات وتشغيلها ومراجعتها، بينما تضمن المساءلة متابعة النتائج وتفسير القرارات ومعالجة الأخطاء</w:t>
      </w:r>
      <w:r w:rsidR="00BF7F6E">
        <w:rPr>
          <w:rFonts w:ascii="Simplified Arabic" w:hAnsi="Simplified Arabic" w:cs="Simplified Arabic"/>
          <w:sz w:val="24"/>
          <w:szCs w:val="24"/>
          <w:rtl/>
        </w:rPr>
        <w:t>.</w:t>
      </w:r>
    </w:p>
    <w:p w14:paraId="3F6FE239" w14:textId="77777777"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ويمكن توضيح العلاقة المتوقعة بين أبعاد الحوكمة وأدوات الذكاء الاصطناعي على النحو الآتي</w:t>
      </w:r>
      <w:r w:rsidRPr="000A2265">
        <w:rPr>
          <w:rFonts w:ascii="Simplified Arabic" w:hAnsi="Simplified Arabic" w:cs="Simplified Arabic"/>
          <w:sz w:val="24"/>
          <w:szCs w:val="24"/>
        </w:rPr>
        <w:t>:</w:t>
      </w:r>
    </w:p>
    <w:tbl>
      <w:tblPr>
        <w:tblStyle w:val="af3"/>
        <w:bidiVisual/>
        <w:tblW w:w="0" w:type="auto"/>
        <w:tblLook w:val="04A0" w:firstRow="1" w:lastRow="0" w:firstColumn="1" w:lastColumn="0" w:noHBand="0" w:noVBand="1"/>
      </w:tblPr>
      <w:tblGrid>
        <w:gridCol w:w="1390"/>
        <w:gridCol w:w="3673"/>
        <w:gridCol w:w="3233"/>
      </w:tblGrid>
      <w:tr w:rsidR="00B41D1D" w:rsidRPr="000A2265" w14:paraId="424CA279" w14:textId="77777777" w:rsidTr="001046BA">
        <w:tc>
          <w:tcPr>
            <w:tcW w:w="0" w:type="auto"/>
            <w:hideMark/>
          </w:tcPr>
          <w:p w14:paraId="42468CDC" w14:textId="77777777" w:rsidR="00B41D1D" w:rsidRPr="000A2265" w:rsidRDefault="00B41D1D" w:rsidP="00B41D1D">
            <w:pPr>
              <w:spacing w:line="360" w:lineRule="auto"/>
              <w:jc w:val="both"/>
              <w:rPr>
                <w:rFonts w:ascii="Simplified Arabic" w:hAnsi="Simplified Arabic" w:cs="Simplified Arabic"/>
                <w:b/>
                <w:bCs/>
                <w:sz w:val="24"/>
                <w:szCs w:val="24"/>
              </w:rPr>
            </w:pPr>
            <w:r w:rsidRPr="000A2265">
              <w:rPr>
                <w:rFonts w:ascii="Simplified Arabic" w:hAnsi="Simplified Arabic" w:cs="Simplified Arabic"/>
                <w:b/>
                <w:bCs/>
                <w:sz w:val="24"/>
                <w:szCs w:val="24"/>
                <w:rtl/>
              </w:rPr>
              <w:t>بُعد الحوكمة</w:t>
            </w:r>
          </w:p>
        </w:tc>
        <w:tc>
          <w:tcPr>
            <w:tcW w:w="0" w:type="auto"/>
            <w:hideMark/>
          </w:tcPr>
          <w:p w14:paraId="579845E9" w14:textId="77777777" w:rsidR="00B41D1D" w:rsidRPr="000A2265" w:rsidRDefault="00B41D1D" w:rsidP="00B41D1D">
            <w:pPr>
              <w:spacing w:line="360" w:lineRule="auto"/>
              <w:jc w:val="both"/>
              <w:rPr>
                <w:rFonts w:ascii="Simplified Arabic" w:hAnsi="Simplified Arabic" w:cs="Simplified Arabic"/>
                <w:b/>
                <w:bCs/>
                <w:sz w:val="24"/>
                <w:szCs w:val="24"/>
              </w:rPr>
            </w:pPr>
            <w:r w:rsidRPr="000A2265">
              <w:rPr>
                <w:rFonts w:ascii="Simplified Arabic" w:hAnsi="Simplified Arabic" w:cs="Simplified Arabic"/>
                <w:b/>
                <w:bCs/>
                <w:sz w:val="24"/>
                <w:szCs w:val="24"/>
                <w:rtl/>
              </w:rPr>
              <w:t>أثره في أتمتة العمليات</w:t>
            </w:r>
          </w:p>
        </w:tc>
        <w:tc>
          <w:tcPr>
            <w:tcW w:w="0" w:type="auto"/>
            <w:hideMark/>
          </w:tcPr>
          <w:p w14:paraId="07BEEB11" w14:textId="77777777" w:rsidR="00B41D1D" w:rsidRPr="000A2265" w:rsidRDefault="00B41D1D" w:rsidP="00B41D1D">
            <w:pPr>
              <w:spacing w:line="360" w:lineRule="auto"/>
              <w:jc w:val="both"/>
              <w:rPr>
                <w:rFonts w:ascii="Simplified Arabic" w:hAnsi="Simplified Arabic" w:cs="Simplified Arabic"/>
                <w:b/>
                <w:bCs/>
                <w:sz w:val="24"/>
                <w:szCs w:val="24"/>
              </w:rPr>
            </w:pPr>
            <w:r w:rsidRPr="000A2265">
              <w:rPr>
                <w:rFonts w:ascii="Simplified Arabic" w:hAnsi="Simplified Arabic" w:cs="Simplified Arabic"/>
                <w:b/>
                <w:bCs/>
                <w:sz w:val="24"/>
                <w:szCs w:val="24"/>
                <w:rtl/>
              </w:rPr>
              <w:t>أثره في النظم الخبيرة</w:t>
            </w:r>
          </w:p>
        </w:tc>
      </w:tr>
      <w:tr w:rsidR="00B41D1D" w:rsidRPr="000A2265" w14:paraId="2BAECDD7" w14:textId="77777777" w:rsidTr="00B41D1D">
        <w:trPr>
          <w:trHeight w:val="1572"/>
        </w:trPr>
        <w:tc>
          <w:tcPr>
            <w:tcW w:w="0" w:type="auto"/>
            <w:hideMark/>
          </w:tcPr>
          <w:p w14:paraId="1101D7BF" w14:textId="77777777" w:rsidR="00B41D1D" w:rsidRPr="000A2265" w:rsidRDefault="00B41D1D" w:rsidP="00B41D1D">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الشفافية والإفصاح</w:t>
            </w:r>
          </w:p>
        </w:tc>
        <w:tc>
          <w:tcPr>
            <w:tcW w:w="0" w:type="auto"/>
            <w:hideMark/>
          </w:tcPr>
          <w:p w14:paraId="3D77C734" w14:textId="77777777" w:rsidR="00B41D1D" w:rsidRPr="000A2265" w:rsidRDefault="00B41D1D" w:rsidP="00B41D1D">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تحويل الإجراءات الواضحة إلى مسارات عمل آلية</w:t>
            </w:r>
          </w:p>
        </w:tc>
        <w:tc>
          <w:tcPr>
            <w:tcW w:w="0" w:type="auto"/>
            <w:hideMark/>
          </w:tcPr>
          <w:p w14:paraId="3721EDDB" w14:textId="77777777" w:rsidR="00B41D1D" w:rsidRPr="000A2265" w:rsidRDefault="00B41D1D" w:rsidP="00B41D1D">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تحويل السياسات والخبرات المعلنة إلى قواعد معرفية</w:t>
            </w:r>
          </w:p>
        </w:tc>
      </w:tr>
      <w:tr w:rsidR="00B41D1D" w:rsidRPr="000A2265" w14:paraId="1A54E769" w14:textId="77777777" w:rsidTr="001046BA">
        <w:tc>
          <w:tcPr>
            <w:tcW w:w="0" w:type="auto"/>
            <w:hideMark/>
          </w:tcPr>
          <w:p w14:paraId="6C1B7E6E" w14:textId="193FCE40" w:rsidR="00B41D1D" w:rsidRPr="000A2265" w:rsidRDefault="00B41D1D" w:rsidP="00B41D1D">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 xml:space="preserve">العدالة </w:t>
            </w:r>
          </w:p>
        </w:tc>
        <w:tc>
          <w:tcPr>
            <w:tcW w:w="0" w:type="auto"/>
            <w:hideMark/>
          </w:tcPr>
          <w:p w14:paraId="01A83B38" w14:textId="0133846D" w:rsidR="00B41D1D" w:rsidRPr="000A2265" w:rsidRDefault="00B41D1D" w:rsidP="00B41D1D">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 xml:space="preserve">تطبيق الإجراءات بصورة </w:t>
            </w:r>
            <w:r>
              <w:rPr>
                <w:rFonts w:ascii="Simplified Arabic" w:hAnsi="Simplified Arabic" w:cs="Simplified Arabic" w:hint="cs"/>
                <w:sz w:val="24"/>
                <w:szCs w:val="24"/>
                <w:rtl/>
              </w:rPr>
              <w:t>عادلة</w:t>
            </w:r>
            <w:r w:rsidRPr="000A2265">
              <w:rPr>
                <w:rFonts w:ascii="Simplified Arabic" w:hAnsi="Simplified Arabic" w:cs="Simplified Arabic"/>
                <w:sz w:val="24"/>
                <w:szCs w:val="24"/>
                <w:rtl/>
              </w:rPr>
              <w:t xml:space="preserve"> على الحالات المتشابهة</w:t>
            </w:r>
          </w:p>
        </w:tc>
        <w:tc>
          <w:tcPr>
            <w:tcW w:w="0" w:type="auto"/>
            <w:hideMark/>
          </w:tcPr>
          <w:p w14:paraId="2DF49069" w14:textId="77777777" w:rsidR="00B41D1D" w:rsidRPr="000A2265" w:rsidRDefault="00B41D1D" w:rsidP="00B41D1D">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تقديم توصيات تستند إلى قواعد عادلة وبيانات ممثلة</w:t>
            </w:r>
          </w:p>
        </w:tc>
      </w:tr>
      <w:tr w:rsidR="00B41D1D" w:rsidRPr="000A2265" w14:paraId="0606D4B9" w14:textId="77777777" w:rsidTr="001046BA">
        <w:tc>
          <w:tcPr>
            <w:tcW w:w="0" w:type="auto"/>
            <w:hideMark/>
          </w:tcPr>
          <w:p w14:paraId="463E6F43" w14:textId="77777777" w:rsidR="00B41D1D" w:rsidRPr="000A2265" w:rsidRDefault="00B41D1D" w:rsidP="00B41D1D">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المسؤولية</w:t>
            </w:r>
          </w:p>
        </w:tc>
        <w:tc>
          <w:tcPr>
            <w:tcW w:w="0" w:type="auto"/>
            <w:hideMark/>
          </w:tcPr>
          <w:p w14:paraId="6A190B8D" w14:textId="77777777" w:rsidR="00B41D1D" w:rsidRPr="000A2265" w:rsidRDefault="00B41D1D" w:rsidP="00B41D1D">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تحديد المسؤول عن العملية والبيانات والتشغيل والاستثناءات</w:t>
            </w:r>
          </w:p>
        </w:tc>
        <w:tc>
          <w:tcPr>
            <w:tcW w:w="0" w:type="auto"/>
            <w:hideMark/>
          </w:tcPr>
          <w:p w14:paraId="5DDD18A2" w14:textId="77777777" w:rsidR="00B41D1D" w:rsidRPr="000A2265" w:rsidRDefault="00B41D1D" w:rsidP="00B41D1D">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تحديد الخبير المعتمد ومراجع القواعد ومتخذ القرار</w:t>
            </w:r>
          </w:p>
        </w:tc>
      </w:tr>
      <w:tr w:rsidR="00B41D1D" w:rsidRPr="000A2265" w14:paraId="34F992B3" w14:textId="77777777" w:rsidTr="001046BA">
        <w:tc>
          <w:tcPr>
            <w:tcW w:w="0" w:type="auto"/>
            <w:hideMark/>
          </w:tcPr>
          <w:p w14:paraId="4F1B76D4" w14:textId="77777777" w:rsidR="00B41D1D" w:rsidRPr="000A2265" w:rsidRDefault="00B41D1D" w:rsidP="00B41D1D">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المساءلة</w:t>
            </w:r>
          </w:p>
        </w:tc>
        <w:tc>
          <w:tcPr>
            <w:tcW w:w="0" w:type="auto"/>
            <w:hideMark/>
          </w:tcPr>
          <w:p w14:paraId="04B02451" w14:textId="77777777" w:rsidR="00B41D1D" w:rsidRPr="000A2265" w:rsidRDefault="00B41D1D" w:rsidP="00B41D1D">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تتبع الإجراءات الآلية وقياس كفاءتها وأخطائها</w:t>
            </w:r>
          </w:p>
        </w:tc>
        <w:tc>
          <w:tcPr>
            <w:tcW w:w="0" w:type="auto"/>
            <w:hideMark/>
          </w:tcPr>
          <w:p w14:paraId="746DD7B8" w14:textId="77777777" w:rsidR="00B41D1D" w:rsidRPr="000A2265" w:rsidRDefault="00B41D1D" w:rsidP="00B41D1D">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تفسير التوصيات وإتاحة المراجعة والاعتراض</w:t>
            </w:r>
          </w:p>
        </w:tc>
      </w:tr>
    </w:tbl>
    <w:p w14:paraId="657DA362" w14:textId="0378EDED"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ويتضح من هذا التكامل أن ضعف أحد الأبعاد قد يؤثر في بقية عناصر التبنّي؛ فغياب الشفافية يضعف جودة البيانات، وضعف العدالة يزيد مخاطر التحيز، وعدم وضوح المسؤوليات يؤدي إلى إهمال النظام أو سوء استخدامه، بينما يؤدي غياب المساءلة إلى صعوبة اكتشاف الأخطاء وتصحيحها</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ولذلك لا يكفي أن تحقق الجمعية مستوى مرتفعًا في بُعد واحد، بل يتطلب التبنّي المؤسسي الفعّال تكامل أبعاد الحوكمة جميعها ضمن إطار تنظيمي موحد</w:t>
      </w:r>
      <w:r w:rsidR="00BF7F6E">
        <w:rPr>
          <w:rFonts w:ascii="Simplified Arabic" w:hAnsi="Simplified Arabic" w:cs="Simplified Arabic"/>
          <w:sz w:val="24"/>
          <w:szCs w:val="24"/>
          <w:rtl/>
        </w:rPr>
        <w:t>.</w:t>
      </w:r>
    </w:p>
    <w:p w14:paraId="1FF1D5F3" w14:textId="6E44A563"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وتؤيد الأطر الحديثة هذا التصور؛ إذ يعامل إطار</w:t>
      </w:r>
      <w:r w:rsidRPr="000A2265">
        <w:rPr>
          <w:rFonts w:ascii="Simplified Arabic" w:hAnsi="Simplified Arabic" w:cs="Simplified Arabic"/>
          <w:sz w:val="24"/>
          <w:szCs w:val="24"/>
        </w:rPr>
        <w:t xml:space="preserve"> NIST </w:t>
      </w:r>
      <w:r w:rsidRPr="000A2265">
        <w:rPr>
          <w:rFonts w:ascii="Simplified Arabic" w:hAnsi="Simplified Arabic" w:cs="Simplified Arabic"/>
          <w:sz w:val="24"/>
          <w:szCs w:val="24"/>
          <w:rtl/>
        </w:rPr>
        <w:t>الحوكمة بوصفها وظيفة شاملة ومستمرة تؤثر في تحديد المخاطر وقياسها وإدارتها، بينما يربط إطار سدايا تبنّي الذكاء الاصطناعي بالممكنات التنظيمية والتقنية والبشرية والاستخدام الأخلاقي والمسؤول</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كما تبين مراجعة</w:t>
      </w:r>
      <w:r w:rsidRPr="000A2265">
        <w:rPr>
          <w:rFonts w:ascii="Simplified Arabic" w:hAnsi="Simplified Arabic" w:cs="Simplified Arabic"/>
          <w:sz w:val="24"/>
          <w:szCs w:val="24"/>
        </w:rPr>
        <w:t xml:space="preserve"> Papagiannidis </w:t>
      </w:r>
      <w:r w:rsidRPr="000A2265">
        <w:rPr>
          <w:rFonts w:ascii="Simplified Arabic" w:hAnsi="Simplified Arabic" w:cs="Simplified Arabic"/>
          <w:sz w:val="24"/>
          <w:szCs w:val="24"/>
          <w:rtl/>
        </w:rPr>
        <w:t xml:space="preserve">وزملائه أن الحوكمة المسؤولة للذكاء </w:t>
      </w:r>
      <w:r w:rsidRPr="000A2265">
        <w:rPr>
          <w:rFonts w:ascii="Simplified Arabic" w:hAnsi="Simplified Arabic" w:cs="Simplified Arabic"/>
          <w:sz w:val="24"/>
          <w:szCs w:val="24"/>
          <w:rtl/>
        </w:rPr>
        <w:lastRenderedPageBreak/>
        <w:t>الاصطناعي تتطلب تكامل الهياكل التنظيمية والعلاقات والإجراءات، بدلًا من الاكتفاء بإعلان المبادئ العامة</w:t>
      </w:r>
      <w:r w:rsidRPr="000A2265">
        <w:rPr>
          <w:rFonts w:ascii="Simplified Arabic" w:hAnsi="Simplified Arabic" w:cs="Simplified Arabic"/>
          <w:sz w:val="24"/>
          <w:szCs w:val="24"/>
        </w:rPr>
        <w:t xml:space="preserve"> </w:t>
      </w:r>
      <w:r w:rsidR="008B5D60">
        <w:rPr>
          <w:rFonts w:ascii="Simplified Arabic" w:hAnsi="Simplified Arabic" w:cs="Simplified Arabic" w:hint="cs"/>
          <w:sz w:val="24"/>
          <w:szCs w:val="24"/>
          <w:rtl/>
        </w:rPr>
        <w:t>(</w:t>
      </w:r>
      <w:r w:rsidRPr="000A2265">
        <w:rPr>
          <w:rFonts w:ascii="Simplified Arabic" w:hAnsi="Simplified Arabic" w:cs="Simplified Arabic"/>
          <w:sz w:val="24"/>
          <w:szCs w:val="24"/>
        </w:rPr>
        <w:t>Tabassi, 2023</w:t>
      </w:r>
      <w:r w:rsidRPr="000A2265">
        <w:rPr>
          <w:rFonts w:ascii="Simplified Arabic" w:hAnsi="Simplified Arabic" w:cs="Simplified Arabic"/>
          <w:sz w:val="24"/>
          <w:szCs w:val="24"/>
          <w:rtl/>
        </w:rPr>
        <w:t>؛ الهيئة السعودية للبيانات والذكاء الاصطناعي، 2024؛</w:t>
      </w:r>
      <w:r w:rsidRPr="000A2265">
        <w:rPr>
          <w:rFonts w:ascii="Simplified Arabic" w:hAnsi="Simplified Arabic" w:cs="Simplified Arabic"/>
          <w:sz w:val="24"/>
          <w:szCs w:val="24"/>
        </w:rPr>
        <w:t xml:space="preserve"> Papagiannidis et al</w:t>
      </w:r>
      <w:r w:rsidR="00BF7F6E">
        <w:rPr>
          <w:rFonts w:ascii="Simplified Arabic" w:hAnsi="Simplified Arabic" w:cs="Simplified Arabic"/>
          <w:sz w:val="24"/>
          <w:szCs w:val="24"/>
        </w:rPr>
        <w:t>.</w:t>
      </w:r>
      <w:r w:rsidRPr="000A2265">
        <w:rPr>
          <w:rFonts w:ascii="Simplified Arabic" w:hAnsi="Simplified Arabic" w:cs="Simplified Arabic"/>
          <w:sz w:val="24"/>
          <w:szCs w:val="24"/>
        </w:rPr>
        <w:t>, 2025</w:t>
      </w:r>
      <w:r w:rsidR="00B41D1D">
        <w:rPr>
          <w:rFonts w:ascii="Simplified Arabic" w:hAnsi="Simplified Arabic" w:cs="Simplified Arabic" w:hint="cs"/>
          <w:sz w:val="24"/>
          <w:szCs w:val="24"/>
          <w:rtl/>
        </w:rPr>
        <w:t>)</w:t>
      </w:r>
      <w:r w:rsidRPr="000A2265">
        <w:rPr>
          <w:rFonts w:ascii="Simplified Arabic" w:hAnsi="Simplified Arabic" w:cs="Simplified Arabic"/>
          <w:sz w:val="24"/>
          <w:szCs w:val="24"/>
        </w:rPr>
        <w:t xml:space="preserve"> </w:t>
      </w:r>
    </w:p>
    <w:p w14:paraId="1BA97B9C" w14:textId="77777777"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وبناءً على ذلك، تنطلق الدراسة الحالية من الفرضية الرئيسة الآتية</w:t>
      </w:r>
      <w:r w:rsidRPr="000A2265">
        <w:rPr>
          <w:rFonts w:ascii="Simplified Arabic" w:hAnsi="Simplified Arabic" w:cs="Simplified Arabic"/>
          <w:sz w:val="24"/>
          <w:szCs w:val="24"/>
        </w:rPr>
        <w:t>:</w:t>
      </w:r>
    </w:p>
    <w:p w14:paraId="4FF7C937" w14:textId="3CA816F4"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b/>
          <w:bCs/>
          <w:sz w:val="24"/>
          <w:szCs w:val="24"/>
          <w:rtl/>
        </w:rPr>
        <w:t>يوجد أثر ذو دلالة إحصائية لتطبيق أبعاد الحوكمة الرشيدة في تبنّي أدوات الذكاء الاصطناعي في جمعية الوداد الخيرية</w:t>
      </w:r>
      <w:r w:rsidR="00BF7F6E">
        <w:rPr>
          <w:rFonts w:ascii="Simplified Arabic" w:hAnsi="Simplified Arabic" w:cs="Simplified Arabic"/>
          <w:b/>
          <w:bCs/>
          <w:sz w:val="24"/>
          <w:szCs w:val="24"/>
          <w:rtl/>
        </w:rPr>
        <w:t>.</w:t>
      </w:r>
    </w:p>
    <w:p w14:paraId="6FEF3000" w14:textId="77777777"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ويتفرع عنها ما يأتي</w:t>
      </w:r>
      <w:r w:rsidRPr="000A2265">
        <w:rPr>
          <w:rFonts w:ascii="Simplified Arabic" w:hAnsi="Simplified Arabic" w:cs="Simplified Arabic"/>
          <w:sz w:val="24"/>
          <w:szCs w:val="24"/>
        </w:rPr>
        <w:t>:</w:t>
      </w:r>
    </w:p>
    <w:p w14:paraId="461154DA" w14:textId="7359901D" w:rsidR="000A2265" w:rsidRPr="001046BA" w:rsidRDefault="000A2265">
      <w:pPr>
        <w:pStyle w:val="a6"/>
        <w:numPr>
          <w:ilvl w:val="0"/>
          <w:numId w:val="12"/>
        </w:numPr>
        <w:spacing w:line="360" w:lineRule="auto"/>
        <w:jc w:val="both"/>
        <w:rPr>
          <w:rFonts w:ascii="Simplified Arabic" w:hAnsi="Simplified Arabic" w:cs="Simplified Arabic"/>
          <w:sz w:val="24"/>
          <w:szCs w:val="24"/>
        </w:rPr>
      </w:pPr>
      <w:r w:rsidRPr="001046BA">
        <w:rPr>
          <w:rFonts w:ascii="Simplified Arabic" w:hAnsi="Simplified Arabic" w:cs="Simplified Arabic"/>
          <w:b/>
          <w:bCs/>
          <w:sz w:val="24"/>
          <w:szCs w:val="24"/>
          <w:rtl/>
        </w:rPr>
        <w:t>يوجد أثر ذو دلالة إحصائية للشفافية والإفصاح في تبنّي أدوات الذكاء الاصطناعي</w:t>
      </w:r>
      <w:r w:rsidR="00BF7F6E">
        <w:rPr>
          <w:rFonts w:ascii="Simplified Arabic" w:hAnsi="Simplified Arabic" w:cs="Simplified Arabic"/>
          <w:b/>
          <w:bCs/>
          <w:sz w:val="24"/>
          <w:szCs w:val="24"/>
          <w:rtl/>
        </w:rPr>
        <w:t>.</w:t>
      </w:r>
    </w:p>
    <w:p w14:paraId="21F11BEB" w14:textId="4628DCD2" w:rsidR="000A2265" w:rsidRPr="001046BA" w:rsidRDefault="000A2265">
      <w:pPr>
        <w:pStyle w:val="a6"/>
        <w:numPr>
          <w:ilvl w:val="0"/>
          <w:numId w:val="12"/>
        </w:numPr>
        <w:spacing w:line="360" w:lineRule="auto"/>
        <w:jc w:val="both"/>
        <w:rPr>
          <w:rFonts w:ascii="Simplified Arabic" w:hAnsi="Simplified Arabic" w:cs="Simplified Arabic"/>
          <w:sz w:val="24"/>
          <w:szCs w:val="24"/>
        </w:rPr>
      </w:pPr>
      <w:r w:rsidRPr="001046BA">
        <w:rPr>
          <w:rFonts w:ascii="Simplified Arabic" w:hAnsi="Simplified Arabic" w:cs="Simplified Arabic"/>
          <w:b/>
          <w:bCs/>
          <w:sz w:val="24"/>
          <w:szCs w:val="24"/>
          <w:rtl/>
        </w:rPr>
        <w:t xml:space="preserve">يوجد أثر ذو دلالة إحصائية للعدالة </w:t>
      </w:r>
      <w:r w:rsidR="0088169D">
        <w:rPr>
          <w:rFonts w:ascii="Simplified Arabic" w:hAnsi="Simplified Arabic" w:cs="Simplified Arabic"/>
          <w:b/>
          <w:bCs/>
          <w:sz w:val="24"/>
          <w:szCs w:val="24"/>
          <w:rtl/>
        </w:rPr>
        <w:t xml:space="preserve"> </w:t>
      </w:r>
      <w:r w:rsidRPr="001046BA">
        <w:rPr>
          <w:rFonts w:ascii="Simplified Arabic" w:hAnsi="Simplified Arabic" w:cs="Simplified Arabic"/>
          <w:b/>
          <w:bCs/>
          <w:sz w:val="24"/>
          <w:szCs w:val="24"/>
          <w:rtl/>
        </w:rPr>
        <w:t xml:space="preserve"> في تبنّي أدوات الذكاء الاصطناعي</w:t>
      </w:r>
      <w:r w:rsidR="00BF7F6E">
        <w:rPr>
          <w:rFonts w:ascii="Simplified Arabic" w:hAnsi="Simplified Arabic" w:cs="Simplified Arabic"/>
          <w:b/>
          <w:bCs/>
          <w:sz w:val="24"/>
          <w:szCs w:val="24"/>
          <w:rtl/>
        </w:rPr>
        <w:t>.</w:t>
      </w:r>
    </w:p>
    <w:p w14:paraId="39C8CF5A" w14:textId="5180BE61" w:rsidR="000A2265" w:rsidRPr="001046BA" w:rsidRDefault="000A2265">
      <w:pPr>
        <w:pStyle w:val="a6"/>
        <w:numPr>
          <w:ilvl w:val="0"/>
          <w:numId w:val="12"/>
        </w:numPr>
        <w:spacing w:line="360" w:lineRule="auto"/>
        <w:jc w:val="both"/>
        <w:rPr>
          <w:rFonts w:ascii="Simplified Arabic" w:hAnsi="Simplified Arabic" w:cs="Simplified Arabic"/>
          <w:sz w:val="24"/>
          <w:szCs w:val="24"/>
        </w:rPr>
      </w:pPr>
      <w:r w:rsidRPr="001046BA">
        <w:rPr>
          <w:rFonts w:ascii="Simplified Arabic" w:hAnsi="Simplified Arabic" w:cs="Simplified Arabic"/>
          <w:b/>
          <w:bCs/>
          <w:sz w:val="24"/>
          <w:szCs w:val="24"/>
          <w:rtl/>
        </w:rPr>
        <w:t>يوجد أثر ذو دلالة إحصائية للمسؤولية في تبنّي أدوات الذكاء الاصطناعي</w:t>
      </w:r>
      <w:r w:rsidR="00BF7F6E">
        <w:rPr>
          <w:rFonts w:ascii="Simplified Arabic" w:hAnsi="Simplified Arabic" w:cs="Simplified Arabic"/>
          <w:b/>
          <w:bCs/>
          <w:sz w:val="24"/>
          <w:szCs w:val="24"/>
          <w:rtl/>
        </w:rPr>
        <w:t>.</w:t>
      </w:r>
    </w:p>
    <w:p w14:paraId="67C78663" w14:textId="5294047A" w:rsidR="000A2265" w:rsidRPr="001046BA" w:rsidRDefault="000A2265">
      <w:pPr>
        <w:pStyle w:val="a6"/>
        <w:numPr>
          <w:ilvl w:val="0"/>
          <w:numId w:val="12"/>
        </w:numPr>
        <w:spacing w:line="360" w:lineRule="auto"/>
        <w:jc w:val="both"/>
        <w:rPr>
          <w:rFonts w:ascii="Simplified Arabic" w:hAnsi="Simplified Arabic" w:cs="Simplified Arabic"/>
          <w:sz w:val="24"/>
          <w:szCs w:val="24"/>
        </w:rPr>
      </w:pPr>
      <w:r w:rsidRPr="001046BA">
        <w:rPr>
          <w:rFonts w:ascii="Simplified Arabic" w:hAnsi="Simplified Arabic" w:cs="Simplified Arabic"/>
          <w:b/>
          <w:bCs/>
          <w:sz w:val="24"/>
          <w:szCs w:val="24"/>
          <w:rtl/>
        </w:rPr>
        <w:t>يوجد أثر ذو دلالة إحصائية للمساءلة في تبنّي أدوات الذكاء الاصطناعي</w:t>
      </w:r>
      <w:r w:rsidR="00BF7F6E">
        <w:rPr>
          <w:rFonts w:ascii="Simplified Arabic" w:hAnsi="Simplified Arabic" w:cs="Simplified Arabic"/>
          <w:b/>
          <w:bCs/>
          <w:sz w:val="24"/>
          <w:szCs w:val="24"/>
          <w:rtl/>
        </w:rPr>
        <w:t>.</w:t>
      </w:r>
    </w:p>
    <w:p w14:paraId="7DEBCAD5" w14:textId="733A0543"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يتضح مما سبق أن العلاقة بين الحوكمة الرشيدة وتبنّي أدوات الذكاء الاصطناعي تقوم على أساس تنظيمي ومؤسسي؛ إذ تساعد الحوكمة على توفير البيانات والسياسات والمعايير والهياكل الرقابية اللازمة لاختيار الأدوات الذكية وتطويرها وتشغيلها ومراجعة نتائجها</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فالشفافية والإفصاح يدعمان وضوح الإجراءات وجودة البيانات، والعدالة </w:t>
      </w:r>
      <w:r w:rsidR="0088169D">
        <w:rPr>
          <w:rFonts w:ascii="Simplified Arabic" w:hAnsi="Simplified Arabic" w:cs="Simplified Arabic"/>
          <w:sz w:val="24"/>
          <w:szCs w:val="24"/>
          <w:rtl/>
        </w:rPr>
        <w:t xml:space="preserve"> </w:t>
      </w:r>
      <w:r w:rsidRPr="000A2265">
        <w:rPr>
          <w:rFonts w:ascii="Simplified Arabic" w:hAnsi="Simplified Arabic" w:cs="Simplified Arabic"/>
          <w:sz w:val="24"/>
          <w:szCs w:val="24"/>
          <w:rtl/>
        </w:rPr>
        <w:t xml:space="preserve"> يوفران معايير موضوعية تحد من التحيز، والمسؤولية تحدد الأدوار والصلاحيات المرتبطة بالأنظمة، بينما تضمن المساءلة متابعة الأداء وتفسير المخرجات وتصحيح الأخطاء</w:t>
      </w:r>
      <w:r w:rsidR="00BF7F6E">
        <w:rPr>
          <w:rFonts w:ascii="Simplified Arabic" w:hAnsi="Simplified Arabic" w:cs="Simplified Arabic"/>
          <w:sz w:val="24"/>
          <w:szCs w:val="24"/>
          <w:rtl/>
        </w:rPr>
        <w:t>.</w:t>
      </w:r>
    </w:p>
    <w:p w14:paraId="59D140EB" w14:textId="0D3E57A0"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كما يتبين أن أثر الحوكمة لا يقتصر على خفض مخاطر الذكاء الاصطناعي، بل يمتد إلى تعزيز الجاهزية التنظيمية والقبول المؤسسي والثقة في الأدوات المستخدمة</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ومن ثم، تفترض الدراسة الحالية أن ارتفاع مستوى تطبيق الحوكمة الرشيدة في جمعية الوداد الخيرية يؤدي إلى رفع قدرتها على تبنّي أتمتة العمليات والنظم الخبيرة بصورة منظمة ومسؤولة ومستدامة</w:t>
      </w:r>
      <w:r w:rsidR="00BF7F6E">
        <w:rPr>
          <w:rFonts w:ascii="Simplified Arabic" w:hAnsi="Simplified Arabic" w:cs="Simplified Arabic"/>
          <w:sz w:val="24"/>
          <w:szCs w:val="24"/>
          <w:rtl/>
        </w:rPr>
        <w:t>.</w:t>
      </w:r>
    </w:p>
    <w:p w14:paraId="6BA63539" w14:textId="3ED5B3BC" w:rsidR="00093792" w:rsidRPr="001046BA" w:rsidRDefault="001046BA" w:rsidP="001046BA">
      <w:pPr>
        <w:pStyle w:val="2"/>
      </w:pPr>
      <w:bookmarkStart w:id="74" w:name="_Toc234090043"/>
      <w:r w:rsidRPr="001046BA">
        <w:rPr>
          <w:rtl/>
        </w:rPr>
        <w:lastRenderedPageBreak/>
        <w:t>2</w:t>
      </w:r>
      <w:r w:rsidR="00BF7F6E">
        <w:rPr>
          <w:rtl/>
        </w:rPr>
        <w:t>.</w:t>
      </w:r>
      <w:r w:rsidRPr="001046BA">
        <w:rPr>
          <w:rtl/>
        </w:rPr>
        <w:t xml:space="preserve">5 </w:t>
      </w:r>
      <w:r w:rsidR="00D310A5">
        <w:rPr>
          <w:rtl/>
        </w:rPr>
        <w:t xml:space="preserve"> </w:t>
      </w:r>
      <w:r w:rsidR="00093792" w:rsidRPr="001046BA">
        <w:rPr>
          <w:rtl/>
        </w:rPr>
        <w:t xml:space="preserve"> الدراسات السابقة</w:t>
      </w:r>
      <w:bookmarkEnd w:id="74"/>
    </w:p>
    <w:p w14:paraId="648264AA" w14:textId="19FF9D81" w:rsidR="00972BB1" w:rsidRPr="001046BA" w:rsidRDefault="001046BA" w:rsidP="00B41D1D">
      <w:pPr>
        <w:pStyle w:val="3"/>
      </w:pPr>
      <w:bookmarkStart w:id="75" w:name="_Toc234090044"/>
      <w:r w:rsidRPr="001046BA">
        <w:rPr>
          <w:rtl/>
        </w:rPr>
        <w:t>2</w:t>
      </w:r>
      <w:r w:rsidR="00BF7F6E">
        <w:rPr>
          <w:rtl/>
        </w:rPr>
        <w:t>.</w:t>
      </w:r>
      <w:r w:rsidRPr="001046BA">
        <w:rPr>
          <w:rtl/>
        </w:rPr>
        <w:t>5</w:t>
      </w:r>
      <w:r w:rsidR="00BF7F6E">
        <w:rPr>
          <w:rtl/>
        </w:rPr>
        <w:t>.</w:t>
      </w:r>
      <w:r w:rsidRPr="001046BA">
        <w:rPr>
          <w:rtl/>
        </w:rPr>
        <w:t xml:space="preserve">1 </w:t>
      </w:r>
      <w:r w:rsidR="00972BB1" w:rsidRPr="001046BA">
        <w:rPr>
          <w:rtl/>
        </w:rPr>
        <w:t>الدراسات المتعلقة بالحوكمة الرشيدة</w:t>
      </w:r>
      <w:bookmarkEnd w:id="75"/>
    </w:p>
    <w:p w14:paraId="795CBF1F" w14:textId="65FDE97A" w:rsidR="00972BB1" w:rsidRDefault="001046BA" w:rsidP="001046BA">
      <w:pPr>
        <w:pStyle w:val="4"/>
        <w:rPr>
          <w:rtl/>
        </w:rPr>
      </w:pPr>
      <w:r w:rsidRPr="001046BA">
        <w:rPr>
          <w:rtl/>
        </w:rPr>
        <w:t>2</w:t>
      </w:r>
      <w:r w:rsidR="00BF7F6E">
        <w:rPr>
          <w:rtl/>
        </w:rPr>
        <w:t>.</w:t>
      </w:r>
      <w:r w:rsidRPr="001046BA">
        <w:rPr>
          <w:rtl/>
        </w:rPr>
        <w:t>5</w:t>
      </w:r>
      <w:r w:rsidR="00BF7F6E">
        <w:rPr>
          <w:rtl/>
        </w:rPr>
        <w:t>.</w:t>
      </w:r>
      <w:r w:rsidRPr="001046BA">
        <w:rPr>
          <w:rtl/>
        </w:rPr>
        <w:t>1</w:t>
      </w:r>
      <w:r w:rsidR="00BF7F6E">
        <w:rPr>
          <w:rtl/>
        </w:rPr>
        <w:t>.</w:t>
      </w:r>
      <w:r w:rsidRPr="001046BA">
        <w:rPr>
          <w:rtl/>
        </w:rPr>
        <w:t xml:space="preserve">1 </w:t>
      </w:r>
      <w:r w:rsidR="00972BB1" w:rsidRPr="001046BA">
        <w:rPr>
          <w:rtl/>
        </w:rPr>
        <w:t>أولاً: الدراسات العربية</w:t>
      </w:r>
    </w:p>
    <w:p w14:paraId="601087A4" w14:textId="77777777" w:rsidR="00845441" w:rsidRPr="00845441" w:rsidRDefault="00845441" w:rsidP="00845441"/>
    <w:p w14:paraId="761D01A4" w14:textId="7086940A" w:rsidR="00972BB1" w:rsidRPr="001046BA" w:rsidRDefault="00972BB1">
      <w:pPr>
        <w:pStyle w:val="a6"/>
        <w:numPr>
          <w:ilvl w:val="1"/>
          <w:numId w:val="8"/>
        </w:numPr>
        <w:spacing w:after="0" w:line="360" w:lineRule="auto"/>
        <w:jc w:val="both"/>
        <w:rPr>
          <w:rFonts w:ascii="Simplified Arabic" w:hAnsi="Simplified Arabic" w:cs="Simplified Arabic"/>
          <w:sz w:val="24"/>
          <w:szCs w:val="24"/>
        </w:rPr>
      </w:pPr>
      <w:r w:rsidRPr="001046BA">
        <w:rPr>
          <w:rFonts w:ascii="Simplified Arabic" w:hAnsi="Simplified Arabic" w:cs="Simplified Arabic"/>
          <w:sz w:val="24"/>
          <w:szCs w:val="24"/>
          <w:rtl/>
        </w:rPr>
        <w:t>دراسة (القادري، 2025)</w:t>
      </w:r>
    </w:p>
    <w:p w14:paraId="51D4FAAC" w14:textId="77777777" w:rsidR="00972BB1" w:rsidRPr="008B5D60" w:rsidRDefault="00972BB1" w:rsidP="00972BB1">
      <w:pPr>
        <w:spacing w:line="360" w:lineRule="auto"/>
        <w:jc w:val="both"/>
        <w:rPr>
          <w:rFonts w:ascii="Simplified Arabic" w:hAnsi="Simplified Arabic" w:cs="Simplified Arabic"/>
          <w:b/>
          <w:bCs/>
          <w:sz w:val="24"/>
          <w:szCs w:val="24"/>
        </w:rPr>
      </w:pPr>
      <w:r w:rsidRPr="008B5D60">
        <w:rPr>
          <w:rFonts w:ascii="Simplified Arabic" w:hAnsi="Simplified Arabic" w:cs="Simplified Arabic"/>
          <w:b/>
          <w:bCs/>
          <w:sz w:val="24"/>
          <w:szCs w:val="24"/>
          <w:rtl/>
        </w:rPr>
        <w:t>العنوان</w:t>
      </w:r>
      <w:r w:rsidRPr="008B5D60">
        <w:rPr>
          <w:rFonts w:ascii="Simplified Arabic" w:hAnsi="Simplified Arabic" w:cs="Simplified Arabic"/>
          <w:b/>
          <w:bCs/>
          <w:sz w:val="24"/>
          <w:szCs w:val="24"/>
        </w:rPr>
        <w:t xml:space="preserve">: </w:t>
      </w:r>
      <w:r w:rsidRPr="008B5D60">
        <w:rPr>
          <w:rFonts w:ascii="Simplified Arabic" w:hAnsi="Simplified Arabic" w:cs="Simplified Arabic"/>
          <w:b/>
          <w:bCs/>
          <w:sz w:val="24"/>
          <w:szCs w:val="24"/>
          <w:rtl/>
        </w:rPr>
        <w:t>حوكمة المؤسسات الخيرية (تجربة المملكة المتحدة نموذجا)</w:t>
      </w:r>
    </w:p>
    <w:p w14:paraId="72A16954" w14:textId="54573AA8"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 xml:space="preserve">مشكلة </w:t>
      </w:r>
      <w:r w:rsidR="008B5D60" w:rsidRPr="00972BB1">
        <w:rPr>
          <w:rFonts w:ascii="Simplified Arabic" w:hAnsi="Simplified Arabic" w:cs="Simplified Arabic" w:hint="cs"/>
          <w:sz w:val="24"/>
          <w:szCs w:val="24"/>
          <w:rtl/>
        </w:rPr>
        <w:t>الدراسة</w:t>
      </w:r>
      <w:r w:rsidR="008B5D60" w:rsidRPr="00972BB1">
        <w:rPr>
          <w:rFonts w:ascii="Simplified Arabic" w:hAnsi="Simplified Arabic" w:cs="Simplified Arabic"/>
          <w:sz w:val="24"/>
          <w:szCs w:val="24"/>
        </w:rPr>
        <w:t xml:space="preserve">: </w:t>
      </w:r>
      <w:r w:rsidR="008B5D60">
        <w:rPr>
          <w:rFonts w:ascii="Simplified Arabic" w:hAnsi="Simplified Arabic" w:cs="Simplified Arabic" w:hint="cs"/>
          <w:sz w:val="24"/>
          <w:szCs w:val="24"/>
          <w:rtl/>
        </w:rPr>
        <w:t>تكمن</w:t>
      </w:r>
      <w:r w:rsidRPr="00972BB1">
        <w:rPr>
          <w:rFonts w:ascii="Simplified Arabic" w:hAnsi="Simplified Arabic" w:cs="Simplified Arabic"/>
          <w:sz w:val="24"/>
          <w:szCs w:val="24"/>
          <w:rtl/>
        </w:rPr>
        <w:t xml:space="preserve"> مشكلة الدراسة في الحاجة لتطوير مؤسسات العمل الخيري في الكويت والعالم الإسلامي، وعدم وضوح إطار حوكمة العمل الخيري، وكيفية الاستفادة من التجربة البريطانية</w:t>
      </w:r>
      <w:r w:rsidR="00BF7F6E">
        <w:rPr>
          <w:rFonts w:ascii="Simplified Arabic" w:hAnsi="Simplified Arabic" w:cs="Simplified Arabic"/>
          <w:sz w:val="24"/>
          <w:szCs w:val="24"/>
          <w:rtl/>
        </w:rPr>
        <w:t>.</w:t>
      </w:r>
    </w:p>
    <w:p w14:paraId="3552BB58" w14:textId="6E065010"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الأهداف</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هدفت الدراسة إلى إلقاء الضوء على تجربة المملكة المتحدة في حوكمة مؤسسات العمل الخيري، وتوضيح المبادئ السبعة للحوكمة المعمول بها هناك (مثل القيادة، والنزاهة، والشفافية)، ومن ثم بيان مدى توافقها مع أحكام الشريعة الإسلامية للاسترشاد بها في تطوير المؤسسات الخيرية في الكويت</w:t>
      </w:r>
      <w:r w:rsidR="00BF7F6E">
        <w:rPr>
          <w:rFonts w:ascii="Simplified Arabic" w:hAnsi="Simplified Arabic" w:cs="Simplified Arabic"/>
          <w:sz w:val="24"/>
          <w:szCs w:val="24"/>
          <w:rtl/>
        </w:rPr>
        <w:t>.</w:t>
      </w:r>
    </w:p>
    <w:p w14:paraId="41E9F450" w14:textId="74866C81"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الفرضيات</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لم تعتمد الدراسة على فرضيات إحصائية، بل سعت للإجابة على تساؤلات بحثية وصفية حول ماهية النموذج البريطاني وإمكانية تطبيقه دون تطبيق على عينة بشرية</w:t>
      </w:r>
      <w:r w:rsidR="00BF7F6E">
        <w:rPr>
          <w:rFonts w:ascii="Simplified Arabic" w:hAnsi="Simplified Arabic" w:cs="Simplified Arabic"/>
          <w:sz w:val="24"/>
          <w:szCs w:val="24"/>
          <w:rtl/>
        </w:rPr>
        <w:t>.</w:t>
      </w:r>
    </w:p>
    <w:p w14:paraId="474E76A1" w14:textId="11E9BF79"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المجتمع والعينة</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دراسة وصفية تحليلية مقارنة لم تعتمد على عينة بشرية، بل ركزت على تحليل الوثائق والأدبيات المنظمة للعمل الخيري البريطاني</w:t>
      </w:r>
      <w:r w:rsidR="00BF7F6E">
        <w:rPr>
          <w:rFonts w:ascii="Simplified Arabic" w:hAnsi="Simplified Arabic" w:cs="Simplified Arabic"/>
          <w:sz w:val="24"/>
          <w:szCs w:val="24"/>
          <w:rtl/>
        </w:rPr>
        <w:t>.</w:t>
      </w:r>
    </w:p>
    <w:p w14:paraId="2829E8F7" w14:textId="77777777"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أهم النتائج</w:t>
      </w:r>
      <w:r w:rsidRPr="00972BB1">
        <w:rPr>
          <w:rFonts w:ascii="Simplified Arabic" w:hAnsi="Simplified Arabic" w:cs="Simplified Arabic"/>
          <w:sz w:val="24"/>
          <w:szCs w:val="24"/>
        </w:rPr>
        <w:t>:</w:t>
      </w:r>
    </w:p>
    <w:p w14:paraId="6ADB037A" w14:textId="2BDAB31C" w:rsidR="00972BB1" w:rsidRPr="008B5D60" w:rsidRDefault="00972BB1">
      <w:pPr>
        <w:pStyle w:val="a6"/>
        <w:numPr>
          <w:ilvl w:val="0"/>
          <w:numId w:val="14"/>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تعتمد حوكمة المؤسسات الخيرية في المملكة المتحدة على سبعة مبادئ رئيسية هي: هدف المؤسسة، القيادة، النزاهة، الرقابة وإدارة المخاطر، فاعلية المجلس، المساواة والتنوع، والانفتاح والمساءلة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6F213E8D" w14:textId="694BD29D" w:rsidR="00972BB1" w:rsidRPr="008B5D60" w:rsidRDefault="00972BB1">
      <w:pPr>
        <w:pStyle w:val="a6"/>
        <w:numPr>
          <w:ilvl w:val="0"/>
          <w:numId w:val="14"/>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تتوافق معظم هذه المبادئ مع أحكام الشريعة الإسلامية (ما عدا الإطلاق في مبدأ المساواة بين الجنسين الذي يحتاج لضبط شرعي)</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6969A254" w14:textId="3622658D" w:rsidR="00972BB1" w:rsidRPr="008B5D60" w:rsidRDefault="00972BB1">
      <w:pPr>
        <w:pStyle w:val="a6"/>
        <w:numPr>
          <w:ilvl w:val="0"/>
          <w:numId w:val="14"/>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النموذج البريطاني فعال ويمكن الاسترشاد به لوضع إطار حوكمة وطني للمؤسسات الخيرية في الكويت والعالم الإسلامي</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14855B24" w14:textId="77777777"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lastRenderedPageBreak/>
        <w:t>أهم التوصيات</w:t>
      </w:r>
      <w:r w:rsidRPr="00972BB1">
        <w:rPr>
          <w:rFonts w:ascii="Simplified Arabic" w:hAnsi="Simplified Arabic" w:cs="Simplified Arabic"/>
          <w:sz w:val="24"/>
          <w:szCs w:val="24"/>
        </w:rPr>
        <w:t>:</w:t>
      </w:r>
    </w:p>
    <w:p w14:paraId="5B0639C3" w14:textId="3FAF30D7" w:rsidR="00972BB1" w:rsidRPr="008B5D60" w:rsidRDefault="00972BB1">
      <w:pPr>
        <w:pStyle w:val="a6"/>
        <w:numPr>
          <w:ilvl w:val="0"/>
          <w:numId w:val="15"/>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الاسترشاد بالمعايير الدولية عند وضع أطر الحوكمة الوطنية، وضرورة مواءمة المساواة مع الضوابط الشرعية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18E2C4D6" w14:textId="5437F9E2" w:rsidR="00972BB1" w:rsidRPr="008B5D60" w:rsidRDefault="00972BB1">
      <w:pPr>
        <w:pStyle w:val="a6"/>
        <w:numPr>
          <w:ilvl w:val="0"/>
          <w:numId w:val="15"/>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التركيز على المبادئ السبعة الأساسية للحوكمة (كالقيادة والنزاهة والمساءلة) وتوثيقها ضمن اللوائح الداخلية للجمعيات لرفع كفاءة الأداء</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4EA5F4CC" w14:textId="26CFAC0F" w:rsidR="00972BB1" w:rsidRPr="008B5D60" w:rsidRDefault="00972BB1">
      <w:pPr>
        <w:pStyle w:val="a6"/>
        <w:numPr>
          <w:ilvl w:val="0"/>
          <w:numId w:val="15"/>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تفعيل دور مجالس الإدارة في الرقابة وإدارة المخاطر التقنية لضمان استدامة العمل الخيري وتحقيق أهدافه التنموية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4FAD12A5" w14:textId="4726FC2D"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أوجه الشبه والاختلاف</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تتفق مع الدراسة الحالية في تناول موضوع حوكمة الجمعيات الخيرية وأهمية مبادئ الشفافية والمساءلة، وتتفق في الهدف النهائي وهو تطوير أداء القطاع غير الربحي، تختلف الدراسة الحالية في كونها ميدانية تطبيقية بينما دارسة قادري كانت عامة</w:t>
      </w:r>
      <w:r w:rsidR="00BF7F6E">
        <w:rPr>
          <w:rFonts w:ascii="Simplified Arabic" w:hAnsi="Simplified Arabic" w:cs="Simplified Arabic"/>
          <w:sz w:val="24"/>
          <w:szCs w:val="24"/>
          <w:rtl/>
        </w:rPr>
        <w:t>.</w:t>
      </w:r>
      <w:r w:rsidRPr="00972BB1">
        <w:rPr>
          <w:rFonts w:ascii="Simplified Arabic" w:hAnsi="Simplified Arabic" w:cs="Simplified Arabic"/>
          <w:sz w:val="24"/>
          <w:szCs w:val="24"/>
        </w:rPr>
        <w:t xml:space="preserve"> </w:t>
      </w:r>
    </w:p>
    <w:p w14:paraId="3DB12A4B" w14:textId="1FBCC16C" w:rsidR="00972BB1" w:rsidRPr="00972BB1" w:rsidRDefault="00972BB1" w:rsidP="00972BB1">
      <w:pPr>
        <w:spacing w:line="360" w:lineRule="auto"/>
        <w:jc w:val="both"/>
        <w:rPr>
          <w:rFonts w:ascii="Simplified Arabic" w:hAnsi="Simplified Arabic" w:cs="Simplified Arabic"/>
          <w:sz w:val="24"/>
          <w:szCs w:val="24"/>
        </w:rPr>
      </w:pPr>
    </w:p>
    <w:p w14:paraId="50B05DBB" w14:textId="3FBD1797" w:rsidR="00972BB1" w:rsidRPr="008B5D60" w:rsidRDefault="00972BB1">
      <w:pPr>
        <w:pStyle w:val="a6"/>
        <w:numPr>
          <w:ilvl w:val="1"/>
          <w:numId w:val="8"/>
        </w:numPr>
        <w:spacing w:line="360" w:lineRule="auto"/>
        <w:jc w:val="both"/>
        <w:rPr>
          <w:rFonts w:ascii="Simplified Arabic" w:hAnsi="Simplified Arabic" w:cs="Simplified Arabic"/>
          <w:b/>
          <w:bCs/>
          <w:sz w:val="24"/>
          <w:szCs w:val="24"/>
        </w:rPr>
      </w:pPr>
      <w:r w:rsidRPr="008B5D60">
        <w:rPr>
          <w:rFonts w:ascii="Simplified Arabic" w:hAnsi="Simplified Arabic" w:cs="Simplified Arabic"/>
          <w:b/>
          <w:bCs/>
          <w:sz w:val="24"/>
          <w:szCs w:val="24"/>
          <w:rtl/>
        </w:rPr>
        <w:t xml:space="preserve">دراسة (الحربي، 2023) </w:t>
      </w:r>
    </w:p>
    <w:p w14:paraId="1908AAA6" w14:textId="04FC8502" w:rsidR="00972BB1" w:rsidRPr="008B5D60" w:rsidRDefault="00972BB1" w:rsidP="00972BB1">
      <w:pPr>
        <w:spacing w:line="360" w:lineRule="auto"/>
        <w:jc w:val="both"/>
        <w:rPr>
          <w:rFonts w:ascii="Simplified Arabic" w:hAnsi="Simplified Arabic" w:cs="Simplified Arabic"/>
          <w:b/>
          <w:bCs/>
          <w:sz w:val="24"/>
          <w:szCs w:val="24"/>
        </w:rPr>
      </w:pPr>
      <w:r w:rsidRPr="008B5D60">
        <w:rPr>
          <w:rFonts w:ascii="Simplified Arabic" w:hAnsi="Simplified Arabic" w:cs="Simplified Arabic"/>
          <w:b/>
          <w:bCs/>
          <w:sz w:val="24"/>
          <w:szCs w:val="24"/>
          <w:rtl/>
        </w:rPr>
        <w:t>العنوان</w:t>
      </w:r>
      <w:r w:rsidRPr="008B5D60">
        <w:rPr>
          <w:rFonts w:ascii="Simplified Arabic" w:hAnsi="Simplified Arabic" w:cs="Simplified Arabic"/>
          <w:b/>
          <w:bCs/>
          <w:sz w:val="24"/>
          <w:szCs w:val="24"/>
        </w:rPr>
        <w:t xml:space="preserve">: </w:t>
      </w:r>
      <w:r w:rsidRPr="008B5D60">
        <w:rPr>
          <w:rFonts w:ascii="Simplified Arabic" w:hAnsi="Simplified Arabic" w:cs="Simplified Arabic"/>
          <w:b/>
          <w:bCs/>
          <w:sz w:val="24"/>
          <w:szCs w:val="24"/>
          <w:rtl/>
        </w:rPr>
        <w:t>معايير حوكمة الجمعيات الأهلية في المملكة العربية السعودية وسبل تفعيلها: دراسة تحليلية</w:t>
      </w:r>
      <w:r w:rsidR="00BF7F6E" w:rsidRPr="008B5D60">
        <w:rPr>
          <w:rFonts w:ascii="Simplified Arabic" w:hAnsi="Simplified Arabic" w:cs="Simplified Arabic"/>
          <w:b/>
          <w:bCs/>
          <w:sz w:val="24"/>
          <w:szCs w:val="24"/>
          <w:rtl/>
        </w:rPr>
        <w:t>.</w:t>
      </w:r>
    </w:p>
    <w:p w14:paraId="7C87625D" w14:textId="6FF84CEC"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مشكلة الدراسة</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تمثلت مشكلة الدراسة في وجود عدد من التحديات والصعوبات التي تواجه تطبيق معايير الحوكمة داخل الجمعيات الأهلية في المملكة العربية السعودية، إلى جانب الحاجة إلى توضيح الأسس القانونية والمعايير والمؤشرات التي تستند إليها الحوكمة، وبيان سبل تفعيلها بما يتناسب مع مستهدفات رؤية المملكة 2030</w:t>
      </w:r>
      <w:r w:rsidR="00BF7F6E">
        <w:rPr>
          <w:rFonts w:ascii="Simplified Arabic" w:hAnsi="Simplified Arabic" w:cs="Simplified Arabic"/>
          <w:sz w:val="24"/>
          <w:szCs w:val="24"/>
          <w:rtl/>
        </w:rPr>
        <w:t>.</w:t>
      </w:r>
    </w:p>
    <w:p w14:paraId="70D59599" w14:textId="77777777"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الأهداف</w:t>
      </w:r>
      <w:r w:rsidRPr="00972BB1">
        <w:rPr>
          <w:rFonts w:ascii="Simplified Arabic" w:hAnsi="Simplified Arabic" w:cs="Simplified Arabic"/>
          <w:sz w:val="24"/>
          <w:szCs w:val="24"/>
        </w:rPr>
        <w:t>:</w:t>
      </w:r>
    </w:p>
    <w:p w14:paraId="4CD90CB0" w14:textId="165E4C6C" w:rsidR="00972BB1" w:rsidRPr="008B5D60" w:rsidRDefault="00972BB1">
      <w:pPr>
        <w:pStyle w:val="a6"/>
        <w:numPr>
          <w:ilvl w:val="0"/>
          <w:numId w:val="16"/>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التعريف بمفهوم الحوكمة وبيان أهميتها وأثرها في القطاع الثالث</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3DC88A63" w14:textId="217FF078" w:rsidR="00972BB1" w:rsidRPr="008B5D60" w:rsidRDefault="00972BB1">
      <w:pPr>
        <w:pStyle w:val="a6"/>
        <w:numPr>
          <w:ilvl w:val="0"/>
          <w:numId w:val="16"/>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توضيح الأسس القانونية التي تعتمد عليها حوكمة الجمعيات الأهلية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5171D89F" w14:textId="5A222A0A" w:rsidR="00972BB1" w:rsidRPr="008B5D60" w:rsidRDefault="00972BB1">
      <w:pPr>
        <w:pStyle w:val="a6"/>
        <w:numPr>
          <w:ilvl w:val="0"/>
          <w:numId w:val="16"/>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بيان معايير حوكمة الجمعيات الأهلية وأهم مؤشراتها</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179031BE" w14:textId="6565D6DC" w:rsidR="00972BB1" w:rsidRPr="008B5D60" w:rsidRDefault="00972BB1">
      <w:pPr>
        <w:pStyle w:val="a6"/>
        <w:numPr>
          <w:ilvl w:val="0"/>
          <w:numId w:val="16"/>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تحديد التحديات والصعوبات التي تواجه تطبيق الحوكمة في الجمعيات</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11D101AB" w14:textId="3F042F49" w:rsidR="00972BB1" w:rsidRPr="008B5D60" w:rsidRDefault="00972BB1">
      <w:pPr>
        <w:pStyle w:val="a6"/>
        <w:numPr>
          <w:ilvl w:val="0"/>
          <w:numId w:val="16"/>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lastRenderedPageBreak/>
        <w:t>اقتراح سبل تفعيل ممارسات الحوكمة الرشيدة في الجمعيات الأهلية السعودية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1A39C714" w14:textId="1DB3D8B7"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الفرضيات</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لم تعتمد الدراسة على فرضيات إحصائية، نظراً لطبيعتها الوصفية التحليلية، وإنما تناولت عدداً من التساؤلات المتعلقة بمفهوم الحوكمة وأسسها القانونية ومعاييرها والتحديات التي تواجه تطبيقها</w:t>
      </w:r>
      <w:r w:rsidR="00BF7F6E">
        <w:rPr>
          <w:rFonts w:ascii="Simplified Arabic" w:hAnsi="Simplified Arabic" w:cs="Simplified Arabic"/>
          <w:sz w:val="24"/>
          <w:szCs w:val="24"/>
          <w:rtl/>
        </w:rPr>
        <w:t>.</w:t>
      </w:r>
    </w:p>
    <w:p w14:paraId="35970875" w14:textId="311F003E"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المجتمع والعينة</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لم تعتمد الدراسة على مجتمع أو عينة بشرية، وإنما اعتمدت على تحليل الأنظمة واللوائح والأدلة والمعايير المرتبطة بحوكمة الجمعيات الأهلية في المملكة العربية السعودية، باستخدام المنهج الوصفي التحليلي والمنهج الاستقرائي</w:t>
      </w:r>
      <w:r w:rsidR="00BF7F6E">
        <w:rPr>
          <w:rFonts w:ascii="Simplified Arabic" w:hAnsi="Simplified Arabic" w:cs="Simplified Arabic"/>
          <w:sz w:val="24"/>
          <w:szCs w:val="24"/>
          <w:rtl/>
        </w:rPr>
        <w:t>.</w:t>
      </w:r>
    </w:p>
    <w:p w14:paraId="7E2C4133" w14:textId="77777777"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أهم النتائج</w:t>
      </w:r>
      <w:r w:rsidRPr="00972BB1">
        <w:rPr>
          <w:rFonts w:ascii="Simplified Arabic" w:hAnsi="Simplified Arabic" w:cs="Simplified Arabic"/>
          <w:sz w:val="24"/>
          <w:szCs w:val="24"/>
        </w:rPr>
        <w:t>:</w:t>
      </w:r>
    </w:p>
    <w:p w14:paraId="02CE336C" w14:textId="2D4572F2" w:rsidR="00972BB1" w:rsidRPr="008B5D60" w:rsidRDefault="00972BB1">
      <w:pPr>
        <w:pStyle w:val="a6"/>
        <w:numPr>
          <w:ilvl w:val="0"/>
          <w:numId w:val="17"/>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ساهمت التجربة السعودية في تطبيق حوكمة الجمعيات الأهلية في تعزيز العمل المؤسسي داخل الجمعيات</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3B976D4F" w14:textId="22032B30" w:rsidR="00972BB1" w:rsidRPr="008B5D60" w:rsidRDefault="00972BB1">
      <w:pPr>
        <w:pStyle w:val="a6"/>
        <w:numPr>
          <w:ilvl w:val="0"/>
          <w:numId w:val="17"/>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لا تزال هناك بعض الإشكالات التطبيقية التي تحتاج إلى تدخل الجهات ذات العلاقة لمعالجتها</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3B493696" w14:textId="08B95470" w:rsidR="00972BB1" w:rsidRPr="008B5D60" w:rsidRDefault="00972BB1">
      <w:pPr>
        <w:pStyle w:val="a6"/>
        <w:numPr>
          <w:ilvl w:val="0"/>
          <w:numId w:val="17"/>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لا يزال كثير من أعضاء مجالس الإدارة والرؤساء التنفيذيين في الجمعيات الأهلية لا يدركون بصورة كافية أثر الحوكمة وأدوارهم في تحقيق نتائجها</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02BFDC88" w14:textId="77777777"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أهم التوصيات</w:t>
      </w:r>
      <w:r w:rsidRPr="00972BB1">
        <w:rPr>
          <w:rFonts w:ascii="Simplified Arabic" w:hAnsi="Simplified Arabic" w:cs="Simplified Arabic"/>
          <w:sz w:val="24"/>
          <w:szCs w:val="24"/>
        </w:rPr>
        <w:t>:</w:t>
      </w:r>
    </w:p>
    <w:p w14:paraId="157BFE30" w14:textId="2E08994F" w:rsidR="00972BB1" w:rsidRPr="008B5D60" w:rsidRDefault="00972BB1">
      <w:pPr>
        <w:pStyle w:val="a6"/>
        <w:numPr>
          <w:ilvl w:val="0"/>
          <w:numId w:val="18"/>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إعادة صياغة معايير الحوكمة ضمن لائحة حوكمة متكاملة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50D3346E" w14:textId="41D1D219" w:rsidR="00972BB1" w:rsidRPr="008B5D60" w:rsidRDefault="00972BB1">
      <w:pPr>
        <w:pStyle w:val="a6"/>
        <w:numPr>
          <w:ilvl w:val="0"/>
          <w:numId w:val="18"/>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صياغة متطلبات الحوكمة في عبارات قانونية وتنظيمية واضحة تسهل معرفة المعايير والوصول إليها</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518F4B42" w14:textId="2AEB4545" w:rsidR="00972BB1" w:rsidRPr="008B5D60" w:rsidRDefault="00972BB1">
      <w:pPr>
        <w:pStyle w:val="a6"/>
        <w:numPr>
          <w:ilvl w:val="0"/>
          <w:numId w:val="18"/>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رفع مستوى وعي أعضاء مجالس الإدارة والقيادات التنفيذية بأدوارهم ومسؤولياتهم المتعلقة بتطبيق الحوكمة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01470104" w14:textId="0754B680"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أوجه الشبه والاختلاف</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تتفق الدراسة مع الدراسة الحالية في البيئة المكانية، وهي المملكة العربية السعودية، وفي التركيز على حوكمة الجمعيات الأهلية ومبادئ الشفافية والمسؤولية والمساءلة</w:t>
      </w:r>
      <w:r w:rsidR="00BF7F6E">
        <w:rPr>
          <w:rFonts w:ascii="Simplified Arabic" w:hAnsi="Simplified Arabic" w:cs="Simplified Arabic"/>
          <w:sz w:val="24"/>
          <w:szCs w:val="24"/>
          <w:rtl/>
        </w:rPr>
        <w:t>.</w:t>
      </w:r>
      <w:r w:rsidRPr="00972BB1">
        <w:rPr>
          <w:rFonts w:ascii="Simplified Arabic" w:hAnsi="Simplified Arabic" w:cs="Simplified Arabic"/>
          <w:sz w:val="24"/>
          <w:szCs w:val="24"/>
          <w:rtl/>
        </w:rPr>
        <w:t xml:space="preserve"> وتختلف عنها في أن دراسة الحربي </w:t>
      </w:r>
      <w:r w:rsidRPr="00972BB1">
        <w:rPr>
          <w:rFonts w:ascii="Simplified Arabic" w:hAnsi="Simplified Arabic" w:cs="Simplified Arabic"/>
          <w:sz w:val="24"/>
          <w:szCs w:val="24"/>
          <w:rtl/>
        </w:rPr>
        <w:lastRenderedPageBreak/>
        <w:t>دراسة وصفية تحليلية قانونية، بينما تعتمد الدراسة الحالية على التطبيق الميداني، كما أن دراسة الحربي لم تتناول أثر الحوكمة في تبني أدوات الذكاء الاصطناعي</w:t>
      </w:r>
      <w:r w:rsidR="00BF7F6E">
        <w:rPr>
          <w:rFonts w:ascii="Simplified Arabic" w:hAnsi="Simplified Arabic" w:cs="Simplified Arabic"/>
          <w:sz w:val="24"/>
          <w:szCs w:val="24"/>
          <w:rtl/>
        </w:rPr>
        <w:t>.</w:t>
      </w:r>
      <w:r w:rsidRPr="00972BB1">
        <w:rPr>
          <w:rFonts w:ascii="Simplified Arabic" w:hAnsi="Simplified Arabic" w:cs="Simplified Arabic"/>
          <w:sz w:val="24"/>
          <w:szCs w:val="24"/>
        </w:rPr>
        <w:t xml:space="preserve"> </w:t>
      </w:r>
    </w:p>
    <w:p w14:paraId="1BFEA85C" w14:textId="543ED2FF" w:rsidR="00972BB1" w:rsidRPr="00972BB1" w:rsidRDefault="00972BB1" w:rsidP="00972BB1">
      <w:pPr>
        <w:spacing w:line="360" w:lineRule="auto"/>
        <w:jc w:val="both"/>
        <w:rPr>
          <w:rFonts w:ascii="Simplified Arabic" w:hAnsi="Simplified Arabic" w:cs="Simplified Arabic"/>
          <w:sz w:val="24"/>
          <w:szCs w:val="24"/>
        </w:rPr>
      </w:pPr>
    </w:p>
    <w:p w14:paraId="138D83DA" w14:textId="4AFD4D5B" w:rsidR="00972BB1" w:rsidRPr="001046BA" w:rsidRDefault="001046BA" w:rsidP="001046BA">
      <w:pPr>
        <w:pStyle w:val="4"/>
      </w:pPr>
      <w:r>
        <w:rPr>
          <w:rFonts w:hint="cs"/>
          <w:rtl/>
        </w:rPr>
        <w:t>2</w:t>
      </w:r>
      <w:r w:rsidR="00BF7F6E">
        <w:rPr>
          <w:rFonts w:hint="cs"/>
          <w:rtl/>
        </w:rPr>
        <w:t>.</w:t>
      </w:r>
      <w:r>
        <w:rPr>
          <w:rFonts w:hint="cs"/>
          <w:rtl/>
        </w:rPr>
        <w:t>5</w:t>
      </w:r>
      <w:r w:rsidR="00BF7F6E">
        <w:rPr>
          <w:rFonts w:hint="cs"/>
          <w:rtl/>
        </w:rPr>
        <w:t>.</w:t>
      </w:r>
      <w:r>
        <w:rPr>
          <w:rFonts w:hint="cs"/>
          <w:rtl/>
        </w:rPr>
        <w:t>1</w:t>
      </w:r>
      <w:r w:rsidR="00BF7F6E">
        <w:rPr>
          <w:rFonts w:hint="cs"/>
          <w:rtl/>
        </w:rPr>
        <w:t>.</w:t>
      </w:r>
      <w:r>
        <w:rPr>
          <w:rFonts w:hint="cs"/>
          <w:rtl/>
        </w:rPr>
        <w:t xml:space="preserve">2 </w:t>
      </w:r>
      <w:r w:rsidR="00972BB1" w:rsidRPr="001046BA">
        <w:rPr>
          <w:rtl/>
        </w:rPr>
        <w:t>ثانياً: الدراسات الأجنبية</w:t>
      </w:r>
    </w:p>
    <w:p w14:paraId="37080A8A" w14:textId="35C32351" w:rsidR="00972BB1" w:rsidRPr="008B5D60" w:rsidRDefault="001046BA" w:rsidP="00972BB1">
      <w:pPr>
        <w:spacing w:line="360" w:lineRule="auto"/>
        <w:jc w:val="both"/>
        <w:rPr>
          <w:rFonts w:ascii="Simplified Arabic" w:hAnsi="Simplified Arabic" w:cs="Simplified Arabic"/>
          <w:b/>
          <w:bCs/>
          <w:sz w:val="24"/>
          <w:szCs w:val="24"/>
        </w:rPr>
      </w:pPr>
      <w:r w:rsidRPr="008B5D60">
        <w:rPr>
          <w:rFonts w:ascii="Simplified Arabic" w:hAnsi="Simplified Arabic" w:cs="Simplified Arabic" w:hint="cs"/>
          <w:b/>
          <w:bCs/>
          <w:sz w:val="24"/>
          <w:szCs w:val="24"/>
          <w:rtl/>
        </w:rPr>
        <w:t>1</w:t>
      </w:r>
      <w:r w:rsidR="00BF7F6E" w:rsidRPr="008B5D60">
        <w:rPr>
          <w:rFonts w:ascii="Simplified Arabic" w:hAnsi="Simplified Arabic" w:cs="Simplified Arabic" w:hint="cs"/>
          <w:b/>
          <w:bCs/>
          <w:sz w:val="24"/>
          <w:szCs w:val="24"/>
          <w:rtl/>
        </w:rPr>
        <w:t>.</w:t>
      </w:r>
      <w:r w:rsidRPr="008B5D60">
        <w:rPr>
          <w:rFonts w:ascii="Simplified Arabic" w:hAnsi="Simplified Arabic" w:cs="Simplified Arabic" w:hint="cs"/>
          <w:b/>
          <w:bCs/>
          <w:sz w:val="24"/>
          <w:szCs w:val="24"/>
          <w:rtl/>
        </w:rPr>
        <w:t xml:space="preserve"> </w:t>
      </w:r>
      <w:r w:rsidR="00972BB1" w:rsidRPr="008B5D60">
        <w:rPr>
          <w:rFonts w:ascii="Simplified Arabic" w:hAnsi="Simplified Arabic" w:cs="Simplified Arabic"/>
          <w:b/>
          <w:bCs/>
          <w:sz w:val="24"/>
          <w:szCs w:val="24"/>
          <w:rtl/>
        </w:rPr>
        <w:t>دراسة</w:t>
      </w:r>
      <w:r w:rsidR="00972BB1" w:rsidRPr="008B5D60">
        <w:rPr>
          <w:rFonts w:ascii="Simplified Arabic" w:hAnsi="Simplified Arabic" w:cs="Simplified Arabic"/>
          <w:b/>
          <w:bCs/>
          <w:sz w:val="24"/>
          <w:szCs w:val="24"/>
        </w:rPr>
        <w:t xml:space="preserve"> Benito-Esteban </w:t>
      </w:r>
      <w:r w:rsidR="00972BB1" w:rsidRPr="008B5D60">
        <w:rPr>
          <w:rFonts w:ascii="Simplified Arabic" w:hAnsi="Simplified Arabic" w:cs="Simplified Arabic"/>
          <w:b/>
          <w:bCs/>
          <w:sz w:val="24"/>
          <w:szCs w:val="24"/>
          <w:rtl/>
        </w:rPr>
        <w:t>وآخرون، 2024</w:t>
      </w:r>
    </w:p>
    <w:p w14:paraId="4A892523" w14:textId="7410F6F1" w:rsidR="00972BB1" w:rsidRPr="008B5D60" w:rsidRDefault="00972BB1" w:rsidP="00972BB1">
      <w:pPr>
        <w:spacing w:line="360" w:lineRule="auto"/>
        <w:jc w:val="both"/>
        <w:rPr>
          <w:rFonts w:ascii="Simplified Arabic" w:hAnsi="Simplified Arabic" w:cs="Simplified Arabic"/>
          <w:b/>
          <w:bCs/>
          <w:sz w:val="24"/>
          <w:szCs w:val="24"/>
        </w:rPr>
      </w:pPr>
      <w:r w:rsidRPr="008B5D60">
        <w:rPr>
          <w:rFonts w:ascii="Simplified Arabic" w:hAnsi="Simplified Arabic" w:cs="Simplified Arabic"/>
          <w:b/>
          <w:bCs/>
          <w:sz w:val="24"/>
          <w:szCs w:val="24"/>
          <w:rtl/>
        </w:rPr>
        <w:t>العنوان</w:t>
      </w:r>
      <w:r w:rsidR="001046BA" w:rsidRPr="008B5D60">
        <w:rPr>
          <w:rFonts w:ascii="Simplified Arabic" w:hAnsi="Simplified Arabic" w:cs="Simplified Arabic" w:hint="cs"/>
          <w:b/>
          <w:bCs/>
          <w:sz w:val="24"/>
          <w:szCs w:val="24"/>
          <w:rtl/>
        </w:rPr>
        <w:t xml:space="preserve">: </w:t>
      </w:r>
      <w:r w:rsidRPr="008B5D60">
        <w:rPr>
          <w:rFonts w:ascii="Simplified Arabic" w:hAnsi="Simplified Arabic" w:cs="Simplified Arabic"/>
          <w:b/>
          <w:bCs/>
          <w:sz w:val="24"/>
          <w:szCs w:val="24"/>
        </w:rPr>
        <w:t xml:space="preserve"> The Complex Relationship between the Board and Web Transparency in Nonprofit Organizations</w:t>
      </w:r>
    </w:p>
    <w:p w14:paraId="0A629F83" w14:textId="0BC971C2"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مشكلة الدراسة</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تمثلت مشكلة الدراسة في عدم وضوح طبيعة العلاقة بين تكوين مجالس الإدارة ومستوى الشفافية الإلكترونية في المنظمات غير الربحية، في ظل اختلاف خصائص المجالس من حيث الحجم والاستقلالية والتنوع والخبرة المالية والخبرة في القطاع غير الربحي</w:t>
      </w:r>
      <w:r w:rsidR="00BF7F6E">
        <w:rPr>
          <w:rFonts w:ascii="Simplified Arabic" w:hAnsi="Simplified Arabic" w:cs="Simplified Arabic"/>
          <w:sz w:val="24"/>
          <w:szCs w:val="24"/>
          <w:rtl/>
        </w:rPr>
        <w:t>.</w:t>
      </w:r>
    </w:p>
    <w:p w14:paraId="048E185F" w14:textId="77777777"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الأهداف</w:t>
      </w:r>
      <w:r w:rsidRPr="00972BB1">
        <w:rPr>
          <w:rFonts w:ascii="Simplified Arabic" w:hAnsi="Simplified Arabic" w:cs="Simplified Arabic"/>
          <w:sz w:val="24"/>
          <w:szCs w:val="24"/>
        </w:rPr>
        <w:t>:</w:t>
      </w:r>
    </w:p>
    <w:p w14:paraId="5A499554" w14:textId="77BC4F15" w:rsidR="00972BB1" w:rsidRPr="008B5D60" w:rsidRDefault="00972BB1">
      <w:pPr>
        <w:pStyle w:val="a6"/>
        <w:numPr>
          <w:ilvl w:val="0"/>
          <w:numId w:val="19"/>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تحليل العلاقة بين تكوين مجلس الإدارة والشفافية عبر المواقع الإلكترونية في المنظمات غير الربحية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53F2A6C9" w14:textId="4E0BC844" w:rsidR="00972BB1" w:rsidRPr="008B5D60" w:rsidRDefault="00972BB1">
      <w:pPr>
        <w:pStyle w:val="a6"/>
        <w:numPr>
          <w:ilvl w:val="0"/>
          <w:numId w:val="19"/>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تحديد خصائص مجلس الإدارة التي تسهم في رفع مستوى الشفافية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1EF53CBF" w14:textId="1048EBA5" w:rsidR="00972BB1" w:rsidRPr="008B5D60" w:rsidRDefault="00972BB1">
      <w:pPr>
        <w:pStyle w:val="a6"/>
        <w:numPr>
          <w:ilvl w:val="0"/>
          <w:numId w:val="19"/>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التعرف على التكوينات المختلفة لمجالس الإدارة التي يمكن أن تؤدي إلى مستوى مرتفع من الشفافية الإلكترونية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4128290E" w14:textId="7AF34769" w:rsidR="00972BB1" w:rsidRPr="008B5D60" w:rsidRDefault="00972BB1">
      <w:pPr>
        <w:pStyle w:val="a6"/>
        <w:numPr>
          <w:ilvl w:val="0"/>
          <w:numId w:val="19"/>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تحليل أثر حجم المنظمة وشكلها القانوني في العلاقة بين خصائص المجلس والشفافية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3CBBC45F" w14:textId="528A7990"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الفرضيات</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لم تعتمد الدراسة على فرضيات خطية تقليدية، وإنما استخدمت منطق التكوينات السببية، الذي يفترض أن مجموعات مختلفة من خصائص مجلس الإدارة يمكن أن تؤدي إلى مستويات مرتفعة من الشفافية الإلكترونية</w:t>
      </w:r>
      <w:r w:rsidR="00BF7F6E">
        <w:rPr>
          <w:rFonts w:ascii="Simplified Arabic" w:hAnsi="Simplified Arabic" w:cs="Simplified Arabic"/>
          <w:sz w:val="24"/>
          <w:szCs w:val="24"/>
          <w:rtl/>
        </w:rPr>
        <w:t>.</w:t>
      </w:r>
    </w:p>
    <w:p w14:paraId="0A693287" w14:textId="656F2FE5"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lastRenderedPageBreak/>
        <w:t>المجتمع والعينة</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شملت الدراسة (67) منظمة إسبانية غير حكومية تعمل في مجال التنمية، وتم بناء قاعدة بيانات يدوياً من السير الذاتية لـ(793) عضواً في مجالس إدارات هذه المنظمات، واستخدمت الدراسة أسلوب التحليل المقارن النوعي للمجموعات الضبابية</w:t>
      </w:r>
      <w:r w:rsidRPr="00972BB1">
        <w:rPr>
          <w:rFonts w:ascii="Simplified Arabic" w:hAnsi="Simplified Arabic" w:cs="Simplified Arabic"/>
          <w:sz w:val="24"/>
          <w:szCs w:val="24"/>
        </w:rPr>
        <w:t xml:space="preserve"> (fsQCA)</w:t>
      </w:r>
      <w:r w:rsidR="00BF7F6E">
        <w:rPr>
          <w:rFonts w:ascii="Simplified Arabic" w:hAnsi="Simplified Arabic" w:cs="Simplified Arabic"/>
          <w:sz w:val="24"/>
          <w:szCs w:val="24"/>
          <w:rtl/>
        </w:rPr>
        <w:t>.</w:t>
      </w:r>
    </w:p>
    <w:p w14:paraId="00C4197F" w14:textId="77777777"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أهم النتائج</w:t>
      </w:r>
      <w:r w:rsidRPr="00972BB1">
        <w:rPr>
          <w:rFonts w:ascii="Simplified Arabic" w:hAnsi="Simplified Arabic" w:cs="Simplified Arabic"/>
          <w:sz w:val="24"/>
          <w:szCs w:val="24"/>
        </w:rPr>
        <w:t>:</w:t>
      </w:r>
    </w:p>
    <w:p w14:paraId="7E12D64E" w14:textId="4BD5ADED" w:rsidR="00972BB1" w:rsidRPr="008B5D60" w:rsidRDefault="00972BB1">
      <w:pPr>
        <w:pStyle w:val="a6"/>
        <w:numPr>
          <w:ilvl w:val="0"/>
          <w:numId w:val="20"/>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يؤثر تكوين مجلس الإدارة من حيث الحجم والاستقلال والتنوع والخبرة في مستوى الشفافية الإلكترونية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33B45EE1" w14:textId="05CF80BA" w:rsidR="00972BB1" w:rsidRPr="008B5D60" w:rsidRDefault="00972BB1">
      <w:pPr>
        <w:pStyle w:val="a6"/>
        <w:numPr>
          <w:ilvl w:val="0"/>
          <w:numId w:val="20"/>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تختلف التكوينات المؤدية إلى الشفافية المرتفعة بحسب حجم المنظمة وشكلها القانوني</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29A8BC60" w14:textId="42C125BC" w:rsidR="00972BB1" w:rsidRPr="008B5D60" w:rsidRDefault="00972BB1">
      <w:pPr>
        <w:pStyle w:val="a6"/>
        <w:numPr>
          <w:ilvl w:val="0"/>
          <w:numId w:val="20"/>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تمثل خبرة أعضاء مجلس الإدارة في القطاع غير الربحي عاملاً مهماً في تعزيز الشفافية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494F7229" w14:textId="2CC8CBE8" w:rsidR="00972BB1" w:rsidRPr="008B5D60" w:rsidRDefault="00972BB1">
      <w:pPr>
        <w:pStyle w:val="a6"/>
        <w:numPr>
          <w:ilvl w:val="0"/>
          <w:numId w:val="20"/>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يسهم ارتفاع تمثيل النساء في مجالس الإدارة في زيادة مستوى الشفافية في عدد من التكوينات التنظيمية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07DB6D15" w14:textId="77777777"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أهم التوصيات</w:t>
      </w:r>
      <w:r w:rsidRPr="00972BB1">
        <w:rPr>
          <w:rFonts w:ascii="Simplified Arabic" w:hAnsi="Simplified Arabic" w:cs="Simplified Arabic"/>
          <w:sz w:val="24"/>
          <w:szCs w:val="24"/>
        </w:rPr>
        <w:t>:</w:t>
      </w:r>
    </w:p>
    <w:p w14:paraId="07F47E79" w14:textId="65FFA678" w:rsidR="00972BB1" w:rsidRPr="008B5D60" w:rsidRDefault="00972BB1">
      <w:pPr>
        <w:pStyle w:val="a6"/>
        <w:numPr>
          <w:ilvl w:val="0"/>
          <w:numId w:val="21"/>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استقطاب أعضاء مجالس إدارة لديهم خبرة سابقة في القطاع غير الربحي</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49A49224" w14:textId="3BF5E8C8" w:rsidR="00972BB1" w:rsidRPr="008B5D60" w:rsidRDefault="00972BB1">
      <w:pPr>
        <w:pStyle w:val="a6"/>
        <w:numPr>
          <w:ilvl w:val="0"/>
          <w:numId w:val="21"/>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تعزيز التنوع داخل مجالس الإدارة، بما في ذلك التنوع بين الجنسين</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49875308" w14:textId="0D240C97" w:rsidR="00972BB1" w:rsidRPr="008B5D60" w:rsidRDefault="00972BB1">
      <w:pPr>
        <w:pStyle w:val="a6"/>
        <w:numPr>
          <w:ilvl w:val="0"/>
          <w:numId w:val="21"/>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تطوير ممارسات الإفصاح الإلكتروني وإتاحة المعلومات لأصحاب المصلحة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67893F95" w14:textId="157416DE" w:rsidR="00972BB1" w:rsidRPr="008B5D60" w:rsidRDefault="00972BB1">
      <w:pPr>
        <w:pStyle w:val="a6"/>
        <w:numPr>
          <w:ilvl w:val="0"/>
          <w:numId w:val="21"/>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مراعاة حجم المنظمة وشكلها القانوني عند تصميم هياكل مجالس الإدارة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175923A1" w14:textId="78F17D48"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أوجه الشبه والاختلاف</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تتفق الدراسة مع الدراسة الحالية في تناول الشفافية باعتبارها أحد أبعاد الحوكمة في المنظمات غير الربحية، وفي التركيز على دور الهياكل التنظيمية في دعم الإفصاح والمساءلة</w:t>
      </w:r>
      <w:r w:rsidR="00BF7F6E">
        <w:rPr>
          <w:rFonts w:ascii="Simplified Arabic" w:hAnsi="Simplified Arabic" w:cs="Simplified Arabic"/>
          <w:sz w:val="24"/>
          <w:szCs w:val="24"/>
          <w:rtl/>
        </w:rPr>
        <w:t>.</w:t>
      </w:r>
      <w:r w:rsidRPr="00972BB1">
        <w:rPr>
          <w:rFonts w:ascii="Simplified Arabic" w:hAnsi="Simplified Arabic" w:cs="Simplified Arabic"/>
          <w:sz w:val="24"/>
          <w:szCs w:val="24"/>
          <w:rtl/>
        </w:rPr>
        <w:t xml:space="preserve"> وتختلف عنها في تركيزها على تكوين مجلس الإدارة والشفافية الإلكترونية، بينما تركز الدراسة الحالية على أثر أبعاد الحوكمة الرشيدة في تبني أدوات الذكاء الاصطناعي</w:t>
      </w:r>
      <w:r w:rsidR="00BF7F6E">
        <w:rPr>
          <w:rFonts w:ascii="Simplified Arabic" w:hAnsi="Simplified Arabic" w:cs="Simplified Arabic"/>
          <w:sz w:val="24"/>
          <w:szCs w:val="24"/>
          <w:rtl/>
        </w:rPr>
        <w:t>.</w:t>
      </w:r>
      <w:r w:rsidRPr="00972BB1">
        <w:rPr>
          <w:rFonts w:ascii="Simplified Arabic" w:hAnsi="Simplified Arabic" w:cs="Simplified Arabic"/>
          <w:sz w:val="24"/>
          <w:szCs w:val="24"/>
        </w:rPr>
        <w:t xml:space="preserve"> </w:t>
      </w:r>
    </w:p>
    <w:p w14:paraId="51B88B90" w14:textId="49DE75E9" w:rsidR="00972BB1" w:rsidRPr="00972BB1" w:rsidRDefault="00972BB1" w:rsidP="00972BB1">
      <w:pPr>
        <w:spacing w:line="360" w:lineRule="auto"/>
        <w:jc w:val="both"/>
        <w:rPr>
          <w:rFonts w:ascii="Simplified Arabic" w:hAnsi="Simplified Arabic" w:cs="Simplified Arabic"/>
          <w:sz w:val="24"/>
          <w:szCs w:val="24"/>
        </w:rPr>
      </w:pPr>
    </w:p>
    <w:p w14:paraId="176ED0D0" w14:textId="77777777" w:rsidR="001046BA" w:rsidRDefault="001046BA">
      <w:pPr>
        <w:bidi w:val="0"/>
        <w:spacing w:line="278" w:lineRule="auto"/>
        <w:rPr>
          <w:rFonts w:ascii="Simplified Arabic" w:hAnsi="Simplified Arabic" w:cs="Simplified Arabic"/>
          <w:sz w:val="24"/>
          <w:szCs w:val="24"/>
          <w:rtl/>
        </w:rPr>
      </w:pPr>
      <w:r>
        <w:rPr>
          <w:rFonts w:ascii="Simplified Arabic" w:hAnsi="Simplified Arabic" w:cs="Simplified Arabic"/>
          <w:sz w:val="24"/>
          <w:szCs w:val="24"/>
          <w:rtl/>
        </w:rPr>
        <w:br w:type="page"/>
      </w:r>
    </w:p>
    <w:p w14:paraId="2FCEF65E" w14:textId="0BC6B213" w:rsidR="00972BB1" w:rsidRPr="00972BB1" w:rsidRDefault="001046BA" w:rsidP="00B41D1D">
      <w:pPr>
        <w:pStyle w:val="3"/>
      </w:pPr>
      <w:bookmarkStart w:id="76" w:name="_Toc234090045"/>
      <w:r>
        <w:rPr>
          <w:rFonts w:hint="cs"/>
          <w:rtl/>
        </w:rPr>
        <w:lastRenderedPageBreak/>
        <w:t>2</w:t>
      </w:r>
      <w:r w:rsidR="00BF7F6E">
        <w:rPr>
          <w:rFonts w:hint="cs"/>
          <w:rtl/>
        </w:rPr>
        <w:t>.</w:t>
      </w:r>
      <w:r>
        <w:rPr>
          <w:rFonts w:hint="cs"/>
          <w:rtl/>
        </w:rPr>
        <w:t>5</w:t>
      </w:r>
      <w:r w:rsidR="00BF7F6E">
        <w:rPr>
          <w:rFonts w:hint="cs"/>
          <w:rtl/>
        </w:rPr>
        <w:t>.</w:t>
      </w:r>
      <w:r>
        <w:rPr>
          <w:rFonts w:hint="cs"/>
          <w:rtl/>
        </w:rPr>
        <w:t xml:space="preserve">2 </w:t>
      </w:r>
      <w:r w:rsidR="00D310A5">
        <w:rPr>
          <w:rtl/>
        </w:rPr>
        <w:t xml:space="preserve"> </w:t>
      </w:r>
      <w:r w:rsidR="00972BB1" w:rsidRPr="00972BB1">
        <w:rPr>
          <w:rtl/>
        </w:rPr>
        <w:t xml:space="preserve"> الدراسات المتعلقة بتبني أدوات الذكاء الاصطناعي</w:t>
      </w:r>
      <w:bookmarkEnd w:id="76"/>
    </w:p>
    <w:p w14:paraId="31CE52EF" w14:textId="689E8758" w:rsidR="00972BB1" w:rsidRPr="00972BB1" w:rsidRDefault="001046BA" w:rsidP="001046BA">
      <w:pPr>
        <w:pStyle w:val="4"/>
      </w:pPr>
      <w:r>
        <w:rPr>
          <w:rFonts w:hint="cs"/>
          <w:rtl/>
        </w:rPr>
        <w:t>2</w:t>
      </w:r>
      <w:r w:rsidR="00BF7F6E">
        <w:rPr>
          <w:rFonts w:hint="cs"/>
          <w:rtl/>
        </w:rPr>
        <w:t>.</w:t>
      </w:r>
      <w:r>
        <w:rPr>
          <w:rFonts w:hint="cs"/>
          <w:rtl/>
        </w:rPr>
        <w:t>5</w:t>
      </w:r>
      <w:r w:rsidR="00BF7F6E">
        <w:rPr>
          <w:rFonts w:hint="cs"/>
          <w:rtl/>
        </w:rPr>
        <w:t>.</w:t>
      </w:r>
      <w:r>
        <w:rPr>
          <w:rFonts w:hint="cs"/>
          <w:rtl/>
        </w:rPr>
        <w:t>2</w:t>
      </w:r>
      <w:r w:rsidR="00BF7F6E">
        <w:rPr>
          <w:rFonts w:hint="cs"/>
          <w:rtl/>
        </w:rPr>
        <w:t>.</w:t>
      </w:r>
      <w:r>
        <w:rPr>
          <w:rFonts w:hint="cs"/>
          <w:rtl/>
        </w:rPr>
        <w:t xml:space="preserve">1 </w:t>
      </w:r>
      <w:r w:rsidR="00972BB1" w:rsidRPr="00972BB1">
        <w:rPr>
          <w:rtl/>
        </w:rPr>
        <w:t>أولاً: الدراسات العربية</w:t>
      </w:r>
    </w:p>
    <w:p w14:paraId="53506C0C" w14:textId="62B8679A" w:rsidR="00972BB1" w:rsidRPr="008B5D60" w:rsidRDefault="00972BB1">
      <w:pPr>
        <w:pStyle w:val="a6"/>
        <w:numPr>
          <w:ilvl w:val="1"/>
          <w:numId w:val="9"/>
        </w:numPr>
        <w:spacing w:line="360" w:lineRule="auto"/>
        <w:ind w:left="368"/>
        <w:jc w:val="both"/>
        <w:rPr>
          <w:rFonts w:ascii="Simplified Arabic" w:hAnsi="Simplified Arabic" w:cs="Simplified Arabic"/>
          <w:b/>
          <w:bCs/>
          <w:sz w:val="24"/>
          <w:szCs w:val="24"/>
        </w:rPr>
      </w:pPr>
      <w:r w:rsidRPr="008B5D60">
        <w:rPr>
          <w:rFonts w:ascii="Simplified Arabic" w:hAnsi="Simplified Arabic" w:cs="Simplified Arabic"/>
          <w:b/>
          <w:bCs/>
          <w:sz w:val="24"/>
          <w:szCs w:val="24"/>
          <w:rtl/>
        </w:rPr>
        <w:t xml:space="preserve">دراسة (عبدالآخر وعبدالعزيز، 2025) </w:t>
      </w:r>
    </w:p>
    <w:p w14:paraId="4F4DDE4D" w14:textId="3BE2CF4A" w:rsidR="00972BB1" w:rsidRPr="008B5D60" w:rsidRDefault="00972BB1" w:rsidP="00972BB1">
      <w:pPr>
        <w:spacing w:line="360" w:lineRule="auto"/>
        <w:jc w:val="both"/>
        <w:rPr>
          <w:rFonts w:ascii="Simplified Arabic" w:hAnsi="Simplified Arabic" w:cs="Simplified Arabic"/>
          <w:b/>
          <w:bCs/>
          <w:sz w:val="24"/>
          <w:szCs w:val="24"/>
        </w:rPr>
      </w:pPr>
      <w:r w:rsidRPr="008B5D60">
        <w:rPr>
          <w:rFonts w:ascii="Simplified Arabic" w:hAnsi="Simplified Arabic" w:cs="Simplified Arabic"/>
          <w:b/>
          <w:bCs/>
          <w:sz w:val="24"/>
          <w:szCs w:val="24"/>
          <w:rtl/>
        </w:rPr>
        <w:t>العنوان</w:t>
      </w:r>
      <w:r w:rsidRPr="008B5D60">
        <w:rPr>
          <w:rFonts w:ascii="Simplified Arabic" w:hAnsi="Simplified Arabic" w:cs="Simplified Arabic"/>
          <w:b/>
          <w:bCs/>
          <w:sz w:val="24"/>
          <w:szCs w:val="24"/>
        </w:rPr>
        <w:t xml:space="preserve">: </w:t>
      </w:r>
      <w:r w:rsidRPr="008B5D60">
        <w:rPr>
          <w:rFonts w:ascii="Simplified Arabic" w:hAnsi="Simplified Arabic" w:cs="Simplified Arabic"/>
          <w:b/>
          <w:bCs/>
          <w:sz w:val="24"/>
          <w:szCs w:val="24"/>
          <w:rtl/>
        </w:rPr>
        <w:t>دور الذكاء الاصطناعي في المنظمات غير الربحية بين التوقعات المبالغ فيها والتطبيقات الواعدة</w:t>
      </w:r>
      <w:r w:rsidR="00BF7F6E" w:rsidRPr="008B5D60">
        <w:rPr>
          <w:rFonts w:ascii="Simplified Arabic" w:hAnsi="Simplified Arabic" w:cs="Simplified Arabic"/>
          <w:b/>
          <w:bCs/>
          <w:sz w:val="24"/>
          <w:szCs w:val="24"/>
          <w:rtl/>
        </w:rPr>
        <w:t>.</w:t>
      </w:r>
    </w:p>
    <w:p w14:paraId="795616EC" w14:textId="6828EFF9"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مشكلة الدراسة</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تمثلت مشكلة الدراسة في وجود فجوة بين التوقعات الواسعة المرتبطة بقدرة الذكاء الاصطناعي على تطوير أعمال المنظمات غير الربحية وبين واقع استخدامه الفعلي، بالإضافة إلى ما قد يصاحب تطبيقه من مخاطر تتعلق بالتحيز الخوارزمي، وخصوصية البيانات، وعدم دقة المعلومات، والاعتماد المفرط على الأنظمة الذكية</w:t>
      </w:r>
      <w:r w:rsidR="00BF7F6E">
        <w:rPr>
          <w:rFonts w:ascii="Simplified Arabic" w:hAnsi="Simplified Arabic" w:cs="Simplified Arabic"/>
          <w:sz w:val="24"/>
          <w:szCs w:val="24"/>
          <w:rtl/>
        </w:rPr>
        <w:t>.</w:t>
      </w:r>
    </w:p>
    <w:p w14:paraId="76BA4B99" w14:textId="77777777"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الأهداف</w:t>
      </w:r>
      <w:r w:rsidRPr="00972BB1">
        <w:rPr>
          <w:rFonts w:ascii="Simplified Arabic" w:hAnsi="Simplified Arabic" w:cs="Simplified Arabic"/>
          <w:sz w:val="24"/>
          <w:szCs w:val="24"/>
        </w:rPr>
        <w:t>:</w:t>
      </w:r>
    </w:p>
    <w:p w14:paraId="63F33420" w14:textId="4426501D" w:rsidR="00972BB1" w:rsidRPr="008B5D60" w:rsidRDefault="00972BB1">
      <w:pPr>
        <w:pStyle w:val="a6"/>
        <w:numPr>
          <w:ilvl w:val="0"/>
          <w:numId w:val="22"/>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التعرف على أهم تطبيقات الذكاء الاصطناعي الممكن استخدامها في المنظمات غير الربحية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0423A019" w14:textId="76D76678" w:rsidR="00972BB1" w:rsidRPr="008B5D60" w:rsidRDefault="00972BB1">
      <w:pPr>
        <w:pStyle w:val="a6"/>
        <w:numPr>
          <w:ilvl w:val="0"/>
          <w:numId w:val="22"/>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تحليل الفرص التي يوفرها الذكاء الاصطناعي في تحسين العمليات الإدارية والخدمات</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65C184D8" w14:textId="7D4F91F6" w:rsidR="00972BB1" w:rsidRPr="008B5D60" w:rsidRDefault="00972BB1">
      <w:pPr>
        <w:pStyle w:val="a6"/>
        <w:numPr>
          <w:ilvl w:val="0"/>
          <w:numId w:val="22"/>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التعرف على المخاطر والتحديات الأخلاقية والتنظيمية المرتبطة باستخدام الذكاء الاصطناعي</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4C12414A" w14:textId="315D8E57" w:rsidR="00972BB1" w:rsidRPr="008B5D60" w:rsidRDefault="00972BB1">
      <w:pPr>
        <w:pStyle w:val="a6"/>
        <w:numPr>
          <w:ilvl w:val="0"/>
          <w:numId w:val="22"/>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تقديم رؤية متوازنة بين التوقعات المبالغ فيها والتطبيقات الفعلية الواعدة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735F8028" w14:textId="0EB8FC29"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الفرضيات</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لم تعتمد الدراسة على فرضيات إحصائية؛ نظراً لطبيعتها النظرية والتحليلية، وإنما تناولت عدداً من التساؤلات المتعلقة بفرص استخدام الذكاء الاصطناعي ومخاطره في المنظمات غير الربحية</w:t>
      </w:r>
      <w:r w:rsidR="00BF7F6E">
        <w:rPr>
          <w:rFonts w:ascii="Simplified Arabic" w:hAnsi="Simplified Arabic" w:cs="Simplified Arabic"/>
          <w:sz w:val="24"/>
          <w:szCs w:val="24"/>
          <w:rtl/>
        </w:rPr>
        <w:t>.</w:t>
      </w:r>
    </w:p>
    <w:p w14:paraId="31C47B4A" w14:textId="65F0B848"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المجتمع والعينة</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لم تعتمد الدراسة على مجتمع أو عينة بشرية، وإنما اعتمدت على مراجعة وتحليل الأدبيات والدراسات والتطبيقات المتعلقة باستخدام الذكاء الاصطناعي في المنظمات غير الربحية</w:t>
      </w:r>
      <w:r w:rsidR="00BF7F6E">
        <w:rPr>
          <w:rFonts w:ascii="Simplified Arabic" w:hAnsi="Simplified Arabic" w:cs="Simplified Arabic"/>
          <w:sz w:val="24"/>
          <w:szCs w:val="24"/>
          <w:rtl/>
        </w:rPr>
        <w:t>.</w:t>
      </w:r>
    </w:p>
    <w:p w14:paraId="59BA89FE" w14:textId="77777777"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أهم النتائج</w:t>
      </w:r>
      <w:r w:rsidRPr="00972BB1">
        <w:rPr>
          <w:rFonts w:ascii="Simplified Arabic" w:hAnsi="Simplified Arabic" w:cs="Simplified Arabic"/>
          <w:sz w:val="24"/>
          <w:szCs w:val="24"/>
        </w:rPr>
        <w:t>:</w:t>
      </w:r>
    </w:p>
    <w:p w14:paraId="644CB362" w14:textId="7FE1EB26" w:rsidR="00972BB1" w:rsidRPr="008B5D60" w:rsidRDefault="00972BB1">
      <w:pPr>
        <w:pStyle w:val="a6"/>
        <w:numPr>
          <w:ilvl w:val="0"/>
          <w:numId w:val="23"/>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يمكن للذكاء الاصطناعي أن يسهم في تحسين العمليات الإدارية وتحليل البيانات ودعم اتخاذ القرار</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6D8A95D5" w14:textId="3E8352B7" w:rsidR="00972BB1" w:rsidRPr="008B5D60" w:rsidRDefault="00972BB1">
      <w:pPr>
        <w:pStyle w:val="a6"/>
        <w:numPr>
          <w:ilvl w:val="0"/>
          <w:numId w:val="23"/>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تتضمن مجالات الاستخدام الواعدة التواصل مع المانحين، وجمع التبرعات، وتقييم الأثر، وإدارة الموارد البشرية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78A30768" w14:textId="2AD4FF2D" w:rsidR="00972BB1" w:rsidRPr="008B5D60" w:rsidRDefault="00972BB1">
      <w:pPr>
        <w:pStyle w:val="a6"/>
        <w:numPr>
          <w:ilvl w:val="0"/>
          <w:numId w:val="23"/>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lastRenderedPageBreak/>
        <w:t>قد يؤدي الاستخدام غير المنظم للذكاء الاصطناعي إلى التحيز الخوارزمي وانتهاك الخصوصية وإنتاج معلومات غير دقيقة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21602AE0" w14:textId="7B026076" w:rsidR="00972BB1" w:rsidRPr="008B5D60" w:rsidRDefault="00972BB1">
      <w:pPr>
        <w:pStyle w:val="a6"/>
        <w:numPr>
          <w:ilvl w:val="0"/>
          <w:numId w:val="23"/>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يحتاج تبني الذكاء الاصطناعي إلى سياسات تنظيمية ورقابة بشرية مستمرة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0159A43A" w14:textId="77777777"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أهم التوصيات</w:t>
      </w:r>
      <w:r w:rsidRPr="00972BB1">
        <w:rPr>
          <w:rFonts w:ascii="Simplified Arabic" w:hAnsi="Simplified Arabic" w:cs="Simplified Arabic"/>
          <w:sz w:val="24"/>
          <w:szCs w:val="24"/>
        </w:rPr>
        <w:t>:</w:t>
      </w:r>
    </w:p>
    <w:p w14:paraId="66FDF82B" w14:textId="786B1D2D" w:rsidR="00972BB1" w:rsidRPr="008B5D60" w:rsidRDefault="00972BB1">
      <w:pPr>
        <w:pStyle w:val="a6"/>
        <w:numPr>
          <w:ilvl w:val="0"/>
          <w:numId w:val="24"/>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وضع سياسات مؤسسية واضحة لتنظيم استخدام أدوات الذكاء الاصطناعي</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3826852E" w14:textId="2415D1C3" w:rsidR="00972BB1" w:rsidRPr="008B5D60" w:rsidRDefault="00972BB1">
      <w:pPr>
        <w:pStyle w:val="a6"/>
        <w:numPr>
          <w:ilvl w:val="0"/>
          <w:numId w:val="24"/>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تطبيق الذكاء الاصطناعي بصورة تدريجية وفق احتياجات المنظمة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38D008CF" w14:textId="12A16067" w:rsidR="00972BB1" w:rsidRPr="008B5D60" w:rsidRDefault="00972BB1">
      <w:pPr>
        <w:pStyle w:val="a6"/>
        <w:numPr>
          <w:ilvl w:val="0"/>
          <w:numId w:val="24"/>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الإبقاء على الرقابة البشرية عند استخدام الأنظمة الذكية في القرارات المهمة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1FEEB189" w14:textId="05A62144" w:rsidR="00972BB1" w:rsidRPr="008B5D60" w:rsidRDefault="00972BB1">
      <w:pPr>
        <w:pStyle w:val="a6"/>
        <w:numPr>
          <w:ilvl w:val="0"/>
          <w:numId w:val="24"/>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تدريب العاملين على الاستخدام المسؤول والآمن لأدوات الذكاء الاصطناعي</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231DA16C" w14:textId="0AF88B2F" w:rsidR="00972BB1" w:rsidRPr="008B5D60" w:rsidRDefault="00972BB1">
      <w:pPr>
        <w:pStyle w:val="a6"/>
        <w:numPr>
          <w:ilvl w:val="0"/>
          <w:numId w:val="24"/>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الموازنة بين الابتكار التقني والاعتبارات الأخلاقية وحماية البيانات</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42C67F1B" w14:textId="29EC1DCF"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أوجه الشبه والاختلاف</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تتفق الدراسة مع الدراسة الحالية في التركيز على المنظمات غير الربحية، وفي تناول تطبيقات الذكاء الاصطناعي ومخاطرها ومتطلبات استخدامها</w:t>
      </w:r>
      <w:r w:rsidR="00BF7F6E">
        <w:rPr>
          <w:rFonts w:ascii="Simplified Arabic" w:hAnsi="Simplified Arabic" w:cs="Simplified Arabic"/>
          <w:sz w:val="24"/>
          <w:szCs w:val="24"/>
          <w:rtl/>
        </w:rPr>
        <w:t>.</w:t>
      </w:r>
      <w:r w:rsidRPr="00972BB1">
        <w:rPr>
          <w:rFonts w:ascii="Simplified Arabic" w:hAnsi="Simplified Arabic" w:cs="Simplified Arabic"/>
          <w:sz w:val="24"/>
          <w:szCs w:val="24"/>
          <w:rtl/>
        </w:rPr>
        <w:t xml:space="preserve"> وتختلف عنها في كونها دراسة نظرية تحليلية، بينما تقوم الدراسة الحالية على التطبيق الميداني وقياس أثر أبعاد الحوكمة في تبني أتمتة العمليات والنظم الخبيرة</w:t>
      </w:r>
      <w:r w:rsidR="00BF7F6E">
        <w:rPr>
          <w:rFonts w:ascii="Simplified Arabic" w:hAnsi="Simplified Arabic" w:cs="Simplified Arabic"/>
          <w:sz w:val="24"/>
          <w:szCs w:val="24"/>
          <w:rtl/>
        </w:rPr>
        <w:t>.</w:t>
      </w:r>
      <w:r w:rsidRPr="00972BB1">
        <w:rPr>
          <w:rFonts w:ascii="Simplified Arabic" w:hAnsi="Simplified Arabic" w:cs="Simplified Arabic"/>
          <w:sz w:val="24"/>
          <w:szCs w:val="24"/>
        </w:rPr>
        <w:t xml:space="preserve"> </w:t>
      </w:r>
    </w:p>
    <w:p w14:paraId="5407049A" w14:textId="78A58D98" w:rsidR="00972BB1" w:rsidRPr="00972BB1" w:rsidRDefault="00972BB1" w:rsidP="00972BB1">
      <w:pPr>
        <w:spacing w:line="360" w:lineRule="auto"/>
        <w:jc w:val="both"/>
        <w:rPr>
          <w:rFonts w:ascii="Simplified Arabic" w:hAnsi="Simplified Arabic" w:cs="Simplified Arabic"/>
          <w:sz w:val="24"/>
          <w:szCs w:val="24"/>
        </w:rPr>
      </w:pPr>
    </w:p>
    <w:p w14:paraId="2C4860F6" w14:textId="388C84C3" w:rsidR="00972BB1" w:rsidRPr="001046BA" w:rsidRDefault="00972BB1">
      <w:pPr>
        <w:pStyle w:val="a6"/>
        <w:numPr>
          <w:ilvl w:val="1"/>
          <w:numId w:val="9"/>
        </w:numPr>
        <w:spacing w:line="360" w:lineRule="auto"/>
        <w:ind w:left="368"/>
        <w:jc w:val="both"/>
        <w:rPr>
          <w:rFonts w:ascii="Simplified Arabic" w:hAnsi="Simplified Arabic" w:cs="Simplified Arabic"/>
          <w:b/>
          <w:bCs/>
          <w:sz w:val="24"/>
          <w:szCs w:val="24"/>
        </w:rPr>
      </w:pPr>
      <w:r w:rsidRPr="001046BA">
        <w:rPr>
          <w:rFonts w:ascii="Simplified Arabic" w:hAnsi="Simplified Arabic" w:cs="Simplified Arabic"/>
          <w:b/>
          <w:bCs/>
          <w:sz w:val="24"/>
          <w:szCs w:val="24"/>
          <w:rtl/>
        </w:rPr>
        <w:t xml:space="preserve">دراسة (العمري والهندي والغامدي، 2024) </w:t>
      </w:r>
    </w:p>
    <w:p w14:paraId="6FBC8F1D" w14:textId="57498E54" w:rsidR="00972BB1" w:rsidRPr="008B5D60" w:rsidRDefault="00972BB1" w:rsidP="00972BB1">
      <w:pPr>
        <w:spacing w:line="360" w:lineRule="auto"/>
        <w:jc w:val="both"/>
        <w:rPr>
          <w:rFonts w:ascii="Simplified Arabic" w:hAnsi="Simplified Arabic" w:cs="Simplified Arabic"/>
          <w:b/>
          <w:bCs/>
          <w:sz w:val="24"/>
          <w:szCs w:val="24"/>
        </w:rPr>
      </w:pPr>
      <w:r w:rsidRPr="008B5D60">
        <w:rPr>
          <w:rFonts w:ascii="Simplified Arabic" w:hAnsi="Simplified Arabic" w:cs="Simplified Arabic"/>
          <w:b/>
          <w:bCs/>
          <w:sz w:val="24"/>
          <w:szCs w:val="24"/>
          <w:rtl/>
        </w:rPr>
        <w:t>العنوان</w:t>
      </w:r>
      <w:r w:rsidRPr="008B5D60">
        <w:rPr>
          <w:rFonts w:ascii="Simplified Arabic" w:hAnsi="Simplified Arabic" w:cs="Simplified Arabic"/>
          <w:b/>
          <w:bCs/>
          <w:sz w:val="24"/>
          <w:szCs w:val="24"/>
        </w:rPr>
        <w:t xml:space="preserve">: </w:t>
      </w:r>
      <w:r w:rsidRPr="008B5D60">
        <w:rPr>
          <w:rFonts w:ascii="Simplified Arabic" w:hAnsi="Simplified Arabic" w:cs="Simplified Arabic"/>
          <w:b/>
          <w:bCs/>
          <w:sz w:val="24"/>
          <w:szCs w:val="24"/>
          <w:rtl/>
        </w:rPr>
        <w:t>تطبيقات الذكاء الاصطناعي في منظمات القطاع العام بالمملكة العربية السعودية: الواقع والتحديات</w:t>
      </w:r>
      <w:r w:rsidR="00BF7F6E" w:rsidRPr="008B5D60">
        <w:rPr>
          <w:rFonts w:ascii="Simplified Arabic" w:hAnsi="Simplified Arabic" w:cs="Simplified Arabic"/>
          <w:b/>
          <w:bCs/>
          <w:sz w:val="24"/>
          <w:szCs w:val="24"/>
          <w:rtl/>
        </w:rPr>
        <w:t>.</w:t>
      </w:r>
    </w:p>
    <w:p w14:paraId="2FCB2BE5" w14:textId="02BCA0AA"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مشكلة الدراسة</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تمثلت مشكلة الدراسة في الحاجة إلى التعرف على واقع استخدام تطبيقات الذكاء الاصطناعي في منظمات القطاع العام السعودي، وقياس مستوى جاهزية هذه المنظمات لتبني التطبيقات، وتحديد التحديات البشرية والتقنية التي تعوق الاستخدام الفعال لها</w:t>
      </w:r>
      <w:r w:rsidR="00BF7F6E">
        <w:rPr>
          <w:rFonts w:ascii="Simplified Arabic" w:hAnsi="Simplified Arabic" w:cs="Simplified Arabic"/>
          <w:sz w:val="24"/>
          <w:szCs w:val="24"/>
          <w:rtl/>
        </w:rPr>
        <w:t>.</w:t>
      </w:r>
    </w:p>
    <w:p w14:paraId="205FBA73" w14:textId="77777777"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الأهداف</w:t>
      </w:r>
      <w:r w:rsidRPr="00972BB1">
        <w:rPr>
          <w:rFonts w:ascii="Simplified Arabic" w:hAnsi="Simplified Arabic" w:cs="Simplified Arabic"/>
          <w:sz w:val="24"/>
          <w:szCs w:val="24"/>
        </w:rPr>
        <w:t>:</w:t>
      </w:r>
    </w:p>
    <w:p w14:paraId="1380817B" w14:textId="6C68769F" w:rsidR="00972BB1" w:rsidRPr="008B5D60" w:rsidRDefault="00972BB1">
      <w:pPr>
        <w:pStyle w:val="a6"/>
        <w:numPr>
          <w:ilvl w:val="0"/>
          <w:numId w:val="25"/>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التعرف على واقع تطبيقات الذكاء الاصطناعي في منظمات القطاع العام بالمملكة العربية السعودية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43F40BE6" w14:textId="34AB5234" w:rsidR="00972BB1" w:rsidRPr="008B5D60" w:rsidRDefault="00972BB1">
      <w:pPr>
        <w:pStyle w:val="a6"/>
        <w:numPr>
          <w:ilvl w:val="0"/>
          <w:numId w:val="25"/>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lastRenderedPageBreak/>
        <w:t>قياس جاهزية تبني تطبيقات الذكاء الاصطناعي من خلال القيادة والاستراتيجية، والثقافة، والبيانات، والتقنية، والمواهب</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04794396" w14:textId="0253788C" w:rsidR="00972BB1" w:rsidRPr="008B5D60" w:rsidRDefault="00972BB1">
      <w:pPr>
        <w:pStyle w:val="a6"/>
        <w:numPr>
          <w:ilvl w:val="0"/>
          <w:numId w:val="25"/>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الكشف عن أبرز التحديات المتعلقة بالموارد التقنية والبشرية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3B227A7B" w14:textId="6F4B79EF" w:rsidR="00972BB1" w:rsidRPr="008B5D60" w:rsidRDefault="00972BB1">
      <w:pPr>
        <w:pStyle w:val="a6"/>
        <w:numPr>
          <w:ilvl w:val="0"/>
          <w:numId w:val="25"/>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تحديد الفروق في مستوى الجاهزية وفقاً لبعض خصائص المنظمات محل الدراسة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34C181DF" w14:textId="1ABA7FA3"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الفرضيات</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لم يشر ملخص الدراسة إلى فرضيات إحصائية محددة، وإنما اعتمدت الدراسة على أسئلة ومحاور وصفية لقياس واقع الاستخدام، ومستوى الجاهزية، والتحديات المرتبطة بالتبني</w:t>
      </w:r>
      <w:r w:rsidR="00BF7F6E">
        <w:rPr>
          <w:rFonts w:ascii="Simplified Arabic" w:hAnsi="Simplified Arabic" w:cs="Simplified Arabic"/>
          <w:sz w:val="24"/>
          <w:szCs w:val="24"/>
          <w:rtl/>
        </w:rPr>
        <w:t>.</w:t>
      </w:r>
    </w:p>
    <w:p w14:paraId="7EA022E5" w14:textId="69A2B74E"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المجتمع والعينة</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استهدفت الدراسة موظفي منظمات القطاع العام في المملكة العربية السعودية، وطبقت استبانة على عينة عشوائية بسيطة بلغت (242) مفردة، باستخدام المنهج الوصفي المسحي</w:t>
      </w:r>
      <w:r w:rsidR="00BF7F6E">
        <w:rPr>
          <w:rFonts w:ascii="Simplified Arabic" w:hAnsi="Simplified Arabic" w:cs="Simplified Arabic"/>
          <w:sz w:val="24"/>
          <w:szCs w:val="24"/>
          <w:rtl/>
        </w:rPr>
        <w:t>.</w:t>
      </w:r>
    </w:p>
    <w:p w14:paraId="6067B80E" w14:textId="77777777"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أهم النتائج</w:t>
      </w:r>
      <w:r w:rsidRPr="00972BB1">
        <w:rPr>
          <w:rFonts w:ascii="Simplified Arabic" w:hAnsi="Simplified Arabic" w:cs="Simplified Arabic"/>
          <w:sz w:val="24"/>
          <w:szCs w:val="24"/>
        </w:rPr>
        <w:t>:</w:t>
      </w:r>
    </w:p>
    <w:p w14:paraId="060CDD83" w14:textId="50DB5838" w:rsidR="00972BB1" w:rsidRPr="008B5D60" w:rsidRDefault="00972BB1">
      <w:pPr>
        <w:pStyle w:val="a6"/>
        <w:numPr>
          <w:ilvl w:val="0"/>
          <w:numId w:val="26"/>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جاء واقع استخدام تطبيقات الذكاء الاصطناعي بدرجة متوسطة، بمتوسط حسابي بلغ</w:t>
      </w:r>
      <w:r w:rsidRPr="008B5D60">
        <w:rPr>
          <w:rFonts w:ascii="Simplified Arabic" w:hAnsi="Simplified Arabic" w:cs="Simplified Arabic"/>
          <w:sz w:val="24"/>
          <w:szCs w:val="24"/>
        </w:rPr>
        <w:t xml:space="preserve"> (3</w:t>
      </w:r>
      <w:r w:rsidR="00BF7F6E" w:rsidRPr="008B5D60">
        <w:rPr>
          <w:rFonts w:ascii="Simplified Arabic" w:hAnsi="Simplified Arabic" w:cs="Simplified Arabic"/>
          <w:sz w:val="24"/>
          <w:szCs w:val="24"/>
        </w:rPr>
        <w:t>.</w:t>
      </w:r>
      <w:r w:rsidRPr="008B5D60">
        <w:rPr>
          <w:rFonts w:ascii="Simplified Arabic" w:hAnsi="Simplified Arabic" w:cs="Simplified Arabic"/>
          <w:sz w:val="24"/>
          <w:szCs w:val="24"/>
        </w:rPr>
        <w:t xml:space="preserve">37) </w:t>
      </w:r>
    </w:p>
    <w:p w14:paraId="369A97B3" w14:textId="09D42C4C" w:rsidR="00972BB1" w:rsidRPr="008B5D60" w:rsidRDefault="00972BB1">
      <w:pPr>
        <w:pStyle w:val="a6"/>
        <w:numPr>
          <w:ilvl w:val="0"/>
          <w:numId w:val="26"/>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جاء مستوى جاهزية منظمات القطاع العام لتبني الذكاء الاصطناعي بدرجة مرتفعة، بمتوسط بلغ</w:t>
      </w:r>
      <w:r w:rsidRPr="008B5D60">
        <w:rPr>
          <w:rFonts w:ascii="Simplified Arabic" w:hAnsi="Simplified Arabic" w:cs="Simplified Arabic"/>
          <w:sz w:val="24"/>
          <w:szCs w:val="24"/>
        </w:rPr>
        <w:t xml:space="preserve"> (3</w:t>
      </w:r>
      <w:r w:rsidR="00BF7F6E" w:rsidRPr="008B5D60">
        <w:rPr>
          <w:rFonts w:ascii="Simplified Arabic" w:hAnsi="Simplified Arabic" w:cs="Simplified Arabic"/>
          <w:sz w:val="24"/>
          <w:szCs w:val="24"/>
        </w:rPr>
        <w:t>.</w:t>
      </w:r>
      <w:r w:rsidRPr="008B5D60">
        <w:rPr>
          <w:rFonts w:ascii="Simplified Arabic" w:hAnsi="Simplified Arabic" w:cs="Simplified Arabic"/>
          <w:sz w:val="24"/>
          <w:szCs w:val="24"/>
        </w:rPr>
        <w:t xml:space="preserve">57) </w:t>
      </w:r>
    </w:p>
    <w:p w14:paraId="63BA6ED7" w14:textId="504E4C2C" w:rsidR="00972BB1" w:rsidRPr="008B5D60" w:rsidRDefault="00972BB1">
      <w:pPr>
        <w:pStyle w:val="a6"/>
        <w:numPr>
          <w:ilvl w:val="0"/>
          <w:numId w:val="26"/>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تمثلت أعلى درجات الجاهزية في تشجيع القيادات الحكومية للموظفين على تبني تقنيات الذكاء الاصطناعي</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023B0C85" w14:textId="6372CB01" w:rsidR="00972BB1" w:rsidRPr="008B5D60" w:rsidRDefault="00972BB1">
      <w:pPr>
        <w:pStyle w:val="a6"/>
        <w:numPr>
          <w:ilvl w:val="0"/>
          <w:numId w:val="26"/>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جاءت أقل درجات الجاهزية في تقبل المخاطرة المحسوبة الناتجة عن تبني التقنيات الحديثة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2E5BF8B3" w14:textId="2BB40BD2" w:rsidR="00972BB1" w:rsidRPr="008B5D60" w:rsidRDefault="00972BB1">
      <w:pPr>
        <w:pStyle w:val="a6"/>
        <w:numPr>
          <w:ilvl w:val="0"/>
          <w:numId w:val="26"/>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تمثلت أبرز التحديات في الموارد البشرية، بمتوسط حسابي بلغ</w:t>
      </w:r>
      <w:r w:rsidRPr="008B5D60">
        <w:rPr>
          <w:rFonts w:ascii="Simplified Arabic" w:hAnsi="Simplified Arabic" w:cs="Simplified Arabic"/>
          <w:sz w:val="24"/>
          <w:szCs w:val="24"/>
        </w:rPr>
        <w:t xml:space="preserve"> (3</w:t>
      </w:r>
      <w:r w:rsidR="00BF7F6E" w:rsidRPr="008B5D60">
        <w:rPr>
          <w:rFonts w:ascii="Simplified Arabic" w:hAnsi="Simplified Arabic" w:cs="Simplified Arabic"/>
          <w:sz w:val="24"/>
          <w:szCs w:val="24"/>
        </w:rPr>
        <w:t>.</w:t>
      </w:r>
      <w:r w:rsidRPr="008B5D60">
        <w:rPr>
          <w:rFonts w:ascii="Simplified Arabic" w:hAnsi="Simplified Arabic" w:cs="Simplified Arabic"/>
          <w:sz w:val="24"/>
          <w:szCs w:val="24"/>
        </w:rPr>
        <w:t xml:space="preserve">29) </w:t>
      </w:r>
    </w:p>
    <w:p w14:paraId="1960AF38" w14:textId="74BAA4B6" w:rsidR="00972BB1" w:rsidRPr="008B5D60" w:rsidRDefault="00972BB1">
      <w:pPr>
        <w:pStyle w:val="a6"/>
        <w:numPr>
          <w:ilvl w:val="0"/>
          <w:numId w:val="26"/>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ظهرت فروق في مستوى الجاهزية لصالح المنظمات الحاصلة على جوائز في التحول الرقمي</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2D2EA6B3" w14:textId="77777777"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أهم التوصيات</w:t>
      </w:r>
      <w:r w:rsidRPr="00972BB1">
        <w:rPr>
          <w:rFonts w:ascii="Simplified Arabic" w:hAnsi="Simplified Arabic" w:cs="Simplified Arabic"/>
          <w:sz w:val="24"/>
          <w:szCs w:val="24"/>
        </w:rPr>
        <w:t>:</w:t>
      </w:r>
    </w:p>
    <w:p w14:paraId="71BDF312" w14:textId="3F9AFAAC" w:rsidR="00972BB1" w:rsidRPr="008B5D60" w:rsidRDefault="00972BB1">
      <w:pPr>
        <w:pStyle w:val="a6"/>
        <w:numPr>
          <w:ilvl w:val="0"/>
          <w:numId w:val="27"/>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بناء مؤشر حكومي لقياس مستوى تبني الذكاء الاصطناعي</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1F22F5C6" w14:textId="1649BE82" w:rsidR="00972BB1" w:rsidRPr="008B5D60" w:rsidRDefault="00972BB1">
      <w:pPr>
        <w:pStyle w:val="a6"/>
        <w:numPr>
          <w:ilvl w:val="0"/>
          <w:numId w:val="27"/>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إعداد أدلة وإرشادات خاصة بتطبيقات الذكاء الاصطناعي في المنظمات العامة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1B3B66B4" w14:textId="6F68941B" w:rsidR="00972BB1" w:rsidRPr="008B5D60" w:rsidRDefault="00972BB1">
      <w:pPr>
        <w:pStyle w:val="a6"/>
        <w:numPr>
          <w:ilvl w:val="0"/>
          <w:numId w:val="27"/>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تطوير الموارد والقدرات البشرية اللازمة للتبني</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50DFBC97" w14:textId="0DACAB5C" w:rsidR="00972BB1" w:rsidRPr="008B5D60" w:rsidRDefault="00972BB1">
      <w:pPr>
        <w:pStyle w:val="a6"/>
        <w:numPr>
          <w:ilvl w:val="0"/>
          <w:numId w:val="27"/>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تعزيز دور القيادة والإدارة الاستراتيجية في دعم تطبيقات الذكاء الاصطناعي</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3252C559" w14:textId="31579214" w:rsidR="00972BB1" w:rsidRPr="008B5D60" w:rsidRDefault="00972BB1">
      <w:pPr>
        <w:pStyle w:val="a6"/>
        <w:numPr>
          <w:ilvl w:val="0"/>
          <w:numId w:val="27"/>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lastRenderedPageBreak/>
        <w:t>تحسين البنية التقنية وإدارة البيانات داخل المنظمات</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2C69AEAA" w14:textId="18924A56"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أوجه الشبه والاختلاف</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تتفق الدراسة مع الدراسة الحالية في البيئة المكانية، وهي المملكة العربية السعودية، وفي التركيز على الجاهزية التنظيمية وتبني الذكاء الاصطناعي</w:t>
      </w:r>
      <w:r w:rsidR="00BF7F6E">
        <w:rPr>
          <w:rFonts w:ascii="Simplified Arabic" w:hAnsi="Simplified Arabic" w:cs="Simplified Arabic"/>
          <w:sz w:val="24"/>
          <w:szCs w:val="24"/>
          <w:rtl/>
        </w:rPr>
        <w:t>.</w:t>
      </w:r>
      <w:r w:rsidRPr="00972BB1">
        <w:rPr>
          <w:rFonts w:ascii="Simplified Arabic" w:hAnsi="Simplified Arabic" w:cs="Simplified Arabic"/>
          <w:sz w:val="24"/>
          <w:szCs w:val="24"/>
          <w:rtl/>
        </w:rPr>
        <w:t xml:space="preserve"> وتختلف في مجتمع الدراسة؛ حيث طبقت دراسة العمري وآخرين على منظمات القطاع العام، بينما تركز الدراسة الحالية على جمعية أهلية، كما تختلف في أن الدراسة الحالية تختبر أثر أبعاد الحوكمة في التبني</w:t>
      </w:r>
      <w:r w:rsidR="00BF7F6E">
        <w:rPr>
          <w:rFonts w:ascii="Simplified Arabic" w:hAnsi="Simplified Arabic" w:cs="Simplified Arabic"/>
          <w:sz w:val="24"/>
          <w:szCs w:val="24"/>
          <w:rtl/>
        </w:rPr>
        <w:t>.</w:t>
      </w:r>
      <w:r w:rsidRPr="00972BB1">
        <w:rPr>
          <w:rFonts w:ascii="Simplified Arabic" w:hAnsi="Simplified Arabic" w:cs="Simplified Arabic"/>
          <w:sz w:val="24"/>
          <w:szCs w:val="24"/>
        </w:rPr>
        <w:t xml:space="preserve"> </w:t>
      </w:r>
    </w:p>
    <w:p w14:paraId="6D5E8699" w14:textId="35F875D4" w:rsidR="00972BB1" w:rsidRPr="00972BB1" w:rsidRDefault="00972BB1" w:rsidP="00972BB1">
      <w:pPr>
        <w:spacing w:line="360" w:lineRule="auto"/>
        <w:jc w:val="both"/>
        <w:rPr>
          <w:rFonts w:ascii="Simplified Arabic" w:hAnsi="Simplified Arabic" w:cs="Simplified Arabic"/>
          <w:sz w:val="24"/>
          <w:szCs w:val="24"/>
        </w:rPr>
      </w:pPr>
    </w:p>
    <w:p w14:paraId="5E5E896D" w14:textId="71576108" w:rsidR="00972BB1" w:rsidRPr="001046BA" w:rsidRDefault="00972BB1">
      <w:pPr>
        <w:pStyle w:val="a6"/>
        <w:numPr>
          <w:ilvl w:val="1"/>
          <w:numId w:val="9"/>
        </w:numPr>
        <w:spacing w:line="360" w:lineRule="auto"/>
        <w:ind w:left="368"/>
        <w:jc w:val="both"/>
        <w:rPr>
          <w:rFonts w:ascii="Simplified Arabic" w:hAnsi="Simplified Arabic" w:cs="Simplified Arabic"/>
          <w:b/>
          <w:bCs/>
          <w:sz w:val="24"/>
          <w:szCs w:val="24"/>
        </w:rPr>
      </w:pPr>
      <w:r w:rsidRPr="001046BA">
        <w:rPr>
          <w:rFonts w:ascii="Simplified Arabic" w:hAnsi="Simplified Arabic" w:cs="Simplified Arabic"/>
          <w:b/>
          <w:bCs/>
          <w:sz w:val="24"/>
          <w:szCs w:val="24"/>
          <w:rtl/>
        </w:rPr>
        <w:t>دراسة (بخاري والشلوي، 2024)</w:t>
      </w:r>
    </w:p>
    <w:p w14:paraId="6BCAFF86" w14:textId="77777777"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العنوان</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دور تكنولوجيا الذكاء الاصطناعي في تأهيل الكوادر البشرية وتنمية الناتج المحلي الإجمالي (دراسة حالة في الجمعية الأولى الخيرية بجدة)</w:t>
      </w:r>
    </w:p>
    <w:p w14:paraId="65B9AB38" w14:textId="44973597"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مشكلة الدراسة</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تمثلت مشكلة الدراسة حول الحاجة للتعرف على دور الذكاء الاصطناعي في تأهيل الكوادر البشرية وتنمية الناتج المحلي بالجمعية الأولى الخيرية، في ظل وجود تحديات تتمثل في نقص الوعي بالتقنية، وقلة الموارد المالية والبشرية، ومقاومة التغيير لدى بعض العاملين</w:t>
      </w:r>
      <w:r w:rsidR="00BF7F6E">
        <w:rPr>
          <w:rFonts w:ascii="Simplified Arabic" w:hAnsi="Simplified Arabic" w:cs="Simplified Arabic"/>
          <w:sz w:val="24"/>
          <w:szCs w:val="24"/>
          <w:rtl/>
        </w:rPr>
        <w:t>.</w:t>
      </w:r>
    </w:p>
    <w:p w14:paraId="1EEA60C8" w14:textId="77777777"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الأهداف</w:t>
      </w:r>
      <w:r w:rsidRPr="00972BB1">
        <w:rPr>
          <w:rFonts w:ascii="Simplified Arabic" w:hAnsi="Simplified Arabic" w:cs="Simplified Arabic"/>
          <w:sz w:val="24"/>
          <w:szCs w:val="24"/>
        </w:rPr>
        <w:t>:</w:t>
      </w:r>
    </w:p>
    <w:p w14:paraId="208F9F8A" w14:textId="4103A43A" w:rsidR="00972BB1" w:rsidRPr="008B5D60" w:rsidRDefault="00972BB1">
      <w:pPr>
        <w:pStyle w:val="a6"/>
        <w:numPr>
          <w:ilvl w:val="0"/>
          <w:numId w:val="28"/>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استكشاف دور الذكاء الاصطناعي في تحسين جودة العمليات التعليمية وتطوير المهارات بالجمعية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40E84487" w14:textId="3C74620F" w:rsidR="00972BB1" w:rsidRPr="008B5D60" w:rsidRDefault="00972BB1">
      <w:pPr>
        <w:pStyle w:val="a6"/>
        <w:numPr>
          <w:ilvl w:val="0"/>
          <w:numId w:val="28"/>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تحليل تأثير تطبيقات الذكاء الاصطناعي على النمو الاقتصادي المحلي وزيادة الإنتاجية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2999CF41" w14:textId="2DB77E8F" w:rsidR="00972BB1" w:rsidRPr="008B5D60" w:rsidRDefault="00972BB1">
      <w:pPr>
        <w:pStyle w:val="a6"/>
        <w:numPr>
          <w:ilvl w:val="0"/>
          <w:numId w:val="28"/>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التعرف على التحديات التي تواجه الجمعية في تبني هذه التقنيات</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0CB0ACC9" w14:textId="69163486"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الفرضيات</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لم تضع الدراسة فرضيات صفرية، بل اكتفت بتساؤلات بحثية لاستكشاف العلاقة بين المتغيرات نظراً لطبيعة الدراسة الاستكشافية، حيث ركزت على كيفية تأثير التكنولوجيا على جودة العمليات التعليمية داخل الجمعية، ومساهمتها في تطوير مهارات العاملين وزيادة إنتاجيتهم</w:t>
      </w:r>
      <w:r w:rsidR="00BF7F6E">
        <w:rPr>
          <w:rFonts w:ascii="Simplified Arabic" w:hAnsi="Simplified Arabic" w:cs="Simplified Arabic"/>
          <w:sz w:val="24"/>
          <w:szCs w:val="24"/>
          <w:rtl/>
        </w:rPr>
        <w:t>.</w:t>
      </w:r>
    </w:p>
    <w:p w14:paraId="70E14906" w14:textId="185928AA"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المجتمع والعينة</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استهدفت الدراسة المعلمين والإداريين والطلاب في الجمعية الأولى الخيرية بجدة وطبقت على عينة عشوائية طبقية بلغت (35) مشاركاً (65</w:t>
      </w:r>
      <w:r w:rsidR="00BF7F6E">
        <w:rPr>
          <w:rFonts w:ascii="Simplified Arabic" w:hAnsi="Simplified Arabic" w:cs="Simplified Arabic"/>
          <w:sz w:val="24"/>
          <w:szCs w:val="24"/>
          <w:rtl/>
        </w:rPr>
        <w:t>.</w:t>
      </w:r>
      <w:r w:rsidRPr="00972BB1">
        <w:rPr>
          <w:rFonts w:ascii="Simplified Arabic" w:hAnsi="Simplified Arabic" w:cs="Simplified Arabic"/>
          <w:sz w:val="24"/>
          <w:szCs w:val="24"/>
          <w:rtl/>
        </w:rPr>
        <w:t>7% إناث، 34</w:t>
      </w:r>
      <w:r w:rsidR="00BF7F6E">
        <w:rPr>
          <w:rFonts w:ascii="Simplified Arabic" w:hAnsi="Simplified Arabic" w:cs="Simplified Arabic"/>
          <w:sz w:val="24"/>
          <w:szCs w:val="24"/>
          <w:rtl/>
        </w:rPr>
        <w:t>.</w:t>
      </w:r>
      <w:r w:rsidRPr="00972BB1">
        <w:rPr>
          <w:rFonts w:ascii="Simplified Arabic" w:hAnsi="Simplified Arabic" w:cs="Simplified Arabic"/>
          <w:sz w:val="24"/>
          <w:szCs w:val="24"/>
          <w:rtl/>
        </w:rPr>
        <w:t>3% ذكور)</w:t>
      </w:r>
      <w:r w:rsidR="00BF7F6E">
        <w:rPr>
          <w:rFonts w:ascii="Simplified Arabic" w:hAnsi="Simplified Arabic" w:cs="Simplified Arabic"/>
          <w:sz w:val="24"/>
          <w:szCs w:val="24"/>
          <w:rtl/>
        </w:rPr>
        <w:t>.</w:t>
      </w:r>
    </w:p>
    <w:p w14:paraId="0DBB5941" w14:textId="77777777"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lastRenderedPageBreak/>
        <w:t>أهم النتائج</w:t>
      </w:r>
      <w:r w:rsidRPr="00972BB1">
        <w:rPr>
          <w:rFonts w:ascii="Simplified Arabic" w:hAnsi="Simplified Arabic" w:cs="Simplified Arabic"/>
          <w:sz w:val="24"/>
          <w:szCs w:val="24"/>
        </w:rPr>
        <w:t>:</w:t>
      </w:r>
    </w:p>
    <w:p w14:paraId="675BBFA5" w14:textId="6E1E8E74" w:rsidR="00972BB1" w:rsidRPr="008B5D60" w:rsidRDefault="00972BB1">
      <w:pPr>
        <w:pStyle w:val="a6"/>
        <w:numPr>
          <w:ilvl w:val="0"/>
          <w:numId w:val="29"/>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وجود توجه استراتيجي واضح لدى الجمعية نحو الاستفادة من الذكاء الاصطناعي، واعتباره أولوية لتطوير الكوادر</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45D3FD26" w14:textId="6CFF0B19" w:rsidR="00972BB1" w:rsidRPr="008B5D60" w:rsidRDefault="00972BB1">
      <w:pPr>
        <w:pStyle w:val="a6"/>
        <w:numPr>
          <w:ilvl w:val="0"/>
          <w:numId w:val="29"/>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يتمتع العاملون في الجمعية بالمهارات اللازمة لاستخدام التطبيقات الذكية، مع وجود خطة واضحة لتدريبهم</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70A37D55" w14:textId="7DF78A18" w:rsidR="00972BB1" w:rsidRPr="008B5D60" w:rsidRDefault="00972BB1">
      <w:pPr>
        <w:pStyle w:val="a6"/>
        <w:numPr>
          <w:ilvl w:val="0"/>
          <w:numId w:val="29"/>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الذكاء الاصطناعي يساهم في تعزيز الميزة التنافسية للجمعية وتحسين جودة الخدمات</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4B0C209C" w14:textId="77777777"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أهم التوصيات</w:t>
      </w:r>
      <w:r w:rsidRPr="00972BB1">
        <w:rPr>
          <w:rFonts w:ascii="Simplified Arabic" w:hAnsi="Simplified Arabic" w:cs="Simplified Arabic"/>
          <w:sz w:val="24"/>
          <w:szCs w:val="24"/>
        </w:rPr>
        <w:t>:</w:t>
      </w:r>
    </w:p>
    <w:p w14:paraId="2B4BEEE5" w14:textId="01810A0A" w:rsidR="00972BB1" w:rsidRPr="008B5D60" w:rsidRDefault="00972BB1">
      <w:pPr>
        <w:pStyle w:val="a6"/>
        <w:numPr>
          <w:ilvl w:val="0"/>
          <w:numId w:val="30"/>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تعزيز برامج التدريب والتطوير للعاملين في الجمعية لتنمية مهارات التعامل مع تقنيات الذكاء الاصطناعي</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1B188216" w14:textId="73590686" w:rsidR="00972BB1" w:rsidRPr="008B5D60" w:rsidRDefault="00972BB1">
      <w:pPr>
        <w:pStyle w:val="a6"/>
        <w:numPr>
          <w:ilvl w:val="0"/>
          <w:numId w:val="30"/>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توفير موارد مالية لتطوير البنية التقنية بما يتناسب مع متطلبات تطبيقات الذكاء الاصطناعي</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164356FE" w14:textId="21ACFECD" w:rsidR="00972BB1" w:rsidRPr="008B5D60" w:rsidRDefault="00972BB1">
      <w:pPr>
        <w:pStyle w:val="a6"/>
        <w:numPr>
          <w:ilvl w:val="0"/>
          <w:numId w:val="30"/>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تطوير مؤشرات قياس لتقييم مدى فاعلية استخدام تقنيات الذكاء الاصطناعي في تحسين جودة العمليات</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306D0F50" w14:textId="197CC30F"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أوجه الشبه والاختلاف</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تتفق مع الدراسة الحالية في البيئة (المملكة العربية السعودية/قطاع خيري)، وفي المنهجية (دراسة حالة)، وفي التأكيد على أهمية التوجه الاستراتيجي، ونجد أنها تركز على "تأهيل الكوادر البشرية والناتج المحلي" كمتغير تابع، تختلف الدراسة الحالية في نوعية الأدوات؛ حيث ركزت دراسة (بخاري والشلوي) على الأدوات التعليمية وتطوير المهارات، بينما تركز الدراسة الحالية على الأدوات الإدارية والرقابية (الأتمتة والنظم الخبيرة) كاستراتيجية للحوكمة</w:t>
      </w:r>
      <w:r w:rsidR="00BF7F6E">
        <w:rPr>
          <w:rFonts w:ascii="Simplified Arabic" w:hAnsi="Simplified Arabic" w:cs="Simplified Arabic"/>
          <w:sz w:val="24"/>
          <w:szCs w:val="24"/>
          <w:rtl/>
        </w:rPr>
        <w:t>.</w:t>
      </w:r>
      <w:r w:rsidRPr="00972BB1">
        <w:rPr>
          <w:rFonts w:ascii="Simplified Arabic" w:hAnsi="Simplified Arabic" w:cs="Simplified Arabic"/>
          <w:sz w:val="24"/>
          <w:szCs w:val="24"/>
        </w:rPr>
        <w:t xml:space="preserve"> </w:t>
      </w:r>
    </w:p>
    <w:p w14:paraId="62F13D03" w14:textId="70D471BD" w:rsidR="00972BB1" w:rsidRPr="00972BB1" w:rsidRDefault="00972BB1" w:rsidP="00972BB1">
      <w:pPr>
        <w:spacing w:line="360" w:lineRule="auto"/>
        <w:jc w:val="both"/>
        <w:rPr>
          <w:rFonts w:ascii="Simplified Arabic" w:hAnsi="Simplified Arabic" w:cs="Simplified Arabic"/>
          <w:sz w:val="24"/>
          <w:szCs w:val="24"/>
        </w:rPr>
      </w:pPr>
    </w:p>
    <w:p w14:paraId="7E1FEB75" w14:textId="77777777" w:rsidR="003E1298" w:rsidRDefault="003E1298">
      <w:pPr>
        <w:bidi w:val="0"/>
        <w:spacing w:line="278" w:lineRule="auto"/>
        <w:rPr>
          <w:rFonts w:ascii="Simplified Arabic" w:hAnsi="Simplified Arabic" w:cs="Simplified Arabic"/>
          <w:b/>
          <w:bCs/>
          <w:sz w:val="24"/>
          <w:szCs w:val="24"/>
          <w:rtl/>
        </w:rPr>
      </w:pPr>
      <w:r>
        <w:rPr>
          <w:rFonts w:ascii="Simplified Arabic" w:hAnsi="Simplified Arabic" w:cs="Simplified Arabic"/>
          <w:b/>
          <w:bCs/>
          <w:sz w:val="24"/>
          <w:szCs w:val="24"/>
          <w:rtl/>
        </w:rPr>
        <w:br w:type="page"/>
      </w:r>
    </w:p>
    <w:p w14:paraId="5BBE8AD5" w14:textId="60AA3E2B" w:rsidR="00972BB1" w:rsidRPr="001046BA" w:rsidRDefault="001046BA" w:rsidP="00972BB1">
      <w:pPr>
        <w:spacing w:line="360" w:lineRule="auto"/>
        <w:jc w:val="both"/>
        <w:rPr>
          <w:rFonts w:ascii="Simplified Arabic" w:hAnsi="Simplified Arabic" w:cs="Simplified Arabic"/>
          <w:b/>
          <w:bCs/>
          <w:sz w:val="24"/>
          <w:szCs w:val="24"/>
        </w:rPr>
      </w:pPr>
      <w:r w:rsidRPr="001046BA">
        <w:rPr>
          <w:rFonts w:ascii="Simplified Arabic" w:hAnsi="Simplified Arabic" w:cs="Simplified Arabic" w:hint="cs"/>
          <w:b/>
          <w:bCs/>
          <w:sz w:val="24"/>
          <w:szCs w:val="24"/>
          <w:rtl/>
        </w:rPr>
        <w:lastRenderedPageBreak/>
        <w:t>2</w:t>
      </w:r>
      <w:r w:rsidR="00BF7F6E">
        <w:rPr>
          <w:rFonts w:ascii="Simplified Arabic" w:hAnsi="Simplified Arabic" w:cs="Simplified Arabic" w:hint="cs"/>
          <w:b/>
          <w:bCs/>
          <w:sz w:val="24"/>
          <w:szCs w:val="24"/>
          <w:rtl/>
        </w:rPr>
        <w:t>.</w:t>
      </w:r>
      <w:r w:rsidRPr="001046BA">
        <w:rPr>
          <w:rFonts w:ascii="Simplified Arabic" w:hAnsi="Simplified Arabic" w:cs="Simplified Arabic" w:hint="cs"/>
          <w:b/>
          <w:bCs/>
          <w:sz w:val="24"/>
          <w:szCs w:val="24"/>
          <w:rtl/>
        </w:rPr>
        <w:t>5</w:t>
      </w:r>
      <w:r w:rsidR="00BF7F6E">
        <w:rPr>
          <w:rFonts w:ascii="Simplified Arabic" w:hAnsi="Simplified Arabic" w:cs="Simplified Arabic" w:hint="cs"/>
          <w:b/>
          <w:bCs/>
          <w:sz w:val="24"/>
          <w:szCs w:val="24"/>
          <w:rtl/>
        </w:rPr>
        <w:t>.</w:t>
      </w:r>
      <w:r w:rsidRPr="001046BA">
        <w:rPr>
          <w:rFonts w:ascii="Simplified Arabic" w:hAnsi="Simplified Arabic" w:cs="Simplified Arabic" w:hint="cs"/>
          <w:b/>
          <w:bCs/>
          <w:sz w:val="24"/>
          <w:szCs w:val="24"/>
          <w:rtl/>
        </w:rPr>
        <w:t>2</w:t>
      </w:r>
      <w:r w:rsidR="00BF7F6E">
        <w:rPr>
          <w:rFonts w:ascii="Simplified Arabic" w:hAnsi="Simplified Arabic" w:cs="Simplified Arabic" w:hint="cs"/>
          <w:b/>
          <w:bCs/>
          <w:sz w:val="24"/>
          <w:szCs w:val="24"/>
          <w:rtl/>
        </w:rPr>
        <w:t>.</w:t>
      </w:r>
      <w:r w:rsidRPr="001046BA">
        <w:rPr>
          <w:rFonts w:ascii="Simplified Arabic" w:hAnsi="Simplified Arabic" w:cs="Simplified Arabic" w:hint="cs"/>
          <w:b/>
          <w:bCs/>
          <w:sz w:val="24"/>
          <w:szCs w:val="24"/>
          <w:rtl/>
        </w:rPr>
        <w:t xml:space="preserve">2 </w:t>
      </w:r>
      <w:r w:rsidR="00972BB1" w:rsidRPr="001046BA">
        <w:rPr>
          <w:rFonts w:ascii="Simplified Arabic" w:hAnsi="Simplified Arabic" w:cs="Simplified Arabic"/>
          <w:b/>
          <w:bCs/>
          <w:sz w:val="24"/>
          <w:szCs w:val="24"/>
          <w:rtl/>
        </w:rPr>
        <w:t>ثانياً: الدراسات الأجنبية</w:t>
      </w:r>
    </w:p>
    <w:p w14:paraId="37E0F90D" w14:textId="5206D7D3" w:rsidR="00972BB1" w:rsidRPr="001046BA" w:rsidRDefault="001046BA" w:rsidP="00972BB1">
      <w:pPr>
        <w:spacing w:line="360" w:lineRule="auto"/>
        <w:jc w:val="both"/>
        <w:rPr>
          <w:rFonts w:ascii="Simplified Arabic" w:hAnsi="Simplified Arabic" w:cs="Simplified Arabic"/>
          <w:b/>
          <w:bCs/>
          <w:sz w:val="24"/>
          <w:szCs w:val="24"/>
        </w:rPr>
      </w:pPr>
      <w:r>
        <w:rPr>
          <w:rFonts w:ascii="Simplified Arabic" w:hAnsi="Simplified Arabic" w:cs="Simplified Arabic" w:hint="cs"/>
          <w:b/>
          <w:bCs/>
          <w:sz w:val="24"/>
          <w:szCs w:val="24"/>
          <w:rtl/>
        </w:rPr>
        <w:t>1</w:t>
      </w:r>
      <w:r w:rsidR="00BF7F6E">
        <w:rPr>
          <w:rFonts w:ascii="Simplified Arabic" w:hAnsi="Simplified Arabic" w:cs="Simplified Arabic" w:hint="cs"/>
          <w:b/>
          <w:bCs/>
          <w:sz w:val="24"/>
          <w:szCs w:val="24"/>
          <w:rtl/>
        </w:rPr>
        <w:t>.</w:t>
      </w:r>
      <w:r>
        <w:rPr>
          <w:rFonts w:ascii="Simplified Arabic" w:hAnsi="Simplified Arabic" w:cs="Simplified Arabic" w:hint="cs"/>
          <w:b/>
          <w:bCs/>
          <w:sz w:val="24"/>
          <w:szCs w:val="24"/>
          <w:rtl/>
        </w:rPr>
        <w:t xml:space="preserve"> </w:t>
      </w:r>
      <w:r w:rsidR="00972BB1" w:rsidRPr="001046BA">
        <w:rPr>
          <w:rFonts w:ascii="Simplified Arabic" w:hAnsi="Simplified Arabic" w:cs="Simplified Arabic"/>
          <w:b/>
          <w:bCs/>
          <w:sz w:val="24"/>
          <w:szCs w:val="24"/>
          <w:rtl/>
        </w:rPr>
        <w:t>دراسة</w:t>
      </w:r>
      <w:r w:rsidRPr="001046BA">
        <w:rPr>
          <w:rFonts w:ascii="Simplified Arabic" w:hAnsi="Simplified Arabic" w:cs="Simplified Arabic" w:hint="cs"/>
          <w:b/>
          <w:bCs/>
          <w:sz w:val="24"/>
          <w:szCs w:val="24"/>
          <w:rtl/>
        </w:rPr>
        <w:t xml:space="preserve">: </w:t>
      </w:r>
      <w:r w:rsidR="00972BB1" w:rsidRPr="001046BA">
        <w:rPr>
          <w:rFonts w:ascii="Simplified Arabic" w:hAnsi="Simplified Arabic" w:cs="Simplified Arabic"/>
          <w:b/>
          <w:bCs/>
          <w:sz w:val="24"/>
          <w:szCs w:val="24"/>
        </w:rPr>
        <w:t xml:space="preserve"> Kabra </w:t>
      </w:r>
      <w:r w:rsidR="00972BB1" w:rsidRPr="001046BA">
        <w:rPr>
          <w:rFonts w:ascii="Simplified Arabic" w:hAnsi="Simplified Arabic" w:cs="Simplified Arabic"/>
          <w:b/>
          <w:bCs/>
          <w:sz w:val="24"/>
          <w:szCs w:val="24"/>
          <w:rtl/>
        </w:rPr>
        <w:t>و</w:t>
      </w:r>
      <w:r w:rsidR="00972BB1" w:rsidRPr="001046BA">
        <w:rPr>
          <w:rFonts w:ascii="Simplified Arabic" w:hAnsi="Simplified Arabic" w:cs="Simplified Arabic"/>
          <w:b/>
          <w:bCs/>
          <w:sz w:val="24"/>
          <w:szCs w:val="24"/>
        </w:rPr>
        <w:t>Saharan</w:t>
      </w:r>
      <w:r w:rsidR="00972BB1" w:rsidRPr="001046BA">
        <w:rPr>
          <w:rFonts w:ascii="Simplified Arabic" w:hAnsi="Simplified Arabic" w:cs="Simplified Arabic"/>
          <w:b/>
          <w:bCs/>
          <w:sz w:val="24"/>
          <w:szCs w:val="24"/>
          <w:rtl/>
        </w:rPr>
        <w:t>، 2025</w:t>
      </w:r>
    </w:p>
    <w:p w14:paraId="4CBF423C" w14:textId="4860B340"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العنوان</w:t>
      </w:r>
      <w:r w:rsidR="001046BA">
        <w:rPr>
          <w:rFonts w:ascii="Simplified Arabic" w:hAnsi="Simplified Arabic" w:cs="Simplified Arabic" w:hint="cs"/>
          <w:sz w:val="24"/>
          <w:szCs w:val="24"/>
          <w:rtl/>
        </w:rPr>
        <w:t xml:space="preserve">: </w:t>
      </w:r>
      <w:r w:rsidRPr="00972BB1">
        <w:rPr>
          <w:rFonts w:ascii="Simplified Arabic" w:hAnsi="Simplified Arabic" w:cs="Simplified Arabic"/>
          <w:sz w:val="24"/>
          <w:szCs w:val="24"/>
        </w:rPr>
        <w:t>Burden to be Better in the Era of AI: Assessment of Barriers to GenAI Adoption Among NGOs</w:t>
      </w:r>
    </w:p>
    <w:p w14:paraId="605CE1D2" w14:textId="7410F956"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مشكلة الدراسة</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تمثلت مشكلة الدراسة في وجود عدد من المعوقات التي تحد من قدرة المنظمات غير الحكومية على تبني تطبيقات الذكاء الاصطناعي التوليدي، إلى جانب محدودية الدراسات التي تناولت هذه المعوقات في سياق المنظمات غير الحكومية</w:t>
      </w:r>
      <w:r w:rsidR="00BF7F6E">
        <w:rPr>
          <w:rFonts w:ascii="Simplified Arabic" w:hAnsi="Simplified Arabic" w:cs="Simplified Arabic"/>
          <w:sz w:val="24"/>
          <w:szCs w:val="24"/>
          <w:rtl/>
        </w:rPr>
        <w:t>.</w:t>
      </w:r>
    </w:p>
    <w:p w14:paraId="66500FF3" w14:textId="77777777"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الأهداف</w:t>
      </w:r>
      <w:r w:rsidRPr="00972BB1">
        <w:rPr>
          <w:rFonts w:ascii="Simplified Arabic" w:hAnsi="Simplified Arabic" w:cs="Simplified Arabic"/>
          <w:sz w:val="24"/>
          <w:szCs w:val="24"/>
        </w:rPr>
        <w:t>:</w:t>
      </w:r>
    </w:p>
    <w:p w14:paraId="2880D53D" w14:textId="387480C9" w:rsidR="00972BB1" w:rsidRPr="008B5D60" w:rsidRDefault="00972BB1">
      <w:pPr>
        <w:pStyle w:val="a6"/>
        <w:numPr>
          <w:ilvl w:val="0"/>
          <w:numId w:val="31"/>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تحديد معوقات تبني الذكاء الاصطناعي التوليدي في المنظمات غير الحكومية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71815794" w14:textId="3124FB00" w:rsidR="00972BB1" w:rsidRPr="008B5D60" w:rsidRDefault="00972BB1">
      <w:pPr>
        <w:pStyle w:val="a6"/>
        <w:numPr>
          <w:ilvl w:val="0"/>
          <w:numId w:val="31"/>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اختيار المعوقات الأكثر ارتباطاً بواقع المنظمات غير الحكومية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0A09C17B" w14:textId="7C94723C" w:rsidR="00972BB1" w:rsidRPr="008B5D60" w:rsidRDefault="00972BB1">
      <w:pPr>
        <w:pStyle w:val="a6"/>
        <w:numPr>
          <w:ilvl w:val="0"/>
          <w:numId w:val="31"/>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ترتيب المعوقات وفق مستوى أهميتها وتأثيرها في التبني</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335030C6" w14:textId="2C309CDA" w:rsidR="00972BB1" w:rsidRPr="008B5D60" w:rsidRDefault="00972BB1">
      <w:pPr>
        <w:pStyle w:val="a6"/>
        <w:numPr>
          <w:ilvl w:val="0"/>
          <w:numId w:val="31"/>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تقديم إطار يساعد المنظمات وصناع السياسات على معالجة معوقات التبني</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266BF266" w14:textId="343928A0"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الفرضيات</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لم تعتمد الدراسة على فرضيات إحصائية تقليدية، وإنما انطلقت من افتراض وجود معوقات تقنية وتنظيمية وبشرية وأخلاقية تحد من تبني الذكاء الاصطناعي التوليدي في المنظمات غير الحكومية</w:t>
      </w:r>
      <w:r w:rsidR="00BF7F6E">
        <w:rPr>
          <w:rFonts w:ascii="Simplified Arabic" w:hAnsi="Simplified Arabic" w:cs="Simplified Arabic"/>
          <w:sz w:val="24"/>
          <w:szCs w:val="24"/>
          <w:rtl/>
        </w:rPr>
        <w:t>.</w:t>
      </w:r>
    </w:p>
    <w:p w14:paraId="163EFE10" w14:textId="7969CE9E"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المجتمع والعينة</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استخدمت الدراسة منهجاً مختلطاً من ثلاث مراحل، بدأ بمراجعة شاملة للأدبيات، ثم تحديد المعوقات الأكثر ارتباطاً بسياق المنظمات غير الحكومية، ثم ترتيبها باستخدام أسلوب تقييم الأوزان القائم على المستويات، وركزت الدراسة على المنظمات غير الحكومية في الهند</w:t>
      </w:r>
      <w:r w:rsidR="00BF7F6E">
        <w:rPr>
          <w:rFonts w:ascii="Simplified Arabic" w:hAnsi="Simplified Arabic" w:cs="Simplified Arabic"/>
          <w:sz w:val="24"/>
          <w:szCs w:val="24"/>
          <w:rtl/>
        </w:rPr>
        <w:t>.</w:t>
      </w:r>
    </w:p>
    <w:p w14:paraId="09A55879" w14:textId="77777777"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أهم النتائج</w:t>
      </w:r>
      <w:r w:rsidRPr="00972BB1">
        <w:rPr>
          <w:rFonts w:ascii="Simplified Arabic" w:hAnsi="Simplified Arabic" w:cs="Simplified Arabic"/>
          <w:sz w:val="24"/>
          <w:szCs w:val="24"/>
        </w:rPr>
        <w:t>:</w:t>
      </w:r>
    </w:p>
    <w:p w14:paraId="273FD753" w14:textId="09483F8F" w:rsidR="00972BB1" w:rsidRPr="008B5D60" w:rsidRDefault="00972BB1">
      <w:pPr>
        <w:pStyle w:val="a6"/>
        <w:numPr>
          <w:ilvl w:val="0"/>
          <w:numId w:val="32"/>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حددت الدراسة (14) عائقاً أمام تبني الذكاء الاصطناعي التوليدي في المنظمات غير الحكومية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57345BED" w14:textId="2A158AB8" w:rsidR="00972BB1" w:rsidRPr="008B5D60" w:rsidRDefault="00972BB1">
      <w:pPr>
        <w:pStyle w:val="a6"/>
        <w:numPr>
          <w:ilvl w:val="0"/>
          <w:numId w:val="32"/>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جاء نقص الوعي بمنافع الذكاء الاصطناعي التوليدي ضمن أبرز المعوقات</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0EB76599" w14:textId="5C4893AF" w:rsidR="00972BB1" w:rsidRPr="008B5D60" w:rsidRDefault="00972BB1">
      <w:pPr>
        <w:pStyle w:val="a6"/>
        <w:numPr>
          <w:ilvl w:val="0"/>
          <w:numId w:val="32"/>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تمثل ضعف الثقة في الذكاء الاصطناعي أحد العوامل المؤثرة في التبني</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2CC15189" w14:textId="7AF68DF0" w:rsidR="00972BB1" w:rsidRPr="008B5D60" w:rsidRDefault="00972BB1">
      <w:pPr>
        <w:pStyle w:val="a6"/>
        <w:numPr>
          <w:ilvl w:val="0"/>
          <w:numId w:val="32"/>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lastRenderedPageBreak/>
        <w:t>برزت محدودية فرص التدريب، وضعف البنية الرقمية، ونقص الخبرات التقنية بوصفها معوقات رئيسة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0F61BC08" w14:textId="01FBA395" w:rsidR="00972BB1" w:rsidRPr="008B5D60" w:rsidRDefault="00972BB1">
      <w:pPr>
        <w:pStyle w:val="a6"/>
        <w:numPr>
          <w:ilvl w:val="0"/>
          <w:numId w:val="32"/>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تعكس المعوقات أبعاداً اجتماعية وثقافية وأخلاقية، وليست تقنية فقط</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3377286B" w14:textId="77777777"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أهم التوصيات</w:t>
      </w:r>
      <w:r w:rsidRPr="00972BB1">
        <w:rPr>
          <w:rFonts w:ascii="Simplified Arabic" w:hAnsi="Simplified Arabic" w:cs="Simplified Arabic"/>
          <w:sz w:val="24"/>
          <w:szCs w:val="24"/>
        </w:rPr>
        <w:t>:</w:t>
      </w:r>
    </w:p>
    <w:p w14:paraId="7D565C78" w14:textId="1EABDCA5" w:rsidR="00972BB1" w:rsidRPr="008B5D60" w:rsidRDefault="00972BB1">
      <w:pPr>
        <w:pStyle w:val="a6"/>
        <w:numPr>
          <w:ilvl w:val="0"/>
          <w:numId w:val="33"/>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رفع مستوى الوعي بمنافع الذكاء الاصطناعي التوليدي داخل المنظمات غير الحكومية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7526725C" w14:textId="2535B662" w:rsidR="00972BB1" w:rsidRPr="008B5D60" w:rsidRDefault="00972BB1">
      <w:pPr>
        <w:pStyle w:val="a6"/>
        <w:numPr>
          <w:ilvl w:val="0"/>
          <w:numId w:val="33"/>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تطوير برامج التدريب وبناء المهارات التقنية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5EFE1C8B" w14:textId="302A0C50" w:rsidR="00972BB1" w:rsidRPr="008B5D60" w:rsidRDefault="00972BB1">
      <w:pPr>
        <w:pStyle w:val="a6"/>
        <w:numPr>
          <w:ilvl w:val="0"/>
          <w:numId w:val="33"/>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تحسين البنية التحتية الرقمية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5599FAB4" w14:textId="732ED5B5" w:rsidR="00972BB1" w:rsidRPr="008B5D60" w:rsidRDefault="00972BB1">
      <w:pPr>
        <w:pStyle w:val="a6"/>
        <w:numPr>
          <w:ilvl w:val="0"/>
          <w:numId w:val="33"/>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وضع استراتيجية واضحة لإدارة التغيير عند تبني أدوات الذكاء الاصطناعي</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0F33AF0C" w14:textId="5A0C1845" w:rsidR="00972BB1" w:rsidRPr="008B5D60" w:rsidRDefault="00972BB1">
      <w:pPr>
        <w:pStyle w:val="a6"/>
        <w:numPr>
          <w:ilvl w:val="0"/>
          <w:numId w:val="33"/>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تعزيز الثقة في الأنظمة من خلال الشفافية والضوابط الأخلاقية والتنظيمية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4CCF292A" w14:textId="72D3BE6A"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أوجه الشبه والاختلاف</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تتفق الدراسة مع الدراسة الحالية في التركيز على تبني الذكاء الاصطناعي داخل المنظمات غير الربحية، وفي أهمية العوامل التنظيمية والبشرية والثقة والشفافية</w:t>
      </w:r>
      <w:r w:rsidR="00BF7F6E">
        <w:rPr>
          <w:rFonts w:ascii="Simplified Arabic" w:hAnsi="Simplified Arabic" w:cs="Simplified Arabic"/>
          <w:sz w:val="24"/>
          <w:szCs w:val="24"/>
          <w:rtl/>
        </w:rPr>
        <w:t>.</w:t>
      </w:r>
      <w:r w:rsidRPr="00972BB1">
        <w:rPr>
          <w:rFonts w:ascii="Simplified Arabic" w:hAnsi="Simplified Arabic" w:cs="Simplified Arabic"/>
          <w:sz w:val="24"/>
          <w:szCs w:val="24"/>
          <w:rtl/>
        </w:rPr>
        <w:t xml:space="preserve"> وتختلف عنها في تركيزها على معوقات الذكاء الاصطناعي التوليدي في المنظمات غير الحكومية بالهند، بينما تركز الدراسة الحالية على أثر الحوكمة الرشيدة في تبني أتمتة العمليات والنظم الخبيرة داخل جمعية سعودية</w:t>
      </w:r>
      <w:r w:rsidR="00BF7F6E">
        <w:rPr>
          <w:rFonts w:ascii="Simplified Arabic" w:hAnsi="Simplified Arabic" w:cs="Simplified Arabic"/>
          <w:sz w:val="24"/>
          <w:szCs w:val="24"/>
          <w:rtl/>
        </w:rPr>
        <w:t>.</w:t>
      </w:r>
      <w:r w:rsidRPr="00972BB1">
        <w:rPr>
          <w:rFonts w:ascii="Simplified Arabic" w:hAnsi="Simplified Arabic" w:cs="Simplified Arabic"/>
          <w:sz w:val="24"/>
          <w:szCs w:val="24"/>
        </w:rPr>
        <w:t xml:space="preserve"> </w:t>
      </w:r>
    </w:p>
    <w:p w14:paraId="426B06E0" w14:textId="40C98C3F" w:rsidR="00972BB1" w:rsidRPr="00972BB1" w:rsidRDefault="00972BB1" w:rsidP="00972BB1">
      <w:pPr>
        <w:spacing w:line="360" w:lineRule="auto"/>
        <w:jc w:val="both"/>
        <w:rPr>
          <w:rFonts w:ascii="Simplified Arabic" w:hAnsi="Simplified Arabic" w:cs="Simplified Arabic"/>
          <w:sz w:val="24"/>
          <w:szCs w:val="24"/>
        </w:rPr>
      </w:pPr>
    </w:p>
    <w:p w14:paraId="1EF39851" w14:textId="50AA2F1E" w:rsidR="00972BB1" w:rsidRPr="001046BA" w:rsidRDefault="00972BB1">
      <w:pPr>
        <w:pStyle w:val="a6"/>
        <w:numPr>
          <w:ilvl w:val="1"/>
          <w:numId w:val="8"/>
        </w:numPr>
        <w:spacing w:line="360" w:lineRule="auto"/>
        <w:jc w:val="both"/>
        <w:rPr>
          <w:rFonts w:ascii="Simplified Arabic" w:hAnsi="Simplified Arabic" w:cs="Simplified Arabic"/>
          <w:sz w:val="24"/>
          <w:szCs w:val="24"/>
        </w:rPr>
      </w:pPr>
      <w:r w:rsidRPr="001046BA">
        <w:rPr>
          <w:rFonts w:ascii="Simplified Arabic" w:hAnsi="Simplified Arabic" w:cs="Simplified Arabic"/>
          <w:sz w:val="24"/>
          <w:szCs w:val="24"/>
          <w:rtl/>
        </w:rPr>
        <w:t>دراسة</w:t>
      </w:r>
      <w:r w:rsidR="001046BA">
        <w:rPr>
          <w:rFonts w:ascii="Simplified Arabic" w:hAnsi="Simplified Arabic" w:cs="Simplified Arabic" w:hint="cs"/>
          <w:sz w:val="24"/>
          <w:szCs w:val="24"/>
          <w:rtl/>
        </w:rPr>
        <w:t xml:space="preserve">:  </w:t>
      </w:r>
      <w:r w:rsidRPr="001046BA">
        <w:rPr>
          <w:rFonts w:ascii="Simplified Arabic" w:hAnsi="Simplified Arabic" w:cs="Simplified Arabic"/>
          <w:sz w:val="24"/>
          <w:szCs w:val="24"/>
        </w:rPr>
        <w:t xml:space="preserve"> Jöhnk </w:t>
      </w:r>
      <w:r w:rsidRPr="001046BA">
        <w:rPr>
          <w:rFonts w:ascii="Simplified Arabic" w:hAnsi="Simplified Arabic" w:cs="Simplified Arabic"/>
          <w:sz w:val="24"/>
          <w:szCs w:val="24"/>
          <w:rtl/>
        </w:rPr>
        <w:t>و</w:t>
      </w:r>
      <w:r w:rsidRPr="001046BA">
        <w:rPr>
          <w:rFonts w:ascii="Simplified Arabic" w:hAnsi="Simplified Arabic" w:cs="Simplified Arabic"/>
          <w:sz w:val="24"/>
          <w:szCs w:val="24"/>
        </w:rPr>
        <w:t xml:space="preserve">Weißert </w:t>
      </w:r>
      <w:r w:rsidRPr="001046BA">
        <w:rPr>
          <w:rFonts w:ascii="Simplified Arabic" w:hAnsi="Simplified Arabic" w:cs="Simplified Arabic"/>
          <w:sz w:val="24"/>
          <w:szCs w:val="24"/>
          <w:rtl/>
        </w:rPr>
        <w:t>و</w:t>
      </w:r>
      <w:r w:rsidRPr="001046BA">
        <w:rPr>
          <w:rFonts w:ascii="Simplified Arabic" w:hAnsi="Simplified Arabic" w:cs="Simplified Arabic"/>
          <w:sz w:val="24"/>
          <w:szCs w:val="24"/>
        </w:rPr>
        <w:t>Wyrtki</w:t>
      </w:r>
      <w:r w:rsidRPr="001046BA">
        <w:rPr>
          <w:rFonts w:ascii="Simplified Arabic" w:hAnsi="Simplified Arabic" w:cs="Simplified Arabic"/>
          <w:sz w:val="24"/>
          <w:szCs w:val="24"/>
          <w:rtl/>
        </w:rPr>
        <w:t>، 2021</w:t>
      </w:r>
    </w:p>
    <w:p w14:paraId="02272635" w14:textId="2B219A97"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العنوان</w:t>
      </w:r>
      <w:r w:rsidRPr="00972BB1">
        <w:rPr>
          <w:rFonts w:ascii="Simplified Arabic" w:hAnsi="Simplified Arabic" w:cs="Simplified Arabic"/>
          <w:sz w:val="24"/>
          <w:szCs w:val="24"/>
        </w:rPr>
        <w:t xml:space="preserve">Ready or Not, AI Comes—An Interview Study of Organizational AI Readiness </w:t>
      </w:r>
      <w:r w:rsidR="001046BA">
        <w:rPr>
          <w:rFonts w:ascii="Simplified Arabic" w:hAnsi="Simplified Arabic" w:cs="Simplified Arabic"/>
          <w:sz w:val="24"/>
          <w:szCs w:val="24"/>
        </w:rPr>
        <w:t xml:space="preserve">: </w:t>
      </w:r>
      <w:r w:rsidRPr="00972BB1">
        <w:rPr>
          <w:rFonts w:ascii="Simplified Arabic" w:hAnsi="Simplified Arabic" w:cs="Simplified Arabic"/>
          <w:sz w:val="24"/>
          <w:szCs w:val="24"/>
        </w:rPr>
        <w:t>Factors</w:t>
      </w:r>
    </w:p>
    <w:p w14:paraId="32F17D5F" w14:textId="7A7F0E08"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مشكلة الدراسة</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تمثلت مشكلة الدراسة في عدم توافر إطار متكامل يساعد المنظمات على قياس مدى جاهزيتها لتبني الذكاء الاصطناعي، إلى جانب محدودية الدراسات التي توضح العوامل التنظيمية المؤثرة في نجاح عملية التبني</w:t>
      </w:r>
      <w:r w:rsidR="00BF7F6E">
        <w:rPr>
          <w:rFonts w:ascii="Simplified Arabic" w:hAnsi="Simplified Arabic" w:cs="Simplified Arabic"/>
          <w:sz w:val="24"/>
          <w:szCs w:val="24"/>
          <w:rtl/>
        </w:rPr>
        <w:t>.</w:t>
      </w:r>
    </w:p>
    <w:p w14:paraId="75636F3E" w14:textId="77777777"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الأهداف</w:t>
      </w:r>
      <w:r w:rsidRPr="00972BB1">
        <w:rPr>
          <w:rFonts w:ascii="Simplified Arabic" w:hAnsi="Simplified Arabic" w:cs="Simplified Arabic"/>
          <w:sz w:val="24"/>
          <w:szCs w:val="24"/>
        </w:rPr>
        <w:t>:</w:t>
      </w:r>
    </w:p>
    <w:p w14:paraId="02AF842E" w14:textId="783CA4FB" w:rsidR="00972BB1" w:rsidRPr="008B5D60" w:rsidRDefault="00972BB1">
      <w:pPr>
        <w:pStyle w:val="a6"/>
        <w:numPr>
          <w:ilvl w:val="0"/>
          <w:numId w:val="34"/>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lastRenderedPageBreak/>
        <w:t>تحديد العوامل التنظيمية المكونة لجاهزية الذكاء الاصطناعي</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226E867F" w14:textId="089FF32A" w:rsidR="00972BB1" w:rsidRPr="008B5D60" w:rsidRDefault="00972BB1">
      <w:pPr>
        <w:pStyle w:val="a6"/>
        <w:numPr>
          <w:ilvl w:val="0"/>
          <w:numId w:val="34"/>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بناء تصور متكامل يساعد المنظمات على تقييم استعدادها للتبني</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052A68F2" w14:textId="6B10B6DB" w:rsidR="00972BB1" w:rsidRPr="008B5D60" w:rsidRDefault="00972BB1">
      <w:pPr>
        <w:pStyle w:val="a6"/>
        <w:numPr>
          <w:ilvl w:val="0"/>
          <w:numId w:val="34"/>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تطوير مؤشرات إرشادية قابلة للاستخدام في تقييم الجاهزية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4708B5E0" w14:textId="75B13BD9" w:rsidR="00972BB1" w:rsidRPr="008B5D60" w:rsidRDefault="00972BB1">
      <w:pPr>
        <w:pStyle w:val="a6"/>
        <w:numPr>
          <w:ilvl w:val="0"/>
          <w:numId w:val="34"/>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توضيح أثر السياق والغرض التنظيمي في متطلبات تبني الذكاء الاصطناعي</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3436216D" w14:textId="7E123CCB"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الفرضيات</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لم تعتمد الدراسة على فرضيات إحصائية، وإنما طرحت سؤالاً بحثياً حول العوامل التنظيمية التي تشكل جاهزية المنظمة لتبني الذكاء الاصطناعي</w:t>
      </w:r>
      <w:r w:rsidR="00BF7F6E">
        <w:rPr>
          <w:rFonts w:ascii="Simplified Arabic" w:hAnsi="Simplified Arabic" w:cs="Simplified Arabic"/>
          <w:sz w:val="24"/>
          <w:szCs w:val="24"/>
          <w:rtl/>
        </w:rPr>
        <w:t>.</w:t>
      </w:r>
    </w:p>
    <w:p w14:paraId="1BAD1E47" w14:textId="239889E4"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المجتمع والعينة</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استخدمت الدراسة المنهج النوعي، وأجرت مقابلات متعمقة مع (25) خبيراً في الذكاء الاصطناعي والتحول الرقمي من سياقات تنظيمية وصناعية مختلفة، وتم تحليل المقابلات باستخدام الترميز المفتوح والمحوري، ومقارنة النتائج بالأدبيات العلمية والمهنية</w:t>
      </w:r>
      <w:r w:rsidR="00BF7F6E">
        <w:rPr>
          <w:rFonts w:ascii="Simplified Arabic" w:hAnsi="Simplified Arabic" w:cs="Simplified Arabic"/>
          <w:sz w:val="24"/>
          <w:szCs w:val="24"/>
          <w:rtl/>
        </w:rPr>
        <w:t>.</w:t>
      </w:r>
    </w:p>
    <w:p w14:paraId="5B6F4ECD" w14:textId="77777777"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أهم النتائج</w:t>
      </w:r>
      <w:r w:rsidRPr="00972BB1">
        <w:rPr>
          <w:rFonts w:ascii="Simplified Arabic" w:hAnsi="Simplified Arabic" w:cs="Simplified Arabic"/>
          <w:sz w:val="24"/>
          <w:szCs w:val="24"/>
        </w:rPr>
        <w:t>:</w:t>
      </w:r>
    </w:p>
    <w:p w14:paraId="582EF37A" w14:textId="37C7CFD4" w:rsidR="00972BB1" w:rsidRPr="008B5D60" w:rsidRDefault="00972BB1">
      <w:pPr>
        <w:pStyle w:val="a6"/>
        <w:numPr>
          <w:ilvl w:val="0"/>
          <w:numId w:val="35"/>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حددت الدراسة (18) عاملاً للجاهزية التنظيمية للذكاء الاصطناعي</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1C3F6378" w14:textId="56DF9A85" w:rsidR="00972BB1" w:rsidRPr="008B5D60" w:rsidRDefault="00972BB1">
      <w:pPr>
        <w:pStyle w:val="a6"/>
        <w:numPr>
          <w:ilvl w:val="0"/>
          <w:numId w:val="35"/>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صنفت العوامل ضمن خمس فئات هي: المواءمة الاستراتيجية، والموارد، والمعرفة، والثقافة، والبيانات</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46D7A565" w14:textId="0496FA94" w:rsidR="00972BB1" w:rsidRPr="008B5D60" w:rsidRDefault="00972BB1">
      <w:pPr>
        <w:pStyle w:val="a6"/>
        <w:numPr>
          <w:ilvl w:val="0"/>
          <w:numId w:val="35"/>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طورت الدراسة (58) مؤشراً إرشادياً لقياس الجاهزية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59F0F360" w14:textId="39419A58" w:rsidR="00972BB1" w:rsidRPr="008B5D60" w:rsidRDefault="00972BB1">
      <w:pPr>
        <w:pStyle w:val="a6"/>
        <w:numPr>
          <w:ilvl w:val="0"/>
          <w:numId w:val="35"/>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أكدت النتائج أهمية دعم الإدارة العليا، والتعاون، وجودة البيانات، وتوافر المهارات</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0BB581FF" w14:textId="1B6A1785" w:rsidR="00972BB1" w:rsidRPr="008B5D60" w:rsidRDefault="00972BB1">
      <w:pPr>
        <w:pStyle w:val="a6"/>
        <w:numPr>
          <w:ilvl w:val="0"/>
          <w:numId w:val="35"/>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بينت الدراسة أن الجاهزية تختلف بحسب سياق المنظمة والغرض من استخدام الذكاء الاصطناعي</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4D48B820" w14:textId="77777777"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أهم التوصيات</w:t>
      </w:r>
      <w:r w:rsidRPr="00972BB1">
        <w:rPr>
          <w:rFonts w:ascii="Simplified Arabic" w:hAnsi="Simplified Arabic" w:cs="Simplified Arabic"/>
          <w:sz w:val="24"/>
          <w:szCs w:val="24"/>
        </w:rPr>
        <w:t>:</w:t>
      </w:r>
    </w:p>
    <w:p w14:paraId="79CC8F12" w14:textId="5091A526" w:rsidR="00972BB1" w:rsidRPr="008B5D60" w:rsidRDefault="00972BB1">
      <w:pPr>
        <w:pStyle w:val="a6"/>
        <w:numPr>
          <w:ilvl w:val="0"/>
          <w:numId w:val="36"/>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إجراء تقييم مستمر لجاهزية المنظمة خلال مراحل تبني الذكاء الاصطناعي</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37999183" w14:textId="183C1A42" w:rsidR="00972BB1" w:rsidRPr="008B5D60" w:rsidRDefault="00972BB1">
      <w:pPr>
        <w:pStyle w:val="a6"/>
        <w:numPr>
          <w:ilvl w:val="0"/>
          <w:numId w:val="36"/>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ربط التبني بالأهداف والاستراتيجية التنظيمية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19701EB1" w14:textId="1C9A90B9" w:rsidR="00972BB1" w:rsidRPr="008B5D60" w:rsidRDefault="00972BB1">
      <w:pPr>
        <w:pStyle w:val="a6"/>
        <w:numPr>
          <w:ilvl w:val="0"/>
          <w:numId w:val="36"/>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تطوير جودة البيانات والمهارات والموارد اللازمة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7D562671" w14:textId="7E7D29B8" w:rsidR="00972BB1" w:rsidRPr="008B5D60" w:rsidRDefault="00972BB1">
      <w:pPr>
        <w:pStyle w:val="a6"/>
        <w:numPr>
          <w:ilvl w:val="0"/>
          <w:numId w:val="36"/>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تعزيز الثقافة التنظيمية الداعمة للابتكار والتعاون</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6D0DBB74" w14:textId="4E30AA35" w:rsidR="00972BB1" w:rsidRPr="008B5D60" w:rsidRDefault="00972BB1">
      <w:pPr>
        <w:pStyle w:val="a6"/>
        <w:numPr>
          <w:ilvl w:val="0"/>
          <w:numId w:val="36"/>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إجراء دراسات حالة متعمقة في قطاعات ومنظمات مختلفة للتحقق من العوامل والمؤشرات</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42DD3B77" w14:textId="2FFACAE0"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lastRenderedPageBreak/>
        <w:t>أوجه الشبه والاختلاف</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تتفق الدراسة مع الدراسة الحالية في اعتبار تبني الذكاء الاصطناعي عملية تنظيمية تتأثر بالاستراتيجية والبيانات والثقافة والمسؤوليات</w:t>
      </w:r>
      <w:r w:rsidR="00BF7F6E">
        <w:rPr>
          <w:rFonts w:ascii="Simplified Arabic" w:hAnsi="Simplified Arabic" w:cs="Simplified Arabic"/>
          <w:sz w:val="24"/>
          <w:szCs w:val="24"/>
          <w:rtl/>
        </w:rPr>
        <w:t>.</w:t>
      </w:r>
      <w:r w:rsidRPr="00972BB1">
        <w:rPr>
          <w:rFonts w:ascii="Simplified Arabic" w:hAnsi="Simplified Arabic" w:cs="Simplified Arabic"/>
          <w:sz w:val="24"/>
          <w:szCs w:val="24"/>
          <w:rtl/>
        </w:rPr>
        <w:t xml:space="preserve"> وتختلف عنها في أنها طبقت على خبراء من قطاعات متعددة ولم تتناول الجمعيات الأهلية بصورة خاصة، كما لم تختبر أثر أبعاد الحوكمة الأربعة في التبني</w:t>
      </w:r>
      <w:r w:rsidR="00BF7F6E">
        <w:rPr>
          <w:rFonts w:ascii="Simplified Arabic" w:hAnsi="Simplified Arabic" w:cs="Simplified Arabic"/>
          <w:sz w:val="24"/>
          <w:szCs w:val="24"/>
          <w:rtl/>
        </w:rPr>
        <w:t>.</w:t>
      </w:r>
      <w:r w:rsidRPr="00972BB1">
        <w:rPr>
          <w:rFonts w:ascii="Simplified Arabic" w:hAnsi="Simplified Arabic" w:cs="Simplified Arabic"/>
          <w:sz w:val="24"/>
          <w:szCs w:val="24"/>
        </w:rPr>
        <w:t xml:space="preserve"> </w:t>
      </w:r>
    </w:p>
    <w:p w14:paraId="3C3F147B" w14:textId="43346FC4" w:rsidR="00972BB1" w:rsidRPr="00972BB1" w:rsidRDefault="00972BB1" w:rsidP="00972BB1">
      <w:pPr>
        <w:spacing w:line="360" w:lineRule="auto"/>
        <w:jc w:val="both"/>
        <w:rPr>
          <w:rFonts w:ascii="Simplified Arabic" w:hAnsi="Simplified Arabic" w:cs="Simplified Arabic"/>
          <w:sz w:val="24"/>
          <w:szCs w:val="24"/>
          <w:rtl/>
        </w:rPr>
      </w:pPr>
    </w:p>
    <w:p w14:paraId="5B017AC3" w14:textId="2998E0AA" w:rsidR="00972BB1" w:rsidRPr="00972BB1" w:rsidRDefault="001046BA" w:rsidP="00B41D1D">
      <w:pPr>
        <w:pStyle w:val="3"/>
      </w:pPr>
      <w:bookmarkStart w:id="77" w:name="_Toc234090046"/>
      <w:r>
        <w:rPr>
          <w:rFonts w:hint="cs"/>
          <w:rtl/>
        </w:rPr>
        <w:t>2</w:t>
      </w:r>
      <w:r w:rsidR="00BF7F6E">
        <w:rPr>
          <w:rFonts w:hint="cs"/>
          <w:rtl/>
        </w:rPr>
        <w:t>.</w:t>
      </w:r>
      <w:r>
        <w:rPr>
          <w:rFonts w:hint="cs"/>
          <w:rtl/>
        </w:rPr>
        <w:t>5</w:t>
      </w:r>
      <w:r w:rsidR="00BF7F6E">
        <w:rPr>
          <w:rFonts w:hint="cs"/>
          <w:rtl/>
        </w:rPr>
        <w:t>.</w:t>
      </w:r>
      <w:r>
        <w:rPr>
          <w:rFonts w:hint="cs"/>
          <w:rtl/>
        </w:rPr>
        <w:t xml:space="preserve">3 </w:t>
      </w:r>
      <w:r w:rsidR="00D310A5">
        <w:rPr>
          <w:rtl/>
        </w:rPr>
        <w:t xml:space="preserve"> </w:t>
      </w:r>
      <w:r w:rsidR="00972BB1" w:rsidRPr="00972BB1">
        <w:rPr>
          <w:rtl/>
        </w:rPr>
        <w:t xml:space="preserve"> الدراسات التي تناولت الحوكمة والذكاء الاصطناعي</w:t>
      </w:r>
      <w:bookmarkEnd w:id="77"/>
    </w:p>
    <w:p w14:paraId="62CF8100" w14:textId="77777777" w:rsidR="00972BB1" w:rsidRPr="00972BB1" w:rsidRDefault="00972BB1" w:rsidP="001046BA">
      <w:pPr>
        <w:pStyle w:val="4"/>
      </w:pPr>
      <w:r w:rsidRPr="00972BB1">
        <w:rPr>
          <w:rtl/>
        </w:rPr>
        <w:t>أولاً: الدراسات العربية</w:t>
      </w:r>
    </w:p>
    <w:p w14:paraId="4D94C7FF" w14:textId="085B5F79" w:rsidR="00972BB1" w:rsidRPr="001046BA" w:rsidRDefault="00972BB1" w:rsidP="001046BA">
      <w:pPr>
        <w:spacing w:line="360" w:lineRule="auto"/>
        <w:jc w:val="both"/>
        <w:rPr>
          <w:rFonts w:ascii="Simplified Arabic" w:hAnsi="Simplified Arabic" w:cs="Simplified Arabic"/>
          <w:sz w:val="24"/>
          <w:szCs w:val="24"/>
        </w:rPr>
      </w:pPr>
      <w:r w:rsidRPr="001046BA">
        <w:rPr>
          <w:rFonts w:ascii="Simplified Arabic" w:hAnsi="Simplified Arabic" w:cs="Simplified Arabic"/>
          <w:sz w:val="24"/>
          <w:szCs w:val="24"/>
          <w:rtl/>
        </w:rPr>
        <w:t>دراسة (الشمري، 2025)</w:t>
      </w:r>
    </w:p>
    <w:p w14:paraId="5FC96A29" w14:textId="36D42630"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العنوان</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دور الجامعات السعودية في ظل تطبيق الحوكمة الرقمية: التوقعات والتوجهات المستقبلية</w:t>
      </w:r>
      <w:r w:rsidR="00BF7F6E">
        <w:rPr>
          <w:rFonts w:ascii="Simplified Arabic" w:hAnsi="Simplified Arabic" w:cs="Simplified Arabic"/>
          <w:sz w:val="24"/>
          <w:szCs w:val="24"/>
          <w:rtl/>
        </w:rPr>
        <w:t>.</w:t>
      </w:r>
    </w:p>
    <w:p w14:paraId="4CFA8FA5" w14:textId="6FE69E61"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المشكلة</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عدم وضوح الدور الفعلي للجامعات السعودية في ظل تطبيق الحوكمة الرقمية، ووجود فجوة بين واقع التطبيق الحالي وما ينبغي أن يكون عليه لتحقيق التميز المؤسسي والتنافسية العالمية</w:t>
      </w:r>
      <w:r w:rsidR="00BF7F6E">
        <w:rPr>
          <w:rFonts w:ascii="Simplified Arabic" w:hAnsi="Simplified Arabic" w:cs="Simplified Arabic"/>
          <w:sz w:val="24"/>
          <w:szCs w:val="24"/>
          <w:rtl/>
        </w:rPr>
        <w:t>.</w:t>
      </w:r>
    </w:p>
    <w:p w14:paraId="4365843C" w14:textId="087AB2D7"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الأهداف</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استكشاف دور الحوكمة الرقمية في تطوير أداء الجامعات السعودية، والاستفادة من التجارب العالمية في تطبيق تقنيات الذكاء الاصطناعي والأنظمة الذكية لتعزيز الأداء الأكاديمي والإداري والبحثي</w:t>
      </w:r>
      <w:r w:rsidR="00BF7F6E">
        <w:rPr>
          <w:rFonts w:ascii="Simplified Arabic" w:hAnsi="Simplified Arabic" w:cs="Simplified Arabic"/>
          <w:sz w:val="24"/>
          <w:szCs w:val="24"/>
          <w:rtl/>
        </w:rPr>
        <w:t>.</w:t>
      </w:r>
    </w:p>
    <w:p w14:paraId="288EBCBA" w14:textId="30D149E8"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الفرضيات</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اعتمدت الدراسة المنهج التحليلي الوصفي لاستشراف التوقعات المستقبلية، وافترضت أن دمج الذكاء الاصطناعي في الإدارة الأكاديمية يسهم في رفع كفاءة اتخاذ القرار وتحسين جودة المخرجات</w:t>
      </w:r>
      <w:r w:rsidR="00BF7F6E">
        <w:rPr>
          <w:rFonts w:ascii="Simplified Arabic" w:hAnsi="Simplified Arabic" w:cs="Simplified Arabic"/>
          <w:sz w:val="24"/>
          <w:szCs w:val="24"/>
          <w:rtl/>
        </w:rPr>
        <w:t>.</w:t>
      </w:r>
    </w:p>
    <w:p w14:paraId="06EAF7A0" w14:textId="588B0AA5"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المجتمع والعينة</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اعتمدت الدراسة على مراجعة تحليلية شاملة للدراسات السابقة والتقارير الأكاديمية والتجارب العملية للجامعات السعودية والعالمية</w:t>
      </w:r>
      <w:r w:rsidR="00BF7F6E">
        <w:rPr>
          <w:rFonts w:ascii="Simplified Arabic" w:hAnsi="Simplified Arabic" w:cs="Simplified Arabic"/>
          <w:sz w:val="24"/>
          <w:szCs w:val="24"/>
          <w:rtl/>
        </w:rPr>
        <w:t>.</w:t>
      </w:r>
    </w:p>
    <w:p w14:paraId="7F2A769C" w14:textId="77777777"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أهم النتائج</w:t>
      </w:r>
      <w:r w:rsidRPr="00972BB1">
        <w:rPr>
          <w:rFonts w:ascii="Simplified Arabic" w:hAnsi="Simplified Arabic" w:cs="Simplified Arabic"/>
          <w:sz w:val="24"/>
          <w:szCs w:val="24"/>
        </w:rPr>
        <w:t>:</w:t>
      </w:r>
    </w:p>
    <w:p w14:paraId="1B153570" w14:textId="2C3E9631" w:rsidR="00972BB1" w:rsidRPr="008B5D60" w:rsidRDefault="00972BB1">
      <w:pPr>
        <w:pStyle w:val="a6"/>
        <w:numPr>
          <w:ilvl w:val="0"/>
          <w:numId w:val="37"/>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تسهم الحوكمة الرقمية بشكل كبير في تحسين الشفافية والمساءلة وتعزيز كفاءة تخصيص الموارد</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17AFB96B" w14:textId="4CB43779" w:rsidR="00972BB1" w:rsidRPr="008B5D60" w:rsidRDefault="00972BB1">
      <w:pPr>
        <w:pStyle w:val="a6"/>
        <w:numPr>
          <w:ilvl w:val="0"/>
          <w:numId w:val="37"/>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دمج الذكاء الاصطناعي يتيح التنبؤ بالأداء الطلابي وتحسين جودة المناهج، مما يقلل معدلات الرسوب</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4B690C65" w14:textId="3799F1D2" w:rsidR="00972BB1" w:rsidRPr="008B5D60" w:rsidRDefault="00972BB1">
      <w:pPr>
        <w:pStyle w:val="a6"/>
        <w:numPr>
          <w:ilvl w:val="0"/>
          <w:numId w:val="37"/>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تطبيق الحوكمة الرقمية يقلل الأخطاء الإدارية بنسبة 40% ويرفع كفاءة اتخاذ القرار بنسبة 50</w:t>
      </w:r>
      <w:r w:rsidRPr="008B5D60">
        <w:rPr>
          <w:rFonts w:ascii="Simplified Arabic" w:hAnsi="Simplified Arabic" w:cs="Simplified Arabic"/>
          <w:sz w:val="24"/>
          <w:szCs w:val="24"/>
        </w:rPr>
        <w:t xml:space="preserve">% </w:t>
      </w:r>
    </w:p>
    <w:p w14:paraId="180D6652" w14:textId="77777777"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lastRenderedPageBreak/>
        <w:t>أهم التوصيات</w:t>
      </w:r>
      <w:r w:rsidRPr="00972BB1">
        <w:rPr>
          <w:rFonts w:ascii="Simplified Arabic" w:hAnsi="Simplified Arabic" w:cs="Simplified Arabic"/>
          <w:sz w:val="24"/>
          <w:szCs w:val="24"/>
        </w:rPr>
        <w:t>:</w:t>
      </w:r>
    </w:p>
    <w:p w14:paraId="551B1348" w14:textId="715C9145" w:rsidR="00972BB1" w:rsidRPr="008B5D60" w:rsidRDefault="00972BB1">
      <w:pPr>
        <w:pStyle w:val="a6"/>
        <w:numPr>
          <w:ilvl w:val="0"/>
          <w:numId w:val="38"/>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وضع إطار وطني موحد للحوكمة الرقمية، وتحديث اللوائح لدعم التحول، والاستثمار في البنية التحتية الرقمية وتطوير قدرات العاملين</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0ABF938A" w14:textId="6E343F78" w:rsidR="00972BB1" w:rsidRPr="008B5D60" w:rsidRDefault="00972BB1">
      <w:pPr>
        <w:pStyle w:val="a6"/>
        <w:numPr>
          <w:ilvl w:val="0"/>
          <w:numId w:val="38"/>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الاستثمار في البنية التحتية الرقمية الموحدة والآمنة، مع التركيز على الأمن السيبراني لضمان حماية البيانات الأكاديمية والإدارية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728BDB90" w14:textId="28FAACA6" w:rsidR="00972BB1" w:rsidRPr="008B5D60" w:rsidRDefault="00972BB1">
      <w:pPr>
        <w:pStyle w:val="a6"/>
        <w:numPr>
          <w:ilvl w:val="0"/>
          <w:numId w:val="38"/>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دعم الأبحاث التي تركز على تطويع التقنيات الناشئة (كالذكاء الاصطناعي والبلوك تشين) في العمليات الرقابية لتقليل الأخطاء الإدارية ورفع كفاءة القرار</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7A73199F" w14:textId="38C53991"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أوجه الشبه والاختلاف</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تتفق مع الدراسة الحالية في البيئة (المملكة العربية السعودية) والتركيز على الحوكمة والذكاء الاصطناعي كمتغيرات أساسية</w:t>
      </w:r>
      <w:r w:rsidR="00BF7F6E">
        <w:rPr>
          <w:rFonts w:ascii="Simplified Arabic" w:hAnsi="Simplified Arabic" w:cs="Simplified Arabic"/>
          <w:sz w:val="24"/>
          <w:szCs w:val="24"/>
          <w:rtl/>
        </w:rPr>
        <w:t>.</w:t>
      </w:r>
      <w:r w:rsidRPr="00972BB1">
        <w:rPr>
          <w:rFonts w:ascii="Simplified Arabic" w:hAnsi="Simplified Arabic" w:cs="Simplified Arabic"/>
          <w:sz w:val="24"/>
          <w:szCs w:val="24"/>
          <w:rtl/>
        </w:rPr>
        <w:t xml:space="preserve"> وتختلف في مجتمع الدراسة؛ حيث ركزت دراسة الشمري على القطاع الجامعي، بينما تركز الدراسة الحالية على الجمعيات الأهلية</w:t>
      </w:r>
      <w:r w:rsidR="00BF7F6E">
        <w:rPr>
          <w:rFonts w:ascii="Simplified Arabic" w:hAnsi="Simplified Arabic" w:cs="Simplified Arabic"/>
          <w:sz w:val="24"/>
          <w:szCs w:val="24"/>
          <w:rtl/>
        </w:rPr>
        <w:t>.</w:t>
      </w:r>
      <w:r w:rsidRPr="00972BB1">
        <w:rPr>
          <w:rFonts w:ascii="Simplified Arabic" w:hAnsi="Simplified Arabic" w:cs="Simplified Arabic"/>
          <w:sz w:val="24"/>
          <w:szCs w:val="24"/>
        </w:rPr>
        <w:t xml:space="preserve"> </w:t>
      </w:r>
    </w:p>
    <w:p w14:paraId="2CAAE1C6" w14:textId="0409FD85" w:rsidR="00972BB1" w:rsidRPr="00972BB1" w:rsidRDefault="00972BB1" w:rsidP="00972BB1">
      <w:pPr>
        <w:spacing w:line="360" w:lineRule="auto"/>
        <w:jc w:val="both"/>
        <w:rPr>
          <w:rFonts w:ascii="Simplified Arabic" w:hAnsi="Simplified Arabic" w:cs="Simplified Arabic"/>
          <w:sz w:val="24"/>
          <w:szCs w:val="24"/>
        </w:rPr>
      </w:pPr>
    </w:p>
    <w:p w14:paraId="32A429E5" w14:textId="77777777" w:rsidR="00972BB1" w:rsidRPr="00972BB1" w:rsidRDefault="00972BB1" w:rsidP="00B41D1D">
      <w:pPr>
        <w:pStyle w:val="3"/>
      </w:pPr>
      <w:bookmarkStart w:id="78" w:name="_Toc234090047"/>
      <w:r w:rsidRPr="00972BB1">
        <w:rPr>
          <w:rtl/>
        </w:rPr>
        <w:t>ثانياً: الدراسات الأجنبية</w:t>
      </w:r>
      <w:bookmarkEnd w:id="78"/>
    </w:p>
    <w:p w14:paraId="5EE7FC2C" w14:textId="12460564" w:rsidR="00972BB1" w:rsidRPr="001046BA" w:rsidRDefault="00972BB1">
      <w:pPr>
        <w:pStyle w:val="a6"/>
        <w:numPr>
          <w:ilvl w:val="1"/>
          <w:numId w:val="10"/>
        </w:numPr>
        <w:spacing w:line="360" w:lineRule="auto"/>
        <w:ind w:left="368" w:hanging="284"/>
        <w:jc w:val="both"/>
        <w:rPr>
          <w:rFonts w:ascii="Simplified Arabic" w:hAnsi="Simplified Arabic" w:cs="Simplified Arabic"/>
          <w:sz w:val="24"/>
          <w:szCs w:val="24"/>
          <w:rtl/>
        </w:rPr>
      </w:pPr>
      <w:r w:rsidRPr="001046BA">
        <w:rPr>
          <w:rFonts w:ascii="Simplified Arabic" w:hAnsi="Simplified Arabic" w:cs="Simplified Arabic"/>
          <w:sz w:val="24"/>
          <w:szCs w:val="24"/>
          <w:rtl/>
        </w:rPr>
        <w:t>دراسة</w:t>
      </w:r>
      <w:r w:rsidR="001046BA" w:rsidRPr="001046BA">
        <w:rPr>
          <w:rFonts w:ascii="Simplified Arabic" w:hAnsi="Simplified Arabic" w:cs="Simplified Arabic" w:hint="cs"/>
          <w:sz w:val="24"/>
          <w:szCs w:val="24"/>
          <w:rtl/>
        </w:rPr>
        <w:t xml:space="preserve">: </w:t>
      </w:r>
      <w:r w:rsidRPr="001046BA">
        <w:rPr>
          <w:rFonts w:ascii="Simplified Arabic" w:hAnsi="Simplified Arabic" w:cs="Simplified Arabic"/>
          <w:sz w:val="24"/>
          <w:szCs w:val="24"/>
        </w:rPr>
        <w:t>Kravchuk</w:t>
      </w:r>
      <w:r w:rsidRPr="001046BA">
        <w:rPr>
          <w:rFonts w:ascii="Simplified Arabic" w:hAnsi="Simplified Arabic" w:cs="Simplified Arabic"/>
          <w:sz w:val="24"/>
          <w:szCs w:val="24"/>
          <w:rtl/>
        </w:rPr>
        <w:t>،2025</w:t>
      </w:r>
    </w:p>
    <w:p w14:paraId="5EFD4F80" w14:textId="36DFC348" w:rsidR="001046BA" w:rsidRDefault="00972BB1" w:rsidP="001046BA">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العنوان</w:t>
      </w:r>
      <w:r w:rsidR="001046BA">
        <w:rPr>
          <w:rFonts w:ascii="Simplified Arabic" w:hAnsi="Simplified Arabic" w:cs="Simplified Arabic" w:hint="cs"/>
          <w:sz w:val="24"/>
          <w:szCs w:val="24"/>
          <w:rtl/>
        </w:rPr>
        <w:t xml:space="preserve">: </w:t>
      </w:r>
      <w:r w:rsidRPr="00972BB1">
        <w:rPr>
          <w:rFonts w:ascii="Simplified Arabic" w:hAnsi="Simplified Arabic" w:cs="Simplified Arabic"/>
          <w:sz w:val="24"/>
          <w:szCs w:val="24"/>
        </w:rPr>
        <w:t>Ethical Implications of AI Applications in Nonprofit and Charity Sector</w:t>
      </w:r>
    </w:p>
    <w:p w14:paraId="24F36E22" w14:textId="4E1598EF" w:rsidR="00972BB1" w:rsidRPr="00972BB1" w:rsidRDefault="00972BB1" w:rsidP="001046BA">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مشكلة الدراسة</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تناولت الدراسة التحديات الأخلاقية الناتجة عن استخدام الذكاء الاصطناعي في الجمعيات الخيرية، وتحديداً قضايا عدم شفافية الخوارزميات (الصندوق الأسود)، ومخاطر التحيز الخوارزمي، وانتهاك خصوصية البيانات، مما يهدد الثقة المجتمعية والعدالة في توزيع المساعدات</w:t>
      </w:r>
      <w:r w:rsidR="00BF7F6E">
        <w:rPr>
          <w:rFonts w:ascii="Simplified Arabic" w:hAnsi="Simplified Arabic" w:cs="Simplified Arabic"/>
          <w:sz w:val="24"/>
          <w:szCs w:val="24"/>
          <w:rtl/>
        </w:rPr>
        <w:t>.</w:t>
      </w:r>
    </w:p>
    <w:p w14:paraId="29D4C606" w14:textId="5EBD9F90"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الأهداف</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هدفت الدراسة إلى تطوير توصيات لترسيخ معايير أخلاقية لاستخدام الذكاء الاصطناعي في القطاع غير الربحي، بما يضمن الشفافية والمسؤولية الاجتماعية والوصول العادل للخدمات الرقمية</w:t>
      </w:r>
      <w:r w:rsidR="00BF7F6E">
        <w:rPr>
          <w:rFonts w:ascii="Simplified Arabic" w:hAnsi="Simplified Arabic" w:cs="Simplified Arabic"/>
          <w:sz w:val="24"/>
          <w:szCs w:val="24"/>
          <w:rtl/>
        </w:rPr>
        <w:t>.</w:t>
      </w:r>
    </w:p>
    <w:p w14:paraId="62BDAC72" w14:textId="1763BD5E"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الفرضيات</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تعتمد الدراسة على المنهج التحليلي الاستنتاجي لافتراض أن غياب الحوكمة الأخلاقية يؤدي إلى ضعف العدالة التنظيمية في المنظمات الخيرية</w:t>
      </w:r>
      <w:r w:rsidR="00BF7F6E">
        <w:rPr>
          <w:rFonts w:ascii="Simplified Arabic" w:hAnsi="Simplified Arabic" w:cs="Simplified Arabic"/>
          <w:sz w:val="24"/>
          <w:szCs w:val="24"/>
          <w:rtl/>
        </w:rPr>
        <w:t>.</w:t>
      </w:r>
    </w:p>
    <w:p w14:paraId="218D6A35" w14:textId="6F8E614E"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lastRenderedPageBreak/>
        <w:t>المجتمع والعينة</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دراسة تحليلية اعتمدت على مراجعة الأدبيات والتجارب الدولية مثل الصليب الأحمر والأمم المتحدة دون عينة بشرية</w:t>
      </w:r>
      <w:r w:rsidR="00BF7F6E">
        <w:rPr>
          <w:rFonts w:ascii="Simplified Arabic" w:hAnsi="Simplified Arabic" w:cs="Simplified Arabic"/>
          <w:sz w:val="24"/>
          <w:szCs w:val="24"/>
          <w:rtl/>
        </w:rPr>
        <w:t>.</w:t>
      </w:r>
    </w:p>
    <w:p w14:paraId="49303018" w14:textId="77777777"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أهم النتائج</w:t>
      </w:r>
      <w:r w:rsidRPr="00972BB1">
        <w:rPr>
          <w:rFonts w:ascii="Simplified Arabic" w:hAnsi="Simplified Arabic" w:cs="Simplified Arabic"/>
          <w:sz w:val="24"/>
          <w:szCs w:val="24"/>
        </w:rPr>
        <w:t>:</w:t>
      </w:r>
    </w:p>
    <w:p w14:paraId="58B1F570" w14:textId="2E0896AE" w:rsidR="00972BB1" w:rsidRPr="008B5D60" w:rsidRDefault="00972BB1">
      <w:pPr>
        <w:pStyle w:val="a6"/>
        <w:numPr>
          <w:ilvl w:val="0"/>
          <w:numId w:val="39"/>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تحديد التحديات الأخلاقية الرئيسية وهي: غموض الخوارزميات، والتحيز، وانتهاك الخصوصية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3E21B908" w14:textId="23BA5075" w:rsidR="00972BB1" w:rsidRPr="008B5D60" w:rsidRDefault="00972BB1">
      <w:pPr>
        <w:pStyle w:val="a6"/>
        <w:numPr>
          <w:ilvl w:val="0"/>
          <w:numId w:val="39"/>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أهمية اعتماد مبدأ "الذكاء الاصطناعي القابل للتفسير" لضمان المساءلة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2EC43E9A" w14:textId="4119D660" w:rsidR="00972BB1" w:rsidRPr="008B5D60" w:rsidRDefault="00972BB1">
      <w:pPr>
        <w:pStyle w:val="a6"/>
        <w:numPr>
          <w:ilvl w:val="0"/>
          <w:numId w:val="39"/>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ضرورة الرقابة المستمرة والتدقيق المستقل للخوارزميات ضروريان لتقليل مخاطر التحيز</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39A2537E" w14:textId="77777777"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أهم التوصيات</w:t>
      </w:r>
      <w:r w:rsidRPr="00972BB1">
        <w:rPr>
          <w:rFonts w:ascii="Simplified Arabic" w:hAnsi="Simplified Arabic" w:cs="Simplified Arabic"/>
          <w:sz w:val="24"/>
          <w:szCs w:val="24"/>
        </w:rPr>
        <w:t>:</w:t>
      </w:r>
    </w:p>
    <w:p w14:paraId="2369CF6F" w14:textId="58AF367D" w:rsidR="00972BB1" w:rsidRPr="008B5D60" w:rsidRDefault="00972BB1">
      <w:pPr>
        <w:pStyle w:val="a6"/>
        <w:numPr>
          <w:ilvl w:val="0"/>
          <w:numId w:val="40"/>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تفعيل الرقابة المستمرة والتدقيق المستقل للخوارزميات لتقليل مخاطر التحيز الرقمي وضمان العدالة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2D4793D1" w14:textId="6D8FBF3D" w:rsidR="00972BB1" w:rsidRPr="008B5D60" w:rsidRDefault="00972BB1">
      <w:pPr>
        <w:pStyle w:val="a6"/>
        <w:numPr>
          <w:ilvl w:val="0"/>
          <w:numId w:val="40"/>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وجود معايير أخلاقية لحماية خصوصية بيانات المستفيدين اثناء استخدام تطبيقات الذكاء الاصطناعي</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2DFE7F23" w14:textId="5D5EA628"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أوجه الشبه والاختلاف</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تتفق مع الدراسة الحالية في التركيز على "القطاع غير الربحي" وأهمية "الشفافية والمساءلة" كمعايير للحوكمة، وتؤكد أن التقنية وسيلة لتحقيق هذه المعايير، تختلف في المنهجية</w:t>
      </w:r>
      <w:r w:rsidR="00BF7F6E">
        <w:rPr>
          <w:rFonts w:ascii="Simplified Arabic" w:hAnsi="Simplified Arabic" w:cs="Simplified Arabic"/>
          <w:sz w:val="24"/>
          <w:szCs w:val="24"/>
          <w:rtl/>
        </w:rPr>
        <w:t>.</w:t>
      </w:r>
      <w:r w:rsidRPr="00972BB1">
        <w:rPr>
          <w:rFonts w:ascii="Simplified Arabic" w:hAnsi="Simplified Arabic" w:cs="Simplified Arabic"/>
          <w:sz w:val="24"/>
          <w:szCs w:val="24"/>
        </w:rPr>
        <w:t xml:space="preserve"> </w:t>
      </w:r>
    </w:p>
    <w:p w14:paraId="17601CC3" w14:textId="41537C92" w:rsidR="00972BB1" w:rsidRPr="00972BB1" w:rsidRDefault="00972BB1" w:rsidP="00972BB1">
      <w:pPr>
        <w:spacing w:line="360" w:lineRule="auto"/>
        <w:jc w:val="both"/>
        <w:rPr>
          <w:rFonts w:ascii="Simplified Arabic" w:hAnsi="Simplified Arabic" w:cs="Simplified Arabic"/>
          <w:sz w:val="24"/>
          <w:szCs w:val="24"/>
          <w:rtl/>
        </w:rPr>
      </w:pPr>
    </w:p>
    <w:p w14:paraId="5D3C1D69" w14:textId="2247F8FD" w:rsidR="00972BB1" w:rsidRPr="001046BA" w:rsidRDefault="00972BB1">
      <w:pPr>
        <w:pStyle w:val="a6"/>
        <w:numPr>
          <w:ilvl w:val="1"/>
          <w:numId w:val="10"/>
        </w:numPr>
        <w:spacing w:line="360" w:lineRule="auto"/>
        <w:ind w:left="368"/>
        <w:jc w:val="both"/>
        <w:rPr>
          <w:rFonts w:ascii="Simplified Arabic" w:hAnsi="Simplified Arabic" w:cs="Simplified Arabic"/>
          <w:sz w:val="24"/>
          <w:szCs w:val="24"/>
          <w:rtl/>
        </w:rPr>
      </w:pPr>
      <w:r w:rsidRPr="001046BA">
        <w:rPr>
          <w:rFonts w:ascii="Simplified Arabic" w:hAnsi="Simplified Arabic" w:cs="Simplified Arabic"/>
          <w:sz w:val="24"/>
          <w:szCs w:val="24"/>
          <w:rtl/>
        </w:rPr>
        <w:t>دراسة</w:t>
      </w:r>
      <w:r w:rsidR="001046BA" w:rsidRPr="001046BA">
        <w:rPr>
          <w:rFonts w:ascii="Simplified Arabic" w:hAnsi="Simplified Arabic" w:cs="Simplified Arabic" w:hint="cs"/>
          <w:sz w:val="24"/>
          <w:szCs w:val="24"/>
          <w:rtl/>
        </w:rPr>
        <w:t xml:space="preserve">: </w:t>
      </w:r>
      <w:r w:rsidRPr="001046BA">
        <w:rPr>
          <w:rFonts w:ascii="Simplified Arabic" w:hAnsi="Simplified Arabic" w:cs="Simplified Arabic"/>
          <w:sz w:val="24"/>
          <w:szCs w:val="24"/>
        </w:rPr>
        <w:t xml:space="preserve"> Mastrogiorgio</w:t>
      </w:r>
      <w:r w:rsidRPr="001046BA">
        <w:rPr>
          <w:rFonts w:ascii="Simplified Arabic" w:hAnsi="Simplified Arabic" w:cs="Simplified Arabic"/>
          <w:sz w:val="24"/>
          <w:szCs w:val="24"/>
          <w:rtl/>
        </w:rPr>
        <w:t xml:space="preserve">، </w:t>
      </w:r>
      <w:r w:rsidRPr="001046BA">
        <w:rPr>
          <w:rFonts w:ascii="Simplified Arabic" w:hAnsi="Simplified Arabic" w:cs="Simplified Arabic"/>
          <w:sz w:val="24"/>
          <w:szCs w:val="24"/>
        </w:rPr>
        <w:t>Nauta</w:t>
      </w:r>
      <w:r w:rsidRPr="001046BA">
        <w:rPr>
          <w:rFonts w:ascii="Simplified Arabic" w:hAnsi="Simplified Arabic" w:cs="Simplified Arabic"/>
          <w:sz w:val="24"/>
          <w:szCs w:val="24"/>
          <w:rtl/>
        </w:rPr>
        <w:t>، و</w:t>
      </w:r>
      <w:r w:rsidRPr="001046BA">
        <w:rPr>
          <w:rFonts w:ascii="Simplified Arabic" w:hAnsi="Simplified Arabic" w:cs="Simplified Arabic"/>
          <w:sz w:val="24"/>
          <w:szCs w:val="24"/>
        </w:rPr>
        <w:t>Martinez</w:t>
      </w:r>
      <w:r w:rsidRPr="001046BA">
        <w:rPr>
          <w:rFonts w:ascii="Simplified Arabic" w:hAnsi="Simplified Arabic" w:cs="Simplified Arabic"/>
          <w:sz w:val="24"/>
          <w:szCs w:val="24"/>
          <w:rtl/>
        </w:rPr>
        <w:t>، 2025</w:t>
      </w:r>
    </w:p>
    <w:p w14:paraId="6641244D" w14:textId="778724DB"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العنوان</w:t>
      </w:r>
      <w:r w:rsidR="001046BA">
        <w:rPr>
          <w:rFonts w:ascii="Simplified Arabic" w:hAnsi="Simplified Arabic" w:cs="Simplified Arabic" w:hint="cs"/>
          <w:sz w:val="24"/>
          <w:szCs w:val="24"/>
          <w:rtl/>
        </w:rPr>
        <w:t xml:space="preserve">: </w:t>
      </w:r>
      <w:r w:rsidRPr="00972BB1">
        <w:rPr>
          <w:rFonts w:ascii="Simplified Arabic" w:hAnsi="Simplified Arabic" w:cs="Simplified Arabic"/>
          <w:sz w:val="24"/>
          <w:szCs w:val="24"/>
        </w:rPr>
        <w:t xml:space="preserve"> Algorithmic Transparency and Algorithmic Accountability in Organizations</w:t>
      </w:r>
    </w:p>
    <w:p w14:paraId="6C1A9209" w14:textId="47C4F1F7"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مشكلة الدراسة</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تناقش الدراسة المعضلة التي تواجهها المنظمات حيث تحل الخوارزميات محل البشر في اتخاذ القرارات (التي قد تكون غامضة أو "صندوق أسود")، بينما يظل الموظفون (البشر) مسؤولين قانونياً وأخلاقياً عن هذه القرارات، مما يخلق تحدياً في الشرعية الداخلية وصعوبة في تبرير القرارات التي لا يفهمونها أو لا يتفقون معها</w:t>
      </w:r>
      <w:r w:rsidR="00BF7F6E">
        <w:rPr>
          <w:rFonts w:ascii="Simplified Arabic" w:hAnsi="Simplified Arabic" w:cs="Simplified Arabic"/>
          <w:sz w:val="24"/>
          <w:szCs w:val="24"/>
          <w:rtl/>
        </w:rPr>
        <w:t>.</w:t>
      </w:r>
    </w:p>
    <w:p w14:paraId="52614AF8" w14:textId="77777777"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الأهداف</w:t>
      </w:r>
      <w:r w:rsidRPr="00972BB1">
        <w:rPr>
          <w:rFonts w:ascii="Simplified Arabic" w:hAnsi="Simplified Arabic" w:cs="Simplified Arabic"/>
          <w:sz w:val="24"/>
          <w:szCs w:val="24"/>
        </w:rPr>
        <w:t>:</w:t>
      </w:r>
    </w:p>
    <w:p w14:paraId="7985F4EA" w14:textId="747EF379" w:rsidR="00972BB1" w:rsidRPr="008B5D60" w:rsidRDefault="00972BB1">
      <w:pPr>
        <w:pStyle w:val="a6"/>
        <w:numPr>
          <w:ilvl w:val="0"/>
          <w:numId w:val="41"/>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lastRenderedPageBreak/>
        <w:t>استكشاف الآثار المترتبة على الشفافية والمساءلة الخوارزمية داخل المنظمات</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2311B9A2" w14:textId="0EF2E4B7" w:rsidR="00972BB1" w:rsidRPr="008B5D60" w:rsidRDefault="00972BB1">
      <w:pPr>
        <w:pStyle w:val="a6"/>
        <w:numPr>
          <w:ilvl w:val="0"/>
          <w:numId w:val="41"/>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تحليل دور الفاعلين التنظيميين (البشر) عند تفاعلهم مع الذكاء الاصطناعي</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7A0B42CE" w14:textId="1ABAD4E8"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الفرضيات</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تفترض الدراسة أن الفاعلين التنظيميين سيواجهون تحدياً في "الشرعية الداخلية" وصعوبة في التوافق عندما لا تتماشى تفضيلاتهم البشرية مع القرارات الغامضة التي تتخذها الخوارزميات</w:t>
      </w:r>
      <w:r w:rsidR="00BF7F6E">
        <w:rPr>
          <w:rFonts w:ascii="Simplified Arabic" w:hAnsi="Simplified Arabic" w:cs="Simplified Arabic"/>
          <w:sz w:val="24"/>
          <w:szCs w:val="24"/>
          <w:rtl/>
        </w:rPr>
        <w:t>.</w:t>
      </w:r>
    </w:p>
    <w:p w14:paraId="1D0ED991" w14:textId="2299415C"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المجتمع والعينة</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اعتمدت الدراسة على المنهج النظري التحليلي، لم تطبق على عينة بشرية محددة، بل ناقشت "الفاعلين التنظيميين" في المنظمات بشكل عام ضمن سياق نظم المعلومات</w:t>
      </w:r>
      <w:r w:rsidR="00BF7F6E">
        <w:rPr>
          <w:rFonts w:ascii="Simplified Arabic" w:hAnsi="Simplified Arabic" w:cs="Simplified Arabic"/>
          <w:sz w:val="24"/>
          <w:szCs w:val="24"/>
          <w:rtl/>
        </w:rPr>
        <w:t>.</w:t>
      </w:r>
    </w:p>
    <w:p w14:paraId="5DBD458C" w14:textId="77777777"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أهم النتائج</w:t>
      </w:r>
      <w:r w:rsidRPr="00972BB1">
        <w:rPr>
          <w:rFonts w:ascii="Simplified Arabic" w:hAnsi="Simplified Arabic" w:cs="Simplified Arabic"/>
          <w:sz w:val="24"/>
          <w:szCs w:val="24"/>
        </w:rPr>
        <w:t>:</w:t>
      </w:r>
    </w:p>
    <w:p w14:paraId="4121FCB4" w14:textId="3427D475" w:rsidR="00972BB1" w:rsidRPr="008B5D60" w:rsidRDefault="00972BB1">
      <w:pPr>
        <w:pStyle w:val="a6"/>
        <w:numPr>
          <w:ilvl w:val="0"/>
          <w:numId w:val="42"/>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تعد الشفافية هي شرط أساسي لتحقيق المساءلة؛ فلا يمكن محاسبة المنظمة بإنصاف عن قرارات خوارزمية لا يمكن تفسيرها</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4FE84DFF" w14:textId="7A687E74" w:rsidR="00972BB1" w:rsidRPr="008B5D60" w:rsidRDefault="00972BB1">
      <w:pPr>
        <w:pStyle w:val="a6"/>
        <w:numPr>
          <w:ilvl w:val="0"/>
          <w:numId w:val="42"/>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يظل العنصر البشري هو المسؤول قانونياً عن النتائج حتى في ظل الأتمتة الكاملة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1E0509DA" w14:textId="3A0891FE" w:rsidR="00972BB1" w:rsidRPr="008B5D60" w:rsidRDefault="00972BB1">
      <w:pPr>
        <w:pStyle w:val="a6"/>
        <w:numPr>
          <w:ilvl w:val="0"/>
          <w:numId w:val="42"/>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التركيز الحالي على تبني الذكاء الاصطناعي يفتقر غالباً إلى رؤية شاملة لتأثيراته طويلة المدى على الهيكل التنظيمي والمسؤولية الأخلاقية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4257BE59" w14:textId="77777777"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أهم التوصيات</w:t>
      </w:r>
      <w:r w:rsidRPr="00972BB1">
        <w:rPr>
          <w:rFonts w:ascii="Simplified Arabic" w:hAnsi="Simplified Arabic" w:cs="Simplified Arabic"/>
          <w:sz w:val="24"/>
          <w:szCs w:val="24"/>
        </w:rPr>
        <w:t>:</w:t>
      </w:r>
    </w:p>
    <w:p w14:paraId="3B2E211E" w14:textId="1E55223C" w:rsidR="00972BB1" w:rsidRPr="008B5D60" w:rsidRDefault="00972BB1">
      <w:pPr>
        <w:pStyle w:val="a6"/>
        <w:numPr>
          <w:ilvl w:val="0"/>
          <w:numId w:val="43"/>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إيجاد الية واضحة لضمان بقاء العنصر البشري مسؤولاً قانونياً وأخلاقياً عن نتائج القرارات الخوارزمية حتى في حالات الأتمتة الكاملة لمنع فجوات المساءلة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73B94BFE" w14:textId="362CEBB4" w:rsidR="00972BB1" w:rsidRPr="008B5D60" w:rsidRDefault="00972BB1">
      <w:pPr>
        <w:pStyle w:val="a6"/>
        <w:numPr>
          <w:ilvl w:val="0"/>
          <w:numId w:val="43"/>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تعزيز الشفافية الخوارزمية كشرط أساسي لتحقيق المساءلة، بحيث تكون قادرة على تفسير القرارات الإدارية بسهولة وبدون غموض</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26A55625" w14:textId="664479E7"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أوجه الشبه والاختلاف</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تتفق مع الدراسة الحالية في المتغيرات الرئيسية (الشفافية والمساءلة) وأهميتها كركائز للحوكمة، وتؤكد أن التقنية يجب أن تكون "خاضعة للمساءلة"، وتختلف في المنهجية (دراسة نظرية مفاهيمية مقابل دراسة ميدانية تطبيقية)، كما تختلف في المجتمع (منظمات الأعمال بشكل عام مقابل الجمعيات الأهلية في الدراسة الحالية)</w:t>
      </w:r>
      <w:r w:rsidR="00BF7F6E">
        <w:rPr>
          <w:rFonts w:ascii="Simplified Arabic" w:hAnsi="Simplified Arabic" w:cs="Simplified Arabic"/>
          <w:sz w:val="24"/>
          <w:szCs w:val="24"/>
          <w:rtl/>
        </w:rPr>
        <w:t>.</w:t>
      </w:r>
      <w:r w:rsidRPr="00972BB1">
        <w:rPr>
          <w:rFonts w:ascii="Simplified Arabic" w:hAnsi="Simplified Arabic" w:cs="Simplified Arabic"/>
          <w:sz w:val="24"/>
          <w:szCs w:val="24"/>
        </w:rPr>
        <w:t xml:space="preserve"> </w:t>
      </w:r>
    </w:p>
    <w:p w14:paraId="2FE6A17C" w14:textId="673337ED" w:rsidR="00972BB1" w:rsidRPr="00972BB1" w:rsidRDefault="00972BB1" w:rsidP="00972BB1">
      <w:pPr>
        <w:spacing w:line="360" w:lineRule="auto"/>
        <w:jc w:val="both"/>
        <w:rPr>
          <w:rFonts w:ascii="Simplified Arabic" w:hAnsi="Simplified Arabic" w:cs="Simplified Arabic"/>
          <w:sz w:val="24"/>
          <w:szCs w:val="24"/>
          <w:rtl/>
        </w:rPr>
      </w:pPr>
    </w:p>
    <w:p w14:paraId="3DCDD5EF" w14:textId="5B782677" w:rsidR="00972BB1" w:rsidRPr="001046BA" w:rsidRDefault="00972BB1">
      <w:pPr>
        <w:pStyle w:val="a6"/>
        <w:numPr>
          <w:ilvl w:val="1"/>
          <w:numId w:val="10"/>
        </w:numPr>
        <w:spacing w:line="360" w:lineRule="auto"/>
        <w:ind w:left="368"/>
        <w:jc w:val="both"/>
        <w:rPr>
          <w:rFonts w:ascii="Simplified Arabic" w:hAnsi="Simplified Arabic" w:cs="Simplified Arabic"/>
          <w:sz w:val="24"/>
          <w:szCs w:val="24"/>
        </w:rPr>
      </w:pPr>
      <w:r w:rsidRPr="001046BA">
        <w:rPr>
          <w:rFonts w:ascii="Simplified Arabic" w:hAnsi="Simplified Arabic" w:cs="Simplified Arabic"/>
          <w:sz w:val="24"/>
          <w:szCs w:val="24"/>
          <w:rtl/>
        </w:rPr>
        <w:t>دراسة</w:t>
      </w:r>
      <w:r w:rsidRPr="001046BA">
        <w:rPr>
          <w:rFonts w:ascii="Simplified Arabic" w:hAnsi="Simplified Arabic" w:cs="Simplified Arabic"/>
          <w:sz w:val="24"/>
          <w:szCs w:val="24"/>
        </w:rPr>
        <w:t xml:space="preserve"> Papagiannidis </w:t>
      </w:r>
      <w:r w:rsidRPr="001046BA">
        <w:rPr>
          <w:rFonts w:ascii="Simplified Arabic" w:hAnsi="Simplified Arabic" w:cs="Simplified Arabic"/>
          <w:sz w:val="24"/>
          <w:szCs w:val="24"/>
          <w:rtl/>
        </w:rPr>
        <w:t>و</w:t>
      </w:r>
      <w:r w:rsidRPr="001046BA">
        <w:rPr>
          <w:rFonts w:ascii="Simplified Arabic" w:hAnsi="Simplified Arabic" w:cs="Simplified Arabic"/>
          <w:sz w:val="24"/>
          <w:szCs w:val="24"/>
        </w:rPr>
        <w:t xml:space="preserve">Mikalef </w:t>
      </w:r>
      <w:r w:rsidRPr="001046BA">
        <w:rPr>
          <w:rFonts w:ascii="Simplified Arabic" w:hAnsi="Simplified Arabic" w:cs="Simplified Arabic"/>
          <w:sz w:val="24"/>
          <w:szCs w:val="24"/>
          <w:rtl/>
        </w:rPr>
        <w:t>و</w:t>
      </w:r>
      <w:r w:rsidRPr="001046BA">
        <w:rPr>
          <w:rFonts w:ascii="Simplified Arabic" w:hAnsi="Simplified Arabic" w:cs="Simplified Arabic"/>
          <w:sz w:val="24"/>
          <w:szCs w:val="24"/>
        </w:rPr>
        <w:t>Conboy</w:t>
      </w:r>
      <w:r w:rsidRPr="001046BA">
        <w:rPr>
          <w:rFonts w:ascii="Simplified Arabic" w:hAnsi="Simplified Arabic" w:cs="Simplified Arabic"/>
          <w:sz w:val="24"/>
          <w:szCs w:val="24"/>
          <w:rtl/>
        </w:rPr>
        <w:t>، 2025</w:t>
      </w:r>
    </w:p>
    <w:p w14:paraId="1C94FB08" w14:textId="0D94D07F"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العنوان</w:t>
      </w:r>
      <w:r w:rsidRPr="00972BB1">
        <w:rPr>
          <w:rFonts w:ascii="Simplified Arabic" w:hAnsi="Simplified Arabic" w:cs="Simplified Arabic"/>
          <w:sz w:val="24"/>
          <w:szCs w:val="24"/>
        </w:rPr>
        <w:t xml:space="preserve"> Responsible Artificial Intelligence Governance: A Review and Research </w:t>
      </w:r>
      <w:r w:rsidR="001046BA">
        <w:rPr>
          <w:rFonts w:ascii="Simplified Arabic" w:hAnsi="Simplified Arabic" w:cs="Simplified Arabic"/>
          <w:sz w:val="24"/>
          <w:szCs w:val="24"/>
        </w:rPr>
        <w:t xml:space="preserve">: </w:t>
      </w:r>
      <w:r w:rsidRPr="00972BB1">
        <w:rPr>
          <w:rFonts w:ascii="Simplified Arabic" w:hAnsi="Simplified Arabic" w:cs="Simplified Arabic"/>
          <w:sz w:val="24"/>
          <w:szCs w:val="24"/>
        </w:rPr>
        <w:t>Framework</w:t>
      </w:r>
    </w:p>
    <w:p w14:paraId="1A6F2725" w14:textId="286C11AA"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مشكلة الدراسة</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 xml:space="preserve">تمثلت مشكلة الدراسة في تشتت الأدبيات المتعلقة بالذكاء الاصطناعي المسؤول، وعدم وضوح كيفية تحويل المبادئ الأخلاقية العامة إلى ممارسات تنظيمية وإدارية قابلة للتطبيق خلال مراحل تصميم أنظمة الذكاء </w:t>
      </w:r>
      <w:r w:rsidR="001046BA" w:rsidRPr="00972BB1">
        <w:rPr>
          <w:rFonts w:ascii="Simplified Arabic" w:hAnsi="Simplified Arabic" w:cs="Simplified Arabic" w:hint="cs"/>
          <w:sz w:val="24"/>
          <w:szCs w:val="24"/>
          <w:rtl/>
        </w:rPr>
        <w:t>الاصطناعي،</w:t>
      </w:r>
      <w:r w:rsidRPr="00972BB1">
        <w:rPr>
          <w:rFonts w:ascii="Simplified Arabic" w:hAnsi="Simplified Arabic" w:cs="Simplified Arabic"/>
          <w:sz w:val="24"/>
          <w:szCs w:val="24"/>
          <w:rtl/>
        </w:rPr>
        <w:t xml:space="preserve"> وتشغيلها ومراقبتها وتقييمها</w:t>
      </w:r>
      <w:r w:rsidR="00BF7F6E">
        <w:rPr>
          <w:rFonts w:ascii="Simplified Arabic" w:hAnsi="Simplified Arabic" w:cs="Simplified Arabic"/>
          <w:sz w:val="24"/>
          <w:szCs w:val="24"/>
          <w:rtl/>
        </w:rPr>
        <w:t>.</w:t>
      </w:r>
    </w:p>
    <w:p w14:paraId="353D63A0" w14:textId="77777777"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الأهداف</w:t>
      </w:r>
      <w:r w:rsidRPr="00972BB1">
        <w:rPr>
          <w:rFonts w:ascii="Simplified Arabic" w:hAnsi="Simplified Arabic" w:cs="Simplified Arabic"/>
          <w:sz w:val="24"/>
          <w:szCs w:val="24"/>
        </w:rPr>
        <w:t>:</w:t>
      </w:r>
    </w:p>
    <w:p w14:paraId="0F23B8E9" w14:textId="5C8EC1D7" w:rsidR="00972BB1" w:rsidRPr="008B5D60" w:rsidRDefault="00972BB1">
      <w:pPr>
        <w:pStyle w:val="a6"/>
        <w:numPr>
          <w:ilvl w:val="0"/>
          <w:numId w:val="44"/>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تجميع وتحليل الدراسات التجريبية المرتبطة بالذكاء الاصطناعي المسؤول</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68797691" w14:textId="3B720289" w:rsidR="00972BB1" w:rsidRPr="008B5D60" w:rsidRDefault="00972BB1">
      <w:pPr>
        <w:pStyle w:val="a6"/>
        <w:numPr>
          <w:ilvl w:val="0"/>
          <w:numId w:val="44"/>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التمييز بين مبادئ الذكاء الاصطناعي المسؤول وممارسات حوكمته</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16C69429" w14:textId="3D9A2485" w:rsidR="00972BB1" w:rsidRPr="008B5D60" w:rsidRDefault="00972BB1">
      <w:pPr>
        <w:pStyle w:val="a6"/>
        <w:numPr>
          <w:ilvl w:val="0"/>
          <w:numId w:val="44"/>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توضيح كيفية تطبيق المبادئ الأخلاقية داخل المنظمات</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5B2EA98E" w14:textId="5B766E7E" w:rsidR="00972BB1" w:rsidRPr="008B5D60" w:rsidRDefault="00972BB1">
      <w:pPr>
        <w:pStyle w:val="a6"/>
        <w:numPr>
          <w:ilvl w:val="0"/>
          <w:numId w:val="44"/>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تطوير إطار مفاهيمي لحوكمة الذكاء الاصطناعي المسؤول</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282BA36D" w14:textId="0014FDE1" w:rsidR="00972BB1" w:rsidRPr="008B5D60" w:rsidRDefault="00972BB1">
      <w:pPr>
        <w:pStyle w:val="a6"/>
        <w:numPr>
          <w:ilvl w:val="0"/>
          <w:numId w:val="44"/>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اقتراح أجندة للبحوث المستقبلية في مجال نظم المعلومات</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2D294339" w14:textId="3087DA1F"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الفرضيات</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لم تعتمد الدراسة على فرضيات إحصائية؛ نظراً إلى كونها مراجعة نطاقية نقدية للأدبيات، وإنما انطلقت من تساؤل رئيس حول كيفية تحويل مبادئ الذكاء الاصطناعي المسؤول إلى ممارسات حوكمة قابلة للتنفيذ</w:t>
      </w:r>
      <w:r w:rsidR="00BF7F6E">
        <w:rPr>
          <w:rFonts w:ascii="Simplified Arabic" w:hAnsi="Simplified Arabic" w:cs="Simplified Arabic"/>
          <w:sz w:val="24"/>
          <w:szCs w:val="24"/>
          <w:rtl/>
        </w:rPr>
        <w:t>.</w:t>
      </w:r>
    </w:p>
    <w:p w14:paraId="2304A525" w14:textId="143E5700"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المجتمع والعينة</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لم تعتمد الدراسة على مجتمع أو عينة بشرية، وإنما اعتمدت على مراجعة نطاقية وتحليل نقدي للدراسات التجريبية المنشورة حول الذكاء الاصطناعي المسؤول وحوكمته</w:t>
      </w:r>
      <w:r w:rsidR="00BF7F6E">
        <w:rPr>
          <w:rFonts w:ascii="Simplified Arabic" w:hAnsi="Simplified Arabic" w:cs="Simplified Arabic"/>
          <w:sz w:val="24"/>
          <w:szCs w:val="24"/>
          <w:rtl/>
        </w:rPr>
        <w:t>.</w:t>
      </w:r>
    </w:p>
    <w:p w14:paraId="04404234" w14:textId="77777777"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أهم النتائج</w:t>
      </w:r>
      <w:r w:rsidRPr="00972BB1">
        <w:rPr>
          <w:rFonts w:ascii="Simplified Arabic" w:hAnsi="Simplified Arabic" w:cs="Simplified Arabic"/>
          <w:sz w:val="24"/>
          <w:szCs w:val="24"/>
        </w:rPr>
        <w:t>:</w:t>
      </w:r>
    </w:p>
    <w:p w14:paraId="30387C7D" w14:textId="29584381" w:rsidR="00972BB1" w:rsidRPr="008B5D60" w:rsidRDefault="00972BB1">
      <w:pPr>
        <w:pStyle w:val="a6"/>
        <w:numPr>
          <w:ilvl w:val="0"/>
          <w:numId w:val="45"/>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توجد فجوة بين المبادئ الأخلاقية العامة والتطبيق التنظيمي الفعلي للذكاء الاصطناعي المسؤول</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020C98B6" w14:textId="59A3D9BC" w:rsidR="00972BB1" w:rsidRPr="008B5D60" w:rsidRDefault="00972BB1">
      <w:pPr>
        <w:pStyle w:val="a6"/>
        <w:numPr>
          <w:ilvl w:val="0"/>
          <w:numId w:val="45"/>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لا يكفي إعلان المبادئ الأخلاقية دون تحويلها إلى هياكل وإجراءات وآليات متابعة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384B34AA" w14:textId="50081BC4" w:rsidR="00972BB1" w:rsidRPr="008B5D60" w:rsidRDefault="00972BB1">
      <w:pPr>
        <w:pStyle w:val="a6"/>
        <w:numPr>
          <w:ilvl w:val="0"/>
          <w:numId w:val="45"/>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lastRenderedPageBreak/>
        <w:t>حددت الدراسة حوكمة الذكاء الاصطناعي المسؤول من خلال ثلاث فئات من الممارسات: الممارسات الهيكلية، والممارسات الإجرائية، والممارسات العلاقية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38304097" w14:textId="351060B4" w:rsidR="00972BB1" w:rsidRPr="008B5D60" w:rsidRDefault="00972BB1">
      <w:pPr>
        <w:pStyle w:val="a6"/>
        <w:numPr>
          <w:ilvl w:val="0"/>
          <w:numId w:val="45"/>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تشمل الممارسات الهيكلية تحديد الأدوار والمسؤوليات والجهات المشرفة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2E2AC1BD" w14:textId="41BA7A31" w:rsidR="00972BB1" w:rsidRPr="008B5D60" w:rsidRDefault="00972BB1">
      <w:pPr>
        <w:pStyle w:val="a6"/>
        <w:numPr>
          <w:ilvl w:val="0"/>
          <w:numId w:val="45"/>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تشمل الممارسات الإجرائية التقييم والتوثيق والمراقبة وإدارة المخاطر</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3957442E" w14:textId="405963F0" w:rsidR="00972BB1" w:rsidRPr="008B5D60" w:rsidRDefault="00972BB1">
      <w:pPr>
        <w:pStyle w:val="a6"/>
        <w:numPr>
          <w:ilvl w:val="0"/>
          <w:numId w:val="45"/>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تشمل الممارسات العلاقية إشراك أصحاب المصلحة والتواصل والتعاون</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63DF6E5A" w14:textId="77777777"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أهم التوصيات</w:t>
      </w:r>
      <w:r w:rsidRPr="00972BB1">
        <w:rPr>
          <w:rFonts w:ascii="Simplified Arabic" w:hAnsi="Simplified Arabic" w:cs="Simplified Arabic"/>
          <w:sz w:val="24"/>
          <w:szCs w:val="24"/>
        </w:rPr>
        <w:t>:</w:t>
      </w:r>
    </w:p>
    <w:p w14:paraId="0D996424" w14:textId="1AE4D3ED" w:rsidR="00972BB1" w:rsidRPr="008B5D60" w:rsidRDefault="00972BB1">
      <w:pPr>
        <w:pStyle w:val="a6"/>
        <w:numPr>
          <w:ilvl w:val="0"/>
          <w:numId w:val="46"/>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تحويل مبادئ الذكاء الاصطناعي المسؤول إلى سياسات وإجراءات عملية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50A36CB4" w14:textId="2069663F" w:rsidR="00972BB1" w:rsidRPr="008B5D60" w:rsidRDefault="00972BB1">
      <w:pPr>
        <w:pStyle w:val="a6"/>
        <w:numPr>
          <w:ilvl w:val="0"/>
          <w:numId w:val="46"/>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تحديد أدوار ومسؤوليات واضحة للجهات والأفراد المشرفين على الأنظمة الذكية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288E1500" w14:textId="1AA39368" w:rsidR="00972BB1" w:rsidRPr="008B5D60" w:rsidRDefault="00972BB1">
      <w:pPr>
        <w:pStyle w:val="a6"/>
        <w:numPr>
          <w:ilvl w:val="0"/>
          <w:numId w:val="46"/>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تطبيق الرقابة والتقييم المستمر طوال دورة حياة النظام</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6DC87225" w14:textId="02342523" w:rsidR="00972BB1" w:rsidRPr="008B5D60" w:rsidRDefault="00972BB1">
      <w:pPr>
        <w:pStyle w:val="a6"/>
        <w:numPr>
          <w:ilvl w:val="0"/>
          <w:numId w:val="46"/>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إشراك أصحاب المصلحة في تصميم الأنظمة ومراجعة نتائجها</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3DCFEAC8" w14:textId="6D3D7DB3" w:rsidR="00972BB1" w:rsidRPr="008B5D60" w:rsidRDefault="00972BB1">
      <w:pPr>
        <w:pStyle w:val="a6"/>
        <w:numPr>
          <w:ilvl w:val="0"/>
          <w:numId w:val="46"/>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تطوير مؤشرات لقياس أثر ممارسات حوكمة الذكاء الاصطناعي</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6C6EBF83" w14:textId="5E179669"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أوجه الشبه والاختلاف</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تتفق الدراسة مع الدراسة الحالية في النظر إلى الحوكمة بوصفها إطاراً تنظيمياً يهيئ المنظمة للاستخدام المسؤول للذكاء الاصطناعي، وفي التركيز على الشفافية والمسؤولية والمساءلة</w:t>
      </w:r>
      <w:r w:rsidR="00BF7F6E">
        <w:rPr>
          <w:rFonts w:ascii="Simplified Arabic" w:hAnsi="Simplified Arabic" w:cs="Simplified Arabic"/>
          <w:sz w:val="24"/>
          <w:szCs w:val="24"/>
          <w:rtl/>
        </w:rPr>
        <w:t>.</w:t>
      </w:r>
      <w:r w:rsidRPr="00972BB1">
        <w:rPr>
          <w:rFonts w:ascii="Simplified Arabic" w:hAnsi="Simplified Arabic" w:cs="Simplified Arabic"/>
          <w:sz w:val="24"/>
          <w:szCs w:val="24"/>
          <w:rtl/>
        </w:rPr>
        <w:t xml:space="preserve"> وتختلف عنها في كونها مراجعة نظرية دولية عامة، بينما تقوم الدراسة الحالية باختبار أثر أبعاد الحوكمة في تبني أدوات الذكاء الاصطناعي داخل جمعية أهلية سعودية</w:t>
      </w:r>
      <w:r w:rsidR="00BF7F6E">
        <w:rPr>
          <w:rFonts w:ascii="Simplified Arabic" w:hAnsi="Simplified Arabic" w:cs="Simplified Arabic"/>
          <w:sz w:val="24"/>
          <w:szCs w:val="24"/>
          <w:rtl/>
        </w:rPr>
        <w:t>.</w:t>
      </w:r>
      <w:r w:rsidRPr="00972BB1">
        <w:rPr>
          <w:rFonts w:ascii="Simplified Arabic" w:hAnsi="Simplified Arabic" w:cs="Simplified Arabic"/>
          <w:sz w:val="24"/>
          <w:szCs w:val="24"/>
        </w:rPr>
        <w:t xml:space="preserve"> </w:t>
      </w:r>
    </w:p>
    <w:p w14:paraId="6FB60204" w14:textId="60554A33" w:rsidR="00972BB1" w:rsidRPr="00972BB1" w:rsidRDefault="00972BB1" w:rsidP="00972BB1">
      <w:pPr>
        <w:spacing w:line="360" w:lineRule="auto"/>
        <w:jc w:val="both"/>
        <w:rPr>
          <w:rFonts w:ascii="Simplified Arabic" w:hAnsi="Simplified Arabic" w:cs="Simplified Arabic"/>
          <w:sz w:val="24"/>
          <w:szCs w:val="24"/>
        </w:rPr>
      </w:pPr>
    </w:p>
    <w:p w14:paraId="12806680" w14:textId="77777777" w:rsidR="008B5D60" w:rsidRDefault="008B5D60">
      <w:pPr>
        <w:bidi w:val="0"/>
        <w:spacing w:line="278" w:lineRule="auto"/>
        <w:rPr>
          <w:rFonts w:ascii="Simplified Arabic" w:eastAsiaTheme="majorEastAsia" w:hAnsi="Simplified Arabic" w:cs="Simplified Arabic"/>
          <w:b/>
          <w:bCs/>
          <w:color w:val="0D0D0D" w:themeColor="text1" w:themeTint="F2"/>
          <w:sz w:val="28"/>
          <w:szCs w:val="28"/>
          <w:rtl/>
        </w:rPr>
      </w:pPr>
      <w:r>
        <w:rPr>
          <w:rtl/>
        </w:rPr>
        <w:br w:type="page"/>
      </w:r>
    </w:p>
    <w:p w14:paraId="3478565B" w14:textId="68EFA8A8" w:rsidR="00972BB1" w:rsidRPr="00972BB1" w:rsidRDefault="001046BA" w:rsidP="00B41D1D">
      <w:pPr>
        <w:pStyle w:val="3"/>
      </w:pPr>
      <w:bookmarkStart w:id="79" w:name="_Toc234090048"/>
      <w:r>
        <w:rPr>
          <w:rFonts w:hint="cs"/>
          <w:rtl/>
        </w:rPr>
        <w:lastRenderedPageBreak/>
        <w:t>2</w:t>
      </w:r>
      <w:r w:rsidR="00BF7F6E">
        <w:rPr>
          <w:rFonts w:hint="cs"/>
          <w:rtl/>
        </w:rPr>
        <w:t>.</w:t>
      </w:r>
      <w:r>
        <w:rPr>
          <w:rFonts w:hint="cs"/>
          <w:rtl/>
        </w:rPr>
        <w:t>5</w:t>
      </w:r>
      <w:r w:rsidR="00BF7F6E">
        <w:rPr>
          <w:rFonts w:hint="cs"/>
          <w:rtl/>
        </w:rPr>
        <w:t>.</w:t>
      </w:r>
      <w:r>
        <w:rPr>
          <w:rFonts w:hint="cs"/>
          <w:rtl/>
        </w:rPr>
        <w:t xml:space="preserve">4 </w:t>
      </w:r>
      <w:r w:rsidR="00D310A5">
        <w:rPr>
          <w:rtl/>
        </w:rPr>
        <w:t xml:space="preserve"> </w:t>
      </w:r>
      <w:r w:rsidR="00972BB1" w:rsidRPr="00972BB1">
        <w:rPr>
          <w:rtl/>
        </w:rPr>
        <w:t xml:space="preserve"> التقارير والأطر التنظيمية ذات الصلة</w:t>
      </w:r>
      <w:bookmarkEnd w:id="79"/>
    </w:p>
    <w:p w14:paraId="0795A120" w14:textId="5C758B3D" w:rsidR="00972BB1" w:rsidRPr="00972BB1" w:rsidRDefault="001046BA" w:rsidP="00972BB1">
      <w:pPr>
        <w:spacing w:line="360" w:lineRule="auto"/>
        <w:jc w:val="both"/>
        <w:rPr>
          <w:rFonts w:ascii="Simplified Arabic" w:hAnsi="Simplified Arabic" w:cs="Simplified Arabic"/>
          <w:sz w:val="24"/>
          <w:szCs w:val="24"/>
        </w:rPr>
      </w:pPr>
      <w:r>
        <w:rPr>
          <w:rFonts w:ascii="Simplified Arabic" w:hAnsi="Simplified Arabic" w:cs="Simplified Arabic" w:hint="cs"/>
          <w:sz w:val="24"/>
          <w:szCs w:val="24"/>
          <w:rtl/>
        </w:rPr>
        <w:t>1</w:t>
      </w:r>
      <w:r w:rsidR="00BF7F6E">
        <w:rPr>
          <w:rFonts w:ascii="Simplified Arabic" w:hAnsi="Simplified Arabic" w:cs="Simplified Arabic" w:hint="cs"/>
          <w:sz w:val="24"/>
          <w:szCs w:val="24"/>
          <w:rtl/>
        </w:rPr>
        <w:t>.</w:t>
      </w:r>
      <w:r>
        <w:rPr>
          <w:rFonts w:ascii="Simplified Arabic" w:hAnsi="Simplified Arabic" w:cs="Simplified Arabic" w:hint="cs"/>
          <w:sz w:val="24"/>
          <w:szCs w:val="24"/>
          <w:rtl/>
        </w:rPr>
        <w:t xml:space="preserve"> </w:t>
      </w:r>
      <w:r w:rsidR="00972BB1" w:rsidRPr="00972BB1">
        <w:rPr>
          <w:rFonts w:ascii="Simplified Arabic" w:hAnsi="Simplified Arabic" w:cs="Simplified Arabic"/>
          <w:sz w:val="24"/>
          <w:szCs w:val="24"/>
          <w:rtl/>
        </w:rPr>
        <w:t>تقرير هيئة الحكومة الرقمية</w:t>
      </w:r>
      <w:r w:rsidR="00972BB1" w:rsidRPr="00972BB1">
        <w:rPr>
          <w:rFonts w:ascii="Simplified Arabic" w:hAnsi="Simplified Arabic" w:cs="Simplified Arabic"/>
          <w:sz w:val="24"/>
          <w:szCs w:val="24"/>
        </w:rPr>
        <w:t xml:space="preserve"> (2025)</w:t>
      </w:r>
    </w:p>
    <w:p w14:paraId="125307B8" w14:textId="0C43A77A" w:rsidR="00972BB1" w:rsidRPr="00972BB1" w:rsidRDefault="00972BB1" w:rsidP="00972BB1">
      <w:pPr>
        <w:spacing w:line="360" w:lineRule="auto"/>
        <w:jc w:val="both"/>
        <w:rPr>
          <w:rFonts w:ascii="Simplified Arabic" w:hAnsi="Simplified Arabic" w:cs="Simplified Arabic"/>
          <w:sz w:val="24"/>
          <w:szCs w:val="24"/>
          <w:rtl/>
        </w:rPr>
      </w:pPr>
      <w:r w:rsidRPr="00972BB1">
        <w:rPr>
          <w:rFonts w:ascii="Simplified Arabic" w:hAnsi="Simplified Arabic" w:cs="Simplified Arabic"/>
          <w:sz w:val="24"/>
          <w:szCs w:val="24"/>
          <w:rtl/>
        </w:rPr>
        <w:t>العنوان</w:t>
      </w:r>
      <w:r w:rsidR="001046BA">
        <w:rPr>
          <w:rFonts w:ascii="Simplified Arabic" w:hAnsi="Simplified Arabic" w:cs="Simplified Arabic" w:hint="cs"/>
          <w:sz w:val="24"/>
          <w:szCs w:val="24"/>
          <w:rtl/>
        </w:rPr>
        <w:t xml:space="preserve">: </w:t>
      </w:r>
      <w:r w:rsidRPr="00972BB1">
        <w:rPr>
          <w:rFonts w:ascii="Simplified Arabic" w:hAnsi="Simplified Arabic" w:cs="Simplified Arabic"/>
          <w:sz w:val="24"/>
          <w:szCs w:val="24"/>
        </w:rPr>
        <w:t xml:space="preserve"> Generative AI in Digital Government</w:t>
      </w:r>
      <w:r w:rsidR="001046BA">
        <w:rPr>
          <w:rFonts w:ascii="Simplified Arabic" w:hAnsi="Simplified Arabic" w:cs="Simplified Arabic"/>
          <w:sz w:val="24"/>
          <w:szCs w:val="24"/>
        </w:rPr>
        <w:t xml:space="preserve"> </w:t>
      </w:r>
      <w:r w:rsidRPr="00972BB1">
        <w:rPr>
          <w:rFonts w:ascii="Simplified Arabic" w:hAnsi="Simplified Arabic" w:cs="Simplified Arabic"/>
          <w:sz w:val="24"/>
          <w:szCs w:val="24"/>
        </w:rPr>
        <w:t>Digital Government Authority</w:t>
      </w:r>
      <w:r w:rsidRPr="00972BB1">
        <w:rPr>
          <w:rFonts w:ascii="Simplified Arabic" w:hAnsi="Simplified Arabic" w:cs="Simplified Arabic"/>
          <w:sz w:val="24"/>
          <w:szCs w:val="24"/>
          <w:rtl/>
        </w:rPr>
        <w:t>، 2025</w:t>
      </w:r>
    </w:p>
    <w:p w14:paraId="165BCF13" w14:textId="4DB237A0"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مشكلة الدراسة</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الحاجة الملحة لتقييم الجاهزية الحالية للجهات الحكومية لتبني تقنيات الذكاء الاصطناعي التوليدي، وتحديد التحديات التنظيمية والأخلاقية (مثل جودة البيانات، والتحيز الخوارزمي) التي تعيق دمج هذه التقنيات في منظومة الحوكمة الرقمية لرفع كفاءة الإنفاق وتحسين الخدمات</w:t>
      </w:r>
      <w:r w:rsidR="00BF7F6E">
        <w:rPr>
          <w:rFonts w:ascii="Simplified Arabic" w:hAnsi="Simplified Arabic" w:cs="Simplified Arabic"/>
          <w:sz w:val="24"/>
          <w:szCs w:val="24"/>
          <w:rtl/>
        </w:rPr>
        <w:t>.</w:t>
      </w:r>
    </w:p>
    <w:p w14:paraId="5B23CC57" w14:textId="77777777"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الأهداف</w:t>
      </w:r>
      <w:r w:rsidRPr="00972BB1">
        <w:rPr>
          <w:rFonts w:ascii="Simplified Arabic" w:hAnsi="Simplified Arabic" w:cs="Simplified Arabic"/>
          <w:sz w:val="24"/>
          <w:szCs w:val="24"/>
        </w:rPr>
        <w:t>:</w:t>
      </w:r>
    </w:p>
    <w:p w14:paraId="0763078A" w14:textId="0AB7938E" w:rsidR="00972BB1" w:rsidRPr="008B5D60" w:rsidRDefault="00972BB1">
      <w:pPr>
        <w:pStyle w:val="a6"/>
        <w:numPr>
          <w:ilvl w:val="0"/>
          <w:numId w:val="47"/>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تقييم الحالة الراهنة لتبني الذكاء الاصطناعي في القطاع الحكومي</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7D24FC1E" w14:textId="1EEB81A7" w:rsidR="00972BB1" w:rsidRPr="008B5D60" w:rsidRDefault="00972BB1">
      <w:pPr>
        <w:pStyle w:val="a6"/>
        <w:numPr>
          <w:ilvl w:val="0"/>
          <w:numId w:val="47"/>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استكشاف الأثر الاقتصادي المحتمل لتقنيات الذكاء الاصطناعي التوليدي على الناتج المحلي</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0EE8F394" w14:textId="77EC7C90" w:rsidR="00972BB1" w:rsidRPr="008B5D60" w:rsidRDefault="00972BB1">
      <w:pPr>
        <w:pStyle w:val="a6"/>
        <w:numPr>
          <w:ilvl w:val="0"/>
          <w:numId w:val="47"/>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تحديد التحديات والمخاطر المرتبطة بدمج الذكاء الاصطناعي في الحوكمة الرقمية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19D51ECE" w14:textId="5D7FD2A9" w:rsidR="00972BB1" w:rsidRPr="008B5D60" w:rsidRDefault="00972BB1">
      <w:pPr>
        <w:pStyle w:val="a6"/>
        <w:numPr>
          <w:ilvl w:val="0"/>
          <w:numId w:val="47"/>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وضع توصيات استراتيجية لصناع القرار لضمان الاستخدام المسؤول والفعال للتقنية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200B747E" w14:textId="77777777"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الفرضيات</w:t>
      </w:r>
      <w:r w:rsidRPr="00972BB1">
        <w:rPr>
          <w:rFonts w:ascii="Simplified Arabic" w:hAnsi="Simplified Arabic" w:cs="Simplified Arabic"/>
          <w:sz w:val="24"/>
          <w:szCs w:val="24"/>
        </w:rPr>
        <w:t>:</w:t>
      </w:r>
    </w:p>
    <w:p w14:paraId="7280CD54" w14:textId="1A948D1D" w:rsidR="00972BB1" w:rsidRPr="008B5D60" w:rsidRDefault="00972BB1">
      <w:pPr>
        <w:pStyle w:val="a6"/>
        <w:numPr>
          <w:ilvl w:val="0"/>
          <w:numId w:val="48"/>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يساهم تبني تقنيات الذكاء الاصطناعي التوليدي في تسريع التحول الرقمي الحكومي ورفع الكفاءة التشغيلية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5251FB43" w14:textId="393A8DCD" w:rsidR="00972BB1" w:rsidRPr="008B5D60" w:rsidRDefault="00972BB1">
      <w:pPr>
        <w:pStyle w:val="a6"/>
        <w:numPr>
          <w:ilvl w:val="0"/>
          <w:numId w:val="48"/>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توجد علاقة إيجابية بين استخدام الذكاء الاصطناعي وخفض التكاليف التشغيلية في الجهات الحكومية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2E211AF9" w14:textId="4C7CBB50" w:rsidR="00972BB1" w:rsidRPr="008B5D60" w:rsidRDefault="00972BB1">
      <w:pPr>
        <w:pStyle w:val="a6"/>
        <w:numPr>
          <w:ilvl w:val="0"/>
          <w:numId w:val="48"/>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يعتمد نجاح تطبيق الذكاء الاصطناعي في الحكومة على وجود إطار تنظيمي وحوكمي قوي لضبط جودة البيانات والأخلاقيات</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47148FEF" w14:textId="4D80CEDF"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المجتمع والعينة</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استهدف الدراسة القيادات الرقمية والتقنية في الجهات الحكومية بالمملكة العربية السعودية عبر مقابلات متعمقة مع (22) من القادة الحكوميين والخبراء التقنيين المتخصصين</w:t>
      </w:r>
      <w:r w:rsidR="00BF7F6E">
        <w:rPr>
          <w:rFonts w:ascii="Simplified Arabic" w:hAnsi="Simplified Arabic" w:cs="Simplified Arabic"/>
          <w:sz w:val="24"/>
          <w:szCs w:val="24"/>
          <w:rtl/>
        </w:rPr>
        <w:t>.</w:t>
      </w:r>
    </w:p>
    <w:p w14:paraId="7AE2969E" w14:textId="77777777"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أهم النتائج</w:t>
      </w:r>
      <w:r w:rsidRPr="00972BB1">
        <w:rPr>
          <w:rFonts w:ascii="Simplified Arabic" w:hAnsi="Simplified Arabic" w:cs="Simplified Arabic"/>
          <w:sz w:val="24"/>
          <w:szCs w:val="24"/>
        </w:rPr>
        <w:t>:</w:t>
      </w:r>
    </w:p>
    <w:p w14:paraId="61B92096" w14:textId="7EDB7CE3" w:rsidR="00972BB1" w:rsidRPr="008B5D60" w:rsidRDefault="00972BB1">
      <w:pPr>
        <w:pStyle w:val="a6"/>
        <w:numPr>
          <w:ilvl w:val="0"/>
          <w:numId w:val="49"/>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lastRenderedPageBreak/>
        <w:t>توقعات بأن يساهم الذكاء الاصطناعي بنحو 135 مليار دولار في الناتج المحلي السعودي بحلول 2030</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1623F7A2" w14:textId="1F069E0B" w:rsidR="00972BB1" w:rsidRPr="008B5D60" w:rsidRDefault="00972BB1">
      <w:pPr>
        <w:pStyle w:val="a6"/>
        <w:numPr>
          <w:ilvl w:val="0"/>
          <w:numId w:val="49"/>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أكد 94% من القادة المستطلعة آراؤهم أن الذكاء الاصطناعي التوليدي سيسرع من وتيرة التحول الرقمي</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7CDFACDB" w14:textId="36683CD2" w:rsidR="00972BB1" w:rsidRPr="008B5D60" w:rsidRDefault="00972BB1">
      <w:pPr>
        <w:pStyle w:val="a6"/>
        <w:numPr>
          <w:ilvl w:val="0"/>
          <w:numId w:val="49"/>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توقع 90% من المشاركين أن تساهم هذه التقنيات في تقليل التكاليف التشغيلية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2BF757CE" w14:textId="7E4F8B99" w:rsidR="00972BB1" w:rsidRPr="008B5D60" w:rsidRDefault="00972BB1">
      <w:pPr>
        <w:pStyle w:val="a6"/>
        <w:numPr>
          <w:ilvl w:val="0"/>
          <w:numId w:val="49"/>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أبرز التحديات تمثلت في: نقص الكوادر المؤهلة، مخاوف خصوصية البيانات، والحاجة إلى أطر حوكمة تنظيمية مرنة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4AF03242" w14:textId="77777777"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أهم التوصيات</w:t>
      </w:r>
      <w:r w:rsidRPr="00972BB1">
        <w:rPr>
          <w:rFonts w:ascii="Simplified Arabic" w:hAnsi="Simplified Arabic" w:cs="Simplified Arabic"/>
          <w:sz w:val="24"/>
          <w:szCs w:val="24"/>
        </w:rPr>
        <w:t>:</w:t>
      </w:r>
    </w:p>
    <w:p w14:paraId="7BC4DF32" w14:textId="652BE75A" w:rsidR="00972BB1" w:rsidRPr="008B5D60" w:rsidRDefault="00972BB1">
      <w:pPr>
        <w:pStyle w:val="a6"/>
        <w:numPr>
          <w:ilvl w:val="0"/>
          <w:numId w:val="50"/>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وضع خطة تنفيذ شاملة للذكاء الاصطناعي التوليدي تتماشى مع الأولويات الوطنية ورؤية السعودية 2030</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4AB37D78" w14:textId="109EFDBE" w:rsidR="00972BB1" w:rsidRPr="008B5D60" w:rsidRDefault="00972BB1">
      <w:pPr>
        <w:pStyle w:val="a6"/>
        <w:numPr>
          <w:ilvl w:val="0"/>
          <w:numId w:val="50"/>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إنشاء منصات رقمية مخصصة للجهات الحكومية للتعاون، ومشاركة الرؤى، ومعالجة تحديات تبني التقنية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62E14B9E" w14:textId="48EF6201" w:rsidR="00972BB1" w:rsidRPr="008B5D60" w:rsidRDefault="00972BB1">
      <w:pPr>
        <w:pStyle w:val="a6"/>
        <w:numPr>
          <w:ilvl w:val="0"/>
          <w:numId w:val="50"/>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تقديم برامج تطوير مستمرة وتدريب لموظفي الحكومة، والاستثمار في البحث والتطوير في مجال الذكاء الاصطناعي</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781EE33B" w14:textId="6483D8F4"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أوجه الشبه والاختلاف</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تتفق الدراسة الحالية مع دراسة الهيئة في البيئة المكانية (المملكة العربية السعودية)، وفي التأكيد على أهمية الحوكمة كشرط مسبق لنجاح التقنية، والتركيز على الكفاءة التشغيلية، وتختلف معها في "مجتمع الدراسة" حيث ركزت دراسة الهيئة على (القطاع الحكومي)، بينما تركز هذه الدراسة على (القطاع غير الربحي/الجمعيات الأهلية)</w:t>
      </w:r>
      <w:r w:rsidR="00BF7F6E">
        <w:rPr>
          <w:rFonts w:ascii="Simplified Arabic" w:hAnsi="Simplified Arabic" w:cs="Simplified Arabic"/>
          <w:sz w:val="24"/>
          <w:szCs w:val="24"/>
          <w:rtl/>
        </w:rPr>
        <w:t>.</w:t>
      </w:r>
      <w:r w:rsidRPr="00972BB1">
        <w:rPr>
          <w:rFonts w:ascii="Simplified Arabic" w:hAnsi="Simplified Arabic" w:cs="Simplified Arabic"/>
          <w:sz w:val="24"/>
          <w:szCs w:val="24"/>
          <w:rtl/>
        </w:rPr>
        <w:t xml:space="preserve"> كما تختلف في متغيرات الدراسة؛ فدراسة الهيئة ركزت على الذكاء الاصطناعي التوليدي كتقنية محددة، بينما الدراسة الحالية أعم وتشمل أدوات الذكاء الاصطناعي المختلفة كاستراتيجية لتطبيق معايير الحوكمة</w:t>
      </w:r>
      <w:r w:rsidR="00BF7F6E">
        <w:rPr>
          <w:rFonts w:ascii="Simplified Arabic" w:hAnsi="Simplified Arabic" w:cs="Simplified Arabic"/>
          <w:sz w:val="24"/>
          <w:szCs w:val="24"/>
          <w:rtl/>
        </w:rPr>
        <w:t>.</w:t>
      </w:r>
      <w:r w:rsidRPr="00972BB1">
        <w:rPr>
          <w:rFonts w:ascii="Simplified Arabic" w:hAnsi="Simplified Arabic" w:cs="Simplified Arabic"/>
          <w:sz w:val="24"/>
          <w:szCs w:val="24"/>
        </w:rPr>
        <w:t xml:space="preserve"> </w:t>
      </w:r>
    </w:p>
    <w:p w14:paraId="540051C8" w14:textId="1A7CAA05" w:rsidR="00972BB1" w:rsidRPr="00972BB1" w:rsidRDefault="00972BB1" w:rsidP="00972BB1">
      <w:pPr>
        <w:spacing w:line="360" w:lineRule="auto"/>
        <w:jc w:val="both"/>
        <w:rPr>
          <w:rFonts w:ascii="Simplified Arabic" w:hAnsi="Simplified Arabic" w:cs="Simplified Arabic"/>
          <w:sz w:val="24"/>
          <w:szCs w:val="24"/>
        </w:rPr>
      </w:pPr>
    </w:p>
    <w:p w14:paraId="2A976576" w14:textId="77777777" w:rsidR="008B5D60" w:rsidRDefault="008B5D60">
      <w:pPr>
        <w:bidi w:val="0"/>
        <w:spacing w:line="278" w:lineRule="auto"/>
        <w:rPr>
          <w:rFonts w:ascii="Simplified Arabic" w:hAnsi="Simplified Arabic" w:cs="Simplified Arabic"/>
          <w:sz w:val="24"/>
          <w:szCs w:val="24"/>
          <w:rtl/>
        </w:rPr>
      </w:pPr>
      <w:r>
        <w:rPr>
          <w:rFonts w:ascii="Simplified Arabic" w:hAnsi="Simplified Arabic" w:cs="Simplified Arabic"/>
          <w:sz w:val="24"/>
          <w:szCs w:val="24"/>
          <w:rtl/>
        </w:rPr>
        <w:br w:type="page"/>
      </w:r>
    </w:p>
    <w:p w14:paraId="2B4E4F88" w14:textId="65312CFA" w:rsidR="00972BB1" w:rsidRPr="00972BB1" w:rsidRDefault="001046BA" w:rsidP="00972BB1">
      <w:pPr>
        <w:spacing w:line="360" w:lineRule="auto"/>
        <w:jc w:val="both"/>
        <w:rPr>
          <w:rFonts w:ascii="Simplified Arabic" w:hAnsi="Simplified Arabic" w:cs="Simplified Arabic"/>
          <w:sz w:val="24"/>
          <w:szCs w:val="24"/>
        </w:rPr>
      </w:pPr>
      <w:r>
        <w:rPr>
          <w:rFonts w:ascii="Simplified Arabic" w:hAnsi="Simplified Arabic" w:cs="Simplified Arabic" w:hint="cs"/>
          <w:sz w:val="24"/>
          <w:szCs w:val="24"/>
          <w:rtl/>
        </w:rPr>
        <w:lastRenderedPageBreak/>
        <w:t>2</w:t>
      </w:r>
      <w:r w:rsidR="00BF7F6E">
        <w:rPr>
          <w:rFonts w:ascii="Simplified Arabic" w:hAnsi="Simplified Arabic" w:cs="Simplified Arabic" w:hint="cs"/>
          <w:sz w:val="24"/>
          <w:szCs w:val="24"/>
          <w:rtl/>
        </w:rPr>
        <w:t>.</w:t>
      </w:r>
      <w:r>
        <w:rPr>
          <w:rFonts w:ascii="Simplified Arabic" w:hAnsi="Simplified Arabic" w:cs="Simplified Arabic" w:hint="cs"/>
          <w:sz w:val="24"/>
          <w:szCs w:val="24"/>
          <w:rtl/>
        </w:rPr>
        <w:t xml:space="preserve"> </w:t>
      </w:r>
      <w:r w:rsidR="00972BB1" w:rsidRPr="00972BB1">
        <w:rPr>
          <w:rFonts w:ascii="Simplified Arabic" w:hAnsi="Simplified Arabic" w:cs="Simplified Arabic"/>
          <w:sz w:val="24"/>
          <w:szCs w:val="24"/>
          <w:rtl/>
        </w:rPr>
        <w:t>المركز الوطني لتنمية القطاع غير الربحي</w:t>
      </w:r>
      <w:r w:rsidR="00972BB1" w:rsidRPr="00972BB1">
        <w:rPr>
          <w:rFonts w:ascii="Simplified Arabic" w:hAnsi="Simplified Arabic" w:cs="Simplified Arabic"/>
          <w:sz w:val="24"/>
          <w:szCs w:val="24"/>
        </w:rPr>
        <w:t xml:space="preserve"> (2025)</w:t>
      </w:r>
    </w:p>
    <w:p w14:paraId="764DE121" w14:textId="626D52BF"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العنوان</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دليل حوكمة الجمعيات الأهلية – معايير الامتثال والالتزام والشفافية والافصاح والسلامة المالية</w:t>
      </w:r>
      <w:r w:rsidR="00BF7F6E">
        <w:rPr>
          <w:rFonts w:ascii="Simplified Arabic" w:hAnsi="Simplified Arabic" w:cs="Simplified Arabic"/>
          <w:sz w:val="24"/>
          <w:szCs w:val="24"/>
          <w:rtl/>
        </w:rPr>
        <w:t>.</w:t>
      </w:r>
    </w:p>
    <w:p w14:paraId="24C2AF31" w14:textId="51D13C50"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المشكلة</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الحاجة الماسة إلى ضبط الممارسات الإدارية والمالية في القطاع غير الربحي، وسد الفجوة التنظيمية لضمان حماية أموال المتبرعين واستدامة الجمعيات، والحد من الاجتهادات الشخصية في الإدارة</w:t>
      </w:r>
      <w:r w:rsidR="00BF7F6E">
        <w:rPr>
          <w:rFonts w:ascii="Simplified Arabic" w:hAnsi="Simplified Arabic" w:cs="Simplified Arabic"/>
          <w:sz w:val="24"/>
          <w:szCs w:val="24"/>
          <w:rtl/>
        </w:rPr>
        <w:t>.</w:t>
      </w:r>
    </w:p>
    <w:p w14:paraId="5BC7BC8C" w14:textId="77777777"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الأهداف</w:t>
      </w:r>
      <w:r w:rsidRPr="00972BB1">
        <w:rPr>
          <w:rFonts w:ascii="Simplified Arabic" w:hAnsi="Simplified Arabic" w:cs="Simplified Arabic"/>
          <w:sz w:val="24"/>
          <w:szCs w:val="24"/>
        </w:rPr>
        <w:t>:</w:t>
      </w:r>
    </w:p>
    <w:p w14:paraId="18992738" w14:textId="1D56AC0D" w:rsidR="00972BB1" w:rsidRPr="008B5D60" w:rsidRDefault="00972BB1">
      <w:pPr>
        <w:pStyle w:val="a6"/>
        <w:numPr>
          <w:ilvl w:val="0"/>
          <w:numId w:val="51"/>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وضع القواعد والمعايير الرئيسية الملزمة لحوكمة الجمعيات الأهلية في المملكة العربية السعودية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46825973" w14:textId="763EEE42" w:rsidR="00972BB1" w:rsidRPr="008B5D60" w:rsidRDefault="00972BB1">
      <w:pPr>
        <w:pStyle w:val="a6"/>
        <w:numPr>
          <w:ilvl w:val="0"/>
          <w:numId w:val="51"/>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توضيح آليات تقييم الجمعيات وتصنيفها بناءً على درجات الامتثال والشفافية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11AE5CE8" w14:textId="33C671A4" w:rsidR="00972BB1" w:rsidRPr="008B5D60" w:rsidRDefault="00972BB1">
      <w:pPr>
        <w:pStyle w:val="a6"/>
        <w:numPr>
          <w:ilvl w:val="0"/>
          <w:numId w:val="51"/>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تعزيز ثقة المجتمع والمانحين في أداء القطاع غير الربحي</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692EF8BC" w14:textId="78D7FDD0"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المجتمع والعينة</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كافة الجمعيات والمؤسسات الأهلية المرخصة في المملكة العربية السعودية</w:t>
      </w:r>
      <w:r w:rsidR="00BF7F6E">
        <w:rPr>
          <w:rFonts w:ascii="Simplified Arabic" w:hAnsi="Simplified Arabic" w:cs="Simplified Arabic"/>
          <w:sz w:val="24"/>
          <w:szCs w:val="24"/>
          <w:rtl/>
        </w:rPr>
        <w:t>.</w:t>
      </w:r>
    </w:p>
    <w:p w14:paraId="4A0936F0" w14:textId="77777777"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أهم النتائج</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تتمثل مخرجات هذا الدليل في اعتماد ثلاثة معايير رئيسية للحوكمة يجب على الجمعيات تطبيقها</w:t>
      </w:r>
      <w:r w:rsidRPr="00972BB1">
        <w:rPr>
          <w:rFonts w:ascii="Simplified Arabic" w:hAnsi="Simplified Arabic" w:cs="Simplified Arabic"/>
          <w:sz w:val="24"/>
          <w:szCs w:val="24"/>
        </w:rPr>
        <w:t>:</w:t>
      </w:r>
    </w:p>
    <w:p w14:paraId="5E8D6B94" w14:textId="227ADA70" w:rsidR="00972BB1" w:rsidRPr="008B5D60" w:rsidRDefault="00972BB1">
      <w:pPr>
        <w:pStyle w:val="a6"/>
        <w:numPr>
          <w:ilvl w:val="0"/>
          <w:numId w:val="52"/>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معيار الامتثال والالتزام (بالأنظمة والقوانين)</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7264F729" w14:textId="44164AB6" w:rsidR="00972BB1" w:rsidRPr="008B5D60" w:rsidRDefault="00972BB1">
      <w:pPr>
        <w:pStyle w:val="a6"/>
        <w:numPr>
          <w:ilvl w:val="0"/>
          <w:numId w:val="52"/>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معيار الشفافية والإفصاح (عن البيانات والقرارات)</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266ADD67" w14:textId="0B16E17C" w:rsidR="00972BB1" w:rsidRPr="008B5D60" w:rsidRDefault="00972BB1">
      <w:pPr>
        <w:pStyle w:val="a6"/>
        <w:numPr>
          <w:ilvl w:val="0"/>
          <w:numId w:val="52"/>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معيار السلامة المالية (كفاءة الإنفاق والاستدامة)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6CBC757B" w14:textId="77777777"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أهم التوصيات</w:t>
      </w:r>
      <w:r w:rsidRPr="00972BB1">
        <w:rPr>
          <w:rFonts w:ascii="Simplified Arabic" w:hAnsi="Simplified Arabic" w:cs="Simplified Arabic"/>
          <w:sz w:val="24"/>
          <w:szCs w:val="24"/>
        </w:rPr>
        <w:t>:</w:t>
      </w:r>
    </w:p>
    <w:p w14:paraId="14F3F150" w14:textId="12BD51CB" w:rsidR="00972BB1" w:rsidRPr="008B5D60" w:rsidRDefault="00972BB1">
      <w:pPr>
        <w:pStyle w:val="a6"/>
        <w:numPr>
          <w:ilvl w:val="0"/>
          <w:numId w:val="53"/>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ضرورة التزام كافة الجمعيات الأهلية بالمعايير الثلاثة الرئيسية للحوكمة (الامتثال، الشفافية، السلامة المالية) لضمان استدامة تصنيفها وحماية أموال المانحين</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6D7D46D4" w14:textId="4CEA7FF0" w:rsidR="00972BB1" w:rsidRPr="008B5D60" w:rsidRDefault="00972BB1">
      <w:pPr>
        <w:pStyle w:val="a6"/>
        <w:numPr>
          <w:ilvl w:val="0"/>
          <w:numId w:val="53"/>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الحد من الاجتهادات الشخصية في الإدارة عبر ضبط الممارسات الإدارية والمالية وفق الأطر التنظيمية الموحدة الواردة في الأدلة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7A1318C4" w14:textId="7DE1B708" w:rsidR="00972BB1" w:rsidRPr="008B5D60" w:rsidRDefault="00972BB1">
      <w:pPr>
        <w:pStyle w:val="a6"/>
        <w:numPr>
          <w:ilvl w:val="0"/>
          <w:numId w:val="53"/>
        </w:numPr>
        <w:spacing w:line="360" w:lineRule="auto"/>
        <w:jc w:val="both"/>
        <w:rPr>
          <w:rFonts w:ascii="Simplified Arabic" w:hAnsi="Simplified Arabic" w:cs="Simplified Arabic"/>
          <w:sz w:val="24"/>
          <w:szCs w:val="24"/>
        </w:rPr>
      </w:pPr>
      <w:r w:rsidRPr="008B5D60">
        <w:rPr>
          <w:rFonts w:ascii="Simplified Arabic" w:hAnsi="Simplified Arabic" w:cs="Simplified Arabic"/>
          <w:sz w:val="24"/>
          <w:szCs w:val="24"/>
          <w:rtl/>
        </w:rPr>
        <w:t>وجود الإفصاح والشفافية الدورية عن البيانات المالية والإدارية عبر المنصات الرقمية لتعزيز ثقة المجتمع والجهات الرقابية</w:t>
      </w:r>
      <w:r w:rsidR="00BF7F6E" w:rsidRPr="008B5D60">
        <w:rPr>
          <w:rFonts w:ascii="Simplified Arabic" w:hAnsi="Simplified Arabic" w:cs="Simplified Arabic"/>
          <w:sz w:val="24"/>
          <w:szCs w:val="24"/>
          <w:rtl/>
        </w:rPr>
        <w:t>.</w:t>
      </w:r>
      <w:r w:rsidRPr="008B5D60">
        <w:rPr>
          <w:rFonts w:ascii="Simplified Arabic" w:hAnsi="Simplified Arabic" w:cs="Simplified Arabic"/>
          <w:sz w:val="24"/>
          <w:szCs w:val="24"/>
        </w:rPr>
        <w:t xml:space="preserve"> </w:t>
      </w:r>
    </w:p>
    <w:p w14:paraId="49AA0AD1" w14:textId="0FC00718"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lastRenderedPageBreak/>
        <w:t>أوجه الشبه والاختلاف</w:t>
      </w:r>
      <w:r w:rsidRPr="00972BB1">
        <w:rPr>
          <w:rFonts w:ascii="Simplified Arabic" w:hAnsi="Simplified Arabic" w:cs="Simplified Arabic"/>
          <w:sz w:val="24"/>
          <w:szCs w:val="24"/>
        </w:rPr>
        <w:t xml:space="preserve">: </w:t>
      </w:r>
      <w:r w:rsidRPr="00972BB1">
        <w:rPr>
          <w:rFonts w:ascii="Simplified Arabic" w:hAnsi="Simplified Arabic" w:cs="Simplified Arabic"/>
          <w:sz w:val="24"/>
          <w:szCs w:val="24"/>
          <w:rtl/>
        </w:rPr>
        <w:t>يمثل هذا الدليل حجر الزاوية للدراسة الحالية؛ حيث تتطابق متغيرات الدراسة المستقلة (الشفافية، المساءلة، الامتثال) تماماً مع المعايير الواردة فيه، ويختلف في كونه "وثيقة معيارية ملزمة" وليس بحثاً علمياً يدرس العلاقة والأثر، بل هو المقياس الذي ستستخدمه الدراسة الحالية لتقييم جمعية الوداد</w:t>
      </w:r>
      <w:r w:rsidR="00BF7F6E">
        <w:rPr>
          <w:rFonts w:ascii="Simplified Arabic" w:hAnsi="Simplified Arabic" w:cs="Simplified Arabic"/>
          <w:sz w:val="24"/>
          <w:szCs w:val="24"/>
          <w:rtl/>
        </w:rPr>
        <w:t>.</w:t>
      </w:r>
      <w:r w:rsidRPr="00972BB1">
        <w:rPr>
          <w:rFonts w:ascii="Simplified Arabic" w:hAnsi="Simplified Arabic" w:cs="Simplified Arabic"/>
          <w:sz w:val="24"/>
          <w:szCs w:val="24"/>
        </w:rPr>
        <w:t xml:space="preserve"> </w:t>
      </w:r>
    </w:p>
    <w:p w14:paraId="1B6DD842" w14:textId="63B8BC1C" w:rsidR="00972BB1" w:rsidRPr="00972BB1" w:rsidRDefault="00972BB1" w:rsidP="00972BB1">
      <w:pPr>
        <w:spacing w:line="360" w:lineRule="auto"/>
        <w:jc w:val="both"/>
        <w:rPr>
          <w:rFonts w:ascii="Simplified Arabic" w:hAnsi="Simplified Arabic" w:cs="Simplified Arabic"/>
          <w:sz w:val="24"/>
          <w:szCs w:val="24"/>
        </w:rPr>
      </w:pPr>
    </w:p>
    <w:p w14:paraId="600E17C5" w14:textId="74B89A5C" w:rsidR="00972BB1" w:rsidRPr="00972BB1" w:rsidRDefault="001046BA" w:rsidP="00B41D1D">
      <w:pPr>
        <w:pStyle w:val="3"/>
      </w:pPr>
      <w:bookmarkStart w:id="80" w:name="_Toc234090049"/>
      <w:r>
        <w:rPr>
          <w:rFonts w:hint="cs"/>
          <w:rtl/>
        </w:rPr>
        <w:t>2</w:t>
      </w:r>
      <w:r w:rsidR="00BF7F6E">
        <w:rPr>
          <w:rFonts w:hint="cs"/>
          <w:rtl/>
        </w:rPr>
        <w:t>.</w:t>
      </w:r>
      <w:r>
        <w:rPr>
          <w:rFonts w:hint="cs"/>
          <w:rtl/>
        </w:rPr>
        <w:t>5</w:t>
      </w:r>
      <w:r w:rsidR="00BF7F6E">
        <w:rPr>
          <w:rFonts w:hint="cs"/>
          <w:rtl/>
        </w:rPr>
        <w:t>.</w:t>
      </w:r>
      <w:r>
        <w:rPr>
          <w:rFonts w:hint="cs"/>
          <w:rtl/>
        </w:rPr>
        <w:t xml:space="preserve">5 </w:t>
      </w:r>
      <w:r w:rsidR="00972BB1" w:rsidRPr="00972BB1">
        <w:rPr>
          <w:rtl/>
        </w:rPr>
        <w:t>التعقيب على الدراسات السابقة</w:t>
      </w:r>
      <w:bookmarkEnd w:id="80"/>
    </w:p>
    <w:p w14:paraId="17B2B876" w14:textId="3E1FEB80"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أظهرت الدراسات السابقة اهتمامًا متزايدًا بموضوعي الحوكمة والذكاء الاصطناعي، حيث تناولت بعض الدراسات دور الذكاء الاصطناعي في تحسين الأداء المؤسسي ورفع الكفاءة التشغيلية، بينما ركزت دراسات أخرى على الحوكمة في سياقات حكومية أو أكاديمية أو مقارنة، كما ناقشت بعض الأدبيات التحديات الأخلاقية والتنظيمية المرتبطة باستخدام الذكاء الاصطناعي، مثل الشفافية والمساءلة وخصوصية البيانات</w:t>
      </w:r>
      <w:r w:rsidR="00BF7F6E">
        <w:rPr>
          <w:rFonts w:ascii="Simplified Arabic" w:hAnsi="Simplified Arabic" w:cs="Simplified Arabic"/>
          <w:sz w:val="24"/>
          <w:szCs w:val="24"/>
          <w:rtl/>
        </w:rPr>
        <w:t>.</w:t>
      </w:r>
    </w:p>
    <w:p w14:paraId="3E5B3CD1" w14:textId="60F48360"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وعلى الرغم من أهمية هذه الدراسات، إلا أن معظمها لم يتناول بصورة تطبيقية مباشرة أثر استخدام أدوات الذكاء الاصطناعي في تطبيق الحوكمة الرشيدة داخل الجمعيات الأهلية السعودية، كما أن جانبًا من الأدبيات ذات الصلة جاء في صورة أدلة وتقارير مرجعية أكثر من كونه دراسات ميدانية</w:t>
      </w:r>
      <w:r w:rsidR="00BF7F6E">
        <w:rPr>
          <w:rFonts w:ascii="Simplified Arabic" w:hAnsi="Simplified Arabic" w:cs="Simplified Arabic"/>
          <w:sz w:val="24"/>
          <w:szCs w:val="24"/>
          <w:rtl/>
        </w:rPr>
        <w:t>.</w:t>
      </w:r>
    </w:p>
    <w:p w14:paraId="4D38EF5F" w14:textId="3772B699"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ومن هنا تتحدد الفجوة البحثية في محدودية الدراسات التطبيقية التي بحثت العلاقة بين استخدام أدوات الذكاء الاصطناعي وتطبيق الحوكمة الرشيدة في الجمعيات الأهلية بالمملكة العربية السعودية</w:t>
      </w:r>
      <w:r w:rsidR="00BF7F6E">
        <w:rPr>
          <w:rFonts w:ascii="Simplified Arabic" w:hAnsi="Simplified Arabic" w:cs="Simplified Arabic"/>
          <w:sz w:val="24"/>
          <w:szCs w:val="24"/>
          <w:rtl/>
        </w:rPr>
        <w:t>.</w:t>
      </w:r>
      <w:r w:rsidRPr="00972BB1">
        <w:rPr>
          <w:rFonts w:ascii="Simplified Arabic" w:hAnsi="Simplified Arabic" w:cs="Simplified Arabic"/>
          <w:sz w:val="24"/>
          <w:szCs w:val="24"/>
          <w:rtl/>
        </w:rPr>
        <w:t xml:space="preserve"> لذلك تأتي هذه الدراسة لسد هذه الفجوة من خلال دراسة تطبيقية على جمعية الوداد الخيرية، بما يسهم في تقديم معرفة علمية وتطبيقية أكثر ارتباطًا بواقع القطاع غير الربحي السعودي</w:t>
      </w:r>
      <w:r w:rsidR="00BF7F6E">
        <w:rPr>
          <w:rFonts w:ascii="Simplified Arabic" w:hAnsi="Simplified Arabic" w:cs="Simplified Arabic"/>
          <w:sz w:val="24"/>
          <w:szCs w:val="24"/>
          <w:rtl/>
        </w:rPr>
        <w:t>.</w:t>
      </w:r>
    </w:p>
    <w:p w14:paraId="1C43FA5D" w14:textId="4B3784D8"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وبناءً عليه، تسعى الدراسة الحالية ليس فقط لوصف واقع التقنية، بل إلى صياغة إطار عملي يوضح كيف تساهم أدوات الذكاء الاصطناعي في تحويل معايير الحوكمة من "التزام ورقي" إلى "ممارسة رقمية ذكية" تضمن استدامة الأداء في القطاع غير الربحي السعودي</w:t>
      </w:r>
      <w:r w:rsidR="00BF7F6E">
        <w:rPr>
          <w:rFonts w:ascii="Simplified Arabic" w:hAnsi="Simplified Arabic" w:cs="Simplified Arabic"/>
          <w:sz w:val="24"/>
          <w:szCs w:val="24"/>
          <w:rtl/>
        </w:rPr>
        <w:t>.</w:t>
      </w:r>
      <w:r w:rsidRPr="00972BB1">
        <w:rPr>
          <w:rFonts w:ascii="Simplified Arabic" w:hAnsi="Simplified Arabic" w:cs="Simplified Arabic"/>
          <w:sz w:val="24"/>
          <w:szCs w:val="24"/>
        </w:rPr>
        <w:t xml:space="preserve"> </w:t>
      </w:r>
    </w:p>
    <w:p w14:paraId="4F041BB8" w14:textId="77C30F89"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كما أظهرت الدراسات الحديثة المضافة أن تبني الذكاء الاصطناعي لا يرتبط فقط بتوافر البرامج والبنية التقنية، بل يعتمد على الجاهزية التنظيمية، ودعم القيادة، وجودة البيانات، والمهارات البشرية، والثقافة المؤسسية، والثقة في الأنظمة الذكية</w:t>
      </w:r>
      <w:r w:rsidR="00BF7F6E">
        <w:rPr>
          <w:rFonts w:ascii="Simplified Arabic" w:hAnsi="Simplified Arabic" w:cs="Simplified Arabic"/>
          <w:sz w:val="24"/>
          <w:szCs w:val="24"/>
          <w:rtl/>
        </w:rPr>
        <w:t>.</w:t>
      </w:r>
      <w:r w:rsidRPr="00972BB1">
        <w:rPr>
          <w:rFonts w:ascii="Simplified Arabic" w:hAnsi="Simplified Arabic" w:cs="Simplified Arabic"/>
          <w:sz w:val="24"/>
          <w:szCs w:val="24"/>
          <w:rtl/>
        </w:rPr>
        <w:t xml:space="preserve"> وأكدت هذه الدراسات أن الحوكمة تمثل أحد الممكنات الأساسية للتبني المسؤول، من خلال تحديد </w:t>
      </w:r>
      <w:r w:rsidRPr="00972BB1">
        <w:rPr>
          <w:rFonts w:ascii="Simplified Arabic" w:hAnsi="Simplified Arabic" w:cs="Simplified Arabic"/>
          <w:sz w:val="24"/>
          <w:szCs w:val="24"/>
          <w:rtl/>
        </w:rPr>
        <w:lastRenderedPageBreak/>
        <w:t>الأدوار والمسؤوليات، ووضع إجراءات للرقابة والتقييم، وضمان الشفافية والعدالة وإمكانية مراجعة القرارات الناتجة عن الأنظمة الذكية</w:t>
      </w:r>
      <w:r w:rsidR="00BF7F6E">
        <w:rPr>
          <w:rFonts w:ascii="Simplified Arabic" w:hAnsi="Simplified Arabic" w:cs="Simplified Arabic"/>
          <w:sz w:val="24"/>
          <w:szCs w:val="24"/>
          <w:rtl/>
        </w:rPr>
        <w:t>.</w:t>
      </w:r>
      <w:r w:rsidRPr="00972BB1">
        <w:rPr>
          <w:rFonts w:ascii="Simplified Arabic" w:hAnsi="Simplified Arabic" w:cs="Simplified Arabic"/>
          <w:sz w:val="24"/>
          <w:szCs w:val="24"/>
        </w:rPr>
        <w:t xml:space="preserve"> </w:t>
      </w:r>
    </w:p>
    <w:p w14:paraId="6BA83862" w14:textId="6369E136" w:rsidR="00972BB1" w:rsidRPr="00972BB1" w:rsidRDefault="00972BB1" w:rsidP="00972BB1">
      <w:pPr>
        <w:spacing w:line="360" w:lineRule="auto"/>
        <w:jc w:val="both"/>
        <w:rPr>
          <w:rFonts w:ascii="Simplified Arabic" w:hAnsi="Simplified Arabic" w:cs="Simplified Arabic"/>
          <w:sz w:val="24"/>
          <w:szCs w:val="24"/>
        </w:rPr>
      </w:pPr>
      <w:r w:rsidRPr="00972BB1">
        <w:rPr>
          <w:rFonts w:ascii="Simplified Arabic" w:hAnsi="Simplified Arabic" w:cs="Simplified Arabic"/>
          <w:sz w:val="24"/>
          <w:szCs w:val="24"/>
          <w:rtl/>
        </w:rPr>
        <w:t>وتتفق الدراسات الحديثة مع الدراسة الحالية في أهمية البيئة التنظيمية والحوكمية عند تبني أدوات الذكاء الاصطناعي، إلا أنها ركزت في معظمها على قطاعات حكومية أو منظمات غير ربحية خارج المملكة، أو اتخذت طابعاً نظرياً وتحليلياً</w:t>
      </w:r>
      <w:r w:rsidR="00BF7F6E">
        <w:rPr>
          <w:rFonts w:ascii="Simplified Arabic" w:hAnsi="Simplified Arabic" w:cs="Simplified Arabic"/>
          <w:sz w:val="24"/>
          <w:szCs w:val="24"/>
          <w:rtl/>
        </w:rPr>
        <w:t>.</w:t>
      </w:r>
      <w:r w:rsidRPr="00972BB1">
        <w:rPr>
          <w:rFonts w:ascii="Simplified Arabic" w:hAnsi="Simplified Arabic" w:cs="Simplified Arabic"/>
          <w:sz w:val="24"/>
          <w:szCs w:val="24"/>
          <w:rtl/>
        </w:rPr>
        <w:t xml:space="preserve"> ومن ثم، تظل الحاجة قائمة إلى دراسة ميدانية تختبر أثر الشفافية والإفصاح، والعدالة </w:t>
      </w:r>
      <w:r w:rsidR="0088169D">
        <w:rPr>
          <w:rFonts w:ascii="Simplified Arabic" w:hAnsi="Simplified Arabic" w:cs="Simplified Arabic"/>
          <w:sz w:val="24"/>
          <w:szCs w:val="24"/>
          <w:rtl/>
        </w:rPr>
        <w:t xml:space="preserve"> </w:t>
      </w:r>
      <w:r w:rsidRPr="00972BB1">
        <w:rPr>
          <w:rFonts w:ascii="Simplified Arabic" w:hAnsi="Simplified Arabic" w:cs="Simplified Arabic"/>
          <w:sz w:val="24"/>
          <w:szCs w:val="24"/>
          <w:rtl/>
        </w:rPr>
        <w:t>، والمسؤولية، والمساءلة في تبني أتمتة العمليات والنظم الخبيرة داخل الجمعيات الأهلية السعودية</w:t>
      </w:r>
      <w:r w:rsidR="00BF7F6E">
        <w:rPr>
          <w:rFonts w:ascii="Simplified Arabic" w:hAnsi="Simplified Arabic" w:cs="Simplified Arabic"/>
          <w:sz w:val="24"/>
          <w:szCs w:val="24"/>
          <w:rtl/>
        </w:rPr>
        <w:t>.</w:t>
      </w:r>
    </w:p>
    <w:p w14:paraId="4547CCE2" w14:textId="3A014BB5" w:rsidR="00972BB1" w:rsidRDefault="00972BB1">
      <w:pPr>
        <w:bidi w:val="0"/>
        <w:spacing w:line="278" w:lineRule="auto"/>
        <w:rPr>
          <w:rFonts w:ascii="Simplified Arabic" w:hAnsi="Simplified Arabic" w:cs="Simplified Arabic"/>
          <w:sz w:val="24"/>
          <w:szCs w:val="24"/>
          <w:rtl/>
        </w:rPr>
      </w:pPr>
      <w:r>
        <w:rPr>
          <w:rFonts w:ascii="Simplified Arabic" w:hAnsi="Simplified Arabic" w:cs="Simplified Arabic"/>
          <w:sz w:val="24"/>
          <w:szCs w:val="24"/>
          <w:rtl/>
        </w:rPr>
        <w:br w:type="page"/>
      </w:r>
    </w:p>
    <w:p w14:paraId="771074D5" w14:textId="059A08DF" w:rsidR="00881269" w:rsidRDefault="0088169D" w:rsidP="001F6291">
      <w:pPr>
        <w:pStyle w:val="1"/>
        <w:rPr>
          <w:rFonts w:asciiTheme="minorHAnsi" w:eastAsiaTheme="minorHAnsi" w:hAnsiTheme="minorHAnsi" w:cstheme="minorBidi"/>
          <w:color w:val="000000"/>
          <w:sz w:val="22"/>
          <w:szCs w:val="22"/>
          <w:rtl/>
          <w14:textFill>
            <w14:solidFill>
              <w14:srgbClr w14:val="000000">
                <w14:lumMod w14:val="85000"/>
                <w14:lumOff w14:val="15000"/>
              </w14:srgbClr>
            </w14:solidFill>
          </w14:textFill>
        </w:rPr>
      </w:pPr>
      <w:r>
        <w:rPr>
          <w:rFonts w:hint="cs"/>
          <w:rtl/>
        </w:rPr>
        <w:lastRenderedPageBreak/>
        <w:t xml:space="preserve">  </w:t>
      </w:r>
      <w:r w:rsidR="00881269">
        <w:rPr>
          <w:rFonts w:hint="cs"/>
          <w:rtl/>
        </w:rPr>
        <w:t xml:space="preserve"> </w:t>
      </w:r>
      <w:bookmarkStart w:id="81" w:name="_Toc234090050"/>
      <w:r w:rsidR="00881269" w:rsidRPr="00B1507F">
        <w:rPr>
          <w:rtl/>
        </w:rPr>
        <w:t>المراجع</w:t>
      </w:r>
      <w:bookmarkEnd w:id="81"/>
    </w:p>
    <w:p w14:paraId="2F0B4B9F" w14:textId="428484B5" w:rsidR="001F6291" w:rsidRPr="001F6291" w:rsidRDefault="001F6291" w:rsidP="001F6291">
      <w:pPr>
        <w:pStyle w:val="2"/>
      </w:pPr>
      <w:bookmarkStart w:id="82" w:name="_Toc234090051"/>
      <w:r>
        <w:rPr>
          <w:rFonts w:hint="cs"/>
          <w:rtl/>
        </w:rPr>
        <w:t>أ</w:t>
      </w:r>
      <w:r w:rsidRPr="001F6291">
        <w:rPr>
          <w:rtl/>
        </w:rPr>
        <w:t>ولًا: المراجع العربية</w:t>
      </w:r>
      <w:bookmarkEnd w:id="82"/>
    </w:p>
    <w:p w14:paraId="5F60E8ED" w14:textId="02FA7ADA" w:rsidR="001F6291" w:rsidRPr="001F6291" w:rsidRDefault="001F6291">
      <w:pPr>
        <w:pStyle w:val="a6"/>
        <w:numPr>
          <w:ilvl w:val="0"/>
          <w:numId w:val="13"/>
        </w:numPr>
        <w:spacing w:line="360" w:lineRule="auto"/>
        <w:ind w:left="368"/>
        <w:jc w:val="both"/>
        <w:rPr>
          <w:rFonts w:ascii="Simplified Arabic" w:hAnsi="Simplified Arabic" w:cs="Simplified Arabic"/>
          <w:sz w:val="24"/>
          <w:szCs w:val="24"/>
        </w:rPr>
      </w:pPr>
      <w:r w:rsidRPr="001F6291">
        <w:rPr>
          <w:rFonts w:ascii="Simplified Arabic" w:hAnsi="Simplified Arabic" w:cs="Simplified Arabic"/>
          <w:sz w:val="24"/>
          <w:szCs w:val="24"/>
          <w:rtl/>
        </w:rPr>
        <w:t>أبو عطا، عاهد عبدالقادر، وحمدونة، علاء سعيد</w:t>
      </w:r>
      <w:r w:rsidR="00BF7F6E">
        <w:rPr>
          <w:rFonts w:ascii="Simplified Arabic" w:hAnsi="Simplified Arabic" w:cs="Simplified Arabic"/>
          <w:sz w:val="24"/>
          <w:szCs w:val="24"/>
          <w:rtl/>
        </w:rPr>
        <w:t>.</w:t>
      </w:r>
      <w:r w:rsidRPr="001F6291">
        <w:rPr>
          <w:rFonts w:ascii="Simplified Arabic" w:hAnsi="Simplified Arabic" w:cs="Simplified Arabic"/>
          <w:sz w:val="24"/>
          <w:szCs w:val="24"/>
          <w:rtl/>
        </w:rPr>
        <w:t xml:space="preserve"> (2023)</w:t>
      </w:r>
      <w:r w:rsidR="00BF7F6E">
        <w:rPr>
          <w:rFonts w:ascii="Simplified Arabic" w:hAnsi="Simplified Arabic" w:cs="Simplified Arabic"/>
          <w:sz w:val="24"/>
          <w:szCs w:val="24"/>
          <w:rtl/>
        </w:rPr>
        <w:t>.</w:t>
      </w:r>
      <w:r w:rsidRPr="001F6291">
        <w:rPr>
          <w:rFonts w:ascii="Simplified Arabic" w:hAnsi="Simplified Arabic" w:cs="Simplified Arabic"/>
          <w:sz w:val="24"/>
          <w:szCs w:val="24"/>
          <w:rtl/>
        </w:rPr>
        <w:t xml:space="preserve"> الحوكمة الرقمية ودورها في تطوير الأداء المؤسسي للجامعات الفلسطينية العاملة بالمحافظات الجنوبية</w:t>
      </w:r>
      <w:r w:rsidR="00BF7F6E">
        <w:rPr>
          <w:rFonts w:ascii="Simplified Arabic" w:hAnsi="Simplified Arabic" w:cs="Simplified Arabic"/>
          <w:sz w:val="24"/>
          <w:szCs w:val="24"/>
          <w:rtl/>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tl/>
        </w:rPr>
        <w:t>مجلة اتحاد الجامعات العربية للبحوث في التعليم العالي، 43</w:t>
      </w:r>
      <w:r w:rsidR="00BF7F6E">
        <w:rPr>
          <w:rFonts w:ascii="Simplified Arabic" w:hAnsi="Simplified Arabic" w:cs="Simplified Arabic"/>
          <w:sz w:val="24"/>
          <w:szCs w:val="24"/>
        </w:rPr>
        <w:t xml:space="preserve"> </w:t>
      </w:r>
      <w:r w:rsidRPr="001F6291">
        <w:rPr>
          <w:rFonts w:ascii="Simplified Arabic" w:hAnsi="Simplified Arabic" w:cs="Simplified Arabic"/>
          <w:sz w:val="24"/>
          <w:szCs w:val="24"/>
        </w:rPr>
        <w:t>(4)</w:t>
      </w:r>
      <w:r w:rsidRPr="001F6291">
        <w:rPr>
          <w:rFonts w:ascii="Simplified Arabic" w:hAnsi="Simplified Arabic" w:cs="Simplified Arabic"/>
          <w:sz w:val="24"/>
          <w:szCs w:val="24"/>
          <w:rtl/>
        </w:rPr>
        <w:t>، 45</w:t>
      </w:r>
      <w:r w:rsidR="00BF7F6E">
        <w:rPr>
          <w:rFonts w:ascii="Simplified Arabic" w:hAnsi="Simplified Arabic" w:cs="Simplified Arabic" w:hint="cs"/>
          <w:sz w:val="24"/>
          <w:szCs w:val="24"/>
          <w:rtl/>
        </w:rPr>
        <w:t>-61</w:t>
      </w:r>
      <w:r w:rsidRPr="001F6291">
        <w:rPr>
          <w:rFonts w:ascii="Simplified Arabic" w:hAnsi="Simplified Arabic" w:cs="Simplified Arabic"/>
          <w:sz w:val="24"/>
          <w:szCs w:val="24"/>
        </w:rPr>
        <w:t xml:space="preserve"> </w:t>
      </w:r>
      <w:hyperlink r:id="rId9" w:history="1">
        <w:r w:rsidR="00BF7F6E" w:rsidRPr="00FF4E97">
          <w:rPr>
            <w:rStyle w:val="Hyperlink"/>
            <w:rFonts w:ascii="Simplified Arabic" w:hAnsi="Simplified Arabic" w:cs="Simplified Arabic"/>
            <w:sz w:val="24"/>
            <w:szCs w:val="24"/>
          </w:rPr>
          <w:t>https://doi.org/10.36024/1248-043-999-004</w:t>
        </w:r>
      </w:hyperlink>
      <w:r w:rsidR="00BF7F6E">
        <w:rPr>
          <w:rFonts w:ascii="Simplified Arabic" w:hAnsi="Simplified Arabic" w:cs="Simplified Arabic"/>
          <w:sz w:val="24"/>
          <w:szCs w:val="24"/>
        </w:rPr>
        <w:t xml:space="preserve"> </w:t>
      </w:r>
    </w:p>
    <w:p w14:paraId="23D4C7F5" w14:textId="7DC1FA22" w:rsidR="001F6291" w:rsidRPr="001F6291" w:rsidRDefault="001F6291">
      <w:pPr>
        <w:pStyle w:val="a6"/>
        <w:numPr>
          <w:ilvl w:val="0"/>
          <w:numId w:val="13"/>
        </w:numPr>
        <w:spacing w:line="360" w:lineRule="auto"/>
        <w:ind w:left="368"/>
        <w:jc w:val="both"/>
        <w:rPr>
          <w:rFonts w:ascii="Simplified Arabic" w:hAnsi="Simplified Arabic" w:cs="Simplified Arabic"/>
          <w:sz w:val="24"/>
          <w:szCs w:val="24"/>
        </w:rPr>
      </w:pPr>
      <w:r w:rsidRPr="001F6291">
        <w:rPr>
          <w:rFonts w:ascii="Simplified Arabic" w:hAnsi="Simplified Arabic" w:cs="Simplified Arabic"/>
          <w:sz w:val="24"/>
          <w:szCs w:val="24"/>
          <w:rtl/>
        </w:rPr>
        <w:t>أحمد، شريهان ممدوح حسن</w:t>
      </w:r>
      <w:r w:rsidR="00BF7F6E">
        <w:rPr>
          <w:rFonts w:ascii="Simplified Arabic" w:hAnsi="Simplified Arabic" w:cs="Simplified Arabic"/>
          <w:sz w:val="24"/>
          <w:szCs w:val="24"/>
          <w:rtl/>
        </w:rPr>
        <w:t>.</w:t>
      </w:r>
      <w:r w:rsidRPr="001F6291">
        <w:rPr>
          <w:rFonts w:ascii="Simplified Arabic" w:hAnsi="Simplified Arabic" w:cs="Simplified Arabic"/>
          <w:sz w:val="24"/>
          <w:szCs w:val="24"/>
          <w:rtl/>
        </w:rPr>
        <w:t xml:space="preserve"> (2024)</w:t>
      </w:r>
      <w:r w:rsidR="00BF7F6E">
        <w:rPr>
          <w:rFonts w:ascii="Simplified Arabic" w:hAnsi="Simplified Arabic" w:cs="Simplified Arabic"/>
          <w:sz w:val="24"/>
          <w:szCs w:val="24"/>
          <w:rtl/>
        </w:rPr>
        <w:t>.</w:t>
      </w:r>
      <w:r w:rsidRPr="001F6291">
        <w:rPr>
          <w:rFonts w:ascii="Simplified Arabic" w:hAnsi="Simplified Arabic" w:cs="Simplified Arabic"/>
          <w:sz w:val="24"/>
          <w:szCs w:val="24"/>
          <w:rtl/>
        </w:rPr>
        <w:t xml:space="preserve"> الحوكمة الدولية في مجال تقنيات الذكاء الاصطناعي</w:t>
      </w:r>
      <w:r w:rsidR="00BF7F6E">
        <w:rPr>
          <w:rFonts w:ascii="Simplified Arabic" w:hAnsi="Simplified Arabic" w:cs="Simplified Arabic"/>
          <w:sz w:val="24"/>
          <w:szCs w:val="24"/>
          <w:rtl/>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tl/>
        </w:rPr>
        <w:t>مجلة الشريعة والقانون</w:t>
      </w:r>
      <w:r w:rsidRPr="001F6291">
        <w:rPr>
          <w:rFonts w:ascii="Simplified Arabic" w:hAnsi="Simplified Arabic" w:cs="Simplified Arabic"/>
          <w:sz w:val="24"/>
          <w:szCs w:val="24"/>
          <w:rtl/>
        </w:rPr>
        <w:t xml:space="preserve">، </w:t>
      </w:r>
      <w:r w:rsidRPr="001F6291">
        <w:rPr>
          <w:rFonts w:ascii="Simplified Arabic" w:hAnsi="Simplified Arabic" w:cs="Simplified Arabic"/>
          <w:sz w:val="24"/>
          <w:szCs w:val="24"/>
        </w:rPr>
        <w:t>(44)</w:t>
      </w:r>
      <w:r w:rsidRPr="001F6291">
        <w:rPr>
          <w:rFonts w:ascii="Simplified Arabic" w:hAnsi="Simplified Arabic" w:cs="Simplified Arabic"/>
          <w:sz w:val="24"/>
          <w:szCs w:val="24"/>
          <w:rtl/>
        </w:rPr>
        <w:t>، 3125</w:t>
      </w:r>
      <w:r w:rsidRPr="001F6291">
        <w:rPr>
          <w:rFonts w:ascii="Simplified Arabic" w:hAnsi="Simplified Arabic" w:cs="Simplified Arabic"/>
          <w:sz w:val="24"/>
          <w:szCs w:val="24"/>
        </w:rPr>
        <w:t>3204</w:t>
      </w:r>
      <w:r w:rsidR="00BF7F6E">
        <w:rPr>
          <w:rFonts w:ascii="Simplified Arabic" w:hAnsi="Simplified Arabic" w:cs="Simplified Arabic"/>
          <w:sz w:val="24"/>
          <w:szCs w:val="24"/>
        </w:rPr>
        <w:t>-</w:t>
      </w:r>
      <w:r w:rsidR="00BF7F6E">
        <w:rPr>
          <w:rFonts w:ascii="Simplified Arabic" w:hAnsi="Simplified Arabic" w:cs="Simplified Arabic"/>
          <w:sz w:val="24"/>
          <w:szCs w:val="24"/>
          <w:rtl/>
        </w:rPr>
        <w:t>.</w:t>
      </w:r>
    </w:p>
    <w:p w14:paraId="3507BF25" w14:textId="1BA54A0F" w:rsidR="001F6291" w:rsidRPr="001F6291" w:rsidRDefault="001F6291">
      <w:pPr>
        <w:pStyle w:val="a6"/>
        <w:numPr>
          <w:ilvl w:val="0"/>
          <w:numId w:val="13"/>
        </w:numPr>
        <w:spacing w:line="360" w:lineRule="auto"/>
        <w:ind w:left="368"/>
        <w:jc w:val="both"/>
        <w:rPr>
          <w:rFonts w:ascii="Simplified Arabic" w:hAnsi="Simplified Arabic" w:cs="Simplified Arabic"/>
          <w:sz w:val="24"/>
          <w:szCs w:val="24"/>
        </w:rPr>
      </w:pPr>
      <w:r w:rsidRPr="001F6291">
        <w:rPr>
          <w:rFonts w:ascii="Simplified Arabic" w:hAnsi="Simplified Arabic" w:cs="Simplified Arabic"/>
          <w:sz w:val="24"/>
          <w:szCs w:val="24"/>
          <w:rtl/>
        </w:rPr>
        <w:t>باصم، محمد بن ناصر</w:t>
      </w:r>
      <w:r w:rsidR="00BF7F6E">
        <w:rPr>
          <w:rFonts w:ascii="Simplified Arabic" w:hAnsi="Simplified Arabic" w:cs="Simplified Arabic"/>
          <w:sz w:val="24"/>
          <w:szCs w:val="24"/>
          <w:rtl/>
        </w:rPr>
        <w:t>.</w:t>
      </w:r>
      <w:r w:rsidRPr="001F6291">
        <w:rPr>
          <w:rFonts w:ascii="Simplified Arabic" w:hAnsi="Simplified Arabic" w:cs="Simplified Arabic"/>
          <w:sz w:val="24"/>
          <w:szCs w:val="24"/>
          <w:rtl/>
        </w:rPr>
        <w:t xml:space="preserve"> (2019)</w:t>
      </w:r>
      <w:r w:rsidR="00BF7F6E">
        <w:rPr>
          <w:rFonts w:ascii="Simplified Arabic" w:hAnsi="Simplified Arabic" w:cs="Simplified Arabic"/>
          <w:sz w:val="24"/>
          <w:szCs w:val="24"/>
          <w:rtl/>
        </w:rPr>
        <w:t>.</w:t>
      </w:r>
      <w:r w:rsidRPr="001F6291">
        <w:rPr>
          <w:rFonts w:ascii="Simplified Arabic" w:hAnsi="Simplified Arabic" w:cs="Simplified Arabic"/>
          <w:sz w:val="24"/>
          <w:szCs w:val="24"/>
          <w:rtl/>
        </w:rPr>
        <w:t xml:space="preserve"> دور الحوكمة في تعزيز النزاهة ومكافحة الفساد: دراسة تحليلية لمؤشر الشفافية ومؤشر المساءلة والمحاسبة في المملكة العربية السعودية</w:t>
      </w:r>
      <w:r w:rsidR="00BF7F6E">
        <w:rPr>
          <w:rFonts w:ascii="Simplified Arabic" w:hAnsi="Simplified Arabic" w:cs="Simplified Arabic"/>
          <w:sz w:val="24"/>
          <w:szCs w:val="24"/>
          <w:rtl/>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tl/>
        </w:rPr>
        <w:t>مجلة جامعة أم القرى لعلوم الشريعة والدراسات الإسلامية</w:t>
      </w:r>
      <w:r w:rsidRPr="001F6291">
        <w:rPr>
          <w:rFonts w:ascii="Simplified Arabic" w:hAnsi="Simplified Arabic" w:cs="Simplified Arabic"/>
          <w:sz w:val="24"/>
          <w:szCs w:val="24"/>
          <w:rtl/>
        </w:rPr>
        <w:t xml:space="preserve">، </w:t>
      </w:r>
      <w:r w:rsidRPr="001F6291">
        <w:rPr>
          <w:rFonts w:ascii="Simplified Arabic" w:hAnsi="Simplified Arabic" w:cs="Simplified Arabic"/>
          <w:sz w:val="24"/>
          <w:szCs w:val="24"/>
        </w:rPr>
        <w:t>(77)</w:t>
      </w:r>
      <w:r w:rsidRPr="001F6291">
        <w:rPr>
          <w:rFonts w:ascii="Simplified Arabic" w:hAnsi="Simplified Arabic" w:cs="Simplified Arabic"/>
          <w:sz w:val="24"/>
          <w:szCs w:val="24"/>
          <w:rtl/>
        </w:rPr>
        <w:t>، 551</w:t>
      </w:r>
      <w:r w:rsidRPr="001F6291">
        <w:rPr>
          <w:rFonts w:ascii="Simplified Arabic" w:hAnsi="Simplified Arabic" w:cs="Simplified Arabic"/>
          <w:sz w:val="24"/>
          <w:szCs w:val="24"/>
        </w:rPr>
        <w:t>602</w:t>
      </w:r>
      <w:r w:rsidR="00BF7F6E">
        <w:rPr>
          <w:rFonts w:ascii="Simplified Arabic" w:hAnsi="Simplified Arabic" w:cs="Simplified Arabic"/>
          <w:sz w:val="24"/>
          <w:szCs w:val="24"/>
        </w:rPr>
        <w:t>-</w:t>
      </w:r>
      <w:r w:rsidR="00BF7F6E">
        <w:rPr>
          <w:rFonts w:ascii="Simplified Arabic" w:hAnsi="Simplified Arabic" w:cs="Simplified Arabic"/>
          <w:sz w:val="24"/>
          <w:szCs w:val="24"/>
          <w:rtl/>
        </w:rPr>
        <w:t>.</w:t>
      </w:r>
    </w:p>
    <w:p w14:paraId="053CD0AD" w14:textId="2BBD355A" w:rsidR="001F6291" w:rsidRPr="001F6291" w:rsidRDefault="001F6291">
      <w:pPr>
        <w:pStyle w:val="a6"/>
        <w:numPr>
          <w:ilvl w:val="0"/>
          <w:numId w:val="13"/>
        </w:numPr>
        <w:spacing w:line="360" w:lineRule="auto"/>
        <w:ind w:left="368"/>
        <w:jc w:val="both"/>
        <w:rPr>
          <w:rFonts w:ascii="Simplified Arabic" w:hAnsi="Simplified Arabic" w:cs="Simplified Arabic"/>
          <w:sz w:val="24"/>
          <w:szCs w:val="24"/>
        </w:rPr>
      </w:pPr>
      <w:r w:rsidRPr="001F6291">
        <w:rPr>
          <w:rFonts w:ascii="Simplified Arabic" w:hAnsi="Simplified Arabic" w:cs="Simplified Arabic"/>
          <w:sz w:val="24"/>
          <w:szCs w:val="24"/>
          <w:rtl/>
        </w:rPr>
        <w:t>بخاري، روان حاتم، والشلوي، رجاء مطلق</w:t>
      </w:r>
      <w:r w:rsidR="00BF7F6E">
        <w:rPr>
          <w:rFonts w:ascii="Simplified Arabic" w:hAnsi="Simplified Arabic" w:cs="Simplified Arabic"/>
          <w:sz w:val="24"/>
          <w:szCs w:val="24"/>
          <w:rtl/>
        </w:rPr>
        <w:t>.</w:t>
      </w:r>
      <w:r w:rsidRPr="001F6291">
        <w:rPr>
          <w:rFonts w:ascii="Simplified Arabic" w:hAnsi="Simplified Arabic" w:cs="Simplified Arabic"/>
          <w:sz w:val="24"/>
          <w:szCs w:val="24"/>
          <w:rtl/>
        </w:rPr>
        <w:t xml:space="preserve"> (2024)</w:t>
      </w:r>
      <w:r w:rsidR="00BF7F6E">
        <w:rPr>
          <w:rFonts w:ascii="Simplified Arabic" w:hAnsi="Simplified Arabic" w:cs="Simplified Arabic"/>
          <w:sz w:val="24"/>
          <w:szCs w:val="24"/>
          <w:rtl/>
        </w:rPr>
        <w:t>.</w:t>
      </w:r>
      <w:r w:rsidRPr="001F6291">
        <w:rPr>
          <w:rFonts w:ascii="Simplified Arabic" w:hAnsi="Simplified Arabic" w:cs="Simplified Arabic"/>
          <w:sz w:val="24"/>
          <w:szCs w:val="24"/>
          <w:rtl/>
        </w:rPr>
        <w:t xml:space="preserve"> دور تكنولوجيا الذكاء الاصطناعي في تأهيل الكوادر البشرية وتنمية الناتج المحلي: دراسة حالة في الجمعية الأولى الخيرية بجدة</w:t>
      </w:r>
      <w:r w:rsidR="00BF7F6E">
        <w:rPr>
          <w:rFonts w:ascii="Simplified Arabic" w:hAnsi="Simplified Arabic" w:cs="Simplified Arabic"/>
          <w:sz w:val="24"/>
          <w:szCs w:val="24"/>
          <w:rtl/>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tl/>
        </w:rPr>
        <w:t>المجلة الدولية لنشر البحوث والدراسات، 5</w:t>
      </w:r>
      <w:r w:rsidRPr="001F6291">
        <w:rPr>
          <w:rFonts w:ascii="Simplified Arabic" w:hAnsi="Simplified Arabic" w:cs="Simplified Arabic"/>
          <w:sz w:val="24"/>
          <w:szCs w:val="24"/>
        </w:rPr>
        <w:t>(58)</w:t>
      </w:r>
      <w:r w:rsidRPr="001F6291">
        <w:rPr>
          <w:rFonts w:ascii="Simplified Arabic" w:hAnsi="Simplified Arabic" w:cs="Simplified Arabic"/>
          <w:sz w:val="24"/>
          <w:szCs w:val="24"/>
          <w:rtl/>
        </w:rPr>
        <w:t>، 348</w:t>
      </w:r>
      <w:r w:rsidR="00BF7F6E">
        <w:rPr>
          <w:rFonts w:ascii="Simplified Arabic" w:hAnsi="Simplified Arabic" w:cs="Simplified Arabic" w:hint="cs"/>
          <w:sz w:val="24"/>
          <w:szCs w:val="24"/>
          <w:rtl/>
        </w:rPr>
        <w:t>-365</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hyperlink r:id="rId10" w:history="1">
        <w:r w:rsidR="00BF7F6E" w:rsidRPr="00FF4E97">
          <w:rPr>
            <w:rStyle w:val="Hyperlink"/>
            <w:rFonts w:ascii="Simplified Arabic" w:hAnsi="Simplified Arabic" w:cs="Simplified Arabic"/>
            <w:sz w:val="24"/>
            <w:szCs w:val="24"/>
          </w:rPr>
          <w:t>https://doi.org/10.52133/ijrsp.v5.58.13</w:t>
        </w:r>
      </w:hyperlink>
      <w:r w:rsidR="00BF7F6E">
        <w:rPr>
          <w:rFonts w:ascii="Simplified Arabic" w:hAnsi="Simplified Arabic" w:cs="Simplified Arabic"/>
          <w:sz w:val="24"/>
          <w:szCs w:val="24"/>
        </w:rPr>
        <w:t xml:space="preserve"> </w:t>
      </w:r>
    </w:p>
    <w:p w14:paraId="091E3559" w14:textId="0970E659" w:rsidR="001F6291" w:rsidRPr="001F6291" w:rsidRDefault="001F6291">
      <w:pPr>
        <w:pStyle w:val="a6"/>
        <w:numPr>
          <w:ilvl w:val="0"/>
          <w:numId w:val="13"/>
        </w:numPr>
        <w:spacing w:line="360" w:lineRule="auto"/>
        <w:ind w:left="368"/>
        <w:jc w:val="both"/>
        <w:rPr>
          <w:rFonts w:ascii="Simplified Arabic" w:hAnsi="Simplified Arabic" w:cs="Simplified Arabic"/>
          <w:sz w:val="24"/>
          <w:szCs w:val="24"/>
        </w:rPr>
      </w:pPr>
      <w:r w:rsidRPr="001F6291">
        <w:rPr>
          <w:rFonts w:ascii="Simplified Arabic" w:hAnsi="Simplified Arabic" w:cs="Simplified Arabic"/>
          <w:sz w:val="24"/>
          <w:szCs w:val="24"/>
          <w:rtl/>
        </w:rPr>
        <w:t>الحربي، راكان بن فهد</w:t>
      </w:r>
      <w:r w:rsidR="00BF7F6E">
        <w:rPr>
          <w:rFonts w:ascii="Simplified Arabic" w:hAnsi="Simplified Arabic" w:cs="Simplified Arabic"/>
          <w:sz w:val="24"/>
          <w:szCs w:val="24"/>
          <w:rtl/>
        </w:rPr>
        <w:t>.</w:t>
      </w:r>
      <w:r w:rsidRPr="001F6291">
        <w:rPr>
          <w:rFonts w:ascii="Simplified Arabic" w:hAnsi="Simplified Arabic" w:cs="Simplified Arabic"/>
          <w:sz w:val="24"/>
          <w:szCs w:val="24"/>
          <w:rtl/>
        </w:rPr>
        <w:t xml:space="preserve"> (2023)</w:t>
      </w:r>
      <w:r w:rsidR="00BF7F6E">
        <w:rPr>
          <w:rFonts w:ascii="Simplified Arabic" w:hAnsi="Simplified Arabic" w:cs="Simplified Arabic"/>
          <w:sz w:val="24"/>
          <w:szCs w:val="24"/>
          <w:rtl/>
        </w:rPr>
        <w:t>.</w:t>
      </w:r>
      <w:r w:rsidRPr="001F6291">
        <w:rPr>
          <w:rFonts w:ascii="Simplified Arabic" w:hAnsi="Simplified Arabic" w:cs="Simplified Arabic"/>
          <w:sz w:val="24"/>
          <w:szCs w:val="24"/>
          <w:rtl/>
        </w:rPr>
        <w:t xml:space="preserve"> معايير حوكمة الجمعيات الأهلية في المملكة العربية السعودية وسبل تفعيلها: دراسة تحليلية</w:t>
      </w:r>
      <w:r w:rsidR="00BF7F6E">
        <w:rPr>
          <w:rFonts w:ascii="Simplified Arabic" w:hAnsi="Simplified Arabic" w:cs="Simplified Arabic"/>
          <w:sz w:val="24"/>
          <w:szCs w:val="24"/>
          <w:rtl/>
        </w:rPr>
        <w:t>.</w:t>
      </w:r>
      <w:r w:rsidRPr="001F6291">
        <w:rPr>
          <w:rFonts w:ascii="Simplified Arabic" w:hAnsi="Simplified Arabic" w:cs="Simplified Arabic"/>
          <w:sz w:val="24"/>
          <w:szCs w:val="24"/>
        </w:rPr>
        <w:t xml:space="preserve"> </w:t>
      </w:r>
      <w:r w:rsidR="00BF7F6E">
        <w:rPr>
          <w:rFonts w:ascii="Simplified Arabic" w:hAnsi="Simplified Arabic" w:cs="Simplified Arabic" w:hint="cs"/>
          <w:i/>
          <w:iCs/>
          <w:sz w:val="24"/>
          <w:szCs w:val="24"/>
          <w:rtl/>
        </w:rPr>
        <w:t xml:space="preserve"> </w:t>
      </w:r>
      <w:r w:rsidRPr="001F6291">
        <w:rPr>
          <w:rFonts w:ascii="Simplified Arabic" w:hAnsi="Simplified Arabic" w:cs="Simplified Arabic"/>
          <w:i/>
          <w:iCs/>
          <w:sz w:val="24"/>
          <w:szCs w:val="24"/>
          <w:rtl/>
        </w:rPr>
        <w:t>مجلة جامعة الإمارات للبحوث القانونية، 37</w:t>
      </w:r>
      <w:r w:rsidRPr="001F6291">
        <w:rPr>
          <w:rFonts w:ascii="Simplified Arabic" w:hAnsi="Simplified Arabic" w:cs="Simplified Arabic"/>
          <w:sz w:val="24"/>
          <w:szCs w:val="24"/>
        </w:rPr>
        <w:t>(96)</w:t>
      </w:r>
      <w:r w:rsidRPr="001F6291">
        <w:rPr>
          <w:rFonts w:ascii="Simplified Arabic" w:hAnsi="Simplified Arabic" w:cs="Simplified Arabic"/>
          <w:sz w:val="24"/>
          <w:szCs w:val="24"/>
          <w:rtl/>
        </w:rPr>
        <w:t xml:space="preserve">، </w:t>
      </w:r>
      <w:r w:rsidR="00BF7F6E">
        <w:rPr>
          <w:rFonts w:ascii="Simplified Arabic" w:hAnsi="Simplified Arabic" w:cs="Simplified Arabic" w:hint="cs"/>
          <w:sz w:val="24"/>
          <w:szCs w:val="24"/>
          <w:rtl/>
        </w:rPr>
        <w:t>239-293</w:t>
      </w:r>
      <w:r w:rsidR="00BF7F6E">
        <w:rPr>
          <w:rFonts w:ascii="Simplified Arabic" w:hAnsi="Simplified Arabic" w:cs="Simplified Arabic"/>
          <w:sz w:val="24"/>
          <w:szCs w:val="24"/>
          <w:rtl/>
        </w:rPr>
        <w:t>.</w:t>
      </w:r>
    </w:p>
    <w:p w14:paraId="66F14928" w14:textId="2FBA02BE" w:rsidR="001F6291" w:rsidRPr="001F6291" w:rsidRDefault="001F6291">
      <w:pPr>
        <w:pStyle w:val="a6"/>
        <w:numPr>
          <w:ilvl w:val="0"/>
          <w:numId w:val="13"/>
        </w:numPr>
        <w:spacing w:line="360" w:lineRule="auto"/>
        <w:ind w:left="368"/>
        <w:jc w:val="both"/>
        <w:rPr>
          <w:rFonts w:ascii="Simplified Arabic" w:hAnsi="Simplified Arabic" w:cs="Simplified Arabic"/>
          <w:sz w:val="24"/>
          <w:szCs w:val="24"/>
        </w:rPr>
      </w:pPr>
      <w:r w:rsidRPr="001F6291">
        <w:rPr>
          <w:rFonts w:ascii="Simplified Arabic" w:hAnsi="Simplified Arabic" w:cs="Simplified Arabic"/>
          <w:sz w:val="24"/>
          <w:szCs w:val="24"/>
          <w:rtl/>
        </w:rPr>
        <w:t>الدمشقي، نورة خليفة</w:t>
      </w:r>
      <w:r w:rsidR="00BF7F6E">
        <w:rPr>
          <w:rFonts w:ascii="Simplified Arabic" w:hAnsi="Simplified Arabic" w:cs="Simplified Arabic"/>
          <w:sz w:val="24"/>
          <w:szCs w:val="24"/>
          <w:rtl/>
        </w:rPr>
        <w:t>.</w:t>
      </w:r>
      <w:r w:rsidRPr="001F6291">
        <w:rPr>
          <w:rFonts w:ascii="Simplified Arabic" w:hAnsi="Simplified Arabic" w:cs="Simplified Arabic"/>
          <w:sz w:val="24"/>
          <w:szCs w:val="24"/>
          <w:rtl/>
        </w:rPr>
        <w:t xml:space="preserve"> (2022)</w:t>
      </w:r>
      <w:r w:rsidR="00BF7F6E">
        <w:rPr>
          <w:rFonts w:ascii="Simplified Arabic" w:hAnsi="Simplified Arabic" w:cs="Simplified Arabic"/>
          <w:sz w:val="24"/>
          <w:szCs w:val="24"/>
          <w:rtl/>
        </w:rPr>
        <w:t>.</w:t>
      </w:r>
      <w:r w:rsidRPr="001F6291">
        <w:rPr>
          <w:rFonts w:ascii="Simplified Arabic" w:hAnsi="Simplified Arabic" w:cs="Simplified Arabic"/>
          <w:sz w:val="24"/>
          <w:szCs w:val="24"/>
          <w:rtl/>
        </w:rPr>
        <w:t xml:space="preserve"> أثر الحوكمة في القطاع غير الربحي: دراسة تطبيقية على جمعية وميض الخيرية بالمنطقة الشرقية</w:t>
      </w:r>
      <w:r w:rsidR="00BF7F6E">
        <w:rPr>
          <w:rFonts w:ascii="Simplified Arabic" w:hAnsi="Simplified Arabic" w:cs="Simplified Arabic"/>
          <w:sz w:val="24"/>
          <w:szCs w:val="24"/>
          <w:rtl/>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tl/>
        </w:rPr>
        <w:t>المجلة الدولية لنشر البحوث والدراسات، 3</w:t>
      </w:r>
      <w:r w:rsidRPr="001F6291">
        <w:rPr>
          <w:rFonts w:ascii="Simplified Arabic" w:hAnsi="Simplified Arabic" w:cs="Simplified Arabic"/>
          <w:sz w:val="24"/>
          <w:szCs w:val="24"/>
        </w:rPr>
        <w:t>(36)</w:t>
      </w:r>
      <w:r w:rsidRPr="001F6291">
        <w:rPr>
          <w:rFonts w:ascii="Simplified Arabic" w:hAnsi="Simplified Arabic" w:cs="Simplified Arabic"/>
          <w:sz w:val="24"/>
          <w:szCs w:val="24"/>
          <w:rtl/>
        </w:rPr>
        <w:t>، 87</w:t>
      </w:r>
      <w:r w:rsidRPr="001F6291">
        <w:rPr>
          <w:rFonts w:ascii="Simplified Arabic" w:hAnsi="Simplified Arabic" w:cs="Simplified Arabic"/>
          <w:sz w:val="24"/>
          <w:szCs w:val="24"/>
        </w:rPr>
        <w:t>109</w:t>
      </w:r>
      <w:r w:rsidR="00BF7F6E">
        <w:rPr>
          <w:rFonts w:ascii="Simplified Arabic" w:hAnsi="Simplified Arabic" w:cs="Simplified Arabic"/>
          <w:sz w:val="24"/>
          <w:szCs w:val="24"/>
        </w:rPr>
        <w:t>-</w:t>
      </w:r>
      <w:r w:rsidR="00BF7F6E">
        <w:rPr>
          <w:rFonts w:ascii="Simplified Arabic" w:hAnsi="Simplified Arabic" w:cs="Simplified Arabic"/>
          <w:sz w:val="24"/>
          <w:szCs w:val="24"/>
          <w:rtl/>
        </w:rPr>
        <w:t>.</w:t>
      </w:r>
    </w:p>
    <w:p w14:paraId="51907BB7" w14:textId="5335D117" w:rsidR="001F6291" w:rsidRPr="001F6291" w:rsidRDefault="001F6291">
      <w:pPr>
        <w:pStyle w:val="a6"/>
        <w:numPr>
          <w:ilvl w:val="0"/>
          <w:numId w:val="13"/>
        </w:numPr>
        <w:spacing w:line="360" w:lineRule="auto"/>
        <w:ind w:left="368"/>
        <w:jc w:val="both"/>
        <w:rPr>
          <w:rFonts w:ascii="Simplified Arabic" w:hAnsi="Simplified Arabic" w:cs="Simplified Arabic"/>
          <w:sz w:val="24"/>
          <w:szCs w:val="24"/>
        </w:rPr>
      </w:pPr>
      <w:r w:rsidRPr="001F6291">
        <w:rPr>
          <w:rFonts w:ascii="Simplified Arabic" w:hAnsi="Simplified Arabic" w:cs="Simplified Arabic"/>
          <w:sz w:val="24"/>
          <w:szCs w:val="24"/>
          <w:rtl/>
        </w:rPr>
        <w:t>الراجحي، عذاري محمد</w:t>
      </w:r>
      <w:r w:rsidR="00BF7F6E">
        <w:rPr>
          <w:rFonts w:ascii="Simplified Arabic" w:hAnsi="Simplified Arabic" w:cs="Simplified Arabic"/>
          <w:sz w:val="24"/>
          <w:szCs w:val="24"/>
          <w:rtl/>
        </w:rPr>
        <w:t>.</w:t>
      </w:r>
      <w:r w:rsidRPr="001F6291">
        <w:rPr>
          <w:rFonts w:ascii="Simplified Arabic" w:hAnsi="Simplified Arabic" w:cs="Simplified Arabic"/>
          <w:sz w:val="24"/>
          <w:szCs w:val="24"/>
          <w:rtl/>
        </w:rPr>
        <w:t xml:space="preserve"> (2025)</w:t>
      </w:r>
      <w:r w:rsidR="00BF7F6E">
        <w:rPr>
          <w:rFonts w:ascii="Simplified Arabic" w:hAnsi="Simplified Arabic" w:cs="Simplified Arabic"/>
          <w:sz w:val="24"/>
          <w:szCs w:val="24"/>
          <w:rtl/>
        </w:rPr>
        <w:t>.</w:t>
      </w:r>
      <w:r w:rsidRPr="001F6291">
        <w:rPr>
          <w:rFonts w:ascii="Simplified Arabic" w:hAnsi="Simplified Arabic" w:cs="Simplified Arabic"/>
          <w:sz w:val="24"/>
          <w:szCs w:val="24"/>
          <w:rtl/>
        </w:rPr>
        <w:t xml:space="preserve"> النظم الخبيرة ونضج إدارة المعرفة: مراجعة لأدب الموضوع</w:t>
      </w:r>
      <w:r w:rsidR="00BF7F6E">
        <w:rPr>
          <w:rFonts w:ascii="Simplified Arabic" w:hAnsi="Simplified Arabic" w:cs="Simplified Arabic"/>
          <w:sz w:val="24"/>
          <w:szCs w:val="24"/>
          <w:rtl/>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tl/>
        </w:rPr>
        <w:t>المجلة العربية للنشر العلمي</w:t>
      </w:r>
      <w:r w:rsidRPr="001F6291">
        <w:rPr>
          <w:rFonts w:ascii="Simplified Arabic" w:hAnsi="Simplified Arabic" w:cs="Simplified Arabic"/>
          <w:sz w:val="24"/>
          <w:szCs w:val="24"/>
          <w:rtl/>
        </w:rPr>
        <w:t xml:space="preserve">، </w:t>
      </w:r>
      <w:r w:rsidRPr="001F6291">
        <w:rPr>
          <w:rFonts w:ascii="Simplified Arabic" w:hAnsi="Simplified Arabic" w:cs="Simplified Arabic"/>
          <w:sz w:val="24"/>
          <w:szCs w:val="24"/>
        </w:rPr>
        <w:t>(77)</w:t>
      </w:r>
      <w:r w:rsidRPr="001F6291">
        <w:rPr>
          <w:rFonts w:ascii="Simplified Arabic" w:hAnsi="Simplified Arabic" w:cs="Simplified Arabic"/>
          <w:sz w:val="24"/>
          <w:szCs w:val="24"/>
          <w:rtl/>
        </w:rPr>
        <w:t>، 249</w:t>
      </w:r>
      <w:r w:rsidRPr="001F6291">
        <w:rPr>
          <w:rFonts w:ascii="Simplified Arabic" w:hAnsi="Simplified Arabic" w:cs="Simplified Arabic"/>
          <w:sz w:val="24"/>
          <w:szCs w:val="24"/>
        </w:rPr>
        <w:t>284</w:t>
      </w:r>
      <w:r w:rsidR="00BF7F6E">
        <w:rPr>
          <w:rFonts w:ascii="Simplified Arabic" w:hAnsi="Simplified Arabic" w:cs="Simplified Arabic"/>
          <w:sz w:val="24"/>
          <w:szCs w:val="24"/>
        </w:rPr>
        <w:t>-</w:t>
      </w:r>
      <w:r w:rsidR="00BF7F6E">
        <w:rPr>
          <w:rFonts w:ascii="Simplified Arabic" w:hAnsi="Simplified Arabic" w:cs="Simplified Arabic"/>
          <w:sz w:val="24"/>
          <w:szCs w:val="24"/>
          <w:rtl/>
        </w:rPr>
        <w:t>.</w:t>
      </w:r>
    </w:p>
    <w:p w14:paraId="2EE702CF" w14:textId="6F32D216" w:rsidR="001F6291" w:rsidRPr="001F6291" w:rsidRDefault="001F6291">
      <w:pPr>
        <w:pStyle w:val="a6"/>
        <w:numPr>
          <w:ilvl w:val="0"/>
          <w:numId w:val="13"/>
        </w:numPr>
        <w:spacing w:line="360" w:lineRule="auto"/>
        <w:ind w:left="368"/>
        <w:jc w:val="both"/>
        <w:rPr>
          <w:rFonts w:ascii="Simplified Arabic" w:hAnsi="Simplified Arabic" w:cs="Simplified Arabic"/>
          <w:sz w:val="24"/>
          <w:szCs w:val="24"/>
        </w:rPr>
      </w:pPr>
      <w:r w:rsidRPr="001F6291">
        <w:rPr>
          <w:rFonts w:ascii="Simplified Arabic" w:hAnsi="Simplified Arabic" w:cs="Simplified Arabic"/>
          <w:sz w:val="24"/>
          <w:szCs w:val="24"/>
          <w:rtl/>
        </w:rPr>
        <w:t>رؤية السعودية 2030</w:t>
      </w:r>
      <w:r w:rsidRPr="001F6291">
        <w:rPr>
          <w:rFonts w:ascii="Simplified Arabic" w:hAnsi="Simplified Arabic" w:cs="Simplified Arabic"/>
          <w:sz w:val="24"/>
          <w:szCs w:val="24"/>
        </w:rPr>
        <w:t xml:space="preserve"> (2016) </w:t>
      </w:r>
      <w:r w:rsidRPr="001F6291">
        <w:rPr>
          <w:rFonts w:ascii="Simplified Arabic" w:hAnsi="Simplified Arabic" w:cs="Simplified Arabic"/>
          <w:i/>
          <w:iCs/>
          <w:sz w:val="24"/>
          <w:szCs w:val="24"/>
          <w:rtl/>
        </w:rPr>
        <w:t>وثيقة رؤية السعودية 2030</w:t>
      </w:r>
      <w:r w:rsidRPr="001F6291">
        <w:rPr>
          <w:rFonts w:ascii="Simplified Arabic" w:hAnsi="Simplified Arabic" w:cs="Simplified Arabic"/>
          <w:sz w:val="24"/>
          <w:szCs w:val="24"/>
        </w:rPr>
        <w:t xml:space="preserve"> </w:t>
      </w:r>
      <w:r w:rsidRPr="001F6291">
        <w:rPr>
          <w:rFonts w:ascii="Simplified Arabic" w:hAnsi="Simplified Arabic" w:cs="Simplified Arabic"/>
          <w:sz w:val="24"/>
          <w:szCs w:val="24"/>
          <w:rtl/>
        </w:rPr>
        <w:t>مجلس الشؤون الاقتصادية والتنمية</w:t>
      </w:r>
      <w:r w:rsidR="00BF7F6E">
        <w:rPr>
          <w:rFonts w:ascii="Simplified Arabic" w:hAnsi="Simplified Arabic" w:cs="Simplified Arabic"/>
          <w:sz w:val="24"/>
          <w:szCs w:val="24"/>
          <w:rtl/>
        </w:rPr>
        <w:t>.</w:t>
      </w:r>
    </w:p>
    <w:p w14:paraId="6F63852E" w14:textId="5CF9C480" w:rsidR="001F6291" w:rsidRPr="001F6291" w:rsidRDefault="001F6291">
      <w:pPr>
        <w:pStyle w:val="a6"/>
        <w:numPr>
          <w:ilvl w:val="0"/>
          <w:numId w:val="13"/>
        </w:numPr>
        <w:spacing w:line="360" w:lineRule="auto"/>
        <w:ind w:left="368"/>
        <w:jc w:val="both"/>
        <w:rPr>
          <w:rFonts w:ascii="Simplified Arabic" w:hAnsi="Simplified Arabic" w:cs="Simplified Arabic"/>
          <w:sz w:val="24"/>
          <w:szCs w:val="24"/>
        </w:rPr>
      </w:pPr>
      <w:r w:rsidRPr="001F6291">
        <w:rPr>
          <w:rFonts w:ascii="Simplified Arabic" w:hAnsi="Simplified Arabic" w:cs="Simplified Arabic"/>
          <w:sz w:val="24"/>
          <w:szCs w:val="24"/>
          <w:rtl/>
        </w:rPr>
        <w:t>الشوابكة، عدنان عواد</w:t>
      </w:r>
      <w:r w:rsidR="00BF7F6E">
        <w:rPr>
          <w:rFonts w:ascii="Simplified Arabic" w:hAnsi="Simplified Arabic" w:cs="Simplified Arabic"/>
          <w:sz w:val="24"/>
          <w:szCs w:val="24"/>
          <w:rtl/>
        </w:rPr>
        <w:t>.</w:t>
      </w:r>
      <w:r w:rsidRPr="001F6291">
        <w:rPr>
          <w:rFonts w:ascii="Simplified Arabic" w:hAnsi="Simplified Arabic" w:cs="Simplified Arabic"/>
          <w:sz w:val="24"/>
          <w:szCs w:val="24"/>
          <w:rtl/>
        </w:rPr>
        <w:t xml:space="preserve"> (2017)</w:t>
      </w:r>
      <w:r w:rsidR="00BF7F6E">
        <w:rPr>
          <w:rFonts w:ascii="Simplified Arabic" w:hAnsi="Simplified Arabic" w:cs="Simplified Arabic"/>
          <w:sz w:val="24"/>
          <w:szCs w:val="24"/>
          <w:rtl/>
        </w:rPr>
        <w:t>.</w:t>
      </w:r>
      <w:r w:rsidRPr="001F6291">
        <w:rPr>
          <w:rFonts w:ascii="Simplified Arabic" w:hAnsi="Simplified Arabic" w:cs="Simplified Arabic"/>
          <w:sz w:val="24"/>
          <w:szCs w:val="24"/>
          <w:rtl/>
        </w:rPr>
        <w:t xml:space="preserve"> دور تطبيقات الذكاء الاصطناعي «النظم الخبيرة» في اتخاذ القرارات الإدارية في البنوك السعودية العاملة في محافظة الطائف</w:t>
      </w:r>
      <w:r w:rsidR="00BF7F6E">
        <w:rPr>
          <w:rFonts w:ascii="Simplified Arabic" w:hAnsi="Simplified Arabic" w:cs="Simplified Arabic"/>
          <w:sz w:val="24"/>
          <w:szCs w:val="24"/>
          <w:rtl/>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tl/>
        </w:rPr>
        <w:t>مجلة جامعة الطائف للعلوم الإنسانية، 4</w:t>
      </w:r>
      <w:r w:rsidRPr="001F6291">
        <w:rPr>
          <w:rFonts w:ascii="Simplified Arabic" w:hAnsi="Simplified Arabic" w:cs="Simplified Arabic"/>
          <w:sz w:val="24"/>
          <w:szCs w:val="24"/>
        </w:rPr>
        <w:t>(15)</w:t>
      </w:r>
      <w:r w:rsidRPr="001F6291">
        <w:rPr>
          <w:rFonts w:ascii="Simplified Arabic" w:hAnsi="Simplified Arabic" w:cs="Simplified Arabic"/>
          <w:sz w:val="24"/>
          <w:szCs w:val="24"/>
          <w:rtl/>
        </w:rPr>
        <w:t>، 13</w:t>
      </w:r>
      <w:r w:rsidRPr="001F6291">
        <w:rPr>
          <w:rFonts w:ascii="Simplified Arabic" w:hAnsi="Simplified Arabic" w:cs="Simplified Arabic"/>
          <w:sz w:val="24"/>
          <w:szCs w:val="24"/>
        </w:rPr>
        <w:t>58</w:t>
      </w:r>
      <w:r w:rsidR="00BF7F6E">
        <w:rPr>
          <w:rFonts w:ascii="Simplified Arabic" w:hAnsi="Simplified Arabic" w:cs="Simplified Arabic"/>
          <w:sz w:val="24"/>
          <w:szCs w:val="24"/>
        </w:rPr>
        <w:t>-</w:t>
      </w:r>
      <w:r w:rsidR="00BF7F6E">
        <w:rPr>
          <w:rFonts w:ascii="Simplified Arabic" w:hAnsi="Simplified Arabic" w:cs="Simplified Arabic"/>
          <w:sz w:val="24"/>
          <w:szCs w:val="24"/>
          <w:rtl/>
        </w:rPr>
        <w:t>.</w:t>
      </w:r>
    </w:p>
    <w:p w14:paraId="57F92893" w14:textId="55659A45" w:rsidR="001F6291" w:rsidRPr="001F6291" w:rsidRDefault="001F6291">
      <w:pPr>
        <w:pStyle w:val="a6"/>
        <w:numPr>
          <w:ilvl w:val="0"/>
          <w:numId w:val="13"/>
        </w:numPr>
        <w:spacing w:line="360" w:lineRule="auto"/>
        <w:ind w:left="368"/>
        <w:jc w:val="both"/>
        <w:rPr>
          <w:rFonts w:ascii="Simplified Arabic" w:hAnsi="Simplified Arabic" w:cs="Simplified Arabic"/>
          <w:sz w:val="24"/>
          <w:szCs w:val="24"/>
        </w:rPr>
      </w:pPr>
      <w:r w:rsidRPr="001F6291">
        <w:rPr>
          <w:rFonts w:ascii="Simplified Arabic" w:hAnsi="Simplified Arabic" w:cs="Simplified Arabic"/>
          <w:sz w:val="24"/>
          <w:szCs w:val="24"/>
          <w:rtl/>
        </w:rPr>
        <w:lastRenderedPageBreak/>
        <w:t>الشمري، محمد عيد</w:t>
      </w:r>
      <w:r w:rsidR="00BF7F6E">
        <w:rPr>
          <w:rFonts w:ascii="Simplified Arabic" w:hAnsi="Simplified Arabic" w:cs="Simplified Arabic"/>
          <w:sz w:val="24"/>
          <w:szCs w:val="24"/>
          <w:rtl/>
        </w:rPr>
        <w:t>.</w:t>
      </w:r>
      <w:r w:rsidRPr="001F6291">
        <w:rPr>
          <w:rFonts w:ascii="Simplified Arabic" w:hAnsi="Simplified Arabic" w:cs="Simplified Arabic"/>
          <w:sz w:val="24"/>
          <w:szCs w:val="24"/>
          <w:rtl/>
        </w:rPr>
        <w:t xml:space="preserve"> (2025)</w:t>
      </w:r>
      <w:r w:rsidR="00BF7F6E">
        <w:rPr>
          <w:rFonts w:ascii="Simplified Arabic" w:hAnsi="Simplified Arabic" w:cs="Simplified Arabic"/>
          <w:sz w:val="24"/>
          <w:szCs w:val="24"/>
          <w:rtl/>
        </w:rPr>
        <w:t>.</w:t>
      </w:r>
      <w:r w:rsidRPr="001F6291">
        <w:rPr>
          <w:rFonts w:ascii="Simplified Arabic" w:hAnsi="Simplified Arabic" w:cs="Simplified Arabic"/>
          <w:sz w:val="24"/>
          <w:szCs w:val="24"/>
          <w:rtl/>
        </w:rPr>
        <w:t xml:space="preserve"> دور الجامعات السعودية في ظل تطبيق الحوكمة الرقمية: التوقعات والتوجهات المستقبلية</w:t>
      </w:r>
      <w:r w:rsidR="00BF7F6E">
        <w:rPr>
          <w:rFonts w:ascii="Simplified Arabic" w:hAnsi="Simplified Arabic" w:cs="Simplified Arabic"/>
          <w:sz w:val="24"/>
          <w:szCs w:val="24"/>
          <w:rtl/>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tl/>
        </w:rPr>
        <w:t>مجلة الآداب، 13</w:t>
      </w:r>
      <w:r w:rsidRPr="001F6291">
        <w:rPr>
          <w:rFonts w:ascii="Simplified Arabic" w:hAnsi="Simplified Arabic" w:cs="Simplified Arabic"/>
          <w:sz w:val="24"/>
          <w:szCs w:val="24"/>
        </w:rPr>
        <w:t>(4)</w:t>
      </w:r>
      <w:r w:rsidRPr="001F6291">
        <w:rPr>
          <w:rFonts w:ascii="Simplified Arabic" w:hAnsi="Simplified Arabic" w:cs="Simplified Arabic"/>
          <w:sz w:val="24"/>
          <w:szCs w:val="24"/>
          <w:rtl/>
        </w:rPr>
        <w:t>، 67</w:t>
      </w:r>
      <w:r w:rsidRPr="001F6291">
        <w:rPr>
          <w:rFonts w:ascii="Simplified Arabic" w:hAnsi="Simplified Arabic" w:cs="Simplified Arabic"/>
          <w:sz w:val="24"/>
          <w:szCs w:val="24"/>
        </w:rPr>
        <w:t>94</w:t>
      </w:r>
      <w:r w:rsidR="00BF7F6E">
        <w:rPr>
          <w:rFonts w:ascii="Simplified Arabic" w:hAnsi="Simplified Arabic" w:cs="Simplified Arabic"/>
          <w:sz w:val="24"/>
          <w:szCs w:val="24"/>
        </w:rPr>
        <w:t xml:space="preserve">- </w:t>
      </w:r>
    </w:p>
    <w:p w14:paraId="0C967AC7" w14:textId="64DF8C06" w:rsidR="001F6291" w:rsidRPr="001F6291" w:rsidRDefault="001F6291">
      <w:pPr>
        <w:pStyle w:val="a6"/>
        <w:numPr>
          <w:ilvl w:val="0"/>
          <w:numId w:val="13"/>
        </w:numPr>
        <w:spacing w:line="360" w:lineRule="auto"/>
        <w:ind w:left="368"/>
        <w:jc w:val="both"/>
        <w:rPr>
          <w:rFonts w:ascii="Simplified Arabic" w:hAnsi="Simplified Arabic" w:cs="Simplified Arabic"/>
          <w:sz w:val="24"/>
          <w:szCs w:val="24"/>
        </w:rPr>
      </w:pPr>
      <w:r w:rsidRPr="001F6291">
        <w:rPr>
          <w:rFonts w:ascii="Simplified Arabic" w:hAnsi="Simplified Arabic" w:cs="Simplified Arabic"/>
          <w:sz w:val="24"/>
          <w:szCs w:val="24"/>
          <w:rtl/>
        </w:rPr>
        <w:t>صالح، أسامة صالح عبدالعظيم</w:t>
      </w:r>
      <w:r w:rsidR="00BF7F6E">
        <w:rPr>
          <w:rFonts w:ascii="Simplified Arabic" w:hAnsi="Simplified Arabic" w:cs="Simplified Arabic"/>
          <w:sz w:val="24"/>
          <w:szCs w:val="24"/>
          <w:rtl/>
        </w:rPr>
        <w:t>.</w:t>
      </w:r>
      <w:r w:rsidRPr="001F6291">
        <w:rPr>
          <w:rFonts w:ascii="Simplified Arabic" w:hAnsi="Simplified Arabic" w:cs="Simplified Arabic"/>
          <w:sz w:val="24"/>
          <w:szCs w:val="24"/>
          <w:rtl/>
        </w:rPr>
        <w:t xml:space="preserve"> (2022)</w:t>
      </w:r>
      <w:r w:rsidR="00BF7F6E">
        <w:rPr>
          <w:rFonts w:ascii="Simplified Arabic" w:hAnsi="Simplified Arabic" w:cs="Simplified Arabic"/>
          <w:sz w:val="24"/>
          <w:szCs w:val="24"/>
          <w:rtl/>
        </w:rPr>
        <w:t>.</w:t>
      </w:r>
      <w:r w:rsidRPr="001F6291">
        <w:rPr>
          <w:rFonts w:ascii="Simplified Arabic" w:hAnsi="Simplified Arabic" w:cs="Simplified Arabic"/>
          <w:sz w:val="24"/>
          <w:szCs w:val="24"/>
          <w:rtl/>
        </w:rPr>
        <w:t xml:space="preserve"> إجراءات مقترحة لتطوير عملية اتخاذ القرار بالإدارات التعليمية باستخدام النظم الخبيرة كأحد تطبيقات الذكاء الاصطناعي</w:t>
      </w:r>
      <w:r w:rsidR="00BF7F6E">
        <w:rPr>
          <w:rFonts w:ascii="Simplified Arabic" w:hAnsi="Simplified Arabic" w:cs="Simplified Arabic"/>
          <w:sz w:val="24"/>
          <w:szCs w:val="24"/>
          <w:rtl/>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tl/>
        </w:rPr>
        <w:t>مجلة البحث في التربية وعلم النفس، 37</w:t>
      </w:r>
      <w:r w:rsidRPr="001F6291">
        <w:rPr>
          <w:rFonts w:ascii="Simplified Arabic" w:hAnsi="Simplified Arabic" w:cs="Simplified Arabic"/>
          <w:sz w:val="24"/>
          <w:szCs w:val="24"/>
        </w:rPr>
        <w:t>(3)</w:t>
      </w:r>
      <w:r w:rsidRPr="001F6291">
        <w:rPr>
          <w:rFonts w:ascii="Simplified Arabic" w:hAnsi="Simplified Arabic" w:cs="Simplified Arabic"/>
          <w:sz w:val="24"/>
          <w:szCs w:val="24"/>
          <w:rtl/>
        </w:rPr>
        <w:t>، 1355</w:t>
      </w:r>
      <w:r w:rsidR="00BF7F6E">
        <w:rPr>
          <w:rFonts w:ascii="Simplified Arabic" w:hAnsi="Simplified Arabic" w:cs="Simplified Arabic" w:hint="cs"/>
          <w:sz w:val="24"/>
          <w:szCs w:val="24"/>
          <w:rtl/>
        </w:rPr>
        <w:t xml:space="preserve">-1384 </w:t>
      </w:r>
      <w:r w:rsidRPr="001F6291">
        <w:rPr>
          <w:rFonts w:ascii="Simplified Arabic" w:hAnsi="Simplified Arabic" w:cs="Simplified Arabic"/>
          <w:sz w:val="24"/>
          <w:szCs w:val="24"/>
        </w:rPr>
        <w:t xml:space="preserve"> </w:t>
      </w:r>
      <w:hyperlink r:id="rId11" w:history="1">
        <w:r w:rsidR="00BF7F6E" w:rsidRPr="00FF4E97">
          <w:rPr>
            <w:rStyle w:val="Hyperlink"/>
            <w:rFonts w:ascii="Simplified Arabic" w:hAnsi="Simplified Arabic" w:cs="Simplified Arabic"/>
            <w:sz w:val="24"/>
            <w:szCs w:val="24"/>
          </w:rPr>
          <w:t>https://doi</w:t>
        </w:r>
        <w:r w:rsidR="00BF7F6E">
          <w:rPr>
            <w:rStyle w:val="Hyperlink"/>
            <w:rFonts w:ascii="Simplified Arabic" w:hAnsi="Simplified Arabic" w:cs="Simplified Arabic"/>
            <w:sz w:val="24"/>
            <w:szCs w:val="24"/>
          </w:rPr>
          <w:t>.</w:t>
        </w:r>
        <w:r w:rsidR="00BF7F6E" w:rsidRPr="00FF4E97">
          <w:rPr>
            <w:rStyle w:val="Hyperlink"/>
            <w:rFonts w:ascii="Simplified Arabic" w:hAnsi="Simplified Arabic" w:cs="Simplified Arabic"/>
            <w:sz w:val="24"/>
            <w:szCs w:val="24"/>
          </w:rPr>
          <w:t>org/10</w:t>
        </w:r>
        <w:r w:rsidR="00BF7F6E">
          <w:rPr>
            <w:rStyle w:val="Hyperlink"/>
            <w:rFonts w:ascii="Simplified Arabic" w:hAnsi="Simplified Arabic" w:cs="Simplified Arabic"/>
            <w:sz w:val="24"/>
            <w:szCs w:val="24"/>
          </w:rPr>
          <w:t>.</w:t>
        </w:r>
        <w:r w:rsidR="00BF7F6E" w:rsidRPr="00FF4E97">
          <w:rPr>
            <w:rStyle w:val="Hyperlink"/>
            <w:rFonts w:ascii="Simplified Arabic" w:hAnsi="Simplified Arabic" w:cs="Simplified Arabic"/>
            <w:sz w:val="24"/>
            <w:szCs w:val="24"/>
          </w:rPr>
          <w:t>21608/mathj</w:t>
        </w:r>
        <w:r w:rsidR="00BF7F6E">
          <w:rPr>
            <w:rStyle w:val="Hyperlink"/>
            <w:rFonts w:ascii="Simplified Arabic" w:hAnsi="Simplified Arabic" w:cs="Simplified Arabic"/>
            <w:sz w:val="24"/>
            <w:szCs w:val="24"/>
          </w:rPr>
          <w:t>.</w:t>
        </w:r>
        <w:r w:rsidR="00BF7F6E" w:rsidRPr="00FF4E97">
          <w:rPr>
            <w:rStyle w:val="Hyperlink"/>
            <w:rFonts w:ascii="Simplified Arabic" w:hAnsi="Simplified Arabic" w:cs="Simplified Arabic"/>
            <w:sz w:val="24"/>
            <w:szCs w:val="24"/>
          </w:rPr>
          <w:t>2022</w:t>
        </w:r>
        <w:r w:rsidR="00BF7F6E">
          <w:rPr>
            <w:rStyle w:val="Hyperlink"/>
            <w:rFonts w:ascii="Simplified Arabic" w:hAnsi="Simplified Arabic" w:cs="Simplified Arabic"/>
            <w:sz w:val="24"/>
            <w:szCs w:val="24"/>
          </w:rPr>
          <w:t>.</w:t>
        </w:r>
        <w:r w:rsidR="00BF7F6E" w:rsidRPr="00FF4E97">
          <w:rPr>
            <w:rStyle w:val="Hyperlink"/>
            <w:rFonts w:ascii="Simplified Arabic" w:hAnsi="Simplified Arabic" w:cs="Simplified Arabic"/>
            <w:sz w:val="24"/>
            <w:szCs w:val="24"/>
          </w:rPr>
          <w:t>125280</w:t>
        </w:r>
        <w:r w:rsidR="00BF7F6E">
          <w:rPr>
            <w:rStyle w:val="Hyperlink"/>
            <w:rFonts w:ascii="Simplified Arabic" w:hAnsi="Simplified Arabic" w:cs="Simplified Arabic"/>
            <w:sz w:val="24"/>
            <w:szCs w:val="24"/>
          </w:rPr>
          <w:t>.</w:t>
        </w:r>
        <w:r w:rsidR="00BF7F6E" w:rsidRPr="00FF4E97">
          <w:rPr>
            <w:rStyle w:val="Hyperlink"/>
            <w:rFonts w:ascii="Simplified Arabic" w:hAnsi="Simplified Arabic" w:cs="Simplified Arabic"/>
            <w:sz w:val="24"/>
            <w:szCs w:val="24"/>
          </w:rPr>
          <w:t>1191</w:t>
        </w:r>
      </w:hyperlink>
      <w:r w:rsidR="00BF7F6E">
        <w:rPr>
          <w:rFonts w:ascii="Simplified Arabic" w:hAnsi="Simplified Arabic" w:cs="Simplified Arabic"/>
          <w:sz w:val="24"/>
          <w:szCs w:val="24"/>
        </w:rPr>
        <w:t xml:space="preserve"> </w:t>
      </w:r>
    </w:p>
    <w:p w14:paraId="03F0E2F0" w14:textId="3CF21C66" w:rsidR="001F6291" w:rsidRPr="001F6291" w:rsidRDefault="001F6291">
      <w:pPr>
        <w:pStyle w:val="a6"/>
        <w:numPr>
          <w:ilvl w:val="0"/>
          <w:numId w:val="13"/>
        </w:numPr>
        <w:spacing w:line="360" w:lineRule="auto"/>
        <w:ind w:left="368"/>
        <w:jc w:val="both"/>
        <w:rPr>
          <w:rFonts w:ascii="Simplified Arabic" w:hAnsi="Simplified Arabic" w:cs="Simplified Arabic"/>
          <w:sz w:val="24"/>
          <w:szCs w:val="24"/>
        </w:rPr>
      </w:pPr>
      <w:r w:rsidRPr="001F6291">
        <w:rPr>
          <w:rFonts w:ascii="Simplified Arabic" w:hAnsi="Simplified Arabic" w:cs="Simplified Arabic"/>
          <w:sz w:val="24"/>
          <w:szCs w:val="24"/>
          <w:rtl/>
        </w:rPr>
        <w:t>عبدالآخر، أحمد، وعبدالعزيز، وائل عبدالعزيز يوسف</w:t>
      </w:r>
      <w:r w:rsidR="00BF7F6E">
        <w:rPr>
          <w:rFonts w:ascii="Simplified Arabic" w:hAnsi="Simplified Arabic" w:cs="Simplified Arabic"/>
          <w:sz w:val="24"/>
          <w:szCs w:val="24"/>
          <w:rtl/>
        </w:rPr>
        <w:t>.</w:t>
      </w:r>
      <w:r w:rsidRPr="001F6291">
        <w:rPr>
          <w:rFonts w:ascii="Simplified Arabic" w:hAnsi="Simplified Arabic" w:cs="Simplified Arabic"/>
          <w:sz w:val="24"/>
          <w:szCs w:val="24"/>
          <w:rtl/>
        </w:rPr>
        <w:t xml:space="preserve"> (2025)</w:t>
      </w:r>
      <w:r w:rsidR="00BF7F6E">
        <w:rPr>
          <w:rFonts w:ascii="Simplified Arabic" w:hAnsi="Simplified Arabic" w:cs="Simplified Arabic"/>
          <w:sz w:val="24"/>
          <w:szCs w:val="24"/>
          <w:rtl/>
        </w:rPr>
        <w:t>.</w:t>
      </w:r>
      <w:r w:rsidRPr="001F6291">
        <w:rPr>
          <w:rFonts w:ascii="Simplified Arabic" w:hAnsi="Simplified Arabic" w:cs="Simplified Arabic"/>
          <w:sz w:val="24"/>
          <w:szCs w:val="24"/>
          <w:rtl/>
        </w:rPr>
        <w:t xml:space="preserve"> دور الذكاء الاصطناعي في المنظمات غير الربحية: بين التوقعات المبالغ فيها والتطبيقات الواعدة</w:t>
      </w:r>
      <w:r w:rsidR="00BF7F6E">
        <w:rPr>
          <w:rFonts w:ascii="Simplified Arabic" w:hAnsi="Simplified Arabic" w:cs="Simplified Arabic"/>
          <w:sz w:val="24"/>
          <w:szCs w:val="24"/>
          <w:rtl/>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tl/>
        </w:rPr>
        <w:t>المجلة العلمية للخدمة الاجتماعية، 6</w:t>
      </w:r>
      <w:r w:rsidRPr="001F6291">
        <w:rPr>
          <w:rFonts w:ascii="Simplified Arabic" w:hAnsi="Simplified Arabic" w:cs="Simplified Arabic"/>
          <w:sz w:val="24"/>
          <w:szCs w:val="24"/>
        </w:rPr>
        <w:t>(3)</w:t>
      </w:r>
      <w:r w:rsidRPr="001F6291">
        <w:rPr>
          <w:rFonts w:ascii="Simplified Arabic" w:hAnsi="Simplified Arabic" w:cs="Simplified Arabic"/>
          <w:sz w:val="24"/>
          <w:szCs w:val="24"/>
          <w:rtl/>
        </w:rPr>
        <w:t>، 230</w:t>
      </w:r>
      <w:r>
        <w:rPr>
          <w:rFonts w:ascii="Simplified Arabic" w:hAnsi="Simplified Arabic" w:cs="Simplified Arabic" w:hint="cs"/>
          <w:sz w:val="24"/>
          <w:szCs w:val="24"/>
          <w:rtl/>
        </w:rPr>
        <w:t>-251</w:t>
      </w:r>
      <w:hyperlink r:id="rId12" w:history="1">
        <w:r w:rsidRPr="00FF4E97">
          <w:rPr>
            <w:rStyle w:val="Hyperlink"/>
            <w:rFonts w:ascii="Simplified Arabic" w:hAnsi="Simplified Arabic" w:cs="Simplified Arabic"/>
            <w:sz w:val="24"/>
            <w:szCs w:val="24"/>
          </w:rPr>
          <w:t>https://doi</w:t>
        </w:r>
        <w:r w:rsidR="00BF7F6E">
          <w:rPr>
            <w:rStyle w:val="Hyperlink"/>
            <w:rFonts w:ascii="Simplified Arabic" w:hAnsi="Simplified Arabic" w:cs="Simplified Arabic"/>
            <w:sz w:val="24"/>
            <w:szCs w:val="24"/>
          </w:rPr>
          <w:t>.</w:t>
        </w:r>
        <w:r w:rsidRPr="00FF4E97">
          <w:rPr>
            <w:rStyle w:val="Hyperlink"/>
            <w:rFonts w:ascii="Simplified Arabic" w:hAnsi="Simplified Arabic" w:cs="Simplified Arabic"/>
            <w:sz w:val="24"/>
            <w:szCs w:val="24"/>
          </w:rPr>
          <w:t>org/10</w:t>
        </w:r>
        <w:r w:rsidR="00BF7F6E">
          <w:rPr>
            <w:rStyle w:val="Hyperlink"/>
            <w:rFonts w:ascii="Simplified Arabic" w:hAnsi="Simplified Arabic" w:cs="Simplified Arabic"/>
            <w:sz w:val="24"/>
            <w:szCs w:val="24"/>
          </w:rPr>
          <w:t>.</w:t>
        </w:r>
        <w:r w:rsidRPr="00FF4E97">
          <w:rPr>
            <w:rStyle w:val="Hyperlink"/>
            <w:rFonts w:ascii="Simplified Arabic" w:hAnsi="Simplified Arabic" w:cs="Simplified Arabic"/>
            <w:sz w:val="24"/>
            <w:szCs w:val="24"/>
          </w:rPr>
          <w:t>21608/sjss</w:t>
        </w:r>
        <w:r w:rsidR="00BF7F6E">
          <w:rPr>
            <w:rStyle w:val="Hyperlink"/>
            <w:rFonts w:ascii="Simplified Arabic" w:hAnsi="Simplified Arabic" w:cs="Simplified Arabic"/>
            <w:sz w:val="24"/>
            <w:szCs w:val="24"/>
          </w:rPr>
          <w:t>.</w:t>
        </w:r>
        <w:r w:rsidRPr="00FF4E97">
          <w:rPr>
            <w:rStyle w:val="Hyperlink"/>
            <w:rFonts w:ascii="Simplified Arabic" w:hAnsi="Simplified Arabic" w:cs="Simplified Arabic"/>
            <w:sz w:val="24"/>
            <w:szCs w:val="24"/>
          </w:rPr>
          <w:t>2025</w:t>
        </w:r>
        <w:r w:rsidR="00BF7F6E">
          <w:rPr>
            <w:rStyle w:val="Hyperlink"/>
            <w:rFonts w:ascii="Simplified Arabic" w:hAnsi="Simplified Arabic" w:cs="Simplified Arabic"/>
            <w:sz w:val="24"/>
            <w:szCs w:val="24"/>
          </w:rPr>
          <w:t>.</w:t>
        </w:r>
        <w:r w:rsidRPr="00FF4E97">
          <w:rPr>
            <w:rStyle w:val="Hyperlink"/>
            <w:rFonts w:ascii="Simplified Arabic" w:hAnsi="Simplified Arabic" w:cs="Simplified Arabic"/>
            <w:sz w:val="24"/>
            <w:szCs w:val="24"/>
          </w:rPr>
          <w:t>442274</w:t>
        </w:r>
      </w:hyperlink>
      <w:r>
        <w:rPr>
          <w:rFonts w:ascii="Simplified Arabic" w:hAnsi="Simplified Arabic" w:cs="Simplified Arabic"/>
          <w:sz w:val="24"/>
          <w:szCs w:val="24"/>
        </w:rPr>
        <w:t xml:space="preserve"> </w:t>
      </w:r>
    </w:p>
    <w:p w14:paraId="4B3EBEF8" w14:textId="21CF5C44" w:rsidR="001F6291" w:rsidRPr="001F6291" w:rsidRDefault="001F6291">
      <w:pPr>
        <w:pStyle w:val="a6"/>
        <w:numPr>
          <w:ilvl w:val="0"/>
          <w:numId w:val="13"/>
        </w:numPr>
        <w:spacing w:line="360" w:lineRule="auto"/>
        <w:ind w:left="368"/>
        <w:jc w:val="both"/>
        <w:rPr>
          <w:rFonts w:ascii="Simplified Arabic" w:hAnsi="Simplified Arabic" w:cs="Simplified Arabic"/>
          <w:sz w:val="24"/>
          <w:szCs w:val="24"/>
        </w:rPr>
      </w:pPr>
      <w:r w:rsidRPr="001F6291">
        <w:rPr>
          <w:rFonts w:ascii="Simplified Arabic" w:hAnsi="Simplified Arabic" w:cs="Simplified Arabic"/>
          <w:sz w:val="24"/>
          <w:szCs w:val="24"/>
          <w:rtl/>
        </w:rPr>
        <w:t>عزت، إسراء أشرف محمد</w:t>
      </w:r>
      <w:r w:rsidR="00BF7F6E">
        <w:rPr>
          <w:rFonts w:ascii="Simplified Arabic" w:hAnsi="Simplified Arabic" w:cs="Simplified Arabic"/>
          <w:sz w:val="24"/>
          <w:szCs w:val="24"/>
          <w:rtl/>
        </w:rPr>
        <w:t>.</w:t>
      </w:r>
      <w:r w:rsidRPr="001F6291">
        <w:rPr>
          <w:rFonts w:ascii="Simplified Arabic" w:hAnsi="Simplified Arabic" w:cs="Simplified Arabic"/>
          <w:sz w:val="24"/>
          <w:szCs w:val="24"/>
          <w:rtl/>
        </w:rPr>
        <w:t xml:space="preserve"> (2024)</w:t>
      </w:r>
      <w:r w:rsidR="00BF7F6E">
        <w:rPr>
          <w:rFonts w:ascii="Simplified Arabic" w:hAnsi="Simplified Arabic" w:cs="Simplified Arabic"/>
          <w:sz w:val="24"/>
          <w:szCs w:val="24"/>
          <w:rtl/>
        </w:rPr>
        <w:t>.</w:t>
      </w:r>
      <w:r w:rsidRPr="001F6291">
        <w:rPr>
          <w:rFonts w:ascii="Simplified Arabic" w:hAnsi="Simplified Arabic" w:cs="Simplified Arabic"/>
          <w:sz w:val="24"/>
          <w:szCs w:val="24"/>
          <w:rtl/>
        </w:rPr>
        <w:t xml:space="preserve"> أطر حوكمة الذكاء الاصطناعي لتفادي تداعياته السلبية</w:t>
      </w:r>
      <w:r w:rsidR="00BF7F6E">
        <w:rPr>
          <w:rFonts w:ascii="Simplified Arabic" w:hAnsi="Simplified Arabic" w:cs="Simplified Arabic"/>
          <w:sz w:val="24"/>
          <w:szCs w:val="24"/>
          <w:rtl/>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tl/>
        </w:rPr>
        <w:t>مجلة كلية الآداب، 84</w:t>
      </w:r>
      <w:r w:rsidRPr="001F6291">
        <w:rPr>
          <w:rFonts w:ascii="Simplified Arabic" w:hAnsi="Simplified Arabic" w:cs="Simplified Arabic"/>
          <w:sz w:val="24"/>
          <w:szCs w:val="24"/>
          <w:rtl/>
        </w:rPr>
        <w:t>(عدد خاص)، 627–656</w:t>
      </w:r>
      <w:r w:rsidR="00BF7F6E">
        <w:rPr>
          <w:rFonts w:ascii="Simplified Arabic" w:hAnsi="Simplified Arabic" w:cs="Simplified Arabic"/>
          <w:sz w:val="24"/>
          <w:szCs w:val="24"/>
          <w:rtl/>
        </w:rPr>
        <w:t>.</w:t>
      </w:r>
    </w:p>
    <w:p w14:paraId="41310942" w14:textId="622DC741" w:rsidR="001F6291" w:rsidRPr="001F6291" w:rsidRDefault="001F6291">
      <w:pPr>
        <w:pStyle w:val="a6"/>
        <w:numPr>
          <w:ilvl w:val="0"/>
          <w:numId w:val="13"/>
        </w:numPr>
        <w:spacing w:line="360" w:lineRule="auto"/>
        <w:ind w:left="368"/>
        <w:jc w:val="both"/>
        <w:rPr>
          <w:rFonts w:ascii="Simplified Arabic" w:hAnsi="Simplified Arabic" w:cs="Simplified Arabic"/>
          <w:sz w:val="24"/>
          <w:szCs w:val="24"/>
        </w:rPr>
      </w:pPr>
      <w:r w:rsidRPr="001F6291">
        <w:rPr>
          <w:rFonts w:ascii="Simplified Arabic" w:hAnsi="Simplified Arabic" w:cs="Simplified Arabic"/>
          <w:sz w:val="24"/>
          <w:szCs w:val="24"/>
          <w:rtl/>
        </w:rPr>
        <w:t>العبدالكريم، خولة إبراهيم</w:t>
      </w:r>
      <w:r w:rsidR="00BF7F6E">
        <w:rPr>
          <w:rFonts w:ascii="Simplified Arabic" w:hAnsi="Simplified Arabic" w:cs="Simplified Arabic"/>
          <w:sz w:val="24"/>
          <w:szCs w:val="24"/>
          <w:rtl/>
        </w:rPr>
        <w:t>.</w:t>
      </w:r>
      <w:r w:rsidRPr="001F6291">
        <w:rPr>
          <w:rFonts w:ascii="Simplified Arabic" w:hAnsi="Simplified Arabic" w:cs="Simplified Arabic"/>
          <w:sz w:val="24"/>
          <w:szCs w:val="24"/>
          <w:rtl/>
        </w:rPr>
        <w:t xml:space="preserve"> (2025)</w:t>
      </w:r>
      <w:r w:rsidR="00BF7F6E">
        <w:rPr>
          <w:rFonts w:ascii="Simplified Arabic" w:hAnsi="Simplified Arabic" w:cs="Simplified Arabic"/>
          <w:sz w:val="24"/>
          <w:szCs w:val="24"/>
          <w:rtl/>
        </w:rPr>
        <w:t>.</w:t>
      </w:r>
      <w:r w:rsidRPr="001F6291">
        <w:rPr>
          <w:rFonts w:ascii="Simplified Arabic" w:hAnsi="Simplified Arabic" w:cs="Simplified Arabic"/>
          <w:sz w:val="24"/>
          <w:szCs w:val="24"/>
          <w:rtl/>
        </w:rPr>
        <w:t xml:space="preserve"> تصور مقترح لتعزيز فاعلية منظمات القطاع غير الربحي في الحد من الفقر ضمن أهداف التنمية المستدامة: دراسة من منظور الخدمة الاجتماعية</w:t>
      </w:r>
      <w:r w:rsidR="00BF7F6E">
        <w:rPr>
          <w:rFonts w:ascii="Simplified Arabic" w:hAnsi="Simplified Arabic" w:cs="Simplified Arabic"/>
          <w:sz w:val="24"/>
          <w:szCs w:val="24"/>
          <w:rtl/>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tl/>
        </w:rPr>
        <w:t>مجلة العلوم التربوية والدراسات الإنسانية</w:t>
      </w:r>
      <w:r>
        <w:rPr>
          <w:rFonts w:ascii="Simplified Arabic" w:hAnsi="Simplified Arabic" w:cs="Simplified Arabic" w:hint="cs"/>
          <w:sz w:val="24"/>
          <w:szCs w:val="24"/>
          <w:rtl/>
        </w:rPr>
        <w:t xml:space="preserve"> </w:t>
      </w:r>
      <w:r w:rsidRPr="001F6291">
        <w:rPr>
          <w:rFonts w:ascii="Simplified Arabic" w:hAnsi="Simplified Arabic" w:cs="Simplified Arabic"/>
          <w:sz w:val="24"/>
          <w:szCs w:val="24"/>
          <w:rtl/>
        </w:rPr>
        <w:t>،</w:t>
      </w:r>
      <w:r w:rsidRPr="001F6291">
        <w:rPr>
          <w:rFonts w:ascii="Simplified Arabic" w:hAnsi="Simplified Arabic" w:cs="Simplified Arabic"/>
          <w:sz w:val="24"/>
          <w:szCs w:val="24"/>
        </w:rPr>
        <w:t>(45)</w:t>
      </w:r>
      <w:r>
        <w:rPr>
          <w:rFonts w:ascii="Simplified Arabic" w:hAnsi="Simplified Arabic" w:cs="Simplified Arabic" w:hint="cs"/>
          <w:sz w:val="24"/>
          <w:szCs w:val="24"/>
          <w:rtl/>
        </w:rPr>
        <w:t xml:space="preserve"> </w:t>
      </w:r>
      <w:hyperlink r:id="rId13" w:tgtFrame="_new" w:history="1">
        <w:r w:rsidRPr="001F6291">
          <w:rPr>
            <w:rStyle w:val="Hyperlink"/>
            <w:rFonts w:ascii="Simplified Arabic" w:hAnsi="Simplified Arabic" w:cs="Simplified Arabic"/>
            <w:sz w:val="24"/>
            <w:szCs w:val="24"/>
          </w:rPr>
          <w:t>https://doi</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org/10</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55074/hesj</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vi45</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1335</w:t>
        </w:r>
      </w:hyperlink>
    </w:p>
    <w:p w14:paraId="113D08AA" w14:textId="07B5ABBB" w:rsidR="001F6291" w:rsidRPr="001F6291" w:rsidRDefault="001F6291">
      <w:pPr>
        <w:pStyle w:val="a6"/>
        <w:numPr>
          <w:ilvl w:val="0"/>
          <w:numId w:val="13"/>
        </w:numPr>
        <w:spacing w:line="360" w:lineRule="auto"/>
        <w:ind w:left="368"/>
        <w:jc w:val="both"/>
        <w:rPr>
          <w:rFonts w:ascii="Simplified Arabic" w:hAnsi="Simplified Arabic" w:cs="Simplified Arabic"/>
          <w:sz w:val="24"/>
          <w:szCs w:val="24"/>
        </w:rPr>
      </w:pPr>
      <w:r w:rsidRPr="001F6291">
        <w:rPr>
          <w:rFonts w:ascii="Simplified Arabic" w:hAnsi="Simplified Arabic" w:cs="Simplified Arabic"/>
          <w:sz w:val="24"/>
          <w:szCs w:val="24"/>
          <w:rtl/>
        </w:rPr>
        <w:t>العمري، ثنوى عبدالله، والهندي، وحيد بن أحمد، والغامدي، أسماء بنت عبدالرحمن</w:t>
      </w:r>
      <w:r w:rsidR="00BF7F6E">
        <w:rPr>
          <w:rFonts w:ascii="Simplified Arabic" w:hAnsi="Simplified Arabic" w:cs="Simplified Arabic"/>
          <w:sz w:val="24"/>
          <w:szCs w:val="24"/>
          <w:rtl/>
        </w:rPr>
        <w:t>.</w:t>
      </w:r>
      <w:r w:rsidRPr="001F6291">
        <w:rPr>
          <w:rFonts w:ascii="Simplified Arabic" w:hAnsi="Simplified Arabic" w:cs="Simplified Arabic"/>
          <w:sz w:val="24"/>
          <w:szCs w:val="24"/>
          <w:rtl/>
        </w:rPr>
        <w:t xml:space="preserve"> (2024)</w:t>
      </w:r>
      <w:r w:rsidR="00BF7F6E">
        <w:rPr>
          <w:rFonts w:ascii="Simplified Arabic" w:hAnsi="Simplified Arabic" w:cs="Simplified Arabic"/>
          <w:sz w:val="24"/>
          <w:szCs w:val="24"/>
          <w:rtl/>
        </w:rPr>
        <w:t>.</w:t>
      </w:r>
      <w:r w:rsidRPr="001F6291">
        <w:rPr>
          <w:rFonts w:ascii="Simplified Arabic" w:hAnsi="Simplified Arabic" w:cs="Simplified Arabic"/>
          <w:sz w:val="24"/>
          <w:szCs w:val="24"/>
          <w:rtl/>
        </w:rPr>
        <w:t xml:space="preserve"> تطبيقات الذكاء الاصطناعي في منظمات القطاع العام بالمملكة العربية السعودية: الواقع والتحديات</w:t>
      </w:r>
      <w:r w:rsidR="00BF7F6E">
        <w:rPr>
          <w:rFonts w:ascii="Simplified Arabic" w:hAnsi="Simplified Arabic" w:cs="Simplified Arabic"/>
          <w:sz w:val="24"/>
          <w:szCs w:val="24"/>
          <w:rtl/>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tl/>
        </w:rPr>
        <w:t>الإدارة العامة، 65</w:t>
      </w:r>
      <w:r w:rsidRPr="001F6291">
        <w:rPr>
          <w:rFonts w:ascii="Simplified Arabic" w:hAnsi="Simplified Arabic" w:cs="Simplified Arabic"/>
          <w:sz w:val="24"/>
          <w:szCs w:val="24"/>
        </w:rPr>
        <w:t>(2)</w:t>
      </w:r>
      <w:r w:rsidRPr="001F6291">
        <w:rPr>
          <w:rFonts w:ascii="Simplified Arabic" w:hAnsi="Simplified Arabic" w:cs="Simplified Arabic"/>
          <w:sz w:val="24"/>
          <w:szCs w:val="24"/>
          <w:rtl/>
        </w:rPr>
        <w:t>، 341</w:t>
      </w:r>
      <w:r>
        <w:rPr>
          <w:rFonts w:ascii="Simplified Arabic" w:hAnsi="Simplified Arabic" w:cs="Simplified Arabic" w:hint="cs"/>
          <w:sz w:val="24"/>
          <w:szCs w:val="24"/>
          <w:rtl/>
        </w:rPr>
        <w:t>-419</w:t>
      </w:r>
      <w:hyperlink r:id="rId14" w:history="1">
        <w:r w:rsidRPr="00FF4E97">
          <w:rPr>
            <w:rStyle w:val="Hyperlink"/>
            <w:rFonts w:ascii="Simplified Arabic" w:hAnsi="Simplified Arabic" w:cs="Simplified Arabic"/>
            <w:sz w:val="24"/>
            <w:szCs w:val="24"/>
          </w:rPr>
          <w:t>https://doi</w:t>
        </w:r>
        <w:r w:rsidR="00BF7F6E">
          <w:rPr>
            <w:rStyle w:val="Hyperlink"/>
            <w:rFonts w:ascii="Simplified Arabic" w:hAnsi="Simplified Arabic" w:cs="Simplified Arabic"/>
            <w:sz w:val="24"/>
            <w:szCs w:val="24"/>
          </w:rPr>
          <w:t>.</w:t>
        </w:r>
        <w:r w:rsidRPr="00FF4E97">
          <w:rPr>
            <w:rStyle w:val="Hyperlink"/>
            <w:rFonts w:ascii="Simplified Arabic" w:hAnsi="Simplified Arabic" w:cs="Simplified Arabic"/>
            <w:sz w:val="24"/>
            <w:szCs w:val="24"/>
          </w:rPr>
          <w:t>org/10</w:t>
        </w:r>
        <w:r w:rsidR="00BF7F6E">
          <w:rPr>
            <w:rStyle w:val="Hyperlink"/>
            <w:rFonts w:ascii="Simplified Arabic" w:hAnsi="Simplified Arabic" w:cs="Simplified Arabic"/>
            <w:sz w:val="24"/>
            <w:szCs w:val="24"/>
          </w:rPr>
          <w:t>.</w:t>
        </w:r>
        <w:r w:rsidRPr="00FF4E97">
          <w:rPr>
            <w:rStyle w:val="Hyperlink"/>
            <w:rFonts w:ascii="Simplified Arabic" w:hAnsi="Simplified Arabic" w:cs="Simplified Arabic"/>
            <w:sz w:val="24"/>
            <w:szCs w:val="24"/>
          </w:rPr>
          <w:t>36715/0328-065-002-002</w:t>
        </w:r>
      </w:hyperlink>
      <w:r>
        <w:rPr>
          <w:rFonts w:ascii="Simplified Arabic" w:hAnsi="Simplified Arabic" w:cs="Simplified Arabic"/>
          <w:sz w:val="24"/>
          <w:szCs w:val="24"/>
        </w:rPr>
        <w:t xml:space="preserve"> </w:t>
      </w:r>
    </w:p>
    <w:p w14:paraId="6D821382" w14:textId="12820A8F" w:rsidR="001F6291" w:rsidRPr="001F6291" w:rsidRDefault="001F6291">
      <w:pPr>
        <w:pStyle w:val="a6"/>
        <w:numPr>
          <w:ilvl w:val="0"/>
          <w:numId w:val="13"/>
        </w:numPr>
        <w:spacing w:line="360" w:lineRule="auto"/>
        <w:ind w:left="368"/>
        <w:jc w:val="both"/>
        <w:rPr>
          <w:rFonts w:ascii="Simplified Arabic" w:hAnsi="Simplified Arabic" w:cs="Simplified Arabic"/>
          <w:sz w:val="24"/>
          <w:szCs w:val="24"/>
        </w:rPr>
      </w:pPr>
      <w:r w:rsidRPr="001F6291">
        <w:rPr>
          <w:rFonts w:ascii="Simplified Arabic" w:hAnsi="Simplified Arabic" w:cs="Simplified Arabic"/>
          <w:sz w:val="24"/>
          <w:szCs w:val="24"/>
          <w:rtl/>
        </w:rPr>
        <w:t>الغامدي، فواز بن علي بن محمد</w:t>
      </w:r>
      <w:r w:rsidR="00BF7F6E">
        <w:rPr>
          <w:rFonts w:ascii="Simplified Arabic" w:hAnsi="Simplified Arabic" w:cs="Simplified Arabic"/>
          <w:sz w:val="24"/>
          <w:szCs w:val="24"/>
          <w:rtl/>
        </w:rPr>
        <w:t>.</w:t>
      </w:r>
      <w:r w:rsidRPr="001F6291">
        <w:rPr>
          <w:rFonts w:ascii="Simplified Arabic" w:hAnsi="Simplified Arabic" w:cs="Simplified Arabic"/>
          <w:sz w:val="24"/>
          <w:szCs w:val="24"/>
        </w:rPr>
        <w:t xml:space="preserve"> (2019)</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tl/>
        </w:rPr>
        <w:t>دور المنظمات غير الربحية بمنطقة الرياض في تحقيق التنمية الاجتماعية المستدامة في ضوء رؤية المملكة العربية السعودية 2030: دراسة ميدانية</w:t>
      </w:r>
      <w:r w:rsidRPr="001F6291">
        <w:rPr>
          <w:rFonts w:ascii="Simplified Arabic" w:hAnsi="Simplified Arabic" w:cs="Simplified Arabic"/>
          <w:sz w:val="24"/>
          <w:szCs w:val="24"/>
          <w:rtl/>
        </w:rPr>
        <w:t xml:space="preserve"> [رسالة دكتوراه، جامعة الملك سعود]</w:t>
      </w:r>
      <w:r w:rsidR="00BF7F6E">
        <w:rPr>
          <w:rFonts w:ascii="Simplified Arabic" w:hAnsi="Simplified Arabic" w:cs="Simplified Arabic"/>
          <w:sz w:val="24"/>
          <w:szCs w:val="24"/>
          <w:rtl/>
        </w:rPr>
        <w:t>.</w:t>
      </w:r>
      <w:r w:rsidRPr="001F6291">
        <w:rPr>
          <w:rFonts w:ascii="Simplified Arabic" w:hAnsi="Simplified Arabic" w:cs="Simplified Arabic"/>
          <w:sz w:val="24"/>
          <w:szCs w:val="24"/>
          <w:rtl/>
        </w:rPr>
        <w:t xml:space="preserve"> كلية الآداب</w:t>
      </w:r>
      <w:r w:rsidR="00BF7F6E">
        <w:rPr>
          <w:rFonts w:ascii="Simplified Arabic" w:hAnsi="Simplified Arabic" w:cs="Simplified Arabic"/>
          <w:sz w:val="24"/>
          <w:szCs w:val="24"/>
          <w:rtl/>
        </w:rPr>
        <w:t>.</w:t>
      </w:r>
    </w:p>
    <w:p w14:paraId="16274435" w14:textId="42629A0F" w:rsidR="001F6291" w:rsidRDefault="001F6291">
      <w:pPr>
        <w:pStyle w:val="a6"/>
        <w:numPr>
          <w:ilvl w:val="0"/>
          <w:numId w:val="13"/>
        </w:numPr>
        <w:spacing w:line="360" w:lineRule="auto"/>
        <w:ind w:left="368"/>
        <w:jc w:val="both"/>
        <w:rPr>
          <w:rFonts w:ascii="Simplified Arabic" w:hAnsi="Simplified Arabic" w:cs="Simplified Arabic"/>
          <w:sz w:val="24"/>
          <w:szCs w:val="24"/>
        </w:rPr>
      </w:pPr>
      <w:r w:rsidRPr="001F6291">
        <w:rPr>
          <w:rFonts w:ascii="Simplified Arabic" w:hAnsi="Simplified Arabic" w:cs="Simplified Arabic"/>
          <w:sz w:val="24"/>
          <w:szCs w:val="24"/>
          <w:rtl/>
        </w:rPr>
        <w:t>القادري، مزنة عدنان</w:t>
      </w:r>
      <w:r w:rsidR="00BF7F6E">
        <w:rPr>
          <w:rFonts w:ascii="Simplified Arabic" w:hAnsi="Simplified Arabic" w:cs="Simplified Arabic"/>
          <w:sz w:val="24"/>
          <w:szCs w:val="24"/>
          <w:rtl/>
        </w:rPr>
        <w:t>.</w:t>
      </w:r>
      <w:r w:rsidRPr="001F6291">
        <w:rPr>
          <w:rFonts w:ascii="Simplified Arabic" w:hAnsi="Simplified Arabic" w:cs="Simplified Arabic"/>
          <w:sz w:val="24"/>
          <w:szCs w:val="24"/>
          <w:rtl/>
        </w:rPr>
        <w:t xml:space="preserve"> (2025)</w:t>
      </w:r>
      <w:r w:rsidR="00BF7F6E">
        <w:rPr>
          <w:rFonts w:ascii="Simplified Arabic" w:hAnsi="Simplified Arabic" w:cs="Simplified Arabic"/>
          <w:sz w:val="24"/>
          <w:szCs w:val="24"/>
          <w:rtl/>
        </w:rPr>
        <w:t>.</w:t>
      </w:r>
      <w:r w:rsidRPr="001F6291">
        <w:rPr>
          <w:rFonts w:ascii="Simplified Arabic" w:hAnsi="Simplified Arabic" w:cs="Simplified Arabic"/>
          <w:sz w:val="24"/>
          <w:szCs w:val="24"/>
          <w:rtl/>
        </w:rPr>
        <w:t xml:space="preserve"> حوكمة المؤسسات الخيرية: تجربة المملكة المتحدة نموذجًا</w:t>
      </w:r>
    </w:p>
    <w:p w14:paraId="32335372" w14:textId="2EF2A38C" w:rsidR="001F6291" w:rsidRPr="001F6291" w:rsidRDefault="001F6291" w:rsidP="00BF7F6E">
      <w:pPr>
        <w:spacing w:line="360" w:lineRule="auto"/>
        <w:ind w:left="368"/>
        <w:jc w:val="both"/>
        <w:rPr>
          <w:rFonts w:ascii="Simplified Arabic" w:hAnsi="Simplified Arabic" w:cs="Simplified Arabic"/>
          <w:sz w:val="24"/>
          <w:szCs w:val="24"/>
        </w:rPr>
      </w:pP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tl/>
        </w:rPr>
        <w:t>مجلة الشريعة والدراسات الإسلامية، 40</w:t>
      </w:r>
      <w:r w:rsidRPr="001F6291">
        <w:rPr>
          <w:rFonts w:ascii="Simplified Arabic" w:hAnsi="Simplified Arabic" w:cs="Simplified Arabic"/>
          <w:sz w:val="24"/>
          <w:szCs w:val="24"/>
        </w:rPr>
        <w:t>(141)</w:t>
      </w:r>
      <w:r w:rsidRPr="001F6291">
        <w:rPr>
          <w:rFonts w:ascii="Simplified Arabic" w:hAnsi="Simplified Arabic" w:cs="Simplified Arabic"/>
          <w:sz w:val="24"/>
          <w:szCs w:val="24"/>
          <w:rtl/>
        </w:rPr>
        <w:t>، 87</w:t>
      </w:r>
      <w:r w:rsidRPr="001F6291">
        <w:rPr>
          <w:rFonts w:ascii="Simplified Arabic" w:hAnsi="Simplified Arabic" w:cs="Simplified Arabic"/>
          <w:sz w:val="24"/>
          <w:szCs w:val="24"/>
        </w:rPr>
        <w:t>124 https://doi</w:t>
      </w:r>
      <w:r w:rsidR="00BF7F6E">
        <w:rPr>
          <w:rFonts w:ascii="Simplified Arabic" w:hAnsi="Simplified Arabic" w:cs="Simplified Arabic"/>
          <w:sz w:val="24"/>
          <w:szCs w:val="24"/>
        </w:rPr>
        <w:t>.</w:t>
      </w:r>
      <w:r w:rsidRPr="001F6291">
        <w:rPr>
          <w:rFonts w:ascii="Simplified Arabic" w:hAnsi="Simplified Arabic" w:cs="Simplified Arabic"/>
          <w:sz w:val="24"/>
          <w:szCs w:val="24"/>
        </w:rPr>
        <w:t>org/10</w:t>
      </w:r>
      <w:r w:rsidR="00BF7F6E">
        <w:rPr>
          <w:rFonts w:ascii="Simplified Arabic" w:hAnsi="Simplified Arabic" w:cs="Simplified Arabic"/>
          <w:sz w:val="24"/>
          <w:szCs w:val="24"/>
        </w:rPr>
        <w:t>.</w:t>
      </w:r>
      <w:r w:rsidRPr="001F6291">
        <w:rPr>
          <w:rFonts w:ascii="Simplified Arabic" w:hAnsi="Simplified Arabic" w:cs="Simplified Arabic"/>
          <w:sz w:val="24"/>
          <w:szCs w:val="24"/>
        </w:rPr>
        <w:t>34120/jsis</w:t>
      </w:r>
      <w:r w:rsidR="00BF7F6E">
        <w:rPr>
          <w:rFonts w:ascii="Simplified Arabic" w:hAnsi="Simplified Arabic" w:cs="Simplified Arabic"/>
          <w:sz w:val="24"/>
          <w:szCs w:val="24"/>
        </w:rPr>
        <w:t>.</w:t>
      </w:r>
      <w:r w:rsidRPr="001F6291">
        <w:rPr>
          <w:rFonts w:ascii="Simplified Arabic" w:hAnsi="Simplified Arabic" w:cs="Simplified Arabic"/>
          <w:sz w:val="24"/>
          <w:szCs w:val="24"/>
        </w:rPr>
        <w:t>v40i141</w:t>
      </w:r>
      <w:r w:rsidR="00BF7F6E">
        <w:rPr>
          <w:rFonts w:ascii="Simplified Arabic" w:hAnsi="Simplified Arabic" w:cs="Simplified Arabic"/>
          <w:sz w:val="24"/>
          <w:szCs w:val="24"/>
        </w:rPr>
        <w:t>.</w:t>
      </w:r>
      <w:r w:rsidRPr="001F6291">
        <w:rPr>
          <w:rFonts w:ascii="Simplified Arabic" w:hAnsi="Simplified Arabic" w:cs="Simplified Arabic"/>
          <w:sz w:val="24"/>
          <w:szCs w:val="24"/>
        </w:rPr>
        <w:t>71</w:t>
      </w:r>
    </w:p>
    <w:p w14:paraId="76150192" w14:textId="2F488E3E" w:rsidR="001F6291" w:rsidRPr="001F6291" w:rsidRDefault="001F6291">
      <w:pPr>
        <w:pStyle w:val="a6"/>
        <w:numPr>
          <w:ilvl w:val="0"/>
          <w:numId w:val="13"/>
        </w:numPr>
        <w:spacing w:line="360" w:lineRule="auto"/>
        <w:ind w:left="368"/>
        <w:jc w:val="both"/>
        <w:rPr>
          <w:rFonts w:ascii="Simplified Arabic" w:hAnsi="Simplified Arabic" w:cs="Simplified Arabic"/>
          <w:sz w:val="24"/>
          <w:szCs w:val="24"/>
        </w:rPr>
      </w:pPr>
      <w:r w:rsidRPr="001F6291">
        <w:rPr>
          <w:rFonts w:ascii="Simplified Arabic" w:hAnsi="Simplified Arabic" w:cs="Simplified Arabic"/>
          <w:sz w:val="24"/>
          <w:szCs w:val="24"/>
          <w:rtl/>
        </w:rPr>
        <w:lastRenderedPageBreak/>
        <w:t>قطيشات، رانية جعفر عبدالفتاح</w:t>
      </w:r>
      <w:r>
        <w:rPr>
          <w:rFonts w:ascii="Simplified Arabic" w:hAnsi="Simplified Arabic" w:cs="Simplified Arabic" w:hint="cs"/>
          <w:sz w:val="24"/>
          <w:szCs w:val="24"/>
          <w:rtl/>
        </w:rPr>
        <w:t>،</w:t>
      </w:r>
      <w:r w:rsidRPr="001F6291">
        <w:rPr>
          <w:rFonts w:ascii="Simplified Arabic" w:hAnsi="Simplified Arabic" w:cs="Simplified Arabic"/>
          <w:sz w:val="24"/>
          <w:szCs w:val="24"/>
          <w:rtl/>
        </w:rPr>
        <w:t xml:space="preserve"> (2010)</w:t>
      </w:r>
      <w:r w:rsidR="00BF7F6E">
        <w:rPr>
          <w:rFonts w:ascii="Simplified Arabic" w:hAnsi="Simplified Arabic" w:cs="Simplified Arabic"/>
          <w:sz w:val="24"/>
          <w:szCs w:val="24"/>
          <w:rtl/>
        </w:rPr>
        <w:t>.</w:t>
      </w:r>
      <w:r w:rsidRPr="001F6291">
        <w:rPr>
          <w:rFonts w:ascii="Simplified Arabic" w:hAnsi="Simplified Arabic" w:cs="Simplified Arabic"/>
          <w:sz w:val="24"/>
          <w:szCs w:val="24"/>
          <w:rtl/>
        </w:rPr>
        <w:t xml:space="preserve"> المساءلة والشفافية في البلديات</w:t>
      </w:r>
      <w:r w:rsidR="00BF7F6E">
        <w:rPr>
          <w:rFonts w:ascii="Simplified Arabic" w:hAnsi="Simplified Arabic" w:cs="Simplified Arabic"/>
          <w:sz w:val="24"/>
          <w:szCs w:val="24"/>
          <w:rtl/>
        </w:rPr>
        <w:t>.</w:t>
      </w:r>
      <w:r w:rsidRPr="001F6291">
        <w:rPr>
          <w:rFonts w:ascii="Simplified Arabic" w:hAnsi="Simplified Arabic" w:cs="Simplified Arabic"/>
          <w:sz w:val="24"/>
          <w:szCs w:val="24"/>
          <w:rtl/>
        </w:rPr>
        <w:t xml:space="preserve"> في </w:t>
      </w:r>
      <w:r w:rsidRPr="001F6291">
        <w:rPr>
          <w:rFonts w:ascii="Simplified Arabic" w:hAnsi="Simplified Arabic" w:cs="Simplified Arabic"/>
          <w:i/>
          <w:iCs/>
          <w:sz w:val="24"/>
          <w:szCs w:val="24"/>
          <w:rtl/>
        </w:rPr>
        <w:t>المؤتمر السنوي العام: نحو استراتيجية وطنية لمكافحة الفساد</w:t>
      </w:r>
      <w:r w:rsidRPr="001F6291">
        <w:rPr>
          <w:rFonts w:ascii="Simplified Arabic" w:hAnsi="Simplified Arabic" w:cs="Simplified Arabic"/>
          <w:sz w:val="24"/>
          <w:szCs w:val="24"/>
          <w:rtl/>
        </w:rPr>
        <w:t xml:space="preserve"> (ص 309–332)</w:t>
      </w:r>
      <w:r w:rsidR="00BF7F6E">
        <w:rPr>
          <w:rFonts w:ascii="Simplified Arabic" w:hAnsi="Simplified Arabic" w:cs="Simplified Arabic"/>
          <w:sz w:val="24"/>
          <w:szCs w:val="24"/>
          <w:rtl/>
        </w:rPr>
        <w:t>.</w:t>
      </w:r>
      <w:r w:rsidRPr="001F6291">
        <w:rPr>
          <w:rFonts w:ascii="Simplified Arabic" w:hAnsi="Simplified Arabic" w:cs="Simplified Arabic"/>
          <w:sz w:val="24"/>
          <w:szCs w:val="24"/>
          <w:rtl/>
        </w:rPr>
        <w:t xml:space="preserve"> المنظمة العربية للتنمية الإدارية</w:t>
      </w:r>
      <w:r w:rsidR="00BF7F6E">
        <w:rPr>
          <w:rFonts w:ascii="Simplified Arabic" w:hAnsi="Simplified Arabic" w:cs="Simplified Arabic"/>
          <w:sz w:val="24"/>
          <w:szCs w:val="24"/>
          <w:rtl/>
        </w:rPr>
        <w:t>.</w:t>
      </w:r>
    </w:p>
    <w:p w14:paraId="1EEA30FB" w14:textId="0E07F69D" w:rsidR="001F6291" w:rsidRPr="001F6291" w:rsidRDefault="001F6291">
      <w:pPr>
        <w:pStyle w:val="a6"/>
        <w:numPr>
          <w:ilvl w:val="0"/>
          <w:numId w:val="13"/>
        </w:numPr>
        <w:spacing w:line="360" w:lineRule="auto"/>
        <w:ind w:left="368"/>
        <w:jc w:val="both"/>
        <w:rPr>
          <w:rFonts w:ascii="Simplified Arabic" w:hAnsi="Simplified Arabic" w:cs="Simplified Arabic"/>
          <w:sz w:val="24"/>
          <w:szCs w:val="24"/>
        </w:rPr>
      </w:pPr>
      <w:r w:rsidRPr="001F6291">
        <w:rPr>
          <w:rFonts w:ascii="Simplified Arabic" w:hAnsi="Simplified Arabic" w:cs="Simplified Arabic"/>
          <w:sz w:val="24"/>
          <w:szCs w:val="24"/>
          <w:rtl/>
        </w:rPr>
        <w:t>المركز الوطني لتنمية القطاع غير الربحي</w:t>
      </w:r>
      <w:r w:rsidR="00BF7F6E">
        <w:rPr>
          <w:rFonts w:ascii="Simplified Arabic" w:hAnsi="Simplified Arabic" w:cs="Simplified Arabic"/>
          <w:sz w:val="24"/>
          <w:szCs w:val="24"/>
          <w:rtl/>
        </w:rPr>
        <w:t>.</w:t>
      </w:r>
      <w:r w:rsidRPr="001F6291">
        <w:rPr>
          <w:rFonts w:ascii="Simplified Arabic" w:hAnsi="Simplified Arabic" w:cs="Simplified Arabic"/>
          <w:sz w:val="24"/>
          <w:szCs w:val="24"/>
        </w:rPr>
        <w:t xml:space="preserve"> (2022) </w:t>
      </w:r>
      <w:r w:rsidRPr="001F6291">
        <w:rPr>
          <w:rFonts w:ascii="Simplified Arabic" w:hAnsi="Simplified Arabic" w:cs="Simplified Arabic"/>
          <w:i/>
          <w:iCs/>
          <w:sz w:val="24"/>
          <w:szCs w:val="24"/>
          <w:rtl/>
        </w:rPr>
        <w:t>تقرير حوكمة المنظمات غير الربحية لعام 2021: مكين</w:t>
      </w:r>
      <w:r w:rsidR="00BF7F6E">
        <w:rPr>
          <w:rFonts w:ascii="Simplified Arabic" w:hAnsi="Simplified Arabic" w:cs="Simplified Arabic"/>
          <w:sz w:val="24"/>
          <w:szCs w:val="24"/>
          <w:rtl/>
        </w:rPr>
        <w:t>.</w:t>
      </w:r>
    </w:p>
    <w:p w14:paraId="1965D93D" w14:textId="41C13148" w:rsidR="001F6291" w:rsidRPr="001F6291" w:rsidRDefault="001F6291">
      <w:pPr>
        <w:pStyle w:val="a6"/>
        <w:numPr>
          <w:ilvl w:val="0"/>
          <w:numId w:val="13"/>
        </w:numPr>
        <w:spacing w:line="360" w:lineRule="auto"/>
        <w:ind w:left="368"/>
        <w:jc w:val="both"/>
        <w:rPr>
          <w:rFonts w:ascii="Simplified Arabic" w:hAnsi="Simplified Arabic" w:cs="Simplified Arabic"/>
          <w:sz w:val="24"/>
          <w:szCs w:val="24"/>
        </w:rPr>
      </w:pPr>
      <w:r w:rsidRPr="001F6291">
        <w:rPr>
          <w:rFonts w:ascii="Simplified Arabic" w:hAnsi="Simplified Arabic" w:cs="Simplified Arabic"/>
          <w:sz w:val="24"/>
          <w:szCs w:val="24"/>
          <w:rtl/>
        </w:rPr>
        <w:t>المركز الوطني لتنمية القطاع غير الربحي</w:t>
      </w:r>
      <w:r w:rsidR="00BF7F6E">
        <w:rPr>
          <w:rFonts w:ascii="Simplified Arabic" w:hAnsi="Simplified Arabic" w:cs="Simplified Arabic"/>
          <w:sz w:val="24"/>
          <w:szCs w:val="24"/>
          <w:rtl/>
        </w:rPr>
        <w:t>.</w:t>
      </w:r>
      <w:r w:rsidRPr="001F6291">
        <w:rPr>
          <w:rFonts w:ascii="Simplified Arabic" w:hAnsi="Simplified Arabic" w:cs="Simplified Arabic"/>
          <w:sz w:val="24"/>
          <w:szCs w:val="24"/>
        </w:rPr>
        <w:t xml:space="preserve"> (2022)</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tl/>
        </w:rPr>
        <w:t>دليل المعيار الأول: الامتثال والالتزام للجمعيات الأهلية</w:t>
      </w:r>
      <w:r w:rsidRPr="001F6291">
        <w:rPr>
          <w:rFonts w:ascii="Simplified Arabic" w:hAnsi="Simplified Arabic" w:cs="Simplified Arabic"/>
          <w:sz w:val="24"/>
          <w:szCs w:val="24"/>
          <w:rtl/>
        </w:rPr>
        <w:t xml:space="preserve"> </w:t>
      </w:r>
      <w:r>
        <w:rPr>
          <w:rFonts w:ascii="Simplified Arabic" w:hAnsi="Simplified Arabic" w:cs="Simplified Arabic" w:hint="cs"/>
          <w:sz w:val="24"/>
          <w:szCs w:val="24"/>
          <w:rtl/>
        </w:rPr>
        <w:t>(</w:t>
      </w:r>
      <w:r w:rsidRPr="001F6291">
        <w:rPr>
          <w:rFonts w:ascii="Simplified Arabic" w:hAnsi="Simplified Arabic" w:cs="Simplified Arabic"/>
          <w:sz w:val="24"/>
          <w:szCs w:val="24"/>
          <w:rtl/>
        </w:rPr>
        <w:t>الإصدار الثالث</w:t>
      </w:r>
      <w:r>
        <w:rPr>
          <w:rFonts w:ascii="Simplified Arabic" w:hAnsi="Simplified Arabic" w:cs="Simplified Arabic" w:hint="cs"/>
          <w:sz w:val="24"/>
          <w:szCs w:val="24"/>
          <w:rtl/>
        </w:rPr>
        <w:t>)</w:t>
      </w:r>
    </w:p>
    <w:p w14:paraId="734BBAA5" w14:textId="09B041AC" w:rsidR="001F6291" w:rsidRPr="001F6291" w:rsidRDefault="001F6291">
      <w:pPr>
        <w:pStyle w:val="a6"/>
        <w:numPr>
          <w:ilvl w:val="0"/>
          <w:numId w:val="13"/>
        </w:numPr>
        <w:spacing w:line="360" w:lineRule="auto"/>
        <w:ind w:left="368"/>
        <w:jc w:val="both"/>
        <w:rPr>
          <w:rFonts w:ascii="Simplified Arabic" w:hAnsi="Simplified Arabic" w:cs="Simplified Arabic"/>
          <w:sz w:val="24"/>
          <w:szCs w:val="24"/>
        </w:rPr>
      </w:pPr>
      <w:r w:rsidRPr="001F6291">
        <w:rPr>
          <w:rFonts w:ascii="Simplified Arabic" w:hAnsi="Simplified Arabic" w:cs="Simplified Arabic"/>
          <w:sz w:val="24"/>
          <w:szCs w:val="24"/>
          <w:rtl/>
        </w:rPr>
        <w:t>المركز الوطني لتنمية القطاع غير الربحي</w:t>
      </w:r>
      <w:r w:rsidR="00BF7F6E">
        <w:rPr>
          <w:rFonts w:ascii="Simplified Arabic" w:hAnsi="Simplified Arabic" w:cs="Simplified Arabic"/>
          <w:sz w:val="24"/>
          <w:szCs w:val="24"/>
          <w:rtl/>
        </w:rPr>
        <w:t>.</w:t>
      </w:r>
      <w:r w:rsidRPr="001F6291">
        <w:rPr>
          <w:rFonts w:ascii="Simplified Arabic" w:hAnsi="Simplified Arabic" w:cs="Simplified Arabic"/>
          <w:sz w:val="24"/>
          <w:szCs w:val="24"/>
        </w:rPr>
        <w:t xml:space="preserve"> (2022)</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tl/>
        </w:rPr>
        <w:t>دليل المعيار الثاني: الشفافية والإفصاح للجمعيات الأهلية</w:t>
      </w:r>
      <w:r w:rsidRPr="001F6291">
        <w:rPr>
          <w:rFonts w:ascii="Simplified Arabic" w:hAnsi="Simplified Arabic" w:cs="Simplified Arabic"/>
          <w:sz w:val="24"/>
          <w:szCs w:val="24"/>
          <w:rtl/>
        </w:rPr>
        <w:t xml:space="preserve"> </w:t>
      </w:r>
      <w:r>
        <w:rPr>
          <w:rFonts w:ascii="Simplified Arabic" w:hAnsi="Simplified Arabic" w:cs="Simplified Arabic" w:hint="cs"/>
          <w:sz w:val="24"/>
          <w:szCs w:val="24"/>
          <w:rtl/>
        </w:rPr>
        <w:t>(</w:t>
      </w:r>
      <w:r w:rsidRPr="001F6291">
        <w:rPr>
          <w:rFonts w:ascii="Simplified Arabic" w:hAnsi="Simplified Arabic" w:cs="Simplified Arabic"/>
          <w:sz w:val="24"/>
          <w:szCs w:val="24"/>
          <w:rtl/>
        </w:rPr>
        <w:t>الإصدار الثالث</w:t>
      </w:r>
      <w:r>
        <w:rPr>
          <w:rFonts w:ascii="Simplified Arabic" w:hAnsi="Simplified Arabic" w:cs="Simplified Arabic" w:hint="cs"/>
          <w:sz w:val="24"/>
          <w:szCs w:val="24"/>
          <w:rtl/>
        </w:rPr>
        <w:t>)</w:t>
      </w:r>
    </w:p>
    <w:p w14:paraId="3B4442B4" w14:textId="61F8A79D" w:rsidR="001F6291" w:rsidRPr="001F6291" w:rsidRDefault="001F6291">
      <w:pPr>
        <w:pStyle w:val="a6"/>
        <w:numPr>
          <w:ilvl w:val="0"/>
          <w:numId w:val="13"/>
        </w:numPr>
        <w:spacing w:line="360" w:lineRule="auto"/>
        <w:ind w:left="368"/>
        <w:jc w:val="both"/>
        <w:rPr>
          <w:rFonts w:ascii="Simplified Arabic" w:hAnsi="Simplified Arabic" w:cs="Simplified Arabic"/>
          <w:sz w:val="24"/>
          <w:szCs w:val="24"/>
        </w:rPr>
      </w:pPr>
      <w:r w:rsidRPr="001F6291">
        <w:rPr>
          <w:rFonts w:ascii="Simplified Arabic" w:hAnsi="Simplified Arabic" w:cs="Simplified Arabic"/>
          <w:sz w:val="24"/>
          <w:szCs w:val="24"/>
          <w:rtl/>
        </w:rPr>
        <w:t>المركز الوطني لتنمية القطاع غير الربحي</w:t>
      </w:r>
      <w:r w:rsidR="00BF7F6E">
        <w:rPr>
          <w:rFonts w:ascii="Simplified Arabic" w:hAnsi="Simplified Arabic" w:cs="Simplified Arabic"/>
          <w:sz w:val="24"/>
          <w:szCs w:val="24"/>
          <w:rtl/>
        </w:rPr>
        <w:t>.</w:t>
      </w:r>
      <w:r w:rsidRPr="001F6291">
        <w:rPr>
          <w:rFonts w:ascii="Simplified Arabic" w:hAnsi="Simplified Arabic" w:cs="Simplified Arabic"/>
          <w:sz w:val="24"/>
          <w:szCs w:val="24"/>
        </w:rPr>
        <w:t xml:space="preserve"> (2022)</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tl/>
        </w:rPr>
        <w:t>دليل معيار السلامة المالية للجمعيات الأهلية</w:t>
      </w:r>
      <w:r w:rsidR="00BF7F6E">
        <w:rPr>
          <w:rFonts w:ascii="Simplified Arabic" w:hAnsi="Simplified Arabic" w:cs="Simplified Arabic"/>
          <w:sz w:val="24"/>
          <w:szCs w:val="24"/>
          <w:rtl/>
        </w:rPr>
        <w:t>.</w:t>
      </w:r>
    </w:p>
    <w:p w14:paraId="44BFC97C" w14:textId="2F353B2B" w:rsidR="001F6291" w:rsidRPr="001F6291" w:rsidRDefault="001F6291">
      <w:pPr>
        <w:pStyle w:val="a6"/>
        <w:numPr>
          <w:ilvl w:val="0"/>
          <w:numId w:val="13"/>
        </w:numPr>
        <w:spacing w:line="360" w:lineRule="auto"/>
        <w:ind w:left="368"/>
        <w:jc w:val="both"/>
        <w:rPr>
          <w:rFonts w:ascii="Simplified Arabic" w:hAnsi="Simplified Arabic" w:cs="Simplified Arabic"/>
          <w:sz w:val="24"/>
          <w:szCs w:val="24"/>
        </w:rPr>
      </w:pPr>
      <w:r w:rsidRPr="001F6291">
        <w:rPr>
          <w:rFonts w:ascii="Simplified Arabic" w:hAnsi="Simplified Arabic" w:cs="Simplified Arabic"/>
          <w:sz w:val="24"/>
          <w:szCs w:val="24"/>
          <w:rtl/>
        </w:rPr>
        <w:t>المركز الوطني لتنمية القطاع غير الربحي</w:t>
      </w:r>
      <w:r w:rsidR="00BF7F6E">
        <w:rPr>
          <w:rFonts w:ascii="Simplified Arabic" w:hAnsi="Simplified Arabic" w:cs="Simplified Arabic"/>
          <w:sz w:val="24"/>
          <w:szCs w:val="24"/>
          <w:rtl/>
        </w:rPr>
        <w:t>.</w:t>
      </w:r>
      <w:r w:rsidRPr="001F6291">
        <w:rPr>
          <w:rFonts w:ascii="Simplified Arabic" w:hAnsi="Simplified Arabic" w:cs="Simplified Arabic"/>
          <w:sz w:val="24"/>
          <w:szCs w:val="24"/>
        </w:rPr>
        <w:t xml:space="preserve"> (2024)</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tl/>
        </w:rPr>
        <w:t>الدليل الاسترشادي للإدارة التنفيذية في الجمعيات الأهلية</w:t>
      </w:r>
      <w:r w:rsidR="00BF7F6E">
        <w:rPr>
          <w:rFonts w:ascii="Simplified Arabic" w:hAnsi="Simplified Arabic" w:cs="Simplified Arabic"/>
          <w:sz w:val="24"/>
          <w:szCs w:val="24"/>
          <w:rtl/>
        </w:rPr>
        <w:t>.</w:t>
      </w:r>
    </w:p>
    <w:p w14:paraId="0CA16893" w14:textId="4AB5F143" w:rsidR="001F6291" w:rsidRPr="001F6291" w:rsidRDefault="001F6291">
      <w:pPr>
        <w:pStyle w:val="a6"/>
        <w:numPr>
          <w:ilvl w:val="0"/>
          <w:numId w:val="13"/>
        </w:numPr>
        <w:spacing w:line="360" w:lineRule="auto"/>
        <w:ind w:left="368"/>
        <w:jc w:val="both"/>
        <w:rPr>
          <w:rFonts w:ascii="Simplified Arabic" w:hAnsi="Simplified Arabic" w:cs="Simplified Arabic"/>
          <w:sz w:val="24"/>
          <w:szCs w:val="24"/>
        </w:rPr>
      </w:pPr>
      <w:r w:rsidRPr="001F6291">
        <w:rPr>
          <w:rFonts w:ascii="Simplified Arabic" w:hAnsi="Simplified Arabic" w:cs="Simplified Arabic"/>
          <w:sz w:val="24"/>
          <w:szCs w:val="24"/>
          <w:rtl/>
        </w:rPr>
        <w:t>المركز الوطني لتنمية القطاع غير الربحي</w:t>
      </w:r>
      <w:r w:rsidR="00BF7F6E">
        <w:rPr>
          <w:rFonts w:ascii="Simplified Arabic" w:hAnsi="Simplified Arabic" w:cs="Simplified Arabic"/>
          <w:sz w:val="24"/>
          <w:szCs w:val="24"/>
          <w:rtl/>
        </w:rPr>
        <w:t>.</w:t>
      </w:r>
      <w:r w:rsidRPr="001F6291">
        <w:rPr>
          <w:rFonts w:ascii="Simplified Arabic" w:hAnsi="Simplified Arabic" w:cs="Simplified Arabic"/>
          <w:sz w:val="24"/>
          <w:szCs w:val="24"/>
        </w:rPr>
        <w:t xml:space="preserve"> (2024)</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tl/>
        </w:rPr>
        <w:t>الدليل الاسترشادي لمجلس الإدارة في الجمعيات الأهلية</w:t>
      </w:r>
      <w:r w:rsidR="00BF7F6E">
        <w:rPr>
          <w:rFonts w:ascii="Simplified Arabic" w:hAnsi="Simplified Arabic" w:cs="Simplified Arabic"/>
          <w:sz w:val="24"/>
          <w:szCs w:val="24"/>
          <w:rtl/>
        </w:rPr>
        <w:t>.</w:t>
      </w:r>
    </w:p>
    <w:p w14:paraId="273590AB" w14:textId="3E1E846F" w:rsidR="001F6291" w:rsidRPr="001F6291" w:rsidRDefault="001F6291">
      <w:pPr>
        <w:pStyle w:val="a6"/>
        <w:numPr>
          <w:ilvl w:val="0"/>
          <w:numId w:val="13"/>
        </w:numPr>
        <w:spacing w:line="360" w:lineRule="auto"/>
        <w:ind w:left="368"/>
        <w:jc w:val="both"/>
        <w:rPr>
          <w:rFonts w:ascii="Simplified Arabic" w:hAnsi="Simplified Arabic" w:cs="Simplified Arabic"/>
          <w:sz w:val="24"/>
          <w:szCs w:val="24"/>
        </w:rPr>
      </w:pPr>
      <w:r w:rsidRPr="001F6291">
        <w:rPr>
          <w:rFonts w:ascii="Simplified Arabic" w:hAnsi="Simplified Arabic" w:cs="Simplified Arabic"/>
          <w:sz w:val="24"/>
          <w:szCs w:val="24"/>
          <w:rtl/>
        </w:rPr>
        <w:t>مجلس الوزراء</w:t>
      </w:r>
      <w:r w:rsidR="00BF7F6E">
        <w:rPr>
          <w:rFonts w:ascii="Simplified Arabic" w:hAnsi="Simplified Arabic" w:cs="Simplified Arabic"/>
          <w:sz w:val="24"/>
          <w:szCs w:val="24"/>
          <w:rtl/>
        </w:rPr>
        <w:t>.</w:t>
      </w:r>
      <w:r w:rsidRPr="001F6291">
        <w:rPr>
          <w:rFonts w:ascii="Simplified Arabic" w:hAnsi="Simplified Arabic" w:cs="Simplified Arabic"/>
          <w:sz w:val="24"/>
          <w:szCs w:val="24"/>
        </w:rPr>
        <w:t xml:space="preserve"> (2021)</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tl/>
        </w:rPr>
        <w:t>نظام حماية البيانات الشخصية</w:t>
      </w:r>
      <w:r w:rsidRPr="001F6291">
        <w:rPr>
          <w:rFonts w:ascii="Simplified Arabic" w:hAnsi="Simplified Arabic" w:cs="Simplified Arabic"/>
          <w:sz w:val="24"/>
          <w:szCs w:val="24"/>
          <w:rtl/>
        </w:rPr>
        <w:t>، الصادر بالمرسوم الملكي رقم (م/19) وتاريخ 9/2/1443هـ، والمعدل بالمرسوم الملكي رقم (م/148) وتاريخ 5/9/1444هـ</w:t>
      </w:r>
      <w:r w:rsidR="00BF7F6E">
        <w:rPr>
          <w:rFonts w:ascii="Simplified Arabic" w:hAnsi="Simplified Arabic" w:cs="Simplified Arabic"/>
          <w:sz w:val="24"/>
          <w:szCs w:val="24"/>
          <w:rtl/>
        </w:rPr>
        <w:t>.</w:t>
      </w:r>
    </w:p>
    <w:p w14:paraId="4CFBAB9D" w14:textId="53324EEF" w:rsidR="001F6291" w:rsidRPr="001F6291" w:rsidRDefault="001F6291">
      <w:pPr>
        <w:pStyle w:val="a6"/>
        <w:numPr>
          <w:ilvl w:val="0"/>
          <w:numId w:val="13"/>
        </w:numPr>
        <w:spacing w:line="360" w:lineRule="auto"/>
        <w:ind w:left="368"/>
        <w:jc w:val="both"/>
        <w:rPr>
          <w:rFonts w:ascii="Simplified Arabic" w:hAnsi="Simplified Arabic" w:cs="Simplified Arabic"/>
          <w:sz w:val="24"/>
          <w:szCs w:val="24"/>
        </w:rPr>
      </w:pPr>
      <w:r w:rsidRPr="001F6291">
        <w:rPr>
          <w:rFonts w:ascii="Simplified Arabic" w:hAnsi="Simplified Arabic" w:cs="Simplified Arabic"/>
          <w:sz w:val="24"/>
          <w:szCs w:val="24"/>
          <w:rtl/>
        </w:rPr>
        <w:t>منظمة الأمم المتحدة للتربية والعلم والثقافة</w:t>
      </w:r>
      <w:r w:rsidR="00BF7F6E">
        <w:rPr>
          <w:rFonts w:ascii="Simplified Arabic" w:hAnsi="Simplified Arabic" w:cs="Simplified Arabic"/>
          <w:sz w:val="24"/>
          <w:szCs w:val="24"/>
          <w:rtl/>
        </w:rPr>
        <w:t>.</w:t>
      </w:r>
      <w:r w:rsidRPr="001F6291">
        <w:rPr>
          <w:rFonts w:ascii="Simplified Arabic" w:hAnsi="Simplified Arabic" w:cs="Simplified Arabic"/>
          <w:sz w:val="24"/>
          <w:szCs w:val="24"/>
        </w:rPr>
        <w:t xml:space="preserve"> (2021)</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tl/>
        </w:rPr>
        <w:t>التوصية الخاصة بأخلاقيات الذكاء الاصطناعي</w:t>
      </w:r>
      <w:r w:rsidR="00BF7F6E">
        <w:rPr>
          <w:rFonts w:ascii="Simplified Arabic" w:hAnsi="Simplified Arabic" w:cs="Simplified Arabic"/>
          <w:sz w:val="24"/>
          <w:szCs w:val="24"/>
          <w:rtl/>
        </w:rPr>
        <w:t>.</w:t>
      </w:r>
      <w:r w:rsidRPr="001F6291">
        <w:rPr>
          <w:rFonts w:ascii="Simplified Arabic" w:hAnsi="Simplified Arabic" w:cs="Simplified Arabic"/>
          <w:sz w:val="24"/>
          <w:szCs w:val="24"/>
        </w:rPr>
        <w:t xml:space="preserve"> </w:t>
      </w:r>
      <w:r w:rsidRPr="001F6291">
        <w:rPr>
          <w:rFonts w:ascii="Simplified Arabic" w:hAnsi="Simplified Arabic" w:cs="Simplified Arabic"/>
          <w:sz w:val="24"/>
          <w:szCs w:val="24"/>
          <w:rtl/>
        </w:rPr>
        <w:t>اليونسكو</w:t>
      </w:r>
      <w:r w:rsidR="00BF7F6E">
        <w:rPr>
          <w:rFonts w:ascii="Simplified Arabic" w:hAnsi="Simplified Arabic" w:cs="Simplified Arabic"/>
          <w:sz w:val="24"/>
          <w:szCs w:val="24"/>
          <w:rtl/>
        </w:rPr>
        <w:t>.</w:t>
      </w:r>
    </w:p>
    <w:p w14:paraId="6DF3886A" w14:textId="1206FE49" w:rsidR="001F6291" w:rsidRPr="001F6291" w:rsidRDefault="001F6291">
      <w:pPr>
        <w:pStyle w:val="a6"/>
        <w:numPr>
          <w:ilvl w:val="0"/>
          <w:numId w:val="13"/>
        </w:numPr>
        <w:spacing w:line="360" w:lineRule="auto"/>
        <w:ind w:left="368"/>
        <w:jc w:val="both"/>
        <w:rPr>
          <w:rFonts w:ascii="Simplified Arabic" w:hAnsi="Simplified Arabic" w:cs="Simplified Arabic"/>
          <w:sz w:val="24"/>
          <w:szCs w:val="24"/>
        </w:rPr>
      </w:pPr>
      <w:r w:rsidRPr="001F6291">
        <w:rPr>
          <w:rFonts w:ascii="Simplified Arabic" w:hAnsi="Simplified Arabic" w:cs="Simplified Arabic"/>
          <w:sz w:val="24"/>
          <w:szCs w:val="24"/>
          <w:rtl/>
        </w:rPr>
        <w:t>الهيئة السعودية للبيانات والذكاء الاصطناعي</w:t>
      </w:r>
      <w:r w:rsidR="00BF7F6E">
        <w:rPr>
          <w:rFonts w:ascii="Simplified Arabic" w:hAnsi="Simplified Arabic" w:cs="Simplified Arabic"/>
          <w:sz w:val="24"/>
          <w:szCs w:val="24"/>
          <w:rtl/>
        </w:rPr>
        <w:t>.</w:t>
      </w:r>
      <w:r w:rsidRPr="001F6291">
        <w:rPr>
          <w:rFonts w:ascii="Simplified Arabic" w:hAnsi="Simplified Arabic" w:cs="Simplified Arabic"/>
          <w:sz w:val="24"/>
          <w:szCs w:val="24"/>
        </w:rPr>
        <w:t xml:space="preserve"> (2023)</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tl/>
        </w:rPr>
        <w:t>مبادئ أخلاقيات الذكاء الاصطناعي</w:t>
      </w:r>
      <w:r w:rsidRPr="001F6291">
        <w:rPr>
          <w:rFonts w:ascii="Simplified Arabic" w:hAnsi="Simplified Arabic" w:cs="Simplified Arabic"/>
          <w:sz w:val="24"/>
          <w:szCs w:val="24"/>
          <w:rtl/>
        </w:rPr>
        <w:t xml:space="preserve"> (الإصدار الأول)</w:t>
      </w:r>
      <w:r w:rsidR="00BF7F6E">
        <w:rPr>
          <w:rFonts w:ascii="Simplified Arabic" w:hAnsi="Simplified Arabic" w:cs="Simplified Arabic"/>
          <w:sz w:val="24"/>
          <w:szCs w:val="24"/>
          <w:rtl/>
        </w:rPr>
        <w:t>.</w:t>
      </w:r>
      <w:r w:rsidRPr="001F6291">
        <w:rPr>
          <w:rFonts w:ascii="Simplified Arabic" w:hAnsi="Simplified Arabic" w:cs="Simplified Arabic"/>
          <w:sz w:val="24"/>
          <w:szCs w:val="24"/>
          <w:rtl/>
        </w:rPr>
        <w:t xml:space="preserve"> سدايا</w:t>
      </w:r>
      <w:r w:rsidR="00BF7F6E">
        <w:rPr>
          <w:rFonts w:ascii="Simplified Arabic" w:hAnsi="Simplified Arabic" w:cs="Simplified Arabic"/>
          <w:sz w:val="24"/>
          <w:szCs w:val="24"/>
          <w:rtl/>
        </w:rPr>
        <w:t>.</w:t>
      </w:r>
    </w:p>
    <w:p w14:paraId="32C5374E" w14:textId="2D883AC9" w:rsidR="001F6291" w:rsidRPr="001F6291" w:rsidRDefault="001F6291">
      <w:pPr>
        <w:pStyle w:val="a6"/>
        <w:numPr>
          <w:ilvl w:val="0"/>
          <w:numId w:val="13"/>
        </w:numPr>
        <w:spacing w:line="360" w:lineRule="auto"/>
        <w:ind w:left="368"/>
        <w:jc w:val="both"/>
        <w:rPr>
          <w:rFonts w:ascii="Simplified Arabic" w:hAnsi="Simplified Arabic" w:cs="Simplified Arabic"/>
          <w:sz w:val="24"/>
          <w:szCs w:val="24"/>
        </w:rPr>
      </w:pPr>
      <w:r w:rsidRPr="001F6291">
        <w:rPr>
          <w:rFonts w:ascii="Simplified Arabic" w:hAnsi="Simplified Arabic" w:cs="Simplified Arabic"/>
          <w:sz w:val="24"/>
          <w:szCs w:val="24"/>
          <w:rtl/>
        </w:rPr>
        <w:t>الهيئة السعودية للبيانات والذكاء الاصطناعي</w:t>
      </w:r>
      <w:r w:rsidR="00BF7F6E">
        <w:rPr>
          <w:rFonts w:ascii="Simplified Arabic" w:hAnsi="Simplified Arabic" w:cs="Simplified Arabic"/>
          <w:sz w:val="24"/>
          <w:szCs w:val="24"/>
          <w:rtl/>
        </w:rPr>
        <w:t>.</w:t>
      </w:r>
      <w:r w:rsidRPr="001F6291">
        <w:rPr>
          <w:rFonts w:ascii="Simplified Arabic" w:hAnsi="Simplified Arabic" w:cs="Simplified Arabic"/>
          <w:sz w:val="24"/>
          <w:szCs w:val="24"/>
        </w:rPr>
        <w:t xml:space="preserve"> (2024)</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tl/>
        </w:rPr>
        <w:t>إطار تبني الذكاء الاصطناعي</w:t>
      </w:r>
      <w:r w:rsidR="00BF7F6E">
        <w:rPr>
          <w:rFonts w:ascii="Simplified Arabic" w:hAnsi="Simplified Arabic" w:cs="Simplified Arabic"/>
          <w:sz w:val="24"/>
          <w:szCs w:val="24"/>
          <w:rtl/>
        </w:rPr>
        <w:t>.</w:t>
      </w:r>
      <w:r w:rsidRPr="001F6291">
        <w:rPr>
          <w:rFonts w:ascii="Simplified Arabic" w:hAnsi="Simplified Arabic" w:cs="Simplified Arabic"/>
          <w:sz w:val="24"/>
          <w:szCs w:val="24"/>
        </w:rPr>
        <w:t xml:space="preserve"> </w:t>
      </w:r>
      <w:r w:rsidRPr="001F6291">
        <w:rPr>
          <w:rFonts w:ascii="Simplified Arabic" w:hAnsi="Simplified Arabic" w:cs="Simplified Arabic"/>
          <w:sz w:val="24"/>
          <w:szCs w:val="24"/>
          <w:rtl/>
        </w:rPr>
        <w:t>سدايا</w:t>
      </w:r>
      <w:r w:rsidR="00BF7F6E">
        <w:rPr>
          <w:rFonts w:ascii="Simplified Arabic" w:hAnsi="Simplified Arabic" w:cs="Simplified Arabic"/>
          <w:sz w:val="24"/>
          <w:szCs w:val="24"/>
          <w:rtl/>
        </w:rPr>
        <w:t>.</w:t>
      </w:r>
    </w:p>
    <w:p w14:paraId="52E77B49" w14:textId="74ED6E0C" w:rsidR="001F6291" w:rsidRPr="001F6291" w:rsidRDefault="001F6291">
      <w:pPr>
        <w:pStyle w:val="a6"/>
        <w:numPr>
          <w:ilvl w:val="0"/>
          <w:numId w:val="13"/>
        </w:numPr>
        <w:spacing w:line="360" w:lineRule="auto"/>
        <w:ind w:left="368"/>
        <w:jc w:val="both"/>
        <w:rPr>
          <w:rFonts w:ascii="Simplified Arabic" w:hAnsi="Simplified Arabic" w:cs="Simplified Arabic"/>
          <w:sz w:val="24"/>
          <w:szCs w:val="24"/>
        </w:rPr>
      </w:pPr>
      <w:r w:rsidRPr="001F6291">
        <w:rPr>
          <w:rFonts w:ascii="Simplified Arabic" w:hAnsi="Simplified Arabic" w:cs="Simplified Arabic"/>
          <w:sz w:val="24"/>
          <w:szCs w:val="24"/>
          <w:rtl/>
        </w:rPr>
        <w:t>الهزاني، الجوهرة ناصر عبدالعزيز</w:t>
      </w:r>
      <w:r w:rsidR="00BF7F6E">
        <w:rPr>
          <w:rFonts w:ascii="Simplified Arabic" w:hAnsi="Simplified Arabic" w:cs="Simplified Arabic"/>
          <w:sz w:val="24"/>
          <w:szCs w:val="24"/>
          <w:rtl/>
        </w:rPr>
        <w:t>.</w:t>
      </w:r>
      <w:r w:rsidRPr="001F6291">
        <w:rPr>
          <w:rFonts w:ascii="Simplified Arabic" w:hAnsi="Simplified Arabic" w:cs="Simplified Arabic"/>
          <w:sz w:val="24"/>
          <w:szCs w:val="24"/>
          <w:rtl/>
        </w:rPr>
        <w:t xml:space="preserve"> (2020)</w:t>
      </w:r>
      <w:r w:rsidR="00BF7F6E">
        <w:rPr>
          <w:rFonts w:ascii="Simplified Arabic" w:hAnsi="Simplified Arabic" w:cs="Simplified Arabic"/>
          <w:sz w:val="24"/>
          <w:szCs w:val="24"/>
          <w:rtl/>
        </w:rPr>
        <w:t>.</w:t>
      </w:r>
      <w:r w:rsidRPr="001F6291">
        <w:rPr>
          <w:rFonts w:ascii="Simplified Arabic" w:hAnsi="Simplified Arabic" w:cs="Simplified Arabic"/>
          <w:sz w:val="24"/>
          <w:szCs w:val="24"/>
          <w:rtl/>
        </w:rPr>
        <w:t xml:space="preserve"> الحوكمة في الجمعيات الخيرية: دراسة تطبيقية على الجمعيات الخيرية في مدينة الرياض</w:t>
      </w:r>
      <w:r w:rsidR="00BF7F6E">
        <w:rPr>
          <w:rFonts w:ascii="Simplified Arabic" w:hAnsi="Simplified Arabic" w:cs="Simplified Arabic"/>
          <w:sz w:val="24"/>
          <w:szCs w:val="24"/>
          <w:rtl/>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tl/>
        </w:rPr>
        <w:t>مجلة جامعة أم القرى للعلوم الاجتماعية، 12</w:t>
      </w:r>
      <w:r w:rsidRPr="001F6291">
        <w:rPr>
          <w:rFonts w:ascii="Simplified Arabic" w:hAnsi="Simplified Arabic" w:cs="Simplified Arabic"/>
          <w:sz w:val="24"/>
          <w:szCs w:val="24"/>
        </w:rPr>
        <w:t>(4)</w:t>
      </w:r>
      <w:r w:rsidRPr="001F6291">
        <w:rPr>
          <w:rFonts w:ascii="Simplified Arabic" w:hAnsi="Simplified Arabic" w:cs="Simplified Arabic"/>
          <w:sz w:val="24"/>
          <w:szCs w:val="24"/>
          <w:rtl/>
        </w:rPr>
        <w:t>، 351</w:t>
      </w:r>
      <w:r w:rsidRPr="001F6291">
        <w:rPr>
          <w:rFonts w:ascii="Simplified Arabic" w:hAnsi="Simplified Arabic" w:cs="Simplified Arabic"/>
          <w:sz w:val="24"/>
          <w:szCs w:val="24"/>
        </w:rPr>
        <w:t>–420</w:t>
      </w:r>
      <w:r w:rsidR="00BF7F6E">
        <w:rPr>
          <w:rFonts w:ascii="Simplified Arabic" w:hAnsi="Simplified Arabic" w:cs="Simplified Arabic"/>
          <w:sz w:val="24"/>
          <w:szCs w:val="24"/>
          <w:rtl/>
        </w:rPr>
        <w:t>.</w:t>
      </w:r>
    </w:p>
    <w:p w14:paraId="15717218" w14:textId="5B25A987" w:rsidR="001F6291" w:rsidRPr="001F6291" w:rsidRDefault="001F6291">
      <w:pPr>
        <w:pStyle w:val="a6"/>
        <w:numPr>
          <w:ilvl w:val="0"/>
          <w:numId w:val="13"/>
        </w:numPr>
        <w:spacing w:line="360" w:lineRule="auto"/>
        <w:ind w:left="368"/>
        <w:jc w:val="both"/>
        <w:rPr>
          <w:rFonts w:ascii="Simplified Arabic" w:hAnsi="Simplified Arabic" w:cs="Simplified Arabic"/>
          <w:sz w:val="24"/>
          <w:szCs w:val="24"/>
        </w:rPr>
      </w:pPr>
      <w:r w:rsidRPr="001F6291">
        <w:rPr>
          <w:rFonts w:ascii="Simplified Arabic" w:hAnsi="Simplified Arabic" w:cs="Simplified Arabic"/>
          <w:sz w:val="24"/>
          <w:szCs w:val="24"/>
          <w:rtl/>
        </w:rPr>
        <w:t>هيئة الحكومة الرقمية</w:t>
      </w:r>
      <w:r w:rsidR="00BF7F6E">
        <w:rPr>
          <w:rFonts w:ascii="Simplified Arabic" w:hAnsi="Simplified Arabic" w:cs="Simplified Arabic"/>
          <w:sz w:val="24"/>
          <w:szCs w:val="24"/>
          <w:rtl/>
        </w:rPr>
        <w:t>.</w:t>
      </w:r>
      <w:r w:rsidRPr="001F6291">
        <w:rPr>
          <w:rFonts w:ascii="Simplified Arabic" w:hAnsi="Simplified Arabic" w:cs="Simplified Arabic"/>
          <w:sz w:val="24"/>
          <w:szCs w:val="24"/>
        </w:rPr>
        <w:t xml:space="preserve"> (2025)</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tl/>
        </w:rPr>
        <w:t>الذكاء الاصطناعي التوليدي في الحكومة الرقمية</w:t>
      </w:r>
      <w:r w:rsidR="00BF7F6E">
        <w:rPr>
          <w:rFonts w:ascii="Simplified Arabic" w:hAnsi="Simplified Arabic" w:cs="Simplified Arabic"/>
          <w:sz w:val="24"/>
          <w:szCs w:val="24"/>
          <w:rtl/>
        </w:rPr>
        <w:t>.</w:t>
      </w:r>
      <w:r w:rsidRPr="001F6291">
        <w:rPr>
          <w:rFonts w:ascii="Simplified Arabic" w:hAnsi="Simplified Arabic" w:cs="Simplified Arabic"/>
          <w:sz w:val="24"/>
          <w:szCs w:val="24"/>
        </w:rPr>
        <w:t xml:space="preserve"> </w:t>
      </w:r>
      <w:r w:rsidRPr="001F6291">
        <w:rPr>
          <w:rFonts w:ascii="Simplified Arabic" w:hAnsi="Simplified Arabic" w:cs="Simplified Arabic"/>
          <w:sz w:val="24"/>
          <w:szCs w:val="24"/>
          <w:rtl/>
        </w:rPr>
        <w:t>هيئة الحكومة الرقمية</w:t>
      </w:r>
      <w:r w:rsidR="00BF7F6E">
        <w:rPr>
          <w:rFonts w:ascii="Simplified Arabic" w:hAnsi="Simplified Arabic" w:cs="Simplified Arabic"/>
          <w:sz w:val="24"/>
          <w:szCs w:val="24"/>
          <w:rtl/>
        </w:rPr>
        <w:t>.</w:t>
      </w:r>
    </w:p>
    <w:p w14:paraId="3C32BCA4" w14:textId="53B91319" w:rsidR="001F6291" w:rsidRPr="001F6291" w:rsidRDefault="001F6291">
      <w:pPr>
        <w:pStyle w:val="a6"/>
        <w:numPr>
          <w:ilvl w:val="0"/>
          <w:numId w:val="13"/>
        </w:numPr>
        <w:spacing w:line="360" w:lineRule="auto"/>
        <w:ind w:left="368"/>
        <w:jc w:val="both"/>
        <w:rPr>
          <w:rFonts w:ascii="Simplified Arabic" w:hAnsi="Simplified Arabic" w:cs="Simplified Arabic"/>
          <w:sz w:val="24"/>
          <w:szCs w:val="24"/>
        </w:rPr>
      </w:pPr>
      <w:r w:rsidRPr="001F6291">
        <w:rPr>
          <w:rFonts w:ascii="Simplified Arabic" w:hAnsi="Simplified Arabic" w:cs="Simplified Arabic"/>
          <w:sz w:val="24"/>
          <w:szCs w:val="24"/>
          <w:rtl/>
        </w:rPr>
        <w:lastRenderedPageBreak/>
        <w:t>هيئة الخبراء بمجلس الوزراء</w:t>
      </w:r>
      <w:r w:rsidR="00BF7F6E">
        <w:rPr>
          <w:rFonts w:ascii="Simplified Arabic" w:hAnsi="Simplified Arabic" w:cs="Simplified Arabic"/>
          <w:sz w:val="24"/>
          <w:szCs w:val="24"/>
          <w:rtl/>
        </w:rPr>
        <w:t>.</w:t>
      </w:r>
      <w:r w:rsidRPr="001F6291">
        <w:rPr>
          <w:rFonts w:ascii="Simplified Arabic" w:hAnsi="Simplified Arabic" w:cs="Simplified Arabic"/>
          <w:sz w:val="24"/>
          <w:szCs w:val="24"/>
        </w:rPr>
        <w:t xml:space="preserve"> (2015)</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tl/>
        </w:rPr>
        <w:t>نظام الجمعيات والمؤسسات الأهلية</w:t>
      </w:r>
      <w:r w:rsidR="00BF7F6E">
        <w:rPr>
          <w:rFonts w:ascii="Simplified Arabic" w:hAnsi="Simplified Arabic" w:cs="Simplified Arabic"/>
          <w:sz w:val="24"/>
          <w:szCs w:val="24"/>
          <w:rtl/>
        </w:rPr>
        <w:t>.</w:t>
      </w:r>
      <w:r w:rsidRPr="001F6291">
        <w:rPr>
          <w:rFonts w:ascii="Simplified Arabic" w:hAnsi="Simplified Arabic" w:cs="Simplified Arabic"/>
          <w:sz w:val="24"/>
          <w:szCs w:val="24"/>
        </w:rPr>
        <w:t xml:space="preserve"> </w:t>
      </w:r>
      <w:r w:rsidRPr="001F6291">
        <w:rPr>
          <w:rFonts w:ascii="Simplified Arabic" w:hAnsi="Simplified Arabic" w:cs="Simplified Arabic"/>
          <w:sz w:val="24"/>
          <w:szCs w:val="24"/>
          <w:rtl/>
        </w:rPr>
        <w:t>المملكة العربية السعودية</w:t>
      </w:r>
      <w:r w:rsidR="00BF7F6E">
        <w:rPr>
          <w:rFonts w:ascii="Simplified Arabic" w:hAnsi="Simplified Arabic" w:cs="Simplified Arabic"/>
          <w:sz w:val="24"/>
          <w:szCs w:val="24"/>
          <w:rtl/>
        </w:rPr>
        <w:t>.</w:t>
      </w:r>
    </w:p>
    <w:p w14:paraId="7F1E16BA" w14:textId="45D5A943" w:rsidR="001F6291" w:rsidRPr="001F6291" w:rsidRDefault="001F6291">
      <w:pPr>
        <w:pStyle w:val="a6"/>
        <w:numPr>
          <w:ilvl w:val="0"/>
          <w:numId w:val="13"/>
        </w:numPr>
        <w:spacing w:line="360" w:lineRule="auto"/>
        <w:ind w:left="368"/>
        <w:jc w:val="both"/>
        <w:rPr>
          <w:rFonts w:ascii="Simplified Arabic" w:hAnsi="Simplified Arabic" w:cs="Simplified Arabic"/>
          <w:sz w:val="24"/>
          <w:szCs w:val="24"/>
        </w:rPr>
      </w:pPr>
      <w:r w:rsidRPr="001F6291">
        <w:rPr>
          <w:rFonts w:ascii="Simplified Arabic" w:hAnsi="Simplified Arabic" w:cs="Simplified Arabic"/>
          <w:sz w:val="24"/>
          <w:szCs w:val="24"/>
          <w:rtl/>
        </w:rPr>
        <w:t>وزارة الموارد البشرية والتنمية الاجتماعية</w:t>
      </w:r>
      <w:r w:rsidR="00BF7F6E">
        <w:rPr>
          <w:rFonts w:ascii="Simplified Arabic" w:hAnsi="Simplified Arabic" w:cs="Simplified Arabic"/>
          <w:sz w:val="24"/>
          <w:szCs w:val="24"/>
          <w:rtl/>
        </w:rPr>
        <w:t>.</w:t>
      </w:r>
      <w:r w:rsidRPr="001F6291">
        <w:rPr>
          <w:rFonts w:ascii="Simplified Arabic" w:hAnsi="Simplified Arabic" w:cs="Simplified Arabic"/>
          <w:sz w:val="24"/>
          <w:szCs w:val="24"/>
        </w:rPr>
        <w:t xml:space="preserve"> (2020)</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tl/>
        </w:rPr>
        <w:t>قواعد حوكمة الجمعيات الأهلية</w:t>
      </w:r>
      <w:r w:rsidR="00BF7F6E">
        <w:rPr>
          <w:rFonts w:ascii="Simplified Arabic" w:hAnsi="Simplified Arabic" w:cs="Simplified Arabic"/>
          <w:sz w:val="24"/>
          <w:szCs w:val="24"/>
          <w:rtl/>
        </w:rPr>
        <w:t>.</w:t>
      </w:r>
      <w:r w:rsidRPr="001F6291">
        <w:rPr>
          <w:rFonts w:ascii="Simplified Arabic" w:hAnsi="Simplified Arabic" w:cs="Simplified Arabic"/>
          <w:sz w:val="24"/>
          <w:szCs w:val="24"/>
        </w:rPr>
        <w:t xml:space="preserve"> </w:t>
      </w:r>
      <w:r w:rsidRPr="001F6291">
        <w:rPr>
          <w:rFonts w:ascii="Simplified Arabic" w:hAnsi="Simplified Arabic" w:cs="Simplified Arabic"/>
          <w:sz w:val="24"/>
          <w:szCs w:val="24"/>
          <w:rtl/>
        </w:rPr>
        <w:t>المملكة العربية السعودية</w:t>
      </w:r>
      <w:r w:rsidR="00BF7F6E">
        <w:rPr>
          <w:rFonts w:ascii="Simplified Arabic" w:hAnsi="Simplified Arabic" w:cs="Simplified Arabic"/>
          <w:sz w:val="24"/>
          <w:szCs w:val="24"/>
          <w:rtl/>
        </w:rPr>
        <w:t>.</w:t>
      </w:r>
    </w:p>
    <w:p w14:paraId="405ACC04" w14:textId="77777777" w:rsidR="001F6291" w:rsidRPr="001F6291" w:rsidRDefault="001F6291" w:rsidP="001F6291">
      <w:pPr>
        <w:pStyle w:val="2"/>
      </w:pPr>
      <w:bookmarkStart w:id="83" w:name="_Toc234090052"/>
      <w:r w:rsidRPr="001F6291">
        <w:rPr>
          <w:rtl/>
        </w:rPr>
        <w:t>ثانيًا: المراجع الأجنبية</w:t>
      </w:r>
      <w:bookmarkEnd w:id="83"/>
    </w:p>
    <w:p w14:paraId="765190CA" w14:textId="761CAF64" w:rsidR="001F6291" w:rsidRPr="001F6291" w:rsidRDefault="001F6291">
      <w:pPr>
        <w:pStyle w:val="a6"/>
        <w:numPr>
          <w:ilvl w:val="0"/>
          <w:numId w:val="13"/>
        </w:numPr>
        <w:bidi w:val="0"/>
        <w:spacing w:line="360" w:lineRule="auto"/>
        <w:jc w:val="both"/>
        <w:rPr>
          <w:rFonts w:ascii="Simplified Arabic" w:hAnsi="Simplified Arabic" w:cs="Simplified Arabic"/>
          <w:sz w:val="24"/>
          <w:szCs w:val="24"/>
        </w:rPr>
      </w:pPr>
      <w:r w:rsidRPr="001F6291">
        <w:rPr>
          <w:rFonts w:ascii="Simplified Arabic" w:hAnsi="Simplified Arabic" w:cs="Simplified Arabic"/>
          <w:sz w:val="24"/>
          <w:szCs w:val="24"/>
        </w:rPr>
        <w:t>Anzivino, A</w:t>
      </w:r>
      <w:r w:rsidR="00BF7F6E">
        <w:rPr>
          <w:rFonts w:ascii="Simplified Arabic" w:hAnsi="Simplified Arabic" w:cs="Simplified Arabic"/>
          <w:sz w:val="24"/>
          <w:szCs w:val="24"/>
        </w:rPr>
        <w:t>.</w:t>
      </w:r>
      <w:r w:rsidRPr="001F6291">
        <w:rPr>
          <w:rFonts w:ascii="Simplified Arabic" w:hAnsi="Simplified Arabic" w:cs="Simplified Arabic"/>
          <w:sz w:val="24"/>
          <w:szCs w:val="24"/>
        </w:rPr>
        <w:t>, &amp; Olivieri, M</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(2025)</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Surfing artificial intelligence: Creating value in mission-driven contexts</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Pr>
        <w:t>European Journal of Innovation Management</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https://doi</w:t>
      </w:r>
      <w:r w:rsidR="00BF7F6E">
        <w:rPr>
          <w:rFonts w:ascii="Simplified Arabic" w:hAnsi="Simplified Arabic" w:cs="Simplified Arabic"/>
          <w:sz w:val="24"/>
          <w:szCs w:val="24"/>
        </w:rPr>
        <w:t>.</w:t>
      </w:r>
      <w:r w:rsidRPr="001F6291">
        <w:rPr>
          <w:rFonts w:ascii="Simplified Arabic" w:hAnsi="Simplified Arabic" w:cs="Simplified Arabic"/>
          <w:sz w:val="24"/>
          <w:szCs w:val="24"/>
        </w:rPr>
        <w:t>org/10</w:t>
      </w:r>
      <w:r w:rsidR="00BF7F6E">
        <w:rPr>
          <w:rFonts w:ascii="Simplified Arabic" w:hAnsi="Simplified Arabic" w:cs="Simplified Arabic"/>
          <w:sz w:val="24"/>
          <w:szCs w:val="24"/>
        </w:rPr>
        <w:t>.</w:t>
      </w:r>
      <w:r w:rsidRPr="001F6291">
        <w:rPr>
          <w:rFonts w:ascii="Simplified Arabic" w:hAnsi="Simplified Arabic" w:cs="Simplified Arabic"/>
          <w:sz w:val="24"/>
          <w:szCs w:val="24"/>
        </w:rPr>
        <w:t>1108/EJIM-11-2024-1364</w:t>
      </w:r>
    </w:p>
    <w:p w14:paraId="322C7F55" w14:textId="177F9531" w:rsidR="001F6291" w:rsidRPr="001F6291" w:rsidRDefault="001F6291">
      <w:pPr>
        <w:pStyle w:val="a6"/>
        <w:numPr>
          <w:ilvl w:val="0"/>
          <w:numId w:val="13"/>
        </w:numPr>
        <w:bidi w:val="0"/>
        <w:spacing w:line="360" w:lineRule="auto"/>
        <w:jc w:val="both"/>
        <w:rPr>
          <w:rFonts w:ascii="Simplified Arabic" w:hAnsi="Simplified Arabic" w:cs="Simplified Arabic"/>
          <w:sz w:val="24"/>
          <w:szCs w:val="24"/>
        </w:rPr>
      </w:pPr>
      <w:r w:rsidRPr="001F6291">
        <w:rPr>
          <w:rFonts w:ascii="Simplified Arabic" w:hAnsi="Simplified Arabic" w:cs="Simplified Arabic"/>
          <w:sz w:val="24"/>
          <w:szCs w:val="24"/>
        </w:rPr>
        <w:t>Benito-Esteban, C</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I</w:t>
      </w:r>
      <w:r w:rsidR="00BF7F6E">
        <w:rPr>
          <w:rFonts w:ascii="Simplified Arabic" w:hAnsi="Simplified Arabic" w:cs="Simplified Arabic"/>
          <w:sz w:val="24"/>
          <w:szCs w:val="24"/>
        </w:rPr>
        <w:t>.</w:t>
      </w:r>
      <w:r w:rsidRPr="001F6291">
        <w:rPr>
          <w:rFonts w:ascii="Simplified Arabic" w:hAnsi="Simplified Arabic" w:cs="Simplified Arabic"/>
          <w:sz w:val="24"/>
          <w:szCs w:val="24"/>
        </w:rPr>
        <w:t>, Elvira-Lorilla, T</w:t>
      </w:r>
      <w:r w:rsidR="00BF7F6E">
        <w:rPr>
          <w:rFonts w:ascii="Simplified Arabic" w:hAnsi="Simplified Arabic" w:cs="Simplified Arabic"/>
          <w:sz w:val="24"/>
          <w:szCs w:val="24"/>
        </w:rPr>
        <w:t>.</w:t>
      </w:r>
      <w:r w:rsidRPr="001F6291">
        <w:rPr>
          <w:rFonts w:ascii="Simplified Arabic" w:hAnsi="Simplified Arabic" w:cs="Simplified Arabic"/>
          <w:sz w:val="24"/>
          <w:szCs w:val="24"/>
        </w:rPr>
        <w:t>, Garcia-Rodriguez, I</w:t>
      </w:r>
      <w:r w:rsidR="00BF7F6E">
        <w:rPr>
          <w:rFonts w:ascii="Simplified Arabic" w:hAnsi="Simplified Arabic" w:cs="Simplified Arabic"/>
          <w:sz w:val="24"/>
          <w:szCs w:val="24"/>
        </w:rPr>
        <w:t>.</w:t>
      </w:r>
      <w:r w:rsidRPr="001F6291">
        <w:rPr>
          <w:rFonts w:ascii="Simplified Arabic" w:hAnsi="Simplified Arabic" w:cs="Simplified Arabic"/>
          <w:sz w:val="24"/>
          <w:szCs w:val="24"/>
        </w:rPr>
        <w:t>, &amp; Romero-Merino, M</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E</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(2024)</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The complex relationship between the board and web transparency in nonprofit organizations</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Pr>
        <w:t>VOLUNTAS: International Journal of Voluntary and Nonprofit Organizations, 35</w:t>
      </w:r>
      <w:r w:rsidRPr="001F6291">
        <w:rPr>
          <w:rFonts w:ascii="Simplified Arabic" w:hAnsi="Simplified Arabic" w:cs="Simplified Arabic"/>
          <w:sz w:val="24"/>
          <w:szCs w:val="24"/>
        </w:rPr>
        <w:t>, 48–60</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hyperlink r:id="rId15" w:tgtFrame="_new" w:history="1">
        <w:r w:rsidRPr="001F6291">
          <w:rPr>
            <w:rStyle w:val="Hyperlink"/>
            <w:rFonts w:ascii="Simplified Arabic" w:hAnsi="Simplified Arabic" w:cs="Simplified Arabic"/>
            <w:sz w:val="24"/>
            <w:szCs w:val="24"/>
          </w:rPr>
          <w:t>https://doi</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org/10</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1007/s11266-023-00566-y</w:t>
        </w:r>
      </w:hyperlink>
    </w:p>
    <w:p w14:paraId="701DB3B9" w14:textId="45E392AD" w:rsidR="001F6291" w:rsidRPr="001F6291" w:rsidRDefault="001F6291">
      <w:pPr>
        <w:pStyle w:val="a6"/>
        <w:numPr>
          <w:ilvl w:val="0"/>
          <w:numId w:val="13"/>
        </w:numPr>
        <w:bidi w:val="0"/>
        <w:spacing w:line="360" w:lineRule="auto"/>
        <w:jc w:val="both"/>
        <w:rPr>
          <w:rFonts w:ascii="Simplified Arabic" w:hAnsi="Simplified Arabic" w:cs="Simplified Arabic"/>
          <w:sz w:val="24"/>
          <w:szCs w:val="24"/>
        </w:rPr>
      </w:pPr>
      <w:r w:rsidRPr="001F6291">
        <w:rPr>
          <w:rFonts w:ascii="Simplified Arabic" w:hAnsi="Simplified Arabic" w:cs="Simplified Arabic"/>
          <w:sz w:val="24"/>
          <w:szCs w:val="24"/>
        </w:rPr>
        <w:t>Bovens, M</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(2007)</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Analysing and assessing accountability: A conceptual framework</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Pr>
        <w:t>European Law Journal, 13</w:t>
      </w:r>
      <w:r w:rsidRPr="001F6291">
        <w:rPr>
          <w:rFonts w:ascii="Simplified Arabic" w:hAnsi="Simplified Arabic" w:cs="Simplified Arabic"/>
          <w:sz w:val="24"/>
          <w:szCs w:val="24"/>
        </w:rPr>
        <w:t>(4), 447–468</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hyperlink r:id="rId16" w:tgtFrame="_new" w:history="1">
        <w:r w:rsidRPr="001F6291">
          <w:rPr>
            <w:rStyle w:val="Hyperlink"/>
            <w:rFonts w:ascii="Simplified Arabic" w:hAnsi="Simplified Arabic" w:cs="Simplified Arabic"/>
            <w:sz w:val="24"/>
            <w:szCs w:val="24"/>
          </w:rPr>
          <w:t>https://doi</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org/10</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1111/j</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1468-0386</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2007</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00378</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x</w:t>
        </w:r>
      </w:hyperlink>
    </w:p>
    <w:p w14:paraId="3E84A3DD" w14:textId="3D055CC5" w:rsidR="001F6291" w:rsidRPr="001F6291" w:rsidRDefault="001F6291">
      <w:pPr>
        <w:pStyle w:val="a6"/>
        <w:numPr>
          <w:ilvl w:val="0"/>
          <w:numId w:val="13"/>
        </w:numPr>
        <w:bidi w:val="0"/>
        <w:spacing w:line="360" w:lineRule="auto"/>
        <w:jc w:val="both"/>
        <w:rPr>
          <w:rFonts w:ascii="Simplified Arabic" w:hAnsi="Simplified Arabic" w:cs="Simplified Arabic"/>
          <w:sz w:val="24"/>
          <w:szCs w:val="24"/>
        </w:rPr>
      </w:pPr>
      <w:r w:rsidRPr="001F6291">
        <w:rPr>
          <w:rFonts w:ascii="Simplified Arabic" w:hAnsi="Simplified Arabic" w:cs="Simplified Arabic"/>
          <w:sz w:val="24"/>
          <w:szCs w:val="24"/>
        </w:rPr>
        <w:t>Bryson, J</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M</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(2018)</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Pr>
        <w:t>Strategic planning for public and nonprofit organizations: A guide to strengthening and sustaining organizational achievement</w:t>
      </w:r>
      <w:r w:rsidRPr="001F6291">
        <w:rPr>
          <w:rFonts w:ascii="Simplified Arabic" w:hAnsi="Simplified Arabic" w:cs="Simplified Arabic"/>
          <w:sz w:val="24"/>
          <w:szCs w:val="24"/>
        </w:rPr>
        <w:t xml:space="preserve"> (5th ed</w:t>
      </w:r>
      <w:r w:rsidR="00BF7F6E">
        <w:rPr>
          <w:rFonts w:ascii="Simplified Arabic" w:hAnsi="Simplified Arabic" w:cs="Simplified Arabic"/>
          <w:sz w:val="24"/>
          <w:szCs w:val="24"/>
        </w:rPr>
        <w:t>.</w:t>
      </w:r>
      <w:r w:rsidRPr="001F6291">
        <w:rPr>
          <w:rFonts w:ascii="Simplified Arabic" w:hAnsi="Simplified Arabic" w:cs="Simplified Arabic"/>
          <w:sz w:val="24"/>
          <w:szCs w:val="24"/>
        </w:rPr>
        <w:t>)</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Jossey-Bass</w:t>
      </w:r>
      <w:r w:rsidR="00BF7F6E">
        <w:rPr>
          <w:rFonts w:ascii="Simplified Arabic" w:hAnsi="Simplified Arabic" w:cs="Simplified Arabic"/>
          <w:sz w:val="24"/>
          <w:szCs w:val="24"/>
        </w:rPr>
        <w:t>.</w:t>
      </w:r>
    </w:p>
    <w:p w14:paraId="018F1F3E" w14:textId="004BE27D" w:rsidR="001F6291" w:rsidRPr="001F6291" w:rsidRDefault="001F6291">
      <w:pPr>
        <w:pStyle w:val="a6"/>
        <w:numPr>
          <w:ilvl w:val="0"/>
          <w:numId w:val="13"/>
        </w:numPr>
        <w:bidi w:val="0"/>
        <w:spacing w:line="360" w:lineRule="auto"/>
        <w:jc w:val="both"/>
        <w:rPr>
          <w:rFonts w:ascii="Simplified Arabic" w:hAnsi="Simplified Arabic" w:cs="Simplified Arabic"/>
          <w:sz w:val="24"/>
          <w:szCs w:val="24"/>
        </w:rPr>
      </w:pPr>
      <w:r w:rsidRPr="001F6291">
        <w:rPr>
          <w:rFonts w:ascii="Simplified Arabic" w:hAnsi="Simplified Arabic" w:cs="Simplified Arabic"/>
          <w:sz w:val="24"/>
          <w:szCs w:val="24"/>
        </w:rPr>
        <w:t>Busuioc, M</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(2021)</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Accountable artificial intelligence: Holding algorithms to account</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Pr>
        <w:t>Public Administration Review, 81</w:t>
      </w:r>
      <w:r w:rsidRPr="001F6291">
        <w:rPr>
          <w:rFonts w:ascii="Simplified Arabic" w:hAnsi="Simplified Arabic" w:cs="Simplified Arabic"/>
          <w:sz w:val="24"/>
          <w:szCs w:val="24"/>
        </w:rPr>
        <w:t>(5), 825–836</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hyperlink r:id="rId17" w:tgtFrame="_new" w:history="1">
        <w:r w:rsidRPr="001F6291">
          <w:rPr>
            <w:rStyle w:val="Hyperlink"/>
            <w:rFonts w:ascii="Simplified Arabic" w:hAnsi="Simplified Arabic" w:cs="Simplified Arabic"/>
            <w:sz w:val="24"/>
            <w:szCs w:val="24"/>
          </w:rPr>
          <w:t>https://doi</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org/10</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1111/puar</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13293</w:t>
        </w:r>
      </w:hyperlink>
    </w:p>
    <w:p w14:paraId="6AAE4BB6" w14:textId="54E3B8C6" w:rsidR="001F6291" w:rsidRPr="001F6291" w:rsidRDefault="001F6291">
      <w:pPr>
        <w:pStyle w:val="a6"/>
        <w:numPr>
          <w:ilvl w:val="0"/>
          <w:numId w:val="13"/>
        </w:numPr>
        <w:bidi w:val="0"/>
        <w:spacing w:line="360" w:lineRule="auto"/>
        <w:jc w:val="both"/>
        <w:rPr>
          <w:rFonts w:ascii="Simplified Arabic" w:hAnsi="Simplified Arabic" w:cs="Simplified Arabic"/>
          <w:sz w:val="24"/>
          <w:szCs w:val="24"/>
        </w:rPr>
      </w:pPr>
      <w:r w:rsidRPr="001F6291">
        <w:rPr>
          <w:rFonts w:ascii="Simplified Arabic" w:hAnsi="Simplified Arabic" w:cs="Simplified Arabic"/>
          <w:sz w:val="24"/>
          <w:szCs w:val="24"/>
        </w:rPr>
        <w:lastRenderedPageBreak/>
        <w:t>Cornforth, C</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(2012)</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Nonprofit governance research: Limitations of the focus on boards and suggestions for new directions</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Pr>
        <w:t>Nonprofit and Voluntary Sector Quarterly, 41</w:t>
      </w:r>
      <w:r w:rsidRPr="001F6291">
        <w:rPr>
          <w:rFonts w:ascii="Simplified Arabic" w:hAnsi="Simplified Arabic" w:cs="Simplified Arabic"/>
          <w:sz w:val="24"/>
          <w:szCs w:val="24"/>
        </w:rPr>
        <w:t>(6), 1116–1135</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hyperlink r:id="rId18" w:tgtFrame="_new" w:history="1">
        <w:r w:rsidRPr="001F6291">
          <w:rPr>
            <w:rStyle w:val="Hyperlink"/>
            <w:rFonts w:ascii="Simplified Arabic" w:hAnsi="Simplified Arabic" w:cs="Simplified Arabic"/>
            <w:sz w:val="24"/>
            <w:szCs w:val="24"/>
          </w:rPr>
          <w:t>https://doi</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org/10</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1177/0899764011427959</w:t>
        </w:r>
      </w:hyperlink>
    </w:p>
    <w:p w14:paraId="3B9B7C2E" w14:textId="47BFD7C2" w:rsidR="001F6291" w:rsidRPr="001F6291" w:rsidRDefault="001F6291">
      <w:pPr>
        <w:pStyle w:val="a6"/>
        <w:numPr>
          <w:ilvl w:val="0"/>
          <w:numId w:val="13"/>
        </w:numPr>
        <w:bidi w:val="0"/>
        <w:spacing w:line="360" w:lineRule="auto"/>
        <w:jc w:val="both"/>
        <w:rPr>
          <w:rFonts w:ascii="Simplified Arabic" w:hAnsi="Simplified Arabic" w:cs="Simplified Arabic"/>
          <w:sz w:val="24"/>
          <w:szCs w:val="24"/>
        </w:rPr>
      </w:pPr>
      <w:r w:rsidRPr="001F6291">
        <w:rPr>
          <w:rFonts w:ascii="Simplified Arabic" w:hAnsi="Simplified Arabic" w:cs="Simplified Arabic"/>
          <w:sz w:val="24"/>
          <w:szCs w:val="24"/>
        </w:rPr>
        <w:t>Davenport, T</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H</w:t>
      </w:r>
      <w:r w:rsidR="00BF7F6E">
        <w:rPr>
          <w:rFonts w:ascii="Simplified Arabic" w:hAnsi="Simplified Arabic" w:cs="Simplified Arabic"/>
          <w:sz w:val="24"/>
          <w:szCs w:val="24"/>
        </w:rPr>
        <w:t>.</w:t>
      </w:r>
      <w:r w:rsidRPr="001F6291">
        <w:rPr>
          <w:rFonts w:ascii="Simplified Arabic" w:hAnsi="Simplified Arabic" w:cs="Simplified Arabic"/>
          <w:sz w:val="24"/>
          <w:szCs w:val="24"/>
        </w:rPr>
        <w:t>, &amp; Ronanki, R</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(2018)</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Artificial intelligence for the real world</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Pr>
        <w:t>Harvard Business Review, 96</w:t>
      </w:r>
      <w:r w:rsidRPr="001F6291">
        <w:rPr>
          <w:rFonts w:ascii="Simplified Arabic" w:hAnsi="Simplified Arabic" w:cs="Simplified Arabic"/>
          <w:sz w:val="24"/>
          <w:szCs w:val="24"/>
        </w:rPr>
        <w:t>(1), 108–116</w:t>
      </w:r>
      <w:r w:rsidR="00BF7F6E">
        <w:rPr>
          <w:rFonts w:ascii="Simplified Arabic" w:hAnsi="Simplified Arabic" w:cs="Simplified Arabic"/>
          <w:sz w:val="24"/>
          <w:szCs w:val="24"/>
        </w:rPr>
        <w:t>.</w:t>
      </w:r>
    </w:p>
    <w:p w14:paraId="56F7C7B4" w14:textId="202F8F23" w:rsidR="001F6291" w:rsidRPr="001F6291" w:rsidRDefault="001F6291">
      <w:pPr>
        <w:pStyle w:val="a6"/>
        <w:numPr>
          <w:ilvl w:val="0"/>
          <w:numId w:val="13"/>
        </w:numPr>
        <w:bidi w:val="0"/>
        <w:spacing w:line="360" w:lineRule="auto"/>
        <w:jc w:val="both"/>
        <w:rPr>
          <w:rFonts w:ascii="Simplified Arabic" w:hAnsi="Simplified Arabic" w:cs="Simplified Arabic"/>
          <w:sz w:val="24"/>
          <w:szCs w:val="24"/>
        </w:rPr>
      </w:pPr>
      <w:r w:rsidRPr="001F6291">
        <w:rPr>
          <w:rFonts w:ascii="Simplified Arabic" w:hAnsi="Simplified Arabic" w:cs="Simplified Arabic"/>
          <w:sz w:val="24"/>
          <w:szCs w:val="24"/>
        </w:rPr>
        <w:t>Davis, J</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H</w:t>
      </w:r>
      <w:r w:rsidR="00BF7F6E">
        <w:rPr>
          <w:rFonts w:ascii="Simplified Arabic" w:hAnsi="Simplified Arabic" w:cs="Simplified Arabic"/>
          <w:sz w:val="24"/>
          <w:szCs w:val="24"/>
        </w:rPr>
        <w:t>.</w:t>
      </w:r>
      <w:r w:rsidRPr="001F6291">
        <w:rPr>
          <w:rFonts w:ascii="Simplified Arabic" w:hAnsi="Simplified Arabic" w:cs="Simplified Arabic"/>
          <w:sz w:val="24"/>
          <w:szCs w:val="24"/>
        </w:rPr>
        <w:t>, Schoorman, F</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D</w:t>
      </w:r>
      <w:r w:rsidR="00BF7F6E">
        <w:rPr>
          <w:rFonts w:ascii="Simplified Arabic" w:hAnsi="Simplified Arabic" w:cs="Simplified Arabic"/>
          <w:sz w:val="24"/>
          <w:szCs w:val="24"/>
        </w:rPr>
        <w:t>.</w:t>
      </w:r>
      <w:r w:rsidRPr="001F6291">
        <w:rPr>
          <w:rFonts w:ascii="Simplified Arabic" w:hAnsi="Simplified Arabic" w:cs="Simplified Arabic"/>
          <w:sz w:val="24"/>
          <w:szCs w:val="24"/>
        </w:rPr>
        <w:t>, &amp; Donaldson, L</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(1997)</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Toward a stewardship theory of management</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Pr>
        <w:t>Academy of Management Review, 22</w:t>
      </w:r>
      <w:r w:rsidRPr="001F6291">
        <w:rPr>
          <w:rFonts w:ascii="Simplified Arabic" w:hAnsi="Simplified Arabic" w:cs="Simplified Arabic"/>
          <w:sz w:val="24"/>
          <w:szCs w:val="24"/>
        </w:rPr>
        <w:t>(1), 20–47</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hyperlink r:id="rId19" w:tgtFrame="_new" w:history="1">
        <w:r w:rsidRPr="001F6291">
          <w:rPr>
            <w:rStyle w:val="Hyperlink"/>
            <w:rFonts w:ascii="Simplified Arabic" w:hAnsi="Simplified Arabic" w:cs="Simplified Arabic"/>
            <w:sz w:val="24"/>
            <w:szCs w:val="24"/>
          </w:rPr>
          <w:t>https://doi</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org/10</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2307/259223</w:t>
        </w:r>
      </w:hyperlink>
    </w:p>
    <w:p w14:paraId="7AB519CE" w14:textId="08F8D809" w:rsidR="001F6291" w:rsidRPr="001F6291" w:rsidRDefault="001F6291">
      <w:pPr>
        <w:pStyle w:val="a6"/>
        <w:numPr>
          <w:ilvl w:val="0"/>
          <w:numId w:val="13"/>
        </w:numPr>
        <w:bidi w:val="0"/>
        <w:spacing w:line="360" w:lineRule="auto"/>
        <w:jc w:val="both"/>
        <w:rPr>
          <w:rFonts w:ascii="Simplified Arabic" w:hAnsi="Simplified Arabic" w:cs="Simplified Arabic"/>
          <w:sz w:val="24"/>
          <w:szCs w:val="24"/>
        </w:rPr>
      </w:pPr>
      <w:r w:rsidRPr="001F6291">
        <w:rPr>
          <w:rFonts w:ascii="Simplified Arabic" w:hAnsi="Simplified Arabic" w:cs="Simplified Arabic"/>
          <w:sz w:val="24"/>
          <w:szCs w:val="24"/>
        </w:rPr>
        <w:t>Ebrahim, A</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(2003)</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Accountability in practice: Mechanisms for NGOs</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Pr>
        <w:t>World Development, 31</w:t>
      </w:r>
      <w:r w:rsidRPr="001F6291">
        <w:rPr>
          <w:rFonts w:ascii="Simplified Arabic" w:hAnsi="Simplified Arabic" w:cs="Simplified Arabic"/>
          <w:sz w:val="24"/>
          <w:szCs w:val="24"/>
        </w:rPr>
        <w:t>(5), 813–829</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hyperlink r:id="rId20" w:tgtFrame="_new" w:history="1">
        <w:r w:rsidRPr="001F6291">
          <w:rPr>
            <w:rStyle w:val="Hyperlink"/>
            <w:rFonts w:ascii="Simplified Arabic" w:hAnsi="Simplified Arabic" w:cs="Simplified Arabic"/>
            <w:sz w:val="24"/>
            <w:szCs w:val="24"/>
          </w:rPr>
          <w:t>https://doi</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org/10</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1016/S0305-750X(03)00014-7</w:t>
        </w:r>
      </w:hyperlink>
    </w:p>
    <w:p w14:paraId="10ABF6BD" w14:textId="249C8D16" w:rsidR="001F6291" w:rsidRPr="001F6291" w:rsidRDefault="001F6291">
      <w:pPr>
        <w:pStyle w:val="a6"/>
        <w:numPr>
          <w:ilvl w:val="0"/>
          <w:numId w:val="13"/>
        </w:numPr>
        <w:bidi w:val="0"/>
        <w:spacing w:line="360" w:lineRule="auto"/>
        <w:jc w:val="both"/>
        <w:rPr>
          <w:rFonts w:ascii="Simplified Arabic" w:hAnsi="Simplified Arabic" w:cs="Simplified Arabic"/>
          <w:sz w:val="24"/>
          <w:szCs w:val="24"/>
        </w:rPr>
      </w:pPr>
      <w:r w:rsidRPr="001F6291">
        <w:rPr>
          <w:rFonts w:ascii="Simplified Arabic" w:hAnsi="Simplified Arabic" w:cs="Simplified Arabic"/>
          <w:sz w:val="24"/>
          <w:szCs w:val="24"/>
        </w:rPr>
        <w:t>Ebrahim, A</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(2019)</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Pr>
        <w:t>Measuring social change: Performance and accountability in a complex world</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Stanford University Press</w:t>
      </w:r>
      <w:r w:rsidR="00BF7F6E">
        <w:rPr>
          <w:rFonts w:ascii="Simplified Arabic" w:hAnsi="Simplified Arabic" w:cs="Simplified Arabic"/>
          <w:sz w:val="24"/>
          <w:szCs w:val="24"/>
        </w:rPr>
        <w:t>.</w:t>
      </w:r>
    </w:p>
    <w:p w14:paraId="302570BA" w14:textId="056F05C5" w:rsidR="001F6291" w:rsidRPr="001F6291" w:rsidRDefault="001F6291">
      <w:pPr>
        <w:pStyle w:val="a6"/>
        <w:numPr>
          <w:ilvl w:val="0"/>
          <w:numId w:val="13"/>
        </w:numPr>
        <w:bidi w:val="0"/>
        <w:spacing w:line="360" w:lineRule="auto"/>
        <w:jc w:val="both"/>
        <w:rPr>
          <w:rFonts w:ascii="Simplified Arabic" w:hAnsi="Simplified Arabic" w:cs="Simplified Arabic"/>
          <w:sz w:val="24"/>
          <w:szCs w:val="24"/>
        </w:rPr>
      </w:pPr>
      <w:r w:rsidRPr="001F6291">
        <w:rPr>
          <w:rFonts w:ascii="Simplified Arabic" w:hAnsi="Simplified Arabic" w:cs="Simplified Arabic"/>
          <w:sz w:val="24"/>
          <w:szCs w:val="24"/>
        </w:rPr>
        <w:t>European Audiovisual Observatory</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(2023)</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Pr>
        <w:t>Algorithmic transparency and accountability of digital services</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Council of Europe</w:t>
      </w:r>
      <w:r w:rsidR="00BF7F6E">
        <w:rPr>
          <w:rFonts w:ascii="Simplified Arabic" w:hAnsi="Simplified Arabic" w:cs="Simplified Arabic"/>
          <w:sz w:val="24"/>
          <w:szCs w:val="24"/>
        </w:rPr>
        <w:t>.</w:t>
      </w:r>
    </w:p>
    <w:p w14:paraId="27624EA9" w14:textId="39CA88EC" w:rsidR="001F6291" w:rsidRPr="001F6291" w:rsidRDefault="001F6291">
      <w:pPr>
        <w:pStyle w:val="a6"/>
        <w:numPr>
          <w:ilvl w:val="0"/>
          <w:numId w:val="13"/>
        </w:numPr>
        <w:bidi w:val="0"/>
        <w:spacing w:line="360" w:lineRule="auto"/>
        <w:jc w:val="both"/>
        <w:rPr>
          <w:rFonts w:ascii="Simplified Arabic" w:hAnsi="Simplified Arabic" w:cs="Simplified Arabic"/>
          <w:sz w:val="24"/>
          <w:szCs w:val="24"/>
        </w:rPr>
      </w:pPr>
      <w:r w:rsidRPr="001F6291">
        <w:rPr>
          <w:rFonts w:ascii="Simplified Arabic" w:hAnsi="Simplified Arabic" w:cs="Simplified Arabic"/>
          <w:sz w:val="24"/>
          <w:szCs w:val="24"/>
        </w:rPr>
        <w:t>European Commission</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(2018)</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Pr>
        <w:t>Artificial intelligence for Europe</w:t>
      </w:r>
      <w:r w:rsidRPr="001F6291">
        <w:rPr>
          <w:rFonts w:ascii="Simplified Arabic" w:hAnsi="Simplified Arabic" w:cs="Simplified Arabic"/>
          <w:sz w:val="24"/>
          <w:szCs w:val="24"/>
        </w:rPr>
        <w:t xml:space="preserve"> (COM/2018/237 final)</w:t>
      </w:r>
      <w:r w:rsidR="00BF7F6E">
        <w:rPr>
          <w:rFonts w:ascii="Simplified Arabic" w:hAnsi="Simplified Arabic" w:cs="Simplified Arabic"/>
          <w:sz w:val="24"/>
          <w:szCs w:val="24"/>
        </w:rPr>
        <w:t>.</w:t>
      </w:r>
    </w:p>
    <w:p w14:paraId="017080FD" w14:textId="210BE795" w:rsidR="001F6291" w:rsidRPr="001F6291" w:rsidRDefault="001F6291">
      <w:pPr>
        <w:pStyle w:val="a6"/>
        <w:numPr>
          <w:ilvl w:val="0"/>
          <w:numId w:val="13"/>
        </w:numPr>
        <w:bidi w:val="0"/>
        <w:spacing w:line="360" w:lineRule="auto"/>
        <w:jc w:val="both"/>
        <w:rPr>
          <w:rFonts w:ascii="Simplified Arabic" w:hAnsi="Simplified Arabic" w:cs="Simplified Arabic"/>
          <w:sz w:val="24"/>
          <w:szCs w:val="24"/>
        </w:rPr>
      </w:pPr>
      <w:r w:rsidRPr="001F6291">
        <w:rPr>
          <w:rFonts w:ascii="Simplified Arabic" w:hAnsi="Simplified Arabic" w:cs="Simplified Arabic"/>
          <w:sz w:val="24"/>
          <w:szCs w:val="24"/>
        </w:rPr>
        <w:t>Freeman, R</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E</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(1984)</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Pr>
        <w:t>Strategic management: A stakeholder approach</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Pitman</w:t>
      </w:r>
      <w:r w:rsidR="00BF7F6E">
        <w:rPr>
          <w:rFonts w:ascii="Simplified Arabic" w:hAnsi="Simplified Arabic" w:cs="Simplified Arabic"/>
          <w:sz w:val="24"/>
          <w:szCs w:val="24"/>
        </w:rPr>
        <w:t>.</w:t>
      </w:r>
    </w:p>
    <w:p w14:paraId="54112A59" w14:textId="3339F950" w:rsidR="001F6291" w:rsidRPr="001F6291" w:rsidRDefault="001F6291">
      <w:pPr>
        <w:pStyle w:val="a6"/>
        <w:numPr>
          <w:ilvl w:val="0"/>
          <w:numId w:val="13"/>
        </w:numPr>
        <w:bidi w:val="0"/>
        <w:spacing w:line="360" w:lineRule="auto"/>
        <w:jc w:val="both"/>
        <w:rPr>
          <w:rFonts w:ascii="Simplified Arabic" w:hAnsi="Simplified Arabic" w:cs="Simplified Arabic"/>
          <w:sz w:val="24"/>
          <w:szCs w:val="24"/>
        </w:rPr>
      </w:pPr>
      <w:r w:rsidRPr="001F6291">
        <w:rPr>
          <w:rFonts w:ascii="Simplified Arabic" w:hAnsi="Simplified Arabic" w:cs="Simplified Arabic"/>
          <w:sz w:val="24"/>
          <w:szCs w:val="24"/>
        </w:rPr>
        <w:t>Hernandez, M</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(2012)</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Toward an understanding of the psychology of stewardship</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Pr>
        <w:t>Academy of Management Review, 37</w:t>
      </w:r>
      <w:r w:rsidRPr="001F6291">
        <w:rPr>
          <w:rFonts w:ascii="Simplified Arabic" w:hAnsi="Simplified Arabic" w:cs="Simplified Arabic"/>
          <w:sz w:val="24"/>
          <w:szCs w:val="24"/>
        </w:rPr>
        <w:t>(2), 172–193</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hyperlink r:id="rId21" w:tgtFrame="_new" w:history="1">
        <w:r w:rsidRPr="001F6291">
          <w:rPr>
            <w:rStyle w:val="Hyperlink"/>
            <w:rFonts w:ascii="Simplified Arabic" w:hAnsi="Simplified Arabic" w:cs="Simplified Arabic"/>
            <w:sz w:val="24"/>
            <w:szCs w:val="24"/>
          </w:rPr>
          <w:t>https://doi</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org/10</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5465/amr</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2010</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0115</w:t>
        </w:r>
      </w:hyperlink>
    </w:p>
    <w:p w14:paraId="31927A44" w14:textId="728F8E9D" w:rsidR="001F6291" w:rsidRPr="001F6291" w:rsidRDefault="001F6291">
      <w:pPr>
        <w:pStyle w:val="a6"/>
        <w:numPr>
          <w:ilvl w:val="0"/>
          <w:numId w:val="13"/>
        </w:numPr>
        <w:bidi w:val="0"/>
        <w:spacing w:line="360" w:lineRule="auto"/>
        <w:jc w:val="both"/>
        <w:rPr>
          <w:rFonts w:ascii="Simplified Arabic" w:hAnsi="Simplified Arabic" w:cs="Simplified Arabic"/>
          <w:sz w:val="24"/>
          <w:szCs w:val="24"/>
        </w:rPr>
      </w:pPr>
      <w:r w:rsidRPr="001F6291">
        <w:rPr>
          <w:rFonts w:ascii="Simplified Arabic" w:hAnsi="Simplified Arabic" w:cs="Simplified Arabic"/>
          <w:sz w:val="24"/>
          <w:szCs w:val="24"/>
        </w:rPr>
        <w:lastRenderedPageBreak/>
        <w:t>Jensen, M</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C</w:t>
      </w:r>
      <w:r w:rsidR="00BF7F6E">
        <w:rPr>
          <w:rFonts w:ascii="Simplified Arabic" w:hAnsi="Simplified Arabic" w:cs="Simplified Arabic"/>
          <w:sz w:val="24"/>
          <w:szCs w:val="24"/>
        </w:rPr>
        <w:t>.</w:t>
      </w:r>
      <w:r w:rsidRPr="001F6291">
        <w:rPr>
          <w:rFonts w:ascii="Simplified Arabic" w:hAnsi="Simplified Arabic" w:cs="Simplified Arabic"/>
          <w:sz w:val="24"/>
          <w:szCs w:val="24"/>
        </w:rPr>
        <w:t>, &amp; Meckling, W</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H</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(1976)</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Theory of the firm: Managerial behavior, agency costs and ownership structure</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Pr>
        <w:t>Journal of Financial Economics, 3</w:t>
      </w:r>
      <w:r w:rsidRPr="001F6291">
        <w:rPr>
          <w:rFonts w:ascii="Simplified Arabic" w:hAnsi="Simplified Arabic" w:cs="Simplified Arabic"/>
          <w:sz w:val="24"/>
          <w:szCs w:val="24"/>
        </w:rPr>
        <w:t>(4)</w:t>
      </w:r>
      <w:r w:rsidRPr="001F6291">
        <w:rPr>
          <w:rFonts w:ascii="Simplified Arabic" w:hAnsi="Simplified Arabic" w:cs="Simplified Arabic"/>
          <w:sz w:val="24"/>
          <w:szCs w:val="24"/>
          <w:rtl/>
        </w:rPr>
        <w:t>، 305</w:t>
      </w:r>
      <w:r w:rsidRPr="001F6291">
        <w:rPr>
          <w:rFonts w:ascii="Simplified Arabic" w:hAnsi="Simplified Arabic" w:cs="Simplified Arabic"/>
          <w:sz w:val="24"/>
          <w:szCs w:val="24"/>
        </w:rPr>
        <w:t>–360</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hyperlink r:id="rId22" w:tgtFrame="_new" w:history="1">
        <w:r w:rsidRPr="001F6291">
          <w:rPr>
            <w:rStyle w:val="Hyperlink"/>
            <w:rFonts w:ascii="Simplified Arabic" w:hAnsi="Simplified Arabic" w:cs="Simplified Arabic"/>
            <w:sz w:val="24"/>
            <w:szCs w:val="24"/>
          </w:rPr>
          <w:t>https://doi</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org/10</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1016/0304-405X(76)90026-X</w:t>
        </w:r>
      </w:hyperlink>
    </w:p>
    <w:p w14:paraId="5B695127" w14:textId="6B230B42" w:rsidR="001F6291" w:rsidRPr="001F6291" w:rsidRDefault="001F6291">
      <w:pPr>
        <w:pStyle w:val="a6"/>
        <w:numPr>
          <w:ilvl w:val="0"/>
          <w:numId w:val="13"/>
        </w:numPr>
        <w:bidi w:val="0"/>
        <w:spacing w:line="360" w:lineRule="auto"/>
        <w:jc w:val="both"/>
        <w:rPr>
          <w:rFonts w:ascii="Simplified Arabic" w:hAnsi="Simplified Arabic" w:cs="Simplified Arabic"/>
          <w:sz w:val="24"/>
          <w:szCs w:val="24"/>
        </w:rPr>
      </w:pPr>
      <w:r w:rsidRPr="001F6291">
        <w:rPr>
          <w:rFonts w:ascii="Simplified Arabic" w:hAnsi="Simplified Arabic" w:cs="Simplified Arabic"/>
          <w:sz w:val="24"/>
          <w:szCs w:val="24"/>
        </w:rPr>
        <w:t>Jöhnk, J</w:t>
      </w:r>
      <w:r w:rsidR="00BF7F6E">
        <w:rPr>
          <w:rFonts w:ascii="Simplified Arabic" w:hAnsi="Simplified Arabic" w:cs="Simplified Arabic"/>
          <w:sz w:val="24"/>
          <w:szCs w:val="24"/>
        </w:rPr>
        <w:t>.</w:t>
      </w:r>
      <w:r w:rsidRPr="001F6291">
        <w:rPr>
          <w:rFonts w:ascii="Simplified Arabic" w:hAnsi="Simplified Arabic" w:cs="Simplified Arabic"/>
          <w:sz w:val="24"/>
          <w:szCs w:val="24"/>
        </w:rPr>
        <w:t>, Weißert, M</w:t>
      </w:r>
      <w:r w:rsidR="00BF7F6E">
        <w:rPr>
          <w:rFonts w:ascii="Simplified Arabic" w:hAnsi="Simplified Arabic" w:cs="Simplified Arabic"/>
          <w:sz w:val="24"/>
          <w:szCs w:val="24"/>
        </w:rPr>
        <w:t>.</w:t>
      </w:r>
      <w:r w:rsidRPr="001F6291">
        <w:rPr>
          <w:rFonts w:ascii="Simplified Arabic" w:hAnsi="Simplified Arabic" w:cs="Simplified Arabic"/>
          <w:sz w:val="24"/>
          <w:szCs w:val="24"/>
        </w:rPr>
        <w:t>, &amp; Wyrtki, K</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(2021)</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Ready or not, AI comes—An interview study of organizational AI readiness factors</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Pr>
        <w:t>Business &amp; Information Systems Engineering, 63</w:t>
      </w:r>
      <w:r w:rsidRPr="001F6291">
        <w:rPr>
          <w:rFonts w:ascii="Simplified Arabic" w:hAnsi="Simplified Arabic" w:cs="Simplified Arabic"/>
          <w:sz w:val="24"/>
          <w:szCs w:val="24"/>
        </w:rPr>
        <w:t>(1), 5–20</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hyperlink r:id="rId23" w:tgtFrame="_new" w:history="1">
        <w:r w:rsidRPr="001F6291">
          <w:rPr>
            <w:rStyle w:val="Hyperlink"/>
            <w:rFonts w:ascii="Simplified Arabic" w:hAnsi="Simplified Arabic" w:cs="Simplified Arabic"/>
            <w:sz w:val="24"/>
            <w:szCs w:val="24"/>
          </w:rPr>
          <w:t>https://doi</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org/10</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1007/s12599-020-00676-7</w:t>
        </w:r>
      </w:hyperlink>
    </w:p>
    <w:p w14:paraId="725B25D3" w14:textId="66A824C8" w:rsidR="001F6291" w:rsidRPr="001F6291" w:rsidRDefault="001F6291">
      <w:pPr>
        <w:pStyle w:val="a6"/>
        <w:numPr>
          <w:ilvl w:val="0"/>
          <w:numId w:val="13"/>
        </w:numPr>
        <w:bidi w:val="0"/>
        <w:spacing w:line="360" w:lineRule="auto"/>
        <w:jc w:val="both"/>
        <w:rPr>
          <w:rFonts w:ascii="Simplified Arabic" w:hAnsi="Simplified Arabic" w:cs="Simplified Arabic"/>
          <w:sz w:val="24"/>
          <w:szCs w:val="24"/>
        </w:rPr>
      </w:pPr>
      <w:r w:rsidRPr="001F6291">
        <w:rPr>
          <w:rFonts w:ascii="Simplified Arabic" w:hAnsi="Simplified Arabic" w:cs="Simplified Arabic"/>
          <w:sz w:val="24"/>
          <w:szCs w:val="24"/>
        </w:rPr>
        <w:t>Kabra, G</w:t>
      </w:r>
      <w:r w:rsidR="00BF7F6E">
        <w:rPr>
          <w:rFonts w:ascii="Simplified Arabic" w:hAnsi="Simplified Arabic" w:cs="Simplified Arabic"/>
          <w:sz w:val="24"/>
          <w:szCs w:val="24"/>
        </w:rPr>
        <w:t>.</w:t>
      </w:r>
      <w:r w:rsidRPr="001F6291">
        <w:rPr>
          <w:rFonts w:ascii="Simplified Arabic" w:hAnsi="Simplified Arabic" w:cs="Simplified Arabic"/>
          <w:sz w:val="24"/>
          <w:szCs w:val="24"/>
        </w:rPr>
        <w:t>, &amp; Saharan, A</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(2025)</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Burden to be better in the era of AI: Assessment of barriers to GenAI adoption among NGOs</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Pr>
        <w:t>VOLUNTAS: International Journal of Voluntary and Nonprofit Organizations, 36</w:t>
      </w:r>
      <w:r w:rsidRPr="001F6291">
        <w:rPr>
          <w:rFonts w:ascii="Simplified Arabic" w:hAnsi="Simplified Arabic" w:cs="Simplified Arabic"/>
          <w:sz w:val="24"/>
          <w:szCs w:val="24"/>
        </w:rPr>
        <w:t>(6), 937–951</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https://doi</w:t>
      </w:r>
      <w:r w:rsidR="00BF7F6E">
        <w:rPr>
          <w:rFonts w:ascii="Simplified Arabic" w:hAnsi="Simplified Arabic" w:cs="Simplified Arabic"/>
          <w:sz w:val="24"/>
          <w:szCs w:val="24"/>
        </w:rPr>
        <w:t>.</w:t>
      </w:r>
      <w:r w:rsidRPr="001F6291">
        <w:rPr>
          <w:rFonts w:ascii="Simplified Arabic" w:hAnsi="Simplified Arabic" w:cs="Simplified Arabic"/>
          <w:sz w:val="24"/>
          <w:szCs w:val="24"/>
        </w:rPr>
        <w:t>org/10</w:t>
      </w:r>
      <w:r w:rsidR="00BF7F6E">
        <w:rPr>
          <w:rFonts w:ascii="Simplified Arabic" w:hAnsi="Simplified Arabic" w:cs="Simplified Arabic"/>
          <w:sz w:val="24"/>
          <w:szCs w:val="24"/>
        </w:rPr>
        <w:t>.</w:t>
      </w:r>
      <w:r w:rsidRPr="001F6291">
        <w:rPr>
          <w:rFonts w:ascii="Simplified Arabic" w:hAnsi="Simplified Arabic" w:cs="Simplified Arabic"/>
          <w:sz w:val="24"/>
          <w:szCs w:val="24"/>
        </w:rPr>
        <w:t>1007/s11266-025-00766-8</w:t>
      </w:r>
    </w:p>
    <w:p w14:paraId="2DC6F5A2" w14:textId="4EBBB80C" w:rsidR="001F6291" w:rsidRPr="001F6291" w:rsidRDefault="001F6291">
      <w:pPr>
        <w:pStyle w:val="a6"/>
        <w:numPr>
          <w:ilvl w:val="0"/>
          <w:numId w:val="13"/>
        </w:numPr>
        <w:bidi w:val="0"/>
        <w:spacing w:line="360" w:lineRule="auto"/>
        <w:jc w:val="both"/>
        <w:rPr>
          <w:rFonts w:ascii="Simplified Arabic" w:hAnsi="Simplified Arabic" w:cs="Simplified Arabic"/>
          <w:sz w:val="24"/>
          <w:szCs w:val="24"/>
        </w:rPr>
      </w:pPr>
      <w:r w:rsidRPr="001F6291">
        <w:rPr>
          <w:rFonts w:ascii="Simplified Arabic" w:hAnsi="Simplified Arabic" w:cs="Simplified Arabic"/>
          <w:sz w:val="24"/>
          <w:szCs w:val="24"/>
        </w:rPr>
        <w:t>Kravchuk, Y</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(2025)</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Ethical implications of AI applications in nonprofit and charity sectors</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Pr>
        <w:t>Computer-Integrated Technologies: Education, Science, Production, 58</w:t>
      </w:r>
      <w:r w:rsidRPr="001F6291">
        <w:rPr>
          <w:rFonts w:ascii="Simplified Arabic" w:hAnsi="Simplified Arabic" w:cs="Simplified Arabic"/>
          <w:sz w:val="24"/>
          <w:szCs w:val="24"/>
        </w:rPr>
        <w:t>, 46–52</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hyperlink r:id="rId24" w:tgtFrame="_new" w:history="1">
        <w:r w:rsidRPr="001F6291">
          <w:rPr>
            <w:rStyle w:val="Hyperlink"/>
            <w:rFonts w:ascii="Simplified Arabic" w:hAnsi="Simplified Arabic" w:cs="Simplified Arabic"/>
            <w:sz w:val="24"/>
            <w:szCs w:val="24"/>
          </w:rPr>
          <w:t>https://doi</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org/10</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36910/6775-2524-0560-2025-58-06</w:t>
        </w:r>
      </w:hyperlink>
    </w:p>
    <w:p w14:paraId="44CA0392" w14:textId="15BB67EF" w:rsidR="001F6291" w:rsidRPr="001F6291" w:rsidRDefault="001F6291">
      <w:pPr>
        <w:pStyle w:val="a6"/>
        <w:numPr>
          <w:ilvl w:val="0"/>
          <w:numId w:val="13"/>
        </w:numPr>
        <w:bidi w:val="0"/>
        <w:spacing w:line="360" w:lineRule="auto"/>
        <w:jc w:val="both"/>
        <w:rPr>
          <w:rFonts w:ascii="Simplified Arabic" w:hAnsi="Simplified Arabic" w:cs="Simplified Arabic"/>
          <w:sz w:val="24"/>
          <w:szCs w:val="24"/>
        </w:rPr>
      </w:pPr>
      <w:r w:rsidRPr="001F6291">
        <w:rPr>
          <w:rFonts w:ascii="Simplified Arabic" w:hAnsi="Simplified Arabic" w:cs="Simplified Arabic"/>
          <w:sz w:val="24"/>
          <w:szCs w:val="24"/>
        </w:rPr>
        <w:t>Mastrogiorgio, A</w:t>
      </w:r>
      <w:r w:rsidR="00BF7F6E">
        <w:rPr>
          <w:rFonts w:ascii="Simplified Arabic" w:hAnsi="Simplified Arabic" w:cs="Simplified Arabic"/>
          <w:sz w:val="24"/>
          <w:szCs w:val="24"/>
        </w:rPr>
        <w:t>.</w:t>
      </w:r>
      <w:r w:rsidRPr="001F6291">
        <w:rPr>
          <w:rFonts w:ascii="Simplified Arabic" w:hAnsi="Simplified Arabic" w:cs="Simplified Arabic"/>
          <w:sz w:val="24"/>
          <w:szCs w:val="24"/>
        </w:rPr>
        <w:t>, Di Nauta, P</w:t>
      </w:r>
      <w:r w:rsidR="00BF7F6E">
        <w:rPr>
          <w:rFonts w:ascii="Simplified Arabic" w:hAnsi="Simplified Arabic" w:cs="Simplified Arabic"/>
          <w:sz w:val="24"/>
          <w:szCs w:val="24"/>
        </w:rPr>
        <w:t>.</w:t>
      </w:r>
      <w:r w:rsidRPr="001F6291">
        <w:rPr>
          <w:rFonts w:ascii="Simplified Arabic" w:hAnsi="Simplified Arabic" w:cs="Simplified Arabic"/>
          <w:sz w:val="24"/>
          <w:szCs w:val="24"/>
        </w:rPr>
        <w:t>, &amp; Martinez, M</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(2025)</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Algorithmic transparency and algorithmic accountability in organizations</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In </w:t>
      </w:r>
      <w:r w:rsidRPr="001F6291">
        <w:rPr>
          <w:rFonts w:ascii="Simplified Arabic" w:hAnsi="Simplified Arabic" w:cs="Simplified Arabic"/>
          <w:i/>
          <w:iCs/>
          <w:sz w:val="24"/>
          <w:szCs w:val="24"/>
        </w:rPr>
        <w:t>Technology-driven transformation</w:t>
      </w:r>
      <w:r w:rsidRPr="001F6291">
        <w:rPr>
          <w:rFonts w:ascii="Simplified Arabic" w:hAnsi="Simplified Arabic" w:cs="Simplified Arabic"/>
          <w:sz w:val="24"/>
          <w:szCs w:val="24"/>
        </w:rPr>
        <w:t xml:space="preserve"> (pp</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137–149)</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Springer</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https://doi</w:t>
      </w:r>
      <w:r w:rsidR="00BF7F6E">
        <w:rPr>
          <w:rFonts w:ascii="Simplified Arabic" w:hAnsi="Simplified Arabic" w:cs="Simplified Arabic"/>
          <w:sz w:val="24"/>
          <w:szCs w:val="24"/>
        </w:rPr>
        <w:t>.</w:t>
      </w:r>
      <w:r w:rsidRPr="001F6291">
        <w:rPr>
          <w:rFonts w:ascii="Simplified Arabic" w:hAnsi="Simplified Arabic" w:cs="Simplified Arabic"/>
          <w:sz w:val="24"/>
          <w:szCs w:val="24"/>
        </w:rPr>
        <w:t>org/10</w:t>
      </w:r>
      <w:r w:rsidR="00BF7F6E">
        <w:rPr>
          <w:rFonts w:ascii="Simplified Arabic" w:hAnsi="Simplified Arabic" w:cs="Simplified Arabic"/>
          <w:sz w:val="24"/>
          <w:szCs w:val="24"/>
        </w:rPr>
        <w:t>.</w:t>
      </w:r>
      <w:r w:rsidRPr="001F6291">
        <w:rPr>
          <w:rFonts w:ascii="Simplified Arabic" w:hAnsi="Simplified Arabic" w:cs="Simplified Arabic"/>
          <w:sz w:val="24"/>
          <w:szCs w:val="24"/>
        </w:rPr>
        <w:t>1007/978-3-032-01396-5_8</w:t>
      </w:r>
    </w:p>
    <w:p w14:paraId="14F7C8F7" w14:textId="5ABB85F7" w:rsidR="001F6291" w:rsidRPr="001F6291" w:rsidRDefault="001F6291">
      <w:pPr>
        <w:pStyle w:val="a6"/>
        <w:numPr>
          <w:ilvl w:val="0"/>
          <w:numId w:val="13"/>
        </w:numPr>
        <w:bidi w:val="0"/>
        <w:spacing w:line="360" w:lineRule="auto"/>
        <w:jc w:val="both"/>
        <w:rPr>
          <w:rFonts w:ascii="Simplified Arabic" w:hAnsi="Simplified Arabic" w:cs="Simplified Arabic"/>
          <w:sz w:val="24"/>
          <w:szCs w:val="24"/>
        </w:rPr>
      </w:pPr>
      <w:r w:rsidRPr="001F6291">
        <w:rPr>
          <w:rFonts w:ascii="Simplified Arabic" w:hAnsi="Simplified Arabic" w:cs="Simplified Arabic"/>
          <w:sz w:val="24"/>
          <w:szCs w:val="24"/>
        </w:rPr>
        <w:t>Mehrabi, N</w:t>
      </w:r>
      <w:r w:rsidR="00BF7F6E">
        <w:rPr>
          <w:rFonts w:ascii="Simplified Arabic" w:hAnsi="Simplified Arabic" w:cs="Simplified Arabic"/>
          <w:sz w:val="24"/>
          <w:szCs w:val="24"/>
        </w:rPr>
        <w:t>.</w:t>
      </w:r>
      <w:r w:rsidRPr="001F6291">
        <w:rPr>
          <w:rFonts w:ascii="Simplified Arabic" w:hAnsi="Simplified Arabic" w:cs="Simplified Arabic"/>
          <w:sz w:val="24"/>
          <w:szCs w:val="24"/>
        </w:rPr>
        <w:t>, Morstatter, F</w:t>
      </w:r>
      <w:r w:rsidR="00BF7F6E">
        <w:rPr>
          <w:rFonts w:ascii="Simplified Arabic" w:hAnsi="Simplified Arabic" w:cs="Simplified Arabic"/>
          <w:sz w:val="24"/>
          <w:szCs w:val="24"/>
        </w:rPr>
        <w:t>.</w:t>
      </w:r>
      <w:r w:rsidRPr="001F6291">
        <w:rPr>
          <w:rFonts w:ascii="Simplified Arabic" w:hAnsi="Simplified Arabic" w:cs="Simplified Arabic"/>
          <w:sz w:val="24"/>
          <w:szCs w:val="24"/>
        </w:rPr>
        <w:t>, Saxena, N</w:t>
      </w:r>
      <w:r w:rsidR="00BF7F6E">
        <w:rPr>
          <w:rFonts w:ascii="Simplified Arabic" w:hAnsi="Simplified Arabic" w:cs="Simplified Arabic"/>
          <w:sz w:val="24"/>
          <w:szCs w:val="24"/>
        </w:rPr>
        <w:t>.</w:t>
      </w:r>
      <w:r w:rsidRPr="001F6291">
        <w:rPr>
          <w:rFonts w:ascii="Simplified Arabic" w:hAnsi="Simplified Arabic" w:cs="Simplified Arabic"/>
          <w:sz w:val="24"/>
          <w:szCs w:val="24"/>
        </w:rPr>
        <w:t>, Lerman, K</w:t>
      </w:r>
      <w:r w:rsidR="00BF7F6E">
        <w:rPr>
          <w:rFonts w:ascii="Simplified Arabic" w:hAnsi="Simplified Arabic" w:cs="Simplified Arabic"/>
          <w:sz w:val="24"/>
          <w:szCs w:val="24"/>
        </w:rPr>
        <w:t>.</w:t>
      </w:r>
      <w:r w:rsidRPr="001F6291">
        <w:rPr>
          <w:rFonts w:ascii="Simplified Arabic" w:hAnsi="Simplified Arabic" w:cs="Simplified Arabic"/>
          <w:sz w:val="24"/>
          <w:szCs w:val="24"/>
        </w:rPr>
        <w:t>, &amp; Galstyan, A</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(2022)</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A survey on bias and fairness in machine learning</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Pr>
        <w:t>ACM Computing Surveys, 54</w:t>
      </w:r>
      <w:r w:rsidRPr="001F6291">
        <w:rPr>
          <w:rFonts w:ascii="Simplified Arabic" w:hAnsi="Simplified Arabic" w:cs="Simplified Arabic"/>
          <w:sz w:val="24"/>
          <w:szCs w:val="24"/>
        </w:rPr>
        <w:t>(6), Article 115</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hyperlink r:id="rId25" w:tgtFrame="_new" w:history="1">
        <w:r w:rsidRPr="001F6291">
          <w:rPr>
            <w:rStyle w:val="Hyperlink"/>
            <w:rFonts w:ascii="Simplified Arabic" w:hAnsi="Simplified Arabic" w:cs="Simplified Arabic"/>
            <w:sz w:val="24"/>
            <w:szCs w:val="24"/>
          </w:rPr>
          <w:t>https://doi</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org/10</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1145/3457607</w:t>
        </w:r>
      </w:hyperlink>
    </w:p>
    <w:p w14:paraId="584A1D1A" w14:textId="4F4E4978" w:rsidR="001F6291" w:rsidRDefault="001F6291">
      <w:pPr>
        <w:pStyle w:val="a6"/>
        <w:numPr>
          <w:ilvl w:val="0"/>
          <w:numId w:val="13"/>
        </w:numPr>
        <w:bidi w:val="0"/>
        <w:spacing w:line="360" w:lineRule="auto"/>
        <w:jc w:val="both"/>
        <w:rPr>
          <w:rFonts w:ascii="Simplified Arabic" w:hAnsi="Simplified Arabic" w:cs="Simplified Arabic"/>
          <w:sz w:val="24"/>
          <w:szCs w:val="24"/>
        </w:rPr>
      </w:pPr>
      <w:r w:rsidRPr="001F6291">
        <w:rPr>
          <w:rFonts w:ascii="Simplified Arabic" w:hAnsi="Simplified Arabic" w:cs="Simplified Arabic"/>
          <w:sz w:val="24"/>
          <w:szCs w:val="24"/>
        </w:rPr>
        <w:lastRenderedPageBreak/>
        <w:t>Organisation for Economic Co-operation and Development</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(2023)</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Pr>
        <w:t>G20/OECD principles of corporate governance 2023</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OECD Publishing</w:t>
      </w:r>
    </w:p>
    <w:p w14:paraId="00E565CE" w14:textId="56B4E8BE" w:rsidR="001F6291" w:rsidRPr="001F6291" w:rsidRDefault="001F6291" w:rsidP="001F6291">
      <w:pPr>
        <w:pStyle w:val="a6"/>
        <w:bidi w:val="0"/>
        <w:spacing w:line="360" w:lineRule="auto"/>
        <w:jc w:val="both"/>
        <w:rPr>
          <w:rFonts w:ascii="Simplified Arabic" w:hAnsi="Simplified Arabic" w:cs="Simplified Arabic"/>
          <w:sz w:val="24"/>
          <w:szCs w:val="24"/>
        </w:rPr>
      </w:pPr>
      <w:hyperlink r:id="rId26" w:tgtFrame="_new" w:history="1">
        <w:r w:rsidRPr="001F6291">
          <w:rPr>
            <w:rStyle w:val="Hyperlink"/>
            <w:rFonts w:ascii="Simplified Arabic" w:hAnsi="Simplified Arabic" w:cs="Simplified Arabic"/>
            <w:sz w:val="24"/>
            <w:szCs w:val="24"/>
          </w:rPr>
          <w:t>https://doi</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org/10</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1787/ed750b30-en</w:t>
        </w:r>
      </w:hyperlink>
    </w:p>
    <w:p w14:paraId="6115549E" w14:textId="44C46636" w:rsidR="001F6291" w:rsidRDefault="001F6291">
      <w:pPr>
        <w:pStyle w:val="a6"/>
        <w:numPr>
          <w:ilvl w:val="0"/>
          <w:numId w:val="13"/>
        </w:numPr>
        <w:bidi w:val="0"/>
        <w:spacing w:line="360" w:lineRule="auto"/>
        <w:jc w:val="both"/>
        <w:rPr>
          <w:rFonts w:ascii="Simplified Arabic" w:hAnsi="Simplified Arabic" w:cs="Simplified Arabic"/>
          <w:sz w:val="24"/>
          <w:szCs w:val="24"/>
        </w:rPr>
      </w:pPr>
      <w:r w:rsidRPr="001F6291">
        <w:rPr>
          <w:rFonts w:ascii="Simplified Arabic" w:hAnsi="Simplified Arabic" w:cs="Simplified Arabic"/>
          <w:sz w:val="24"/>
          <w:szCs w:val="24"/>
        </w:rPr>
        <w:t>Organisation for Economic Co-operation and Development</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(2023)</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Pr>
        <w:t>OECD corporate governance factbook 2023</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OECD Publishing</w:t>
      </w:r>
    </w:p>
    <w:p w14:paraId="7B7F3A8B" w14:textId="05FB06F9" w:rsidR="001F6291" w:rsidRPr="001F6291" w:rsidRDefault="001F6291" w:rsidP="001F6291">
      <w:pPr>
        <w:pStyle w:val="a6"/>
        <w:bidi w:val="0"/>
        <w:spacing w:line="360" w:lineRule="auto"/>
        <w:jc w:val="both"/>
        <w:rPr>
          <w:rFonts w:ascii="Simplified Arabic" w:hAnsi="Simplified Arabic" w:cs="Simplified Arabic"/>
          <w:sz w:val="24"/>
          <w:szCs w:val="24"/>
        </w:rPr>
      </w:pPr>
      <w:hyperlink r:id="rId27" w:history="1">
        <w:r w:rsidRPr="00FF4E97">
          <w:rPr>
            <w:rStyle w:val="Hyperlink"/>
            <w:rFonts w:ascii="Simplified Arabic" w:hAnsi="Simplified Arabic" w:cs="Simplified Arabic"/>
            <w:sz w:val="24"/>
            <w:szCs w:val="24"/>
          </w:rPr>
          <w:t>https://doi</w:t>
        </w:r>
        <w:r w:rsidR="00BF7F6E">
          <w:rPr>
            <w:rStyle w:val="Hyperlink"/>
            <w:rFonts w:ascii="Simplified Arabic" w:hAnsi="Simplified Arabic" w:cs="Simplified Arabic"/>
            <w:sz w:val="24"/>
            <w:szCs w:val="24"/>
          </w:rPr>
          <w:t>.</w:t>
        </w:r>
        <w:r w:rsidRPr="00FF4E97">
          <w:rPr>
            <w:rStyle w:val="Hyperlink"/>
            <w:rFonts w:ascii="Simplified Arabic" w:hAnsi="Simplified Arabic" w:cs="Simplified Arabic"/>
            <w:sz w:val="24"/>
            <w:szCs w:val="24"/>
          </w:rPr>
          <w:t>org/10</w:t>
        </w:r>
        <w:r w:rsidR="00BF7F6E">
          <w:rPr>
            <w:rStyle w:val="Hyperlink"/>
            <w:rFonts w:ascii="Simplified Arabic" w:hAnsi="Simplified Arabic" w:cs="Simplified Arabic"/>
            <w:sz w:val="24"/>
            <w:szCs w:val="24"/>
          </w:rPr>
          <w:t>.</w:t>
        </w:r>
        <w:r w:rsidRPr="00FF4E97">
          <w:rPr>
            <w:rStyle w:val="Hyperlink"/>
            <w:rFonts w:ascii="Simplified Arabic" w:hAnsi="Simplified Arabic" w:cs="Simplified Arabic"/>
            <w:sz w:val="24"/>
            <w:szCs w:val="24"/>
          </w:rPr>
          <w:t>1787/6d912314-en</w:t>
        </w:r>
      </w:hyperlink>
    </w:p>
    <w:p w14:paraId="312D4D03" w14:textId="3AE425C8" w:rsidR="001F6291" w:rsidRDefault="001F6291">
      <w:pPr>
        <w:pStyle w:val="a6"/>
        <w:numPr>
          <w:ilvl w:val="0"/>
          <w:numId w:val="13"/>
        </w:numPr>
        <w:bidi w:val="0"/>
        <w:spacing w:line="360" w:lineRule="auto"/>
        <w:jc w:val="both"/>
        <w:rPr>
          <w:rFonts w:ascii="Simplified Arabic" w:hAnsi="Simplified Arabic" w:cs="Simplified Arabic"/>
          <w:sz w:val="24"/>
          <w:szCs w:val="24"/>
        </w:rPr>
      </w:pPr>
      <w:r w:rsidRPr="001F6291">
        <w:rPr>
          <w:rFonts w:ascii="Simplified Arabic" w:hAnsi="Simplified Arabic" w:cs="Simplified Arabic"/>
          <w:sz w:val="24"/>
          <w:szCs w:val="24"/>
        </w:rPr>
        <w:t>Organisation for Economic Co-operation and Development</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(2024)</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Pr>
        <w:t>Explanatory memorandum on the updated OECD definition of an AI system</w:t>
      </w:r>
      <w:r w:rsidRPr="001F6291">
        <w:rPr>
          <w:rFonts w:ascii="Simplified Arabic" w:hAnsi="Simplified Arabic" w:cs="Simplified Arabic"/>
          <w:sz w:val="24"/>
          <w:szCs w:val="24"/>
        </w:rPr>
        <w:t xml:space="preserve"> (OECD Artificial Intelligence Papers No</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8)</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OECD Publishing</w:t>
      </w:r>
    </w:p>
    <w:p w14:paraId="5AF5D4DE" w14:textId="45DFA639" w:rsidR="001F6291" w:rsidRPr="001F6291" w:rsidRDefault="001F6291" w:rsidP="001F6291">
      <w:pPr>
        <w:pStyle w:val="a6"/>
        <w:bidi w:val="0"/>
        <w:spacing w:line="360" w:lineRule="auto"/>
        <w:jc w:val="both"/>
        <w:rPr>
          <w:rFonts w:ascii="Simplified Arabic" w:hAnsi="Simplified Arabic" w:cs="Simplified Arabic"/>
          <w:sz w:val="24"/>
          <w:szCs w:val="24"/>
        </w:rPr>
      </w:pPr>
      <w:hyperlink r:id="rId28" w:tgtFrame="_new" w:history="1">
        <w:r w:rsidRPr="001F6291">
          <w:rPr>
            <w:rStyle w:val="Hyperlink"/>
            <w:rFonts w:ascii="Simplified Arabic" w:hAnsi="Simplified Arabic" w:cs="Simplified Arabic"/>
            <w:sz w:val="24"/>
            <w:szCs w:val="24"/>
          </w:rPr>
          <w:t>https://doi</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org/10</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1787/623da898-en</w:t>
        </w:r>
      </w:hyperlink>
    </w:p>
    <w:p w14:paraId="1B02ACDF" w14:textId="41868034" w:rsidR="001F6291" w:rsidRDefault="001F6291">
      <w:pPr>
        <w:pStyle w:val="a6"/>
        <w:numPr>
          <w:ilvl w:val="0"/>
          <w:numId w:val="13"/>
        </w:numPr>
        <w:bidi w:val="0"/>
        <w:spacing w:line="360" w:lineRule="auto"/>
        <w:jc w:val="both"/>
        <w:rPr>
          <w:rFonts w:ascii="Simplified Arabic" w:hAnsi="Simplified Arabic" w:cs="Simplified Arabic"/>
          <w:sz w:val="24"/>
          <w:szCs w:val="24"/>
        </w:rPr>
      </w:pPr>
      <w:r w:rsidRPr="001F6291">
        <w:rPr>
          <w:rFonts w:ascii="Simplified Arabic" w:hAnsi="Simplified Arabic" w:cs="Simplified Arabic"/>
          <w:sz w:val="24"/>
          <w:szCs w:val="24"/>
        </w:rPr>
        <w:t>Organisation for Economic Co-operation and Development</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(2024)</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Pr>
        <w:t>Governing with artificial intelligence</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OECD Publishing</w:t>
      </w:r>
    </w:p>
    <w:p w14:paraId="23F41D18" w14:textId="7228210E" w:rsidR="001F6291" w:rsidRPr="001F6291" w:rsidRDefault="001F6291" w:rsidP="001F6291">
      <w:pPr>
        <w:pStyle w:val="a6"/>
        <w:bidi w:val="0"/>
        <w:spacing w:line="360" w:lineRule="auto"/>
        <w:jc w:val="both"/>
        <w:rPr>
          <w:rFonts w:ascii="Simplified Arabic" w:hAnsi="Simplified Arabic" w:cs="Simplified Arabic"/>
          <w:sz w:val="24"/>
          <w:szCs w:val="24"/>
        </w:rPr>
      </w:pPr>
      <w:hyperlink r:id="rId29" w:tgtFrame="_new" w:history="1">
        <w:r w:rsidRPr="001F6291">
          <w:rPr>
            <w:rStyle w:val="Hyperlink"/>
            <w:rFonts w:ascii="Simplified Arabic" w:hAnsi="Simplified Arabic" w:cs="Simplified Arabic"/>
            <w:sz w:val="24"/>
            <w:szCs w:val="24"/>
          </w:rPr>
          <w:t>https://doi</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org/10</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1787/26324bc2-en</w:t>
        </w:r>
      </w:hyperlink>
    </w:p>
    <w:p w14:paraId="670CF064" w14:textId="74AE1D69" w:rsidR="001F6291" w:rsidRPr="001F6291" w:rsidRDefault="001F6291">
      <w:pPr>
        <w:pStyle w:val="a6"/>
        <w:numPr>
          <w:ilvl w:val="0"/>
          <w:numId w:val="13"/>
        </w:numPr>
        <w:bidi w:val="0"/>
        <w:spacing w:line="360" w:lineRule="auto"/>
        <w:jc w:val="both"/>
        <w:rPr>
          <w:rFonts w:ascii="Simplified Arabic" w:hAnsi="Simplified Arabic" w:cs="Simplified Arabic"/>
          <w:sz w:val="24"/>
          <w:szCs w:val="24"/>
        </w:rPr>
      </w:pPr>
      <w:r w:rsidRPr="001F6291">
        <w:rPr>
          <w:rFonts w:ascii="Simplified Arabic" w:hAnsi="Simplified Arabic" w:cs="Simplified Arabic"/>
          <w:sz w:val="24"/>
          <w:szCs w:val="24"/>
        </w:rPr>
        <w:t>Papagiannidis, E</w:t>
      </w:r>
      <w:r w:rsidR="00BF7F6E">
        <w:rPr>
          <w:rFonts w:ascii="Simplified Arabic" w:hAnsi="Simplified Arabic" w:cs="Simplified Arabic"/>
          <w:sz w:val="24"/>
          <w:szCs w:val="24"/>
        </w:rPr>
        <w:t>.</w:t>
      </w:r>
      <w:r w:rsidRPr="001F6291">
        <w:rPr>
          <w:rFonts w:ascii="Simplified Arabic" w:hAnsi="Simplified Arabic" w:cs="Simplified Arabic"/>
          <w:sz w:val="24"/>
          <w:szCs w:val="24"/>
        </w:rPr>
        <w:t>, Mikalef, P</w:t>
      </w:r>
      <w:r w:rsidR="00BF7F6E">
        <w:rPr>
          <w:rFonts w:ascii="Simplified Arabic" w:hAnsi="Simplified Arabic" w:cs="Simplified Arabic"/>
          <w:sz w:val="24"/>
          <w:szCs w:val="24"/>
        </w:rPr>
        <w:t>.</w:t>
      </w:r>
      <w:r w:rsidRPr="001F6291">
        <w:rPr>
          <w:rFonts w:ascii="Simplified Arabic" w:hAnsi="Simplified Arabic" w:cs="Simplified Arabic"/>
          <w:sz w:val="24"/>
          <w:szCs w:val="24"/>
        </w:rPr>
        <w:t>, &amp; Conboy, K</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(2025)</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Responsible artificial intelligence governance: A review and research framework</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Pr>
        <w:t>The Journal of Strategic Information Systems, 34</w:t>
      </w:r>
      <w:r w:rsidRPr="001F6291">
        <w:rPr>
          <w:rFonts w:ascii="Simplified Arabic" w:hAnsi="Simplified Arabic" w:cs="Simplified Arabic"/>
          <w:sz w:val="24"/>
          <w:szCs w:val="24"/>
        </w:rPr>
        <w:t>(2), Article 101885</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hyperlink r:id="rId30" w:tgtFrame="_new" w:history="1">
        <w:r w:rsidRPr="001F6291">
          <w:rPr>
            <w:rStyle w:val="Hyperlink"/>
            <w:rFonts w:ascii="Simplified Arabic" w:hAnsi="Simplified Arabic" w:cs="Simplified Arabic"/>
            <w:sz w:val="24"/>
            <w:szCs w:val="24"/>
          </w:rPr>
          <w:t>https://doi</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org/10</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1016/j</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jsis</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2024</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101885</w:t>
        </w:r>
      </w:hyperlink>
    </w:p>
    <w:p w14:paraId="766F21E3" w14:textId="3A1CE5B1" w:rsidR="001F6291" w:rsidRPr="001F6291" w:rsidRDefault="001F6291">
      <w:pPr>
        <w:pStyle w:val="a6"/>
        <w:numPr>
          <w:ilvl w:val="0"/>
          <w:numId w:val="13"/>
        </w:numPr>
        <w:bidi w:val="0"/>
        <w:spacing w:line="360" w:lineRule="auto"/>
        <w:jc w:val="both"/>
        <w:rPr>
          <w:rFonts w:ascii="Simplified Arabic" w:hAnsi="Simplified Arabic" w:cs="Simplified Arabic"/>
          <w:sz w:val="24"/>
          <w:szCs w:val="24"/>
        </w:rPr>
      </w:pPr>
      <w:r w:rsidRPr="001F6291">
        <w:rPr>
          <w:rFonts w:ascii="Simplified Arabic" w:hAnsi="Simplified Arabic" w:cs="Simplified Arabic"/>
          <w:sz w:val="24"/>
          <w:szCs w:val="24"/>
        </w:rPr>
        <w:t>Russell, S</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J</w:t>
      </w:r>
      <w:r w:rsidR="00BF7F6E">
        <w:rPr>
          <w:rFonts w:ascii="Simplified Arabic" w:hAnsi="Simplified Arabic" w:cs="Simplified Arabic"/>
          <w:sz w:val="24"/>
          <w:szCs w:val="24"/>
        </w:rPr>
        <w:t>.</w:t>
      </w:r>
      <w:r w:rsidRPr="001F6291">
        <w:rPr>
          <w:rFonts w:ascii="Simplified Arabic" w:hAnsi="Simplified Arabic" w:cs="Simplified Arabic"/>
          <w:sz w:val="24"/>
          <w:szCs w:val="24"/>
        </w:rPr>
        <w:t>, &amp; Norvig, P</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(2022)</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Pr>
        <w:t>Artificial intelligence: A modern approach</w:t>
      </w:r>
      <w:r w:rsidRPr="001F6291">
        <w:rPr>
          <w:rFonts w:ascii="Simplified Arabic" w:hAnsi="Simplified Arabic" w:cs="Simplified Arabic"/>
          <w:sz w:val="24"/>
          <w:szCs w:val="24"/>
        </w:rPr>
        <w:t xml:space="preserve"> (4th ed</w:t>
      </w:r>
      <w:r w:rsidR="00BF7F6E">
        <w:rPr>
          <w:rFonts w:ascii="Simplified Arabic" w:hAnsi="Simplified Arabic" w:cs="Simplified Arabic"/>
          <w:sz w:val="24"/>
          <w:szCs w:val="24"/>
        </w:rPr>
        <w:t>.</w:t>
      </w:r>
      <w:r w:rsidRPr="001F6291">
        <w:rPr>
          <w:rFonts w:ascii="Simplified Arabic" w:hAnsi="Simplified Arabic" w:cs="Simplified Arabic"/>
          <w:sz w:val="24"/>
          <w:szCs w:val="24"/>
        </w:rPr>
        <w:t>, Global ed</w:t>
      </w:r>
      <w:r w:rsidR="00BF7F6E">
        <w:rPr>
          <w:rFonts w:ascii="Simplified Arabic" w:hAnsi="Simplified Arabic" w:cs="Simplified Arabic"/>
          <w:sz w:val="24"/>
          <w:szCs w:val="24"/>
        </w:rPr>
        <w:t>.</w:t>
      </w:r>
      <w:r w:rsidRPr="001F6291">
        <w:rPr>
          <w:rFonts w:ascii="Simplified Arabic" w:hAnsi="Simplified Arabic" w:cs="Simplified Arabic"/>
          <w:sz w:val="24"/>
          <w:szCs w:val="24"/>
        </w:rPr>
        <w:t>)</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Pearson</w:t>
      </w:r>
      <w:r w:rsidR="00BF7F6E">
        <w:rPr>
          <w:rFonts w:ascii="Simplified Arabic" w:hAnsi="Simplified Arabic" w:cs="Simplified Arabic"/>
          <w:sz w:val="24"/>
          <w:szCs w:val="24"/>
        </w:rPr>
        <w:t>.</w:t>
      </w:r>
    </w:p>
    <w:p w14:paraId="20740172" w14:textId="799F4298" w:rsidR="001F6291" w:rsidRPr="001F6291" w:rsidRDefault="001F6291">
      <w:pPr>
        <w:pStyle w:val="a6"/>
        <w:numPr>
          <w:ilvl w:val="0"/>
          <w:numId w:val="13"/>
        </w:numPr>
        <w:bidi w:val="0"/>
        <w:spacing w:line="360" w:lineRule="auto"/>
        <w:jc w:val="both"/>
        <w:rPr>
          <w:rFonts w:ascii="Simplified Arabic" w:hAnsi="Simplified Arabic" w:cs="Simplified Arabic"/>
          <w:sz w:val="24"/>
          <w:szCs w:val="24"/>
        </w:rPr>
      </w:pPr>
      <w:r w:rsidRPr="001F6291">
        <w:rPr>
          <w:rFonts w:ascii="Simplified Arabic" w:hAnsi="Simplified Arabic" w:cs="Simplified Arabic"/>
          <w:sz w:val="24"/>
          <w:szCs w:val="24"/>
        </w:rPr>
        <w:t>Speckbacher, G</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(2008)</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Nonprofit versus corporate governance: An economic approach</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Pr>
        <w:t>Nonprofit Management &amp; Leadership, 18</w:t>
      </w:r>
      <w:r w:rsidRPr="001F6291">
        <w:rPr>
          <w:rFonts w:ascii="Simplified Arabic" w:hAnsi="Simplified Arabic" w:cs="Simplified Arabic"/>
          <w:sz w:val="24"/>
          <w:szCs w:val="24"/>
        </w:rPr>
        <w:t>(3), 295–320</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hyperlink r:id="rId31" w:tgtFrame="_new" w:history="1">
        <w:r w:rsidRPr="001F6291">
          <w:rPr>
            <w:rStyle w:val="Hyperlink"/>
            <w:rFonts w:ascii="Simplified Arabic" w:hAnsi="Simplified Arabic" w:cs="Simplified Arabic"/>
            <w:sz w:val="24"/>
            <w:szCs w:val="24"/>
          </w:rPr>
          <w:t>https://doi</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org/10</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1002/nml</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187</w:t>
        </w:r>
      </w:hyperlink>
    </w:p>
    <w:p w14:paraId="1D682F2F" w14:textId="2B19CD03" w:rsidR="001F6291" w:rsidRPr="001F6291" w:rsidRDefault="001F6291">
      <w:pPr>
        <w:pStyle w:val="a6"/>
        <w:numPr>
          <w:ilvl w:val="0"/>
          <w:numId w:val="13"/>
        </w:numPr>
        <w:bidi w:val="0"/>
        <w:spacing w:line="360" w:lineRule="auto"/>
        <w:jc w:val="both"/>
        <w:rPr>
          <w:rFonts w:ascii="Simplified Arabic" w:hAnsi="Simplified Arabic" w:cs="Simplified Arabic"/>
          <w:sz w:val="24"/>
          <w:szCs w:val="24"/>
        </w:rPr>
      </w:pPr>
      <w:r w:rsidRPr="001F6291">
        <w:rPr>
          <w:rFonts w:ascii="Simplified Arabic" w:hAnsi="Simplified Arabic" w:cs="Simplified Arabic"/>
          <w:sz w:val="24"/>
          <w:szCs w:val="24"/>
        </w:rPr>
        <w:lastRenderedPageBreak/>
        <w:t>Tabassi, E</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(2023)</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Pr>
        <w:t>Artificial intelligence risk management framework (AI RMF 1</w:t>
      </w:r>
      <w:r w:rsidR="00BF7F6E">
        <w:rPr>
          <w:rFonts w:ascii="Simplified Arabic" w:hAnsi="Simplified Arabic" w:cs="Simplified Arabic"/>
          <w:i/>
          <w:iCs/>
          <w:sz w:val="24"/>
          <w:szCs w:val="24"/>
        </w:rPr>
        <w:t>.</w:t>
      </w:r>
      <w:r w:rsidRPr="001F6291">
        <w:rPr>
          <w:rFonts w:ascii="Simplified Arabic" w:hAnsi="Simplified Arabic" w:cs="Simplified Arabic"/>
          <w:i/>
          <w:iCs/>
          <w:sz w:val="24"/>
          <w:szCs w:val="24"/>
        </w:rPr>
        <w:t>0)</w:t>
      </w:r>
      <w:r w:rsidRPr="001F6291">
        <w:rPr>
          <w:rFonts w:ascii="Simplified Arabic" w:hAnsi="Simplified Arabic" w:cs="Simplified Arabic"/>
          <w:sz w:val="24"/>
          <w:szCs w:val="24"/>
        </w:rPr>
        <w:t xml:space="preserve"> (NIST AI 100-1)</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National Institute of Standards and Technology</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hyperlink r:id="rId32" w:tgtFrame="_new" w:history="1">
        <w:r w:rsidRPr="001F6291">
          <w:rPr>
            <w:rStyle w:val="Hyperlink"/>
            <w:rFonts w:ascii="Simplified Arabic" w:hAnsi="Simplified Arabic" w:cs="Simplified Arabic"/>
            <w:sz w:val="24"/>
            <w:szCs w:val="24"/>
          </w:rPr>
          <w:t>https://doi</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org/10</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6028/NIST</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AI</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100-1</w:t>
        </w:r>
      </w:hyperlink>
    </w:p>
    <w:p w14:paraId="40E6DD77" w14:textId="0FF026D8" w:rsidR="001F6291" w:rsidRPr="001F6291" w:rsidRDefault="001F6291">
      <w:pPr>
        <w:pStyle w:val="a6"/>
        <w:numPr>
          <w:ilvl w:val="0"/>
          <w:numId w:val="13"/>
        </w:numPr>
        <w:bidi w:val="0"/>
        <w:spacing w:line="360" w:lineRule="auto"/>
        <w:jc w:val="both"/>
        <w:rPr>
          <w:rFonts w:ascii="Simplified Arabic" w:hAnsi="Simplified Arabic" w:cs="Simplified Arabic"/>
          <w:sz w:val="24"/>
          <w:szCs w:val="24"/>
        </w:rPr>
      </w:pPr>
      <w:r w:rsidRPr="001F6291">
        <w:rPr>
          <w:rFonts w:ascii="Simplified Arabic" w:hAnsi="Simplified Arabic" w:cs="Simplified Arabic"/>
          <w:sz w:val="24"/>
          <w:szCs w:val="24"/>
        </w:rPr>
        <w:t>Tricker, B</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(2019)</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Pr>
        <w:t>Corporate governance: Principles, policies, and practices</w:t>
      </w:r>
      <w:r w:rsidRPr="001F6291">
        <w:rPr>
          <w:rFonts w:ascii="Simplified Arabic" w:hAnsi="Simplified Arabic" w:cs="Simplified Arabic"/>
          <w:sz w:val="24"/>
          <w:szCs w:val="24"/>
        </w:rPr>
        <w:t xml:space="preserve"> (4th ed</w:t>
      </w:r>
      <w:r w:rsidR="00BF7F6E">
        <w:rPr>
          <w:rFonts w:ascii="Simplified Arabic" w:hAnsi="Simplified Arabic" w:cs="Simplified Arabic"/>
          <w:sz w:val="24"/>
          <w:szCs w:val="24"/>
        </w:rPr>
        <w:t>.</w:t>
      </w:r>
      <w:r w:rsidRPr="001F6291">
        <w:rPr>
          <w:rFonts w:ascii="Simplified Arabic" w:hAnsi="Simplified Arabic" w:cs="Simplified Arabic"/>
          <w:sz w:val="24"/>
          <w:szCs w:val="24"/>
        </w:rPr>
        <w:t>)</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Oxford University Press</w:t>
      </w:r>
      <w:r w:rsidR="00BF7F6E">
        <w:rPr>
          <w:rFonts w:ascii="Simplified Arabic" w:hAnsi="Simplified Arabic" w:cs="Simplified Arabic"/>
          <w:sz w:val="24"/>
          <w:szCs w:val="24"/>
        </w:rPr>
        <w:t>.</w:t>
      </w:r>
    </w:p>
    <w:p w14:paraId="73CAEB54" w14:textId="6CAD0F2F" w:rsidR="001F6291" w:rsidRPr="001F6291" w:rsidRDefault="001F6291">
      <w:pPr>
        <w:pStyle w:val="a6"/>
        <w:numPr>
          <w:ilvl w:val="0"/>
          <w:numId w:val="13"/>
        </w:numPr>
        <w:bidi w:val="0"/>
        <w:spacing w:line="360" w:lineRule="auto"/>
        <w:jc w:val="both"/>
        <w:rPr>
          <w:rFonts w:ascii="Simplified Arabic" w:hAnsi="Simplified Arabic" w:cs="Simplified Arabic"/>
          <w:sz w:val="24"/>
          <w:szCs w:val="24"/>
        </w:rPr>
      </w:pPr>
      <w:r w:rsidRPr="001F6291">
        <w:rPr>
          <w:rFonts w:ascii="Simplified Arabic" w:hAnsi="Simplified Arabic" w:cs="Simplified Arabic"/>
          <w:sz w:val="24"/>
          <w:szCs w:val="24"/>
        </w:rPr>
        <w:t>United Nations Development Programme</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(1997)</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Pr>
        <w:t>Governance for sustainable human development</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UNDP</w:t>
      </w:r>
      <w:r w:rsidR="00BF7F6E">
        <w:rPr>
          <w:rFonts w:ascii="Simplified Arabic" w:hAnsi="Simplified Arabic" w:cs="Simplified Arabic"/>
          <w:sz w:val="24"/>
          <w:szCs w:val="24"/>
        </w:rPr>
        <w:t>.</w:t>
      </w:r>
    </w:p>
    <w:p w14:paraId="4AB2F232" w14:textId="16FC60BB" w:rsidR="001F6291" w:rsidRPr="001F6291" w:rsidRDefault="001F6291">
      <w:pPr>
        <w:pStyle w:val="a6"/>
        <w:numPr>
          <w:ilvl w:val="0"/>
          <w:numId w:val="13"/>
        </w:numPr>
        <w:bidi w:val="0"/>
        <w:spacing w:line="360" w:lineRule="auto"/>
        <w:jc w:val="both"/>
        <w:rPr>
          <w:rFonts w:ascii="Simplified Arabic" w:hAnsi="Simplified Arabic" w:cs="Simplified Arabic"/>
          <w:sz w:val="24"/>
          <w:szCs w:val="24"/>
        </w:rPr>
      </w:pPr>
      <w:r w:rsidRPr="001F6291">
        <w:rPr>
          <w:rFonts w:ascii="Simplified Arabic" w:hAnsi="Simplified Arabic" w:cs="Simplified Arabic"/>
          <w:sz w:val="24"/>
          <w:szCs w:val="24"/>
        </w:rPr>
        <w:t>van der Aalst, W</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M</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P</w:t>
      </w:r>
      <w:r w:rsidR="00BF7F6E">
        <w:rPr>
          <w:rFonts w:ascii="Simplified Arabic" w:hAnsi="Simplified Arabic" w:cs="Simplified Arabic"/>
          <w:sz w:val="24"/>
          <w:szCs w:val="24"/>
        </w:rPr>
        <w:t>.</w:t>
      </w:r>
      <w:r w:rsidRPr="001F6291">
        <w:rPr>
          <w:rFonts w:ascii="Simplified Arabic" w:hAnsi="Simplified Arabic" w:cs="Simplified Arabic"/>
          <w:sz w:val="24"/>
          <w:szCs w:val="24"/>
        </w:rPr>
        <w:t>, Bichler, M</w:t>
      </w:r>
      <w:r w:rsidR="00BF7F6E">
        <w:rPr>
          <w:rFonts w:ascii="Simplified Arabic" w:hAnsi="Simplified Arabic" w:cs="Simplified Arabic"/>
          <w:sz w:val="24"/>
          <w:szCs w:val="24"/>
        </w:rPr>
        <w:t>.</w:t>
      </w:r>
      <w:r w:rsidRPr="001F6291">
        <w:rPr>
          <w:rFonts w:ascii="Simplified Arabic" w:hAnsi="Simplified Arabic" w:cs="Simplified Arabic"/>
          <w:sz w:val="24"/>
          <w:szCs w:val="24"/>
        </w:rPr>
        <w:t>, &amp; Heinzl, A</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(2018)</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Robotic process automation</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Pr>
        <w:t>Business &amp; Information Systems Engineering, 60</w:t>
      </w:r>
      <w:r w:rsidRPr="001F6291">
        <w:rPr>
          <w:rFonts w:ascii="Simplified Arabic" w:hAnsi="Simplified Arabic" w:cs="Simplified Arabic"/>
          <w:sz w:val="24"/>
          <w:szCs w:val="24"/>
        </w:rPr>
        <w:t>(4), 269–272</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hyperlink r:id="rId33" w:tgtFrame="_new" w:history="1">
        <w:r w:rsidRPr="001F6291">
          <w:rPr>
            <w:rStyle w:val="Hyperlink"/>
            <w:rFonts w:ascii="Simplified Arabic" w:hAnsi="Simplified Arabic" w:cs="Simplified Arabic"/>
            <w:sz w:val="24"/>
            <w:szCs w:val="24"/>
          </w:rPr>
          <w:t>https://doi</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org/10</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1007/s12599-018-0542-4</w:t>
        </w:r>
      </w:hyperlink>
    </w:p>
    <w:p w14:paraId="4E024B98" w14:textId="17F5089A" w:rsidR="001F6291" w:rsidRPr="001F6291" w:rsidRDefault="001F6291">
      <w:pPr>
        <w:pStyle w:val="a6"/>
        <w:numPr>
          <w:ilvl w:val="0"/>
          <w:numId w:val="13"/>
        </w:numPr>
        <w:bidi w:val="0"/>
        <w:spacing w:line="360" w:lineRule="auto"/>
        <w:jc w:val="both"/>
        <w:rPr>
          <w:rFonts w:ascii="Simplified Arabic" w:hAnsi="Simplified Arabic" w:cs="Simplified Arabic"/>
          <w:sz w:val="24"/>
          <w:szCs w:val="24"/>
        </w:rPr>
      </w:pPr>
      <w:r w:rsidRPr="001F6291">
        <w:rPr>
          <w:rFonts w:ascii="Simplified Arabic" w:hAnsi="Simplified Arabic" w:cs="Simplified Arabic"/>
          <w:sz w:val="24"/>
          <w:szCs w:val="24"/>
        </w:rPr>
        <w:t>Vial, G</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(2019)</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Understanding digital transformation: A review and a research agenda</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Pr>
        <w:t>The Journal of Strategic Information Systems, 28</w:t>
      </w:r>
      <w:r w:rsidRPr="001F6291">
        <w:rPr>
          <w:rFonts w:ascii="Simplified Arabic" w:hAnsi="Simplified Arabic" w:cs="Simplified Arabic"/>
          <w:sz w:val="24"/>
          <w:szCs w:val="24"/>
        </w:rPr>
        <w:t>(2), 118–144</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hyperlink r:id="rId34" w:tgtFrame="_new" w:history="1">
        <w:r w:rsidRPr="001F6291">
          <w:rPr>
            <w:rStyle w:val="Hyperlink"/>
            <w:rFonts w:ascii="Simplified Arabic" w:hAnsi="Simplified Arabic" w:cs="Simplified Arabic"/>
            <w:sz w:val="24"/>
            <w:szCs w:val="24"/>
          </w:rPr>
          <w:t>https://doi</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org/10</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1016/j</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jsis</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2019</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01</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003</w:t>
        </w:r>
      </w:hyperlink>
    </w:p>
    <w:p w14:paraId="06C2893C" w14:textId="0F1A15FD" w:rsidR="001F6291" w:rsidRDefault="001F6291">
      <w:pPr>
        <w:pStyle w:val="a6"/>
        <w:numPr>
          <w:ilvl w:val="0"/>
          <w:numId w:val="13"/>
        </w:numPr>
        <w:bidi w:val="0"/>
        <w:spacing w:line="360" w:lineRule="auto"/>
        <w:jc w:val="both"/>
        <w:rPr>
          <w:rFonts w:ascii="Simplified Arabic" w:hAnsi="Simplified Arabic" w:cs="Simplified Arabic"/>
          <w:sz w:val="24"/>
          <w:szCs w:val="24"/>
        </w:rPr>
      </w:pPr>
      <w:r w:rsidRPr="001F6291">
        <w:rPr>
          <w:rFonts w:ascii="Simplified Arabic" w:hAnsi="Simplified Arabic" w:cs="Simplified Arabic"/>
          <w:sz w:val="24"/>
          <w:szCs w:val="24"/>
        </w:rPr>
        <w:t>Wirtz, B</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w:t>
      </w:r>
      <w:r w:rsidR="00BF7F6E">
        <w:rPr>
          <w:rFonts w:ascii="Simplified Arabic" w:hAnsi="Simplified Arabic" w:cs="Simplified Arabic"/>
          <w:sz w:val="24"/>
          <w:szCs w:val="24"/>
        </w:rPr>
        <w:t>.</w:t>
      </w:r>
      <w:r w:rsidRPr="001F6291">
        <w:rPr>
          <w:rFonts w:ascii="Simplified Arabic" w:hAnsi="Simplified Arabic" w:cs="Simplified Arabic"/>
          <w:sz w:val="24"/>
          <w:szCs w:val="24"/>
        </w:rPr>
        <w:t>, Weyerer, J</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C</w:t>
      </w:r>
      <w:r w:rsidR="00BF7F6E">
        <w:rPr>
          <w:rFonts w:ascii="Simplified Arabic" w:hAnsi="Simplified Arabic" w:cs="Simplified Arabic"/>
          <w:sz w:val="24"/>
          <w:szCs w:val="24"/>
        </w:rPr>
        <w:t>.</w:t>
      </w:r>
      <w:r w:rsidRPr="001F6291">
        <w:rPr>
          <w:rFonts w:ascii="Simplified Arabic" w:hAnsi="Simplified Arabic" w:cs="Simplified Arabic"/>
          <w:sz w:val="24"/>
          <w:szCs w:val="24"/>
        </w:rPr>
        <w:t>, &amp; Geyer, C</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(2019)</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Artificial intelligence and the public sector: Applications and challenges</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Pr>
        <w:t>International Journal of Public Administration, 42</w:t>
      </w:r>
      <w:r w:rsidRPr="001F6291">
        <w:rPr>
          <w:rFonts w:ascii="Simplified Arabic" w:hAnsi="Simplified Arabic" w:cs="Simplified Arabic"/>
          <w:sz w:val="24"/>
          <w:szCs w:val="24"/>
        </w:rPr>
        <w:t>(7), 596–615</w:t>
      </w:r>
      <w:r w:rsidR="00BF7F6E">
        <w:rPr>
          <w:rFonts w:ascii="Simplified Arabic" w:hAnsi="Simplified Arabic" w:cs="Simplified Arabic"/>
          <w:sz w:val="24"/>
          <w:szCs w:val="24"/>
        </w:rPr>
        <w:t>.</w:t>
      </w:r>
    </w:p>
    <w:p w14:paraId="491AE17B" w14:textId="70B86433" w:rsidR="001F6291" w:rsidRPr="001F6291" w:rsidRDefault="001F6291" w:rsidP="001F6291">
      <w:pPr>
        <w:pStyle w:val="a6"/>
        <w:bidi w:val="0"/>
        <w:spacing w:line="360" w:lineRule="auto"/>
        <w:jc w:val="both"/>
        <w:rPr>
          <w:rFonts w:ascii="Simplified Arabic" w:hAnsi="Simplified Arabic" w:cs="Simplified Arabic"/>
          <w:sz w:val="24"/>
          <w:szCs w:val="24"/>
        </w:rPr>
      </w:pPr>
      <w:hyperlink r:id="rId35" w:tgtFrame="_new" w:history="1">
        <w:r w:rsidRPr="001F6291">
          <w:rPr>
            <w:rStyle w:val="Hyperlink"/>
            <w:rFonts w:ascii="Simplified Arabic" w:hAnsi="Simplified Arabic" w:cs="Simplified Arabic"/>
            <w:sz w:val="24"/>
            <w:szCs w:val="24"/>
          </w:rPr>
          <w:t>https://doi</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org/10</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1080/01900692</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2018</w:t>
        </w:r>
        <w:r w:rsidR="00BF7F6E">
          <w:rPr>
            <w:rStyle w:val="Hyperlink"/>
            <w:rFonts w:ascii="Simplified Arabic" w:hAnsi="Simplified Arabic" w:cs="Simplified Arabic"/>
            <w:sz w:val="24"/>
            <w:szCs w:val="24"/>
          </w:rPr>
          <w:t>.</w:t>
        </w:r>
        <w:r w:rsidRPr="001F6291">
          <w:rPr>
            <w:rStyle w:val="Hyperlink"/>
            <w:rFonts w:ascii="Simplified Arabic" w:hAnsi="Simplified Arabic" w:cs="Simplified Arabic"/>
            <w:sz w:val="24"/>
            <w:szCs w:val="24"/>
          </w:rPr>
          <w:t>1498103</w:t>
        </w:r>
      </w:hyperlink>
    </w:p>
    <w:p w14:paraId="27490EAA" w14:textId="4B3A8369" w:rsidR="001F6291" w:rsidRPr="001F6291" w:rsidRDefault="001F6291">
      <w:pPr>
        <w:pStyle w:val="a6"/>
        <w:numPr>
          <w:ilvl w:val="0"/>
          <w:numId w:val="13"/>
        </w:numPr>
        <w:bidi w:val="0"/>
        <w:spacing w:line="360" w:lineRule="auto"/>
        <w:jc w:val="both"/>
        <w:rPr>
          <w:rFonts w:ascii="Simplified Arabic" w:hAnsi="Simplified Arabic" w:cs="Simplified Arabic"/>
          <w:sz w:val="24"/>
          <w:szCs w:val="24"/>
        </w:rPr>
      </w:pPr>
      <w:r w:rsidRPr="001F6291">
        <w:rPr>
          <w:rFonts w:ascii="Simplified Arabic" w:hAnsi="Simplified Arabic" w:cs="Simplified Arabic"/>
          <w:sz w:val="24"/>
          <w:szCs w:val="24"/>
        </w:rPr>
        <w:t>World Bank</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(2017)</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t>
      </w:r>
      <w:r w:rsidRPr="001F6291">
        <w:rPr>
          <w:rFonts w:ascii="Simplified Arabic" w:hAnsi="Simplified Arabic" w:cs="Simplified Arabic"/>
          <w:i/>
          <w:iCs/>
          <w:sz w:val="24"/>
          <w:szCs w:val="24"/>
        </w:rPr>
        <w:t>World development report 2017: Governance and the law</w:t>
      </w:r>
      <w:r w:rsidR="00BF7F6E">
        <w:rPr>
          <w:rFonts w:ascii="Simplified Arabic" w:hAnsi="Simplified Arabic" w:cs="Simplified Arabic"/>
          <w:sz w:val="24"/>
          <w:szCs w:val="24"/>
        </w:rPr>
        <w:t>.</w:t>
      </w:r>
      <w:r w:rsidRPr="001F6291">
        <w:rPr>
          <w:rFonts w:ascii="Simplified Arabic" w:hAnsi="Simplified Arabic" w:cs="Simplified Arabic"/>
          <w:sz w:val="24"/>
          <w:szCs w:val="24"/>
        </w:rPr>
        <w:t xml:space="preserve"> World Bank</w:t>
      </w:r>
      <w:r w:rsidR="00BF7F6E">
        <w:rPr>
          <w:rFonts w:ascii="Simplified Arabic" w:hAnsi="Simplified Arabic" w:cs="Simplified Arabic"/>
          <w:sz w:val="24"/>
          <w:szCs w:val="24"/>
        </w:rPr>
        <w:t>.</w:t>
      </w:r>
    </w:p>
    <w:p w14:paraId="62DE6A82" w14:textId="77777777" w:rsidR="00AC27F0" w:rsidRPr="00AC27F0" w:rsidRDefault="00AC27F0" w:rsidP="00AC27F0"/>
    <w:p w14:paraId="274010F3" w14:textId="77777777" w:rsidR="00B367B9" w:rsidRPr="00881269" w:rsidRDefault="00B367B9" w:rsidP="00972BB1">
      <w:pPr>
        <w:spacing w:line="360" w:lineRule="auto"/>
        <w:jc w:val="both"/>
        <w:rPr>
          <w:rFonts w:ascii="Simplified Arabic" w:hAnsi="Simplified Arabic" w:cs="Simplified Arabic"/>
          <w:sz w:val="24"/>
          <w:szCs w:val="24"/>
        </w:rPr>
      </w:pPr>
    </w:p>
    <w:sectPr w:rsidR="00B367B9" w:rsidRPr="00881269" w:rsidSect="00B367B9">
      <w:footerReference w:type="default" r:id="rId3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E12046" w14:textId="77777777" w:rsidR="00CA7C13" w:rsidRDefault="00CA7C13" w:rsidP="001F6291">
      <w:pPr>
        <w:spacing w:after="0" w:line="240" w:lineRule="auto"/>
      </w:pPr>
      <w:r>
        <w:separator/>
      </w:r>
    </w:p>
  </w:endnote>
  <w:endnote w:type="continuationSeparator" w:id="0">
    <w:p w14:paraId="46FCA8D7" w14:textId="77777777" w:rsidR="00CA7C13" w:rsidRDefault="00CA7C13" w:rsidP="001F62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46437024"/>
      <w:docPartObj>
        <w:docPartGallery w:val="Page Numbers (Bottom of Page)"/>
        <w:docPartUnique/>
      </w:docPartObj>
    </w:sdtPr>
    <w:sdtContent>
      <w:p w14:paraId="383F2B19" w14:textId="79651C9B" w:rsidR="001F6291" w:rsidRDefault="001F6291">
        <w:pPr>
          <w:pStyle w:val="af1"/>
          <w:jc w:val="center"/>
        </w:pPr>
        <w:r>
          <w:fldChar w:fldCharType="begin"/>
        </w:r>
        <w:r>
          <w:instrText>PAGE   \* MERGEFORMAT</w:instrText>
        </w:r>
        <w:r>
          <w:fldChar w:fldCharType="separate"/>
        </w:r>
        <w:r>
          <w:rPr>
            <w:rtl/>
            <w:lang w:val="ar-SA"/>
          </w:rPr>
          <w:t>2</w:t>
        </w:r>
        <w:r>
          <w:fldChar w:fldCharType="end"/>
        </w:r>
      </w:p>
    </w:sdtContent>
  </w:sdt>
  <w:p w14:paraId="2D1DD671" w14:textId="77777777" w:rsidR="001F6291" w:rsidRDefault="001F6291">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C14749" w14:textId="77777777" w:rsidR="00CA7C13" w:rsidRDefault="00CA7C13" w:rsidP="001F6291">
      <w:pPr>
        <w:spacing w:after="0" w:line="240" w:lineRule="auto"/>
      </w:pPr>
      <w:r>
        <w:separator/>
      </w:r>
    </w:p>
  </w:footnote>
  <w:footnote w:type="continuationSeparator" w:id="0">
    <w:p w14:paraId="0BCA5469" w14:textId="77777777" w:rsidR="00CA7C13" w:rsidRDefault="00CA7C13" w:rsidP="001F62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A438E"/>
    <w:multiLevelType w:val="multilevel"/>
    <w:tmpl w:val="AD58827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F25E1A"/>
    <w:multiLevelType w:val="hybridMultilevel"/>
    <w:tmpl w:val="9C3E85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1B6312A"/>
    <w:multiLevelType w:val="hybridMultilevel"/>
    <w:tmpl w:val="8AF8E06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5E22507"/>
    <w:multiLevelType w:val="hybridMultilevel"/>
    <w:tmpl w:val="7FBE0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7714E1"/>
    <w:multiLevelType w:val="hybridMultilevel"/>
    <w:tmpl w:val="75E662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8454706"/>
    <w:multiLevelType w:val="hybridMultilevel"/>
    <w:tmpl w:val="F17E212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84D78DC"/>
    <w:multiLevelType w:val="hybridMultilevel"/>
    <w:tmpl w:val="E9B6AE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8DA091F"/>
    <w:multiLevelType w:val="hybridMultilevel"/>
    <w:tmpl w:val="A71674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9644F1A"/>
    <w:multiLevelType w:val="hybridMultilevel"/>
    <w:tmpl w:val="A86EF50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B901EC3"/>
    <w:multiLevelType w:val="hybridMultilevel"/>
    <w:tmpl w:val="C43843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BA418FE"/>
    <w:multiLevelType w:val="hybridMultilevel"/>
    <w:tmpl w:val="F4364E1C"/>
    <w:lvl w:ilvl="0" w:tplc="0409000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15:restartNumberingAfterBreak="0">
    <w:nsid w:val="1F221406"/>
    <w:multiLevelType w:val="hybridMultilevel"/>
    <w:tmpl w:val="DADA7D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02C664D"/>
    <w:multiLevelType w:val="hybridMultilevel"/>
    <w:tmpl w:val="B7B05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8C2B6A"/>
    <w:multiLevelType w:val="hybridMultilevel"/>
    <w:tmpl w:val="7932EC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5D505CE"/>
    <w:multiLevelType w:val="hybridMultilevel"/>
    <w:tmpl w:val="A226089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4F023D"/>
    <w:multiLevelType w:val="hybridMultilevel"/>
    <w:tmpl w:val="1EC4D0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2F517D2D"/>
    <w:multiLevelType w:val="hybridMultilevel"/>
    <w:tmpl w:val="D7B01D7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3EE73B8"/>
    <w:multiLevelType w:val="hybridMultilevel"/>
    <w:tmpl w:val="3012B3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9E122B9"/>
    <w:multiLevelType w:val="hybridMultilevel"/>
    <w:tmpl w:val="B0F4F7F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3A213A07"/>
    <w:multiLevelType w:val="hybridMultilevel"/>
    <w:tmpl w:val="DC46FD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A4D5EAD"/>
    <w:multiLevelType w:val="hybridMultilevel"/>
    <w:tmpl w:val="C10EE9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A591962"/>
    <w:multiLevelType w:val="hybridMultilevel"/>
    <w:tmpl w:val="D23CFB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BB67BC2"/>
    <w:multiLevelType w:val="hybridMultilevel"/>
    <w:tmpl w:val="44967E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E700A71"/>
    <w:multiLevelType w:val="hybridMultilevel"/>
    <w:tmpl w:val="9B6CFC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1797541"/>
    <w:multiLevelType w:val="hybridMultilevel"/>
    <w:tmpl w:val="122461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6766878"/>
    <w:multiLevelType w:val="hybridMultilevel"/>
    <w:tmpl w:val="364EAA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8523969"/>
    <w:multiLevelType w:val="hybridMultilevel"/>
    <w:tmpl w:val="82266E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8E2593E"/>
    <w:multiLevelType w:val="hybridMultilevel"/>
    <w:tmpl w:val="DA34817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510A21C0"/>
    <w:multiLevelType w:val="hybridMultilevel"/>
    <w:tmpl w:val="E52681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527B1263"/>
    <w:multiLevelType w:val="hybridMultilevel"/>
    <w:tmpl w:val="1222248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73C5935"/>
    <w:multiLevelType w:val="hybridMultilevel"/>
    <w:tmpl w:val="229C069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59184229"/>
    <w:multiLevelType w:val="hybridMultilevel"/>
    <w:tmpl w:val="D57CA67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C11381C"/>
    <w:multiLevelType w:val="hybridMultilevel"/>
    <w:tmpl w:val="93BE589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CD356DA"/>
    <w:multiLevelType w:val="hybridMultilevel"/>
    <w:tmpl w:val="582AC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6825A45"/>
    <w:multiLevelType w:val="hybridMultilevel"/>
    <w:tmpl w:val="C3703FF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6A8156E"/>
    <w:multiLevelType w:val="hybridMultilevel"/>
    <w:tmpl w:val="A558CA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670B544C"/>
    <w:multiLevelType w:val="multilevel"/>
    <w:tmpl w:val="B282AAD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722450D"/>
    <w:multiLevelType w:val="hybridMultilevel"/>
    <w:tmpl w:val="94CE149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679502DF"/>
    <w:multiLevelType w:val="hybridMultilevel"/>
    <w:tmpl w:val="C51AF8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6B5F7710"/>
    <w:multiLevelType w:val="hybridMultilevel"/>
    <w:tmpl w:val="ED3493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6C40332F"/>
    <w:multiLevelType w:val="multilevel"/>
    <w:tmpl w:val="B4B86E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DE1D0A"/>
    <w:multiLevelType w:val="hybridMultilevel"/>
    <w:tmpl w:val="A328ADE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E8F43B2"/>
    <w:multiLevelType w:val="multilevel"/>
    <w:tmpl w:val="6B02B6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13C4CA9"/>
    <w:multiLevelType w:val="hybridMultilevel"/>
    <w:tmpl w:val="7EDEB3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72E7468A"/>
    <w:multiLevelType w:val="hybridMultilevel"/>
    <w:tmpl w:val="B952EF7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6EB742E"/>
    <w:multiLevelType w:val="hybridMultilevel"/>
    <w:tmpl w:val="BCBE46D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78218B3"/>
    <w:multiLevelType w:val="hybridMultilevel"/>
    <w:tmpl w:val="6644B2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78262C0A"/>
    <w:multiLevelType w:val="hybridMultilevel"/>
    <w:tmpl w:val="5A2220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78B6261E"/>
    <w:multiLevelType w:val="hybridMultilevel"/>
    <w:tmpl w:val="EBE6990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7962009B"/>
    <w:multiLevelType w:val="hybridMultilevel"/>
    <w:tmpl w:val="E5A81F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15:restartNumberingAfterBreak="0">
    <w:nsid w:val="7A4F0800"/>
    <w:multiLevelType w:val="hybridMultilevel"/>
    <w:tmpl w:val="46C2F5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15:restartNumberingAfterBreak="0">
    <w:nsid w:val="7D8D4E07"/>
    <w:multiLevelType w:val="hybridMultilevel"/>
    <w:tmpl w:val="2A767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EFD12F7"/>
    <w:multiLevelType w:val="hybridMultilevel"/>
    <w:tmpl w:val="6F4C4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64397195">
    <w:abstractNumId w:val="42"/>
  </w:num>
  <w:num w:numId="2" w16cid:durableId="1496647145">
    <w:abstractNumId w:val="51"/>
  </w:num>
  <w:num w:numId="3" w16cid:durableId="1719821921">
    <w:abstractNumId w:val="33"/>
  </w:num>
  <w:num w:numId="4" w16cid:durableId="1864708712">
    <w:abstractNumId w:val="10"/>
  </w:num>
  <w:num w:numId="5" w16cid:durableId="1225490170">
    <w:abstractNumId w:val="7"/>
  </w:num>
  <w:num w:numId="6" w16cid:durableId="180629795">
    <w:abstractNumId w:val="25"/>
  </w:num>
  <w:num w:numId="7" w16cid:durableId="573398432">
    <w:abstractNumId w:val="52"/>
  </w:num>
  <w:num w:numId="8" w16cid:durableId="2058308853">
    <w:abstractNumId w:val="40"/>
  </w:num>
  <w:num w:numId="9" w16cid:durableId="1761483116">
    <w:abstractNumId w:val="36"/>
  </w:num>
  <w:num w:numId="10" w16cid:durableId="315112572">
    <w:abstractNumId w:val="0"/>
  </w:num>
  <w:num w:numId="11" w16cid:durableId="1603032862">
    <w:abstractNumId w:val="34"/>
  </w:num>
  <w:num w:numId="12" w16cid:durableId="1903174881">
    <w:abstractNumId w:val="3"/>
  </w:num>
  <w:num w:numId="13" w16cid:durableId="518084444">
    <w:abstractNumId w:val="12"/>
  </w:num>
  <w:num w:numId="14" w16cid:durableId="1480272009">
    <w:abstractNumId w:val="32"/>
  </w:num>
  <w:num w:numId="15" w16cid:durableId="625042869">
    <w:abstractNumId w:val="1"/>
  </w:num>
  <w:num w:numId="16" w16cid:durableId="1013461637">
    <w:abstractNumId w:val="29"/>
  </w:num>
  <w:num w:numId="17" w16cid:durableId="403570736">
    <w:abstractNumId w:val="35"/>
  </w:num>
  <w:num w:numId="18" w16cid:durableId="175968986">
    <w:abstractNumId w:val="30"/>
  </w:num>
  <w:num w:numId="19" w16cid:durableId="831988030">
    <w:abstractNumId w:val="44"/>
  </w:num>
  <w:num w:numId="20" w16cid:durableId="597717534">
    <w:abstractNumId w:val="22"/>
  </w:num>
  <w:num w:numId="21" w16cid:durableId="946697178">
    <w:abstractNumId w:val="28"/>
  </w:num>
  <w:num w:numId="22" w16cid:durableId="490566949">
    <w:abstractNumId w:val="41"/>
  </w:num>
  <w:num w:numId="23" w16cid:durableId="2015036063">
    <w:abstractNumId w:val="17"/>
  </w:num>
  <w:num w:numId="24" w16cid:durableId="1233344740">
    <w:abstractNumId w:val="37"/>
  </w:num>
  <w:num w:numId="25" w16cid:durableId="1764954653">
    <w:abstractNumId w:val="14"/>
  </w:num>
  <w:num w:numId="26" w16cid:durableId="1158493841">
    <w:abstractNumId w:val="13"/>
  </w:num>
  <w:num w:numId="27" w16cid:durableId="1067384922">
    <w:abstractNumId w:val="11"/>
  </w:num>
  <w:num w:numId="28" w16cid:durableId="1664624238">
    <w:abstractNumId w:val="2"/>
  </w:num>
  <w:num w:numId="29" w16cid:durableId="993728919">
    <w:abstractNumId w:val="50"/>
  </w:num>
  <w:num w:numId="30" w16cid:durableId="966663082">
    <w:abstractNumId w:val="49"/>
  </w:num>
  <w:num w:numId="31" w16cid:durableId="1724137675">
    <w:abstractNumId w:val="45"/>
  </w:num>
  <w:num w:numId="32" w16cid:durableId="86315551">
    <w:abstractNumId w:val="38"/>
  </w:num>
  <w:num w:numId="33" w16cid:durableId="1595746205">
    <w:abstractNumId w:val="46"/>
  </w:num>
  <w:num w:numId="34" w16cid:durableId="258218646">
    <w:abstractNumId w:val="8"/>
  </w:num>
  <w:num w:numId="35" w16cid:durableId="951395806">
    <w:abstractNumId w:val="47"/>
  </w:num>
  <w:num w:numId="36" w16cid:durableId="1528371542">
    <w:abstractNumId w:val="21"/>
  </w:num>
  <w:num w:numId="37" w16cid:durableId="2032949368">
    <w:abstractNumId w:val="24"/>
  </w:num>
  <w:num w:numId="38" w16cid:durableId="913666491">
    <w:abstractNumId w:val="43"/>
  </w:num>
  <w:num w:numId="39" w16cid:durableId="1065907837">
    <w:abstractNumId w:val="31"/>
  </w:num>
  <w:num w:numId="40" w16cid:durableId="433282760">
    <w:abstractNumId w:val="39"/>
  </w:num>
  <w:num w:numId="41" w16cid:durableId="1277325477">
    <w:abstractNumId w:val="15"/>
  </w:num>
  <w:num w:numId="42" w16cid:durableId="519130124">
    <w:abstractNumId w:val="23"/>
  </w:num>
  <w:num w:numId="43" w16cid:durableId="1712874861">
    <w:abstractNumId w:val="27"/>
  </w:num>
  <w:num w:numId="44" w16cid:durableId="738210531">
    <w:abstractNumId w:val="48"/>
  </w:num>
  <w:num w:numId="45" w16cid:durableId="834027904">
    <w:abstractNumId w:val="4"/>
  </w:num>
  <w:num w:numId="46" w16cid:durableId="1769539708">
    <w:abstractNumId w:val="16"/>
  </w:num>
  <w:num w:numId="47" w16cid:durableId="872885521">
    <w:abstractNumId w:val="6"/>
  </w:num>
  <w:num w:numId="48" w16cid:durableId="1536387760">
    <w:abstractNumId w:val="19"/>
  </w:num>
  <w:num w:numId="49" w16cid:durableId="105122202">
    <w:abstractNumId w:val="9"/>
  </w:num>
  <w:num w:numId="50" w16cid:durableId="862669853">
    <w:abstractNumId w:val="20"/>
  </w:num>
  <w:num w:numId="51" w16cid:durableId="2061247373">
    <w:abstractNumId w:val="5"/>
  </w:num>
  <w:num w:numId="52" w16cid:durableId="1362365085">
    <w:abstractNumId w:val="26"/>
  </w:num>
  <w:num w:numId="53" w16cid:durableId="784886341">
    <w:abstractNumId w:val="18"/>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DC1"/>
    <w:rsid w:val="0002304F"/>
    <w:rsid w:val="00074FC3"/>
    <w:rsid w:val="00093792"/>
    <w:rsid w:val="000A2265"/>
    <w:rsid w:val="000A6FB9"/>
    <w:rsid w:val="001046BA"/>
    <w:rsid w:val="00106FAB"/>
    <w:rsid w:val="001923AA"/>
    <w:rsid w:val="001C4723"/>
    <w:rsid w:val="001D1D3F"/>
    <w:rsid w:val="001F6291"/>
    <w:rsid w:val="002B2CA8"/>
    <w:rsid w:val="002B6CC1"/>
    <w:rsid w:val="00341A1F"/>
    <w:rsid w:val="00353358"/>
    <w:rsid w:val="00392E39"/>
    <w:rsid w:val="003D3566"/>
    <w:rsid w:val="003E1298"/>
    <w:rsid w:val="004A17B8"/>
    <w:rsid w:val="00532EE9"/>
    <w:rsid w:val="005D59A3"/>
    <w:rsid w:val="00630DCD"/>
    <w:rsid w:val="00647EDB"/>
    <w:rsid w:val="00681A01"/>
    <w:rsid w:val="0069776A"/>
    <w:rsid w:val="00722106"/>
    <w:rsid w:val="007E3FDA"/>
    <w:rsid w:val="0083171B"/>
    <w:rsid w:val="00845441"/>
    <w:rsid w:val="00880FB3"/>
    <w:rsid w:val="00881269"/>
    <w:rsid w:val="0088169D"/>
    <w:rsid w:val="008B5D60"/>
    <w:rsid w:val="008F418F"/>
    <w:rsid w:val="00972BB1"/>
    <w:rsid w:val="009A32DA"/>
    <w:rsid w:val="009C6B65"/>
    <w:rsid w:val="00A16591"/>
    <w:rsid w:val="00A27D41"/>
    <w:rsid w:val="00AA48AB"/>
    <w:rsid w:val="00AC27F0"/>
    <w:rsid w:val="00AF4264"/>
    <w:rsid w:val="00B367B9"/>
    <w:rsid w:val="00B41D1D"/>
    <w:rsid w:val="00B56DEC"/>
    <w:rsid w:val="00B92DC1"/>
    <w:rsid w:val="00B96A66"/>
    <w:rsid w:val="00BF7F6E"/>
    <w:rsid w:val="00CA7C13"/>
    <w:rsid w:val="00D310A5"/>
    <w:rsid w:val="00E276E7"/>
    <w:rsid w:val="00E35A3E"/>
    <w:rsid w:val="00E35C72"/>
    <w:rsid w:val="00E93B03"/>
    <w:rsid w:val="00F84E22"/>
    <w:rsid w:val="00F906A8"/>
    <w:rsid w:val="00FC524C"/>
    <w:rsid w:val="00FF4F3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3184B"/>
  <w15:chartTrackingRefBased/>
  <w15:docId w15:val="{94CCDE32-0556-4A08-99B6-1A3EF4F57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2DC1"/>
    <w:pPr>
      <w:bidi/>
      <w:spacing w:line="259" w:lineRule="auto"/>
    </w:pPr>
    <w:rPr>
      <w:sz w:val="22"/>
      <w:szCs w:val="22"/>
    </w:rPr>
  </w:style>
  <w:style w:type="paragraph" w:styleId="1">
    <w:name w:val="heading 1"/>
    <w:basedOn w:val="a"/>
    <w:next w:val="a"/>
    <w:link w:val="1Char"/>
    <w:uiPriority w:val="9"/>
    <w:qFormat/>
    <w:rsid w:val="001F6291"/>
    <w:pPr>
      <w:keepNext/>
      <w:keepLines/>
      <w:spacing w:before="360" w:after="80"/>
      <w:outlineLvl w:val="0"/>
    </w:pPr>
    <w:rPr>
      <w:rFonts w:ascii="Simplified Arabic" w:eastAsiaTheme="majorEastAsia" w:hAnsi="Simplified Arabic" w:cs="Simplified Arabic"/>
      <w:b/>
      <w:bCs/>
      <w:color w:val="262626" w:themeColor="text1" w:themeTint="D9"/>
      <w:sz w:val="32"/>
      <w:szCs w:val="32"/>
    </w:rPr>
  </w:style>
  <w:style w:type="paragraph" w:styleId="2">
    <w:name w:val="heading 2"/>
    <w:basedOn w:val="a"/>
    <w:next w:val="a"/>
    <w:link w:val="2Char"/>
    <w:uiPriority w:val="9"/>
    <w:unhideWhenUsed/>
    <w:qFormat/>
    <w:rsid w:val="001046BA"/>
    <w:pPr>
      <w:keepNext/>
      <w:keepLines/>
      <w:spacing w:before="160" w:after="80"/>
      <w:outlineLvl w:val="1"/>
    </w:pPr>
    <w:rPr>
      <w:rFonts w:ascii="Simplified Arabic" w:eastAsiaTheme="majorEastAsia" w:hAnsi="Simplified Arabic" w:cs="Simplified Arabic"/>
      <w:b/>
      <w:bCs/>
      <w:color w:val="262626" w:themeColor="text1" w:themeTint="D9"/>
      <w:sz w:val="32"/>
      <w:szCs w:val="32"/>
    </w:rPr>
  </w:style>
  <w:style w:type="paragraph" w:styleId="3">
    <w:name w:val="heading 3"/>
    <w:basedOn w:val="a"/>
    <w:next w:val="a"/>
    <w:link w:val="3Char"/>
    <w:uiPriority w:val="9"/>
    <w:unhideWhenUsed/>
    <w:qFormat/>
    <w:rsid w:val="00B41D1D"/>
    <w:pPr>
      <w:keepNext/>
      <w:keepLines/>
      <w:spacing w:before="160" w:after="80"/>
      <w:outlineLvl w:val="2"/>
    </w:pPr>
    <w:rPr>
      <w:rFonts w:ascii="Simplified Arabic" w:eastAsiaTheme="majorEastAsia" w:hAnsi="Simplified Arabic" w:cs="Simplified Arabic"/>
      <w:b/>
      <w:bCs/>
      <w:color w:val="0D0D0D" w:themeColor="text1" w:themeTint="F2"/>
      <w:sz w:val="28"/>
      <w:szCs w:val="28"/>
    </w:rPr>
  </w:style>
  <w:style w:type="paragraph" w:styleId="4">
    <w:name w:val="heading 4"/>
    <w:basedOn w:val="a"/>
    <w:next w:val="a"/>
    <w:link w:val="4Char"/>
    <w:uiPriority w:val="9"/>
    <w:unhideWhenUsed/>
    <w:qFormat/>
    <w:rsid w:val="001046BA"/>
    <w:pPr>
      <w:keepNext/>
      <w:keepLines/>
      <w:spacing w:before="80" w:after="40"/>
      <w:outlineLvl w:val="3"/>
    </w:pPr>
    <w:rPr>
      <w:rFonts w:ascii="Simplified Arabic" w:eastAsiaTheme="majorEastAsia" w:hAnsi="Simplified Arabic" w:cs="Simplified Arabic"/>
      <w:b/>
      <w:bCs/>
      <w:color w:val="262626" w:themeColor="text1" w:themeTint="D9"/>
      <w:sz w:val="24"/>
      <w:szCs w:val="24"/>
    </w:rPr>
  </w:style>
  <w:style w:type="paragraph" w:styleId="5">
    <w:name w:val="heading 5"/>
    <w:basedOn w:val="a"/>
    <w:next w:val="a"/>
    <w:link w:val="5Char"/>
    <w:uiPriority w:val="9"/>
    <w:semiHidden/>
    <w:unhideWhenUsed/>
    <w:qFormat/>
    <w:rsid w:val="00B92DC1"/>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B92DC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92DC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92DC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92DC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F6291"/>
    <w:rPr>
      <w:rFonts w:ascii="Simplified Arabic" w:eastAsiaTheme="majorEastAsia" w:hAnsi="Simplified Arabic" w:cs="Simplified Arabic"/>
      <w:b/>
      <w:bCs/>
      <w:color w:val="262626" w:themeColor="text1" w:themeTint="D9"/>
      <w:sz w:val="32"/>
      <w:szCs w:val="32"/>
    </w:rPr>
  </w:style>
  <w:style w:type="character" w:customStyle="1" w:styleId="2Char">
    <w:name w:val="عنوان 2 Char"/>
    <w:basedOn w:val="a0"/>
    <w:link w:val="2"/>
    <w:uiPriority w:val="9"/>
    <w:rsid w:val="001046BA"/>
    <w:rPr>
      <w:rFonts w:ascii="Simplified Arabic" w:eastAsiaTheme="majorEastAsia" w:hAnsi="Simplified Arabic" w:cs="Simplified Arabic"/>
      <w:b/>
      <w:bCs/>
      <w:color w:val="262626" w:themeColor="text1" w:themeTint="D9"/>
      <w:sz w:val="32"/>
      <w:szCs w:val="32"/>
    </w:rPr>
  </w:style>
  <w:style w:type="character" w:customStyle="1" w:styleId="3Char">
    <w:name w:val="عنوان 3 Char"/>
    <w:basedOn w:val="a0"/>
    <w:link w:val="3"/>
    <w:uiPriority w:val="9"/>
    <w:rsid w:val="00B41D1D"/>
    <w:rPr>
      <w:rFonts w:ascii="Simplified Arabic" w:eastAsiaTheme="majorEastAsia" w:hAnsi="Simplified Arabic" w:cs="Simplified Arabic"/>
      <w:b/>
      <w:bCs/>
      <w:color w:val="0D0D0D" w:themeColor="text1" w:themeTint="F2"/>
      <w:sz w:val="28"/>
      <w:szCs w:val="28"/>
    </w:rPr>
  </w:style>
  <w:style w:type="character" w:customStyle="1" w:styleId="4Char">
    <w:name w:val="عنوان 4 Char"/>
    <w:basedOn w:val="a0"/>
    <w:link w:val="4"/>
    <w:uiPriority w:val="9"/>
    <w:rsid w:val="001046BA"/>
    <w:rPr>
      <w:rFonts w:ascii="Simplified Arabic" w:eastAsiaTheme="majorEastAsia" w:hAnsi="Simplified Arabic" w:cs="Simplified Arabic"/>
      <w:b/>
      <w:bCs/>
      <w:color w:val="262626" w:themeColor="text1" w:themeTint="D9"/>
    </w:rPr>
  </w:style>
  <w:style w:type="character" w:customStyle="1" w:styleId="5Char">
    <w:name w:val="عنوان 5 Char"/>
    <w:basedOn w:val="a0"/>
    <w:link w:val="5"/>
    <w:uiPriority w:val="9"/>
    <w:semiHidden/>
    <w:rsid w:val="00B92DC1"/>
    <w:rPr>
      <w:rFonts w:eastAsiaTheme="majorEastAsia" w:cstheme="majorBidi"/>
      <w:color w:val="0F4761" w:themeColor="accent1" w:themeShade="BF"/>
    </w:rPr>
  </w:style>
  <w:style w:type="character" w:customStyle="1" w:styleId="6Char">
    <w:name w:val="عنوان 6 Char"/>
    <w:basedOn w:val="a0"/>
    <w:link w:val="6"/>
    <w:uiPriority w:val="9"/>
    <w:semiHidden/>
    <w:rsid w:val="00B92DC1"/>
    <w:rPr>
      <w:rFonts w:eastAsiaTheme="majorEastAsia" w:cstheme="majorBidi"/>
      <w:i/>
      <w:iCs/>
      <w:color w:val="595959" w:themeColor="text1" w:themeTint="A6"/>
    </w:rPr>
  </w:style>
  <w:style w:type="character" w:customStyle="1" w:styleId="7Char">
    <w:name w:val="عنوان 7 Char"/>
    <w:basedOn w:val="a0"/>
    <w:link w:val="7"/>
    <w:uiPriority w:val="9"/>
    <w:semiHidden/>
    <w:rsid w:val="00B92DC1"/>
    <w:rPr>
      <w:rFonts w:eastAsiaTheme="majorEastAsia" w:cstheme="majorBidi"/>
      <w:color w:val="595959" w:themeColor="text1" w:themeTint="A6"/>
    </w:rPr>
  </w:style>
  <w:style w:type="character" w:customStyle="1" w:styleId="8Char">
    <w:name w:val="عنوان 8 Char"/>
    <w:basedOn w:val="a0"/>
    <w:link w:val="8"/>
    <w:uiPriority w:val="9"/>
    <w:semiHidden/>
    <w:rsid w:val="00B92DC1"/>
    <w:rPr>
      <w:rFonts w:eastAsiaTheme="majorEastAsia" w:cstheme="majorBidi"/>
      <w:i/>
      <w:iCs/>
      <w:color w:val="272727" w:themeColor="text1" w:themeTint="D8"/>
    </w:rPr>
  </w:style>
  <w:style w:type="character" w:customStyle="1" w:styleId="9Char">
    <w:name w:val="عنوان 9 Char"/>
    <w:basedOn w:val="a0"/>
    <w:link w:val="9"/>
    <w:uiPriority w:val="9"/>
    <w:semiHidden/>
    <w:rsid w:val="00B92DC1"/>
    <w:rPr>
      <w:rFonts w:eastAsiaTheme="majorEastAsia" w:cstheme="majorBidi"/>
      <w:color w:val="272727" w:themeColor="text1" w:themeTint="D8"/>
    </w:rPr>
  </w:style>
  <w:style w:type="paragraph" w:styleId="a3">
    <w:name w:val="Title"/>
    <w:basedOn w:val="a"/>
    <w:next w:val="a"/>
    <w:link w:val="Char"/>
    <w:uiPriority w:val="10"/>
    <w:qFormat/>
    <w:rsid w:val="00B92D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92DC1"/>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92DC1"/>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92DC1"/>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92DC1"/>
    <w:pPr>
      <w:spacing w:before="160"/>
      <w:jc w:val="center"/>
    </w:pPr>
    <w:rPr>
      <w:i/>
      <w:iCs/>
      <w:color w:val="404040" w:themeColor="text1" w:themeTint="BF"/>
    </w:rPr>
  </w:style>
  <w:style w:type="character" w:customStyle="1" w:styleId="Char1">
    <w:name w:val="اقتباس Char"/>
    <w:basedOn w:val="a0"/>
    <w:link w:val="a5"/>
    <w:uiPriority w:val="29"/>
    <w:rsid w:val="00B92DC1"/>
    <w:rPr>
      <w:i/>
      <w:iCs/>
      <w:color w:val="404040" w:themeColor="text1" w:themeTint="BF"/>
    </w:rPr>
  </w:style>
  <w:style w:type="paragraph" w:styleId="a6">
    <w:name w:val="List Paragraph"/>
    <w:basedOn w:val="a"/>
    <w:uiPriority w:val="34"/>
    <w:qFormat/>
    <w:rsid w:val="00B92DC1"/>
    <w:pPr>
      <w:ind w:left="720"/>
      <w:contextualSpacing/>
    </w:pPr>
  </w:style>
  <w:style w:type="character" w:styleId="a7">
    <w:name w:val="Intense Emphasis"/>
    <w:basedOn w:val="a0"/>
    <w:uiPriority w:val="21"/>
    <w:qFormat/>
    <w:rsid w:val="00B92DC1"/>
    <w:rPr>
      <w:i/>
      <w:iCs/>
      <w:color w:val="0F4761" w:themeColor="accent1" w:themeShade="BF"/>
    </w:rPr>
  </w:style>
  <w:style w:type="paragraph" w:styleId="a8">
    <w:name w:val="Intense Quote"/>
    <w:basedOn w:val="a"/>
    <w:next w:val="a"/>
    <w:link w:val="Char2"/>
    <w:uiPriority w:val="30"/>
    <w:qFormat/>
    <w:rsid w:val="00B92D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B92DC1"/>
    <w:rPr>
      <w:i/>
      <w:iCs/>
      <w:color w:val="0F4761" w:themeColor="accent1" w:themeShade="BF"/>
    </w:rPr>
  </w:style>
  <w:style w:type="character" w:styleId="a9">
    <w:name w:val="Intense Reference"/>
    <w:basedOn w:val="a0"/>
    <w:uiPriority w:val="32"/>
    <w:qFormat/>
    <w:rsid w:val="00B92DC1"/>
    <w:rPr>
      <w:b/>
      <w:bCs/>
      <w:smallCaps/>
      <w:color w:val="0F4761" w:themeColor="accent1" w:themeShade="BF"/>
      <w:spacing w:val="5"/>
    </w:rPr>
  </w:style>
  <w:style w:type="character" w:styleId="Hyperlink">
    <w:name w:val="Hyperlink"/>
    <w:basedOn w:val="a0"/>
    <w:uiPriority w:val="99"/>
    <w:unhideWhenUsed/>
    <w:rsid w:val="00B92DC1"/>
    <w:rPr>
      <w:color w:val="467886" w:themeColor="hyperlink"/>
      <w:u w:val="single"/>
    </w:rPr>
  </w:style>
  <w:style w:type="character" w:styleId="aa">
    <w:name w:val="Unresolved Mention"/>
    <w:basedOn w:val="a0"/>
    <w:uiPriority w:val="99"/>
    <w:semiHidden/>
    <w:unhideWhenUsed/>
    <w:rsid w:val="00B92DC1"/>
    <w:rPr>
      <w:color w:val="605E5C"/>
      <w:shd w:val="clear" w:color="auto" w:fill="E1DFDD"/>
    </w:rPr>
  </w:style>
  <w:style w:type="paragraph" w:styleId="ab">
    <w:name w:val="Bibliography"/>
    <w:basedOn w:val="a"/>
    <w:next w:val="a"/>
    <w:uiPriority w:val="37"/>
    <w:unhideWhenUsed/>
    <w:rsid w:val="00B92DC1"/>
  </w:style>
  <w:style w:type="character" w:styleId="ac">
    <w:name w:val="Strong"/>
    <w:basedOn w:val="a0"/>
    <w:uiPriority w:val="22"/>
    <w:qFormat/>
    <w:rsid w:val="00B92DC1"/>
    <w:rPr>
      <w:b/>
      <w:bCs/>
    </w:rPr>
  </w:style>
  <w:style w:type="paragraph" w:styleId="ad">
    <w:name w:val="Normal (Web)"/>
    <w:basedOn w:val="a"/>
    <w:uiPriority w:val="99"/>
    <w:unhideWhenUsed/>
    <w:rsid w:val="00B92DC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e">
    <w:name w:val="Emphasis"/>
    <w:basedOn w:val="a0"/>
    <w:uiPriority w:val="20"/>
    <w:qFormat/>
    <w:rsid w:val="00B92DC1"/>
    <w:rPr>
      <w:i/>
      <w:iCs/>
    </w:rPr>
  </w:style>
  <w:style w:type="character" w:styleId="af">
    <w:name w:val="FollowedHyperlink"/>
    <w:basedOn w:val="a0"/>
    <w:uiPriority w:val="99"/>
    <w:semiHidden/>
    <w:unhideWhenUsed/>
    <w:rsid w:val="00B92DC1"/>
    <w:rPr>
      <w:color w:val="96607D" w:themeColor="followedHyperlink"/>
      <w:u w:val="single"/>
    </w:rPr>
  </w:style>
  <w:style w:type="paragraph" w:styleId="af0">
    <w:name w:val="header"/>
    <w:basedOn w:val="a"/>
    <w:link w:val="Char3"/>
    <w:uiPriority w:val="99"/>
    <w:unhideWhenUsed/>
    <w:rsid w:val="00B92DC1"/>
    <w:pPr>
      <w:tabs>
        <w:tab w:val="center" w:pos="4153"/>
        <w:tab w:val="right" w:pos="8306"/>
      </w:tabs>
      <w:spacing w:after="0" w:line="240" w:lineRule="auto"/>
    </w:pPr>
  </w:style>
  <w:style w:type="character" w:customStyle="1" w:styleId="Char3">
    <w:name w:val="رأس الصفحة Char"/>
    <w:basedOn w:val="a0"/>
    <w:link w:val="af0"/>
    <w:uiPriority w:val="99"/>
    <w:rsid w:val="00B92DC1"/>
    <w:rPr>
      <w:sz w:val="22"/>
      <w:szCs w:val="22"/>
    </w:rPr>
  </w:style>
  <w:style w:type="paragraph" w:styleId="af1">
    <w:name w:val="footer"/>
    <w:basedOn w:val="a"/>
    <w:link w:val="Char4"/>
    <w:uiPriority w:val="99"/>
    <w:unhideWhenUsed/>
    <w:rsid w:val="00B92DC1"/>
    <w:pPr>
      <w:tabs>
        <w:tab w:val="center" w:pos="4153"/>
        <w:tab w:val="right" w:pos="8306"/>
      </w:tabs>
      <w:spacing w:after="0" w:line="240" w:lineRule="auto"/>
    </w:pPr>
  </w:style>
  <w:style w:type="character" w:customStyle="1" w:styleId="Char4">
    <w:name w:val="تذييل الصفحة Char"/>
    <w:basedOn w:val="a0"/>
    <w:link w:val="af1"/>
    <w:uiPriority w:val="99"/>
    <w:rsid w:val="00B92DC1"/>
    <w:rPr>
      <w:sz w:val="22"/>
      <w:szCs w:val="22"/>
    </w:rPr>
  </w:style>
  <w:style w:type="paragraph" w:styleId="af2">
    <w:name w:val="TOC Heading"/>
    <w:basedOn w:val="1"/>
    <w:next w:val="a"/>
    <w:uiPriority w:val="39"/>
    <w:unhideWhenUsed/>
    <w:qFormat/>
    <w:rsid w:val="00B92DC1"/>
    <w:pPr>
      <w:spacing w:before="240" w:after="0"/>
      <w:outlineLvl w:val="9"/>
    </w:pPr>
    <w:rPr>
      <w:kern w:val="0"/>
      <w:rtl/>
      <w14:ligatures w14:val="none"/>
    </w:rPr>
  </w:style>
  <w:style w:type="paragraph" w:styleId="10">
    <w:name w:val="toc 1"/>
    <w:basedOn w:val="a"/>
    <w:next w:val="a"/>
    <w:autoRedefine/>
    <w:uiPriority w:val="39"/>
    <w:unhideWhenUsed/>
    <w:rsid w:val="00B92DC1"/>
    <w:pPr>
      <w:spacing w:after="100"/>
    </w:pPr>
  </w:style>
  <w:style w:type="paragraph" w:styleId="20">
    <w:name w:val="toc 2"/>
    <w:basedOn w:val="a"/>
    <w:next w:val="a"/>
    <w:autoRedefine/>
    <w:uiPriority w:val="39"/>
    <w:unhideWhenUsed/>
    <w:rsid w:val="00B92DC1"/>
    <w:pPr>
      <w:spacing w:after="100"/>
      <w:ind w:left="220"/>
    </w:pPr>
  </w:style>
  <w:style w:type="table" w:styleId="af3">
    <w:name w:val="Table Grid"/>
    <w:basedOn w:val="a1"/>
    <w:uiPriority w:val="39"/>
    <w:rsid w:val="001046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0">
    <w:name w:val="toc 3"/>
    <w:basedOn w:val="a"/>
    <w:next w:val="a"/>
    <w:autoRedefine/>
    <w:uiPriority w:val="39"/>
    <w:unhideWhenUsed/>
    <w:rsid w:val="00532EE9"/>
    <w:pPr>
      <w:spacing w:after="100"/>
      <w:ind w:left="440"/>
    </w:pPr>
  </w:style>
  <w:style w:type="paragraph" w:styleId="40">
    <w:name w:val="toc 4"/>
    <w:basedOn w:val="a"/>
    <w:next w:val="a"/>
    <w:autoRedefine/>
    <w:uiPriority w:val="39"/>
    <w:unhideWhenUsed/>
    <w:rsid w:val="00532EE9"/>
    <w:pPr>
      <w:spacing w:after="100" w:line="278" w:lineRule="auto"/>
      <w:ind w:left="720"/>
    </w:pPr>
    <w:rPr>
      <w:rFonts w:eastAsiaTheme="minorEastAsia"/>
      <w:sz w:val="24"/>
      <w:szCs w:val="24"/>
    </w:rPr>
  </w:style>
  <w:style w:type="paragraph" w:styleId="50">
    <w:name w:val="toc 5"/>
    <w:basedOn w:val="a"/>
    <w:next w:val="a"/>
    <w:autoRedefine/>
    <w:uiPriority w:val="39"/>
    <w:unhideWhenUsed/>
    <w:rsid w:val="00532EE9"/>
    <w:pPr>
      <w:spacing w:after="100" w:line="278" w:lineRule="auto"/>
      <w:ind w:left="960"/>
    </w:pPr>
    <w:rPr>
      <w:rFonts w:eastAsiaTheme="minorEastAsia"/>
      <w:sz w:val="24"/>
      <w:szCs w:val="24"/>
    </w:rPr>
  </w:style>
  <w:style w:type="paragraph" w:styleId="60">
    <w:name w:val="toc 6"/>
    <w:basedOn w:val="a"/>
    <w:next w:val="a"/>
    <w:autoRedefine/>
    <w:uiPriority w:val="39"/>
    <w:unhideWhenUsed/>
    <w:rsid w:val="00532EE9"/>
    <w:pPr>
      <w:spacing w:after="100" w:line="278" w:lineRule="auto"/>
      <w:ind w:left="1200"/>
    </w:pPr>
    <w:rPr>
      <w:rFonts w:eastAsiaTheme="minorEastAsia"/>
      <w:sz w:val="24"/>
      <w:szCs w:val="24"/>
    </w:rPr>
  </w:style>
  <w:style w:type="paragraph" w:styleId="70">
    <w:name w:val="toc 7"/>
    <w:basedOn w:val="a"/>
    <w:next w:val="a"/>
    <w:autoRedefine/>
    <w:uiPriority w:val="39"/>
    <w:unhideWhenUsed/>
    <w:rsid w:val="00532EE9"/>
    <w:pPr>
      <w:spacing w:after="100" w:line="278" w:lineRule="auto"/>
      <w:ind w:left="1440"/>
    </w:pPr>
    <w:rPr>
      <w:rFonts w:eastAsiaTheme="minorEastAsia"/>
      <w:sz w:val="24"/>
      <w:szCs w:val="24"/>
    </w:rPr>
  </w:style>
  <w:style w:type="paragraph" w:styleId="80">
    <w:name w:val="toc 8"/>
    <w:basedOn w:val="a"/>
    <w:next w:val="a"/>
    <w:autoRedefine/>
    <w:uiPriority w:val="39"/>
    <w:unhideWhenUsed/>
    <w:rsid w:val="00532EE9"/>
    <w:pPr>
      <w:spacing w:after="100" w:line="278" w:lineRule="auto"/>
      <w:ind w:left="1680"/>
    </w:pPr>
    <w:rPr>
      <w:rFonts w:eastAsiaTheme="minorEastAsia"/>
      <w:sz w:val="24"/>
      <w:szCs w:val="24"/>
    </w:rPr>
  </w:style>
  <w:style w:type="paragraph" w:styleId="90">
    <w:name w:val="toc 9"/>
    <w:basedOn w:val="a"/>
    <w:next w:val="a"/>
    <w:autoRedefine/>
    <w:uiPriority w:val="39"/>
    <w:unhideWhenUsed/>
    <w:rsid w:val="00532EE9"/>
    <w:pPr>
      <w:spacing w:after="100" w:line="278" w:lineRule="auto"/>
      <w:ind w:left="1920"/>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55074/hesj.vi45.1335" TargetMode="External"/><Relationship Id="rId18" Type="http://schemas.openxmlformats.org/officeDocument/2006/relationships/hyperlink" Target="https://doi.org/10.1177/0899764011427959" TargetMode="External"/><Relationship Id="rId26" Type="http://schemas.openxmlformats.org/officeDocument/2006/relationships/hyperlink" Target="https://doi.org/10.1787/ed750b30-en" TargetMode="External"/><Relationship Id="rId21" Type="http://schemas.openxmlformats.org/officeDocument/2006/relationships/hyperlink" Target="https://doi.org/10.5465/amr.2010.0115" TargetMode="External"/><Relationship Id="rId34" Type="http://schemas.openxmlformats.org/officeDocument/2006/relationships/hyperlink" Target="https://doi.org/10.1016/j.jsis.2019.01.003" TargetMode="External"/><Relationship Id="rId7" Type="http://schemas.openxmlformats.org/officeDocument/2006/relationships/endnotes" Target="endnotes.xml"/><Relationship Id="rId12" Type="http://schemas.openxmlformats.org/officeDocument/2006/relationships/hyperlink" Target="https://doi.org/10.21608/sjss.2025.442274" TargetMode="External"/><Relationship Id="rId17" Type="http://schemas.openxmlformats.org/officeDocument/2006/relationships/hyperlink" Target="https://doi.org/10.1111/puar.13293" TargetMode="External"/><Relationship Id="rId25" Type="http://schemas.openxmlformats.org/officeDocument/2006/relationships/hyperlink" Target="https://doi.org/10.1145/3457607" TargetMode="External"/><Relationship Id="rId33" Type="http://schemas.openxmlformats.org/officeDocument/2006/relationships/hyperlink" Target="https://doi.org/10.1007/s12599-018-0542-4"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111/j.1468-0386.2007.00378.x" TargetMode="External"/><Relationship Id="rId20" Type="http://schemas.openxmlformats.org/officeDocument/2006/relationships/hyperlink" Target="https://doi.org/10.1016/S0305-750X(03)00014-7" TargetMode="External"/><Relationship Id="rId29" Type="http://schemas.openxmlformats.org/officeDocument/2006/relationships/hyperlink" Target="https://doi.org/10.1787/26324bc2-e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1608/mathj.2022.125280.1191" TargetMode="External"/><Relationship Id="rId24" Type="http://schemas.openxmlformats.org/officeDocument/2006/relationships/hyperlink" Target="https://doi.org/10.36910/6775-2524-0560-2025-58-06" TargetMode="External"/><Relationship Id="rId32" Type="http://schemas.openxmlformats.org/officeDocument/2006/relationships/hyperlink" Target="https://doi.org/10.6028/NIST.AI.100-1"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007/s11266-023-00566-y" TargetMode="External"/><Relationship Id="rId23" Type="http://schemas.openxmlformats.org/officeDocument/2006/relationships/hyperlink" Target="https://doi.org/10.1007/s12599-020-00676-7" TargetMode="External"/><Relationship Id="rId28" Type="http://schemas.openxmlformats.org/officeDocument/2006/relationships/hyperlink" Target="https://doi.org/10.1787/623da898-en" TargetMode="External"/><Relationship Id="rId36" Type="http://schemas.openxmlformats.org/officeDocument/2006/relationships/footer" Target="footer1.xml"/><Relationship Id="rId10" Type="http://schemas.openxmlformats.org/officeDocument/2006/relationships/hyperlink" Target="https://doi.org/10.52133/ijrsp.v5.58.13" TargetMode="External"/><Relationship Id="rId19" Type="http://schemas.openxmlformats.org/officeDocument/2006/relationships/hyperlink" Target="https://doi.org/10.2307/259223" TargetMode="External"/><Relationship Id="rId31" Type="http://schemas.openxmlformats.org/officeDocument/2006/relationships/hyperlink" Target="https://doi.org/10.1002/nml.187" TargetMode="External"/><Relationship Id="rId4" Type="http://schemas.openxmlformats.org/officeDocument/2006/relationships/settings" Target="settings.xml"/><Relationship Id="rId9" Type="http://schemas.openxmlformats.org/officeDocument/2006/relationships/hyperlink" Target="https://doi.org/10.36024/1248-043-999-004" TargetMode="External"/><Relationship Id="rId14" Type="http://schemas.openxmlformats.org/officeDocument/2006/relationships/hyperlink" Target="https://doi.org/10.36715/0328-065-002-002" TargetMode="External"/><Relationship Id="rId22" Type="http://schemas.openxmlformats.org/officeDocument/2006/relationships/hyperlink" Target="https://doi.org/10.1016/0304-405X(76)90026-X" TargetMode="External"/><Relationship Id="rId27" Type="http://schemas.openxmlformats.org/officeDocument/2006/relationships/hyperlink" Target="https://doi.org/10.1787/6d912314-en" TargetMode="External"/><Relationship Id="rId30" Type="http://schemas.openxmlformats.org/officeDocument/2006/relationships/hyperlink" Target="https://doi.org/10.1016/j.jsis.2024.101885?utm_source=chatgpt.com" TargetMode="External"/><Relationship Id="rId35" Type="http://schemas.openxmlformats.org/officeDocument/2006/relationships/hyperlink" Target="https://doi.org/10.1080/01900692.2018.1498103" TargetMode="External"/><Relationship Id="rId8" Type="http://schemas.openxmlformats.org/officeDocument/2006/relationships/hyperlink" Target="https://sis.midocean.ae/public" TargetMode="External"/><Relationship Id="rId3" Type="http://schemas.openxmlformats.org/officeDocument/2006/relationships/styles" Target="styl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الغ19</b:Tag>
    <b:SourceType>Report</b:SourceType>
    <b:Guid>{2FF63897-C924-4952-B631-9EB7F31B4723}</b:Guid>
    <b:Title>دور المنظمات غير الربحية بمنطقة الرياض في تحقيق التنمية الاجتماعية المستدامة في ضوء رؤية المملكة العربية السعودية 2030: دراسة ميدانية</b:Title>
    <b:Year>2019</b:Year>
    <b:Author>
      <b:Author>
        <b:NameList>
          <b:Person>
            <b:Last>الغامدي</b:Last>
            <b:Middle>علي</b:Middle>
            <b:First>فواز</b:First>
          </b:Person>
        </b:NameList>
      </b:Author>
    </b:Author>
    <b:Publisher>جامعة الملك سعود</b:Publisher>
    <b:City>الرياض</b:City>
    <b:RefOrder>1</b:RefOrder>
  </b:Source>
  <b:Source>
    <b:Tag>Vis16</b:Tag>
    <b:SourceType>Report</b:SourceType>
    <b:Guid>{3D496BD1-6150-4D04-A7B9-C6D3324FAEE9}</b:Guid>
    <b:Author>
      <b:Author>
        <b:Corporate>رؤية السعودية 2030</b:Corporate>
      </b:Author>
    </b:Author>
    <b:Title>رؤية السعودية 2030</b:Title>
    <b:Year>2016</b:Year>
    <b:URL>https://www.vision2030.gov.sa/media/rc0b5oy1/saudi_vision203.pdf</b:URL>
    <b:Publisher>مجلس الشؤون الاقتصادية والتنمية</b:Publisher>
    <b:RefOrder>2</b:RefOrder>
  </b:Source>
  <b:Source>
    <b:Tag>الق25</b:Tag>
    <b:SourceType>ArticleInAPeriodical</b:SourceType>
    <b:Guid>{0AD9B307-A8EC-406A-87E1-E2F18B09E315}</b:Guid>
    <b:Title>حوكمة المؤسسات الخيرية (تجربة المملكة المتحدة نموذجاً)</b:Title>
    <b:Year>2025</b:Year>
    <b:PeriodicalTitle>مجلة الشريعة والدراسات الإسلامية </b:PeriodicalTitle>
    <b:Month>يونيو</b:Month>
    <b:Pages>87-124</b:Pages>
    <b:Author>
      <b:Author>
        <b:NameList>
          <b:Person>
            <b:Last>القادري</b:Last>
            <b:Middle>عدنان</b:Middle>
            <b:First>د.مزنة</b:First>
          </b:Person>
        </b:NameList>
      </b:Author>
    </b:Author>
    <b:RefOrder>3</b:RefOrder>
  </b:Source>
  <b:Source>
    <b:Tag>Kra25</b:Tag>
    <b:SourceType>ArticleInAPeriodical</b:SourceType>
    <b:Guid>{EFE597FE-C05F-4654-A828-AA5EC95155DC}</b:Guid>
    <b:Title>Ethical Implications of AI Applications in Nonprofit and Charity Sectors</b:Title>
    <b:Year>2025</b:Year>
    <b:Month>03</b:Month>
    <b:Day>26</b:Day>
    <b:URL>https://cit.lntu.edu.ua/index.php/cit/article/view/683</b:URL>
    <b:PeriodicalTitle>COMPUTER-INTEGRATED TECHNOLOGIES: EDUCATION, SCIENCE, PRODUCTION</b:PeriodicalTitle>
    <b:Pages>46-52</b:Pages>
    <b:Author>
      <b:Author>
        <b:NameList>
          <b:Person>
            <b:Last>Kravchuk</b:Last>
            <b:First>Yaroslav</b:First>
          </b:Person>
        </b:NameList>
      </b:Author>
    </b:Author>
    <b:DOI>https://doi.org/10.36910/6775-2524-0560-2025-58-06</b:DOI>
    <b:RefOrder>4</b:RefOrder>
  </b:Source>
  <b:Source>
    <b:Tag>الش25</b:Tag>
    <b:SourceType>ArticleInAPeriodical</b:SourceType>
    <b:Guid>{90F184A5-61D7-4CBB-9D12-981A1C13AB2B}</b:Guid>
    <b:Title>دور الجامعات السعودية في ظل تطبيق الحوكمة الرقمية: التوقعات والتوجهات المستقبلية</b:Title>
    <b:PeriodicalTitle>مجلة الاداب،جامعة ذمار</b:PeriodicalTitle>
    <b:Year>2025</b:Year>
    <b:Month>10</b:Month>
    <b:Day>27</b:Day>
    <b:Pages>67-94</b:Pages>
    <b:Author>
      <b:Author>
        <b:NameList>
          <b:Person>
            <b:Last>الشمري</b:Last>
            <b:Middle>عيد </b:Middle>
            <b:First>محمد</b:First>
          </b:Person>
        </b:NameList>
      </b:Author>
    </b:Author>
    <b:RefOrder>6</b:RefOrder>
  </b:Source>
  <b:Source>
    <b:Tag>الع25</b:Tag>
    <b:SourceType>ArticleInAPeriodical</b:SourceType>
    <b:Guid>{6A880491-4BB0-4930-9C5D-AE14C2958C7A}</b:Guid>
    <b:Title>تصور مقترح لتعزيز فاعلية منظمات القطاع غير الربحي في الحد من الفقر ضمن أهداف التنمية المستدامة: دراسة من منظور الخدمة الاجتماعية</b:Title>
    <b:Year>2025</b:Year>
    <b:Author>
      <b:Author>
        <b:NameList>
          <b:Person>
            <b:Last>العبدالكريم </b:Last>
            <b:Middle>إبراهيم</b:Middle>
            <b:First>خولة </b:First>
          </b:Person>
        </b:NameList>
      </b:Author>
    </b:Author>
    <b:PeriodicalTitle>مجلة العلوم التربوية والدراسات الإنسانية.</b:PeriodicalTitle>
    <b:Month>03</b:Month>
    <b:Day>26</b:Day>
    <b:Pages>45</b:Pages>
    <b:DOI>https://doi.org/10.55074/hesj.vi45.1335</b:DOI>
    <b:RefOrder>7</b:RefOrder>
  </b:Source>
  <b:Source>
    <b:Tag>الم22</b:Tag>
    <b:SourceType>Report</b:SourceType>
    <b:Guid>{3F7DD809-95B4-4C17-B8FB-A405F696655C}</b:Guid>
    <b:Author>
      <b:Author>
        <b:Corporate>المركز الوطني لتنمية القطاع غير الربحي</b:Corporate>
      </b:Author>
    </b:Author>
    <b:Title>دليل حوكمة الجمعيات الأهلية – معايير الحوكمة </b:Title>
    <b:Year>2025</b:Year>
    <b:Publisher>المركز الوطني لتنمية القطاع غير الربحي</b:Publisher>
    <b:City>الرياض</b:City>
    <b:URL>https://ncnp.gov.sa/ar/evidence-procedures/%D8%AF%D9%84%D9%8A%D9%84-%D8%A7%D9%84%D9%85%D8%B9%D9%8A%D8%A7%D8%B1-%D8%A7%D9%84%D8%AB%D8%A7%D9%86%D9%8A-%D8%A7%D9%84%D8%B4%D9%81%D8%A7%D9%81%D9%8A%D8%A9-%D9%88%D8%A7%D9%84%D8%A7%D9%95%D9%81%D8%B5%D8%A7%D8%AD-%D9</b:URL>
    <b:RefOrder>8</b:RefOrder>
  </b:Source>
  <b:Source>
    <b:Tag>الم26</b:Tag>
    <b:SourceType>InternetSite</b:SourceType>
    <b:Guid>{D02802B5-2080-4F14-8289-F68B1DCB05D3}</b:Guid>
    <b:Title>https://es.ncnp.gov.sa</b:Title>
    <b:Year>2026</b:Year>
    <b:Month>02</b:Month>
    <b:Day>26</b:Day>
    <b:Author>
      <b:Author>
        <b:Corporate>المركز الوطني لتنمية القطاع غير الربحي</b:Corporate>
      </b:Author>
    </b:Author>
    <b:InternetSiteTitle>المركز الوطني لتنمية القطاع غير الربحي</b:InternetSiteTitle>
    <b:RefOrder>9</b:RefOrder>
  </b:Source>
  <b:Source>
    <b:Tag>Mas25</b:Tag>
    <b:SourceType>InternetSite</b:SourceType>
    <b:Guid>{FD4F523D-29F4-4D62-948C-CFFD888B2C65}</b:Guid>
    <b:Title>Algorithmic Transparency and Algorithmic Accountability in Organizations</b:Title>
    <b:InternetSiteTitle>ResearchGate</b:InternetSiteTitle>
    <b:Year>2025</b:Year>
    <b:URL>https://www.researchgate.net/publication/396698287_Algorithmic_Transparency_and_Algorithmic_Accountability_in_Organizations</b:URL>
    <b:Author>
      <b:Author>
        <b:NameList>
          <b:Person>
            <b:Last>Mastrogiorgio</b:Last>
            <b:First>Antonio</b:First>
          </b:Person>
          <b:Person>
            <b:Last>Nauta</b:Last>
            <b:Middle>Di</b:Middle>
            <b:First>Primiano</b:First>
          </b:Person>
          <b:Person>
            <b:Last>Martinez</b:Last>
            <b:First>Marcello</b:First>
          </b:Person>
        </b:NameList>
      </b:Author>
    </b:Author>
    <b:Publisher>ResearchGate</b:Publisher>
    <b:RefOrder>10</b:RefOrder>
  </b:Source>
  <b:Source>
    <b:Tag>الم221</b:Tag>
    <b:SourceType>Report</b:SourceType>
    <b:Guid>{DF36E766-A033-43EB-864A-5CE24AA90412}</b:Guid>
    <b:Author>
      <b:Author>
        <b:Corporate>المركز الوطني لتنمية القطاع غير الربحي</b:Corporate>
      </b:Author>
    </b:Author>
    <b:Title>تقرير حوكمة المنظمات غير الربحية 2021</b:Title>
    <b:Year>2022</b:Year>
    <b:Publisher>المركز الوطني لتنمية القطاع غير الربحي</b:Publisher>
    <b:City>الرياض</b:City>
    <b:RefOrder>11</b:RefOrder>
  </b:Source>
  <b:Source>
    <b:Tag>Org241</b:Tag>
    <b:SourceType>Report</b:SourceType>
    <b:Guid>{B5705E39-E059-4EA6-95B6-DC186B704DCA}</b:Guid>
    <b:Author>
      <b:Author>
        <b:Corporate>Organisation for Economic Co-operation and Development</b:Corporate>
      </b:Author>
    </b:Author>
    <b:Title>Governing with Artificial Intelligence</b:Title>
    <b:Year>2024</b:Year>
    <b:Publisher>OECD</b:Publisher>
    <b:URL>https://www.oecd.org/en/publications/governing-with-artificial-intelligence_26324bc2-en.html</b:URL>
    <b:RefOrder>12</b:RefOrder>
  </b:Source>
  <b:Source>
    <b:Tag>بخا24</b:Tag>
    <b:SourceType>ArticleInAPeriodical</b:SourceType>
    <b:Guid>{DCD6072C-5EB9-44D0-AD95-3745490DE66B}</b:Guid>
    <b:Title>دور تكنولوجيا الذكاء الاصطناعي في تأهيل الكوادر البشرية وتنمية الناتج المحلي (دراسة حالة في الجمعية الأولى الخيرية بجدة)</b:Title>
    <b:Year>2024</b:Year>
    <b:PeriodicalTitle>المجلة الدولية لنشر البحوث والدراسات</b:PeriodicalTitle>
    <b:Month>8</b:Month>
    <b:Day>20</b:Day>
    <b:Pages>348-365</b:Pages>
    <b:Author>
      <b:Author>
        <b:NameList>
          <b:Person>
            <b:Last>بخاري</b:Last>
            <b:Middle>حاتم</b:Middle>
            <b:First>روان</b:First>
          </b:Person>
          <b:Person>
            <b:Last>الشلوي</b:Last>
            <b:Middle>مطلق</b:Middle>
            <b:First>رجاء</b:First>
          </b:Person>
        </b:NameList>
      </b:Author>
    </b:Author>
    <b:RefOrder>13</b:RefOrder>
  </b:Source>
  <b:Source>
    <b:Tag>Dig25</b:Tag>
    <b:SourceType>Report</b:SourceType>
    <b:Guid>{AE7F4EBB-F50F-4D4A-B158-6D48C59427C6}</b:Guid>
    <b:Title>Generative AI in digital government</b:Title>
    <b:Year>2025</b:Year>
    <b:Author>
      <b:Author>
        <b:Corporate>Digital Government Authority</b:Corporate>
      </b:Author>
    </b:Author>
    <b:Publisher>Digital Government Authority</b:Publisher>
    <b:URL>https://dga.gov.sa/sites/default/files/2025-06/Generative%20AI%20in%C2%A0Digital%20Government-V1.0.pdf</b:URL>
    <b:RefOrder>14</b:RefOrder>
  </b:Source>
  <b:Source>
    <b:Tag>هيئ15</b:Tag>
    <b:SourceType>Report</b:SourceType>
    <b:Guid>{EC238ED1-6BDD-4306-A507-F2471CF1B7BB}</b:Guid>
    <b:Title>نظام الجمعيات والمؤسسات الأهلية</b:Title>
    <b:Year>2015</b:Year>
    <b:Author>
      <b:Author>
        <b:Corporate>هيئة الخبراء بمجلس الوزراء</b:Corporate>
      </b:Author>
    </b:Author>
    <b:Publisher>هيئة الخبراء بمجلس الوزراء</b:Publisher>
    <b:City>الرياض</b:City>
    <b:RefOrder>15</b:RefOrder>
  </b:Source>
  <b:Source>
    <b:Tag>Off</b:Tag>
    <b:SourceType>InternetSite</b:SourceType>
    <b:Guid>{6EFBA8C1-2BE9-4C5D-A930-FB7732E4ACEB}</b:Guid>
    <b:Title>About good governance</b:Title>
    <b:Author>
      <b:Author>
        <b:NameList>
          <b:Person>
            <b:Last>Rights</b:Last>
            <b:First>Office</b:First>
            <b:Middle>of the United Nations High Commissioner for Human</b:Middle>
          </b:Person>
        </b:NameList>
      </b:Author>
    </b:Author>
    <b:URL>https://www.ohchr.org/en/good-governance/about-good-governance</b:URL>
    <b:InternetSiteTitle>Office of the United Nations High Commissioner for Human Rights</b:InternetSiteTitle>
    <b:Year>2025</b:Year>
    <b:RefOrder>16</b:RefOrder>
  </b:Source>
  <b:Source>
    <b:Tag>الم24</b:Tag>
    <b:SourceType>Report</b:SourceType>
    <b:Guid>{E63479AD-CAA8-4373-9E47-D379A21FCA21}</b:Guid>
    <b:Author>
      <b:Author>
        <b:Corporate>المركز الوطني لتنمية القطاع غير الربحي</b:Corporate>
      </b:Author>
    </b:Author>
    <b:Title>قواعد حوكمة الجمعيات والمؤسسات الاهلية</b:Title>
    <b:Year>2024</b:Year>
    <b:Publisher>المركز الوطني لتنمية القطاع غير الربحي</b:Publisher>
    <b:City>الرياض</b:City>
    <b:RefOrder>17</b:RefOrder>
  </b:Source>
  <b:Source>
    <b:Tag>Org24</b:Tag>
    <b:SourceType>InternetSite</b:SourceType>
    <b:Guid>{8BBB13D9-B282-432C-846F-46CE9E6215F6}</b:Guid>
    <b:Author>
      <b:Author>
        <b:Corporate>Organisation for Economic Co-operation and Development (OECD)</b:Corporate>
      </b:Author>
    </b:Author>
    <b:Title>OECD AI Principles</b:Title>
    <b:Year>2024</b:Year>
    <b:InternetSiteTitle>OECD</b:InternetSiteTitle>
    <b:URL>https://www.oecd.org/en/topics/ai-principles.html</b:URL>
    <b:RefOrder>18</b:RefOrder>
  </b:Source>
  <b:Source>
    <b:Tag>IBM24</b:Tag>
    <b:SourceType>InternetSite</b:SourceType>
    <b:Guid>{57A75664-2610-43E9-ADBF-F554A5800205}</b:Guid>
    <b:Title>What is Business Process Automation</b:Title>
    <b:Year>2024</b:Year>
    <b:Author>
      <b:Author>
        <b:Corporate>IBM</b:Corporate>
      </b:Author>
    </b:Author>
    <b:URL>https://www.ibm.com/sa-ar/think/topics/business-process-automation</b:URL>
    <b:YearAccessed>2026</b:YearAccessed>
    <b:RefOrder>19</b:RefOrder>
  </b:Source>
  <b:Source>
    <b:Tag>اله23</b:Tag>
    <b:SourceType>Book</b:SourceType>
    <b:Guid>{D6E1DE28-3AB0-4AD8-A20C-4649EC548EDF}</b:Guid>
    <b:Author>
      <b:Author>
        <b:Corporate>الهيئة السعودية للبيانات والذكاء الاصطناعي</b:Corporate>
      </b:Author>
    </b:Author>
    <b:Title>مباديء أخلاقيات الذكاء الاصطناعي</b:Title>
    <b:Year>2023</b:Year>
    <b:RefOrder>23</b:RefOrder>
  </b:Source>
  <b:Source>
    <b:Tag>Nat23</b:Tag>
    <b:SourceType>Report</b:SourceType>
    <b:Guid>{60881711-0D39-4DFD-8C06-8D7C497C5668}</b:Guid>
    <b:Title>AI risk management framework (AI RMF 1.0)</b:Title>
    <b:Year>2023</b:Year>
    <b:Author>
      <b:Author>
        <b:Corporate>National Institute of Standards and Technology</b:Corporate>
      </b:Author>
    </b:Author>
    <b:City>Gaithersburg</b:City>
    <b:Publisher>U.S. Department of Commerce</b:Publisher>
    <b:StandardNumber>10.6028/NIST.AI.100-1</b:StandardNumber>
    <b:RefOrder>24</b:RefOrder>
  </b:Source>
  <b:Source>
    <b:Tag>Eur23</b:Tag>
    <b:SourceType>Report</b:SourceType>
    <b:Guid>{1314C3AF-8628-48E7-AFFA-971F7F3B6154}</b:Guid>
    <b:Author>
      <b:Author>
        <b:Corporate>European Audiovisual Observatory</b:Corporate>
      </b:Author>
    </b:Author>
    <b:Title>Algorithmic transparency and accountability of digital services</b:Title>
    <b:Year>2023</b:Year>
    <b:Publisher>Council of Europe</b:Publisher>
    <b:MonthAccessed>December</b:MonthAccessed>
    <b:URL>https://rm.coe.int/iris-special-2023-02en/1680aeda48</b:URL>
    <b:RefOrder>25</b:RefOrder>
  </b:Source>
  <b:Source>
    <b:Tag>أبو23</b:Tag>
    <b:SourceType>ArticleInAPeriodical</b:SourceType>
    <b:Guid>{7EF8B9AD-6652-4769-81DA-9561F6516984}</b:Guid>
    <b:Title>الحوكمة الرقمية ودورها في تطوير الأداء المؤسسي للجامعات الفلسطينية العاملة بالمحافظات الجنوبية</b:Title>
    <b:Year>2023</b:Year>
    <b:Month>أكتوبر</b:Month>
    <b:Day>30</b:Day>
    <b:Author>
      <b:Author>
        <b:NameList>
          <b:Person>
            <b:Last>أبو عطا</b:Last>
            <b:Middle>عبدالقادر</b:Middle>
            <b:First>عاهد</b:First>
          </b:Person>
          <b:Person>
            <b:Last>حمدونة</b:Last>
            <b:Middle>سعيد</b:Middle>
            <b:First>علاء</b:First>
          </b:Person>
        </b:NameList>
      </b:Author>
    </b:Author>
    <b:PeriodicalTitle>مجلة اتحاد الجامعات للبحوث في التعليم العالي</b:PeriodicalTitle>
    <b:Pages>45-61</b:Pages>
    <b:DOI>10.36024/1248-043-999-004</b:DOI>
    <b:RefOrder>26</b:RefOrder>
  </b:Source>
  <b:Source>
    <b:Tag>Eur18</b:Tag>
    <b:SourceType>Report</b:SourceType>
    <b:Guid>{7D10B484-AC0C-43A2-9E7E-EAAB75D6670A}</b:Guid>
    <b:Title>Artificial Intelligence for Europe (COM(2018) 237 final)</b:Title>
    <b:Year>2018</b:Year>
    <b:Author>
      <b:Author>
        <b:Corporate>European Commission</b:Corporate>
      </b:Author>
    </b:Author>
    <b:Publisher>European Commission</b:Publisher>
    <b:City>Brussels</b:City>
    <b:URL>https://eur-lex.europa.eu/legal-content/EN/TXT/?uri=CELEX%3A52018DC0237</b:URL>
    <b:RefOrder>27</b:RefOrder>
  </b:Source>
  <b:Source>
    <b:Tag>Bus21</b:Tag>
    <b:SourceType>ArticleInAPeriodical</b:SourceType>
    <b:Guid>{881B635E-31B7-4F90-BC6A-3D20372E7EBB}</b:Guid>
    <b:Title>Accountable artificial intelligence: Holding algorithms to account</b:Title>
    <b:Year>2021</b:Year>
    <b:PeriodicalTitle>Public Administration Review</b:PeriodicalTitle>
    <b:Month>September-October</b:Month>
    <b:Pages>825-836</b:Pages>
    <b:Author>
      <b:Author>
        <b:NameList>
          <b:Person>
            <b:Last>Busuioc</b:Last>
            <b:First>E. M</b:First>
          </b:Person>
        </b:NameList>
      </b:Author>
    </b:Author>
    <b:DOI>10.1111/puar.13293</b:DOI>
    <b:RefOrder>28</b:RefOrder>
  </b:Source>
  <b:Source>
    <b:Tag>Meh22</b:Tag>
    <b:SourceType>ArticleInAPeriodical</b:SourceType>
    <b:Guid>{B5B961D2-0551-4F9B-8270-72506A119770}</b:Guid>
    <b:PeriodicalTitle>ACM Journals</b:PeriodicalTitle>
    <b:Year>2022</b:Year>
    <b:Month>July</b:Month>
    <b:Author>
      <b:Author>
        <b:NameList>
          <b:Person>
            <b:Last>Mehrabi</b:Last>
            <b:First>Ninareh</b:First>
          </b:Person>
          <b:Person>
            <b:Last>Morstatter</b:Last>
            <b:First>Fred</b:First>
          </b:Person>
          <b:Person>
            <b:Last>Saxena</b:Last>
            <b:First>Nripsuta</b:First>
          </b:Person>
          <b:Person>
            <b:Last>Lerman</b:Last>
            <b:First>Kristina</b:First>
          </b:Person>
          <b:Person>
            <b:Last>Galstyan</b:Last>
            <b:First>Aram</b:First>
          </b:Person>
        </b:NameList>
      </b:Author>
    </b:Author>
    <b:DOI>10.1145/3475936</b:DOI>
    <b:RefOrder>29</b:RefOrder>
  </b:Source>
  <b:Source>
    <b:Tag>مجل23</b:Tag>
    <b:SourceType>InternetSite</b:SourceType>
    <b:Guid>{51F76CBC-02B4-45FD-8D81-62DDFA333D68}</b:Guid>
    <b:Title>نظام حماية البيانات الشخصية </b:Title>
    <b:Year>2023</b:Year>
    <b:Author>
      <b:Author>
        <b:Corporate>مجلس الوزراء السعودي</b:Corporate>
      </b:Author>
    </b:Author>
    <b:InternetSiteTitle>المركز الوطني للوثائق والمحفوظات</b:InternetSiteTitle>
    <b:URL>ttps://laws.boe.gov.sa/boelaws/laws/lawdetails/b7cfae89-828e-4994-b167-adaa00e37188/1</b:URL>
    <b:RefOrder>30</b:RefOrder>
  </b:Source>
  <b:Source>
    <b:Tag>Sec24</b:Tag>
    <b:SourceType>InternetSite</b:SourceType>
    <b:Guid>{3AA683AE-D3D9-46F6-A354-3824E9D7FF30}</b:Guid>
    <b:Author>
      <b:Author>
        <b:Corporate>Securiti ai</b:Corporate>
      </b:Author>
    </b:Author>
    <b:Title>NIST AI Risk Management Framework</b:Title>
    <b:Year>2024</b:Year>
    <b:Month>March</b:Month>
    <b:Day>10</b:Day>
    <b:URL>https://securiti.ai/nist-ai-risk-management-framework</b:URL>
    <b:RefOrder>31</b:RefOrder>
  </b:Source>
  <b:Source>
    <b:Tag>صال22</b:Tag>
    <b:SourceType>ArticleInAPeriodical</b:SourceType>
    <b:Guid>{3C323EE2-25D8-4FB6-B780-2E9415C311BD}</b:Guid>
    <b:Title>إجراءات مقترحة لتطوير عملية اتخاذ القرار بالإدارات التعليمية باستخدام النظم الخبيرة كأحد تطبيقات الذكاء الاصطناعي</b:Title>
    <b:Year>2022</b:Year>
    <b:PeriodicalTitle>مجلة البحث في التربية وعلم النفس</b:PeriodicalTitle>
    <b:Month>يوليو</b:Month>
    <b:Day>3</b:Day>
    <b:Pages>1355-1384</b:Pages>
    <b:Author>
      <b:Author>
        <b:NameList>
          <b:Person>
            <b:Last>صالح</b:Last>
            <b:Middle>صالح</b:Middle>
            <b:First>أسامة </b:First>
          </b:Person>
        </b:NameList>
      </b:Author>
    </b:Author>
    <b:RefOrder>32</b:RefOrder>
  </b:Source>
  <b:Source>
    <b:Tag>الب21</b:Tag>
    <b:SourceType>Report</b:SourceType>
    <b:Guid>{507D4AAB-8BAC-4222-94AB-4A0E7B58427C}</b:Guid>
    <b:Title>التحول الرقمي والحوكمة :دراسة متخصصة حول كيف يمكن للحكومات استخدام التقنيات الرقمية لدعم الابتكار وتعزيز الأمن السيبراني</b:Title>
    <b:Year>2021</b:Year>
    <b:Author>
      <b:Author>
        <b:Corporate>البنك الدولي </b:Corporate>
      </b:Author>
    </b:Author>
    <b:Publisher>البنك الدولي</b:Publisher>
    <b:RefOrder>5</b:RefOrder>
  </b:Source>
  <b:Source>
    <b:Tag>Cre23</b:Tag>
    <b:SourceType>Book</b:SourceType>
    <b:Guid>{1782DE09-9216-4F93-9842-26D11FC6215B}</b:Guid>
    <b:Title>Research Design: Qualitative, Quantitative, and Mixed Methods Approaches</b:Title>
    <b:Year>2023</b:Year>
    <b:City>Thousand Oaks, CA</b:City>
    <b:Publisher>SAGE Publications</b:Publisher>
    <b:Author>
      <b:Author>
        <b:NameList>
          <b:Person>
            <b:Last>Creswell</b:Last>
            <b:First>John W</b:First>
          </b:Person>
          <b:Person>
            <b:Last>Creswell</b:Last>
            <b:First>J. David</b:First>
          </b:Person>
        </b:NameList>
      </b:Author>
    </b:Author>
    <b:RefOrder>20</b:RefOrder>
  </b:Source>
  <b:Source>
    <b:Tag>Via19</b:Tag>
    <b:SourceType>ArticleInAPeriodical</b:SourceType>
    <b:Guid>{D61D33BB-8763-4313-A6FF-A7D8722F24B2}</b:Guid>
    <b:Title>Understanding Digital Transformation: A Review and a Research Agenda</b:Title>
    <b:Year>2019</b:Year>
    <b:PeriodicalTitle>The Journal of Strategic Information Systems</b:PeriodicalTitle>
    <b:Pages>118-144</b:Pages>
    <b:Author>
      <b:Author>
        <b:NameList>
          <b:Person>
            <b:Last>Vial</b:Last>
            <b:First>Gregory</b:First>
          </b:Person>
        </b:NameList>
      </b:Author>
    </b:Author>
    <b:DOI>10.1016/j.jsis.2019.01.003</b:DOI>
    <b:RefOrder>21</b:RefOrder>
  </b:Source>
  <b:Source>
    <b:Tag>Jöh21</b:Tag>
    <b:SourceType>ArticleInAPeriodical</b:SourceType>
    <b:Guid>{A49CC53E-BE0D-43B5-8A29-94B60101B4B4}</b:Guid>
    <b:Title>Ready or Not, AI Comes: An Interview Study of Organizational AI Readiness Factors</b:Title>
    <b:PeriodicalTitle>Business &amp; Information Systems Engineering</b:PeriodicalTitle>
    <b:Year>2021</b:Year>
    <b:Pages>5-20</b:Pages>
    <b:Author>
      <b:Author>
        <b:NameList>
          <b:Person>
            <b:Last>Jöhnk</b:Last>
            <b:First>Jan</b:First>
          </b:Person>
          <b:Person>
            <b:Last>Weißert</b:Last>
            <b:First>Matthias</b:First>
          </b:Person>
          <b:Person>
            <b:Last>Wyrtki</b:Last>
            <b:First>Katrin</b:First>
          </b:Person>
        </b:NameList>
      </b:Author>
    </b:Author>
    <b:DOI>10.1007/s12599-020-00676-7</b:DOI>
    <b:RefOrder>22</b:RefOrder>
  </b:Source>
</b:Sources>
</file>

<file path=customXml/itemProps1.xml><?xml version="1.0" encoding="utf-8"?>
<ds:datastoreItem xmlns:ds="http://schemas.openxmlformats.org/officeDocument/2006/customXml" ds:itemID="{932C2DB0-4172-4341-AC24-DFB293D1E7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90</Pages>
  <Words>20746</Words>
  <Characters>120953</Characters>
  <Application>Microsoft Office Word</Application>
  <DocSecurity>0</DocSecurity>
  <Lines>1919</Lines>
  <Paragraphs>926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140773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أثر برو | Athr Pro</dc:creator>
  <cp:keywords/>
  <dc:description/>
  <cp:lastModifiedBy>أثر برو | Athr Pro</cp:lastModifiedBy>
  <cp:revision>12</cp:revision>
  <cp:lastPrinted>2026-07-04T16:59:00Z</cp:lastPrinted>
  <dcterms:created xsi:type="dcterms:W3CDTF">2026-07-04T16:03:00Z</dcterms:created>
  <dcterms:modified xsi:type="dcterms:W3CDTF">2026-07-04T17:54:00Z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zotero-version="9.0.5"&gt;&lt;session id="j0ZUK8e6"/&gt;&lt;style id="http://www.zotero.org/styles/apa" locale="ar" hasBibliography="1" bibliographyStyleHasBeenSet="0"/&gt;&lt;prefs&gt;&lt;pref name="fieldType" value="Bookmark"/&gt;&lt;/prefs&gt;&lt;/data&gt;</vt:lpwstr>
  </property>
  <property fmtid="{D5CDD505-2E9C-101B-9397-08002B2CF9AE}" pid="3" name="ZOTERO_BREF_v62pVadZmdvL_1">
    <vt:lpwstr>ZOTERO_TEMP</vt:lpwstr>
  </property>
  <property fmtid="{D5CDD505-2E9C-101B-9397-08002B2CF9AE}" pid="4" name="ZOTERO_BREF_y3I8DbLYk8eb_1">
    <vt:lpwstr>ZOTERO_ITEM CSL_CITATION {"citationID":"f0i898SN","properties":{"unsorted":false,"formattedCitation":"(\\uc0\\u1575{}\\uc0\\u1604{}\\uc0\\u1594{}\\uc0\\u1575{}\\uc0\\u1605{}\\uc0\\u1583{}\\uc0\\u1610{}, 2019)","plainCitation":"(الغامدي, 2019)","noteIndex"</vt:lpwstr>
  </property>
  <property fmtid="{D5CDD505-2E9C-101B-9397-08002B2CF9AE}" pid="5" name="ZOTERO_BREF_y3I8DbLYk8eb_2">
    <vt:lpwstr>:0},"citationItems":[{"id":31,"uris":["http://zotero.org/users/local/phxd9mvD/items/5JPNJZGA","http://zotero.org/users/20922146/items/5JPNJZGA"],"itemData":{"id":31,"type":"thesis","genre":"رسالة دكتوراه","language":"العربية","publisher":"جامعة الملك سعود</vt:lpwstr>
  </property>
  <property fmtid="{D5CDD505-2E9C-101B-9397-08002B2CF9AE}" pid="6" name="ZOTERO_BREF_y3I8DbLYk8eb_3">
    <vt:lpwstr>","publisher-place":"الرياض، المملكة العربية السعودية","title":"دور المنظمات غير الربحية بمنطقة الرياض في تحقيق التنمية الاجتماعية المستدامة في ضوء رؤية المملكة العربية السعودية 2030: دراسة ميدانية","author":[{"family":"الغامدي","given":"فواز بن علي"}],"i</vt:lpwstr>
  </property>
  <property fmtid="{D5CDD505-2E9C-101B-9397-08002B2CF9AE}" pid="7" name="ZOTERO_BREF_y3I8DbLYk8eb_4">
    <vt:lpwstr>ssued":{"date-parts":[["2019"]]}}}],"schema":"https://github.com/citation-style-language/schema/raw/master/csl-citation.json"}</vt:lpwstr>
  </property>
  <property fmtid="{D5CDD505-2E9C-101B-9397-08002B2CF9AE}" pid="8" name="ZOTERO_BREF_WLxr5l91rMG7_1">
    <vt:lpwstr>ZOTERO_ITEM CSL_CITATION {"citationID":"L6hC3hnn","properties":{"unsorted":false,"formattedCitation":"(\\uc0\\u1605{}\\uc0\\u1580{}\\uc0\\u1604{}\\uc0\\u1587{} \\uc0\\u1575{}\\uc0\\u1604{}\\uc0\\u1588{}\\uc0\\u1572{}\\uc0\\u1608{}\\uc0\\u1606{} \\uc0\\u15</vt:lpwstr>
  </property>
  <property fmtid="{D5CDD505-2E9C-101B-9397-08002B2CF9AE}" pid="9" name="ZOTERO_BREF_WLxr5l91rMG7_2">
    <vt:lpwstr>75{}\\uc0\\u1604{}\\uc0\\u1575{}\\uc0\\u1602{}\\uc0\\u1578{}\\uc0\\u1589{}\\uc0\\u1575{}\\uc0\\u1583{}\\uc0\\u1610{}\\uc0\\u1577{} \\uc0\\u1608{}\\uc0\\u1575{}\\uc0\\u1604{}\\uc0\\u1578{}\\uc0\\u1606{}\\uc0\\u1605{}\\uc0\\u1610{}\\uc0\\u1577{}, 2016)","pl</vt:lpwstr>
  </property>
  <property fmtid="{D5CDD505-2E9C-101B-9397-08002B2CF9AE}" pid="10" name="ZOTERO_BREF_WLxr5l91rMG7_3">
    <vt:lpwstr>ainCitation":"(مجلس الشؤون الاقتصادية والتنمية, 2016)","dontUpdate":true,"noteIndex":0},"citationItems":[{"id":30,"uris":["http://zotero.org/users/local/phxd9mvD/items/JQ8GLZEU","http://zotero.org/users/20922146/items/JQ8GLZEU"],"itemData":{"id":30,"type"</vt:lpwstr>
  </property>
  <property fmtid="{D5CDD505-2E9C-101B-9397-08002B2CF9AE}" pid="11" name="ZOTERO_BREF_WLxr5l91rMG7_4">
    <vt:lpwstr>:"report","language":"العربية","publisher":"مجلس الشؤون الاقتصادية والتنمية","publisher-place":"الرياض، المملكة العربية السعودية","title":"رؤية المملكة العربية السعودية 2030","author":[{"literal":"مجلس الشؤون الاقتصادية والتنمية"}],"issued":{"date-parts":</vt:lpwstr>
  </property>
  <property fmtid="{D5CDD505-2E9C-101B-9397-08002B2CF9AE}" pid="12" name="ZOTERO_BREF_WLxr5l91rMG7_5">
    <vt:lpwstr>[["2016"]]}}}],"schema":"https://github.com/citation-style-language/schema/raw/master/csl-citation.json"}</vt:lpwstr>
  </property>
  <property fmtid="{D5CDD505-2E9C-101B-9397-08002B2CF9AE}" pid="13" name="ZOTERO_BREF_LYAShwrTRYra_1">
    <vt:lpwstr>ZOTERO_ITEM CSL_CITATION {"citationID":"QR7nnJax","properties":{"unsorted":false,"formattedCitation":"(\\uc0\\u1575{}\\uc0\\u1604{}\\uc0\\u1602{}\\uc0\\u1575{}\\uc0\\u1583{}\\uc0\\u1585{}\\uc0\\u1610{}, 2025)","plainCitation":"(القادري, 2025)","dontUpdate</vt:lpwstr>
  </property>
  <property fmtid="{D5CDD505-2E9C-101B-9397-08002B2CF9AE}" pid="14" name="ZOTERO_BREF_LYAShwrTRYra_2">
    <vt:lpwstr>":true,"noteIndex":0},"citationItems":[{"id":28,"uris":["http://zotero.org/users/local/phxd9mvD/items/EDJT9EI9","http://zotero.org/users/20922146/items/EDJT9EI9"],"itemData":{"id":28,"type":"article-magazine","DOI":"10.34120/jsis.v40i141.71","issue":"414"</vt:lpwstr>
  </property>
  <property fmtid="{D5CDD505-2E9C-101B-9397-08002B2CF9AE}" pid="15" name="ZOTERO_BREF_LYAShwrTRYra_3">
    <vt:lpwstr>,"language":"العربية","page":"87-124","publisher":"مجلة الشريعة والدراسات الإسلامية","title":"حوكمة المؤسسات الخيرية: تجربة المملكة المتحدة نموذجاً","volume":"40","author":[{"family":"القادري","given":"مزنة عدنان"}],"issued":{"date-parts":[["2025",6]]}}}]</vt:lpwstr>
  </property>
  <property fmtid="{D5CDD505-2E9C-101B-9397-08002B2CF9AE}" pid="16" name="ZOTERO_BREF_LYAShwrTRYra_4">
    <vt:lpwstr>,"schema":"https://github.com/citation-style-language/schema/raw/master/csl-citation.json"}</vt:lpwstr>
  </property>
  <property fmtid="{D5CDD505-2E9C-101B-9397-08002B2CF9AE}" pid="17" name="ZOTERO_BREF_eYf9bBvjmp4K_1">
    <vt:lpwstr>ZOTERO_TEMP</vt:lpwstr>
  </property>
  <property fmtid="{D5CDD505-2E9C-101B-9397-08002B2CF9AE}" pid="18" name="ZOTERO_BREF_sWtleJkexyPm_1">
    <vt:lpwstr>ZOTERO_ITEM CSL_CITATION {"citationID":"nm3i6Xla","properties":{"unsorted":false,"formattedCitation":"(\\uc0\\u1575{}\\uc0\\u1604{}\\uc0\\u1602{}\\uc0\\u1575{}\\uc0\\u1583{}\\uc0\\u1585{}\\uc0\\u1610{}, 2025)","plainCitation":"(القادري, 2025)","noteIndex"</vt:lpwstr>
  </property>
  <property fmtid="{D5CDD505-2E9C-101B-9397-08002B2CF9AE}" pid="19" name="ZOTERO_BREF_sWtleJkexyPm_2">
    <vt:lpwstr>:0},"citationItems":[{"id":28,"uris":["http://zotero.org/users/local/phxd9mvD/items/EDJT9EI9","http://zotero.org/users/20922146/items/EDJT9EI9"],"itemData":{"id":28,"type":"article-magazine","DOI":"10.34120/jsis.v40i141.71","issue":"414","language":"العرب</vt:lpwstr>
  </property>
  <property fmtid="{D5CDD505-2E9C-101B-9397-08002B2CF9AE}" pid="20" name="ZOTERO_BREF_sWtleJkexyPm_3">
    <vt:lpwstr>ية","page":"87-124","publisher":"مجلة الشريعة والدراسات الإسلامية","title":"حوكمة المؤسسات الخيرية: تجربة المملكة المتحدة نموذجاً","volume":"40","author":[{"family":"القادري","given":"مزنة عدنان"}],"issued":{"date-parts":[["2025",6]]}}}],"schema":"https:/</vt:lpwstr>
  </property>
  <property fmtid="{D5CDD505-2E9C-101B-9397-08002B2CF9AE}" pid="21" name="ZOTERO_BREF_sWtleJkexyPm_4">
    <vt:lpwstr>/github.com/citation-style-language/schema/raw/master/csl-citation.json"}</vt:lpwstr>
  </property>
  <property fmtid="{D5CDD505-2E9C-101B-9397-08002B2CF9AE}" pid="22" name="ZOTERO_BREF_ABRXNIUFjYtr_1">
    <vt:lpwstr>ZOTERO_ITEM CSL_CITATION {"citationID":"Punro64B","properties":{"unsorted":false,"formattedCitation":"(\\uc0\\u1050{}\\uc0\\u1088{}\\uc0\\u1072{}\\uc0\\u1074{}\\uc0\\u1095{}\\uc0\\u1091{}\\uc0\\u1082{}, 2025)","plainCitation":"(Кравчук, 2025)","noteIndex"</vt:lpwstr>
  </property>
  <property fmtid="{D5CDD505-2E9C-101B-9397-08002B2CF9AE}" pid="23" name="ZOTERO_BREF_ABRXNIUFjYtr_2">
    <vt:lpwstr>:0},"citationItems":[{"id":3,"uris":["http://zotero.org/users/20922146/items/5C4HFITX"],"itemData":{"id":3,"type":"article-journal","abstract":"The article analyzes the modern ethical aspects of the use of artificial intelligence (AI) in the activities of</vt:lpwstr>
  </property>
  <property fmtid="{D5CDD505-2E9C-101B-9397-08002B2CF9AE}" pid="24" name="ZOTERO_BREF_ABRXNIUFjYtr_3">
    <vt:lpwstr> non-profit and charitable organizations. The relevance of the study is due to the need to ensure transparency, social responsibility and equal access to digital services in the context of the growing use of AI to automate processes and decision-making in</vt:lpwstr>
  </property>
  <property fmtid="{D5CDD505-2E9C-101B-9397-08002B2CF9AE}" pid="25" name="ZOTERO_BREF_ABRXNIUFjYtr_4">
    <vt:lpwstr> humanitarian initiatives. It was established that the key ethical challenges are the opacity of algorithms, the risks of algorithmic bias, non-compliance with data confidentiality and digital inequality among beneficiaries. The aim of the work is to deve</vt:lpwstr>
  </property>
  <property fmtid="{D5CDD505-2E9C-101B-9397-08002B2CF9AE}" pid="26" name="ZOTERO_BREF_ABRXNIUFjYtr_5">
    <vt:lpwstr>lop recommendations for the introduction of ethical standards for the use of AI in the non-profit sector, taking into account international practices and ensuring social responsibility. The study used methods of content analysis, systematic comparison and</vt:lpwstr>
  </property>
  <property fmtid="{D5CDD505-2E9C-101B-9397-08002B2CF9AE}" pid="27" name="ZOTERO_BREF_ABRXNIUFjYtr_6">
    <vt:lpwstr> a review of international experience to identify key factors for ensuring the ethics and inclusiveness of digital solutions. The results of the analysis indicate the need to implement the principle of \"explained AI\", which ensures the transparency of a</vt:lpwstr>
  </property>
  <property fmtid="{D5CDD505-2E9C-101B-9397-08002B2CF9AE}" pid="28" name="ZOTERO_BREF_ABRXNIUFjYtr_7">
    <vt:lpwstr>lgorithms and their accountability. It has been proven that the use of multilingual interfaces adapted for socially vulnerable groups, as well as the integration of multi-layered data protection policies, increase the level of trust in digital solutions. </vt:lpwstr>
  </property>
  <property fmtid="{D5CDD505-2E9C-101B-9397-08002B2CF9AE}" pid="29" name="ZOTERO_BREF_ABRXNIUFjYtr_8">
    <vt:lpwstr>It is concluded that the effective implementation of AI in humanitarian programs is possible under conditions of constant monitoring and independent audit of algorithms to reduce the risks of \"black boxes\". Prospects for further research include the dev</vt:lpwstr>
  </property>
  <property fmtid="{D5CDD505-2E9C-101B-9397-08002B2CF9AE}" pid="30" name="ZOTERO_BREF_ABRXNIUFjYtr_9">
    <vt:lpwstr>elopment of methods for adapting algorithms to local socio-cultural needs, the study of innovations in the field of personal data protection and the creation of training programs to increase the digital literacy of beneficiaries.","container-title":"COMPU</vt:lpwstr>
  </property>
  <property fmtid="{D5CDD505-2E9C-101B-9397-08002B2CF9AE}" pid="31" name="ZOTERO_BREF_ABRXNIUFjYtr_10">
    <vt:lpwstr>TER-INTEGRATED TECHNOLOGIES: EDUCATION, SCIENCE, PRODUCTION","DOI":"10.36910/6775-2524-0560-2025-58-06","ISSN":"2524-0560, 2524-0552","issue":"58","journalAbbreviation":"cit","page":"46-52","source":"DOI.org (Crossref)","title":"Ethical Implications of AI</vt:lpwstr>
  </property>
  <property fmtid="{D5CDD505-2E9C-101B-9397-08002B2CF9AE}" pid="32" name="ZOTERO_BREF_ABRXNIUFjYtr_11">
    <vt:lpwstr> Applications in Nonprofit and Charity Sectors","author":[{"family":"Кравчук","given":"Я.Я."}],"issued":{"date-parts":[["2025",3,26]]}}}],"schema":"https://github.com/citation-style-language/schema/raw/master/csl-citation.json"}</vt:lpwstr>
  </property>
  <property fmtid="{D5CDD505-2E9C-101B-9397-08002B2CF9AE}" pid="33" name="ZOTERO_BREF_uCPPjUxt3hRy_1">
    <vt:lpwstr>ZOTERO_ITEM CSL_CITATION {"citationID":"U17AYt7A","properties":{"unsorted":false,"formattedCitation":"(Cem Dener \\uc0\\u1608{}\\uc0\\u1570{}\\uc0\\u1582{}\\uc0\\u1585{}\\uc0\\u1608{}\\uc0\\u1606{}, 2021)","plainCitation":"(Cem Dener وآخرون, 2021)","noteI</vt:lpwstr>
  </property>
  <property fmtid="{D5CDD505-2E9C-101B-9397-08002B2CF9AE}" pid="34" name="ZOTERO_BREF_uCPPjUxt3hRy_2">
    <vt:lpwstr>ndex":0},"citationItems":[{"id":23,"uris":["http://zotero.org/users/20922146/items/377U8822"],"itemData":{"id":23,"type":"report","collection-number":"Volume 1","collection-title":"International Development in Focus","ISBN":"978-1-4648-1765-6","publisher"</vt:lpwstr>
  </property>
  <property fmtid="{D5CDD505-2E9C-101B-9397-08002B2CF9AE}" pid="35" name="ZOTERO_BREF_uCPPjUxt3hRy_3">
    <vt:lpwstr>:"World Bank","publisher-place":"Washington, DC","title":"GovTech Maturity Index: The State of Public Sector Digital Transformation","author":[{"literal":"Cem Dener"},{"family":"Nii-Aponsah","given":"Hubert"},{"family":"Ghunney","given":"Love Emma"},{"fam</vt:lpwstr>
  </property>
  <property fmtid="{D5CDD505-2E9C-101B-9397-08002B2CF9AE}" pid="36" name="ZOTERO_BREF_uCPPjUxt3hRy_4">
    <vt:lpwstr>ily":"Kimberly D","given":"Johns"}],"issued":{"date-parts":[["2021"]]}}}],"schema":"https://github.com/citation-style-language/schema/raw/master/csl-citation.json"}</vt:lpwstr>
  </property>
  <property fmtid="{D5CDD505-2E9C-101B-9397-08002B2CF9AE}" pid="37" name="ZOTERO_BREF_o6dMjPqhoWzb_1">
    <vt:lpwstr>ZOTERO_ITEM CSL_CITATION {"citationID":"mTbHXhw9","properties":{"unsorted":false,"formattedCitation":"(\\uc0\\u1575{}\\uc0\\u1604{}\\uc0\\u1588{}\\uc0\\u1605{}\\uc0\\u1585{}\\uc0\\u1610{}, 2025)","plainCitation":"(الشمري, 2025)","noteIndex":0},"citationIt</vt:lpwstr>
  </property>
  <property fmtid="{D5CDD505-2E9C-101B-9397-08002B2CF9AE}" pid="38" name="ZOTERO_BREF_o6dMjPqhoWzb_2">
    <vt:lpwstr>ems":[{"id":33,"uris":["http://zotero.org/users/20922146/items/5CCY58RI"],"itemData":{"id":33,"type":"article-magazine","DOI":"10.35696/joa.v13i4.2935","issue":"4","language":"العربية","page":"67–94","publisher":"مجلة الآداب","title":"دور الجامعات السعودي</vt:lpwstr>
  </property>
  <property fmtid="{D5CDD505-2E9C-101B-9397-08002B2CF9AE}" pid="39" name="ZOTERO_BREF_o6dMjPqhoWzb_3">
    <vt:lpwstr>ة في ظل تطبيق الحوكمة الرقمية: التوقعات والتوجهات المستقبلية","volume":"13","author":[{"family":"الشمري","given":"محمد عيد"}],"issued":{"date-parts":[["2025",12]]}}}],"schema":"https://github.com/citation-style-language/schema/raw/master/csl-citation.json</vt:lpwstr>
  </property>
  <property fmtid="{D5CDD505-2E9C-101B-9397-08002B2CF9AE}" pid="40" name="ZOTERO_BREF_o6dMjPqhoWzb_4">
    <vt:lpwstr>"}</vt:lpwstr>
  </property>
  <property fmtid="{D5CDD505-2E9C-101B-9397-08002B2CF9AE}" pid="41" name="ZOTERO_BREF_kzVha5sQb0Ah_1">
    <vt:lpwstr>ZOTERO_ITEM CSL_CITATION {"citationID":"k9IfFV9J","properties":{"unsorted":false,"formattedCitation":"(\\uc0\\u1575{}\\uc0\\u1604{}\\uc0\\u1588{}\\uc0\\u1605{}\\uc0\\u1585{}\\uc0\\u1610{}, 2025)","plainCitation":"(الشمري, 2025)","noteIndex":0},"citationIt</vt:lpwstr>
  </property>
  <property fmtid="{D5CDD505-2E9C-101B-9397-08002B2CF9AE}" pid="42" name="ZOTERO_BREF_kzVha5sQb0Ah_2">
    <vt:lpwstr>ems":[{"id":33,"uris":["http://zotero.org/users/20922146/items/5CCY58RI"],"itemData":{"id":33,"type":"article-magazine","DOI":"10.35696/joa.v13i4.2935","issue":"4","language":"العربية","page":"67–94","publisher":"مجلة الآداب","title":"دور الجامعات السعودي</vt:lpwstr>
  </property>
  <property fmtid="{D5CDD505-2E9C-101B-9397-08002B2CF9AE}" pid="43" name="ZOTERO_BREF_kzVha5sQb0Ah_3">
    <vt:lpwstr>ة في ظل تطبيق الحوكمة الرقمية: التوقعات والتوجهات المستقبلية","volume":"13","author":[{"family":"الشمري","given":"محمد عيد"}],"issued":{"date-parts":[["2025",12]]}}}],"schema":"https://github.com/citation-style-language/schema/raw/master/csl-citation.json</vt:lpwstr>
  </property>
  <property fmtid="{D5CDD505-2E9C-101B-9397-08002B2CF9AE}" pid="44" name="ZOTERO_BREF_kzVha5sQb0Ah_4">
    <vt:lpwstr>"}</vt:lpwstr>
  </property>
  <property fmtid="{D5CDD505-2E9C-101B-9397-08002B2CF9AE}" pid="45" name="ZOTERO_BREF_P9P6xKO9quFP_1">
    <vt:lpwstr>ZOTERO_ITEM CSL_CITATION {"citationID":"N0OyAxsj","properties":{"unsorted":false,"formattedCitation":"(\\uc0\\u1575{}\\uc0\\u1604{}\\uc0\\u1594{}\\uc0\\u1575{}\\uc0\\u1605{}\\uc0\\u1583{}\\uc0\\u1610{}, 2019)","plainCitation":"(الغامدي, 2019)","noteIndex"</vt:lpwstr>
  </property>
  <property fmtid="{D5CDD505-2E9C-101B-9397-08002B2CF9AE}" pid="46" name="ZOTERO_BREF_P9P6xKO9quFP_2">
    <vt:lpwstr>:0},"citationItems":[{"id":31,"uris":["http://zotero.org/users/local/phxd9mvD/items/5JPNJZGA","http://zotero.org/users/20922146/items/5JPNJZGA"],"itemData":{"id":31,"type":"thesis","genre":"رسالة دكتوراه","language":"العربية","publisher":"جامعة الملك سعود</vt:lpwstr>
  </property>
  <property fmtid="{D5CDD505-2E9C-101B-9397-08002B2CF9AE}" pid="47" name="ZOTERO_BREF_P9P6xKO9quFP_3">
    <vt:lpwstr>","publisher-place":"الرياض، المملكة العربية السعودية","title":"دور المنظمات غير الربحية بمنطقة الرياض في تحقيق التنمية الاجتماعية المستدامة في ضوء رؤية المملكة العربية السعودية 2030: دراسة ميدانية","author":[{"family":"الغامدي","given":"فواز بن علي"}],"i</vt:lpwstr>
  </property>
  <property fmtid="{D5CDD505-2E9C-101B-9397-08002B2CF9AE}" pid="48" name="ZOTERO_BREF_P9P6xKO9quFP_4">
    <vt:lpwstr>ssued":{"date-parts":[["2019"]]}}}],"schema":"https://github.com/citation-style-language/schema/raw/master/csl-citation.json"}</vt:lpwstr>
  </property>
  <property fmtid="{D5CDD505-2E9C-101B-9397-08002B2CF9AE}" pid="49" name="ZOTERO_BREF_s6mzpE7ozSyQ_1">
    <vt:lpwstr>ZOTERO_ITEM CSL_CITATION {"citationID":"hZmkZUHN","properties":{"unsorted":false,"formattedCitation":"(Cem Dener \\uc0\\u1608{}\\uc0\\u1570{}\\uc0\\u1582{}\\uc0\\u1585{}\\uc0\\u1608{}\\uc0\\u1606{}, 2021)","plainCitation":"(Cem Dener وآخرون, 2021)","noteI</vt:lpwstr>
  </property>
  <property fmtid="{D5CDD505-2E9C-101B-9397-08002B2CF9AE}" pid="50" name="ZOTERO_BREF_s6mzpE7ozSyQ_2">
    <vt:lpwstr>ndex":0},"citationItems":[{"id":23,"uris":["http://zotero.org/users/20922146/items/377U8822"],"itemData":{"id":23,"type":"report","collection-number":"Volume 1","collection-title":"International Development in Focus","ISBN":"978-1-4648-1765-6","publisher"</vt:lpwstr>
  </property>
  <property fmtid="{D5CDD505-2E9C-101B-9397-08002B2CF9AE}" pid="51" name="ZOTERO_BREF_s6mzpE7ozSyQ_3">
    <vt:lpwstr>:"World Bank","publisher-place":"Washington, DC","title":"GovTech Maturity Index: The State of Public Sector Digital Transformation","author":[{"literal":"Cem Dener"},{"family":"Nii-Aponsah","given":"Hubert"},{"family":"Ghunney","given":"Love Emma"},{"fam</vt:lpwstr>
  </property>
  <property fmtid="{D5CDD505-2E9C-101B-9397-08002B2CF9AE}" pid="52" name="ZOTERO_BREF_s6mzpE7ozSyQ_4">
    <vt:lpwstr>ily":"Kimberly D","given":"Johns"}],"issued":{"date-parts":[["2021"]]}}}],"schema":"https://github.com/citation-style-language/schema/raw/master/csl-citation.json"}</vt:lpwstr>
  </property>
</Properties>
</file>