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1CA9197F" w:rsidR="009125CE" w:rsidRPr="00E476B0" w:rsidRDefault="003018A1" w:rsidP="003018A1">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GoBack"/>
      <w:bookmarkEnd w:id="0"/>
      <w:r w:rsidRPr="00E476B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9CFA5C9">
            <wp:simplePos x="0" y="0"/>
            <wp:positionH relativeFrom="margin">
              <wp:posOffset>-13335</wp:posOffset>
            </wp:positionH>
            <wp:positionV relativeFrom="margin">
              <wp:posOffset>-182245</wp:posOffset>
            </wp:positionV>
            <wp:extent cx="1683193" cy="15621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3193" cy="1562100"/>
                    </a:xfrm>
                    <a:prstGeom prst="rect">
                      <a:avLst/>
                    </a:prstGeom>
                  </pic:spPr>
                </pic:pic>
              </a:graphicData>
            </a:graphic>
            <wp14:sizeRelH relativeFrom="margin">
              <wp14:pctWidth>0</wp14:pctWidth>
            </wp14:sizeRelH>
            <wp14:sizeRelV relativeFrom="margin">
              <wp14:pctHeight>0</wp14:pctHeight>
            </wp14:sizeRelV>
          </wp:anchor>
        </w:drawing>
      </w:r>
      <w:r w:rsidR="009125CE" w:rsidRPr="00E476B0">
        <w:rPr>
          <w:rFonts w:ascii="Sakkal Majalla" w:hAnsi="Sakkal Majalla" w:cs="Sakkal Majalla"/>
          <w:b/>
          <w:bCs/>
          <w:color w:val="000000" w:themeColor="text1"/>
          <w:sz w:val="32"/>
          <w:szCs w:val="32"/>
          <w:rtl/>
          <w:lang w:bidi="ar-EG"/>
        </w:rPr>
        <w:t xml:space="preserve">جامعة </w:t>
      </w:r>
      <w:proofErr w:type="spellStart"/>
      <w:r w:rsidR="009125CE" w:rsidRPr="00E476B0">
        <w:rPr>
          <w:rFonts w:ascii="Sakkal Majalla" w:hAnsi="Sakkal Majalla" w:cs="Sakkal Majalla"/>
          <w:b/>
          <w:bCs/>
          <w:color w:val="000000" w:themeColor="text1"/>
          <w:sz w:val="32"/>
          <w:szCs w:val="32"/>
          <w:rtl/>
          <w:lang w:bidi="ar-EG"/>
        </w:rPr>
        <w:t>ميدأوشن</w:t>
      </w:r>
      <w:proofErr w:type="spellEnd"/>
      <w:r w:rsidR="009125CE" w:rsidRPr="00E476B0">
        <w:rPr>
          <w:rFonts w:ascii="Sakkal Majalla" w:hAnsi="Sakkal Majalla" w:cs="Sakkal Majalla"/>
          <w:b/>
          <w:bCs/>
          <w:color w:val="000000" w:themeColor="text1"/>
          <w:sz w:val="32"/>
          <w:szCs w:val="32"/>
          <w:rtl/>
          <w:lang w:bidi="ar-EG"/>
        </w:rPr>
        <w:t xml:space="preserve"> </w:t>
      </w:r>
    </w:p>
    <w:p w14:paraId="1E957002" w14:textId="3B0A7EA3" w:rsidR="00F546CE" w:rsidRPr="00E476B0" w:rsidRDefault="009125CE" w:rsidP="003018A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76B0">
        <w:rPr>
          <w:rFonts w:ascii="Sakkal Majalla" w:hAnsi="Sakkal Majalla" w:cs="Sakkal Majalla"/>
          <w:b/>
          <w:bCs/>
          <w:color w:val="000000" w:themeColor="text1"/>
          <w:sz w:val="32"/>
          <w:szCs w:val="32"/>
          <w:lang w:bidi="ar-EG"/>
        </w:rPr>
        <w:t xml:space="preserve"> </w:t>
      </w:r>
      <w:r w:rsidRPr="00E476B0">
        <w:rPr>
          <w:rFonts w:ascii="Sakkal Majalla" w:hAnsi="Sakkal Majalla" w:cs="Sakkal Majalla"/>
          <w:b/>
          <w:bCs/>
          <w:color w:val="000000" w:themeColor="text1"/>
          <w:sz w:val="32"/>
          <w:szCs w:val="32"/>
          <w:rtl/>
          <w:lang w:bidi="ar-EG"/>
        </w:rPr>
        <w:t xml:space="preserve">كلية </w:t>
      </w:r>
      <w:r w:rsidR="008C42C1" w:rsidRPr="00E476B0">
        <w:rPr>
          <w:rFonts w:ascii="Sakkal Majalla" w:hAnsi="Sakkal Majalla" w:cs="Sakkal Majalla"/>
          <w:b/>
          <w:bCs/>
          <w:color w:val="000000" w:themeColor="text1"/>
          <w:sz w:val="32"/>
          <w:szCs w:val="32"/>
          <w:rtl/>
          <w:lang w:bidi="ar-EG"/>
        </w:rPr>
        <w:t>الإدارة</w:t>
      </w:r>
      <w:r w:rsidRPr="00E476B0">
        <w:rPr>
          <w:rFonts w:ascii="Sakkal Majalla" w:hAnsi="Sakkal Majalla" w:cs="Sakkal Majalla"/>
          <w:b/>
          <w:bCs/>
          <w:color w:val="000000" w:themeColor="text1"/>
          <w:sz w:val="32"/>
          <w:szCs w:val="32"/>
          <w:rtl/>
          <w:lang w:bidi="ar-EG"/>
        </w:rPr>
        <w:t xml:space="preserve"> </w:t>
      </w:r>
    </w:p>
    <w:p w14:paraId="0A25F43C" w14:textId="75C86173" w:rsidR="008C7BB4" w:rsidRPr="00E476B0" w:rsidRDefault="00A23F0B" w:rsidP="003018A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76B0">
        <w:rPr>
          <w:rFonts w:ascii="Sakkal Majalla" w:hAnsi="Sakkal Majalla" w:cs="Sakkal Majalla"/>
          <w:b/>
          <w:bCs/>
          <w:color w:val="000000" w:themeColor="text1"/>
          <w:sz w:val="32"/>
          <w:szCs w:val="32"/>
          <w:rtl/>
          <w:lang w:bidi="ar-EG"/>
        </w:rPr>
        <w:t xml:space="preserve">ماجستير </w:t>
      </w:r>
      <w:r w:rsidR="00295BBE" w:rsidRPr="00E476B0">
        <w:rPr>
          <w:rFonts w:ascii="Sakkal Majalla" w:hAnsi="Sakkal Majalla" w:cs="Sakkal Majalla"/>
          <w:b/>
          <w:bCs/>
          <w:color w:val="000000" w:themeColor="text1"/>
          <w:sz w:val="32"/>
          <w:szCs w:val="32"/>
          <w:rtl/>
          <w:lang w:bidi="ar-EG"/>
        </w:rPr>
        <w:t>إدارة</w:t>
      </w:r>
      <w:r w:rsidR="003A5136" w:rsidRPr="00E476B0">
        <w:rPr>
          <w:rFonts w:ascii="Sakkal Majalla" w:hAnsi="Sakkal Majalla" w:cs="Sakkal Majalla"/>
          <w:b/>
          <w:bCs/>
          <w:color w:val="000000" w:themeColor="text1"/>
          <w:sz w:val="32"/>
          <w:szCs w:val="32"/>
          <w:rtl/>
          <w:lang w:bidi="ar-EG"/>
        </w:rPr>
        <w:t xml:space="preserve"> ال</w:t>
      </w:r>
      <w:r w:rsidR="00534DA5" w:rsidRPr="00E476B0">
        <w:rPr>
          <w:rFonts w:ascii="Sakkal Majalla" w:hAnsi="Sakkal Majalla" w:cs="Sakkal Majalla"/>
          <w:b/>
          <w:bCs/>
          <w:color w:val="000000" w:themeColor="text1"/>
          <w:sz w:val="32"/>
          <w:szCs w:val="32"/>
          <w:rtl/>
          <w:lang w:bidi="ar-EG"/>
        </w:rPr>
        <w:t xml:space="preserve">اعمال </w:t>
      </w:r>
      <w:r w:rsidR="003A5136" w:rsidRPr="00E476B0">
        <w:rPr>
          <w:rFonts w:ascii="Sakkal Majalla" w:hAnsi="Sakkal Majalla" w:cs="Sakkal Majalla"/>
          <w:b/>
          <w:bCs/>
          <w:color w:val="000000" w:themeColor="text1"/>
          <w:sz w:val="32"/>
          <w:szCs w:val="32"/>
          <w:rtl/>
          <w:lang w:bidi="ar-EG"/>
        </w:rPr>
        <w:t xml:space="preserve"> </w:t>
      </w:r>
      <w:r w:rsidR="00566BCE" w:rsidRPr="00E476B0">
        <w:rPr>
          <w:rFonts w:ascii="Sakkal Majalla" w:hAnsi="Sakkal Majalla" w:cs="Sakkal Majalla"/>
          <w:b/>
          <w:bCs/>
          <w:color w:val="000000" w:themeColor="text1"/>
          <w:sz w:val="32"/>
          <w:szCs w:val="32"/>
          <w:rtl/>
          <w:lang w:bidi="ar-EG"/>
        </w:rPr>
        <w:t xml:space="preserve"> </w:t>
      </w:r>
    </w:p>
    <w:p w14:paraId="5C0AA87D" w14:textId="48E14497" w:rsidR="006A3D15" w:rsidRPr="00E476B0" w:rsidRDefault="006A3D15" w:rsidP="003018A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476B0">
        <w:rPr>
          <w:rFonts w:ascii="Sakkal Majalla" w:hAnsi="Sakkal Majalla" w:cs="Sakkal Majalla"/>
          <w:b/>
          <w:bCs/>
          <w:color w:val="000000" w:themeColor="text1"/>
          <w:sz w:val="40"/>
          <w:szCs w:val="40"/>
          <w:rtl/>
          <w:lang w:bidi="ar-EG"/>
        </w:rPr>
        <w:t>أثر الشراكات المؤسسية على تحسين الأداء التنظيمي وتنمية رأس المال البشري دراسة ميدانية على المدارس الأهلية</w:t>
      </w:r>
    </w:p>
    <w:p w14:paraId="751A7E65" w14:textId="23FDD615" w:rsidR="009125CE" w:rsidRPr="00E476B0" w:rsidRDefault="009125CE" w:rsidP="003018A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476B0">
        <w:rPr>
          <w:rFonts w:ascii="Sakkal Majalla" w:hAnsi="Sakkal Majalla" w:cs="Sakkal Majalla"/>
          <w:b/>
          <w:bCs/>
          <w:color w:val="000000" w:themeColor="text1"/>
          <w:sz w:val="36"/>
          <w:szCs w:val="36"/>
          <w:rtl/>
          <w:lang w:bidi="ar-EG"/>
        </w:rPr>
        <w:t>إعداد الطالب/</w:t>
      </w:r>
    </w:p>
    <w:p w14:paraId="63FD577A" w14:textId="61147678" w:rsidR="003A5136" w:rsidRPr="00E476B0" w:rsidRDefault="00D25923" w:rsidP="003018A1">
      <w:pPr>
        <w:spacing w:before="100" w:beforeAutospacing="1" w:after="100" w:afterAutospacing="1" w:line="360" w:lineRule="auto"/>
        <w:jc w:val="center"/>
        <w:rPr>
          <w:rFonts w:ascii="Sakkal Majalla" w:hAnsi="Sakkal Majalla" w:cs="Sakkal Majalla"/>
          <w:color w:val="000000" w:themeColor="text1"/>
          <w:sz w:val="36"/>
          <w:szCs w:val="36"/>
          <w:rtl/>
        </w:rPr>
      </w:pPr>
      <w:r w:rsidRPr="00E476B0">
        <w:rPr>
          <w:rFonts w:ascii="Sakkal Majalla" w:hAnsi="Sakkal Majalla" w:cs="Sakkal Majalla"/>
          <w:color w:val="000000" w:themeColor="text1"/>
          <w:sz w:val="36"/>
          <w:szCs w:val="36"/>
          <w:rtl/>
        </w:rPr>
        <w:t xml:space="preserve">عبدالرحمن منصور </w:t>
      </w:r>
      <w:proofErr w:type="spellStart"/>
      <w:r w:rsidRPr="00E476B0">
        <w:rPr>
          <w:rFonts w:ascii="Sakkal Majalla" w:hAnsi="Sakkal Majalla" w:cs="Sakkal Majalla"/>
          <w:color w:val="000000" w:themeColor="text1"/>
          <w:sz w:val="36"/>
          <w:szCs w:val="36"/>
          <w:rtl/>
        </w:rPr>
        <w:t>الجليفي</w:t>
      </w:r>
      <w:proofErr w:type="spellEnd"/>
    </w:p>
    <w:p w14:paraId="68C9C7B9" w14:textId="36ADE693" w:rsidR="00D25923" w:rsidRPr="00E476B0" w:rsidRDefault="00D25923" w:rsidP="003018A1">
      <w:pPr>
        <w:spacing w:before="100" w:beforeAutospacing="1" w:after="100" w:afterAutospacing="1" w:line="360" w:lineRule="auto"/>
        <w:jc w:val="center"/>
        <w:rPr>
          <w:rFonts w:ascii="Sakkal Majalla" w:hAnsi="Sakkal Majalla" w:cs="Sakkal Majalla"/>
          <w:color w:val="000000" w:themeColor="text1"/>
          <w:sz w:val="36"/>
          <w:szCs w:val="36"/>
          <w:rtl/>
        </w:rPr>
      </w:pPr>
      <w:r w:rsidRPr="00E476B0">
        <w:rPr>
          <w:rFonts w:ascii="Sakkal Majalla" w:hAnsi="Sakkal Majalla" w:cs="Sakkal Majalla"/>
          <w:color w:val="000000" w:themeColor="text1"/>
          <w:sz w:val="36"/>
          <w:szCs w:val="36"/>
          <w:rtl/>
        </w:rPr>
        <w:t>252000563</w:t>
      </w:r>
    </w:p>
    <w:p w14:paraId="5F4EE2DE" w14:textId="59D1E2F9" w:rsidR="009125CE" w:rsidRPr="00E476B0" w:rsidRDefault="009125CE" w:rsidP="003018A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476B0">
        <w:rPr>
          <w:rFonts w:ascii="Sakkal Majalla" w:hAnsi="Sakkal Majalla" w:cs="Sakkal Majalla"/>
          <w:b/>
          <w:bCs/>
          <w:color w:val="000000" w:themeColor="text1"/>
          <w:sz w:val="36"/>
          <w:szCs w:val="36"/>
          <w:rtl/>
          <w:lang w:bidi="ar-EG"/>
        </w:rPr>
        <w:t>إشراف/</w:t>
      </w:r>
    </w:p>
    <w:p w14:paraId="39900BA8" w14:textId="5E7A6A85" w:rsidR="00D32470" w:rsidRPr="00E476B0" w:rsidRDefault="00BA5817" w:rsidP="003018A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E476B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95547AF" w:rsidR="000A06E6" w:rsidRPr="00E476B0" w:rsidRDefault="000A06E6" w:rsidP="003018A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r w:rsidRPr="00E476B0">
        <w:rPr>
          <w:rFonts w:ascii="Sakkal Majalla" w:eastAsia="Calibri" w:hAnsi="Sakkal Majalla" w:cs="Sakkal Majalla"/>
          <w:color w:val="000000" w:themeColor="text1"/>
          <w:kern w:val="0"/>
          <w:sz w:val="36"/>
          <w:szCs w:val="36"/>
          <w:rtl/>
          <w:lang w:bidi="ar-EG"/>
          <w14:ligatures w14:val="none"/>
        </w:rPr>
        <w:t>د.فايز</w:t>
      </w:r>
      <w:proofErr w:type="spellEnd"/>
      <w:r w:rsidRPr="00E476B0">
        <w:rPr>
          <w:rFonts w:ascii="Sakkal Majalla" w:eastAsia="Calibri" w:hAnsi="Sakkal Majalla" w:cs="Sakkal Majalla"/>
          <w:color w:val="000000" w:themeColor="text1"/>
          <w:kern w:val="0"/>
          <w:sz w:val="36"/>
          <w:szCs w:val="36"/>
          <w:rtl/>
          <w:lang w:bidi="ar-EG"/>
          <w14:ligatures w14:val="none"/>
        </w:rPr>
        <w:t xml:space="preserve"> جراد</w:t>
      </w:r>
    </w:p>
    <w:p w14:paraId="05DD91B1" w14:textId="5E17F47F" w:rsidR="00377D51" w:rsidRPr="00E476B0" w:rsidRDefault="009125CE" w:rsidP="003018A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476B0">
        <w:rPr>
          <w:rFonts w:ascii="Sakkal Majalla" w:hAnsi="Sakkal Majalla" w:cs="Sakkal Majalla"/>
          <w:b/>
          <w:bCs/>
          <w:color w:val="000000" w:themeColor="text1"/>
          <w:sz w:val="36"/>
          <w:szCs w:val="36"/>
          <w:rtl/>
          <w:lang w:bidi="ar-EG"/>
        </w:rPr>
        <w:t>العام الدراسي:</w:t>
      </w:r>
    </w:p>
    <w:p w14:paraId="4412DBA9" w14:textId="77777777" w:rsidR="003018A1" w:rsidRPr="00E476B0" w:rsidRDefault="003018A1" w:rsidP="003018A1">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3018A1" w:rsidRPr="00E476B0" w:rsidSect="003018A1">
          <w:type w:val="continuous"/>
          <w:pgSz w:w="11906" w:h="16838" w:code="9"/>
          <w:pgMar w:top="1440" w:right="1985" w:bottom="1440" w:left="1418" w:header="720" w:footer="720" w:gutter="567"/>
          <w:pgNumType w:fmt="arabicAbjad" w:start="1"/>
          <w:cols w:space="708"/>
          <w:bidi/>
          <w:rtlGutter/>
          <w:docGrid w:linePitch="360"/>
        </w:sectPr>
      </w:pPr>
      <w:r w:rsidRPr="00E476B0">
        <w:rPr>
          <w:rFonts w:ascii="Sakkal Majalla" w:hAnsi="Sakkal Majalla" w:cs="Sakkal Majalla" w:hint="cs"/>
          <w:color w:val="000000" w:themeColor="text1"/>
          <w:sz w:val="36"/>
          <w:szCs w:val="36"/>
          <w:rtl/>
          <w:lang w:bidi="ar-EG"/>
        </w:rPr>
        <w:t xml:space="preserve">1447 </w:t>
      </w:r>
      <w:r w:rsidRPr="00E476B0">
        <w:rPr>
          <w:rFonts w:ascii="Sakkal Majalla" w:hAnsi="Sakkal Majalla" w:cs="Sakkal Majalla"/>
          <w:color w:val="000000" w:themeColor="text1"/>
          <w:sz w:val="36"/>
          <w:szCs w:val="36"/>
          <w:rtl/>
          <w:lang w:bidi="ar-EG"/>
        </w:rPr>
        <w:t>–</w:t>
      </w:r>
      <w:r w:rsidRPr="00E476B0">
        <w:rPr>
          <w:rFonts w:ascii="Sakkal Majalla" w:hAnsi="Sakkal Majalla" w:cs="Sakkal Majalla" w:hint="cs"/>
          <w:color w:val="000000" w:themeColor="text1"/>
          <w:sz w:val="36"/>
          <w:szCs w:val="36"/>
          <w:rtl/>
          <w:lang w:bidi="ar-EG"/>
        </w:rPr>
        <w:t xml:space="preserve"> 2026</w:t>
      </w:r>
    </w:p>
    <w:p w14:paraId="1734C195" w14:textId="56EFBC8F" w:rsidR="00EC5D85" w:rsidRPr="00E476B0" w:rsidRDefault="002635DF" w:rsidP="0098437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224055544"/>
      <w:bookmarkStart w:id="2" w:name="_Hlk172151144"/>
      <w:bookmarkStart w:id="3" w:name="_Toc169790489"/>
      <w:r w:rsidRPr="00E476B0">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4621ACF7" w14:textId="0EA81746" w:rsidR="002635DF" w:rsidRPr="00E476B0" w:rsidRDefault="002635DF" w:rsidP="0098437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 w:name="_Toc224055545"/>
      <w:r w:rsidRPr="00E476B0">
        <w:rPr>
          <w:rFonts w:ascii="Sakkal Majalla" w:hAnsi="Sakkal Majalla" w:cs="Sakkal Majalla" w:hint="cs"/>
          <w:b/>
          <w:bCs/>
          <w:color w:val="000000" w:themeColor="text1"/>
          <w:sz w:val="36"/>
          <w:szCs w:val="36"/>
          <w:rtl/>
        </w:rPr>
        <w:t>1.1 المقدمة</w:t>
      </w:r>
      <w:bookmarkEnd w:id="4"/>
    </w:p>
    <w:p w14:paraId="4833A1F4" w14:textId="77777777" w:rsidR="0011766F" w:rsidRPr="00E476B0" w:rsidRDefault="0011766F"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في ظل التحولات المتسارعة التي يشهدها العالم في بيئات الأعمال والتعليم، أصبحت الشراكات المؤسسية أحد المحركات الأساسية لتعزيز الكفاءة التنظيمية وتحقيق التنمية المستدامة في المؤسسات التعليمية، وبالأخص في المدارس الأهلية التي تواجه تحديات متزايدة في التنافسية والجودة. إذ تسهم هذه الشراكات في دمج الموارد والخبرات والمعارف بين المؤسسات التعليمية والقطاعين العام والخاص بما يعزز الأداء التنظيمي ويرفع من مستوى الكفاءة التشغيلية والابتكارية للمؤسسة (جلاب وحسين، 2022)</w:t>
      </w:r>
      <w:r w:rsidRPr="00E476B0">
        <w:rPr>
          <w:rFonts w:ascii="Sakkal Majalla" w:hAnsi="Sakkal Majalla" w:cs="Sakkal Majalla"/>
          <w:color w:val="000000" w:themeColor="text1"/>
          <w:sz w:val="28"/>
          <w:szCs w:val="28"/>
        </w:rPr>
        <w:t>.</w:t>
      </w:r>
    </w:p>
    <w:p w14:paraId="7FD8F351" w14:textId="77777777" w:rsidR="0011766F" w:rsidRPr="00E476B0" w:rsidRDefault="0011766F"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وتُعد الشراكات المؤسسية من الأدوات الفاعلة لتحسين الأداء التنظيمي من خلال تطوير البنية التحتية، وتبني نظم إدارية مرنة، وتطبيق مبادئ الحوكمة الرشيدة. فهي تُسهم في خلق بيئة تنظيمية تشجع على التفاعل بين الأطراف المعنية، وتدعم استراتيجيات التحول نحو الجودة الشاملة والابتكار في التعليم، ما يؤدي إلى رفع كفاءة استخدام الموارد وتحقيق الأهداف المؤسسية بكفاءة أعلى (عمارة وطه، 2023)</w:t>
      </w:r>
      <w:r w:rsidRPr="00E476B0">
        <w:rPr>
          <w:rFonts w:ascii="Sakkal Majalla" w:hAnsi="Sakkal Majalla" w:cs="Sakkal Majalla"/>
          <w:color w:val="000000" w:themeColor="text1"/>
          <w:sz w:val="28"/>
          <w:szCs w:val="28"/>
        </w:rPr>
        <w:t>.</w:t>
      </w:r>
    </w:p>
    <w:p w14:paraId="40FB56EC" w14:textId="77777777" w:rsidR="0011766F" w:rsidRPr="00E476B0" w:rsidRDefault="0011766F"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كما أن الشراكات بين المؤسسات التعليمية والقطاع الخاص تُمثل رافعة رئيسية لتنمية رأس المال البشري، إذ تسهم في مواءمة المخرجات التعليمية مع احتياجات سوق العمل، وتطوير المهارات الفنية والسلوكية للمعلمين والطلاب على حد سواء. فالاستثمار في العنصر البشري عبر هذه الشراكات يعزز القدرات التنظيمية ويرفع من مستوى التميز المؤسسي وجودة التعليم المقدم (حجاب، 2021)</w:t>
      </w:r>
      <w:r w:rsidRPr="00E476B0">
        <w:rPr>
          <w:rFonts w:ascii="Sakkal Majalla" w:hAnsi="Sakkal Majalla" w:cs="Sakkal Majalla"/>
          <w:color w:val="000000" w:themeColor="text1"/>
          <w:sz w:val="28"/>
          <w:szCs w:val="28"/>
        </w:rPr>
        <w:t>.</w:t>
      </w:r>
    </w:p>
    <w:p w14:paraId="0542762D" w14:textId="77777777" w:rsidR="0011766F" w:rsidRPr="00E476B0" w:rsidRDefault="0011766F"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من جهة أخرى، تُسهم الشراكات المؤسسية في بناء ثقافة تنظيمية قائمة على التعلم المستمر والتطوير الذاتي، وهو ما ينعكس إيجاباً على الأداء التنظيمي للمدارس الأهلية. إذ يتيح التعاون بين المدارس والجامعات والمؤسسات المجتمعية فرصاً أوسع لتبادل الخبرات والابتكار في الأساليب التعليمية والإدارية، بما يدعم تنمية رأس المال البشري كأحد أهم محركات التميز والتنافسية في قطاع التعليم الأهلي (كحيط وآخرون، 2025)</w:t>
      </w:r>
      <w:r w:rsidRPr="00E476B0">
        <w:rPr>
          <w:rFonts w:ascii="Sakkal Majalla" w:hAnsi="Sakkal Majalla" w:cs="Sakkal Majalla"/>
          <w:color w:val="000000" w:themeColor="text1"/>
          <w:sz w:val="28"/>
          <w:szCs w:val="28"/>
        </w:rPr>
        <w:t>.</w:t>
      </w:r>
    </w:p>
    <w:p w14:paraId="61BC590A" w14:textId="77777777" w:rsidR="0011766F" w:rsidRPr="00E476B0" w:rsidRDefault="0011766F"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lastRenderedPageBreak/>
        <w:t>وفي ضوء ذلك، تتضح أهمية دراسة أثر الشراكات المؤسسية على تحسين الأداء التنظيمي وتنمية رأس المال البشري في المدارس الأهلية بوصفها مدخلاً استراتيجياً يسهم في بناء مؤسسات تعليمية أكثر كفاءة واستدامة، قادرة على مواكبة متطلبات التغير والتحول في بيئة التعليم الحديثة</w:t>
      </w:r>
      <w:r w:rsidRPr="00E476B0">
        <w:rPr>
          <w:rFonts w:ascii="Sakkal Majalla" w:hAnsi="Sakkal Majalla" w:cs="Sakkal Majalla"/>
          <w:color w:val="000000" w:themeColor="text1"/>
          <w:sz w:val="28"/>
          <w:szCs w:val="28"/>
        </w:rPr>
        <w:t xml:space="preserve"> (Brito Gómez, 2024).</w:t>
      </w:r>
    </w:p>
    <w:p w14:paraId="04C45366" w14:textId="05790E2B" w:rsidR="0098437D" w:rsidRPr="00E476B0" w:rsidRDefault="0098437D" w:rsidP="0098437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4055546"/>
      <w:bookmarkEnd w:id="2"/>
      <w:r w:rsidRPr="00E476B0">
        <w:rPr>
          <w:rFonts w:ascii="Sakkal Majalla" w:hAnsi="Sakkal Majalla" w:cs="Sakkal Majalla"/>
          <w:b/>
          <w:bCs/>
          <w:color w:val="000000" w:themeColor="text1"/>
          <w:sz w:val="36"/>
          <w:szCs w:val="36"/>
          <w:rtl/>
        </w:rPr>
        <w:t>2.1 مشكلة الدراسة</w:t>
      </w:r>
      <w:bookmarkEnd w:id="5"/>
    </w:p>
    <w:p w14:paraId="06C7DEC8" w14:textId="77777777" w:rsidR="002A3E8B" w:rsidRPr="00E476B0" w:rsidRDefault="002A3E8B"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تواجه المؤسسات التعليمية، وبخاصة المدارس الأهلية، تحديات متزايدة في بيئة عمل تتسم بالتنافسية العالية والابتكار المستمر، مما يفرض عليها البحث عن آليات حديثة لتحسين أدائها التنظيمي وضمان استدامة مواردها البشرية. وقد أصبحت الشراكات المؤسسية من أهم المداخل الاستراتيجية التي يمكن أن تعزز من كفاءة الإدارة التعليمية، إذ تسهم في دمج الموارد وتبادل الخبرات وتطوير القدرات البشرية، بما يدعم جودة العملية التعليمية ويرفع مستوى الأداء المؤسسي (جلاب وحسين، 2022)</w:t>
      </w:r>
      <w:r w:rsidRPr="00E476B0">
        <w:rPr>
          <w:rFonts w:ascii="Sakkal Majalla" w:hAnsi="Sakkal Majalla" w:cs="Sakkal Majalla"/>
          <w:color w:val="000000" w:themeColor="text1"/>
          <w:sz w:val="28"/>
          <w:szCs w:val="28"/>
        </w:rPr>
        <w:t>.</w:t>
      </w:r>
    </w:p>
    <w:p w14:paraId="3CBA4312" w14:textId="77777777" w:rsidR="002A3E8B" w:rsidRPr="00E476B0" w:rsidRDefault="002A3E8B"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ورغم ما أثبتته الدراسات الحديثة من فاعلية الشراكات بين القطاعين العام والخاص في تطوير الأداء المؤسسي، فإن تطبيق هذه الشراكات في القطاع التعليمي لا يزال محدودًا وغير متوازن، خاصة في المدارس الأهلية التي تعتمد غالبًا على مواردها الذاتية دون استثمار كافٍ في بناء علاقات استراتيجية مع المؤسسات الأخرى. هذا القصور يؤدي إلى ضعف في الاستفادة من الخبرات المشتركة والتقنيات التعليمية الحديثة، مما ينعكس سلبًا على جودة التعليم وكفاءة إدارة الموارد البشرية (عمارة وطه، 2023)</w:t>
      </w:r>
      <w:r w:rsidRPr="00E476B0">
        <w:rPr>
          <w:rFonts w:ascii="Sakkal Majalla" w:hAnsi="Sakkal Majalla" w:cs="Sakkal Majalla"/>
          <w:color w:val="000000" w:themeColor="text1"/>
          <w:sz w:val="28"/>
          <w:szCs w:val="28"/>
        </w:rPr>
        <w:t>.</w:t>
      </w:r>
    </w:p>
    <w:p w14:paraId="50ABEE04" w14:textId="77777777" w:rsidR="002A3E8B" w:rsidRPr="00E476B0" w:rsidRDefault="002A3E8B"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من جهة أخرى، يشير الباحثون إلى أن الشراكات المؤسسية لا تُعد مجرد علاقات تعاونية مؤقتة، بل منظومة متكاملة تتطلب تخطيطًا استراتيجيًا ومتابعة مستمرة لضمان توافق الأهداف بين الأطراف المختلفة. إذ إن نجاح هذه الشراكات يعتمد على الحوكمة، وتوزيع الأدوار، ووضوح المسؤوليات، وهي عناصر تعاني بعض المؤسسات التعليمية من غيابها أو ضعفها المؤسسي (كحيط وآخرون، 2025)</w:t>
      </w:r>
      <w:r w:rsidRPr="00E476B0">
        <w:rPr>
          <w:rFonts w:ascii="Sakkal Majalla" w:hAnsi="Sakkal Majalla" w:cs="Sakkal Majalla"/>
          <w:color w:val="000000" w:themeColor="text1"/>
          <w:sz w:val="28"/>
          <w:szCs w:val="28"/>
        </w:rPr>
        <w:t>.</w:t>
      </w:r>
    </w:p>
    <w:p w14:paraId="6ED6FF8B" w14:textId="77777777" w:rsidR="002A3E8B" w:rsidRPr="00E476B0" w:rsidRDefault="002A3E8B"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كما أكدت دراسات أخرى أن تنمية رأس المال البشري تمثل نتيجة مباشرة لتفعيل الشراكات المؤسسية الفعالة، حيث تتيح هذه الشراكات فرصًا لتأهيل الكوادر التعليمية والإدارية وتبادل المعرفة والخبرات في بيئة تعليمية متطورة. إلا أن غياب برامج تطوير مهني ممنهجة، وعدم وجود روابط مؤسسية </w:t>
      </w:r>
      <w:r w:rsidRPr="00E476B0">
        <w:rPr>
          <w:rFonts w:ascii="Sakkal Majalla" w:hAnsi="Sakkal Majalla" w:cs="Sakkal Majalla"/>
          <w:color w:val="000000" w:themeColor="text1"/>
          <w:sz w:val="28"/>
          <w:szCs w:val="28"/>
          <w:rtl/>
        </w:rPr>
        <w:lastRenderedPageBreak/>
        <w:t>قوية بين المدارس والجهات الأكاديمية أو المجتمعية، يحدّ من فرص بناء رأس مال بشري مستدام ومنافس (حجاب، 2021)</w:t>
      </w:r>
      <w:r w:rsidRPr="00E476B0">
        <w:rPr>
          <w:rFonts w:ascii="Sakkal Majalla" w:hAnsi="Sakkal Majalla" w:cs="Sakkal Majalla"/>
          <w:color w:val="000000" w:themeColor="text1"/>
          <w:sz w:val="28"/>
          <w:szCs w:val="28"/>
        </w:rPr>
        <w:t>.</w:t>
      </w:r>
    </w:p>
    <w:p w14:paraId="49166D82" w14:textId="2A0DD0B6" w:rsidR="002A3E8B" w:rsidRPr="00E476B0" w:rsidRDefault="002A3E8B" w:rsidP="0098437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وفي ضوء ما سبق، تتضح فجوة معرفية وتطبيقية تتمثل في ضعف التكامل بين الشراكات المؤسسية وتحسين الأداء التنظيمي وتنمية رأس المال البشري في المدارس الأهلية، مما يثير التساؤل الرئيس الآتي</w:t>
      </w:r>
      <w:r w:rsidR="0098437D" w:rsidRPr="00E476B0">
        <w:rPr>
          <w:rFonts w:ascii="Sakkal Majalla" w:hAnsi="Sakkal Majalla" w:cs="Sakkal Majalla"/>
          <w:color w:val="000000" w:themeColor="text1"/>
          <w:sz w:val="28"/>
          <w:szCs w:val="28"/>
        </w:rPr>
        <w:t>:</w:t>
      </w:r>
      <w:r w:rsidR="0098437D" w:rsidRPr="00E476B0">
        <w:rPr>
          <w:rFonts w:ascii="Sakkal Majalla" w:hAnsi="Sakkal Majalla" w:cs="Sakkal Majalla" w:hint="cs"/>
          <w:color w:val="000000" w:themeColor="text1"/>
          <w:sz w:val="28"/>
          <w:szCs w:val="28"/>
          <w:rtl/>
        </w:rPr>
        <w:t xml:space="preserve"> </w:t>
      </w:r>
      <w:r w:rsidRPr="00E476B0">
        <w:rPr>
          <w:rFonts w:ascii="Sakkal Majalla" w:hAnsi="Sakkal Majalla" w:cs="Sakkal Majalla"/>
          <w:color w:val="000000" w:themeColor="text1"/>
          <w:sz w:val="28"/>
          <w:szCs w:val="28"/>
          <w:rtl/>
        </w:rPr>
        <w:t>ما أثر الشراكات المؤسسية بأبعادها المختلفة على تحسين الأداء التنظيمي وتنمية رأس المال البشري في المدارس الأهلية؟</w:t>
      </w:r>
    </w:p>
    <w:p w14:paraId="545140FA" w14:textId="10ECA4BD" w:rsidR="0098437D" w:rsidRPr="00E476B0" w:rsidRDefault="0098437D" w:rsidP="0098437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4055547"/>
      <w:bookmarkStart w:id="7" w:name="_Toc169790490"/>
      <w:bookmarkEnd w:id="3"/>
      <w:r w:rsidRPr="00E476B0">
        <w:rPr>
          <w:rFonts w:ascii="Sakkal Majalla" w:hAnsi="Sakkal Majalla" w:cs="Sakkal Majalla"/>
          <w:b/>
          <w:bCs/>
          <w:color w:val="000000" w:themeColor="text1"/>
          <w:sz w:val="36"/>
          <w:szCs w:val="36"/>
          <w:rtl/>
        </w:rPr>
        <w:t>3.1 أهمية الدراسة:</w:t>
      </w:r>
      <w:bookmarkEnd w:id="6"/>
    </w:p>
    <w:p w14:paraId="1EE72FAC" w14:textId="40083867" w:rsidR="00AF46DF" w:rsidRPr="00E476B0" w:rsidRDefault="00AF46DF" w:rsidP="003018A1">
      <w:pPr>
        <w:spacing w:before="100" w:beforeAutospacing="1" w:after="100" w:afterAutospacing="1" w:line="360" w:lineRule="auto"/>
        <w:jc w:val="both"/>
        <w:rPr>
          <w:rFonts w:ascii="Sakkal Majalla" w:hAnsi="Sakkal Majalla" w:cs="Sakkal Majalla"/>
          <w:b/>
          <w:bCs/>
          <w:color w:val="000000" w:themeColor="text1"/>
          <w:sz w:val="28"/>
          <w:szCs w:val="28"/>
        </w:rPr>
      </w:pPr>
      <w:r w:rsidRPr="00E476B0">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E476B0">
        <w:rPr>
          <w:rFonts w:ascii="Sakkal Majalla" w:hAnsi="Sakkal Majalla" w:cs="Sakkal Majalla"/>
          <w:b/>
          <w:bCs/>
          <w:color w:val="000000" w:themeColor="text1"/>
          <w:sz w:val="28"/>
          <w:szCs w:val="28"/>
          <w:rtl/>
        </w:rPr>
        <w:t>فيما يل</w:t>
      </w:r>
      <w:r w:rsidR="00DD6BEA" w:rsidRPr="00E476B0">
        <w:rPr>
          <w:rFonts w:ascii="Sakkal Majalla" w:hAnsi="Sakkal Majalla" w:cs="Sakkal Majalla"/>
          <w:b/>
          <w:bCs/>
          <w:color w:val="000000" w:themeColor="text1"/>
          <w:sz w:val="28"/>
          <w:szCs w:val="28"/>
          <w:rtl/>
        </w:rPr>
        <w:t>ي</w:t>
      </w:r>
      <w:r w:rsidR="000125CD" w:rsidRPr="00E476B0">
        <w:rPr>
          <w:rFonts w:ascii="Sakkal Majalla" w:hAnsi="Sakkal Majalla" w:cs="Sakkal Majalla"/>
          <w:b/>
          <w:bCs/>
          <w:color w:val="000000" w:themeColor="text1"/>
          <w:sz w:val="28"/>
          <w:szCs w:val="28"/>
          <w:rtl/>
        </w:rPr>
        <w:t>:</w:t>
      </w:r>
    </w:p>
    <w:p w14:paraId="2923D927" w14:textId="77777777" w:rsidR="009F7135" w:rsidRPr="00E476B0" w:rsidRDefault="009F7135" w:rsidP="003018A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76B0">
        <w:rPr>
          <w:rFonts w:ascii="Sakkal Majalla" w:hAnsi="Sakkal Majalla" w:cs="Sakkal Majalla"/>
          <w:b/>
          <w:bCs/>
          <w:color w:val="000000" w:themeColor="text1"/>
          <w:sz w:val="32"/>
          <w:szCs w:val="32"/>
          <w:rtl/>
        </w:rPr>
        <w:t>أولاً: الأهمية العلمية</w:t>
      </w:r>
    </w:p>
    <w:p w14:paraId="5F4E6390" w14:textId="77777777" w:rsidR="009F7135" w:rsidRPr="00E476B0" w:rsidRDefault="009F7135" w:rsidP="009843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تسهم هذه الدراسة في إثراء الأدبيات المتعلقة بالشراكات المؤسسية في القطاع التعليمي، من خلال تناولها كمدخل استراتيجي لتحسين الأداء التنظيمي وتنمية رأس المال البشري في المدارس الأهلية</w:t>
      </w:r>
      <w:r w:rsidRPr="00E476B0">
        <w:rPr>
          <w:rFonts w:ascii="Sakkal Majalla" w:hAnsi="Sakkal Majalla" w:cs="Sakkal Majalla"/>
          <w:color w:val="000000" w:themeColor="text1"/>
          <w:sz w:val="28"/>
          <w:szCs w:val="28"/>
        </w:rPr>
        <w:t>.</w:t>
      </w:r>
    </w:p>
    <w:p w14:paraId="5D4E8691" w14:textId="77777777" w:rsidR="009F7135" w:rsidRPr="00E476B0" w:rsidRDefault="009F7135" w:rsidP="009843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تقدم إطاراً علمياً متكاملاً يربط بين مفهومي الشراكة المؤسسية والأداء التنظيمي ضمن سياق تعليمي، مما يعزز فهم التفاعل بين الجوانب الإدارية والتنموية في المؤسسات التعليمية الخاصة</w:t>
      </w:r>
      <w:r w:rsidRPr="00E476B0">
        <w:rPr>
          <w:rFonts w:ascii="Sakkal Majalla" w:hAnsi="Sakkal Majalla" w:cs="Sakkal Majalla"/>
          <w:color w:val="000000" w:themeColor="text1"/>
          <w:sz w:val="28"/>
          <w:szCs w:val="28"/>
        </w:rPr>
        <w:t>.</w:t>
      </w:r>
    </w:p>
    <w:p w14:paraId="288D612A" w14:textId="77777777" w:rsidR="009F7135" w:rsidRPr="00E476B0" w:rsidRDefault="009F7135" w:rsidP="009843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تبرز دور الشراكات المؤسسية كأداة لتعزيز التعلم التنظيمي وتطوير القدرات البشرية، وهو ما يسهم في بناء نموذج نظري يمكن الاستفادة منه في الدراسات المستقبلية ذات الصلة بالتعليم الأهلي والتنمية المستدامة</w:t>
      </w:r>
      <w:r w:rsidRPr="00E476B0">
        <w:rPr>
          <w:rFonts w:ascii="Sakkal Majalla" w:hAnsi="Sakkal Majalla" w:cs="Sakkal Majalla"/>
          <w:color w:val="000000" w:themeColor="text1"/>
          <w:sz w:val="28"/>
          <w:szCs w:val="28"/>
        </w:rPr>
        <w:t>.</w:t>
      </w:r>
    </w:p>
    <w:p w14:paraId="52D53EBB" w14:textId="77777777" w:rsidR="009F7135" w:rsidRPr="00E476B0" w:rsidRDefault="009F7135" w:rsidP="009843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تفتح الدراسة المجال أمام الباحثين للتوسع في تحليل العلاقة بين إدارة الشراكات وفاعلية رأس المال البشري، من خلال مناهج كمية ونوعية أكثر عمقاً في البيئات التعليمية المتنوعة</w:t>
      </w:r>
      <w:r w:rsidRPr="00E476B0">
        <w:rPr>
          <w:rFonts w:ascii="Sakkal Majalla" w:hAnsi="Sakkal Majalla" w:cs="Sakkal Majalla"/>
          <w:color w:val="000000" w:themeColor="text1"/>
          <w:sz w:val="28"/>
          <w:szCs w:val="28"/>
        </w:rPr>
        <w:t>.</w:t>
      </w:r>
    </w:p>
    <w:p w14:paraId="59D467CB" w14:textId="77777777" w:rsidR="009F7135" w:rsidRPr="00E476B0" w:rsidRDefault="009F7135" w:rsidP="009843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تمثل الدراسة إضافة علمية حديثة في ظل ندرة البحوث العربية التي تناولت الشراكات المؤسسية في المدارس الأهلية بوصفها عاملاً مؤثراً في تحقيق الجودة والتميز المؤسسي</w:t>
      </w:r>
      <w:r w:rsidRPr="00E476B0">
        <w:rPr>
          <w:rFonts w:ascii="Sakkal Majalla" w:hAnsi="Sakkal Majalla" w:cs="Sakkal Majalla"/>
          <w:color w:val="000000" w:themeColor="text1"/>
          <w:sz w:val="28"/>
          <w:szCs w:val="28"/>
        </w:rPr>
        <w:t>.</w:t>
      </w:r>
    </w:p>
    <w:p w14:paraId="449ECB1C" w14:textId="77777777" w:rsidR="009F7135" w:rsidRPr="00E476B0" w:rsidRDefault="009F7135" w:rsidP="003018A1">
      <w:pPr>
        <w:spacing w:before="100" w:beforeAutospacing="1" w:after="100" w:afterAutospacing="1" w:line="360" w:lineRule="auto"/>
        <w:jc w:val="both"/>
        <w:rPr>
          <w:rFonts w:ascii="Sakkal Majalla" w:hAnsi="Sakkal Majalla" w:cs="Sakkal Majalla"/>
          <w:b/>
          <w:bCs/>
          <w:color w:val="000000" w:themeColor="text1"/>
          <w:sz w:val="32"/>
          <w:szCs w:val="32"/>
        </w:rPr>
      </w:pPr>
      <w:r w:rsidRPr="00E476B0">
        <w:rPr>
          <w:rFonts w:ascii="Sakkal Majalla" w:hAnsi="Sakkal Majalla" w:cs="Sakkal Majalla"/>
          <w:b/>
          <w:bCs/>
          <w:color w:val="000000" w:themeColor="text1"/>
          <w:sz w:val="32"/>
          <w:szCs w:val="32"/>
          <w:rtl/>
        </w:rPr>
        <w:lastRenderedPageBreak/>
        <w:t>ثانياً: الأهمية العملية</w:t>
      </w:r>
    </w:p>
    <w:p w14:paraId="1AE2CE63" w14:textId="77777777" w:rsidR="009F7135" w:rsidRPr="00E476B0" w:rsidRDefault="009F7135" w:rsidP="0098437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توفر الدراسة مؤشرات عملية لصناع القرار في المدارس الأهلية حول كيفية تفعيل الشراكات المؤسسية بما يسهم في تحسين الأداء الإداري والتربوي</w:t>
      </w:r>
      <w:r w:rsidRPr="00E476B0">
        <w:rPr>
          <w:rFonts w:ascii="Sakkal Majalla" w:hAnsi="Sakkal Majalla" w:cs="Sakkal Majalla"/>
          <w:color w:val="000000" w:themeColor="text1"/>
          <w:sz w:val="28"/>
          <w:szCs w:val="28"/>
        </w:rPr>
        <w:t>.</w:t>
      </w:r>
    </w:p>
    <w:p w14:paraId="0A145DF2" w14:textId="77777777" w:rsidR="009F7135" w:rsidRPr="00E476B0" w:rsidRDefault="009F7135" w:rsidP="0098437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تساعد النتائج المتوقعة في تصميم استراتيجيات فعالة لتنمية رأس المال البشري من خلال التدريب، وتبادل الخبرات، وربط المناهج التعليمية باحتياجات سوق العمل</w:t>
      </w:r>
      <w:r w:rsidRPr="00E476B0">
        <w:rPr>
          <w:rFonts w:ascii="Sakkal Majalla" w:hAnsi="Sakkal Majalla" w:cs="Sakkal Majalla"/>
          <w:color w:val="000000" w:themeColor="text1"/>
          <w:sz w:val="28"/>
          <w:szCs w:val="28"/>
        </w:rPr>
        <w:t>.</w:t>
      </w:r>
    </w:p>
    <w:p w14:paraId="4A64C64F" w14:textId="77777777" w:rsidR="009F7135" w:rsidRPr="00E476B0" w:rsidRDefault="009F7135" w:rsidP="0098437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تقدم إطاراً عملياً يمكن للإدارات التعليمية استخدامه لتقييم أثر الشراكات المؤسسية على الأداء المؤسسي ومخرجات التعليم</w:t>
      </w:r>
      <w:r w:rsidRPr="00E476B0">
        <w:rPr>
          <w:rFonts w:ascii="Sakkal Majalla" w:hAnsi="Sakkal Majalla" w:cs="Sakkal Majalla"/>
          <w:color w:val="000000" w:themeColor="text1"/>
          <w:sz w:val="28"/>
          <w:szCs w:val="28"/>
        </w:rPr>
        <w:t>.</w:t>
      </w:r>
    </w:p>
    <w:p w14:paraId="1718A3C9" w14:textId="77777777" w:rsidR="009F7135" w:rsidRPr="00E476B0" w:rsidRDefault="009F7135" w:rsidP="0098437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تسهم في تعزيز ثقافة التعاون المؤسسي بين المدارس والقطاعين العام والخاص، بما يرفع من كفاءة استثمار الموارد المادية والبشرية المتاحة</w:t>
      </w:r>
      <w:r w:rsidRPr="00E476B0">
        <w:rPr>
          <w:rFonts w:ascii="Sakkal Majalla" w:hAnsi="Sakkal Majalla" w:cs="Sakkal Majalla"/>
          <w:color w:val="000000" w:themeColor="text1"/>
          <w:sz w:val="28"/>
          <w:szCs w:val="28"/>
        </w:rPr>
        <w:t>.</w:t>
      </w:r>
    </w:p>
    <w:p w14:paraId="27501CC1" w14:textId="77777777" w:rsidR="009F7135" w:rsidRPr="00E476B0" w:rsidRDefault="009F7135" w:rsidP="0098437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تدعم توجهات رؤية المملكة 2030 نحو تحسين جودة التعليم، وتفعيل الشراكات المستدامة، وتحقيق التنافسية في قطاع التعليم الأهلي كأحد ركائز التنمية الوطنية</w:t>
      </w:r>
      <w:r w:rsidRPr="00E476B0">
        <w:rPr>
          <w:rFonts w:ascii="Sakkal Majalla" w:hAnsi="Sakkal Majalla" w:cs="Sakkal Majalla"/>
          <w:color w:val="000000" w:themeColor="text1"/>
          <w:sz w:val="28"/>
          <w:szCs w:val="28"/>
        </w:rPr>
        <w:t>.</w:t>
      </w:r>
    </w:p>
    <w:p w14:paraId="1817352F" w14:textId="4FDC86DC" w:rsidR="009125CE" w:rsidRPr="00E476B0" w:rsidRDefault="0098437D" w:rsidP="0098437D">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8" w:name="_Toc213568697"/>
      <w:bookmarkStart w:id="9" w:name="_Toc224055548"/>
      <w:r w:rsidRPr="00E476B0">
        <w:rPr>
          <w:rStyle w:val="1Char"/>
          <w:rFonts w:ascii="Sakkal Majalla" w:hAnsi="Sakkal Majalla" w:cs="Sakkal Majalla" w:hint="cs"/>
          <w:color w:val="000000" w:themeColor="text1"/>
          <w:rtl/>
        </w:rPr>
        <w:t xml:space="preserve">4.1 </w:t>
      </w:r>
      <w:r w:rsidR="00A74F76" w:rsidRPr="00E476B0">
        <w:rPr>
          <w:rStyle w:val="1Char"/>
          <w:rFonts w:ascii="Sakkal Majalla" w:hAnsi="Sakkal Majalla" w:cs="Sakkal Majalla"/>
          <w:color w:val="000000" w:themeColor="text1"/>
          <w:rtl/>
        </w:rPr>
        <w:t>أهداف الدراسة</w:t>
      </w:r>
      <w:bookmarkEnd w:id="8"/>
      <w:r w:rsidR="009125CE" w:rsidRPr="00E476B0">
        <w:rPr>
          <w:rFonts w:ascii="Sakkal Majalla" w:hAnsi="Sakkal Majalla" w:cs="Sakkal Majalla"/>
          <w:color w:val="000000" w:themeColor="text1"/>
          <w:sz w:val="36"/>
          <w:szCs w:val="36"/>
          <w:rtl/>
        </w:rPr>
        <w:t>:</w:t>
      </w:r>
      <w:bookmarkEnd w:id="7"/>
      <w:bookmarkEnd w:id="9"/>
    </w:p>
    <w:p w14:paraId="5D62A7DC" w14:textId="1549BA20" w:rsidR="00CC415D" w:rsidRPr="00E476B0" w:rsidRDefault="00CC415D" w:rsidP="0098437D">
      <w:pPr>
        <w:spacing w:before="100" w:beforeAutospacing="1" w:after="100" w:afterAutospacing="1" w:line="360" w:lineRule="auto"/>
        <w:ind w:firstLine="720"/>
        <w:jc w:val="both"/>
        <w:rPr>
          <w:rFonts w:ascii="Sakkal Majalla" w:hAnsi="Sakkal Majalla" w:cs="Sakkal Majalla"/>
          <w:color w:val="000000" w:themeColor="text1"/>
          <w:sz w:val="28"/>
          <w:szCs w:val="28"/>
        </w:rPr>
      </w:pPr>
      <w:bookmarkStart w:id="10" w:name="_Toc169790491"/>
      <w:r w:rsidRPr="00E476B0">
        <w:rPr>
          <w:rFonts w:ascii="Sakkal Majalla" w:hAnsi="Sakkal Majalla" w:cs="Sakkal Majalla"/>
          <w:color w:val="000000" w:themeColor="text1"/>
          <w:sz w:val="28"/>
          <w:szCs w:val="28"/>
          <w:rtl/>
        </w:rPr>
        <w:t xml:space="preserve">الهدف </w:t>
      </w:r>
      <w:proofErr w:type="spellStart"/>
      <w:r w:rsidRPr="00E476B0">
        <w:rPr>
          <w:rFonts w:ascii="Sakkal Majalla" w:hAnsi="Sakkal Majalla" w:cs="Sakkal Majalla"/>
          <w:color w:val="000000" w:themeColor="text1"/>
          <w:sz w:val="28"/>
          <w:szCs w:val="28"/>
          <w:rtl/>
        </w:rPr>
        <w:t>الرئيسى</w:t>
      </w:r>
      <w:proofErr w:type="spellEnd"/>
      <w:r w:rsidRPr="00E476B0">
        <w:rPr>
          <w:rFonts w:ascii="Sakkal Majalla" w:hAnsi="Sakkal Majalla" w:cs="Sakkal Majalla"/>
          <w:color w:val="000000" w:themeColor="text1"/>
          <w:sz w:val="28"/>
          <w:szCs w:val="28"/>
        </w:rPr>
        <w:t>:</w:t>
      </w:r>
      <w:r w:rsidR="006F412C" w:rsidRPr="00E476B0">
        <w:rPr>
          <w:rFonts w:ascii="Sakkal Majalla" w:hAnsi="Sakkal Majalla" w:cs="Sakkal Majalla"/>
          <w:color w:val="000000" w:themeColor="text1"/>
          <w:sz w:val="28"/>
          <w:szCs w:val="28"/>
          <w:rtl/>
        </w:rPr>
        <w:t xml:space="preserve"> </w:t>
      </w:r>
      <w:r w:rsidRPr="00E476B0">
        <w:rPr>
          <w:rFonts w:ascii="Sakkal Majalla" w:hAnsi="Sakkal Majalla" w:cs="Sakkal Majalla"/>
          <w:color w:val="000000" w:themeColor="text1"/>
          <w:sz w:val="28"/>
          <w:szCs w:val="28"/>
          <w:rtl/>
        </w:rPr>
        <w:t>التعرف على أثر الشراكات المؤسسية بأبعادها المختلفة على تحسين الأداء التنظيمي وتنمية رأس المال البشري في المدارس الأهلية</w:t>
      </w:r>
      <w:r w:rsidRPr="00E476B0">
        <w:rPr>
          <w:rFonts w:ascii="Sakkal Majalla" w:hAnsi="Sakkal Majalla" w:cs="Sakkal Majalla"/>
          <w:color w:val="000000" w:themeColor="text1"/>
          <w:sz w:val="28"/>
          <w:szCs w:val="28"/>
        </w:rPr>
        <w:t>.</w:t>
      </w:r>
    </w:p>
    <w:p w14:paraId="2CCE7C63" w14:textId="77777777" w:rsidR="00CC415D" w:rsidRPr="00E476B0" w:rsidRDefault="00CC415D" w:rsidP="003018A1">
      <w:pPr>
        <w:spacing w:before="100" w:beforeAutospacing="1" w:after="100" w:afterAutospacing="1" w:line="360" w:lineRule="auto"/>
        <w:jc w:val="both"/>
        <w:rPr>
          <w:rFonts w:ascii="Sakkal Majalla" w:hAnsi="Sakkal Majalla" w:cs="Sakkal Majalla"/>
          <w:b/>
          <w:bCs/>
          <w:color w:val="000000" w:themeColor="text1"/>
          <w:sz w:val="32"/>
          <w:szCs w:val="32"/>
        </w:rPr>
      </w:pPr>
      <w:r w:rsidRPr="00E476B0">
        <w:rPr>
          <w:rFonts w:ascii="Sakkal Majalla" w:hAnsi="Sakkal Majalla" w:cs="Sakkal Majalla"/>
          <w:b/>
          <w:bCs/>
          <w:color w:val="000000" w:themeColor="text1"/>
          <w:sz w:val="32"/>
          <w:szCs w:val="32"/>
          <w:rtl/>
        </w:rPr>
        <w:t>الأهداف الفرعية</w:t>
      </w:r>
      <w:r w:rsidRPr="00E476B0">
        <w:rPr>
          <w:rFonts w:ascii="Sakkal Majalla" w:hAnsi="Sakkal Majalla" w:cs="Sakkal Majalla"/>
          <w:b/>
          <w:bCs/>
          <w:color w:val="000000" w:themeColor="text1"/>
          <w:sz w:val="32"/>
          <w:szCs w:val="32"/>
        </w:rPr>
        <w:t>:</w:t>
      </w:r>
    </w:p>
    <w:p w14:paraId="0886B729" w14:textId="77777777" w:rsidR="00CC415D" w:rsidRPr="00E476B0" w:rsidRDefault="00CC415D" w:rsidP="0098437D">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تحديد أثر التعاون المؤسسي في تعزيز فعالية الأداء التنظيمي داخل المدارس الأهلية</w:t>
      </w:r>
      <w:r w:rsidRPr="00E476B0">
        <w:rPr>
          <w:rFonts w:ascii="Sakkal Majalla" w:hAnsi="Sakkal Majalla" w:cs="Sakkal Majalla"/>
          <w:color w:val="000000" w:themeColor="text1"/>
          <w:sz w:val="28"/>
          <w:szCs w:val="28"/>
        </w:rPr>
        <w:t>.</w:t>
      </w:r>
    </w:p>
    <w:p w14:paraId="332D6787" w14:textId="763E284D" w:rsidR="00CC415D" w:rsidRPr="00E476B0" w:rsidRDefault="00CC415D" w:rsidP="0098437D">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تحليل دور الشراكات الأكاديمية والمجتمعية في تطوير وتنمية رأس المال البشري</w:t>
      </w:r>
      <w:r w:rsidR="000009E3" w:rsidRPr="00E476B0">
        <w:rPr>
          <w:rFonts w:ascii="Sakkal Majalla" w:hAnsi="Sakkal Majalla" w:cs="Sakkal Majalla"/>
          <w:color w:val="000000" w:themeColor="text1"/>
          <w:sz w:val="28"/>
          <w:szCs w:val="28"/>
          <w:rtl/>
        </w:rPr>
        <w:t xml:space="preserve"> في المدارس الأهلية</w:t>
      </w:r>
      <w:r w:rsidRPr="00E476B0">
        <w:rPr>
          <w:rFonts w:ascii="Sakkal Majalla" w:hAnsi="Sakkal Majalla" w:cs="Sakkal Majalla"/>
          <w:color w:val="000000" w:themeColor="text1"/>
          <w:sz w:val="28"/>
          <w:szCs w:val="28"/>
        </w:rPr>
        <w:t>.</w:t>
      </w:r>
    </w:p>
    <w:p w14:paraId="6FE97264" w14:textId="77777777" w:rsidR="00CC415D" w:rsidRPr="00E476B0" w:rsidRDefault="00CC415D" w:rsidP="0098437D">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قياس مدى إسهام الشراكات المؤسسية في تحسين بيئة العمل ورفع كفاءة العاملين بالمدارس الأهلية</w:t>
      </w:r>
      <w:r w:rsidRPr="00E476B0">
        <w:rPr>
          <w:rFonts w:ascii="Sakkal Majalla" w:hAnsi="Sakkal Majalla" w:cs="Sakkal Majalla"/>
          <w:color w:val="000000" w:themeColor="text1"/>
          <w:sz w:val="28"/>
          <w:szCs w:val="28"/>
        </w:rPr>
        <w:t>.</w:t>
      </w:r>
    </w:p>
    <w:p w14:paraId="69D66A0D" w14:textId="74B47A64" w:rsidR="00CC415D" w:rsidRPr="00E476B0" w:rsidRDefault="00CC415D" w:rsidP="0098437D">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توضيح العلاقة بين تفعيل الشراكات المؤسسية واستدامة الأداء التنظيمي والتطوير المهني للعاملين</w:t>
      </w:r>
      <w:r w:rsidR="000009E3" w:rsidRPr="00E476B0">
        <w:rPr>
          <w:rFonts w:ascii="Sakkal Majalla" w:hAnsi="Sakkal Majalla" w:cs="Sakkal Majalla"/>
          <w:color w:val="000000" w:themeColor="text1"/>
          <w:sz w:val="28"/>
          <w:szCs w:val="28"/>
          <w:rtl/>
        </w:rPr>
        <w:t xml:space="preserve"> في المدارس الأهلية .</w:t>
      </w:r>
    </w:p>
    <w:p w14:paraId="61AF5B26" w14:textId="77777777" w:rsidR="00CC415D" w:rsidRPr="00E476B0" w:rsidRDefault="00CC415D" w:rsidP="0098437D">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lastRenderedPageBreak/>
        <w:t>تقديم مقترحات عملية لتعزيز فاعلية الشراكات المؤسسية بما يحقق التميز المؤسسي في المدارس الأهلية</w:t>
      </w:r>
      <w:r w:rsidRPr="00E476B0">
        <w:rPr>
          <w:rFonts w:ascii="Sakkal Majalla" w:hAnsi="Sakkal Majalla" w:cs="Sakkal Majalla"/>
          <w:color w:val="000000" w:themeColor="text1"/>
          <w:sz w:val="28"/>
          <w:szCs w:val="28"/>
        </w:rPr>
        <w:t>.</w:t>
      </w:r>
    </w:p>
    <w:p w14:paraId="5DEED62D" w14:textId="5F61CF5A" w:rsidR="0098437D" w:rsidRPr="00E476B0" w:rsidRDefault="0098437D" w:rsidP="0098437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4055549"/>
      <w:bookmarkEnd w:id="10"/>
      <w:r w:rsidRPr="00E476B0">
        <w:rPr>
          <w:rFonts w:ascii="Sakkal Majalla" w:hAnsi="Sakkal Majalla" w:cs="Sakkal Majalla"/>
          <w:b/>
          <w:bCs/>
          <w:color w:val="000000" w:themeColor="text1"/>
          <w:sz w:val="36"/>
          <w:szCs w:val="36"/>
          <w:rtl/>
        </w:rPr>
        <w:t>5.1 تساؤلات الدراسة</w:t>
      </w:r>
      <w:bookmarkEnd w:id="11"/>
    </w:p>
    <w:p w14:paraId="31642183" w14:textId="75DD153D" w:rsidR="00790E89" w:rsidRPr="00E476B0" w:rsidRDefault="006F412C" w:rsidP="0098437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ا</w:t>
      </w:r>
      <w:r w:rsidR="00790E89" w:rsidRPr="00E476B0">
        <w:rPr>
          <w:rFonts w:ascii="Sakkal Majalla" w:hAnsi="Sakkal Majalla" w:cs="Sakkal Majalla"/>
          <w:color w:val="000000" w:themeColor="text1"/>
          <w:sz w:val="28"/>
          <w:szCs w:val="28"/>
          <w:rtl/>
        </w:rPr>
        <w:t>لسؤال الرئيس</w:t>
      </w:r>
      <w:r w:rsidR="00790E89" w:rsidRPr="00E476B0">
        <w:rPr>
          <w:rFonts w:ascii="Sakkal Majalla" w:hAnsi="Sakkal Majalla" w:cs="Sakkal Majalla"/>
          <w:color w:val="000000" w:themeColor="text1"/>
          <w:sz w:val="28"/>
          <w:szCs w:val="28"/>
        </w:rPr>
        <w:t>:</w:t>
      </w:r>
      <w:r w:rsidRPr="00E476B0">
        <w:rPr>
          <w:rFonts w:ascii="Sakkal Majalla" w:hAnsi="Sakkal Majalla" w:cs="Sakkal Majalla"/>
          <w:color w:val="000000" w:themeColor="text1"/>
          <w:sz w:val="28"/>
          <w:szCs w:val="28"/>
          <w:rtl/>
        </w:rPr>
        <w:t xml:space="preserve"> </w:t>
      </w:r>
      <w:r w:rsidR="00790E89" w:rsidRPr="00E476B0">
        <w:rPr>
          <w:rFonts w:ascii="Sakkal Majalla" w:hAnsi="Sakkal Majalla" w:cs="Sakkal Majalla"/>
          <w:color w:val="000000" w:themeColor="text1"/>
          <w:sz w:val="28"/>
          <w:szCs w:val="28"/>
          <w:rtl/>
        </w:rPr>
        <w:t>ما أثر الشراكات المؤسسية بأبعادها المختلفة على تحسين الأداء التنظيمي وتنمية رأس المال البشري في المدارس الأهلية؟</w:t>
      </w:r>
    </w:p>
    <w:p w14:paraId="6966713C" w14:textId="77777777" w:rsidR="00790E89" w:rsidRPr="00E476B0" w:rsidRDefault="00790E89" w:rsidP="003018A1">
      <w:pPr>
        <w:spacing w:before="100" w:beforeAutospacing="1" w:after="100" w:afterAutospacing="1" w:line="360" w:lineRule="auto"/>
        <w:jc w:val="both"/>
        <w:rPr>
          <w:rFonts w:ascii="Sakkal Majalla" w:hAnsi="Sakkal Majalla" w:cs="Sakkal Majalla"/>
          <w:b/>
          <w:bCs/>
          <w:color w:val="000000" w:themeColor="text1"/>
          <w:sz w:val="32"/>
          <w:szCs w:val="32"/>
        </w:rPr>
      </w:pPr>
      <w:r w:rsidRPr="00E476B0">
        <w:rPr>
          <w:rFonts w:ascii="Sakkal Majalla" w:hAnsi="Sakkal Majalla" w:cs="Sakkal Majalla"/>
          <w:b/>
          <w:bCs/>
          <w:color w:val="000000" w:themeColor="text1"/>
          <w:sz w:val="32"/>
          <w:szCs w:val="32"/>
          <w:rtl/>
        </w:rPr>
        <w:t>الأسئلة الفرعية</w:t>
      </w:r>
      <w:r w:rsidRPr="00E476B0">
        <w:rPr>
          <w:rFonts w:ascii="Sakkal Majalla" w:hAnsi="Sakkal Majalla" w:cs="Sakkal Majalla"/>
          <w:b/>
          <w:bCs/>
          <w:color w:val="000000" w:themeColor="text1"/>
          <w:sz w:val="32"/>
          <w:szCs w:val="32"/>
        </w:rPr>
        <w:t>:</w:t>
      </w:r>
    </w:p>
    <w:p w14:paraId="1A12F20D" w14:textId="77777777" w:rsidR="00790E89" w:rsidRPr="00E476B0" w:rsidRDefault="00790E89" w:rsidP="0098437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ما أثر التعاون المؤسسي على فعالية الأداء التنظيمي في المدارس الأهلية؟</w:t>
      </w:r>
    </w:p>
    <w:p w14:paraId="63DC9BBC" w14:textId="6172AEBE" w:rsidR="00790E89" w:rsidRPr="00E476B0" w:rsidRDefault="00790E89" w:rsidP="0098437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كيف تسهم الشراكات الأكاديمية والمجتمعية في تنمية رأس المال البشري في المدارس الأهلية ؟</w:t>
      </w:r>
    </w:p>
    <w:p w14:paraId="214F7249" w14:textId="31D69659" w:rsidR="00790E89" w:rsidRPr="00E476B0" w:rsidRDefault="00790E89" w:rsidP="0098437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ما العلاقة بين الشراكات المؤسسية وتحسين بيئة العمل وكفاءة العاملين في المدارس الأهلية ؟</w:t>
      </w:r>
    </w:p>
    <w:p w14:paraId="7FE01F13" w14:textId="66D4A30E" w:rsidR="00790E89" w:rsidRPr="00E476B0" w:rsidRDefault="00790E89" w:rsidP="0098437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إلى أي مدى تؤثر الشراكات المؤسسية على استدامة الأداء التنظيمي والتطوير المهني للعاملين في المدارس الأهلية ؟</w:t>
      </w:r>
    </w:p>
    <w:p w14:paraId="52270591" w14:textId="64047A28" w:rsidR="005B79FD" w:rsidRPr="00E476B0" w:rsidRDefault="005B79FD" w:rsidP="005B79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24055550"/>
      <w:bookmarkStart w:id="13" w:name="_Toc169790499"/>
      <w:r w:rsidRPr="00E476B0">
        <w:rPr>
          <w:rFonts w:ascii="Sakkal Majalla" w:hAnsi="Sakkal Majalla" w:cs="Sakkal Majalla"/>
          <w:b/>
          <w:bCs/>
          <w:color w:val="000000" w:themeColor="text1"/>
          <w:sz w:val="36"/>
          <w:szCs w:val="36"/>
          <w:rtl/>
        </w:rPr>
        <w:t>6.1 فروض الدراسة:</w:t>
      </w:r>
      <w:bookmarkEnd w:id="12"/>
    </w:p>
    <w:p w14:paraId="4FD8ACC2" w14:textId="24842040" w:rsidR="00681671" w:rsidRPr="00E476B0" w:rsidRDefault="00681671" w:rsidP="003018A1">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E476B0">
        <w:rPr>
          <w:rFonts w:ascii="Sakkal Majalla" w:hAnsi="Sakkal Majalla" w:cs="Sakkal Majalla"/>
          <w:b/>
          <w:bCs/>
          <w:color w:val="000000" w:themeColor="text1"/>
          <w:sz w:val="28"/>
          <w:szCs w:val="28"/>
          <w:rtl/>
        </w:rPr>
        <w:t>لتحقيق أهداف الدراسة والإجابة على تساؤلاتها يمكن  صياغة</w:t>
      </w:r>
      <w:r w:rsidRPr="00E476B0">
        <w:rPr>
          <w:rFonts w:ascii="Sakkal Majalla" w:hAnsi="Sakkal Majalla" w:cs="Sakkal Majalla"/>
          <w:b/>
          <w:bCs/>
          <w:color w:val="000000" w:themeColor="text1"/>
          <w:sz w:val="28"/>
          <w:szCs w:val="28"/>
          <w:rtl/>
          <w:lang w:bidi="ar-JO"/>
        </w:rPr>
        <w:t xml:space="preserve"> </w:t>
      </w:r>
      <w:r w:rsidRPr="00E476B0">
        <w:rPr>
          <w:rFonts w:ascii="Sakkal Majalla" w:hAnsi="Sakkal Majalla" w:cs="Sakkal Majalla"/>
          <w:b/>
          <w:bCs/>
          <w:color w:val="000000" w:themeColor="text1"/>
          <w:sz w:val="28"/>
          <w:szCs w:val="28"/>
          <w:rtl/>
        </w:rPr>
        <w:t>الفرضيات التالية:</w:t>
      </w:r>
    </w:p>
    <w:p w14:paraId="5F1A975C" w14:textId="48DB54B6" w:rsidR="003E7EB5" w:rsidRPr="00E476B0" w:rsidRDefault="003E7EB5" w:rsidP="005B79FD">
      <w:pPr>
        <w:spacing w:before="100" w:beforeAutospacing="1" w:after="100" w:afterAutospacing="1" w:line="360" w:lineRule="auto"/>
        <w:ind w:firstLine="720"/>
        <w:jc w:val="both"/>
        <w:rPr>
          <w:rFonts w:ascii="Sakkal Majalla" w:hAnsi="Sakkal Majalla" w:cs="Sakkal Majalla"/>
          <w:color w:val="000000" w:themeColor="text1"/>
          <w:sz w:val="28"/>
          <w:szCs w:val="28"/>
        </w:rPr>
      </w:pPr>
      <w:bookmarkStart w:id="14" w:name="_Toc169790500"/>
      <w:bookmarkEnd w:id="13"/>
      <w:r w:rsidRPr="00E476B0">
        <w:rPr>
          <w:rFonts w:ascii="Sakkal Majalla" w:hAnsi="Sakkal Majalla" w:cs="Sakkal Majalla"/>
          <w:color w:val="000000" w:themeColor="text1"/>
          <w:sz w:val="28"/>
          <w:szCs w:val="28"/>
          <w:rtl/>
        </w:rPr>
        <w:t>الفرضية الرئيسة</w:t>
      </w:r>
      <w:r w:rsidRPr="00E476B0">
        <w:rPr>
          <w:rFonts w:ascii="Sakkal Majalla" w:hAnsi="Sakkal Majalla" w:cs="Sakkal Majalla"/>
          <w:color w:val="000000" w:themeColor="text1"/>
          <w:sz w:val="28"/>
          <w:szCs w:val="28"/>
        </w:rPr>
        <w:t>:</w:t>
      </w:r>
      <w:r w:rsidR="006F412C" w:rsidRPr="00E476B0">
        <w:rPr>
          <w:rFonts w:ascii="Sakkal Majalla" w:hAnsi="Sakkal Majalla" w:cs="Sakkal Majalla"/>
          <w:color w:val="000000" w:themeColor="text1"/>
          <w:sz w:val="28"/>
          <w:szCs w:val="28"/>
          <w:rtl/>
        </w:rPr>
        <w:t xml:space="preserve"> </w:t>
      </w:r>
      <w:r w:rsidRPr="00E476B0">
        <w:rPr>
          <w:rFonts w:ascii="Sakkal Majalla" w:hAnsi="Sakkal Majalla" w:cs="Sakkal Majalla"/>
          <w:color w:val="000000" w:themeColor="text1"/>
          <w:sz w:val="28"/>
          <w:szCs w:val="28"/>
          <w:rtl/>
        </w:rPr>
        <w:t>لا يوجد أثر ذو دلالة إحصائية عند مستوى دلالة</w:t>
      </w:r>
      <w:r w:rsidRPr="00E476B0">
        <w:rPr>
          <w:rFonts w:ascii="Sakkal Majalla" w:hAnsi="Sakkal Majalla" w:cs="Sakkal Majalla"/>
          <w:color w:val="000000" w:themeColor="text1"/>
          <w:sz w:val="28"/>
          <w:szCs w:val="28"/>
        </w:rPr>
        <w:t xml:space="preserve"> (</w:t>
      </w:r>
      <w:r w:rsidRPr="00E476B0">
        <w:rPr>
          <w:rFonts w:ascii="Cambria" w:hAnsi="Cambria" w:cs="Cambria"/>
          <w:color w:val="000000" w:themeColor="text1"/>
          <w:sz w:val="28"/>
          <w:szCs w:val="28"/>
        </w:rPr>
        <w:t>α</w:t>
      </w:r>
      <w:r w:rsidRPr="00E476B0">
        <w:rPr>
          <w:rFonts w:ascii="Sakkal Majalla" w:hAnsi="Sakkal Majalla" w:cs="Sakkal Majalla"/>
          <w:color w:val="000000" w:themeColor="text1"/>
          <w:sz w:val="28"/>
          <w:szCs w:val="28"/>
        </w:rPr>
        <w:t xml:space="preserve"> ≤ 0.05) </w:t>
      </w:r>
      <w:r w:rsidRPr="00E476B0">
        <w:rPr>
          <w:rFonts w:ascii="Sakkal Majalla" w:hAnsi="Sakkal Majalla" w:cs="Sakkal Majalla"/>
          <w:color w:val="000000" w:themeColor="text1"/>
          <w:sz w:val="28"/>
          <w:szCs w:val="28"/>
          <w:rtl/>
        </w:rPr>
        <w:t>للشراكات المؤسسية بأبعادها المختلفة على تحسين الأداء التنظيمي وتنمية رأس المال البشري في المدارس الأهلية</w:t>
      </w:r>
      <w:r w:rsidRPr="00E476B0">
        <w:rPr>
          <w:rFonts w:ascii="Sakkal Majalla" w:hAnsi="Sakkal Majalla" w:cs="Sakkal Majalla"/>
          <w:color w:val="000000" w:themeColor="text1"/>
          <w:sz w:val="28"/>
          <w:szCs w:val="28"/>
        </w:rPr>
        <w:t>.</w:t>
      </w:r>
    </w:p>
    <w:p w14:paraId="1A2D8D19" w14:textId="77777777" w:rsidR="003E7EB5" w:rsidRPr="00E476B0" w:rsidRDefault="003E7EB5" w:rsidP="003018A1">
      <w:pPr>
        <w:spacing w:before="100" w:beforeAutospacing="1" w:after="100" w:afterAutospacing="1" w:line="360" w:lineRule="auto"/>
        <w:jc w:val="both"/>
        <w:rPr>
          <w:rFonts w:ascii="Sakkal Majalla" w:hAnsi="Sakkal Majalla" w:cs="Sakkal Majalla"/>
          <w:b/>
          <w:bCs/>
          <w:color w:val="000000" w:themeColor="text1"/>
          <w:sz w:val="32"/>
          <w:szCs w:val="32"/>
        </w:rPr>
      </w:pPr>
      <w:r w:rsidRPr="00E476B0">
        <w:rPr>
          <w:rFonts w:ascii="Sakkal Majalla" w:hAnsi="Sakkal Majalla" w:cs="Sakkal Majalla"/>
          <w:b/>
          <w:bCs/>
          <w:color w:val="000000" w:themeColor="text1"/>
          <w:sz w:val="32"/>
          <w:szCs w:val="32"/>
          <w:rtl/>
        </w:rPr>
        <w:t>الفرضيات الفرعية</w:t>
      </w:r>
      <w:r w:rsidRPr="00E476B0">
        <w:rPr>
          <w:rFonts w:ascii="Sakkal Majalla" w:hAnsi="Sakkal Majalla" w:cs="Sakkal Majalla"/>
          <w:b/>
          <w:bCs/>
          <w:color w:val="000000" w:themeColor="text1"/>
          <w:sz w:val="32"/>
          <w:szCs w:val="32"/>
        </w:rPr>
        <w:t>:</w:t>
      </w:r>
    </w:p>
    <w:p w14:paraId="608AC867" w14:textId="77777777" w:rsidR="003E7EB5" w:rsidRPr="00E476B0" w:rsidRDefault="003E7EB5" w:rsidP="005B79F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لا يوجد أثر ذو دلالة إحصائية عند مستوى دلالة</w:t>
      </w:r>
      <w:r w:rsidRPr="00E476B0">
        <w:rPr>
          <w:rFonts w:ascii="Sakkal Majalla" w:hAnsi="Sakkal Majalla" w:cs="Sakkal Majalla"/>
          <w:color w:val="000000" w:themeColor="text1"/>
          <w:sz w:val="28"/>
          <w:szCs w:val="28"/>
        </w:rPr>
        <w:t xml:space="preserve"> (</w:t>
      </w:r>
      <w:r w:rsidRPr="00E476B0">
        <w:rPr>
          <w:rFonts w:ascii="Cambria" w:hAnsi="Cambria" w:cs="Cambria"/>
          <w:color w:val="000000" w:themeColor="text1"/>
          <w:sz w:val="28"/>
          <w:szCs w:val="28"/>
        </w:rPr>
        <w:t>α</w:t>
      </w:r>
      <w:r w:rsidRPr="00E476B0">
        <w:rPr>
          <w:rFonts w:ascii="Sakkal Majalla" w:hAnsi="Sakkal Majalla" w:cs="Sakkal Majalla"/>
          <w:color w:val="000000" w:themeColor="text1"/>
          <w:sz w:val="28"/>
          <w:szCs w:val="28"/>
        </w:rPr>
        <w:t xml:space="preserve"> ≤ 0.05) </w:t>
      </w:r>
      <w:r w:rsidRPr="00E476B0">
        <w:rPr>
          <w:rFonts w:ascii="Sakkal Majalla" w:hAnsi="Sakkal Majalla" w:cs="Sakkal Majalla"/>
          <w:color w:val="000000" w:themeColor="text1"/>
          <w:sz w:val="28"/>
          <w:szCs w:val="28"/>
          <w:rtl/>
        </w:rPr>
        <w:t>للتعاون المؤسسي على تحسين الأداء التنظيمي في المدارس الأهلية</w:t>
      </w:r>
      <w:r w:rsidRPr="00E476B0">
        <w:rPr>
          <w:rFonts w:ascii="Sakkal Majalla" w:hAnsi="Sakkal Majalla" w:cs="Sakkal Majalla"/>
          <w:color w:val="000000" w:themeColor="text1"/>
          <w:sz w:val="28"/>
          <w:szCs w:val="28"/>
        </w:rPr>
        <w:t>.</w:t>
      </w:r>
    </w:p>
    <w:p w14:paraId="47370CD5" w14:textId="77777777" w:rsidR="003E7EB5" w:rsidRPr="00E476B0" w:rsidRDefault="003E7EB5" w:rsidP="005B79F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lastRenderedPageBreak/>
        <w:t>لا يوجد أثر ذو دلالة إحصائية عند مستوى دلالة</w:t>
      </w:r>
      <w:r w:rsidRPr="00E476B0">
        <w:rPr>
          <w:rFonts w:ascii="Sakkal Majalla" w:hAnsi="Sakkal Majalla" w:cs="Sakkal Majalla"/>
          <w:color w:val="000000" w:themeColor="text1"/>
          <w:sz w:val="28"/>
          <w:szCs w:val="28"/>
        </w:rPr>
        <w:t xml:space="preserve"> (</w:t>
      </w:r>
      <w:r w:rsidRPr="00E476B0">
        <w:rPr>
          <w:rFonts w:ascii="Cambria" w:hAnsi="Cambria" w:cs="Cambria"/>
          <w:color w:val="000000" w:themeColor="text1"/>
          <w:sz w:val="28"/>
          <w:szCs w:val="28"/>
        </w:rPr>
        <w:t>α</w:t>
      </w:r>
      <w:r w:rsidRPr="00E476B0">
        <w:rPr>
          <w:rFonts w:ascii="Sakkal Majalla" w:hAnsi="Sakkal Majalla" w:cs="Sakkal Majalla"/>
          <w:color w:val="000000" w:themeColor="text1"/>
          <w:sz w:val="28"/>
          <w:szCs w:val="28"/>
        </w:rPr>
        <w:t xml:space="preserve"> ≤ 0.05) </w:t>
      </w:r>
      <w:r w:rsidRPr="00E476B0">
        <w:rPr>
          <w:rFonts w:ascii="Sakkal Majalla" w:hAnsi="Sakkal Majalla" w:cs="Sakkal Majalla"/>
          <w:color w:val="000000" w:themeColor="text1"/>
          <w:sz w:val="28"/>
          <w:szCs w:val="28"/>
          <w:rtl/>
        </w:rPr>
        <w:t>للشراكات الأكاديمية والمجتمعية على تنمية رأس المال البشري</w:t>
      </w:r>
      <w:r w:rsidRPr="00E476B0">
        <w:rPr>
          <w:rFonts w:ascii="Sakkal Majalla" w:hAnsi="Sakkal Majalla" w:cs="Sakkal Majalla"/>
          <w:color w:val="000000" w:themeColor="text1"/>
          <w:sz w:val="28"/>
          <w:szCs w:val="28"/>
        </w:rPr>
        <w:t>.</w:t>
      </w:r>
    </w:p>
    <w:p w14:paraId="25F4130F" w14:textId="77777777" w:rsidR="003E7EB5" w:rsidRPr="00E476B0" w:rsidRDefault="003E7EB5" w:rsidP="005B79F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لا يوجد أثر ذو دلالة إحصائية عند مستوى دلالة</w:t>
      </w:r>
      <w:r w:rsidRPr="00E476B0">
        <w:rPr>
          <w:rFonts w:ascii="Sakkal Majalla" w:hAnsi="Sakkal Majalla" w:cs="Sakkal Majalla"/>
          <w:color w:val="000000" w:themeColor="text1"/>
          <w:sz w:val="28"/>
          <w:szCs w:val="28"/>
        </w:rPr>
        <w:t xml:space="preserve"> (</w:t>
      </w:r>
      <w:r w:rsidRPr="00E476B0">
        <w:rPr>
          <w:rFonts w:ascii="Cambria" w:hAnsi="Cambria" w:cs="Cambria"/>
          <w:color w:val="000000" w:themeColor="text1"/>
          <w:sz w:val="28"/>
          <w:szCs w:val="28"/>
        </w:rPr>
        <w:t>α</w:t>
      </w:r>
      <w:r w:rsidRPr="00E476B0">
        <w:rPr>
          <w:rFonts w:ascii="Sakkal Majalla" w:hAnsi="Sakkal Majalla" w:cs="Sakkal Majalla"/>
          <w:color w:val="000000" w:themeColor="text1"/>
          <w:sz w:val="28"/>
          <w:szCs w:val="28"/>
        </w:rPr>
        <w:t xml:space="preserve"> ≤ 0.05) </w:t>
      </w:r>
      <w:r w:rsidRPr="00E476B0">
        <w:rPr>
          <w:rFonts w:ascii="Sakkal Majalla" w:hAnsi="Sakkal Majalla" w:cs="Sakkal Majalla"/>
          <w:color w:val="000000" w:themeColor="text1"/>
          <w:sz w:val="28"/>
          <w:szCs w:val="28"/>
          <w:rtl/>
        </w:rPr>
        <w:t>للشراكات المؤسسية على تحسين بيئة العمل ورفع كفاءة العاملين</w:t>
      </w:r>
      <w:r w:rsidRPr="00E476B0">
        <w:rPr>
          <w:rFonts w:ascii="Sakkal Majalla" w:hAnsi="Sakkal Majalla" w:cs="Sakkal Majalla"/>
          <w:color w:val="000000" w:themeColor="text1"/>
          <w:sz w:val="28"/>
          <w:szCs w:val="28"/>
        </w:rPr>
        <w:t>.</w:t>
      </w:r>
    </w:p>
    <w:p w14:paraId="1F8BEB76" w14:textId="77777777" w:rsidR="003E7EB5" w:rsidRPr="00E476B0" w:rsidRDefault="003E7EB5" w:rsidP="005B79F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لا يوجد أثر ذو دلالة إحصائية عند مستوى دلالة</w:t>
      </w:r>
      <w:r w:rsidRPr="00E476B0">
        <w:rPr>
          <w:rFonts w:ascii="Sakkal Majalla" w:hAnsi="Sakkal Majalla" w:cs="Sakkal Majalla"/>
          <w:color w:val="000000" w:themeColor="text1"/>
          <w:sz w:val="28"/>
          <w:szCs w:val="28"/>
        </w:rPr>
        <w:t xml:space="preserve"> (</w:t>
      </w:r>
      <w:r w:rsidRPr="00E476B0">
        <w:rPr>
          <w:rFonts w:ascii="Cambria" w:hAnsi="Cambria" w:cs="Cambria"/>
          <w:color w:val="000000" w:themeColor="text1"/>
          <w:sz w:val="28"/>
          <w:szCs w:val="28"/>
        </w:rPr>
        <w:t>α</w:t>
      </w:r>
      <w:r w:rsidRPr="00E476B0">
        <w:rPr>
          <w:rFonts w:ascii="Sakkal Majalla" w:hAnsi="Sakkal Majalla" w:cs="Sakkal Majalla"/>
          <w:color w:val="000000" w:themeColor="text1"/>
          <w:sz w:val="28"/>
          <w:szCs w:val="28"/>
        </w:rPr>
        <w:t xml:space="preserve"> ≤ 0.05) </w:t>
      </w:r>
      <w:r w:rsidRPr="00E476B0">
        <w:rPr>
          <w:rFonts w:ascii="Sakkal Majalla" w:hAnsi="Sakkal Majalla" w:cs="Sakkal Majalla"/>
          <w:color w:val="000000" w:themeColor="text1"/>
          <w:sz w:val="28"/>
          <w:szCs w:val="28"/>
          <w:rtl/>
        </w:rPr>
        <w:t>لتفعيل الشراكات المؤسسية على استدامة الأداء التنظيمي والتطوير المهني للعاملين</w:t>
      </w:r>
      <w:r w:rsidRPr="00E476B0">
        <w:rPr>
          <w:rFonts w:ascii="Sakkal Majalla" w:hAnsi="Sakkal Majalla" w:cs="Sakkal Majalla"/>
          <w:color w:val="000000" w:themeColor="text1"/>
          <w:sz w:val="28"/>
          <w:szCs w:val="28"/>
        </w:rPr>
        <w:t>.</w:t>
      </w:r>
    </w:p>
    <w:p w14:paraId="6A9EE93D" w14:textId="42B81FE9" w:rsidR="006F412C" w:rsidRPr="00E476B0" w:rsidRDefault="005B79FD" w:rsidP="005B79FD">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15" w:name="_Toc224055551"/>
      <w:r w:rsidRPr="00E476B0">
        <w:rPr>
          <w:rFonts w:ascii="Sakkal Majalla" w:eastAsiaTheme="majorEastAsia" w:hAnsi="Sakkal Majalla" w:cs="Sakkal Majalla"/>
          <w:b/>
          <w:bCs/>
          <w:color w:val="000000" w:themeColor="text1"/>
          <w:sz w:val="36"/>
          <w:szCs w:val="36"/>
          <w:rtl/>
        </w:rPr>
        <w:t>7.1 الدراسات السابقة:</w:t>
      </w:r>
      <w:bookmarkEnd w:id="15"/>
    </w:p>
    <w:p w14:paraId="4EE18D03" w14:textId="4252307F" w:rsidR="00D76CFA" w:rsidRPr="00E476B0" w:rsidRDefault="000C6F6B"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6" w:name="_Toc170243312"/>
      <w:bookmarkEnd w:id="14"/>
      <w:r w:rsidRPr="00E476B0">
        <w:rPr>
          <w:rFonts w:ascii="Sakkal Majalla" w:hAnsi="Sakkal Majalla" w:cs="Sakkal Majalla"/>
          <w:b/>
          <w:bCs/>
          <w:color w:val="000000" w:themeColor="text1"/>
          <w:sz w:val="28"/>
          <w:szCs w:val="28"/>
          <w:rtl/>
        </w:rPr>
        <w:t>دراسة</w:t>
      </w:r>
      <w:r w:rsidR="003A5136" w:rsidRPr="00E476B0">
        <w:rPr>
          <w:rFonts w:ascii="Sakkal Majalla" w:hAnsi="Sakkal Majalla" w:cs="Sakkal Majalla"/>
          <w:b/>
          <w:bCs/>
          <w:color w:val="000000" w:themeColor="text1"/>
          <w:sz w:val="28"/>
          <w:szCs w:val="28"/>
          <w:rtl/>
        </w:rPr>
        <w:t>(</w:t>
      </w:r>
      <w:proofErr w:type="spellStart"/>
      <w:r w:rsidR="000A250E" w:rsidRPr="00E476B0">
        <w:rPr>
          <w:rFonts w:ascii="Sakkal Majalla" w:hAnsi="Sakkal Majalla" w:cs="Sakkal Majalla"/>
          <w:b/>
          <w:bCs/>
          <w:color w:val="000000" w:themeColor="text1"/>
          <w:sz w:val="28"/>
          <w:szCs w:val="28"/>
          <w:rtl/>
        </w:rPr>
        <w:t>الزهرانى</w:t>
      </w:r>
      <w:proofErr w:type="spellEnd"/>
      <w:r w:rsidR="000A250E" w:rsidRPr="00E476B0">
        <w:rPr>
          <w:rFonts w:ascii="Sakkal Majalla" w:hAnsi="Sakkal Majalla" w:cs="Sakkal Majalla"/>
          <w:b/>
          <w:bCs/>
          <w:color w:val="000000" w:themeColor="text1"/>
          <w:sz w:val="28"/>
          <w:szCs w:val="28"/>
          <w:rtl/>
        </w:rPr>
        <w:t xml:space="preserve"> </w:t>
      </w:r>
      <w:r w:rsidR="003A5136" w:rsidRPr="00E476B0">
        <w:rPr>
          <w:rFonts w:ascii="Sakkal Majalla" w:hAnsi="Sakkal Majalla" w:cs="Sakkal Majalla"/>
          <w:b/>
          <w:bCs/>
          <w:color w:val="000000" w:themeColor="text1"/>
          <w:sz w:val="28"/>
          <w:szCs w:val="28"/>
          <w:rtl/>
        </w:rPr>
        <w:t>،</w:t>
      </w:r>
      <w:r w:rsidR="000A250E" w:rsidRPr="00E476B0">
        <w:rPr>
          <w:rFonts w:ascii="Sakkal Majalla" w:hAnsi="Sakkal Majalla" w:cs="Sakkal Majalla"/>
          <w:b/>
          <w:bCs/>
          <w:color w:val="000000" w:themeColor="text1"/>
          <w:sz w:val="28"/>
          <w:szCs w:val="28"/>
          <w:rtl/>
        </w:rPr>
        <w:t>2021</w:t>
      </w:r>
      <w:r w:rsidR="003A5136" w:rsidRPr="00E476B0">
        <w:rPr>
          <w:rFonts w:ascii="Sakkal Majalla" w:hAnsi="Sakkal Majalla" w:cs="Sakkal Majalla"/>
          <w:b/>
          <w:bCs/>
          <w:color w:val="000000" w:themeColor="text1"/>
          <w:sz w:val="28"/>
          <w:szCs w:val="28"/>
          <w:rtl/>
        </w:rPr>
        <w:t>)</w:t>
      </w:r>
    </w:p>
    <w:p w14:paraId="26D2D28C" w14:textId="77777777" w:rsidR="00BB7AD5" w:rsidRPr="00E476B0" w:rsidRDefault="00BB7AD5"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واقع ممارسات القيادة الإدارية والموارد البشرية والشراكات والموارد (إدارة الموارد المالية، إدارة التقنية والمعرفة) لدى العاملين في مؤسسة مطوفي حجاج الدول الإفريقية غير العربية، وذلك في ضوء نموذج التميز لجائزة الملك عبد العزيز للجودة – النموذج الوطني الموحد للجودة والتميز المؤسسي لجميع القطاعات في المملكة العربية السعودية</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 xml:space="preserve">استخدمت الدراسة المنهج الوصفي التحليلي لتحقيق أهدافها، حيث تم تصميم استبانة لجمع البيانات من عينة مكونة من </w:t>
      </w:r>
      <w:r w:rsidRPr="00E476B0">
        <w:rPr>
          <w:rFonts w:ascii="Sakkal Majalla" w:hAnsi="Sakkal Majalla" w:cs="Sakkal Majalla"/>
          <w:color w:val="000000" w:themeColor="text1"/>
          <w:sz w:val="28"/>
          <w:szCs w:val="28"/>
        </w:rPr>
        <w:t xml:space="preserve">(42) </w:t>
      </w:r>
      <w:r w:rsidRPr="00E476B0">
        <w:rPr>
          <w:rFonts w:ascii="Sakkal Majalla" w:hAnsi="Sakkal Majalla" w:cs="Sakkal Majalla"/>
          <w:color w:val="000000" w:themeColor="text1"/>
          <w:sz w:val="28"/>
          <w:szCs w:val="28"/>
          <w:rtl/>
        </w:rPr>
        <w:t>موظفًا من العاملين بالمؤسسة، وتم تحليل البيانات واختبار الفرضيات باستخدام برنامج</w:t>
      </w:r>
      <w:r w:rsidRPr="00E476B0">
        <w:rPr>
          <w:rFonts w:ascii="Sakkal Majalla" w:hAnsi="Sakkal Majalla" w:cs="Sakkal Majalla"/>
          <w:color w:val="000000" w:themeColor="text1"/>
          <w:sz w:val="28"/>
          <w:szCs w:val="28"/>
        </w:rPr>
        <w:t xml:space="preserve"> SPSS.</w:t>
      </w:r>
    </w:p>
    <w:p w14:paraId="00E40753" w14:textId="77777777" w:rsidR="00BB7AD5" w:rsidRPr="00E476B0" w:rsidRDefault="00BB7AD5"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المؤسسة تتبنى بدرجة كبيرة جدًا التوجه الاستراتيجي وفق نموذج التميز لجائزة الملك عبد العزيز للجودة، كما حققت مستويات عالية في إدارة التغيير وإدارة المخاطر والأزمات، بينما جاءت مستويات تطوير معارف وقدرات الموارد البشرية بدرجة متوسطة. كما حصلت المؤسسة على تقييمات مرتفعة في الأداء الإداري وإدارة الموارد البشرية وإدارة التقنيات والمعرفة والإدارة المالية</w:t>
      </w:r>
      <w:r w:rsidRPr="00E476B0">
        <w:rPr>
          <w:rFonts w:ascii="Sakkal Majalla" w:hAnsi="Sakkal Majalla" w:cs="Sakkal Majalla"/>
          <w:color w:val="000000" w:themeColor="text1"/>
          <w:sz w:val="28"/>
          <w:szCs w:val="28"/>
        </w:rPr>
        <w:t>.</w:t>
      </w:r>
    </w:p>
    <w:p w14:paraId="46F9B30C" w14:textId="77777777" w:rsidR="00BB7AD5" w:rsidRPr="00E476B0" w:rsidRDefault="00BB7AD5"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تعزيز تطوير القدرات البشرية وتبني استراتيجيات فعالة في التدريب والتحفيز، إلى جانب الاستمرار في تطبيق متطلبات نموذج التميز المؤسسي وتحديث آليات الحوكمة والمسؤولية المجتمعية بما يسهم في تحقيق التميز المؤسسي والاستدامة في مؤسسات الطوافة</w:t>
      </w:r>
      <w:r w:rsidRPr="00E476B0">
        <w:rPr>
          <w:rFonts w:ascii="Sakkal Majalla" w:hAnsi="Sakkal Majalla" w:cs="Sakkal Majalla"/>
          <w:color w:val="000000" w:themeColor="text1"/>
          <w:sz w:val="28"/>
          <w:szCs w:val="28"/>
        </w:rPr>
        <w:t>.</w:t>
      </w:r>
    </w:p>
    <w:p w14:paraId="3A6BC9BD" w14:textId="7358856B" w:rsidR="00A81B3B" w:rsidRPr="00E476B0" w:rsidRDefault="000C6F6B"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476B0">
        <w:rPr>
          <w:rFonts w:ascii="Sakkal Majalla" w:hAnsi="Sakkal Majalla" w:cs="Sakkal Majalla"/>
          <w:b/>
          <w:bCs/>
          <w:color w:val="000000" w:themeColor="text1"/>
          <w:sz w:val="28"/>
          <w:szCs w:val="28"/>
          <w:rtl/>
        </w:rPr>
        <w:lastRenderedPageBreak/>
        <w:t>دراسة</w:t>
      </w:r>
      <w:r w:rsidR="00A81B3B" w:rsidRPr="00E476B0">
        <w:rPr>
          <w:rFonts w:ascii="Sakkal Majalla" w:hAnsi="Sakkal Majalla" w:cs="Sakkal Majalla"/>
          <w:b/>
          <w:bCs/>
          <w:color w:val="000000" w:themeColor="text1"/>
          <w:sz w:val="28"/>
          <w:szCs w:val="28"/>
          <w:rtl/>
        </w:rPr>
        <w:t xml:space="preserve">  </w:t>
      </w:r>
      <w:r w:rsidR="003A5136" w:rsidRPr="00E476B0">
        <w:rPr>
          <w:rFonts w:ascii="Sakkal Majalla" w:hAnsi="Sakkal Majalla" w:cs="Sakkal Majalla"/>
          <w:b/>
          <w:bCs/>
          <w:color w:val="000000" w:themeColor="text1"/>
          <w:sz w:val="28"/>
          <w:szCs w:val="28"/>
          <w:rtl/>
        </w:rPr>
        <w:t>(</w:t>
      </w:r>
      <w:r w:rsidR="00F17EAF" w:rsidRPr="00E476B0">
        <w:rPr>
          <w:rFonts w:ascii="Sakkal Majalla" w:hAnsi="Sakkal Majalla" w:cs="Sakkal Majalla"/>
          <w:b/>
          <w:bCs/>
          <w:color w:val="000000" w:themeColor="text1"/>
          <w:sz w:val="28"/>
          <w:szCs w:val="28"/>
          <w:rtl/>
        </w:rPr>
        <w:t>محمود</w:t>
      </w:r>
      <w:r w:rsidR="003A5136" w:rsidRPr="00E476B0">
        <w:rPr>
          <w:rFonts w:ascii="Sakkal Majalla" w:hAnsi="Sakkal Majalla" w:cs="Sakkal Majalla"/>
          <w:b/>
          <w:bCs/>
          <w:color w:val="000000" w:themeColor="text1"/>
          <w:sz w:val="28"/>
          <w:szCs w:val="28"/>
          <w:rtl/>
        </w:rPr>
        <w:t>،</w:t>
      </w:r>
      <w:r w:rsidR="00F17EAF" w:rsidRPr="00E476B0">
        <w:rPr>
          <w:rFonts w:ascii="Sakkal Majalla" w:hAnsi="Sakkal Majalla" w:cs="Sakkal Majalla"/>
          <w:b/>
          <w:bCs/>
          <w:color w:val="000000" w:themeColor="text1"/>
          <w:sz w:val="28"/>
          <w:szCs w:val="28"/>
          <w:rtl/>
        </w:rPr>
        <w:t>2023</w:t>
      </w:r>
      <w:r w:rsidR="003A5136" w:rsidRPr="00E476B0">
        <w:rPr>
          <w:rFonts w:ascii="Sakkal Majalla" w:hAnsi="Sakkal Majalla" w:cs="Sakkal Majalla"/>
          <w:b/>
          <w:bCs/>
          <w:color w:val="000000" w:themeColor="text1"/>
          <w:sz w:val="28"/>
          <w:szCs w:val="28"/>
          <w:rtl/>
        </w:rPr>
        <w:t xml:space="preserve">) </w:t>
      </w:r>
    </w:p>
    <w:p w14:paraId="1249544C" w14:textId="77777777" w:rsidR="00BB7AD5" w:rsidRPr="00E476B0" w:rsidRDefault="00BB7AD5"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أثر التعاون الخليجي اللاتيني بأبعاده (التعاون الاقتصادي، التعاون الاستثماري، التعاون البيئي في إطار التحول الأخضر) على تعزيز التنمية الاقتصادية المستدامة في منطقة أمريكا اللاتينية</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لبيان أوجه التعاون والفوائد المشتركة بين الجانبين، مستندة إلى تحليل الأطر القانونية والمؤسسية والمبادرات الاقتصادية القائمة</w:t>
      </w:r>
      <w:r w:rsidRPr="00E476B0">
        <w:rPr>
          <w:rFonts w:ascii="Sakkal Majalla" w:hAnsi="Sakkal Majalla" w:cs="Sakkal Majalla"/>
          <w:color w:val="000000" w:themeColor="text1"/>
          <w:sz w:val="28"/>
          <w:szCs w:val="28"/>
        </w:rPr>
        <w:t>.</w:t>
      </w:r>
    </w:p>
    <w:p w14:paraId="2233A008" w14:textId="77777777" w:rsidR="00BB7AD5" w:rsidRPr="00E476B0" w:rsidRDefault="00BB7AD5"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تعزيز الشراكات بين دول مجلس التعاون الخليجي ودول أمريكا اللاتينية يسهم في تنويع الاقتصادات الوطنية للطرفين، وزيادة التكامل الاقتصادي، وتعزيز الدعم المتبادل في المحافل الدولية، كما بينت النتائج أن تطوير الأطر التشريعية والبنى المؤسسية وتوسيع مجالات التعاون الاستثماري يعدّ من أهم العوامل الداعمة لتحقيق التكامل الاقتصادي والتحول الأخضر المستدام</w:t>
      </w:r>
      <w:r w:rsidRPr="00E476B0">
        <w:rPr>
          <w:rFonts w:ascii="Sakkal Majalla" w:hAnsi="Sakkal Majalla" w:cs="Sakkal Majalla"/>
          <w:color w:val="000000" w:themeColor="text1"/>
          <w:sz w:val="28"/>
          <w:szCs w:val="28"/>
        </w:rPr>
        <w:t>.</w:t>
      </w:r>
    </w:p>
    <w:p w14:paraId="318F2421" w14:textId="77777777" w:rsidR="00BB7AD5" w:rsidRPr="00E476B0" w:rsidRDefault="00BB7AD5"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الاستمرار في تنويع مجالات التعاون بين الجانبين، وتوسيع نطاق الشراكات في مجالات الطاقة النظيفة، والتكنولوجيا، والبنية التحتية، إلى جانب تعزيز التواصل المؤسسي وتبادل الخبرات بما يحقق تنمية اقتصادية شاملة ومستدامة للطرفين</w:t>
      </w:r>
      <w:r w:rsidRPr="00E476B0">
        <w:rPr>
          <w:rFonts w:ascii="Sakkal Majalla" w:hAnsi="Sakkal Majalla" w:cs="Sakkal Majalla"/>
          <w:color w:val="000000" w:themeColor="text1"/>
          <w:sz w:val="28"/>
          <w:szCs w:val="28"/>
        </w:rPr>
        <w:t>.</w:t>
      </w:r>
    </w:p>
    <w:p w14:paraId="528B88EA" w14:textId="5AB80D88" w:rsidR="00D76CFA" w:rsidRPr="00E476B0" w:rsidRDefault="000C6F6B" w:rsidP="005B79FD">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hAnsi="Sakkal Majalla" w:cs="Sakkal Majalla"/>
          <w:b/>
          <w:bCs/>
          <w:color w:val="000000" w:themeColor="text1"/>
          <w:sz w:val="28"/>
          <w:szCs w:val="28"/>
          <w:rtl/>
        </w:rPr>
        <w:t>دراسة</w:t>
      </w:r>
      <w:r w:rsidR="00D76CFA" w:rsidRPr="00E476B0">
        <w:rPr>
          <w:rFonts w:ascii="Sakkal Majalla" w:eastAsia="Times New Roman" w:hAnsi="Sakkal Majalla" w:cs="Sakkal Majalla"/>
          <w:b/>
          <w:bCs/>
          <w:color w:val="000000" w:themeColor="text1"/>
          <w:kern w:val="0"/>
          <w:sz w:val="28"/>
          <w:szCs w:val="28"/>
          <w14:ligatures w14:val="none"/>
        </w:rPr>
        <w:t xml:space="preserve"> </w:t>
      </w:r>
      <w:r w:rsidR="003E7EFA" w:rsidRPr="00E476B0">
        <w:rPr>
          <w:rFonts w:ascii="Sakkal Majalla" w:eastAsia="Times New Roman" w:hAnsi="Sakkal Majalla" w:cs="Sakkal Majalla"/>
          <w:b/>
          <w:bCs/>
          <w:color w:val="000000" w:themeColor="text1"/>
          <w:kern w:val="0"/>
          <w:sz w:val="28"/>
          <w:szCs w:val="28"/>
          <w:rtl/>
          <w14:ligatures w14:val="none"/>
        </w:rPr>
        <w:t>(</w:t>
      </w:r>
      <w:r w:rsidR="00D8262D" w:rsidRPr="00E476B0">
        <w:rPr>
          <w:rFonts w:ascii="Sakkal Majalla" w:eastAsia="Times New Roman" w:hAnsi="Sakkal Majalla" w:cs="Sakkal Majalla"/>
          <w:b/>
          <w:bCs/>
          <w:color w:val="000000" w:themeColor="text1"/>
          <w:kern w:val="0"/>
          <w:sz w:val="28"/>
          <w:szCs w:val="28"/>
          <w:rtl/>
          <w14:ligatures w14:val="none"/>
        </w:rPr>
        <w:t xml:space="preserve">عماره وطه </w:t>
      </w:r>
      <w:r w:rsidR="003E7EFA" w:rsidRPr="00E476B0">
        <w:rPr>
          <w:rFonts w:ascii="Sakkal Majalla" w:eastAsia="Times New Roman" w:hAnsi="Sakkal Majalla" w:cs="Sakkal Majalla"/>
          <w:b/>
          <w:bCs/>
          <w:color w:val="000000" w:themeColor="text1"/>
          <w:kern w:val="0"/>
          <w:sz w:val="28"/>
          <w:szCs w:val="28"/>
          <w:rtl/>
          <w14:ligatures w14:val="none"/>
        </w:rPr>
        <w:t>،</w:t>
      </w:r>
      <w:r w:rsidR="00D8262D" w:rsidRPr="00E476B0">
        <w:rPr>
          <w:rFonts w:ascii="Sakkal Majalla" w:eastAsia="Times New Roman" w:hAnsi="Sakkal Majalla" w:cs="Sakkal Majalla"/>
          <w:b/>
          <w:bCs/>
          <w:color w:val="000000" w:themeColor="text1"/>
          <w:kern w:val="0"/>
          <w:sz w:val="28"/>
          <w:szCs w:val="28"/>
          <w:rtl/>
          <w14:ligatures w14:val="none"/>
        </w:rPr>
        <w:t>2023</w:t>
      </w:r>
      <w:r w:rsidR="003E7EFA" w:rsidRPr="00E476B0">
        <w:rPr>
          <w:rFonts w:ascii="Sakkal Majalla" w:eastAsia="Times New Roman" w:hAnsi="Sakkal Majalla" w:cs="Sakkal Majalla"/>
          <w:b/>
          <w:bCs/>
          <w:color w:val="000000" w:themeColor="text1"/>
          <w:kern w:val="0"/>
          <w:sz w:val="28"/>
          <w:szCs w:val="28"/>
          <w:rtl/>
          <w14:ligatures w14:val="none"/>
        </w:rPr>
        <w:t>)</w:t>
      </w:r>
    </w:p>
    <w:p w14:paraId="1C6BE877" w14:textId="77777777" w:rsidR="00C6560F" w:rsidRPr="00E476B0" w:rsidRDefault="00C6560F"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أدوات السياسة العامة للشراكة بين القطاعين العام والخاص بأبعادها (الترتيبات المؤسسية، الأطر التشريعية، والأدوات المالية لتمويل المشروعات القومية) على فعالية تنفيذ المشروعات الوطنية في جمهورية مصر العربية</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لرصد وتحليل الأطر القانونية والمؤسسية والسياسات العامة المنظمة للشراكات بين القطاعين العام والخاص، مع دمج التحليل القانوني والإداري في إطار تكاملي يوضح آليات تطوير وتنفيذ هذه الشراكات</w:t>
      </w:r>
      <w:r w:rsidRPr="00E476B0">
        <w:rPr>
          <w:rFonts w:ascii="Sakkal Majalla" w:hAnsi="Sakkal Majalla" w:cs="Sakkal Majalla"/>
          <w:color w:val="000000" w:themeColor="text1"/>
          <w:sz w:val="28"/>
          <w:szCs w:val="28"/>
        </w:rPr>
        <w:t>.</w:t>
      </w:r>
    </w:p>
    <w:p w14:paraId="72C1E8AE" w14:textId="77777777" w:rsidR="00C6560F" w:rsidRPr="00E476B0" w:rsidRDefault="00C6560F"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أظهرت النتائج أن تعزيز الأطر التشريعية وتطوير البنى المؤسسية للشراكات بين القطاعين العام والخاص يمثلان عاملين حاسمين في رفع كفاءة إدارة وتمويل المشروعات القومية، كما بينت النتائج أن تنويع </w:t>
      </w:r>
      <w:r w:rsidRPr="00E476B0">
        <w:rPr>
          <w:rFonts w:ascii="Sakkal Majalla" w:hAnsi="Sakkal Majalla" w:cs="Sakkal Majalla"/>
          <w:color w:val="000000" w:themeColor="text1"/>
          <w:sz w:val="28"/>
          <w:szCs w:val="28"/>
          <w:rtl/>
        </w:rPr>
        <w:lastRenderedPageBreak/>
        <w:t>الأدوات المالية وتحديث التشريعات المرتبطة بتمويل المشاريع ساهم في دعم استدامة الشراكات ومواءمتها مع متطلبات التنمية الوطنية</w:t>
      </w:r>
      <w:r w:rsidRPr="00E476B0">
        <w:rPr>
          <w:rFonts w:ascii="Sakkal Majalla" w:hAnsi="Sakkal Majalla" w:cs="Sakkal Majalla"/>
          <w:color w:val="000000" w:themeColor="text1"/>
          <w:sz w:val="28"/>
          <w:szCs w:val="28"/>
        </w:rPr>
        <w:t>.</w:t>
      </w:r>
    </w:p>
    <w:p w14:paraId="1408580B" w14:textId="77777777" w:rsidR="00C6560F" w:rsidRPr="00E476B0" w:rsidRDefault="00C6560F"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توسيع نطاق الإصلاحات المؤسسية لتعزيز الشفافية والحوكمة في سياسات الشراكة، إلى جانب تطوير الأطر القانونية بما يضمن وضوح المسؤوليات وتكامل الأدوار بين القطاعين العام والخاص، مع تبني آليات تمويل مرنة ومبتكرة تسهم في تعزيز كفاءة تنفيذ المشروعات القومية وتحقيق التنمية المستدامة</w:t>
      </w:r>
      <w:r w:rsidRPr="00E476B0">
        <w:rPr>
          <w:rFonts w:ascii="Sakkal Majalla" w:hAnsi="Sakkal Majalla" w:cs="Sakkal Majalla"/>
          <w:color w:val="000000" w:themeColor="text1"/>
          <w:sz w:val="28"/>
          <w:szCs w:val="28"/>
        </w:rPr>
        <w:t>.</w:t>
      </w:r>
    </w:p>
    <w:p w14:paraId="05CBACBA" w14:textId="36FE21E4" w:rsidR="00D76CFA" w:rsidRPr="00E476B0" w:rsidRDefault="00E3001E" w:rsidP="005B79FD">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E476B0">
        <w:rPr>
          <w:rFonts w:ascii="Sakkal Majalla" w:hAnsi="Sakkal Majalla" w:cs="Sakkal Majalla"/>
          <w:b/>
          <w:bCs/>
          <w:color w:val="000000" w:themeColor="text1"/>
          <w:sz w:val="28"/>
          <w:szCs w:val="28"/>
          <w:rtl/>
        </w:rPr>
        <w:t>دراسة</w:t>
      </w:r>
      <w:r w:rsidR="003E7EFA" w:rsidRPr="00E476B0">
        <w:rPr>
          <w:rFonts w:ascii="Sakkal Majalla" w:eastAsia="Times New Roman" w:hAnsi="Sakkal Majalla" w:cs="Sakkal Majalla"/>
          <w:b/>
          <w:bCs/>
          <w:color w:val="000000" w:themeColor="text1"/>
          <w:kern w:val="0"/>
          <w:sz w:val="28"/>
          <w:szCs w:val="28"/>
          <w:rtl/>
          <w:lang w:bidi="ar-EG"/>
          <w14:ligatures w14:val="none"/>
        </w:rPr>
        <w:t>(</w:t>
      </w:r>
      <w:r w:rsidR="00B21F1E" w:rsidRPr="00E476B0">
        <w:rPr>
          <w:rFonts w:ascii="Sakkal Majalla" w:eastAsia="Times New Roman" w:hAnsi="Sakkal Majalla" w:cs="Sakkal Majalla"/>
          <w:b/>
          <w:bCs/>
          <w:color w:val="000000" w:themeColor="text1"/>
          <w:kern w:val="0"/>
          <w:sz w:val="28"/>
          <w:szCs w:val="28"/>
          <w:rtl/>
          <w:lang w:bidi="ar-EG"/>
          <w14:ligatures w14:val="none"/>
        </w:rPr>
        <w:t>جلاب وحسين</w:t>
      </w:r>
      <w:r w:rsidR="003E7EFA" w:rsidRPr="00E476B0">
        <w:rPr>
          <w:rFonts w:ascii="Sakkal Majalla" w:eastAsia="Times New Roman" w:hAnsi="Sakkal Majalla" w:cs="Sakkal Majalla"/>
          <w:b/>
          <w:bCs/>
          <w:color w:val="000000" w:themeColor="text1"/>
          <w:kern w:val="0"/>
          <w:sz w:val="28"/>
          <w:szCs w:val="28"/>
          <w:rtl/>
          <w:lang w:bidi="ar-EG"/>
          <w14:ligatures w14:val="none"/>
        </w:rPr>
        <w:t>،</w:t>
      </w:r>
      <w:r w:rsidR="00B21F1E" w:rsidRPr="00E476B0">
        <w:rPr>
          <w:rFonts w:ascii="Sakkal Majalla" w:eastAsia="Times New Roman" w:hAnsi="Sakkal Majalla" w:cs="Sakkal Majalla"/>
          <w:b/>
          <w:bCs/>
          <w:color w:val="000000" w:themeColor="text1"/>
          <w:kern w:val="0"/>
          <w:sz w:val="28"/>
          <w:szCs w:val="28"/>
          <w:rtl/>
          <w:lang w:bidi="ar-EG"/>
          <w14:ligatures w14:val="none"/>
        </w:rPr>
        <w:t>2022</w:t>
      </w:r>
      <w:r w:rsidR="003E7EFA" w:rsidRPr="00E476B0">
        <w:rPr>
          <w:rFonts w:ascii="Sakkal Majalla" w:eastAsia="Times New Roman" w:hAnsi="Sakkal Majalla" w:cs="Sakkal Majalla"/>
          <w:b/>
          <w:bCs/>
          <w:color w:val="000000" w:themeColor="text1"/>
          <w:kern w:val="0"/>
          <w:sz w:val="28"/>
          <w:szCs w:val="28"/>
          <w:rtl/>
          <w:lang w:bidi="ar-EG"/>
          <w14:ligatures w14:val="none"/>
        </w:rPr>
        <w:t>)</w:t>
      </w:r>
    </w:p>
    <w:p w14:paraId="04E06947" w14:textId="77777777" w:rsidR="00D00EA3" w:rsidRPr="00E476B0" w:rsidRDefault="00D00EA3"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أثر الشراكة بين القطاعين العام والخاص بأبعادها (التكامل المؤسسي، التمويل والاستثمار، نقل التكنولوجيا، والحوكمة الرشيدة) على تنمية وتطوير قطاع الصناعات الدوائية في جمهورية العراق</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لتحليل الدور المتبادل للقطاعين العام والخاص في دعم التنمية الاقتصادية والاجتماعية، مع التركيز على تجربة الشركة العامة لصناعة الأدوية في سامراء كنموذج لتفعيل الشراكة الدوائية</w:t>
      </w:r>
      <w:r w:rsidRPr="00E476B0">
        <w:rPr>
          <w:rFonts w:ascii="Sakkal Majalla" w:hAnsi="Sakkal Majalla" w:cs="Sakkal Majalla"/>
          <w:color w:val="000000" w:themeColor="text1"/>
          <w:sz w:val="28"/>
          <w:szCs w:val="28"/>
        </w:rPr>
        <w:t>.</w:t>
      </w:r>
    </w:p>
    <w:p w14:paraId="303382CA" w14:textId="77777777" w:rsidR="00D00EA3" w:rsidRPr="00E476B0" w:rsidRDefault="00D00EA3"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تفعيل آليات الشراكة بين القطاعين العام والخاص يسهم بشكل كبير في تطوير الصناعة الدوائية العراقية من خلال جذب الاستثمارات الأجنبية، ونقل التكنولوجيا الحديثة، وتحسين الكفاءة الإنتاجية والجودة، كما بينت أن اعتماد الحوكمة الرشيدة والتنظيم التشاركي يسهم في تحقيق التكامل بين الأدوار الاقتصادية للقطاعين العام والخاص، مما يعزز معدلات التنمية المستدامة</w:t>
      </w:r>
      <w:r w:rsidRPr="00E476B0">
        <w:rPr>
          <w:rFonts w:ascii="Sakkal Majalla" w:hAnsi="Sakkal Majalla" w:cs="Sakkal Majalla"/>
          <w:color w:val="000000" w:themeColor="text1"/>
          <w:sz w:val="28"/>
          <w:szCs w:val="28"/>
        </w:rPr>
        <w:t>.</w:t>
      </w:r>
    </w:p>
    <w:p w14:paraId="432D497D" w14:textId="77777777" w:rsidR="00D00EA3" w:rsidRPr="00E476B0" w:rsidRDefault="00D00EA3"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توسيع نطاق الشراكات الدوائية مع الشركات الأجنبية للحصول على التمويل والتكنولوجيا الحديثة، إلى جانب وضع أطر قانونية ومؤسسية واضحة تنظم الشراكات وتضمن الشفافية والمساءلة، مع تشجيع القطاع الخاص المحلي على الاستثمار في البحث والتطوير الدوائي لتحقيق الاكتفاء الذاتي والابتكار في الصناعة الدوائية العراقية</w:t>
      </w:r>
      <w:r w:rsidRPr="00E476B0">
        <w:rPr>
          <w:rFonts w:ascii="Sakkal Majalla" w:hAnsi="Sakkal Majalla" w:cs="Sakkal Majalla"/>
          <w:color w:val="000000" w:themeColor="text1"/>
          <w:sz w:val="28"/>
          <w:szCs w:val="28"/>
        </w:rPr>
        <w:t>.</w:t>
      </w:r>
    </w:p>
    <w:p w14:paraId="17D116C0" w14:textId="59CC4878" w:rsidR="00D76CFA" w:rsidRPr="00E476B0" w:rsidRDefault="00E3001E"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476B0">
        <w:rPr>
          <w:rFonts w:ascii="Sakkal Majalla" w:hAnsi="Sakkal Majalla" w:cs="Sakkal Majalla"/>
          <w:b/>
          <w:bCs/>
          <w:color w:val="000000" w:themeColor="text1"/>
          <w:sz w:val="28"/>
          <w:szCs w:val="28"/>
          <w:rtl/>
        </w:rPr>
        <w:t>دراسة</w:t>
      </w:r>
      <w:r w:rsidR="00A81B3B" w:rsidRPr="00E476B0">
        <w:rPr>
          <w:rFonts w:ascii="Sakkal Majalla" w:eastAsia="Times New Roman" w:hAnsi="Sakkal Majalla" w:cs="Sakkal Majalla"/>
          <w:b/>
          <w:bCs/>
          <w:color w:val="000000" w:themeColor="text1"/>
          <w:kern w:val="0"/>
          <w:sz w:val="28"/>
          <w:szCs w:val="28"/>
          <w14:ligatures w14:val="none"/>
        </w:rPr>
        <w:t xml:space="preserve"> </w:t>
      </w:r>
      <w:r w:rsidR="003E7EFA" w:rsidRPr="00E476B0">
        <w:rPr>
          <w:rFonts w:ascii="Sakkal Majalla" w:hAnsi="Sakkal Majalla" w:cs="Sakkal Majalla"/>
          <w:b/>
          <w:bCs/>
          <w:color w:val="000000" w:themeColor="text1"/>
          <w:sz w:val="28"/>
          <w:szCs w:val="28"/>
          <w:rtl/>
        </w:rPr>
        <w:t>(</w:t>
      </w:r>
      <w:r w:rsidR="0047569C" w:rsidRPr="00E476B0">
        <w:rPr>
          <w:rFonts w:ascii="Sakkal Majalla" w:hAnsi="Sakkal Majalla" w:cs="Sakkal Majalla"/>
          <w:b/>
          <w:bCs/>
          <w:color w:val="000000" w:themeColor="text1"/>
          <w:sz w:val="28"/>
          <w:szCs w:val="28"/>
          <w:rtl/>
        </w:rPr>
        <w:t xml:space="preserve">دوخ </w:t>
      </w:r>
      <w:proofErr w:type="spellStart"/>
      <w:r w:rsidR="0047569C" w:rsidRPr="00E476B0">
        <w:rPr>
          <w:rFonts w:ascii="Sakkal Majalla" w:hAnsi="Sakkal Majalla" w:cs="Sakkal Majalla"/>
          <w:b/>
          <w:bCs/>
          <w:color w:val="000000" w:themeColor="text1"/>
          <w:sz w:val="28"/>
          <w:szCs w:val="28"/>
          <w:rtl/>
        </w:rPr>
        <w:t>وبرباوى</w:t>
      </w:r>
      <w:proofErr w:type="spellEnd"/>
      <w:r w:rsidR="0047569C" w:rsidRPr="00E476B0">
        <w:rPr>
          <w:rFonts w:ascii="Sakkal Majalla" w:hAnsi="Sakkal Majalla" w:cs="Sakkal Majalla"/>
          <w:b/>
          <w:bCs/>
          <w:color w:val="000000" w:themeColor="text1"/>
          <w:sz w:val="28"/>
          <w:szCs w:val="28"/>
          <w:rtl/>
        </w:rPr>
        <w:t xml:space="preserve"> </w:t>
      </w:r>
      <w:r w:rsidR="003E7EFA" w:rsidRPr="00E476B0">
        <w:rPr>
          <w:rFonts w:ascii="Sakkal Majalla" w:hAnsi="Sakkal Majalla" w:cs="Sakkal Majalla"/>
          <w:b/>
          <w:bCs/>
          <w:color w:val="000000" w:themeColor="text1"/>
          <w:sz w:val="28"/>
          <w:szCs w:val="28"/>
          <w:rtl/>
        </w:rPr>
        <w:t>،</w:t>
      </w:r>
      <w:r w:rsidR="0047569C" w:rsidRPr="00E476B0">
        <w:rPr>
          <w:rFonts w:ascii="Sakkal Majalla" w:hAnsi="Sakkal Majalla" w:cs="Sakkal Majalla"/>
          <w:b/>
          <w:bCs/>
          <w:color w:val="000000" w:themeColor="text1"/>
          <w:sz w:val="28"/>
          <w:szCs w:val="28"/>
          <w:rtl/>
        </w:rPr>
        <w:t>2023</w:t>
      </w:r>
      <w:r w:rsidR="003E7EFA" w:rsidRPr="00E476B0">
        <w:rPr>
          <w:rFonts w:ascii="Sakkal Majalla" w:hAnsi="Sakkal Majalla" w:cs="Sakkal Majalla"/>
          <w:b/>
          <w:bCs/>
          <w:color w:val="000000" w:themeColor="text1"/>
          <w:sz w:val="28"/>
          <w:szCs w:val="28"/>
          <w:rtl/>
        </w:rPr>
        <w:t>)</w:t>
      </w:r>
    </w:p>
    <w:p w14:paraId="7E95788B"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lastRenderedPageBreak/>
        <w:t>هدفت الدراسة إلى التعرف على العلاقة بين التعلم التنظيمي بأبعاده (المستوى الفردي، المستوى الجماعي، والمستوى التنظيمي) على الأداء التنظيمي في شركة سونلغاز للتوزيع بمدينة بشار</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واعتمدت على الاستبيان كأداة لجمع البيانات من أفراد العينة، وتم تحليلها باستخدام برنامجي</w:t>
      </w:r>
      <w:r w:rsidRPr="00E476B0">
        <w:rPr>
          <w:rFonts w:ascii="Sakkal Majalla" w:hAnsi="Sakkal Majalla" w:cs="Sakkal Majalla"/>
          <w:color w:val="000000" w:themeColor="text1"/>
          <w:sz w:val="28"/>
          <w:szCs w:val="28"/>
        </w:rPr>
        <w:t xml:space="preserve"> SPSS </w:t>
      </w:r>
      <w:r w:rsidRPr="00E476B0">
        <w:rPr>
          <w:rFonts w:ascii="Sakkal Majalla" w:hAnsi="Sakkal Majalla" w:cs="Sakkal Majalla"/>
          <w:color w:val="000000" w:themeColor="text1"/>
          <w:sz w:val="28"/>
          <w:szCs w:val="28"/>
          <w:rtl/>
        </w:rPr>
        <w:t>و</w:t>
      </w:r>
      <w:r w:rsidRPr="00E476B0">
        <w:rPr>
          <w:rFonts w:ascii="Sakkal Majalla" w:hAnsi="Sakkal Majalla" w:cs="Sakkal Majalla"/>
          <w:color w:val="000000" w:themeColor="text1"/>
          <w:sz w:val="28"/>
          <w:szCs w:val="28"/>
        </w:rPr>
        <w:t xml:space="preserve">AMOS </w:t>
      </w:r>
      <w:r w:rsidRPr="00E476B0">
        <w:rPr>
          <w:rFonts w:ascii="Sakkal Majalla" w:hAnsi="Sakkal Majalla" w:cs="Sakkal Majalla"/>
          <w:color w:val="000000" w:themeColor="text1"/>
          <w:sz w:val="28"/>
          <w:szCs w:val="28"/>
          <w:rtl/>
        </w:rPr>
        <w:t>من خلال نمذجة المعادلات الهيكلية</w:t>
      </w:r>
      <w:r w:rsidRPr="00E476B0">
        <w:rPr>
          <w:rFonts w:ascii="Sakkal Majalla" w:hAnsi="Sakkal Majalla" w:cs="Sakkal Majalla"/>
          <w:color w:val="000000" w:themeColor="text1"/>
          <w:sz w:val="28"/>
          <w:szCs w:val="28"/>
        </w:rPr>
        <w:t>.</w:t>
      </w:r>
    </w:p>
    <w:p w14:paraId="473E6F3F"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وجود علاقة ذات دلالة إحصائية بين التعلم التنظيمي والأداء التنظيمي ككل، في حين لم تُظهر النتائج وجود علاقة ذات دلالة إحصائية بين المستوى الفردي والأداء التنظيمي، ولا بين المستوى الجماعي والأداء التنظيمي، بينما ثبت وجود علاقة ذات دلالة إحصائية بين المستوى التنظيمي والأداء التنظيمي</w:t>
      </w:r>
      <w:r w:rsidRPr="00E476B0">
        <w:rPr>
          <w:rFonts w:ascii="Sakkal Majalla" w:hAnsi="Sakkal Majalla" w:cs="Sakkal Majalla"/>
          <w:color w:val="000000" w:themeColor="text1"/>
          <w:sz w:val="28"/>
          <w:szCs w:val="28"/>
        </w:rPr>
        <w:t>.</w:t>
      </w:r>
    </w:p>
    <w:p w14:paraId="413E9C61"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تعزيز ممارسات التعلم التنظيمي على المستوى الفردي والجماعي من خلال برامج التدريب والتواصل الفعال، مع التركيز على بناء ثقافة تنظيمية داعمة للتعلم المؤسسي المستمر بما يسهم في رفع كفاءة الأداء التنظيمي وتحقيق التميز المؤسسي</w:t>
      </w:r>
      <w:r w:rsidRPr="00E476B0">
        <w:rPr>
          <w:rFonts w:ascii="Sakkal Majalla" w:hAnsi="Sakkal Majalla" w:cs="Sakkal Majalla"/>
          <w:color w:val="000000" w:themeColor="text1"/>
          <w:sz w:val="28"/>
          <w:szCs w:val="28"/>
        </w:rPr>
        <w:t>.</w:t>
      </w:r>
    </w:p>
    <w:p w14:paraId="1592023C" w14:textId="6B95BCB1" w:rsidR="00D76CFA" w:rsidRPr="00E476B0" w:rsidRDefault="00E3001E" w:rsidP="005B79FD">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hAnsi="Sakkal Majalla" w:cs="Sakkal Majalla"/>
          <w:b/>
          <w:bCs/>
          <w:color w:val="000000" w:themeColor="text1"/>
          <w:sz w:val="28"/>
          <w:szCs w:val="28"/>
          <w:rtl/>
        </w:rPr>
        <w:t>دراسة</w:t>
      </w:r>
      <w:r w:rsidR="00AC2C5E" w:rsidRPr="00E476B0">
        <w:rPr>
          <w:rFonts w:ascii="Sakkal Majalla" w:hAnsi="Sakkal Majalla" w:cs="Sakkal Majalla"/>
          <w:b/>
          <w:bCs/>
          <w:color w:val="000000" w:themeColor="text1"/>
          <w:sz w:val="28"/>
          <w:szCs w:val="28"/>
        </w:rPr>
        <w:t xml:space="preserve"> </w:t>
      </w:r>
      <w:r w:rsidR="003E7EFA" w:rsidRPr="00E476B0">
        <w:rPr>
          <w:rFonts w:ascii="Sakkal Majalla" w:eastAsia="Times New Roman" w:hAnsi="Sakkal Majalla" w:cs="Sakkal Majalla"/>
          <w:b/>
          <w:bCs/>
          <w:color w:val="000000" w:themeColor="text1"/>
          <w:kern w:val="0"/>
          <w:sz w:val="28"/>
          <w:szCs w:val="28"/>
          <w:rtl/>
          <w14:ligatures w14:val="none"/>
        </w:rPr>
        <w:t>(</w:t>
      </w:r>
      <w:r w:rsidR="00DB4ABB" w:rsidRPr="00E476B0">
        <w:rPr>
          <w:rFonts w:ascii="Sakkal Majalla" w:eastAsia="Times New Roman" w:hAnsi="Sakkal Majalla" w:cs="Sakkal Majalla"/>
          <w:b/>
          <w:bCs/>
          <w:color w:val="000000" w:themeColor="text1"/>
          <w:kern w:val="0"/>
          <w:sz w:val="28"/>
          <w:szCs w:val="28"/>
          <w:rtl/>
          <w14:ligatures w14:val="none"/>
        </w:rPr>
        <w:t>الاعصر</w:t>
      </w:r>
      <w:r w:rsidR="000A4D31" w:rsidRPr="00E476B0">
        <w:rPr>
          <w:rFonts w:ascii="Sakkal Majalla" w:eastAsia="Times New Roman" w:hAnsi="Sakkal Majalla" w:cs="Sakkal Majalla"/>
          <w:b/>
          <w:bCs/>
          <w:color w:val="000000" w:themeColor="text1"/>
          <w:kern w:val="0"/>
          <w:sz w:val="28"/>
          <w:szCs w:val="28"/>
          <w:rtl/>
          <w14:ligatures w14:val="none"/>
        </w:rPr>
        <w:t xml:space="preserve"> واخرون</w:t>
      </w:r>
      <w:r w:rsidR="003E7EFA" w:rsidRPr="00E476B0">
        <w:rPr>
          <w:rFonts w:ascii="Sakkal Majalla" w:eastAsia="Times New Roman" w:hAnsi="Sakkal Majalla" w:cs="Sakkal Majalla"/>
          <w:b/>
          <w:bCs/>
          <w:color w:val="000000" w:themeColor="text1"/>
          <w:kern w:val="0"/>
          <w:sz w:val="28"/>
          <w:szCs w:val="28"/>
          <w:rtl/>
          <w14:ligatures w14:val="none"/>
        </w:rPr>
        <w:t>،</w:t>
      </w:r>
      <w:r w:rsidR="00DB4ABB" w:rsidRPr="00E476B0">
        <w:rPr>
          <w:rFonts w:ascii="Sakkal Majalla" w:eastAsia="Times New Roman" w:hAnsi="Sakkal Majalla" w:cs="Sakkal Majalla"/>
          <w:b/>
          <w:bCs/>
          <w:color w:val="000000" w:themeColor="text1"/>
          <w:kern w:val="0"/>
          <w:sz w:val="28"/>
          <w:szCs w:val="28"/>
          <w:rtl/>
          <w14:ligatures w14:val="none"/>
        </w:rPr>
        <w:t>2024</w:t>
      </w:r>
      <w:r w:rsidR="003E7EFA" w:rsidRPr="00E476B0">
        <w:rPr>
          <w:rFonts w:ascii="Sakkal Majalla" w:eastAsia="Times New Roman" w:hAnsi="Sakkal Majalla" w:cs="Sakkal Majalla"/>
          <w:b/>
          <w:bCs/>
          <w:color w:val="000000" w:themeColor="text1"/>
          <w:kern w:val="0"/>
          <w:sz w:val="28"/>
          <w:szCs w:val="28"/>
          <w:rtl/>
          <w14:ligatures w14:val="none"/>
        </w:rPr>
        <w:t>)</w:t>
      </w:r>
    </w:p>
    <w:p w14:paraId="76B7BC16"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هدفت الدراسة إلى التعرف على أثر الأداء </w:t>
      </w:r>
      <w:proofErr w:type="spellStart"/>
      <w:r w:rsidRPr="00E476B0">
        <w:rPr>
          <w:rFonts w:ascii="Sakkal Majalla" w:hAnsi="Sakkal Majalla" w:cs="Sakkal Majalla"/>
          <w:color w:val="000000" w:themeColor="text1"/>
          <w:sz w:val="28"/>
          <w:szCs w:val="28"/>
          <w:rtl/>
        </w:rPr>
        <w:t>السياقي</w:t>
      </w:r>
      <w:proofErr w:type="spellEnd"/>
      <w:r w:rsidRPr="00E476B0">
        <w:rPr>
          <w:rFonts w:ascii="Sakkal Majalla" w:hAnsi="Sakkal Majalla" w:cs="Sakkal Majalla"/>
          <w:color w:val="000000" w:themeColor="text1"/>
          <w:sz w:val="28"/>
          <w:szCs w:val="28"/>
          <w:rtl/>
        </w:rPr>
        <w:t xml:space="preserve"> بأبعاده (السلوكيات التطوعية، التعاون والدعم المتبادل، الالتزام التنظيمي) على الأداء التنظيمي لدى الأطقم الطبية في مستشفيات جامعة عين شمس</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 xml:space="preserve">استخدمت الدراسة المنهج الوصفي التحليلي لملاءمته لطبيعة البحوث الاجتماعية، واعتمدت على الاستبيان كأداة رئيسية لجمع البيانات من جميع مفردات مجتمع الدراسة البالغ عددهم </w:t>
      </w:r>
      <w:r w:rsidRPr="00E476B0">
        <w:rPr>
          <w:rFonts w:ascii="Sakkal Majalla" w:hAnsi="Sakkal Majalla" w:cs="Sakkal Majalla"/>
          <w:color w:val="000000" w:themeColor="text1"/>
          <w:sz w:val="28"/>
          <w:szCs w:val="28"/>
        </w:rPr>
        <w:t xml:space="preserve">(352) </w:t>
      </w:r>
      <w:r w:rsidRPr="00E476B0">
        <w:rPr>
          <w:rFonts w:ascii="Sakkal Majalla" w:hAnsi="Sakkal Majalla" w:cs="Sakkal Majalla"/>
          <w:color w:val="000000" w:themeColor="text1"/>
          <w:sz w:val="28"/>
          <w:szCs w:val="28"/>
          <w:rtl/>
        </w:rPr>
        <w:t>من أفراد الأطقم الطبية، وتم تحليل البيانات باستخدام برنامجي</w:t>
      </w:r>
      <w:r w:rsidRPr="00E476B0">
        <w:rPr>
          <w:rFonts w:ascii="Sakkal Majalla" w:hAnsi="Sakkal Majalla" w:cs="Sakkal Majalla"/>
          <w:color w:val="000000" w:themeColor="text1"/>
          <w:sz w:val="28"/>
          <w:szCs w:val="28"/>
        </w:rPr>
        <w:t xml:space="preserve"> SPSS </w:t>
      </w:r>
      <w:r w:rsidRPr="00E476B0">
        <w:rPr>
          <w:rFonts w:ascii="Sakkal Majalla" w:hAnsi="Sakkal Majalla" w:cs="Sakkal Majalla"/>
          <w:color w:val="000000" w:themeColor="text1"/>
          <w:sz w:val="28"/>
          <w:szCs w:val="28"/>
          <w:rtl/>
        </w:rPr>
        <w:t>و</w:t>
      </w:r>
      <w:r w:rsidRPr="00E476B0">
        <w:rPr>
          <w:rFonts w:ascii="Sakkal Majalla" w:hAnsi="Sakkal Majalla" w:cs="Sakkal Majalla"/>
          <w:color w:val="000000" w:themeColor="text1"/>
          <w:sz w:val="28"/>
          <w:szCs w:val="28"/>
        </w:rPr>
        <w:t>AMOS.</w:t>
      </w:r>
    </w:p>
    <w:p w14:paraId="01B78996"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أظهرت النتائج وجود تأثير إيجابي ذي دلالة إحصائية للأداء </w:t>
      </w:r>
      <w:proofErr w:type="spellStart"/>
      <w:r w:rsidRPr="00E476B0">
        <w:rPr>
          <w:rFonts w:ascii="Sakkal Majalla" w:hAnsi="Sakkal Majalla" w:cs="Sakkal Majalla"/>
          <w:color w:val="000000" w:themeColor="text1"/>
          <w:sz w:val="28"/>
          <w:szCs w:val="28"/>
          <w:rtl/>
        </w:rPr>
        <w:t>السياقي</w:t>
      </w:r>
      <w:proofErr w:type="spellEnd"/>
      <w:r w:rsidRPr="00E476B0">
        <w:rPr>
          <w:rFonts w:ascii="Sakkal Majalla" w:hAnsi="Sakkal Majalla" w:cs="Sakkal Majalla"/>
          <w:color w:val="000000" w:themeColor="text1"/>
          <w:sz w:val="28"/>
          <w:szCs w:val="28"/>
          <w:rtl/>
        </w:rPr>
        <w:t xml:space="preserve"> على الأداء التنظيمي، مما يدل على أن تحسين السلوكيات والسياقات التنظيمية يسهم في الاستخدام الأمثل لموارد المستشفى وتحقيق أهدافها بكفاءة وفعالية</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 xml:space="preserve">كما تبين أن العاملين يظهرون مستوى متوسطًا من تقييم الأداء </w:t>
      </w:r>
      <w:proofErr w:type="spellStart"/>
      <w:r w:rsidRPr="00E476B0">
        <w:rPr>
          <w:rFonts w:ascii="Sakkal Majalla" w:hAnsi="Sakkal Majalla" w:cs="Sakkal Majalla"/>
          <w:color w:val="000000" w:themeColor="text1"/>
          <w:sz w:val="28"/>
          <w:szCs w:val="28"/>
          <w:rtl/>
        </w:rPr>
        <w:t>السياقي</w:t>
      </w:r>
      <w:proofErr w:type="spellEnd"/>
      <w:r w:rsidRPr="00E476B0">
        <w:rPr>
          <w:rFonts w:ascii="Sakkal Majalla" w:hAnsi="Sakkal Majalla" w:cs="Sakkal Majalla"/>
          <w:color w:val="000000" w:themeColor="text1"/>
          <w:sz w:val="28"/>
          <w:szCs w:val="28"/>
          <w:rtl/>
        </w:rPr>
        <w:t xml:space="preserve"> نتيجة لغياب التركيز الكافي على الأداء التنظيمي كهدف استراتيجي ضمن أولويات المستشفيات</w:t>
      </w:r>
      <w:r w:rsidRPr="00E476B0">
        <w:rPr>
          <w:rFonts w:ascii="Sakkal Majalla" w:hAnsi="Sakkal Majalla" w:cs="Sakkal Majalla"/>
          <w:color w:val="000000" w:themeColor="text1"/>
          <w:sz w:val="28"/>
          <w:szCs w:val="28"/>
        </w:rPr>
        <w:t>.</w:t>
      </w:r>
    </w:p>
    <w:p w14:paraId="7926010D"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lastRenderedPageBreak/>
        <w:t xml:space="preserve">وأوصت الدراسة بضرورة تعزيز ممارسات الأداء </w:t>
      </w:r>
      <w:proofErr w:type="spellStart"/>
      <w:r w:rsidRPr="00E476B0">
        <w:rPr>
          <w:rFonts w:ascii="Sakkal Majalla" w:hAnsi="Sakkal Majalla" w:cs="Sakkal Majalla"/>
          <w:color w:val="000000" w:themeColor="text1"/>
          <w:sz w:val="28"/>
          <w:szCs w:val="28"/>
          <w:rtl/>
        </w:rPr>
        <w:t>السياقي</w:t>
      </w:r>
      <w:proofErr w:type="spellEnd"/>
      <w:r w:rsidRPr="00E476B0">
        <w:rPr>
          <w:rFonts w:ascii="Sakkal Majalla" w:hAnsi="Sakkal Majalla" w:cs="Sakkal Majalla"/>
          <w:color w:val="000000" w:themeColor="text1"/>
          <w:sz w:val="28"/>
          <w:szCs w:val="28"/>
          <w:rtl/>
        </w:rPr>
        <w:t xml:space="preserve"> عبر تشجيع التعاون، الالتزام، والدعم المتبادل بين أفراد الأطقم الطبية، مع وضع الأداء التنظيمي ضمن الأهداف الجوهرية للمستشفى لضمان تحقيق بيئة عمل مستقرة ومحفزة تدعم الاستدامة التنظيمية والتميز المهني في مستشفيات جامعة عين شمس</w:t>
      </w:r>
      <w:r w:rsidRPr="00E476B0">
        <w:rPr>
          <w:rFonts w:ascii="Sakkal Majalla" w:hAnsi="Sakkal Majalla" w:cs="Sakkal Majalla"/>
          <w:color w:val="000000" w:themeColor="text1"/>
          <w:sz w:val="28"/>
          <w:szCs w:val="28"/>
        </w:rPr>
        <w:t>.</w:t>
      </w:r>
    </w:p>
    <w:p w14:paraId="56502684" w14:textId="5A1611E7" w:rsidR="00D76CFA" w:rsidRPr="00E476B0" w:rsidRDefault="00E3001E"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476B0">
        <w:rPr>
          <w:rFonts w:ascii="Sakkal Majalla" w:hAnsi="Sakkal Majalla" w:cs="Sakkal Majalla"/>
          <w:b/>
          <w:bCs/>
          <w:color w:val="000000" w:themeColor="text1"/>
          <w:sz w:val="28"/>
          <w:szCs w:val="28"/>
          <w:rtl/>
        </w:rPr>
        <w:t xml:space="preserve">دراسة </w:t>
      </w:r>
      <w:r w:rsidR="003E7EFA" w:rsidRPr="00E476B0">
        <w:rPr>
          <w:rFonts w:ascii="Sakkal Majalla" w:hAnsi="Sakkal Majalla" w:cs="Sakkal Majalla"/>
          <w:b/>
          <w:bCs/>
          <w:color w:val="000000" w:themeColor="text1"/>
          <w:sz w:val="28"/>
          <w:szCs w:val="28"/>
          <w:rtl/>
        </w:rPr>
        <w:t>(</w:t>
      </w:r>
      <w:proofErr w:type="spellStart"/>
      <w:r w:rsidR="00BB556E" w:rsidRPr="00E476B0">
        <w:rPr>
          <w:rFonts w:ascii="Sakkal Majalla" w:hAnsi="Sakkal Majalla" w:cs="Sakkal Majalla"/>
          <w:b/>
          <w:bCs/>
          <w:color w:val="000000" w:themeColor="text1"/>
          <w:sz w:val="28"/>
          <w:szCs w:val="28"/>
          <w:rtl/>
        </w:rPr>
        <w:t>الفراجى</w:t>
      </w:r>
      <w:proofErr w:type="spellEnd"/>
      <w:r w:rsidR="00BB556E" w:rsidRPr="00E476B0">
        <w:rPr>
          <w:rFonts w:ascii="Sakkal Majalla" w:hAnsi="Sakkal Majalla" w:cs="Sakkal Majalla"/>
          <w:b/>
          <w:bCs/>
          <w:color w:val="000000" w:themeColor="text1"/>
          <w:sz w:val="28"/>
          <w:szCs w:val="28"/>
          <w:rtl/>
        </w:rPr>
        <w:t xml:space="preserve"> </w:t>
      </w:r>
      <w:r w:rsidR="003E7EFA" w:rsidRPr="00E476B0">
        <w:rPr>
          <w:rFonts w:ascii="Sakkal Majalla" w:hAnsi="Sakkal Majalla" w:cs="Sakkal Majalla"/>
          <w:b/>
          <w:bCs/>
          <w:color w:val="000000" w:themeColor="text1"/>
          <w:sz w:val="28"/>
          <w:szCs w:val="28"/>
          <w:rtl/>
        </w:rPr>
        <w:t>،</w:t>
      </w:r>
      <w:r w:rsidR="00BB556E" w:rsidRPr="00E476B0">
        <w:rPr>
          <w:rFonts w:ascii="Sakkal Majalla" w:hAnsi="Sakkal Majalla" w:cs="Sakkal Majalla"/>
          <w:b/>
          <w:bCs/>
          <w:color w:val="000000" w:themeColor="text1"/>
          <w:sz w:val="28"/>
          <w:szCs w:val="28"/>
          <w:rtl/>
        </w:rPr>
        <w:t>2022</w:t>
      </w:r>
      <w:r w:rsidR="003E7EFA" w:rsidRPr="00E476B0">
        <w:rPr>
          <w:rFonts w:ascii="Sakkal Majalla" w:hAnsi="Sakkal Majalla" w:cs="Sakkal Majalla"/>
          <w:b/>
          <w:bCs/>
          <w:color w:val="000000" w:themeColor="text1"/>
          <w:sz w:val="28"/>
          <w:szCs w:val="28"/>
          <w:rtl/>
        </w:rPr>
        <w:t>)</w:t>
      </w:r>
    </w:p>
    <w:p w14:paraId="492102CC"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أثر المناخ التنظيمي بأبعاده (القيادات الإدارية، الهيكل التنظيمي، ونظام المكافآت) على إدارة الصراع التنظيمي في الشركة العامة لتجارة الحبوب العراقية – فرع صلاح الدين</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 xml:space="preserve">استخدمت الدراسة المنهج الوصفي التحليلي لقياس أثر المناخ التنظيمي في الحد من الصراع داخل بيئة العمل، واعتمدت على الاستبانة كأداة لجمع البيانات من عينة عشوائية بلغت (132) موظفًا من مختلف المستويات الإدارية ضمن مجتمع مكون من </w:t>
      </w:r>
      <w:r w:rsidRPr="00E476B0">
        <w:rPr>
          <w:rFonts w:ascii="Sakkal Majalla" w:hAnsi="Sakkal Majalla" w:cs="Sakkal Majalla"/>
          <w:color w:val="000000" w:themeColor="text1"/>
          <w:sz w:val="28"/>
          <w:szCs w:val="28"/>
        </w:rPr>
        <w:t xml:space="preserve">(200) </w:t>
      </w:r>
      <w:r w:rsidRPr="00E476B0">
        <w:rPr>
          <w:rFonts w:ascii="Sakkal Majalla" w:hAnsi="Sakkal Majalla" w:cs="Sakkal Majalla"/>
          <w:color w:val="000000" w:themeColor="text1"/>
          <w:sz w:val="28"/>
          <w:szCs w:val="28"/>
          <w:rtl/>
        </w:rPr>
        <w:t>موظف</w:t>
      </w:r>
      <w:r w:rsidRPr="00E476B0">
        <w:rPr>
          <w:rFonts w:ascii="Sakkal Majalla" w:hAnsi="Sakkal Majalla" w:cs="Sakkal Majalla"/>
          <w:color w:val="000000" w:themeColor="text1"/>
          <w:sz w:val="28"/>
          <w:szCs w:val="28"/>
        </w:rPr>
        <w:t>.</w:t>
      </w:r>
    </w:p>
    <w:p w14:paraId="127527D3"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وجود أثر ذي دلالة إحصائية للمناخ التنظيمي بأبعاده الثلاثة على إدارة الصراع التنظيمي، مما يؤكد أن تحسين القيادة الإدارية وتطوير الهياكل التنظيمية ونظم المكافآت يسهم في تقليل حدة الصراعات وتعزيز بيئة العمل الإيجابية</w:t>
      </w:r>
      <w:r w:rsidRPr="00E476B0">
        <w:rPr>
          <w:rFonts w:ascii="Sakkal Majalla" w:hAnsi="Sakkal Majalla" w:cs="Sakkal Majalla"/>
          <w:color w:val="000000" w:themeColor="text1"/>
          <w:sz w:val="28"/>
          <w:szCs w:val="28"/>
        </w:rPr>
        <w:t>.</w:t>
      </w:r>
    </w:p>
    <w:p w14:paraId="338589B8"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تعزيز ثقافة العمل الجماعي والتعاون بين العاملين، وإشراك الموظفين في وضع الخطط والبرامج الخاصة بإدارة الصراع، مع تبني سياسات تحفيزية تشجع التواصل الفعّال وتدعم العدالة التنظيمية بما يعزز الاستقرار الوظيفي والانتماء المؤسسي داخل الشركة</w:t>
      </w:r>
      <w:r w:rsidRPr="00E476B0">
        <w:rPr>
          <w:rFonts w:ascii="Sakkal Majalla" w:hAnsi="Sakkal Majalla" w:cs="Sakkal Majalla"/>
          <w:color w:val="000000" w:themeColor="text1"/>
          <w:sz w:val="28"/>
          <w:szCs w:val="28"/>
        </w:rPr>
        <w:t>.</w:t>
      </w:r>
    </w:p>
    <w:p w14:paraId="60B5132A" w14:textId="0B7B502F" w:rsidR="00D76CFA" w:rsidRPr="00E476B0" w:rsidRDefault="00E3001E"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476B0">
        <w:rPr>
          <w:rFonts w:ascii="Sakkal Majalla" w:hAnsi="Sakkal Majalla" w:cs="Sakkal Majalla"/>
          <w:b/>
          <w:bCs/>
          <w:color w:val="000000" w:themeColor="text1"/>
          <w:sz w:val="28"/>
          <w:szCs w:val="28"/>
          <w:rtl/>
        </w:rPr>
        <w:t>دراسة</w:t>
      </w:r>
      <w:r w:rsidR="000A4D31" w:rsidRPr="00E476B0">
        <w:rPr>
          <w:rFonts w:ascii="Sakkal Majalla" w:hAnsi="Sakkal Majalla" w:cs="Sakkal Majalla"/>
          <w:b/>
          <w:bCs/>
          <w:color w:val="000000" w:themeColor="text1"/>
          <w:sz w:val="28"/>
          <w:szCs w:val="28"/>
          <w:rtl/>
        </w:rPr>
        <w:t xml:space="preserve"> (</w:t>
      </w:r>
      <w:r w:rsidR="00E900F4" w:rsidRPr="00E476B0">
        <w:rPr>
          <w:rFonts w:ascii="Sakkal Majalla" w:hAnsi="Sakkal Majalla" w:cs="Sakkal Majalla"/>
          <w:b/>
          <w:bCs/>
          <w:color w:val="000000" w:themeColor="text1"/>
          <w:sz w:val="28"/>
          <w:szCs w:val="28"/>
          <w:rtl/>
          <w:lang w:bidi="ar-EG"/>
        </w:rPr>
        <w:t>عبدالصمد والعقون،2022</w:t>
      </w:r>
      <w:r w:rsidR="000A4D31" w:rsidRPr="00E476B0">
        <w:rPr>
          <w:rFonts w:ascii="Sakkal Majalla" w:hAnsi="Sakkal Majalla" w:cs="Sakkal Majalla"/>
          <w:b/>
          <w:bCs/>
          <w:color w:val="000000" w:themeColor="text1"/>
          <w:sz w:val="28"/>
          <w:szCs w:val="28"/>
          <w:rtl/>
        </w:rPr>
        <w:t>)</w:t>
      </w:r>
    </w:p>
    <w:p w14:paraId="16FA44C1"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أثر تحسين جودة الحياة الوظيفية بأبعادها (ظروف العمل، العلاقات الإنسانية، المشاركة في اتخاذ القرار، والتحفيز الوظيفي) على رفع مستوى الأداء العام واستمرارية النمو التنظيمي في المنظمات الحديثة</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لتوضيح العلاقة بين جودة الحياة الوظيفية وفعالية المنظمة من خلال تحليل بيئة العمل والعلاقات الداخلية</w:t>
      </w:r>
      <w:r w:rsidRPr="00E476B0">
        <w:rPr>
          <w:rFonts w:ascii="Sakkal Majalla" w:hAnsi="Sakkal Majalla" w:cs="Sakkal Majalla"/>
          <w:color w:val="000000" w:themeColor="text1"/>
          <w:sz w:val="28"/>
          <w:szCs w:val="28"/>
        </w:rPr>
        <w:t>.</w:t>
      </w:r>
    </w:p>
    <w:p w14:paraId="1A2C50F8"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lastRenderedPageBreak/>
        <w:t>أظهرت النتائج أن تحسين جودة الحياة الوظيفية يسهم في رفع الرضا الوظيفي وزيادة الإنتاجية وتحقيق التفوق التنافسي عبر توفير بيئة عمل آمنة، وتعزيز العلاقات الإيجابية، وتمكين العاملين من المشاركة في القرارات التنظيمية</w:t>
      </w:r>
      <w:r w:rsidRPr="00E476B0">
        <w:rPr>
          <w:rFonts w:ascii="Sakkal Majalla" w:hAnsi="Sakkal Majalla" w:cs="Sakkal Majalla"/>
          <w:color w:val="000000" w:themeColor="text1"/>
          <w:sz w:val="28"/>
          <w:szCs w:val="28"/>
        </w:rPr>
        <w:t>.</w:t>
      </w:r>
    </w:p>
    <w:p w14:paraId="312AFE0E" w14:textId="77777777" w:rsidR="00D4399D" w:rsidRPr="00E476B0" w:rsidRDefault="00D4399D"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اعتماد سياسات تنظيمية تهدف إلى تعزيز جودة الحياة الوظيفية من خلال برامج تحفيزية، وممارسات قيادية تشاركية، وتطوير بيئة عمل داعمة للإبداع والولاء المؤسسي لضمان استدامة الأداء التنظيمي وتحقيق الميزة التنافسية للمنظمة</w:t>
      </w:r>
      <w:r w:rsidRPr="00E476B0">
        <w:rPr>
          <w:rFonts w:ascii="Sakkal Majalla" w:hAnsi="Sakkal Majalla" w:cs="Sakkal Majalla"/>
          <w:color w:val="000000" w:themeColor="text1"/>
          <w:sz w:val="28"/>
          <w:szCs w:val="28"/>
        </w:rPr>
        <w:t>.</w:t>
      </w:r>
    </w:p>
    <w:p w14:paraId="3BFFE4E8" w14:textId="16B6048A" w:rsidR="00D76CFA" w:rsidRPr="00E476B0" w:rsidRDefault="00AC2C5E"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76B0">
        <w:rPr>
          <w:rFonts w:ascii="Sakkal Majalla" w:hAnsi="Sakkal Majalla" w:cs="Sakkal Majalla"/>
          <w:b/>
          <w:bCs/>
          <w:color w:val="000000" w:themeColor="text1"/>
          <w:sz w:val="28"/>
          <w:szCs w:val="28"/>
          <w:rtl/>
        </w:rPr>
        <w:t xml:space="preserve">دراسة </w:t>
      </w:r>
      <w:r w:rsidR="000A4D31" w:rsidRPr="00E476B0">
        <w:rPr>
          <w:rFonts w:ascii="Sakkal Majalla" w:hAnsi="Sakkal Majalla" w:cs="Sakkal Majalla"/>
          <w:b/>
          <w:bCs/>
          <w:color w:val="000000" w:themeColor="text1"/>
          <w:sz w:val="28"/>
          <w:szCs w:val="28"/>
          <w:rtl/>
        </w:rPr>
        <w:t>(</w:t>
      </w:r>
      <w:r w:rsidR="000F7AA8" w:rsidRPr="00E476B0">
        <w:rPr>
          <w:rFonts w:ascii="Sakkal Majalla" w:hAnsi="Sakkal Majalla" w:cs="Sakkal Majalla"/>
          <w:b/>
          <w:bCs/>
          <w:color w:val="000000" w:themeColor="text1"/>
          <w:sz w:val="28"/>
          <w:szCs w:val="28"/>
          <w:rtl/>
          <w:lang w:bidi="ar-EG"/>
        </w:rPr>
        <w:t>الجاسم ،2022</w:t>
      </w:r>
      <w:r w:rsidR="000A4D31" w:rsidRPr="00E476B0">
        <w:rPr>
          <w:rFonts w:ascii="Sakkal Majalla" w:hAnsi="Sakkal Majalla" w:cs="Sakkal Majalla"/>
          <w:b/>
          <w:bCs/>
          <w:color w:val="000000" w:themeColor="text1"/>
          <w:sz w:val="28"/>
          <w:szCs w:val="28"/>
          <w:rtl/>
        </w:rPr>
        <w:t>)</w:t>
      </w:r>
    </w:p>
    <w:p w14:paraId="0C5EFC6C"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أثر تطوير الموارد البشرية بأبعاده (التأهيل والتدريب، التحفيز، إدارة الكفاءات، والتكيف مع التكنولوجيا الحديثة) على فعالية وإصلاح هياكل الدولة في ظل التحولات الاقتصادية والتكنولوجية المعاصرة</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لبيان أهمية العنصر البشري في تحقيق الكفاءة والفعالية المؤسسية، وتحليل التحديات التي تواجهه في بيئات العمل الحديثة</w:t>
      </w:r>
      <w:r w:rsidRPr="00E476B0">
        <w:rPr>
          <w:rFonts w:ascii="Sakkal Majalla" w:hAnsi="Sakkal Majalla" w:cs="Sakkal Majalla"/>
          <w:color w:val="000000" w:themeColor="text1"/>
          <w:sz w:val="28"/>
          <w:szCs w:val="28"/>
        </w:rPr>
        <w:t>.</w:t>
      </w:r>
    </w:p>
    <w:p w14:paraId="33066379"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الاهتمام غير الكافي بتطوير الموارد البشرية أدى إلى ضعف فعالية مؤسسات الدولة، خاصة مع تصاعد الأزمات المالية والاقتصادية والوبائية، في حين أن الاستثمار في الرأسمال البشري من خلال التدريب المستمر والتكنولوجيا الحديثة يسهم في رفع الكفاءة وتحقيق التنمية المستدامة</w:t>
      </w:r>
      <w:r w:rsidRPr="00E476B0">
        <w:rPr>
          <w:rFonts w:ascii="Sakkal Majalla" w:hAnsi="Sakkal Majalla" w:cs="Sakkal Majalla"/>
          <w:color w:val="000000" w:themeColor="text1"/>
          <w:sz w:val="28"/>
          <w:szCs w:val="28"/>
        </w:rPr>
        <w:t>.</w:t>
      </w:r>
    </w:p>
    <w:p w14:paraId="1722E131"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تبني استراتيجيات شاملة لتحديث الموارد البشرية من خلال الانفتاح على مستجدات العصر الرقمي، وتبني ممارسات إدارة حديثة قائمة على الكفاءة والابتكار، بما يضمن تحقيق إصلاح مؤسسي فعّال وبناء جهاز إداري قادر على مواكبة التغيرات العالمية</w:t>
      </w:r>
      <w:r w:rsidRPr="00E476B0">
        <w:rPr>
          <w:rFonts w:ascii="Sakkal Majalla" w:hAnsi="Sakkal Majalla" w:cs="Sakkal Majalla"/>
          <w:color w:val="000000" w:themeColor="text1"/>
          <w:sz w:val="28"/>
          <w:szCs w:val="28"/>
        </w:rPr>
        <w:t>.</w:t>
      </w:r>
    </w:p>
    <w:p w14:paraId="16F52A90" w14:textId="145F4166" w:rsidR="00D76CFA" w:rsidRPr="00E476B0" w:rsidRDefault="00AC2C5E" w:rsidP="005B79FD">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E476B0">
        <w:rPr>
          <w:rFonts w:ascii="Sakkal Majalla" w:hAnsi="Sakkal Majalla" w:cs="Sakkal Majalla"/>
          <w:b/>
          <w:bCs/>
          <w:color w:val="000000" w:themeColor="text1"/>
          <w:sz w:val="28"/>
          <w:szCs w:val="28"/>
          <w:rtl/>
        </w:rPr>
        <w:t>دراسة</w:t>
      </w:r>
      <w:r w:rsidR="00956AAB" w:rsidRPr="00E476B0">
        <w:rPr>
          <w:rFonts w:ascii="Sakkal Majalla" w:eastAsia="Times New Roman" w:hAnsi="Sakkal Majalla" w:cs="Sakkal Majalla"/>
          <w:b/>
          <w:bCs/>
          <w:color w:val="000000" w:themeColor="text1"/>
          <w:kern w:val="0"/>
          <w:sz w:val="28"/>
          <w:szCs w:val="28"/>
          <w:rtl/>
          <w14:ligatures w14:val="none"/>
        </w:rPr>
        <w:t xml:space="preserve"> </w:t>
      </w:r>
      <w:r w:rsidR="000A4D31" w:rsidRPr="00E476B0">
        <w:rPr>
          <w:rFonts w:ascii="Sakkal Majalla" w:eastAsia="Times New Roman" w:hAnsi="Sakkal Majalla" w:cs="Sakkal Majalla"/>
          <w:b/>
          <w:bCs/>
          <w:color w:val="000000" w:themeColor="text1"/>
          <w:kern w:val="0"/>
          <w:sz w:val="28"/>
          <w:szCs w:val="28"/>
          <w:rtl/>
          <w14:ligatures w14:val="none"/>
        </w:rPr>
        <w:t>(</w:t>
      </w:r>
      <w:proofErr w:type="spellStart"/>
      <w:r w:rsidR="000F7AA8" w:rsidRPr="00E476B0">
        <w:rPr>
          <w:rFonts w:ascii="Sakkal Majalla" w:eastAsia="Times New Roman" w:hAnsi="Sakkal Majalla" w:cs="Sakkal Majalla"/>
          <w:b/>
          <w:bCs/>
          <w:color w:val="000000" w:themeColor="text1"/>
          <w:kern w:val="0"/>
          <w:sz w:val="28"/>
          <w:szCs w:val="28"/>
          <w:rtl/>
          <w14:ligatures w14:val="none"/>
        </w:rPr>
        <w:t>العتيبى</w:t>
      </w:r>
      <w:proofErr w:type="spellEnd"/>
      <w:r w:rsidR="000F7AA8" w:rsidRPr="00E476B0">
        <w:rPr>
          <w:rFonts w:ascii="Sakkal Majalla" w:eastAsia="Times New Roman" w:hAnsi="Sakkal Majalla" w:cs="Sakkal Majalla"/>
          <w:b/>
          <w:bCs/>
          <w:color w:val="000000" w:themeColor="text1"/>
          <w:kern w:val="0"/>
          <w:sz w:val="28"/>
          <w:szCs w:val="28"/>
          <w:rtl/>
          <w14:ligatures w14:val="none"/>
        </w:rPr>
        <w:t xml:space="preserve"> ،2023</w:t>
      </w:r>
      <w:r w:rsidR="000A4D31" w:rsidRPr="00E476B0">
        <w:rPr>
          <w:rFonts w:ascii="Sakkal Majalla" w:eastAsia="Times New Roman" w:hAnsi="Sakkal Majalla" w:cs="Sakkal Majalla"/>
          <w:b/>
          <w:bCs/>
          <w:color w:val="000000" w:themeColor="text1"/>
          <w:kern w:val="0"/>
          <w:sz w:val="28"/>
          <w:szCs w:val="28"/>
          <w:rtl/>
          <w14:ligatures w14:val="none"/>
        </w:rPr>
        <w:t>)</w:t>
      </w:r>
    </w:p>
    <w:p w14:paraId="3CAAC743"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هدفت الدراسة إلى التعرف على أثر السياحة بأبعادها (زيادة فرص العمل، تعزيز القيم الاجتماعية، وتطوير مهارات الشباب) على تنمية رأس المال البشري في المملكة العربية السعودية، وذلك في </w:t>
      </w:r>
      <w:r w:rsidRPr="00E476B0">
        <w:rPr>
          <w:rFonts w:ascii="Sakkal Majalla" w:hAnsi="Sakkal Majalla" w:cs="Sakkal Majalla"/>
          <w:color w:val="000000" w:themeColor="text1"/>
          <w:sz w:val="28"/>
          <w:szCs w:val="28"/>
          <w:rtl/>
        </w:rPr>
        <w:lastRenderedPageBreak/>
        <w:t>ضوء الاستراتيجية الوطنية للسياحة ورؤية المملكة 2030</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لوصف وتحليل أثر نمو القطاع السياحي في تعزيز القدرات البشرية والمهنية للعاملين في هذا المجال</w:t>
      </w:r>
      <w:r w:rsidRPr="00E476B0">
        <w:rPr>
          <w:rFonts w:ascii="Sakkal Majalla" w:hAnsi="Sakkal Majalla" w:cs="Sakkal Majalla"/>
          <w:color w:val="000000" w:themeColor="text1"/>
          <w:sz w:val="28"/>
          <w:szCs w:val="28"/>
        </w:rPr>
        <w:t>.</w:t>
      </w:r>
    </w:p>
    <w:p w14:paraId="7EAB2BE1"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القطاع السياحي يسهم بفاعلية في دعم التنمية البشرية من خلال توفير فرص عمل جديدة، وتعزيز قيم التفاعل الثقافي، وتنمية مهارات الشباب بما يتوافق مع احتياجات سوق العمل السياحي</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كما تبين أن التفاعل المباشر بين المجتمعات المحلية والسياح يترك آثارًا اجتماعية متعددة قد تكون إيجابية أو سلبية تبعًا لطبيعة الأنشطة السياحية وإدارة الموارد البشرية في هذا القطاع</w:t>
      </w:r>
      <w:r w:rsidRPr="00E476B0">
        <w:rPr>
          <w:rFonts w:ascii="Sakkal Majalla" w:hAnsi="Sakkal Majalla" w:cs="Sakkal Majalla"/>
          <w:color w:val="000000" w:themeColor="text1"/>
          <w:sz w:val="28"/>
          <w:szCs w:val="28"/>
        </w:rPr>
        <w:t>.</w:t>
      </w:r>
    </w:p>
    <w:p w14:paraId="07BF4F14"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الاستثمار المستمر في تدريب وتأهيل الكوادر الوطنية العاملة في السياحة، مع تعزيز الوعي بالقيم الثقافية والاجتماعية للمجتمع السعودي، وتبني سياسات تطوير مستدامة توازن بين الأثر الاقتصادي والاجتماعي للسياحة بما يسهم في رفع جودة الخدمات السياحية وتنمية رأس المال البشري الوطني</w:t>
      </w:r>
      <w:r w:rsidRPr="00E476B0">
        <w:rPr>
          <w:rFonts w:ascii="Sakkal Majalla" w:hAnsi="Sakkal Majalla" w:cs="Sakkal Majalla"/>
          <w:color w:val="000000" w:themeColor="text1"/>
          <w:sz w:val="28"/>
          <w:szCs w:val="28"/>
        </w:rPr>
        <w:t>.</w:t>
      </w:r>
    </w:p>
    <w:p w14:paraId="596ECAE3" w14:textId="1AA54DF2" w:rsidR="00D76CFA" w:rsidRPr="00E476B0" w:rsidRDefault="00A81B3B"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476B0">
        <w:rPr>
          <w:rFonts w:ascii="Sakkal Majalla" w:hAnsi="Sakkal Majalla" w:cs="Sakkal Majalla"/>
          <w:b/>
          <w:bCs/>
          <w:color w:val="000000" w:themeColor="text1"/>
          <w:sz w:val="28"/>
          <w:szCs w:val="28"/>
          <w:rtl/>
        </w:rPr>
        <w:t xml:space="preserve">دراسة </w:t>
      </w:r>
      <w:r w:rsidR="00956AAB" w:rsidRPr="00E476B0">
        <w:rPr>
          <w:rFonts w:ascii="Sakkal Majalla" w:hAnsi="Sakkal Majalla" w:cs="Sakkal Majalla"/>
          <w:b/>
          <w:bCs/>
          <w:color w:val="000000" w:themeColor="text1"/>
          <w:sz w:val="28"/>
          <w:szCs w:val="28"/>
          <w:rtl/>
        </w:rPr>
        <w:t xml:space="preserve"> </w:t>
      </w:r>
      <w:r w:rsidR="000A4D31" w:rsidRPr="00E476B0">
        <w:rPr>
          <w:rFonts w:ascii="Sakkal Majalla" w:hAnsi="Sakkal Majalla" w:cs="Sakkal Majalla"/>
          <w:b/>
          <w:bCs/>
          <w:color w:val="000000" w:themeColor="text1"/>
          <w:sz w:val="28"/>
          <w:szCs w:val="28"/>
          <w:rtl/>
        </w:rPr>
        <w:t>(</w:t>
      </w:r>
      <w:r w:rsidR="000F7AA8" w:rsidRPr="00E476B0">
        <w:rPr>
          <w:rFonts w:ascii="Sakkal Majalla" w:hAnsi="Sakkal Majalla" w:cs="Sakkal Majalla"/>
          <w:b/>
          <w:bCs/>
          <w:color w:val="000000" w:themeColor="text1"/>
          <w:sz w:val="28"/>
          <w:szCs w:val="28"/>
          <w:rtl/>
        </w:rPr>
        <w:t>حسين ،2024</w:t>
      </w:r>
      <w:r w:rsidR="000A4D31" w:rsidRPr="00E476B0">
        <w:rPr>
          <w:rFonts w:ascii="Sakkal Majalla" w:hAnsi="Sakkal Majalla" w:cs="Sakkal Majalla"/>
          <w:b/>
          <w:bCs/>
          <w:color w:val="000000" w:themeColor="text1"/>
          <w:sz w:val="28"/>
          <w:szCs w:val="28"/>
          <w:rtl/>
        </w:rPr>
        <w:t>)</w:t>
      </w:r>
    </w:p>
    <w:p w14:paraId="5F4E9AF6"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أثر جودة الحياة الوظيفية بأبعادها (أسلوب الإشراف، مشاركة العاملين في اتخاذ القرار، بيئة العمل، نظم الأجور والمكافآت، وضوح خصائص الوظيفة، والعمل الجماعي المحفز) على مستوى أداء العاملين في المنظمات</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لتحليل العلاقة بين جودة الحياة الوظيفية واستقرار الموارد البشرية وتحسين أدائها المهني</w:t>
      </w:r>
      <w:r w:rsidRPr="00E476B0">
        <w:rPr>
          <w:rFonts w:ascii="Sakkal Majalla" w:hAnsi="Sakkal Majalla" w:cs="Sakkal Majalla"/>
          <w:color w:val="000000" w:themeColor="text1"/>
          <w:sz w:val="28"/>
          <w:szCs w:val="28"/>
        </w:rPr>
        <w:t>.</w:t>
      </w:r>
    </w:p>
    <w:p w14:paraId="659BB63E"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تحسين أبعاد جودة الحياة الوظيفية يؤدي إلى رفع مستوى الأداء الوظيفي وزيادة الرضا والاستقرار المهني للعاملين، كما تبين أن الربط بين الأجور والمكافآت وكفاءة الأداء يعزز العدالة التنظيمية، وأن توافر بيئة عمل آمنة ومشجعة يحدّ من الشكاوى والتظلمات ويرفع مستوى الولاء المؤسسي</w:t>
      </w:r>
      <w:r w:rsidRPr="00E476B0">
        <w:rPr>
          <w:rFonts w:ascii="Sakkal Majalla" w:hAnsi="Sakkal Majalla" w:cs="Sakkal Majalla"/>
          <w:color w:val="000000" w:themeColor="text1"/>
          <w:sz w:val="28"/>
          <w:szCs w:val="28"/>
        </w:rPr>
        <w:t>.</w:t>
      </w:r>
    </w:p>
    <w:p w14:paraId="21AB516D" w14:textId="77777777" w:rsidR="0066055B" w:rsidRPr="00E476B0" w:rsidRDefault="0066055B"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وأوصت الدراسة بضرورة توفير بيئة عمل آمنة ومستقرة تحقق الأمن الوظيفي والسلامة المهنية، وتعزيز الرضا الوظيفي من خلال إشراك العاملين في صنع القرار وتحسين العلاقات بين الإدارة والموظفين، </w:t>
      </w:r>
      <w:r w:rsidRPr="00E476B0">
        <w:rPr>
          <w:rFonts w:ascii="Sakkal Majalla" w:hAnsi="Sakkal Majalla" w:cs="Sakkal Majalla"/>
          <w:color w:val="000000" w:themeColor="text1"/>
          <w:sz w:val="28"/>
          <w:szCs w:val="28"/>
          <w:rtl/>
        </w:rPr>
        <w:lastRenderedPageBreak/>
        <w:t>إضافة إلى تنمية مهارات العاملين عبر برامج تدريبية مستمرة، وتبني نظام وقت عمل مرن لتحقيق التوازن بين الحياة والعمل</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كما شددت على أهمية استدامة رأس المال البشري من خلال تطوير القدرات والمحافظة على الموارد البشرية باعتبارها الركيزة الأساسية لنجاح المؤسسة</w:t>
      </w:r>
      <w:r w:rsidRPr="00E476B0">
        <w:rPr>
          <w:rFonts w:ascii="Sakkal Majalla" w:hAnsi="Sakkal Majalla" w:cs="Sakkal Majalla"/>
          <w:color w:val="000000" w:themeColor="text1"/>
          <w:sz w:val="28"/>
          <w:szCs w:val="28"/>
        </w:rPr>
        <w:t>.</w:t>
      </w:r>
    </w:p>
    <w:p w14:paraId="58364BE5" w14:textId="04DD20FB" w:rsidR="00A81B3B" w:rsidRPr="00E476B0" w:rsidRDefault="00A81B3B"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476B0">
        <w:rPr>
          <w:rFonts w:ascii="Sakkal Majalla" w:hAnsi="Sakkal Majalla" w:cs="Sakkal Majalla"/>
          <w:b/>
          <w:bCs/>
          <w:color w:val="000000" w:themeColor="text1"/>
          <w:sz w:val="28"/>
          <w:szCs w:val="28"/>
          <w:rtl/>
        </w:rPr>
        <w:t>دراسة</w:t>
      </w:r>
      <w:r w:rsidR="006E4789" w:rsidRPr="00E476B0">
        <w:rPr>
          <w:rFonts w:ascii="Sakkal Majalla" w:hAnsi="Sakkal Majalla" w:cs="Sakkal Majalla"/>
          <w:b/>
          <w:bCs/>
          <w:color w:val="000000" w:themeColor="text1"/>
          <w:sz w:val="28"/>
          <w:szCs w:val="28"/>
        </w:rPr>
        <w:t xml:space="preserve"> </w:t>
      </w:r>
      <w:r w:rsidR="00956AAB" w:rsidRPr="00E476B0">
        <w:rPr>
          <w:rFonts w:ascii="Sakkal Majalla" w:hAnsi="Sakkal Majalla" w:cs="Sakkal Majalla"/>
          <w:b/>
          <w:bCs/>
          <w:color w:val="000000" w:themeColor="text1"/>
          <w:sz w:val="28"/>
          <w:szCs w:val="28"/>
          <w:rtl/>
        </w:rPr>
        <w:t xml:space="preserve"> </w:t>
      </w:r>
      <w:r w:rsidR="000A4D31" w:rsidRPr="00E476B0">
        <w:rPr>
          <w:rFonts w:ascii="Sakkal Majalla" w:hAnsi="Sakkal Majalla" w:cs="Sakkal Majalla"/>
          <w:b/>
          <w:bCs/>
          <w:color w:val="000000" w:themeColor="text1"/>
          <w:sz w:val="28"/>
          <w:szCs w:val="28"/>
          <w:rtl/>
        </w:rPr>
        <w:t>(</w:t>
      </w:r>
      <w:r w:rsidR="00D12F49" w:rsidRPr="00E476B0">
        <w:rPr>
          <w:rFonts w:ascii="Sakkal Majalla" w:hAnsi="Sakkal Majalla" w:cs="Sakkal Majalla"/>
          <w:b/>
          <w:bCs/>
          <w:color w:val="000000" w:themeColor="text1"/>
          <w:sz w:val="28"/>
          <w:szCs w:val="28"/>
          <w:rtl/>
          <w:lang w:bidi="ar-EG"/>
        </w:rPr>
        <w:t>قذيفة وفريد،2023</w:t>
      </w:r>
      <w:r w:rsidR="000A4D31" w:rsidRPr="00E476B0">
        <w:rPr>
          <w:rFonts w:ascii="Sakkal Majalla" w:hAnsi="Sakkal Majalla" w:cs="Sakkal Majalla"/>
          <w:b/>
          <w:bCs/>
          <w:color w:val="000000" w:themeColor="text1"/>
          <w:sz w:val="28"/>
          <w:szCs w:val="28"/>
          <w:rtl/>
        </w:rPr>
        <w:t>)</w:t>
      </w:r>
    </w:p>
    <w:p w14:paraId="3FDCE506" w14:textId="77777777" w:rsidR="005221BF" w:rsidRPr="00E476B0" w:rsidRDefault="005221BF"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أثر القيادة التشاركية بأبعادها (القيادة الاستشارية، القيادة الجماعية، القيادة الديمقراطية) على الاستثمار في رأس المال البشري في ظل التحول الرقمي في إدارة المنظمات</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لتوضيح العلاقة بين تمكين الأفراد داخل بيئة العمل ودورهم في تعزيز ديناميكية وحيوية المنظمة</w:t>
      </w:r>
      <w:r w:rsidRPr="00E476B0">
        <w:rPr>
          <w:rFonts w:ascii="Sakkal Majalla" w:hAnsi="Sakkal Majalla" w:cs="Sakkal Majalla"/>
          <w:color w:val="000000" w:themeColor="text1"/>
          <w:sz w:val="28"/>
          <w:szCs w:val="28"/>
        </w:rPr>
        <w:t>.</w:t>
      </w:r>
    </w:p>
    <w:p w14:paraId="184AF7B1" w14:textId="77777777" w:rsidR="005221BF" w:rsidRPr="00E476B0" w:rsidRDefault="005221BF"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القيادة التشاركية تعد أحد المحركات الأساسية لتفعيل رأس المال البشري، إذ تسهم في تحفيز العاملين، تعزيز روح التعاون، وتغيير الفكر التنظيمي نحو الابتكار والمشاركة الفعالة</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كما أوضحت أن الاستثمار في العنصر البشري يمثل الأساس الحقيقي للتنمية والنهضة الاقتصادية والاجتماعية والتكنولوجية، وهو ما يفسر الفوارق التنموية بين الدول التي تراهن على الإنسان وتلك التي تهمله</w:t>
      </w:r>
      <w:r w:rsidRPr="00E476B0">
        <w:rPr>
          <w:rFonts w:ascii="Sakkal Majalla" w:hAnsi="Sakkal Majalla" w:cs="Sakkal Majalla"/>
          <w:color w:val="000000" w:themeColor="text1"/>
          <w:sz w:val="28"/>
          <w:szCs w:val="28"/>
        </w:rPr>
        <w:t>.</w:t>
      </w:r>
    </w:p>
    <w:p w14:paraId="5CB0F1EC" w14:textId="45BCDD99" w:rsidR="000A4D31" w:rsidRPr="00E476B0" w:rsidRDefault="005221BF"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تبني القيادات التنظيمية لنهج القيادة التشاركية في بيئة العمل من خلال إشراك العاملين في صنع القرار، وتحفيز الإبداع، وتوفير بيئة مادية ومعنوية مشجعة، بما يعزز فاعلية رأس المال البشري ويضمن استدامة التنمية المؤسسية في ظل الثورة الرقمية</w:t>
      </w:r>
      <w:r w:rsidRPr="00E476B0">
        <w:rPr>
          <w:rFonts w:ascii="Sakkal Majalla" w:hAnsi="Sakkal Majalla" w:cs="Sakkal Majalla"/>
          <w:color w:val="000000" w:themeColor="text1"/>
          <w:sz w:val="28"/>
          <w:szCs w:val="28"/>
        </w:rPr>
        <w:t>.</w:t>
      </w:r>
    </w:p>
    <w:p w14:paraId="798408B5" w14:textId="3E46F52C" w:rsidR="00D76CFA" w:rsidRPr="00E476B0" w:rsidRDefault="00A81B3B"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476B0">
        <w:rPr>
          <w:rFonts w:ascii="Sakkal Majalla" w:hAnsi="Sakkal Majalla" w:cs="Sakkal Majalla"/>
          <w:b/>
          <w:bCs/>
          <w:color w:val="000000" w:themeColor="text1"/>
          <w:sz w:val="28"/>
          <w:szCs w:val="28"/>
          <w:rtl/>
        </w:rPr>
        <w:t>دراسة</w:t>
      </w:r>
      <w:r w:rsidR="00D12F49" w:rsidRPr="00E476B0">
        <w:rPr>
          <w:rFonts w:ascii="Sakkal Majalla" w:hAnsi="Sakkal Majalla" w:cs="Sakkal Majalla"/>
          <w:b/>
          <w:bCs/>
          <w:color w:val="000000" w:themeColor="text1"/>
          <w:sz w:val="28"/>
          <w:szCs w:val="28"/>
          <w:rtl/>
        </w:rPr>
        <w:t xml:space="preserve"> ( حجاب،2021)</w:t>
      </w:r>
    </w:p>
    <w:p w14:paraId="24CD0467" w14:textId="77777777" w:rsidR="00A51C70" w:rsidRPr="00E476B0" w:rsidRDefault="00A51C70"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هدفت الدراسة إلى تحديد دور التعليم الفني بأبعاده المختلفة (التعليم المزدوج، الشراكة مع القطاع الخاص، وتنمية المهارات التطبيقية) في تعزيز رأس المال البشري وتطوير سوق العمل الحرفي، من خلال دراسة مشروع رأس المال الدائم للتعليم والإنتاج المطبق في عدد من المدارس الفنية بمحافظة </w:t>
      </w:r>
      <w:r w:rsidRPr="00E476B0">
        <w:rPr>
          <w:rFonts w:ascii="Sakkal Majalla" w:hAnsi="Sakkal Majalla" w:cs="Sakkal Majalla"/>
          <w:color w:val="000000" w:themeColor="text1"/>
          <w:sz w:val="28"/>
          <w:szCs w:val="28"/>
          <w:rtl/>
        </w:rPr>
        <w:lastRenderedPageBreak/>
        <w:t>الإسكندرية كنموذج تطبيقي. اعتمدت الدراسة على المنهج الأنثروبولوجي الميداني باستخدام المقابلات المتعمقة والملاحظة المباشرة، لتحليل الجوانب الاجتماعية والثقافية والتنظيمية للمشروع</w:t>
      </w:r>
      <w:r w:rsidRPr="00E476B0">
        <w:rPr>
          <w:rFonts w:ascii="Sakkal Majalla" w:hAnsi="Sakkal Majalla" w:cs="Sakkal Majalla"/>
          <w:color w:val="000000" w:themeColor="text1"/>
          <w:sz w:val="28"/>
          <w:szCs w:val="28"/>
        </w:rPr>
        <w:t>.</w:t>
      </w:r>
    </w:p>
    <w:p w14:paraId="682EA940" w14:textId="77777777" w:rsidR="00A51C70" w:rsidRPr="00E476B0" w:rsidRDefault="00A51C70"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التعليم الفني يمثل ركيزة أساسية لتنمية رأس المال البشري من خلال رفع كفاءة الخريجين، وتعزيز مهاراتهم العملية، وتقليص الفجوة بين مخرجات التعليم واحتياجات سوق العمل</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كما بينت أن نظم الشراكة مع القطاع الخاص والتعليم المزدوج تسهم في تحسين فرص التوظيف ورفع الإنتاجية الصناعية والخدمية</w:t>
      </w:r>
      <w:r w:rsidRPr="00E476B0">
        <w:rPr>
          <w:rFonts w:ascii="Sakkal Majalla" w:hAnsi="Sakkal Majalla" w:cs="Sakkal Majalla"/>
          <w:color w:val="000000" w:themeColor="text1"/>
          <w:sz w:val="28"/>
          <w:szCs w:val="28"/>
        </w:rPr>
        <w:t>.</w:t>
      </w:r>
    </w:p>
    <w:p w14:paraId="611FE12D" w14:textId="77777777" w:rsidR="00A51C70" w:rsidRPr="00E476B0" w:rsidRDefault="00A51C70"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وأوصت الدراسة بضرورة تعميم مشروع رأس المال الدائم في المدارس الفنية وتطوير آلياته، وتعزيز التكامل بين المؤسسات التعليمية والقطاع الخاص لضمان مواءمة المناهج مع متطلبات السوق، إضافة إلى توسيع برامج التدريب المستمر والتعليم التطبيقي لتحقيق تنمية مستدامة في رأس المال البشري ودعم الاقتصاد الوطني</w:t>
      </w:r>
      <w:r w:rsidRPr="00E476B0">
        <w:rPr>
          <w:rFonts w:ascii="Sakkal Majalla" w:hAnsi="Sakkal Majalla" w:cs="Sakkal Majalla"/>
          <w:color w:val="000000" w:themeColor="text1"/>
          <w:sz w:val="28"/>
          <w:szCs w:val="28"/>
        </w:rPr>
        <w:t>.</w:t>
      </w:r>
    </w:p>
    <w:p w14:paraId="46346D55" w14:textId="787F53F1" w:rsidR="006E4789" w:rsidRPr="00E476B0" w:rsidRDefault="006E4789" w:rsidP="005B79F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476B0">
        <w:rPr>
          <w:rFonts w:ascii="Sakkal Majalla" w:hAnsi="Sakkal Majalla" w:cs="Sakkal Majalla"/>
          <w:b/>
          <w:bCs/>
          <w:color w:val="000000" w:themeColor="text1"/>
          <w:sz w:val="28"/>
          <w:szCs w:val="28"/>
          <w:rtl/>
        </w:rPr>
        <w:t xml:space="preserve">دراسة </w:t>
      </w:r>
      <w:r w:rsidR="00956AAB" w:rsidRPr="00E476B0">
        <w:rPr>
          <w:rFonts w:ascii="Sakkal Majalla" w:hAnsi="Sakkal Majalla" w:cs="Sakkal Majalla"/>
          <w:b/>
          <w:bCs/>
          <w:color w:val="000000" w:themeColor="text1"/>
          <w:sz w:val="28"/>
          <w:szCs w:val="28"/>
          <w:rtl/>
        </w:rPr>
        <w:t xml:space="preserve"> </w:t>
      </w:r>
      <w:r w:rsidR="000A4D31" w:rsidRPr="00E476B0">
        <w:rPr>
          <w:rFonts w:ascii="Sakkal Majalla" w:hAnsi="Sakkal Majalla" w:cs="Sakkal Majalla"/>
          <w:b/>
          <w:bCs/>
          <w:color w:val="000000" w:themeColor="text1"/>
          <w:sz w:val="28"/>
          <w:szCs w:val="28"/>
          <w:rtl/>
        </w:rPr>
        <w:t>(</w:t>
      </w:r>
      <w:r w:rsidR="00D12F49" w:rsidRPr="00E476B0">
        <w:rPr>
          <w:rFonts w:ascii="Sakkal Majalla" w:hAnsi="Sakkal Majalla" w:cs="Sakkal Majalla"/>
          <w:b/>
          <w:bCs/>
          <w:color w:val="000000" w:themeColor="text1"/>
          <w:sz w:val="28"/>
          <w:szCs w:val="28"/>
          <w:rtl/>
        </w:rPr>
        <w:t>الحاج على واخرون ،2021</w:t>
      </w:r>
      <w:r w:rsidR="000A4D31" w:rsidRPr="00E476B0">
        <w:rPr>
          <w:rFonts w:ascii="Sakkal Majalla" w:hAnsi="Sakkal Majalla" w:cs="Sakkal Majalla"/>
          <w:b/>
          <w:bCs/>
          <w:color w:val="000000" w:themeColor="text1"/>
          <w:sz w:val="28"/>
          <w:szCs w:val="28"/>
          <w:rtl/>
        </w:rPr>
        <w:t>)</w:t>
      </w:r>
    </w:p>
    <w:p w14:paraId="20DDF891"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دور التعليم الجامعي بأبعاده المختلفة (تنمية المهارات المهنية، تطوير القدرات الأكاديمية، دعم الأداء الوظيفي، وتعزيز الاستثمار في رأس المال البشري) في تحسين الأداء الوظيفي بجامعة الملك خالد، مع التركيز على مدى اهتمام كلية المجتمع بتنمية رأس المال البشري وتفعيله</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الوصفي التحليلي، وتم تحليل البيانات باستخدام برنامج التحليل الإحصائي</w:t>
      </w:r>
      <w:r w:rsidRPr="00E476B0">
        <w:rPr>
          <w:rFonts w:ascii="Sakkal Majalla" w:hAnsi="Sakkal Majalla" w:cs="Sakkal Majalla"/>
          <w:color w:val="000000" w:themeColor="text1"/>
          <w:sz w:val="28"/>
          <w:szCs w:val="28"/>
        </w:rPr>
        <w:t xml:space="preserve"> SPSS </w:t>
      </w:r>
      <w:r w:rsidRPr="00E476B0">
        <w:rPr>
          <w:rFonts w:ascii="Sakkal Majalla" w:hAnsi="Sakkal Majalla" w:cs="Sakkal Majalla"/>
          <w:color w:val="000000" w:themeColor="text1"/>
          <w:sz w:val="28"/>
          <w:szCs w:val="28"/>
          <w:rtl/>
        </w:rPr>
        <w:t>لاستخراج التوزيعات التكرارية والنسب المئوية لمحاور الاستبانة</w:t>
      </w:r>
      <w:r w:rsidRPr="00E476B0">
        <w:rPr>
          <w:rFonts w:ascii="Sakkal Majalla" w:hAnsi="Sakkal Majalla" w:cs="Sakkal Majalla"/>
          <w:color w:val="000000" w:themeColor="text1"/>
          <w:sz w:val="28"/>
          <w:szCs w:val="28"/>
        </w:rPr>
        <w:t>.</w:t>
      </w:r>
    </w:p>
    <w:p w14:paraId="7E95A851"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التعليم الجامعي يسهم بفاعلية في تطوير المهارات المهنية والأكاديمية للطالبات، ويزيد من قدرتهن على مناقشة المشكلات وتنفيذ المهام بمهنية عالية، كما يعزز اكتساب الأنماط الحديثة للتعلم وتنمية القدرات على العرض والمناقشة والتفكير النقدي</w:t>
      </w:r>
      <w:r w:rsidRPr="00E476B0">
        <w:rPr>
          <w:rFonts w:ascii="Sakkal Majalla" w:hAnsi="Sakkal Majalla" w:cs="Sakkal Majalla"/>
          <w:color w:val="000000" w:themeColor="text1"/>
          <w:sz w:val="28"/>
          <w:szCs w:val="28"/>
        </w:rPr>
        <w:t>.</w:t>
      </w:r>
    </w:p>
    <w:p w14:paraId="4E671CDE"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وأوصت الدراسة بضرورة تفعيل برامج تدريبية مستمرة لمساعدة الطالبات على التغلب على نقاط الضعف الأكاديمي والمهني، وتطبيق نظام إدارة الأداء لمتابعة التطور الأكاديمي بصورة دورية، إضافة إلى </w:t>
      </w:r>
      <w:r w:rsidRPr="00E476B0">
        <w:rPr>
          <w:rFonts w:ascii="Sakkal Majalla" w:hAnsi="Sakkal Majalla" w:cs="Sakkal Majalla"/>
          <w:color w:val="000000" w:themeColor="text1"/>
          <w:sz w:val="28"/>
          <w:szCs w:val="28"/>
          <w:rtl/>
        </w:rPr>
        <w:lastRenderedPageBreak/>
        <w:t>اعتماد التغذية الراجعة لتحسين جودة الأداء الأكاديمي، بما يسهم في تعظيم الاستثمار في رأس المال البشري وتحقيق التميز المؤسسي في جامعة الملك خالد</w:t>
      </w:r>
      <w:r w:rsidRPr="00E476B0">
        <w:rPr>
          <w:rFonts w:ascii="Sakkal Majalla" w:hAnsi="Sakkal Majalla" w:cs="Sakkal Majalla"/>
          <w:color w:val="000000" w:themeColor="text1"/>
          <w:sz w:val="28"/>
          <w:szCs w:val="28"/>
        </w:rPr>
        <w:t>.</w:t>
      </w:r>
    </w:p>
    <w:p w14:paraId="44CE24E4" w14:textId="33FC71B9" w:rsidR="005B79FD" w:rsidRPr="00E476B0" w:rsidRDefault="000A4D31" w:rsidP="005B79FD">
      <w:pPr>
        <w:pStyle w:val="a6"/>
        <w:numPr>
          <w:ilvl w:val="0"/>
          <w:numId w:val="23"/>
        </w:numPr>
        <w:spacing w:before="100" w:beforeAutospacing="1" w:after="100" w:afterAutospacing="1" w:line="360" w:lineRule="auto"/>
        <w:ind w:left="423"/>
        <w:jc w:val="both"/>
        <w:rPr>
          <w:rStyle w:val="Hyperlink"/>
          <w:rFonts w:ascii="Sakkal Majalla" w:hAnsi="Sakkal Majalla" w:cs="Sakkal Majalla"/>
          <w:b/>
          <w:bCs/>
          <w:color w:val="000000" w:themeColor="text1"/>
          <w:sz w:val="28"/>
          <w:szCs w:val="28"/>
          <w:rtl/>
        </w:rPr>
      </w:pPr>
      <w:r w:rsidRPr="00E476B0">
        <w:rPr>
          <w:rFonts w:ascii="Sakkal Majalla" w:hAnsi="Sakkal Majalla" w:cs="Sakkal Majalla"/>
          <w:b/>
          <w:bCs/>
          <w:color w:val="000000" w:themeColor="text1"/>
          <w:sz w:val="28"/>
          <w:szCs w:val="28"/>
          <w:rtl/>
        </w:rPr>
        <w:t>دراسة</w:t>
      </w:r>
      <w:r w:rsidR="00956AAB" w:rsidRPr="00E476B0">
        <w:rPr>
          <w:rFonts w:ascii="Sakkal Majalla" w:hAnsi="Sakkal Majalla" w:cs="Sakkal Majalla"/>
          <w:b/>
          <w:bCs/>
          <w:color w:val="000000" w:themeColor="text1"/>
          <w:sz w:val="28"/>
          <w:szCs w:val="28"/>
          <w:rtl/>
        </w:rPr>
        <w:t xml:space="preserve"> </w:t>
      </w:r>
      <w:r w:rsidR="005B79FD" w:rsidRPr="00E476B0">
        <w:rPr>
          <w:rFonts w:ascii="Sakkal Majalla" w:hAnsi="Sakkal Majalla" w:cs="Sakkal Majalla"/>
          <w:b/>
          <w:bCs/>
          <w:color w:val="000000" w:themeColor="text1"/>
          <w:sz w:val="28"/>
          <w:szCs w:val="28"/>
        </w:rPr>
        <w:t>(Brito Gómez, 2024)</w:t>
      </w:r>
    </w:p>
    <w:p w14:paraId="7683F5CB" w14:textId="336A07F6"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هدفت الدراسة إلى التعرف على أثر الشراكات المجتمعية بأبعادها (التعاون بين المؤسسات التعليمية، ومؤسسات الأعمال، والمنظمات غير الحكومية، والسلطات المحلية) على تحسين جودة التعليم والبنية التحتية والمشاركة المجتمعية في جمهورية الدومينيكان في إطار أجندة التنمية المستدامة 2030</w:t>
      </w:r>
      <w:r w:rsidRPr="00E476B0">
        <w:rPr>
          <w:rFonts w:ascii="Sakkal Majalla" w:hAnsi="Sakkal Majalla" w:cs="Sakkal Majalla"/>
          <w:color w:val="000000" w:themeColor="text1"/>
          <w:sz w:val="28"/>
          <w:szCs w:val="28"/>
        </w:rPr>
        <w:t xml:space="preserve">. </w:t>
      </w:r>
      <w:r w:rsidRPr="00E476B0">
        <w:rPr>
          <w:rFonts w:ascii="Sakkal Majalla" w:hAnsi="Sakkal Majalla" w:cs="Sakkal Majalla"/>
          <w:color w:val="000000" w:themeColor="text1"/>
          <w:sz w:val="28"/>
          <w:szCs w:val="28"/>
          <w:rtl/>
        </w:rPr>
        <w:t>استخدمت الدراسة المنهج الكيفي بأسلوب دراسة الحالة من خلال مراجعة حالات تمثل تعاوناً نشطاً بين مؤسسات التعليم ومكونات المجتمع المختلفة، مع تحليل البيانات المستمدة من الأدبيات والتقارير المؤسسية باستخدام التحليل الموضوعي عبر برنامج</w:t>
      </w:r>
      <w:r w:rsidRPr="00E476B0">
        <w:rPr>
          <w:rFonts w:ascii="Sakkal Majalla" w:hAnsi="Sakkal Majalla" w:cs="Sakkal Majalla"/>
          <w:color w:val="000000" w:themeColor="text1"/>
          <w:sz w:val="28"/>
          <w:szCs w:val="28"/>
        </w:rPr>
        <w:t xml:space="preserve"> NVivo.</w:t>
      </w:r>
    </w:p>
    <w:p w14:paraId="3F7958B8"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أظهرت النتائج أن الشراكات المجتمعية تُعد محفزاً أساسياً للتغيير التعليمي، إذ أسهمت في تحسين البنية التحتية التعليمية، ورفع التحصيل الأكاديمي، وتعزيز المشاركة المجتمعية، كما ساعدت على توحيد الجهود لتحقيق أهداف التنمية المشتركة في التعليم والمجتمع المحلي</w:t>
      </w:r>
      <w:r w:rsidRPr="00E476B0">
        <w:rPr>
          <w:rFonts w:ascii="Sakkal Majalla" w:hAnsi="Sakkal Majalla" w:cs="Sakkal Majalla"/>
          <w:color w:val="000000" w:themeColor="text1"/>
          <w:sz w:val="28"/>
          <w:szCs w:val="28"/>
        </w:rPr>
        <w:t>.</w:t>
      </w:r>
    </w:p>
    <w:p w14:paraId="2D4D5AF2" w14:textId="18F9C765"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76B0">
        <w:rPr>
          <w:rFonts w:ascii="Sakkal Majalla" w:hAnsi="Sakkal Majalla" w:cs="Sakkal Majalla"/>
          <w:color w:val="000000" w:themeColor="text1"/>
          <w:sz w:val="28"/>
          <w:szCs w:val="28"/>
          <w:rtl/>
        </w:rPr>
        <w:t xml:space="preserve">وأوصت الدراسة بضرورة تعزيز وتوسيع نطاق الشراكات المجتمعية في النظام التعليمي </w:t>
      </w:r>
      <w:proofErr w:type="spellStart"/>
      <w:r w:rsidRPr="00E476B0">
        <w:rPr>
          <w:rFonts w:ascii="Sakkal Majalla" w:hAnsi="Sakkal Majalla" w:cs="Sakkal Majalla"/>
          <w:color w:val="000000" w:themeColor="text1"/>
          <w:sz w:val="28"/>
          <w:szCs w:val="28"/>
          <w:rtl/>
        </w:rPr>
        <w:t>الدومينيكاني</w:t>
      </w:r>
      <w:proofErr w:type="spellEnd"/>
      <w:r w:rsidRPr="00E476B0">
        <w:rPr>
          <w:rFonts w:ascii="Sakkal Majalla" w:hAnsi="Sakkal Majalla" w:cs="Sakkal Majalla"/>
          <w:color w:val="000000" w:themeColor="text1"/>
          <w:sz w:val="28"/>
          <w:szCs w:val="28"/>
          <w:rtl/>
        </w:rPr>
        <w:t>، وتبني نُهج تعاونية مستدامة بين الحكومة والقطاع الخاص والمجتمع المدني، بما يضمن تحقيق تكامل الجهود لتطوير التعليم ودعم أهداف التنمية المستدامة على المدى الطويل</w:t>
      </w:r>
      <w:r w:rsidRPr="00E476B0">
        <w:rPr>
          <w:rFonts w:ascii="Sakkal Majalla" w:hAnsi="Sakkal Majalla" w:cs="Sakkal Majalla"/>
          <w:color w:val="000000" w:themeColor="text1"/>
          <w:sz w:val="28"/>
          <w:szCs w:val="28"/>
        </w:rPr>
        <w:t>.</w:t>
      </w:r>
    </w:p>
    <w:p w14:paraId="369D619B" w14:textId="217A0C9F" w:rsidR="00276BB8" w:rsidRPr="00E476B0" w:rsidRDefault="003D2A58" w:rsidP="005B79FD">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76B0">
        <w:rPr>
          <w:rFonts w:ascii="Sakkal Majalla" w:hAnsi="Sakkal Majalla" w:cs="Sakkal Majalla"/>
          <w:b/>
          <w:bCs/>
          <w:color w:val="000000" w:themeColor="text1"/>
          <w:sz w:val="28"/>
          <w:szCs w:val="28"/>
          <w:rtl/>
          <w:lang w:bidi="ar-EG"/>
        </w:rPr>
        <w:t xml:space="preserve">دراسة </w:t>
      </w:r>
      <w:r w:rsidR="00276BB8" w:rsidRPr="00E476B0">
        <w:rPr>
          <w:rFonts w:ascii="Sakkal Majalla" w:hAnsi="Sakkal Majalla" w:cs="Sakkal Majalla"/>
          <w:b/>
          <w:bCs/>
          <w:color w:val="000000" w:themeColor="text1"/>
          <w:sz w:val="28"/>
          <w:szCs w:val="28"/>
          <w:rtl/>
          <w:lang w:bidi="ar-EG"/>
        </w:rPr>
        <w:t>(</w:t>
      </w:r>
      <w:r w:rsidR="00276BB8" w:rsidRPr="00E476B0">
        <w:rPr>
          <w:rFonts w:ascii="Sakkal Majalla" w:hAnsi="Sakkal Majalla" w:cs="Sakkal Majalla"/>
          <w:b/>
          <w:bCs/>
          <w:color w:val="000000" w:themeColor="text1"/>
          <w:sz w:val="28"/>
          <w:szCs w:val="28"/>
          <w:rtl/>
        </w:rPr>
        <w:t>كحيط</w:t>
      </w:r>
      <w:r w:rsidR="00276BB8" w:rsidRPr="00E476B0">
        <w:rPr>
          <w:rFonts w:ascii="Sakkal Majalla" w:hAnsi="Sakkal Majalla" w:cs="Sakkal Majalla"/>
          <w:b/>
          <w:bCs/>
          <w:color w:val="000000" w:themeColor="text1"/>
          <w:sz w:val="28"/>
          <w:szCs w:val="28"/>
          <w:lang w:bidi="ar-EG"/>
        </w:rPr>
        <w:t xml:space="preserve">  </w:t>
      </w:r>
      <w:r w:rsidR="00276BB8" w:rsidRPr="00E476B0">
        <w:rPr>
          <w:rFonts w:ascii="Sakkal Majalla" w:hAnsi="Sakkal Majalla" w:cs="Sakkal Majalla"/>
          <w:b/>
          <w:bCs/>
          <w:color w:val="000000" w:themeColor="text1"/>
          <w:sz w:val="28"/>
          <w:szCs w:val="28"/>
          <w:rtl/>
          <w:lang w:bidi="ar-EG"/>
        </w:rPr>
        <w:t xml:space="preserve"> واخرون ،2025 )</w:t>
      </w:r>
    </w:p>
    <w:p w14:paraId="28BB010F" w14:textId="5C09D9CC"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t>هدفت الدراسة إلى التعرف على أثر الشراكات بين القطاعين العام والخاص بأبعادها (تطوير البنية التحتية، تعزيز البرامج الأكاديمية، دعم مبادرات البحث، وتحقيق أهداف الاستدامة) على تعزيز التنمية المستدامة في جامعة المستقبل</w:t>
      </w:r>
      <w:r w:rsidRPr="00E476B0">
        <w:rPr>
          <w:rFonts w:ascii="Sakkal Majalla" w:hAnsi="Sakkal Majalla" w:cs="Sakkal Majalla"/>
          <w:color w:val="000000" w:themeColor="text1"/>
          <w:sz w:val="28"/>
          <w:szCs w:val="28"/>
          <w:lang w:bidi="ar-EG"/>
        </w:rPr>
        <w:t xml:space="preserve">. </w:t>
      </w:r>
      <w:r w:rsidRPr="00E476B0">
        <w:rPr>
          <w:rFonts w:ascii="Sakkal Majalla" w:hAnsi="Sakkal Majalla" w:cs="Sakkal Majalla"/>
          <w:color w:val="000000" w:themeColor="text1"/>
          <w:sz w:val="28"/>
          <w:szCs w:val="28"/>
          <w:rtl/>
        </w:rPr>
        <w:t xml:space="preserve">استخدمت الدراسة المنهج الوصفي الميداني، حيث تم توزيع </w:t>
      </w:r>
      <w:r w:rsidRPr="00E476B0">
        <w:rPr>
          <w:rFonts w:ascii="Sakkal Majalla" w:hAnsi="Sakkal Majalla" w:cs="Sakkal Majalla"/>
          <w:color w:val="000000" w:themeColor="text1"/>
          <w:sz w:val="28"/>
          <w:szCs w:val="28"/>
          <w:lang w:bidi="ar-EG"/>
        </w:rPr>
        <w:t xml:space="preserve">(80) </w:t>
      </w:r>
      <w:r w:rsidRPr="00E476B0">
        <w:rPr>
          <w:rFonts w:ascii="Sakkal Majalla" w:hAnsi="Sakkal Majalla" w:cs="Sakkal Majalla"/>
          <w:color w:val="000000" w:themeColor="text1"/>
          <w:sz w:val="28"/>
          <w:szCs w:val="28"/>
          <w:rtl/>
        </w:rPr>
        <w:t>استبيانًا على العاملين في الجامعة، وتم تحليل البيانات باستخدام البرنامج الإحصائي</w:t>
      </w:r>
      <w:r w:rsidRPr="00E476B0">
        <w:rPr>
          <w:rFonts w:ascii="Sakkal Majalla" w:hAnsi="Sakkal Majalla" w:cs="Sakkal Majalla"/>
          <w:color w:val="000000" w:themeColor="text1"/>
          <w:sz w:val="28"/>
          <w:szCs w:val="28"/>
          <w:lang w:bidi="ar-EG"/>
        </w:rPr>
        <w:t xml:space="preserve"> </w:t>
      </w:r>
      <w:proofErr w:type="spellStart"/>
      <w:r w:rsidRPr="00E476B0">
        <w:rPr>
          <w:rFonts w:ascii="Sakkal Majalla" w:hAnsi="Sakkal Majalla" w:cs="Sakkal Majalla"/>
          <w:color w:val="000000" w:themeColor="text1"/>
          <w:sz w:val="28"/>
          <w:szCs w:val="28"/>
          <w:lang w:bidi="ar-EG"/>
        </w:rPr>
        <w:t>SmartPLS</w:t>
      </w:r>
      <w:proofErr w:type="spellEnd"/>
      <w:r w:rsidRPr="00E476B0">
        <w:rPr>
          <w:rFonts w:ascii="Sakkal Majalla" w:hAnsi="Sakkal Majalla" w:cs="Sakkal Majalla"/>
          <w:color w:val="000000" w:themeColor="text1"/>
          <w:sz w:val="28"/>
          <w:szCs w:val="28"/>
          <w:lang w:bidi="ar-EG"/>
        </w:rPr>
        <w:t xml:space="preserve"> V.4.</w:t>
      </w:r>
    </w:p>
    <w:p w14:paraId="2924570B"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lastRenderedPageBreak/>
        <w:t>أظهرت النتائج أن الشراكات بين القطاعين العام والخاص ساهمت في تطوير البنية التحتية للجامعة، وتحسين البرامج الأكاديمية، وتعزيز البحث العلمي المتوافق مع أهداف التنمية المستدامة، كما كشفت عن وجود تحديات تتعلق بمواءمة مصالح الأطراف المعنية، وضمان الالتزام طويل الأمد، والحفاظ على الشفافية</w:t>
      </w:r>
      <w:r w:rsidRPr="00E476B0">
        <w:rPr>
          <w:rFonts w:ascii="Sakkal Majalla" w:hAnsi="Sakkal Majalla" w:cs="Sakkal Majalla"/>
          <w:color w:val="000000" w:themeColor="text1"/>
          <w:sz w:val="28"/>
          <w:szCs w:val="28"/>
          <w:lang w:bidi="ar-EG"/>
        </w:rPr>
        <w:t>.</w:t>
      </w:r>
    </w:p>
    <w:p w14:paraId="722C1C7B"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t>وأوصت الدراسة بضرورة تعزيز أطر الحوكمة المؤسسية، وتفعيل قنوات الاتصال الواضح بين الشركاء، وتبني مبدأ خلق القيمة المشتركة لضمان استدامة وفعالية الشراكات المستقبلية في جامعة المستقبل وغيرها من مؤسسات التعليم العالي الساعية لتحقيق أهداف التنمية المستدامة</w:t>
      </w:r>
      <w:r w:rsidRPr="00E476B0">
        <w:rPr>
          <w:rFonts w:ascii="Sakkal Majalla" w:hAnsi="Sakkal Majalla" w:cs="Sakkal Majalla"/>
          <w:color w:val="000000" w:themeColor="text1"/>
          <w:sz w:val="28"/>
          <w:szCs w:val="28"/>
          <w:lang w:bidi="ar-EG"/>
        </w:rPr>
        <w:t>.</w:t>
      </w:r>
    </w:p>
    <w:p w14:paraId="5E8D4F0D"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t>وأوصت الدراسة بضرورة توسيع نطاق التحالفات الأكاديمية وتفعيل آليات التعاون البحثي والتبادل المعرفي بين الجامعات والمؤسسات التعليمية بما يعزز فعالية الشراكات الأكاديمية واستدامتها على المستويات كافة</w:t>
      </w:r>
      <w:r w:rsidRPr="00E476B0">
        <w:rPr>
          <w:rFonts w:ascii="Sakkal Majalla" w:hAnsi="Sakkal Majalla" w:cs="Sakkal Majalla"/>
          <w:color w:val="000000" w:themeColor="text1"/>
          <w:sz w:val="28"/>
          <w:szCs w:val="28"/>
          <w:lang w:bidi="ar-EG"/>
        </w:rPr>
        <w:t>.</w:t>
      </w:r>
    </w:p>
    <w:p w14:paraId="144CB0D0" w14:textId="77777777" w:rsidR="008C6147" w:rsidRPr="00E476B0" w:rsidRDefault="008C6147" w:rsidP="005B79FD">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476B0">
        <w:rPr>
          <w:rFonts w:ascii="Sakkal Majalla" w:hAnsi="Sakkal Majalla" w:cs="Sakkal Majalla"/>
          <w:b/>
          <w:bCs/>
          <w:color w:val="000000" w:themeColor="text1"/>
          <w:sz w:val="28"/>
          <w:szCs w:val="28"/>
          <w:rtl/>
          <w:lang w:bidi="ar-EG"/>
        </w:rPr>
        <w:t xml:space="preserve">دراسة </w:t>
      </w:r>
      <w:r w:rsidRPr="00E476B0">
        <w:rPr>
          <w:rFonts w:ascii="Sakkal Majalla" w:hAnsi="Sakkal Majalla" w:cs="Sakkal Majalla"/>
          <w:b/>
          <w:bCs/>
          <w:color w:val="000000" w:themeColor="text1"/>
          <w:sz w:val="28"/>
          <w:szCs w:val="28"/>
          <w:lang w:bidi="ar-EG"/>
        </w:rPr>
        <w:t>(</w:t>
      </w:r>
      <w:proofErr w:type="spellStart"/>
      <w:r w:rsidRPr="00E476B0">
        <w:rPr>
          <w:rFonts w:ascii="Sakkal Majalla" w:hAnsi="Sakkal Majalla" w:cs="Sakkal Majalla"/>
          <w:b/>
          <w:bCs/>
          <w:color w:val="000000" w:themeColor="text1"/>
          <w:sz w:val="28"/>
          <w:szCs w:val="28"/>
          <w:lang w:bidi="ar-EG"/>
        </w:rPr>
        <w:t>Zoleta</w:t>
      </w:r>
      <w:proofErr w:type="spellEnd"/>
      <w:r w:rsidRPr="00E476B0">
        <w:rPr>
          <w:rFonts w:ascii="Sakkal Majalla" w:hAnsi="Sakkal Majalla" w:cs="Sakkal Majalla"/>
          <w:b/>
          <w:bCs/>
          <w:color w:val="000000" w:themeColor="text1"/>
          <w:sz w:val="28"/>
          <w:szCs w:val="28"/>
          <w:lang w:bidi="ar-EG"/>
        </w:rPr>
        <w:t xml:space="preserve"> et al., 2021)</w:t>
      </w:r>
    </w:p>
    <w:p w14:paraId="74612AB3"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t>هدفت الدراسة إلى التعرف على أثر الروابط والتحالفات الأكاديمية بأبعادها (الأثر المؤسسي، أثر البرنامج الأكاديمي، والأثر الفردي) على تعزيز الكفاءة الأكاديمية والتعاون البحثي في جامعة</w:t>
      </w:r>
      <w:r w:rsidRPr="00E476B0">
        <w:rPr>
          <w:rFonts w:ascii="Sakkal Majalla" w:hAnsi="Sakkal Majalla" w:cs="Sakkal Majalla"/>
          <w:color w:val="000000" w:themeColor="text1"/>
          <w:sz w:val="28"/>
          <w:szCs w:val="28"/>
          <w:lang w:bidi="ar-EG"/>
        </w:rPr>
        <w:t xml:space="preserve"> </w:t>
      </w:r>
      <w:proofErr w:type="spellStart"/>
      <w:r w:rsidRPr="00E476B0">
        <w:rPr>
          <w:rFonts w:ascii="Sakkal Majalla" w:hAnsi="Sakkal Majalla" w:cs="Sakkal Majalla"/>
          <w:color w:val="000000" w:themeColor="text1"/>
          <w:sz w:val="28"/>
          <w:szCs w:val="28"/>
          <w:lang w:bidi="ar-EG"/>
        </w:rPr>
        <w:t>Liceo</w:t>
      </w:r>
      <w:proofErr w:type="spellEnd"/>
      <w:r w:rsidRPr="00E476B0">
        <w:rPr>
          <w:rFonts w:ascii="Sakkal Majalla" w:hAnsi="Sakkal Majalla" w:cs="Sakkal Majalla"/>
          <w:color w:val="000000" w:themeColor="text1"/>
          <w:sz w:val="28"/>
          <w:szCs w:val="28"/>
          <w:lang w:bidi="ar-EG"/>
        </w:rPr>
        <w:t xml:space="preserve"> de Cagayan </w:t>
      </w:r>
      <w:r w:rsidRPr="00E476B0">
        <w:rPr>
          <w:rFonts w:ascii="Sakkal Majalla" w:hAnsi="Sakkal Majalla" w:cs="Sakkal Majalla"/>
          <w:color w:val="000000" w:themeColor="text1"/>
          <w:sz w:val="28"/>
          <w:szCs w:val="28"/>
          <w:rtl/>
        </w:rPr>
        <w:t>مع التركيز على برنامج الأحياء</w:t>
      </w:r>
      <w:r w:rsidRPr="00E476B0">
        <w:rPr>
          <w:rFonts w:ascii="Sakkal Majalla" w:hAnsi="Sakkal Majalla" w:cs="Sakkal Majalla"/>
          <w:color w:val="000000" w:themeColor="text1"/>
          <w:sz w:val="28"/>
          <w:szCs w:val="28"/>
          <w:lang w:bidi="ar-EG"/>
        </w:rPr>
        <w:t xml:space="preserve">. </w:t>
      </w:r>
      <w:r w:rsidRPr="00E476B0">
        <w:rPr>
          <w:rFonts w:ascii="Sakkal Majalla" w:hAnsi="Sakkal Majalla" w:cs="Sakkal Majalla"/>
          <w:color w:val="000000" w:themeColor="text1"/>
          <w:sz w:val="28"/>
          <w:szCs w:val="28"/>
          <w:rtl/>
        </w:rPr>
        <w:t xml:space="preserve">استخدمت الدراسة المنهج الوصفي من خلال استبانة مبنية على مقياس </w:t>
      </w:r>
      <w:proofErr w:type="spellStart"/>
      <w:r w:rsidRPr="00E476B0">
        <w:rPr>
          <w:rFonts w:ascii="Sakkal Majalla" w:hAnsi="Sakkal Majalla" w:cs="Sakkal Majalla"/>
          <w:color w:val="000000" w:themeColor="text1"/>
          <w:sz w:val="28"/>
          <w:szCs w:val="28"/>
          <w:rtl/>
        </w:rPr>
        <w:t>ليكرت</w:t>
      </w:r>
      <w:proofErr w:type="spellEnd"/>
      <w:r w:rsidRPr="00E476B0">
        <w:rPr>
          <w:rFonts w:ascii="Sakkal Majalla" w:hAnsi="Sakkal Majalla" w:cs="Sakkal Majalla"/>
          <w:color w:val="000000" w:themeColor="text1"/>
          <w:sz w:val="28"/>
          <w:szCs w:val="28"/>
          <w:rtl/>
        </w:rPr>
        <w:t xml:space="preserve"> الخماسي لجمع البيانات من الأفراد المرتبطين مباشرة أو بشكل غير مباشر بالروابط والتحالفات الأكاديمية</w:t>
      </w:r>
      <w:r w:rsidRPr="00E476B0">
        <w:rPr>
          <w:rFonts w:ascii="Sakkal Majalla" w:hAnsi="Sakkal Majalla" w:cs="Sakkal Majalla"/>
          <w:color w:val="000000" w:themeColor="text1"/>
          <w:sz w:val="28"/>
          <w:szCs w:val="28"/>
          <w:lang w:bidi="ar-EG"/>
        </w:rPr>
        <w:t>.</w:t>
      </w:r>
    </w:p>
    <w:p w14:paraId="4EB01228"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t>أظهرت النتائج أن الروابط والتحالفات الأكاديمية كان لها تأثير قوي وإيجابي على المستويات الثلاثة (المؤسسة، البرنامج، الأفراد)، مما يعكس فاعلية الشراكات في تبادل الخبرات والخدمات وتعزيز التعاون البحثي</w:t>
      </w:r>
      <w:r w:rsidRPr="00E476B0">
        <w:rPr>
          <w:rFonts w:ascii="Sakkal Majalla" w:hAnsi="Sakkal Majalla" w:cs="Sakkal Majalla"/>
          <w:color w:val="000000" w:themeColor="text1"/>
          <w:sz w:val="28"/>
          <w:szCs w:val="28"/>
          <w:lang w:bidi="ar-EG"/>
        </w:rPr>
        <w:t xml:space="preserve">. </w:t>
      </w:r>
      <w:r w:rsidRPr="00E476B0">
        <w:rPr>
          <w:rFonts w:ascii="Sakkal Majalla" w:hAnsi="Sakkal Majalla" w:cs="Sakkal Majalla"/>
          <w:color w:val="000000" w:themeColor="text1"/>
          <w:sz w:val="28"/>
          <w:szCs w:val="28"/>
          <w:rtl/>
        </w:rPr>
        <w:t>كما بينت النتائج أن الشراكات القائمة عززت التآزر بين الأطراف المشاركة وساهمت في تحقيق منافع متبادلة ورفع مستوى الأداء الأكاديمي والمؤسسي</w:t>
      </w:r>
      <w:r w:rsidRPr="00E476B0">
        <w:rPr>
          <w:rFonts w:ascii="Sakkal Majalla" w:hAnsi="Sakkal Majalla" w:cs="Sakkal Majalla"/>
          <w:color w:val="000000" w:themeColor="text1"/>
          <w:sz w:val="28"/>
          <w:szCs w:val="28"/>
          <w:lang w:bidi="ar-EG"/>
        </w:rPr>
        <w:t>.</w:t>
      </w:r>
    </w:p>
    <w:p w14:paraId="53B56F8F"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lastRenderedPageBreak/>
        <w:t>وأوصت الدراسة بضرورة الاستمرار في بناء وتوسيع الروابط الأكاديمية والتحالفات البحثية بين الجامعات والمؤسسات التعليمية بما يسهم في تحقيق التكامل المعرفي ورفع فعالية الشراكات الأكاديمية على مختلف المستويات</w:t>
      </w:r>
      <w:r w:rsidRPr="00E476B0">
        <w:rPr>
          <w:rFonts w:ascii="Sakkal Majalla" w:hAnsi="Sakkal Majalla" w:cs="Sakkal Majalla"/>
          <w:color w:val="000000" w:themeColor="text1"/>
          <w:sz w:val="28"/>
          <w:szCs w:val="28"/>
          <w:lang w:bidi="ar-EG"/>
        </w:rPr>
        <w:t>.</w:t>
      </w:r>
    </w:p>
    <w:p w14:paraId="6B4FACC8" w14:textId="77777777" w:rsidR="003D2A58" w:rsidRPr="00E476B0" w:rsidRDefault="003D2A58" w:rsidP="005B79FD">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476B0">
        <w:rPr>
          <w:rFonts w:ascii="Sakkal Majalla" w:hAnsi="Sakkal Majalla" w:cs="Sakkal Majalla"/>
          <w:b/>
          <w:bCs/>
          <w:color w:val="000000" w:themeColor="text1"/>
          <w:sz w:val="28"/>
          <w:szCs w:val="28"/>
          <w:rtl/>
          <w:lang w:bidi="ar-EG"/>
        </w:rPr>
        <w:t xml:space="preserve">دراسة </w:t>
      </w:r>
      <w:r w:rsidRPr="00E476B0">
        <w:rPr>
          <w:rFonts w:ascii="Sakkal Majalla" w:hAnsi="Sakkal Majalla" w:cs="Sakkal Majalla"/>
          <w:b/>
          <w:bCs/>
          <w:color w:val="000000" w:themeColor="text1"/>
          <w:sz w:val="28"/>
          <w:szCs w:val="28"/>
          <w:lang w:bidi="ar-EG"/>
        </w:rPr>
        <w:t>(Zhang &amp; Wei, 2024)</w:t>
      </w:r>
    </w:p>
    <w:p w14:paraId="1702534F" w14:textId="65A71AAF"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t xml:space="preserve">هدفت الدراسة إلى التعرف على أثر التعلم التنظيمي ورأس المال البشري بأبعادهما (المهارات المعرفية، القدرات الوظيفية، ونقل المعرفة التنظيمية) على الأداء التنظيمي في مؤسسات التعليم الثانوي العليا في ولاية </w:t>
      </w:r>
      <w:proofErr w:type="spellStart"/>
      <w:r w:rsidRPr="00E476B0">
        <w:rPr>
          <w:rFonts w:ascii="Sakkal Majalla" w:hAnsi="Sakkal Majalla" w:cs="Sakkal Majalla"/>
          <w:color w:val="000000" w:themeColor="text1"/>
          <w:sz w:val="28"/>
          <w:szCs w:val="28"/>
          <w:rtl/>
        </w:rPr>
        <w:t>تاماوليباس</w:t>
      </w:r>
      <w:proofErr w:type="spellEnd"/>
      <w:r w:rsidRPr="00E476B0">
        <w:rPr>
          <w:rFonts w:ascii="Sakkal Majalla" w:hAnsi="Sakkal Majalla" w:cs="Sakkal Majalla"/>
          <w:color w:val="000000" w:themeColor="text1"/>
          <w:sz w:val="28"/>
          <w:szCs w:val="28"/>
          <w:rtl/>
        </w:rPr>
        <w:t xml:space="preserve"> بالمكسيك</w:t>
      </w:r>
      <w:r w:rsidRPr="00E476B0">
        <w:rPr>
          <w:rFonts w:ascii="Sakkal Majalla" w:hAnsi="Sakkal Majalla" w:cs="Sakkal Majalla"/>
          <w:color w:val="000000" w:themeColor="text1"/>
          <w:sz w:val="28"/>
          <w:szCs w:val="28"/>
          <w:lang w:bidi="ar-EG"/>
        </w:rPr>
        <w:t xml:space="preserve">. </w:t>
      </w:r>
      <w:r w:rsidRPr="00E476B0">
        <w:rPr>
          <w:rFonts w:ascii="Sakkal Majalla" w:hAnsi="Sakkal Majalla" w:cs="Sakkal Majalla"/>
          <w:color w:val="000000" w:themeColor="text1"/>
          <w:sz w:val="28"/>
          <w:szCs w:val="28"/>
          <w:rtl/>
        </w:rPr>
        <w:t>استخدمت الدراسة المنهج الكمي غير التجريبي التفسيري، واعتمدت على نموذجة المعادلات الهيكلية لتحليل البيانات المجمعة من عينة مكونة من 448 معلماً بعد إجراء التحليلين العاملي الاستكشافي والتوكيدي</w:t>
      </w:r>
      <w:r w:rsidRPr="00E476B0">
        <w:rPr>
          <w:rFonts w:ascii="Sakkal Majalla" w:hAnsi="Sakkal Majalla" w:cs="Sakkal Majalla"/>
          <w:color w:val="000000" w:themeColor="text1"/>
          <w:sz w:val="28"/>
          <w:szCs w:val="28"/>
          <w:lang w:bidi="ar-EG"/>
        </w:rPr>
        <w:t>.</w:t>
      </w:r>
    </w:p>
    <w:p w14:paraId="4F42B033"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t>أظهرت النتائج أن التعلم التنظيمي يتوسط جزئياً العلاقة بين رأس المال البشري والأداء التنظيمي، وأن التأثيرات الإيجابية للتعلم التنظيمي ورأس المال البشري على الأداء التنظيمي كانت متقاربة عبر مختلف المؤسسات التعليمية</w:t>
      </w:r>
      <w:r w:rsidRPr="00E476B0">
        <w:rPr>
          <w:rFonts w:ascii="Sakkal Majalla" w:hAnsi="Sakkal Majalla" w:cs="Sakkal Majalla"/>
          <w:color w:val="000000" w:themeColor="text1"/>
          <w:sz w:val="28"/>
          <w:szCs w:val="28"/>
          <w:lang w:bidi="ar-EG"/>
        </w:rPr>
        <w:t>.</w:t>
      </w:r>
    </w:p>
    <w:p w14:paraId="4C6E7EB3" w14:textId="77777777" w:rsidR="003D2A58" w:rsidRPr="00E476B0" w:rsidRDefault="003D2A58" w:rsidP="005B79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76B0">
        <w:rPr>
          <w:rFonts w:ascii="Sakkal Majalla" w:hAnsi="Sakkal Majalla" w:cs="Sakkal Majalla"/>
          <w:color w:val="000000" w:themeColor="text1"/>
          <w:sz w:val="28"/>
          <w:szCs w:val="28"/>
          <w:rtl/>
        </w:rPr>
        <w:t>وأوصت الدراسة بضرورة تركيز السلطات التعليمية على تطوير مهارات التدريس والتعلم التنظيمي المستمر لتحسين مؤشرات الأداء المؤسسي، وتعزيز الاستثمار في رأس المال البشري بوصفه المحرك الرئيس لتحسين جودة التعليم والابتكار داخل المؤسسات التعليمية</w:t>
      </w:r>
      <w:r w:rsidRPr="00E476B0">
        <w:rPr>
          <w:rFonts w:ascii="Sakkal Majalla" w:hAnsi="Sakkal Majalla" w:cs="Sakkal Majalla"/>
          <w:color w:val="000000" w:themeColor="text1"/>
          <w:sz w:val="28"/>
          <w:szCs w:val="28"/>
          <w:lang w:bidi="ar-EG"/>
        </w:rPr>
        <w:t>.</w:t>
      </w:r>
    </w:p>
    <w:p w14:paraId="06A674D4" w14:textId="5F881DBD" w:rsidR="005B79FD" w:rsidRPr="00E476B0" w:rsidRDefault="005B79FD" w:rsidP="005B79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24055552"/>
      <w:bookmarkStart w:id="18" w:name="_Toc169790501"/>
      <w:bookmarkEnd w:id="16"/>
      <w:r w:rsidRPr="00E476B0">
        <w:rPr>
          <w:rFonts w:ascii="Sakkal Majalla" w:hAnsi="Sakkal Majalla" w:cs="Sakkal Majalla"/>
          <w:b/>
          <w:bCs/>
          <w:color w:val="000000" w:themeColor="text1"/>
          <w:sz w:val="36"/>
          <w:szCs w:val="36"/>
          <w:rtl/>
        </w:rPr>
        <w:t>8.1 الفجوة البحثية:</w:t>
      </w:r>
      <w:bookmarkEnd w:id="17"/>
    </w:p>
    <w:p w14:paraId="14E959C8" w14:textId="77777777" w:rsidR="00E313BC" w:rsidRPr="00E476B0" w:rsidRDefault="00E313BC"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 xml:space="preserve">تُظهر مراجعة الدراسات السابقة أن أغلب الأبحاث ركزت على دراسة الشراكات المؤسسية في سياقات اقتصادية أو صناعية أو حكومية، بينما لم تحظَ البيئة التعليمية، خصوصًا المدارس الأهلية، بالقدر الكافي من الاهتمام البحثي، رغم كونها ميدانًا غنيًا بالتفاعلات التنظيمية والبشرية. فقد تناولت بعض الدراسات أثر الشراكات بين القطاعين العام والخاص على التنمية المستدامة أو الأداء المؤسسي في </w:t>
      </w:r>
      <w:r w:rsidRPr="00E476B0">
        <w:rPr>
          <w:rFonts w:ascii="Sakkal Majalla" w:hAnsi="Sakkal Majalla" w:cs="Sakkal Majalla"/>
          <w:color w:val="000000" w:themeColor="text1"/>
          <w:sz w:val="28"/>
          <w:szCs w:val="28"/>
          <w:rtl/>
        </w:rPr>
        <w:lastRenderedPageBreak/>
        <w:t>الجامعات، دون التطرق بعمق إلى آليات تفعيل هذه الشراكات في التعليم الأهلي أو انعكاسها على رأس المال البشري داخل المؤسسات التعليمية. ومن هنا تنشأ الفجوة المعرفية في توسيع الإطار التطبيقي للشراكات لتشمل المدارس الأهلية كقطاع حيوي يسهم في دعم التنمية التعليمية والاقتصادية.</w:t>
      </w:r>
    </w:p>
    <w:p w14:paraId="5011C271" w14:textId="5C0F56F8" w:rsidR="00E313BC" w:rsidRPr="00E476B0" w:rsidRDefault="00E313BC"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تتفق الدراسة الحالية مع الدراسات السابقة في التأكيد على أهمية الشراكات المؤسسية كوسيلة فعالة لتحسين الأداء التنظيمي، إذ بينت دراسات مثل (جلاب وحسين، 2022) و(كحيط وآخرون، 2025) أن الشراكات تساهم في تطوير البنية المؤسسية وتعزيز الكفاءة الإدارية. إلا أن معظم تلك الدراسات ركزت على قطاعات حكومية أو جامعية، بينما تميزت الدراسة الحالية بتركيزها على المدارس الأهلية كمجال تطبيقي خاص يتمتع بخصوصية إدارية ومالية مختلفة، ما يجعل نتائجها أكثر ارتباطًا بسياق التعليم الأهلي في المملكة العربية السعودية.</w:t>
      </w:r>
    </w:p>
    <w:p w14:paraId="545D42AA" w14:textId="77777777" w:rsidR="00E313BC" w:rsidRPr="00E476B0" w:rsidRDefault="00E313BC"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من جهة أخرى، ركزت بعض الأبحاث السابقة مثل دراسة (حجاب، 2021) و(الحاج علي وآخرون، 2021) على العلاقة بين التعليم وتنمية رأس المال البشري من منظور أكاديمي أو تدريبي، دون ربطها المباشر بآليات الشراكة المؤسسية كوسيط لتحسين الموارد البشرية والأداء التنظيمي. بينما تسعى الدراسة الحالية إلى سد هذا الفراغ من خلال تحليل الأثر التكاملي للشراكات المؤسسية على كل من الأداء التنظيمي وتنمية رأس المال البشري معًا، بوصفهما مخرجين مترابطين يعكسان فاعلية الإدارة التعليمية الحديثة.</w:t>
      </w:r>
    </w:p>
    <w:p w14:paraId="7EB92837" w14:textId="77777777" w:rsidR="00E313BC" w:rsidRPr="00E476B0" w:rsidRDefault="00E313BC"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كذلك تختلف الدراسة الحالية في اعتمادها على منهج ميداني تطبيقي داخل المدارس الأهلية، في حين أن أغلب الدراسات السابقة كانت وصفية تحليلية تعتمد على الوثائق أو الدراسات النظرية. هذا النهج الميداني يمنح نتائج البحث الحالي طابعًا عمليًا يمكن الاستفادة منه في تطوير السياسات التعليمية وتحسين آليات الإدارة داخل المدارس الأهلية.</w:t>
      </w:r>
    </w:p>
    <w:p w14:paraId="50CCDD61" w14:textId="5944A560" w:rsidR="002133A6" w:rsidRPr="00E476B0" w:rsidRDefault="00E313BC"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 xml:space="preserve">وأخيرًا، تميزت الدراسة الحالية بدمجها بين بعدين جوهريين هما: تحسين الأداء التنظيمي وتنمية رأس المال البشري كنتاجين استراتيجيين للشراكات المؤسسية، وهو ما لم تتناوله الدراسات السابقة بشكل متكامل. ومن ثم، تسعى هذه الدراسة إلى بناء نموذج شامل يوضح كيف يمكن للشراكات المؤسسية أن </w:t>
      </w:r>
      <w:r w:rsidRPr="00E476B0">
        <w:rPr>
          <w:rFonts w:ascii="Sakkal Majalla" w:hAnsi="Sakkal Majalla" w:cs="Sakkal Majalla"/>
          <w:color w:val="000000" w:themeColor="text1"/>
          <w:sz w:val="28"/>
          <w:szCs w:val="28"/>
          <w:rtl/>
        </w:rPr>
        <w:lastRenderedPageBreak/>
        <w:t>تكون أداة مستدامة لتحقيق التميز التنظيمي وبناء رأس مال بشري قادر على مواكبة التحولات المستقبلية في قطاع التعليم الأهلي.</w:t>
      </w:r>
    </w:p>
    <w:p w14:paraId="38E96FCA" w14:textId="06F61CC1" w:rsidR="005B79FD" w:rsidRPr="00E476B0" w:rsidRDefault="005B79FD" w:rsidP="005B79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24055553"/>
      <w:bookmarkStart w:id="20" w:name="_Toc169790502"/>
      <w:bookmarkEnd w:id="18"/>
      <w:r w:rsidRPr="00E476B0">
        <w:rPr>
          <w:rFonts w:ascii="Sakkal Majalla" w:hAnsi="Sakkal Majalla" w:cs="Sakkal Majalla"/>
          <w:b/>
          <w:bCs/>
          <w:color w:val="000000" w:themeColor="text1"/>
          <w:sz w:val="36"/>
          <w:szCs w:val="36"/>
          <w:rtl/>
        </w:rPr>
        <w:t>9.1 المنطلقات النظرية للدراسة:</w:t>
      </w:r>
      <w:bookmarkEnd w:id="19"/>
    </w:p>
    <w:p w14:paraId="6AFFC2BF"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تُعد الشراكات المؤسسية من أهم الاتجاهات الإدارية الحديثة التي تهدف إلى تحقيق التكامل بين المؤسسات في ضوء العولمة والتنافس المتزايد على الموارد والكفاءات. فقد أصبحت المؤسسات – التعليمية منها على وجه الخصوص – تدرك أن بناء الشراكات يمثل خياراً استراتيجياً لتحقيق التطوير المستدام ورفع كفاءة الأداء التنظيمي، وذلك من خلال تبادل الخبرات، وتكامل القدرات، والاستفادة من الموارد المتاحة بين الأطراف المتشاركة. وتؤكد العديد من الدراسات أن الشراكات المؤسسية تمثل أداة استراتيجية لتعزيز التميز المؤسسي وتحقيق الأهداف المشتركة بكفاءة عالية (الزهراني، 2021).</w:t>
      </w:r>
    </w:p>
    <w:p w14:paraId="34E6613A"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تُعرف الشراكات المؤسسية بأنها علاقة تعاونية منظمة بين مؤسستين أو أكثر تهدف إلى تحقيق المنفعة المتبادلة من خلال تبادل المعرفة، وتكامل الموارد البشرية والمادية، والعمل المشترك على مشروعات تطويرية محددة. ويشير (</w:t>
      </w:r>
      <w:r w:rsidRPr="00E476B0">
        <w:rPr>
          <w:rFonts w:ascii="Sakkal Majalla" w:hAnsi="Sakkal Majalla" w:cs="Sakkal Majalla"/>
          <w:color w:val="000000" w:themeColor="text1"/>
          <w:sz w:val="28"/>
          <w:szCs w:val="28"/>
        </w:rPr>
        <w:t>Al-Omari, 2020</w:t>
      </w:r>
      <w:r w:rsidRPr="00E476B0">
        <w:rPr>
          <w:rFonts w:ascii="Sakkal Majalla" w:hAnsi="Sakkal Majalla" w:cs="Sakkal Majalla"/>
          <w:color w:val="000000" w:themeColor="text1"/>
          <w:sz w:val="28"/>
          <w:szCs w:val="28"/>
          <w:rtl/>
        </w:rPr>
        <w:t>) إلى أن الشراكة المؤسسية تسهم في تحسين مخرجات المؤسسات عبر تطوير بيئة العمل، وزيادة الفاعلية التنظيمية، ورفع مستوى الكفاءات البشرية داخلها، خصوصاً حين ترتكز على مبادئ الحوكمة والمساءلة والشفافية.</w:t>
      </w:r>
    </w:p>
    <w:p w14:paraId="22E3FCF9" w14:textId="2AFE8DE9"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وتستند فكرة الشراكات المؤسسية إلى النظريات الإدارية الحديثة مثل نظرية النظم المفتوحة التي تنظر إلى المؤسسة باعتبارها نظاماً متفاعلاً مع البيئة الخارجية يتبادل معها المدخلات والمخرجات لتحقيق التوازن والتطور المستمر. كما ترتبط بنظرية رأس المال الاجتماعي التي تركز على أهمية العلاقات الشبكية والثقة والتعاون في تحقيق النجاح المؤسسي. فكلما كانت الشراكات قائمة على الثقة المتبادلة والتكامل في الأدوار، انعكس ذلك إيجاباً على الأداء التنظيمي ومخرجات المؤسسة (</w:t>
      </w:r>
      <w:r w:rsidRPr="00E476B0">
        <w:rPr>
          <w:rFonts w:ascii="Sakkal Majalla" w:hAnsi="Sakkal Majalla" w:cs="Sakkal Majalla"/>
          <w:color w:val="000000" w:themeColor="text1"/>
          <w:sz w:val="28"/>
          <w:szCs w:val="28"/>
        </w:rPr>
        <w:t xml:space="preserve">Adams &amp; </w:t>
      </w:r>
      <w:proofErr w:type="spellStart"/>
      <w:r w:rsidRPr="00E476B0">
        <w:rPr>
          <w:rFonts w:ascii="Sakkal Majalla" w:hAnsi="Sakkal Majalla" w:cs="Sakkal Majalla"/>
          <w:color w:val="000000" w:themeColor="text1"/>
          <w:sz w:val="28"/>
          <w:szCs w:val="28"/>
        </w:rPr>
        <w:t>Hean</w:t>
      </w:r>
      <w:proofErr w:type="spellEnd"/>
      <w:r w:rsidRPr="00E476B0">
        <w:rPr>
          <w:rFonts w:ascii="Sakkal Majalla" w:hAnsi="Sakkal Majalla" w:cs="Sakkal Majalla"/>
          <w:color w:val="000000" w:themeColor="text1"/>
          <w:sz w:val="28"/>
          <w:szCs w:val="28"/>
        </w:rPr>
        <w:t>, 2022</w:t>
      </w:r>
      <w:r w:rsidRPr="00E476B0">
        <w:rPr>
          <w:rFonts w:ascii="Sakkal Majalla" w:hAnsi="Sakkal Majalla" w:cs="Sakkal Majalla"/>
          <w:color w:val="000000" w:themeColor="text1"/>
          <w:sz w:val="28"/>
          <w:szCs w:val="28"/>
          <w:rtl/>
        </w:rPr>
        <w:t>).</w:t>
      </w:r>
    </w:p>
    <w:p w14:paraId="251F3B60"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 xml:space="preserve">في البيئة التعليمية، لا سيما في المدارس الأهلية، تبرز أهمية الشراكات المؤسسية في تطوير الموارد البشرية وتحسين الأداء الأكاديمي والإداري، حيث يمكن لهذه المدارس الاستفادة من خبرات الجامعات </w:t>
      </w:r>
      <w:r w:rsidRPr="00E476B0">
        <w:rPr>
          <w:rFonts w:ascii="Sakkal Majalla" w:hAnsi="Sakkal Majalla" w:cs="Sakkal Majalla"/>
          <w:color w:val="000000" w:themeColor="text1"/>
          <w:sz w:val="28"/>
          <w:szCs w:val="28"/>
          <w:rtl/>
        </w:rPr>
        <w:lastRenderedPageBreak/>
        <w:t>والقطاع الخاص والجهات الحكومية في تطوير برامج التدريب، وتبني التقنيات التعليمية الحديثة، ورفع كفاءة المعلمين والإداريين. وبيّنت دراسة (</w:t>
      </w:r>
      <w:r w:rsidRPr="00E476B0">
        <w:rPr>
          <w:rFonts w:ascii="Sakkal Majalla" w:hAnsi="Sakkal Majalla" w:cs="Sakkal Majalla"/>
          <w:color w:val="000000" w:themeColor="text1"/>
          <w:sz w:val="28"/>
          <w:szCs w:val="28"/>
        </w:rPr>
        <w:t>Al-</w:t>
      </w:r>
      <w:proofErr w:type="spellStart"/>
      <w:r w:rsidRPr="00E476B0">
        <w:rPr>
          <w:rFonts w:ascii="Sakkal Majalla" w:hAnsi="Sakkal Majalla" w:cs="Sakkal Majalla"/>
          <w:color w:val="000000" w:themeColor="text1"/>
          <w:sz w:val="28"/>
          <w:szCs w:val="28"/>
        </w:rPr>
        <w:t>Mutairi</w:t>
      </w:r>
      <w:proofErr w:type="spellEnd"/>
      <w:r w:rsidRPr="00E476B0">
        <w:rPr>
          <w:rFonts w:ascii="Sakkal Majalla" w:hAnsi="Sakkal Majalla" w:cs="Sakkal Majalla"/>
          <w:color w:val="000000" w:themeColor="text1"/>
          <w:sz w:val="28"/>
          <w:szCs w:val="28"/>
        </w:rPr>
        <w:t>, 2023</w:t>
      </w:r>
      <w:r w:rsidRPr="00E476B0">
        <w:rPr>
          <w:rFonts w:ascii="Sakkal Majalla" w:hAnsi="Sakkal Majalla" w:cs="Sakkal Majalla"/>
          <w:color w:val="000000" w:themeColor="text1"/>
          <w:sz w:val="28"/>
          <w:szCs w:val="28"/>
          <w:rtl/>
        </w:rPr>
        <w:t>) أن بناء شراكات فاعلة في المؤسسات التعليمية يسهم في تحسين جودة التعليم ورفع مستوى الأداء المؤسسي، من خلال إشراك الأطراف المختلفة في التخطيط والتنفيذ والتقييم.</w:t>
      </w:r>
    </w:p>
    <w:p w14:paraId="33F30C3A" w14:textId="77777777" w:rsidR="007D7F72" w:rsidRPr="00E476B0" w:rsidRDefault="007D7F72" w:rsidP="003018A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76B0">
        <w:rPr>
          <w:rFonts w:ascii="Sakkal Majalla" w:hAnsi="Sakkal Majalla" w:cs="Sakkal Majalla"/>
          <w:b/>
          <w:bCs/>
          <w:color w:val="000000" w:themeColor="text1"/>
          <w:sz w:val="32"/>
          <w:szCs w:val="32"/>
          <w:rtl/>
        </w:rPr>
        <w:t>أولاً: الشراكات المؤسسية وأبعادها</w:t>
      </w:r>
    </w:p>
    <w:p w14:paraId="0E28EA5C"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تشمل أبعاد الشراكات المؤسسية عدة مكونات رئيسية، من أبرزها: الشراكات التعليمية والمعرفية التي تركز على تبادل المعرفة والخبرات الأكاديمية؛ والشراكات المجتمعية التي تهدف إلى تعزيز العلاقة مع المجتمع المحلي؛ والشراكات التقنية والابتكارية التي تسعى إلى إدخال التقنيات الحديثة في العمل المؤسسي؛ وأخيراً الشراكات التنموية التي تهدف إلى تحسين القدرات البشرية والتنظيمية على المدى الطويل. وتؤكد دراسة (السلمي، 2020) أن الشراكات المؤسسية في المؤسسات التعليمية تُمكّن من بناء بيئة إدارية تشاركية، تسهم في تطوير الأداء عبر تحديد الأهداف المشتركة وتقاسم المسؤوليات.</w:t>
      </w:r>
    </w:p>
    <w:p w14:paraId="4BE9E5C9"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كما أشارت دراسة (</w:t>
      </w:r>
      <w:r w:rsidRPr="00E476B0">
        <w:rPr>
          <w:rFonts w:ascii="Sakkal Majalla" w:hAnsi="Sakkal Majalla" w:cs="Sakkal Majalla"/>
          <w:color w:val="000000" w:themeColor="text1"/>
          <w:sz w:val="28"/>
          <w:szCs w:val="28"/>
        </w:rPr>
        <w:t>Huang &amp; Wang, 2021</w:t>
      </w:r>
      <w:r w:rsidRPr="00E476B0">
        <w:rPr>
          <w:rFonts w:ascii="Sakkal Majalla" w:hAnsi="Sakkal Majalla" w:cs="Sakkal Majalla"/>
          <w:color w:val="000000" w:themeColor="text1"/>
          <w:sz w:val="28"/>
          <w:szCs w:val="28"/>
          <w:rtl/>
        </w:rPr>
        <w:t>) إلى أن فعالية الشراكات تعتمد على وجود رؤية استراتيجية مشتركة، والتزام إداري متبادل، وآليات متابعة وتقييم واضحة تضمن استدامة التعاون وتحقيق الأهداف المرجوة. فالشراكة المؤسسية ليست مجرد تعاون مؤقت، بل عملية مستمرة تتطلب الثقة المتبادلة والحوكمة الفعالة لضمان النجاح التنظيمي.</w:t>
      </w:r>
    </w:p>
    <w:p w14:paraId="7F2744E4" w14:textId="77777777" w:rsidR="007D7F72" w:rsidRPr="00E476B0" w:rsidRDefault="007D7F72" w:rsidP="003018A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76B0">
        <w:rPr>
          <w:rFonts w:ascii="Sakkal Majalla" w:hAnsi="Sakkal Majalla" w:cs="Sakkal Majalla"/>
          <w:b/>
          <w:bCs/>
          <w:color w:val="000000" w:themeColor="text1"/>
          <w:sz w:val="32"/>
          <w:szCs w:val="32"/>
          <w:rtl/>
        </w:rPr>
        <w:t>ثانياً: الأداء التنظيمي ودوره في تعزيز التنافسية</w:t>
      </w:r>
    </w:p>
    <w:p w14:paraId="208ADC69"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يُعد الأداء التنظيمي أحد أهم المؤشرات التي تحدد نجاح المؤسسة في تحقيق أهدافها بكفاءة وفعالية. ويُقاس هذا الأداء من خلال مدى تحقيق الأهداف، جودة المخرجات، رضا المستفيدين، وكفاءة استغلال الموارد. وأكدت دراسة (</w:t>
      </w:r>
      <w:r w:rsidRPr="00E476B0">
        <w:rPr>
          <w:rFonts w:ascii="Sakkal Majalla" w:hAnsi="Sakkal Majalla" w:cs="Sakkal Majalla"/>
          <w:color w:val="000000" w:themeColor="text1"/>
          <w:sz w:val="28"/>
          <w:szCs w:val="28"/>
        </w:rPr>
        <w:t>Alharbi, 2022</w:t>
      </w:r>
      <w:r w:rsidRPr="00E476B0">
        <w:rPr>
          <w:rFonts w:ascii="Sakkal Majalla" w:hAnsi="Sakkal Majalla" w:cs="Sakkal Majalla"/>
          <w:color w:val="000000" w:themeColor="text1"/>
          <w:sz w:val="28"/>
          <w:szCs w:val="28"/>
          <w:rtl/>
        </w:rPr>
        <w:t>) أن الأداء التنظيمي يرتبط ارتباطاً مباشراً بمدى قدرة المؤسسة على التكيف مع التغيرات البيئية، وتحسين عملياتها الإدارية، وتطوير رأس مالها البشري.</w:t>
      </w:r>
    </w:p>
    <w:p w14:paraId="64DE17FB"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lastRenderedPageBreak/>
        <w:t>في سياق المدارس الأهلية، يُمثل الأداء التنظيمي المعيار الأساسي للحكم على جودة العمليات التعليمية والإدارية. إذ تعتمد المدارس الناجحة على آليات تقييم داخلية وخارجية مستمرة، وتتبنى ممارسات إدارة حديثة مثل إدارة الجودة الشاملة، والتطوير المهني المستدام، والقيادة التحويلية. وأثبتت دراسة (الحربي، 2021) أن المدارس التي تطبق مبدأ الشراكة المؤسسية تحقق مستويات أعلى من الرضا الوظيفي، وكفاءة أكبر في إدارة الموارد البشرية، مما ينعكس إيجاباً على جودة التعليم والسمعة المؤسسية.</w:t>
      </w:r>
    </w:p>
    <w:p w14:paraId="4E732A50" w14:textId="77777777" w:rsidR="007D7F72" w:rsidRPr="00E476B0" w:rsidRDefault="007D7F72" w:rsidP="003018A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76B0">
        <w:rPr>
          <w:rFonts w:ascii="Sakkal Majalla" w:hAnsi="Sakkal Majalla" w:cs="Sakkal Majalla"/>
          <w:b/>
          <w:bCs/>
          <w:color w:val="000000" w:themeColor="text1"/>
          <w:sz w:val="32"/>
          <w:szCs w:val="32"/>
          <w:rtl/>
        </w:rPr>
        <w:t>ثالثاً: تنمية رأس المال البشري كهدف استراتيجي للشراكات</w:t>
      </w:r>
    </w:p>
    <w:p w14:paraId="332B29B0"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يُعد رأس المال البشري العنصر الأهم في نجاح المؤسسات، إذ يمثل المعرفة والمهارات والخبرات التي يمتلكها العاملون والتي تسهم في تحقيق الميزة التنافسية. وتوضح دراسة (</w:t>
      </w:r>
      <w:r w:rsidRPr="00E476B0">
        <w:rPr>
          <w:rFonts w:ascii="Sakkal Majalla" w:hAnsi="Sakkal Majalla" w:cs="Sakkal Majalla"/>
          <w:color w:val="000000" w:themeColor="text1"/>
          <w:sz w:val="28"/>
          <w:szCs w:val="28"/>
        </w:rPr>
        <w:t xml:space="preserve">Becker &amp; </w:t>
      </w:r>
      <w:proofErr w:type="spellStart"/>
      <w:r w:rsidRPr="00E476B0">
        <w:rPr>
          <w:rFonts w:ascii="Sakkal Majalla" w:hAnsi="Sakkal Majalla" w:cs="Sakkal Majalla"/>
          <w:color w:val="000000" w:themeColor="text1"/>
          <w:sz w:val="28"/>
          <w:szCs w:val="28"/>
        </w:rPr>
        <w:t>Huselid</w:t>
      </w:r>
      <w:proofErr w:type="spellEnd"/>
      <w:r w:rsidRPr="00E476B0">
        <w:rPr>
          <w:rFonts w:ascii="Sakkal Majalla" w:hAnsi="Sakkal Majalla" w:cs="Sakkal Majalla"/>
          <w:color w:val="000000" w:themeColor="text1"/>
          <w:sz w:val="28"/>
          <w:szCs w:val="28"/>
        </w:rPr>
        <w:t>, 2020</w:t>
      </w:r>
      <w:r w:rsidRPr="00E476B0">
        <w:rPr>
          <w:rFonts w:ascii="Sakkal Majalla" w:hAnsi="Sakkal Majalla" w:cs="Sakkal Majalla"/>
          <w:color w:val="000000" w:themeColor="text1"/>
          <w:sz w:val="28"/>
          <w:szCs w:val="28"/>
          <w:rtl/>
        </w:rPr>
        <w:t>) أن المؤسسات التي تستثمر في تنمية رأس المال البشري عبر التدريب والتعليم والشراكات التطويرية تحقق مستويات أعلى من الابتكار والإنتاجية.</w:t>
      </w:r>
    </w:p>
    <w:p w14:paraId="69034CC0"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في المدارس الأهلية، تُعتبر الشراكات المؤسسية أداة فعالة لتطوير رأس المال البشري من خلال فتح قنوات التعاون مع الجامعات والمؤسسات التدريبية، مما يتيح تبادل الخبرات وتنفيذ برامج تدريبية متخصصة ترفع من كفاءة الكادر التعليمي والإداري. وأشارت دراسة (</w:t>
      </w:r>
      <w:r w:rsidRPr="00E476B0">
        <w:rPr>
          <w:rFonts w:ascii="Sakkal Majalla" w:hAnsi="Sakkal Majalla" w:cs="Sakkal Majalla"/>
          <w:color w:val="000000" w:themeColor="text1"/>
          <w:sz w:val="28"/>
          <w:szCs w:val="28"/>
        </w:rPr>
        <w:t>Al-Qahtani, 2022</w:t>
      </w:r>
      <w:r w:rsidRPr="00E476B0">
        <w:rPr>
          <w:rFonts w:ascii="Sakkal Majalla" w:hAnsi="Sakkal Majalla" w:cs="Sakkal Majalla"/>
          <w:color w:val="000000" w:themeColor="text1"/>
          <w:sz w:val="28"/>
          <w:szCs w:val="28"/>
          <w:rtl/>
        </w:rPr>
        <w:t>) إلى أن الشراكات المؤسسية تتيح فرصاً أكبر لتطوير مهارات العاملين وتعزيز الثقافة المؤسسية القائمة على التعلم المستمر والتميز المهني.</w:t>
      </w:r>
    </w:p>
    <w:p w14:paraId="42A506F1" w14:textId="77777777" w:rsidR="007D7F72" w:rsidRPr="00E476B0" w:rsidRDefault="007D7F72" w:rsidP="003018A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76B0">
        <w:rPr>
          <w:rFonts w:ascii="Sakkal Majalla" w:hAnsi="Sakkal Majalla" w:cs="Sakkal Majalla"/>
          <w:b/>
          <w:bCs/>
          <w:color w:val="000000" w:themeColor="text1"/>
          <w:sz w:val="32"/>
          <w:szCs w:val="32"/>
          <w:rtl/>
        </w:rPr>
        <w:t>رابعاً: العلاقة بين الشراكات المؤسسية والأداء التنظيمي وتنمية رأس المال البشري</w:t>
      </w:r>
    </w:p>
    <w:p w14:paraId="500831E7"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تؤكد العديد من الدراسات أن العلاقة بين الشراكات المؤسسية والأداء التنظيمي علاقة طردية، حيث تسهم الشراكات في تحسين بيئة العمل الداخلية، وتوفير موارد جديدة، وتطوير القدرات البشرية، مما يؤدي إلى رفع مستوى الكفاءة التنظيمية. وبيّنت دراسة (العنزي، 2021) أن المؤسسات التي تتبنى شراكات استراتيجية طويلة المدى تحقق أداءً مؤسسياً أفضل مقارنة بتلك التي تعمل في عزلة تنظيمية.</w:t>
      </w:r>
    </w:p>
    <w:p w14:paraId="795FD021"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lastRenderedPageBreak/>
        <w:t>أما بالنسبة لتنمية رأس المال البشري، فقد أظهرت دراسة (</w:t>
      </w:r>
      <w:r w:rsidRPr="00E476B0">
        <w:rPr>
          <w:rFonts w:ascii="Sakkal Majalla" w:hAnsi="Sakkal Majalla" w:cs="Sakkal Majalla"/>
          <w:color w:val="000000" w:themeColor="text1"/>
          <w:sz w:val="28"/>
          <w:szCs w:val="28"/>
        </w:rPr>
        <w:t>Rahman et al., 2022</w:t>
      </w:r>
      <w:r w:rsidRPr="00E476B0">
        <w:rPr>
          <w:rFonts w:ascii="Sakkal Majalla" w:hAnsi="Sakkal Majalla" w:cs="Sakkal Majalla"/>
          <w:color w:val="000000" w:themeColor="text1"/>
          <w:sz w:val="28"/>
          <w:szCs w:val="28"/>
          <w:rtl/>
        </w:rPr>
        <w:t>) أن الشراكات المؤسسية تُعد أحد المحركات الرئيسية لبناء رأس مال بشري متميز، لأنها توفر بيئة تعلم تعاونية وتبادل خبرات مستمر، وهو ما ينعكس بدوره على مستوى الأداء الفردي والمؤسسي.</w:t>
      </w:r>
    </w:p>
    <w:p w14:paraId="4F729009" w14:textId="77777777" w:rsidR="007D7F72" w:rsidRPr="00E476B0" w:rsidRDefault="007D7F72" w:rsidP="003018A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76B0">
        <w:rPr>
          <w:rFonts w:ascii="Sakkal Majalla" w:hAnsi="Sakkal Majalla" w:cs="Sakkal Majalla"/>
          <w:b/>
          <w:bCs/>
          <w:color w:val="000000" w:themeColor="text1"/>
          <w:sz w:val="32"/>
          <w:szCs w:val="32"/>
          <w:rtl/>
        </w:rPr>
        <w:t>خامساً: الشراكات المؤسسية في البيئة التعليمية السعودية</w:t>
      </w:r>
    </w:p>
    <w:p w14:paraId="790C87E7"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76B0">
        <w:rPr>
          <w:rFonts w:ascii="Sakkal Majalla" w:hAnsi="Sakkal Majalla" w:cs="Sakkal Majalla"/>
          <w:color w:val="000000" w:themeColor="text1"/>
          <w:sz w:val="28"/>
          <w:szCs w:val="28"/>
          <w:rtl/>
        </w:rPr>
        <w:t>في المملكة العربية السعودية، حظيت الشراكات المؤسسية باهتمام كبير في رؤية المملكة 2030، التي تؤكد على أهمية التكامل بين القطاعين العام والخاص لتحقيق التنمية المستدامة في التعليم. وقد أوضحت دراسة (الحميد، 2022) أن تطبيق نموذج الشراكات المؤسسية في المدارس الأهلية يسهم في رفع كفاءة الإدارة التعليمية، وتطوير المناهج، وتحسين جودة الأداء الأكاديمي، عبر تعزيز التعاون مع الجامعات، ومراكز التدريب، والقطاع الخاص.</w:t>
      </w:r>
    </w:p>
    <w:p w14:paraId="2B73DD8C" w14:textId="77777777" w:rsidR="007D7F72" w:rsidRPr="00E476B0" w:rsidRDefault="007D7F72" w:rsidP="005B79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76B0">
        <w:rPr>
          <w:rFonts w:ascii="Sakkal Majalla" w:hAnsi="Sakkal Majalla" w:cs="Sakkal Majalla"/>
          <w:color w:val="000000" w:themeColor="text1"/>
          <w:sz w:val="28"/>
          <w:szCs w:val="28"/>
          <w:rtl/>
        </w:rPr>
        <w:t>كما أن هذه الشراكات تسهم في تحقيق التوازن بين متطلبات السوق ومخرجات التعليم، وتدعم الابتكار والإبداع في البيئة التعليمية. فالشراكة المؤسسية لا تقتصر على الجوانب التمويلية، بل تمتد لتشمل بناء القدرات، وتطوير الأداء، وتحسين الكفاءة المؤسسية في مختلف المستويات التنظيمية (</w:t>
      </w:r>
      <w:r w:rsidRPr="00E476B0">
        <w:rPr>
          <w:rFonts w:ascii="Sakkal Majalla" w:hAnsi="Sakkal Majalla" w:cs="Sakkal Majalla"/>
          <w:color w:val="000000" w:themeColor="text1"/>
          <w:sz w:val="28"/>
          <w:szCs w:val="28"/>
        </w:rPr>
        <w:t>Al-</w:t>
      </w:r>
      <w:proofErr w:type="spellStart"/>
      <w:r w:rsidRPr="00E476B0">
        <w:rPr>
          <w:rFonts w:ascii="Sakkal Majalla" w:hAnsi="Sakkal Majalla" w:cs="Sakkal Majalla"/>
          <w:color w:val="000000" w:themeColor="text1"/>
          <w:sz w:val="28"/>
          <w:szCs w:val="28"/>
        </w:rPr>
        <w:t>Shehri</w:t>
      </w:r>
      <w:proofErr w:type="spellEnd"/>
      <w:r w:rsidRPr="00E476B0">
        <w:rPr>
          <w:rFonts w:ascii="Sakkal Majalla" w:hAnsi="Sakkal Majalla" w:cs="Sakkal Majalla"/>
          <w:color w:val="000000" w:themeColor="text1"/>
          <w:sz w:val="28"/>
          <w:szCs w:val="28"/>
        </w:rPr>
        <w:t>, 2023</w:t>
      </w:r>
      <w:r w:rsidRPr="00E476B0">
        <w:rPr>
          <w:rFonts w:ascii="Sakkal Majalla" w:hAnsi="Sakkal Majalla" w:cs="Sakkal Majalla"/>
          <w:color w:val="000000" w:themeColor="text1"/>
          <w:sz w:val="28"/>
          <w:szCs w:val="28"/>
          <w:rtl/>
        </w:rPr>
        <w:t>).</w:t>
      </w:r>
    </w:p>
    <w:p w14:paraId="62C71FC4" w14:textId="2D7A9925" w:rsidR="005B79FD" w:rsidRPr="00E476B0" w:rsidRDefault="005B79FD" w:rsidP="005B79F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1" w:name="_Toc224055554"/>
      <w:bookmarkStart w:id="22" w:name="_Toc169790506"/>
      <w:bookmarkEnd w:id="20"/>
      <w:r w:rsidRPr="00E476B0">
        <w:rPr>
          <w:rFonts w:ascii="Sakkal Majalla" w:eastAsia="Times New Roman" w:hAnsi="Sakkal Majalla" w:cs="Sakkal Majalla"/>
          <w:b/>
          <w:bCs/>
          <w:color w:val="000000" w:themeColor="text1"/>
          <w:kern w:val="0"/>
          <w:sz w:val="36"/>
          <w:szCs w:val="36"/>
          <w:rtl/>
          <w14:ligatures w14:val="none"/>
        </w:rPr>
        <w:t>10.1 المنهجية وطرق البحث:</w:t>
      </w:r>
      <w:bookmarkEnd w:id="21"/>
    </w:p>
    <w:p w14:paraId="797F1F78" w14:textId="77777777" w:rsidR="007E097C" w:rsidRPr="00E476B0" w:rsidRDefault="007E097C" w:rsidP="005B79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اعتمدت الدراسة على المنهج الوصفي التحليلي بوصفه الأنسب لطبيعة أهدافها، حيث يتيح هذا المنهج وصف الظاهرة محل الدراسة — وهي الشراكات المؤسسية وأثرها على الأداء التنظيمي وتنمية رأس المال البشري — كما هي في الواقع، ثم تحليل العلاقات بين متغيراتها لاستخلاص النتائج والتفسيرات العلمية. ويُعد هذا المنهج من أكثر المناهج استخداماً في الدراسات الإدارية لقدرته على الجمع بين الوصف الكمي والتحليل الإحصائي للعلاقات بين المتغيرات المستقلة والتابعة</w:t>
      </w:r>
      <w:r w:rsidRPr="00E476B0">
        <w:rPr>
          <w:rFonts w:ascii="Sakkal Majalla" w:eastAsia="Times New Roman" w:hAnsi="Sakkal Majalla" w:cs="Sakkal Majalla"/>
          <w:color w:val="000000" w:themeColor="text1"/>
          <w:kern w:val="0"/>
          <w:sz w:val="28"/>
          <w:szCs w:val="28"/>
          <w14:ligatures w14:val="none"/>
        </w:rPr>
        <w:t>.</w:t>
      </w:r>
    </w:p>
    <w:p w14:paraId="138B4D89" w14:textId="77777777" w:rsidR="005B79FD" w:rsidRPr="00E476B0" w:rsidRDefault="007E097C" w:rsidP="003018A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E476B0">
        <w:rPr>
          <w:rFonts w:ascii="Sakkal Majalla" w:eastAsia="Times New Roman" w:hAnsi="Sakkal Majalla" w:cs="Sakkal Majalla"/>
          <w:b/>
          <w:bCs/>
          <w:color w:val="000000" w:themeColor="text1"/>
          <w:kern w:val="0"/>
          <w:sz w:val="32"/>
          <w:szCs w:val="32"/>
          <w:rtl/>
          <w14:ligatures w14:val="none"/>
        </w:rPr>
        <w:t>أولاً: مجتمع الدراسة</w:t>
      </w:r>
    </w:p>
    <w:p w14:paraId="1CE72A7F" w14:textId="622A41A8" w:rsidR="007E097C" w:rsidRPr="00E476B0" w:rsidRDefault="007E097C" w:rsidP="003018A1">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يتكوّن مجتمع الدراسة من جميع المدارس الأهلية بمدينة الرياض بمختلف مراحلها التعليمية (ابتدائية، متوسطة، ثانوية)، والتي تعتمد في إدارتها على نماذج حديثة من التعاون المؤسسي والشراكات التربوية مع جهات تعليمية أو إدارية أخرى</w:t>
      </w:r>
      <w:r w:rsidRPr="00E476B0">
        <w:rPr>
          <w:rFonts w:ascii="Sakkal Majalla" w:eastAsia="Times New Roman" w:hAnsi="Sakkal Majalla" w:cs="Sakkal Majalla"/>
          <w:color w:val="000000" w:themeColor="text1"/>
          <w:kern w:val="0"/>
          <w:sz w:val="28"/>
          <w:szCs w:val="28"/>
          <w14:ligatures w14:val="none"/>
        </w:rPr>
        <w:t>.</w:t>
      </w:r>
    </w:p>
    <w:p w14:paraId="234871D8" w14:textId="77777777" w:rsidR="005B79FD" w:rsidRPr="00E476B0" w:rsidRDefault="007E097C" w:rsidP="003018A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E476B0">
        <w:rPr>
          <w:rFonts w:ascii="Sakkal Majalla" w:eastAsia="Times New Roman" w:hAnsi="Sakkal Majalla" w:cs="Sakkal Majalla"/>
          <w:b/>
          <w:bCs/>
          <w:color w:val="000000" w:themeColor="text1"/>
          <w:kern w:val="0"/>
          <w:sz w:val="32"/>
          <w:szCs w:val="32"/>
          <w:rtl/>
          <w14:ligatures w14:val="none"/>
        </w:rPr>
        <w:t>ثانياً: عينة الدراسة</w:t>
      </w:r>
    </w:p>
    <w:p w14:paraId="6B5603E7" w14:textId="2D444336" w:rsidR="007E097C" w:rsidRPr="00E476B0" w:rsidRDefault="007E097C" w:rsidP="005B79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تم اختيار عينة عشوائية طبقية من مجتمع الدراسة لضمان تمثيل جميع فئات العاملين في المدارس الأهلية (مديرين، مشرفين، معلمين، وإداريين). وبلغ حجم العينة </w:t>
      </w:r>
      <w:r w:rsidRPr="00E476B0">
        <w:rPr>
          <w:rFonts w:ascii="Sakkal Majalla" w:eastAsia="Times New Roman" w:hAnsi="Sakkal Majalla" w:cs="Sakkal Majalla"/>
          <w:color w:val="000000" w:themeColor="text1"/>
          <w:kern w:val="0"/>
          <w:sz w:val="28"/>
          <w:szCs w:val="28"/>
          <w14:ligatures w14:val="none"/>
        </w:rPr>
        <w:t xml:space="preserve">176 </w:t>
      </w:r>
      <w:r w:rsidRPr="00E476B0">
        <w:rPr>
          <w:rFonts w:ascii="Sakkal Majalla" w:eastAsia="Times New Roman" w:hAnsi="Sakkal Majalla" w:cs="Sakkal Majalla"/>
          <w:color w:val="000000" w:themeColor="text1"/>
          <w:kern w:val="0"/>
          <w:sz w:val="28"/>
          <w:szCs w:val="28"/>
          <w:rtl/>
          <w14:ligatures w14:val="none"/>
        </w:rPr>
        <w:t>مشاركاً، وهو حجم كافٍ لتحقيق درجة مناسبة من الثبات والصدق الإحصائي، استناداً إلى معايير الدراسات الاجتماعية والإدارية</w:t>
      </w:r>
      <w:r w:rsidRPr="00E476B0">
        <w:rPr>
          <w:rFonts w:ascii="Sakkal Majalla" w:eastAsia="Times New Roman" w:hAnsi="Sakkal Majalla" w:cs="Sakkal Majalla"/>
          <w:color w:val="000000" w:themeColor="text1"/>
          <w:kern w:val="0"/>
          <w:sz w:val="28"/>
          <w:szCs w:val="28"/>
          <w14:ligatures w14:val="none"/>
        </w:rPr>
        <w:t>.</w:t>
      </w:r>
    </w:p>
    <w:p w14:paraId="78D7B5F6" w14:textId="77777777" w:rsidR="005B79FD" w:rsidRPr="00E476B0" w:rsidRDefault="007E097C" w:rsidP="003018A1">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rtl/>
          <w14:ligatures w14:val="none"/>
        </w:rPr>
      </w:pPr>
      <w:bookmarkStart w:id="23" w:name="_Toc213568704"/>
      <w:bookmarkStart w:id="24" w:name="_Toc224055555"/>
      <w:r w:rsidRPr="00E476B0">
        <w:rPr>
          <w:rStyle w:val="1Char"/>
          <w:rFonts w:ascii="Sakkal Majalla" w:hAnsi="Sakkal Majalla" w:cs="Sakkal Majalla"/>
          <w:color w:val="000000" w:themeColor="text1"/>
          <w:sz w:val="32"/>
          <w:szCs w:val="32"/>
          <w:rtl/>
        </w:rPr>
        <w:t>ثالثاً: أداة الدراسة</w:t>
      </w:r>
      <w:bookmarkEnd w:id="23"/>
      <w:bookmarkEnd w:id="24"/>
    </w:p>
    <w:p w14:paraId="5DE0B6D8" w14:textId="066C8878" w:rsidR="007E097C" w:rsidRPr="00E476B0" w:rsidRDefault="007E097C" w:rsidP="005B79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تم استخدام الاستبانة كأداة رئيسية لجمع البيانات، كونها الأنسب لقياس الاتجاهات والآراء بطريقة كمية. وصُممت الاستبانة في ضوء الدراسات السابقة ذات الصلة بمجال الشراكات المؤسسية والأداء التنظيمي وتنمية رأس المال البشري</w:t>
      </w:r>
      <w:r w:rsidRPr="00E476B0">
        <w:rPr>
          <w:rFonts w:ascii="Sakkal Majalla" w:eastAsia="Times New Roman" w:hAnsi="Sakkal Majalla" w:cs="Sakkal Majalla"/>
          <w:color w:val="000000" w:themeColor="text1"/>
          <w:kern w:val="0"/>
          <w:sz w:val="28"/>
          <w:szCs w:val="28"/>
          <w14:ligatures w14:val="none"/>
        </w:rPr>
        <w:t>.</w:t>
      </w:r>
    </w:p>
    <w:p w14:paraId="10D3551D" w14:textId="77777777" w:rsidR="007E097C" w:rsidRPr="00E476B0" w:rsidRDefault="007E097C" w:rsidP="003018A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اشتملت الأداة على محورين رئيسيين</w:t>
      </w:r>
      <w:r w:rsidRPr="00E476B0">
        <w:rPr>
          <w:rFonts w:ascii="Sakkal Majalla" w:eastAsia="Times New Roman" w:hAnsi="Sakkal Majalla" w:cs="Sakkal Majalla"/>
          <w:b/>
          <w:bCs/>
          <w:color w:val="000000" w:themeColor="text1"/>
          <w:kern w:val="0"/>
          <w:sz w:val="28"/>
          <w:szCs w:val="28"/>
          <w14:ligatures w14:val="none"/>
        </w:rPr>
        <w:t>:</w:t>
      </w:r>
    </w:p>
    <w:p w14:paraId="1674E871" w14:textId="77777777" w:rsidR="007E097C" w:rsidRPr="00E476B0" w:rsidRDefault="007E097C" w:rsidP="00F84B14">
      <w:pPr>
        <w:pStyle w:val="a6"/>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المتغير المستقل</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الشراكات المؤسسية، وتم قياسه من خلال أربعة أبعاد رئيسية (الشراكات التعليمية، الشراكات المجتمعية، الشراكات التقنية والابتكارية، الشراكات التنموية)</w:t>
      </w:r>
      <w:r w:rsidRPr="00E476B0">
        <w:rPr>
          <w:rFonts w:ascii="Sakkal Majalla" w:eastAsia="Times New Roman" w:hAnsi="Sakkal Majalla" w:cs="Sakkal Majalla"/>
          <w:color w:val="000000" w:themeColor="text1"/>
          <w:kern w:val="0"/>
          <w:sz w:val="28"/>
          <w:szCs w:val="28"/>
          <w14:ligatures w14:val="none"/>
        </w:rPr>
        <w:t>.</w:t>
      </w:r>
    </w:p>
    <w:p w14:paraId="1E0605A7" w14:textId="77777777" w:rsidR="007E097C" w:rsidRPr="00E476B0" w:rsidRDefault="007E097C" w:rsidP="00F84B14">
      <w:pPr>
        <w:pStyle w:val="a6"/>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المتغير التابع</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تحسين الأداء التنظيمي وتنمية رأس المال البشري، ويقاس من خلال بعدين رئيسيين هما (الأداء التنظيمي، وتنمية رأس المال البشري)</w:t>
      </w:r>
      <w:r w:rsidRPr="00E476B0">
        <w:rPr>
          <w:rFonts w:ascii="Sakkal Majalla" w:eastAsia="Times New Roman" w:hAnsi="Sakkal Majalla" w:cs="Sakkal Majalla"/>
          <w:color w:val="000000" w:themeColor="text1"/>
          <w:kern w:val="0"/>
          <w:sz w:val="28"/>
          <w:szCs w:val="28"/>
          <w14:ligatures w14:val="none"/>
        </w:rPr>
        <w:t>.</w:t>
      </w:r>
    </w:p>
    <w:p w14:paraId="68139FE6" w14:textId="3AB2F0CC" w:rsidR="007E097C" w:rsidRPr="00E476B0" w:rsidRDefault="007E097C" w:rsidP="00F84B1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تم بناء فقرات الاستبانة باستخدام مقياس </w:t>
      </w:r>
      <w:proofErr w:type="spellStart"/>
      <w:r w:rsidRPr="00E476B0">
        <w:rPr>
          <w:rFonts w:ascii="Sakkal Majalla" w:eastAsia="Times New Roman" w:hAnsi="Sakkal Majalla" w:cs="Sakkal Majalla"/>
          <w:color w:val="000000" w:themeColor="text1"/>
          <w:kern w:val="0"/>
          <w:sz w:val="28"/>
          <w:szCs w:val="28"/>
          <w:rtl/>
          <w14:ligatures w14:val="none"/>
        </w:rPr>
        <w:t>ليكرت</w:t>
      </w:r>
      <w:proofErr w:type="spellEnd"/>
      <w:r w:rsidRPr="00E476B0">
        <w:rPr>
          <w:rFonts w:ascii="Sakkal Majalla" w:eastAsia="Times New Roman" w:hAnsi="Sakkal Majalla" w:cs="Sakkal Majalla"/>
          <w:color w:val="000000" w:themeColor="text1"/>
          <w:kern w:val="0"/>
          <w:sz w:val="28"/>
          <w:szCs w:val="28"/>
          <w:rtl/>
          <w14:ligatures w14:val="none"/>
        </w:rPr>
        <w:t xml:space="preserve"> الخماسي </w:t>
      </w:r>
      <w:r w:rsidRPr="00E476B0">
        <w:rPr>
          <w:rFonts w:ascii="Sakkal Majalla" w:eastAsia="Times New Roman" w:hAnsi="Sakkal Majalla" w:cs="Sakkal Majalla"/>
          <w:color w:val="000000" w:themeColor="text1"/>
          <w:kern w:val="0"/>
          <w:sz w:val="28"/>
          <w:szCs w:val="28"/>
          <w14:ligatures w14:val="none"/>
        </w:rPr>
        <w:t>(</w:t>
      </w:r>
      <w:r w:rsidRPr="00E476B0">
        <w:rPr>
          <w:rFonts w:ascii="Sakkal Majalla" w:eastAsia="Times New Roman" w:hAnsi="Sakkal Majalla" w:cs="Sakkal Majalla"/>
          <w:color w:val="000000" w:themeColor="text1"/>
          <w:kern w:val="0"/>
          <w:sz w:val="28"/>
          <w:szCs w:val="28"/>
          <w:rtl/>
          <w14:ligatures w14:val="none"/>
        </w:rPr>
        <w:t>من 1 = أعارض بشدة إلى 5 = أوافق بشدة</w:t>
      </w:r>
      <w:r w:rsidR="00F84B14" w:rsidRPr="00E476B0">
        <w:rPr>
          <w:rFonts w:ascii="Sakkal Majalla" w:eastAsia="Times New Roman" w:hAnsi="Sakkal Majalla" w:cs="Sakkal Majalla" w:hint="cs"/>
          <w:color w:val="000000" w:themeColor="text1"/>
          <w:kern w:val="0"/>
          <w:sz w:val="28"/>
          <w:szCs w:val="28"/>
          <w:rtl/>
          <w14:ligatures w14:val="none"/>
        </w:rPr>
        <w:t>)</w:t>
      </w:r>
    </w:p>
    <w:p w14:paraId="4BBE8771" w14:textId="77777777" w:rsidR="00F84B14" w:rsidRPr="00E476B0" w:rsidRDefault="007E097C" w:rsidP="003018A1">
      <w:pPr>
        <w:spacing w:before="100" w:beforeAutospacing="1" w:after="100" w:afterAutospacing="1" w:line="360" w:lineRule="auto"/>
        <w:jc w:val="both"/>
        <w:rPr>
          <w:rFonts w:eastAsia="Times New Roman"/>
          <w:color w:val="000000" w:themeColor="text1"/>
          <w:kern w:val="0"/>
          <w:sz w:val="24"/>
          <w:szCs w:val="24"/>
          <w:rtl/>
          <w14:ligatures w14:val="none"/>
        </w:rPr>
      </w:pPr>
      <w:bookmarkStart w:id="25" w:name="_Toc213568705"/>
      <w:bookmarkStart w:id="26" w:name="_Toc224055556"/>
      <w:r w:rsidRPr="00E476B0">
        <w:rPr>
          <w:rStyle w:val="1Char"/>
          <w:rFonts w:ascii="Sakkal Majalla" w:hAnsi="Sakkal Majalla" w:cs="Sakkal Majalla"/>
          <w:color w:val="000000" w:themeColor="text1"/>
          <w:sz w:val="32"/>
          <w:szCs w:val="32"/>
          <w:rtl/>
        </w:rPr>
        <w:t>رابعاً:</w:t>
      </w:r>
      <w:r w:rsidR="006F412C" w:rsidRPr="00E476B0">
        <w:rPr>
          <w:rStyle w:val="1Char"/>
          <w:rFonts w:ascii="Sakkal Majalla" w:hAnsi="Sakkal Majalla" w:cs="Sakkal Majalla"/>
          <w:color w:val="000000" w:themeColor="text1"/>
          <w:sz w:val="32"/>
          <w:szCs w:val="32"/>
          <w:rtl/>
        </w:rPr>
        <w:t xml:space="preserve"> </w:t>
      </w:r>
      <w:r w:rsidRPr="00E476B0">
        <w:rPr>
          <w:rStyle w:val="1Char"/>
          <w:rFonts w:ascii="Sakkal Majalla" w:hAnsi="Sakkal Majalla" w:cs="Sakkal Majalla"/>
          <w:color w:val="000000" w:themeColor="text1"/>
          <w:sz w:val="32"/>
          <w:szCs w:val="32"/>
          <w:rtl/>
        </w:rPr>
        <w:t xml:space="preserve"> أساليب التحليل الإحصائي</w:t>
      </w:r>
      <w:bookmarkEnd w:id="25"/>
      <w:bookmarkEnd w:id="26"/>
    </w:p>
    <w:p w14:paraId="56B2B1A3" w14:textId="675EDB4E" w:rsidR="007E097C" w:rsidRPr="00E476B0" w:rsidRDefault="007E097C" w:rsidP="003018A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lastRenderedPageBreak/>
        <w:t xml:space="preserve">بعد جمع البيانات، تم تحليلها باستخدام برنامج </w:t>
      </w:r>
      <w:r w:rsidRPr="00E476B0">
        <w:rPr>
          <w:rFonts w:ascii="Sakkal Majalla" w:eastAsia="Times New Roman" w:hAnsi="Sakkal Majalla" w:cs="Sakkal Majalla"/>
          <w:b/>
          <w:bCs/>
          <w:color w:val="000000" w:themeColor="text1"/>
          <w:kern w:val="0"/>
          <w:sz w:val="28"/>
          <w:szCs w:val="28"/>
          <w14:ligatures w14:val="none"/>
        </w:rPr>
        <w:t xml:space="preserve">SPSS </w:t>
      </w:r>
      <w:r w:rsidRPr="00E476B0">
        <w:rPr>
          <w:rFonts w:ascii="Sakkal Majalla" w:eastAsia="Times New Roman" w:hAnsi="Sakkal Majalla" w:cs="Sakkal Majalla"/>
          <w:b/>
          <w:bCs/>
          <w:color w:val="000000" w:themeColor="text1"/>
          <w:kern w:val="0"/>
          <w:sz w:val="28"/>
          <w:szCs w:val="28"/>
          <w:rtl/>
          <w14:ligatures w14:val="none"/>
        </w:rPr>
        <w:t>وفق الخطوات التالية</w:t>
      </w:r>
      <w:r w:rsidRPr="00E476B0">
        <w:rPr>
          <w:rFonts w:ascii="Sakkal Majalla" w:eastAsia="Times New Roman" w:hAnsi="Sakkal Majalla" w:cs="Sakkal Majalla"/>
          <w:b/>
          <w:bCs/>
          <w:color w:val="000000" w:themeColor="text1"/>
          <w:kern w:val="0"/>
          <w:sz w:val="28"/>
          <w:szCs w:val="28"/>
          <w14:ligatures w14:val="none"/>
        </w:rPr>
        <w:t>:</w:t>
      </w:r>
    </w:p>
    <w:p w14:paraId="2055A37E" w14:textId="77777777" w:rsidR="007E097C" w:rsidRPr="00E476B0" w:rsidRDefault="007E097C" w:rsidP="00F84B14">
      <w:pPr>
        <w:pStyle w:val="a6"/>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الإحصاءات الوصفية (المتوسطات والانحرافات المعيارية) لوصف خصائص العينة واتجاهاتها</w:t>
      </w:r>
      <w:r w:rsidRPr="00E476B0">
        <w:rPr>
          <w:rFonts w:ascii="Sakkal Majalla" w:eastAsia="Times New Roman" w:hAnsi="Sakkal Majalla" w:cs="Sakkal Majalla"/>
          <w:color w:val="000000" w:themeColor="text1"/>
          <w:kern w:val="0"/>
          <w:sz w:val="28"/>
          <w:szCs w:val="28"/>
          <w14:ligatures w14:val="none"/>
        </w:rPr>
        <w:t>.</w:t>
      </w:r>
    </w:p>
    <w:p w14:paraId="106DD41F" w14:textId="77777777" w:rsidR="007E097C" w:rsidRPr="00E476B0" w:rsidRDefault="007E097C" w:rsidP="00F84B14">
      <w:pPr>
        <w:pStyle w:val="a6"/>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اختبار معامل الارتباط (بيرسون) لقياس قوة العلاقة بين أبعاد الشراكات المؤسسية والأداء التنظيمي وتنمية رأس المال البشري</w:t>
      </w:r>
      <w:r w:rsidRPr="00E476B0">
        <w:rPr>
          <w:rFonts w:ascii="Sakkal Majalla" w:eastAsia="Times New Roman" w:hAnsi="Sakkal Majalla" w:cs="Sakkal Majalla"/>
          <w:color w:val="000000" w:themeColor="text1"/>
          <w:kern w:val="0"/>
          <w:sz w:val="28"/>
          <w:szCs w:val="28"/>
          <w14:ligatures w14:val="none"/>
        </w:rPr>
        <w:t>.</w:t>
      </w:r>
    </w:p>
    <w:p w14:paraId="606F5757" w14:textId="77777777" w:rsidR="007E097C" w:rsidRPr="00E476B0" w:rsidRDefault="007E097C" w:rsidP="00F84B14">
      <w:pPr>
        <w:pStyle w:val="a6"/>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استخدام الانحدار الخطي البسيط والمتعدد لاختبار فرضيات الدراسة وتحديد أثر الشراكات المؤسسية بأبعادها على كل من الأداء التنظيمي وتنمية رأس المال البشري</w:t>
      </w:r>
      <w:r w:rsidRPr="00E476B0">
        <w:rPr>
          <w:rFonts w:ascii="Sakkal Majalla" w:eastAsia="Times New Roman" w:hAnsi="Sakkal Majalla" w:cs="Sakkal Majalla"/>
          <w:color w:val="000000" w:themeColor="text1"/>
          <w:kern w:val="0"/>
          <w:sz w:val="28"/>
          <w:szCs w:val="28"/>
          <w14:ligatures w14:val="none"/>
        </w:rPr>
        <w:t>.</w:t>
      </w:r>
    </w:p>
    <w:p w14:paraId="2A7699A5" w14:textId="77777777" w:rsidR="007E097C" w:rsidRPr="00E476B0" w:rsidRDefault="007E097C" w:rsidP="00F84B14">
      <w:pPr>
        <w:pStyle w:val="a6"/>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اعتماد مستوى الدلالة الإحصائية </w:t>
      </w:r>
      <w:r w:rsidRPr="00E476B0">
        <w:rPr>
          <w:rFonts w:ascii="Sakkal Majalla" w:eastAsia="Times New Roman" w:hAnsi="Sakkal Majalla" w:cs="Sakkal Majalla"/>
          <w:color w:val="000000" w:themeColor="text1"/>
          <w:kern w:val="0"/>
          <w:sz w:val="28"/>
          <w:szCs w:val="28"/>
          <w14:ligatures w14:val="none"/>
        </w:rPr>
        <w:t>(</w:t>
      </w:r>
      <w:r w:rsidRPr="00E476B0">
        <w:rPr>
          <w:rFonts w:ascii="Cambria" w:eastAsia="Times New Roman" w:hAnsi="Cambria" w:cs="Cambria"/>
          <w:color w:val="000000" w:themeColor="text1"/>
          <w:kern w:val="0"/>
          <w:sz w:val="28"/>
          <w:szCs w:val="28"/>
          <w14:ligatures w14:val="none"/>
        </w:rPr>
        <w:t>α</w:t>
      </w:r>
      <w:r w:rsidRPr="00E476B0">
        <w:rPr>
          <w:rFonts w:ascii="Sakkal Majalla" w:eastAsia="Times New Roman" w:hAnsi="Sakkal Majalla" w:cs="Sakkal Majalla"/>
          <w:color w:val="000000" w:themeColor="text1"/>
          <w:kern w:val="0"/>
          <w:sz w:val="28"/>
          <w:szCs w:val="28"/>
          <w14:ligatures w14:val="none"/>
        </w:rPr>
        <w:t xml:space="preserve"> ≤ 0.05) </w:t>
      </w:r>
      <w:r w:rsidRPr="00E476B0">
        <w:rPr>
          <w:rFonts w:ascii="Sakkal Majalla" w:eastAsia="Times New Roman" w:hAnsi="Sakkal Majalla" w:cs="Sakkal Majalla"/>
          <w:color w:val="000000" w:themeColor="text1"/>
          <w:kern w:val="0"/>
          <w:sz w:val="28"/>
          <w:szCs w:val="28"/>
          <w:rtl/>
          <w14:ligatures w14:val="none"/>
        </w:rPr>
        <w:t>للحكم على معنوية النتائج</w:t>
      </w:r>
      <w:r w:rsidRPr="00E476B0">
        <w:rPr>
          <w:rFonts w:ascii="Sakkal Majalla" w:eastAsia="Times New Roman" w:hAnsi="Sakkal Majalla" w:cs="Sakkal Majalla"/>
          <w:color w:val="000000" w:themeColor="text1"/>
          <w:kern w:val="0"/>
          <w:sz w:val="28"/>
          <w:szCs w:val="28"/>
          <w14:ligatures w14:val="none"/>
        </w:rPr>
        <w:t>.</w:t>
      </w:r>
    </w:p>
    <w:p w14:paraId="4B820113" w14:textId="0DD81F3A" w:rsidR="00F84B14" w:rsidRPr="00E476B0" w:rsidRDefault="00F84B14" w:rsidP="00F84B1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476B0">
        <w:rPr>
          <w:rFonts w:ascii="Sakkal Majalla" w:eastAsia="Times New Roman" w:hAnsi="Sakkal Majalla" w:cs="Sakkal Majalla"/>
          <w:b/>
          <w:bCs/>
          <w:color w:val="000000" w:themeColor="text1"/>
          <w:kern w:val="0"/>
          <w:sz w:val="32"/>
          <w:szCs w:val="32"/>
          <w:rtl/>
          <w14:ligatures w14:val="none"/>
        </w:rPr>
        <w:t>خامساً: حدود الدراسة</w:t>
      </w:r>
    </w:p>
    <w:p w14:paraId="171E24B2" w14:textId="77777777" w:rsidR="007E097C" w:rsidRPr="00E476B0" w:rsidRDefault="007E097C" w:rsidP="00F84B14">
      <w:pPr>
        <w:pStyle w:val="a6"/>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الحدود المكانية</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اقتصرت الدراسة على المدارس الأهلية في مدينة الرياض</w:t>
      </w:r>
      <w:r w:rsidRPr="00E476B0">
        <w:rPr>
          <w:rFonts w:ascii="Sakkal Majalla" w:eastAsia="Times New Roman" w:hAnsi="Sakkal Majalla" w:cs="Sakkal Majalla"/>
          <w:color w:val="000000" w:themeColor="text1"/>
          <w:kern w:val="0"/>
          <w:sz w:val="28"/>
          <w:szCs w:val="28"/>
          <w14:ligatures w14:val="none"/>
        </w:rPr>
        <w:t>.</w:t>
      </w:r>
    </w:p>
    <w:p w14:paraId="7A727D6D" w14:textId="77777777" w:rsidR="007E097C" w:rsidRPr="00E476B0" w:rsidRDefault="007E097C" w:rsidP="00F84B14">
      <w:pPr>
        <w:pStyle w:val="a6"/>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الحدود الزمانية</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تم تنفيذ الدراسة خلال العام الأكاديمي 2024/2025</w:t>
      </w:r>
      <w:r w:rsidRPr="00E476B0">
        <w:rPr>
          <w:rFonts w:ascii="Sakkal Majalla" w:eastAsia="Times New Roman" w:hAnsi="Sakkal Majalla" w:cs="Sakkal Majalla"/>
          <w:color w:val="000000" w:themeColor="text1"/>
          <w:kern w:val="0"/>
          <w:sz w:val="28"/>
          <w:szCs w:val="28"/>
          <w14:ligatures w14:val="none"/>
        </w:rPr>
        <w:t>.</w:t>
      </w:r>
    </w:p>
    <w:p w14:paraId="1542CAB7" w14:textId="77777777" w:rsidR="007E097C" w:rsidRPr="00E476B0" w:rsidRDefault="007E097C" w:rsidP="00F84B14">
      <w:pPr>
        <w:pStyle w:val="a6"/>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الحدود البشرية</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اقتصرت على العاملين في المدارس الأهلية (مديرين، مشرفين، معلمين، إداريين)</w:t>
      </w:r>
      <w:r w:rsidRPr="00E476B0">
        <w:rPr>
          <w:rFonts w:ascii="Sakkal Majalla" w:eastAsia="Times New Roman" w:hAnsi="Sakkal Majalla" w:cs="Sakkal Majalla"/>
          <w:color w:val="000000" w:themeColor="text1"/>
          <w:kern w:val="0"/>
          <w:sz w:val="28"/>
          <w:szCs w:val="28"/>
          <w14:ligatures w14:val="none"/>
        </w:rPr>
        <w:t>.</w:t>
      </w:r>
    </w:p>
    <w:p w14:paraId="3E679BBB" w14:textId="77777777" w:rsidR="007E097C" w:rsidRPr="00E476B0" w:rsidRDefault="007E097C" w:rsidP="00F84B14">
      <w:pPr>
        <w:pStyle w:val="a6"/>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الحدود الموضوعية</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تناولت الدراسة أثر الشراكات المؤسسية على الأداء التنظيمي وتنمية رأس المال البشري فقط، دون التوسع في الجوانب التمويلية أو القانونية للشراكات</w:t>
      </w:r>
      <w:r w:rsidRPr="00E476B0">
        <w:rPr>
          <w:rFonts w:ascii="Sakkal Majalla" w:eastAsia="Times New Roman" w:hAnsi="Sakkal Majalla" w:cs="Sakkal Majalla"/>
          <w:color w:val="000000" w:themeColor="text1"/>
          <w:kern w:val="0"/>
          <w:sz w:val="28"/>
          <w:szCs w:val="28"/>
          <w14:ligatures w14:val="none"/>
        </w:rPr>
        <w:t>.</w:t>
      </w:r>
    </w:p>
    <w:p w14:paraId="3B07FA1F" w14:textId="1D57F994" w:rsidR="00E217D7" w:rsidRPr="00E476B0" w:rsidRDefault="00F84B14" w:rsidP="00E476B0">
      <w:pPr>
        <w:spacing w:line="360" w:lineRule="auto"/>
        <w:jc w:val="center"/>
        <w:outlineLvl w:val="0"/>
        <w:rPr>
          <w:rFonts w:ascii="Sakkal Majalla" w:eastAsia="Times New Roman" w:hAnsi="Sakkal Majalla" w:cs="Sakkal Majalla"/>
          <w:b/>
          <w:bCs/>
          <w:color w:val="000000" w:themeColor="text1"/>
          <w:kern w:val="0"/>
          <w:sz w:val="40"/>
          <w:szCs w:val="40"/>
          <w:rtl/>
          <w14:ligatures w14:val="none"/>
        </w:rPr>
      </w:pPr>
      <w:r w:rsidRPr="00E476B0">
        <w:rPr>
          <w:rFonts w:ascii="Sakkal Majalla" w:eastAsia="Times New Roman" w:hAnsi="Sakkal Majalla" w:cs="Sakkal Majalla"/>
          <w:b/>
          <w:bCs/>
          <w:color w:val="000000" w:themeColor="text1"/>
          <w:kern w:val="0"/>
          <w:sz w:val="40"/>
          <w:szCs w:val="40"/>
          <w:rtl/>
          <w14:ligatures w14:val="none"/>
        </w:rPr>
        <w:br w:type="page"/>
      </w:r>
      <w:bookmarkStart w:id="27" w:name="_Toc224055557"/>
      <w:r w:rsidRPr="00E476B0">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7"/>
    </w:p>
    <w:p w14:paraId="4D4D516B" w14:textId="77777777" w:rsidR="00E217D7" w:rsidRPr="00E476B0" w:rsidRDefault="00E217D7" w:rsidP="00E476B0">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8" w:name="_Toc224055558"/>
      <w:r w:rsidRPr="00E476B0">
        <w:rPr>
          <w:rFonts w:ascii="Sakkal Majalla" w:eastAsia="Times New Roman" w:hAnsi="Sakkal Majalla" w:cs="Sakkal Majalla"/>
          <w:b/>
          <w:bCs/>
          <w:color w:val="000000" w:themeColor="text1"/>
          <w:kern w:val="0"/>
          <w:sz w:val="36"/>
          <w:szCs w:val="36"/>
          <w:rtl/>
          <w14:ligatures w14:val="none"/>
        </w:rPr>
        <w:t>المبحث الأول: الشراكات المؤسسية (المتغير المستقل)</w:t>
      </w:r>
      <w:bookmarkEnd w:id="28"/>
    </w:p>
    <w:p w14:paraId="75183AC0" w14:textId="370F8F0C"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24055559"/>
      <w:r w:rsidRPr="00E476B0">
        <w:rPr>
          <w:rFonts w:ascii="Sakkal Majalla" w:eastAsia="Times New Roman" w:hAnsi="Sakkal Majalla" w:cs="Sakkal Majalla" w:hint="cs"/>
          <w:b/>
          <w:bCs/>
          <w:color w:val="000000" w:themeColor="text1"/>
          <w:kern w:val="0"/>
          <w:sz w:val="32"/>
          <w:szCs w:val="32"/>
          <w:rtl/>
          <w14:ligatures w14:val="none"/>
        </w:rPr>
        <w:t xml:space="preserve">1.1.2 </w:t>
      </w:r>
      <w:r w:rsidR="00E217D7" w:rsidRPr="00E476B0">
        <w:rPr>
          <w:rFonts w:ascii="Sakkal Majalla" w:eastAsia="Times New Roman" w:hAnsi="Sakkal Majalla" w:cs="Sakkal Majalla"/>
          <w:b/>
          <w:bCs/>
          <w:color w:val="000000" w:themeColor="text1"/>
          <w:kern w:val="0"/>
          <w:sz w:val="32"/>
          <w:szCs w:val="32"/>
          <w:rtl/>
          <w14:ligatures w14:val="none"/>
        </w:rPr>
        <w:t>تمهيد</w:t>
      </w:r>
      <w:bookmarkEnd w:id="29"/>
    </w:p>
    <w:p w14:paraId="3D92CB3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شهدت بيئة العمل المعاصرة تحولات هيكلية عميقة فرضت على المؤسسات بمختلف أنماطها وقطاعاتها إعادة النظر في أساليب إدارتها التقليدية والبحث عن آليات تعاونية جديدة تُمكّنها من الاستجابة للمتغيرات المتسارعة في المحيط الاقتصادي والاجتماعي والتقني. وقد أفرز هذا السياق التحوّلي اهتمامًا أكاديميًا ومهنيًا متصاعدًا بمفهوم الشراكات المؤسسية بوصفه أحد المداخل الاستراتيجية التي تتيح للمنظمات تجاوز حدود قدراتها الذاتية والانفتاح على موارد وخبرات ومعارف تتوافر لدى أطراف أخرى</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ولا يقتصر هذا الاهتمام على المنظمات الربحية الكبرى أو القطاعات الصناعية والتجارية، بل يمتد بصورة واضحة إلى القطاع التعليمي الذي يُعدّ من أكثر القطاعات حساسية تجاه التحولات المجتمعية، لا سيما المدارس الأهلية التي تعمل ضمن بيئة تنافسية تستلزم منها بناء علاقات تشاركية فعّالة مع جهات متعددة لتعزيز قدرتها على تحقيق أهدافها التربوية والتنظيمية</w:t>
      </w:r>
      <w:r w:rsidRPr="00E476B0">
        <w:rPr>
          <w:rFonts w:ascii="Sakkal Majalla" w:eastAsia="Times New Roman" w:hAnsi="Sakkal Majalla" w:cs="Sakkal Majalla"/>
          <w:color w:val="000000" w:themeColor="text1"/>
          <w:kern w:val="0"/>
          <w:sz w:val="28"/>
          <w:szCs w:val="28"/>
          <w14:ligatures w14:val="none"/>
        </w:rPr>
        <w:t>.</w:t>
      </w:r>
    </w:p>
    <w:p w14:paraId="438AD35F"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وتنبع أهمية تناول الشراكات المؤسسية في سياق المدارس الأهلية من كونها تمثل قطاعًا تعليميًا يجمع بين خصائص القطاع الخاص من حيث الحاجة إلى الكفاءة التشغيلية والاستدامة المالية، وخصائص القطاع التعليمي من حيث الالتزام بمعايير الجودة الأكاديمية والمسؤولية المجتمعية. وهذا الطابع المزدوج يجعل من الشراكات المؤسسية ضرورة استراتيجية وليست مجرد خيار إداري، إذ تحتاج هذه المدارس إلى بناء علاقات مع المؤسسات الأكاديمية والمجتمعية والحكومية والقطاع الخاص لتعزيز قدرتها على المنافسة وتطوير مواردها البشرية وتحسين مخرجاتها التعليمية</w:t>
      </w:r>
      <w:r w:rsidRPr="00E476B0">
        <w:rPr>
          <w:rFonts w:ascii="Sakkal Majalla" w:eastAsia="Times New Roman" w:hAnsi="Sakkal Majalla" w:cs="Sakkal Majalla"/>
          <w:color w:val="000000" w:themeColor="text1"/>
          <w:kern w:val="0"/>
          <w:sz w:val="28"/>
          <w:szCs w:val="28"/>
          <w14:ligatures w14:val="none"/>
        </w:rPr>
        <w:t>.</w:t>
      </w:r>
    </w:p>
    <w:p w14:paraId="3FDBCDE9"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ينطلق هذا المبحث من الحاجة إلى تأصيل مفهوم الشراكات المؤسسية نظريًا، وتفكيك مكوناته وأبعاده، واستعراض المداخل الفكرية التي عالجته، وصولاً إلى تحديد الإطار المفاهيمي الذي تتبناه الدراسة </w:t>
      </w:r>
      <w:r w:rsidRPr="00E476B0">
        <w:rPr>
          <w:rFonts w:ascii="Sakkal Majalla" w:eastAsia="Times New Roman" w:hAnsi="Sakkal Majalla" w:cs="Sakkal Majalla"/>
          <w:color w:val="000000" w:themeColor="text1"/>
          <w:kern w:val="0"/>
          <w:sz w:val="28"/>
          <w:szCs w:val="28"/>
          <w:rtl/>
          <w14:ligatures w14:val="none"/>
        </w:rPr>
        <w:lastRenderedPageBreak/>
        <w:t>الحالية. ويسعى المبحث إلى تقديم رؤية تحليلية متكاملة تستند إلى الأدبيات العربية والأجنبية ذات الصلة، وتتناول بالتفصيل مفهوم الشراكات المؤسسية وأهميتها وأهدافها وأبعادها والاستراتيجيات المرتبطة بتفعيلها، مع التركيز على ملاءمة هذه المعالجة النظرية لسياق المدارس الأهلية تحديدًا</w:t>
      </w:r>
      <w:r w:rsidRPr="00E476B0">
        <w:rPr>
          <w:rFonts w:ascii="Sakkal Majalla" w:eastAsia="Times New Roman" w:hAnsi="Sakkal Majalla" w:cs="Sakkal Majalla"/>
          <w:color w:val="000000" w:themeColor="text1"/>
          <w:kern w:val="0"/>
          <w:sz w:val="28"/>
          <w:szCs w:val="28"/>
          <w14:ligatures w14:val="none"/>
        </w:rPr>
        <w:t>.</w:t>
      </w:r>
    </w:p>
    <w:p w14:paraId="6F17145F" w14:textId="6021267E"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4055560"/>
      <w:r w:rsidRPr="00E476B0">
        <w:rPr>
          <w:rFonts w:ascii="Sakkal Majalla" w:eastAsia="Times New Roman" w:hAnsi="Sakkal Majalla" w:cs="Sakkal Majalla" w:hint="cs"/>
          <w:b/>
          <w:bCs/>
          <w:color w:val="000000" w:themeColor="text1"/>
          <w:kern w:val="0"/>
          <w:sz w:val="32"/>
          <w:szCs w:val="32"/>
          <w:rtl/>
          <w14:ligatures w14:val="none"/>
        </w:rPr>
        <w:t xml:space="preserve">2.1.2 </w:t>
      </w:r>
      <w:r w:rsidR="00E217D7" w:rsidRPr="00E476B0">
        <w:rPr>
          <w:rFonts w:ascii="Sakkal Majalla" w:eastAsia="Times New Roman" w:hAnsi="Sakkal Majalla" w:cs="Sakkal Majalla"/>
          <w:b/>
          <w:bCs/>
          <w:color w:val="000000" w:themeColor="text1"/>
          <w:kern w:val="0"/>
          <w:sz w:val="32"/>
          <w:szCs w:val="32"/>
          <w:rtl/>
          <w14:ligatures w14:val="none"/>
        </w:rPr>
        <w:t>مفهوم الشراكات المؤسسية</w:t>
      </w:r>
      <w:bookmarkEnd w:id="30"/>
    </w:p>
    <w:p w14:paraId="63757B51"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يُعدّ مفهوم الشراكات المؤسسية من المفاهيم التي شهدت تطورًا دلاليًا وفكريًا متدرجًا في حقل الإدارة والعلوم الاجتماعية، إذ لم يظهر بوصفه مصطلحًا متبلورًا دفعة واحدة، وإنما تشكّل عبر مراحل متعاقبة ارتبطت بتحولات جذرية في الفكر الإداري والتنظيمي</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وتبعًا لتعدد المدارس الفكرية والحقول المعرفية التي عالجت هذا المفهوم، تنوعت التعريفات المقدمة له بصورة تعكس ثراء المعالجة النظرية من جهة، والتباين في الزوايا التي نظر منها الباحثون إلى طبيعة العلاقات التشاركية بين المؤسسات من جهة أخرى</w:t>
      </w:r>
      <w:r w:rsidRPr="00E476B0">
        <w:rPr>
          <w:rFonts w:ascii="Sakkal Majalla" w:eastAsia="Times New Roman" w:hAnsi="Sakkal Majalla" w:cs="Sakkal Majalla"/>
          <w:color w:val="000000" w:themeColor="text1"/>
          <w:kern w:val="0"/>
          <w:sz w:val="28"/>
          <w:szCs w:val="28"/>
          <w14:ligatures w14:val="none"/>
        </w:rPr>
        <w:t>.</w:t>
      </w:r>
    </w:p>
    <w:p w14:paraId="2D08C78A"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فقد عرّفت الطوالبة </w:t>
      </w:r>
      <w:proofErr w:type="spellStart"/>
      <w:r w:rsidRPr="00E476B0">
        <w:rPr>
          <w:rFonts w:ascii="Sakkal Majalla" w:eastAsia="Times New Roman" w:hAnsi="Sakkal Majalla" w:cs="Sakkal Majalla"/>
          <w:color w:val="000000" w:themeColor="text1"/>
          <w:kern w:val="0"/>
          <w:sz w:val="28"/>
          <w:szCs w:val="28"/>
          <w:rtl/>
          <w14:ligatures w14:val="none"/>
        </w:rPr>
        <w:t>والحواجرة</w:t>
      </w:r>
      <w:proofErr w:type="spellEnd"/>
      <w:r w:rsidRPr="00E476B0">
        <w:rPr>
          <w:rFonts w:ascii="Sakkal Majalla" w:eastAsia="Times New Roman" w:hAnsi="Sakkal Majalla" w:cs="Sakkal Majalla"/>
          <w:color w:val="000000" w:themeColor="text1"/>
          <w:kern w:val="0"/>
          <w:sz w:val="28"/>
          <w:szCs w:val="28"/>
          <w:rtl/>
          <w14:ligatures w14:val="none"/>
        </w:rPr>
        <w:t xml:space="preserve"> (2024) الشراكات المؤسسية بأنها ترتيبات استراتيجية طويلة الأمد تتجاوز أنماط التعاون التقليدية إلى بناء علاقات هيكلية قائمة على رؤية مشتركة وأهداف متكاملة بين أطراف مؤسسية متعددة، تُسهم في تعزيز الاستدامة المؤسسية من خلال تجميع الموارد وتبادل الخبرات وتوزيع المسؤوليات. ويُلاحظ في هذا التعريف تركيزه على البعد الاستراتيجي للشراكة وربطها بمفهوم الاستدامة، مما ينقل الشراكة من كونها أداة تكتيكية مؤقتة إلى مقاربة مؤسسية متكاملة</w:t>
      </w:r>
      <w:r w:rsidRPr="00E476B0">
        <w:rPr>
          <w:rFonts w:ascii="Sakkal Majalla" w:eastAsia="Times New Roman" w:hAnsi="Sakkal Majalla" w:cs="Sakkal Majalla"/>
          <w:color w:val="000000" w:themeColor="text1"/>
          <w:kern w:val="0"/>
          <w:sz w:val="28"/>
          <w:szCs w:val="28"/>
          <w14:ligatures w14:val="none"/>
        </w:rPr>
        <w:t>.</w:t>
      </w:r>
    </w:p>
    <w:p w14:paraId="44DBCF4D"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ومن زاوية مختلفة، يُعرّف جلاب وحسين</w:t>
      </w:r>
      <w:r w:rsidRPr="00E476B0">
        <w:rPr>
          <w:rFonts w:ascii="Sakkal Majalla" w:eastAsia="Times New Roman" w:hAnsi="Sakkal Majalla" w:cs="Sakkal Majalla"/>
          <w:color w:val="000000" w:themeColor="text1"/>
          <w:kern w:val="0"/>
          <w:sz w:val="28"/>
          <w:szCs w:val="28"/>
          <w14:ligatures w14:val="none"/>
        </w:rPr>
        <w:t xml:space="preserve"> (2022) </w:t>
      </w:r>
      <w:r w:rsidRPr="00E476B0">
        <w:rPr>
          <w:rFonts w:ascii="Sakkal Majalla" w:eastAsia="Times New Roman" w:hAnsi="Sakkal Majalla" w:cs="Sakkal Majalla"/>
          <w:color w:val="000000" w:themeColor="text1"/>
          <w:kern w:val="0"/>
          <w:sz w:val="28"/>
          <w:szCs w:val="28"/>
          <w:rtl/>
          <w14:ligatures w14:val="none"/>
        </w:rPr>
        <w:t>الشراكة بين القطاعين العام والخاص بأنها نموذج مؤسسي يقوم على تجميع الموارد والقدرات المتباينة التي يمتلكها كل طرف بهدف تحقيق أهداف مشتركة لا يستطيع أي منهما إنجازها بمعزل عن الآخر. ويُبرز هذا التعريف البعد التكاملي للشراكة، حيث لا يُنظر إليها باعتبارها مجرد تقاسم للموارد المتاحة، بل باعتبارها عملية خلق قيمة مضافة ناتجة عن التفاعل والتكامل بين قدرات مؤسسية متمايزة في طبيعتها ومصادرها</w:t>
      </w:r>
      <w:r w:rsidRPr="00E476B0">
        <w:rPr>
          <w:rFonts w:ascii="Sakkal Majalla" w:eastAsia="Times New Roman" w:hAnsi="Sakkal Majalla" w:cs="Sakkal Majalla"/>
          <w:color w:val="000000" w:themeColor="text1"/>
          <w:kern w:val="0"/>
          <w:sz w:val="28"/>
          <w:szCs w:val="28"/>
          <w14:ligatures w14:val="none"/>
        </w:rPr>
        <w:t>.</w:t>
      </w:r>
    </w:p>
    <w:p w14:paraId="3FAC927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كذلك يُقدّم كحيط وآخرون (2025) تعريفًا يربط الشراكات المؤسسية بأهداف التنمية المستدامة، إذ يرون أنها آليات مؤسسية منظمة تهدف إلى سد الفجوات في الموارد والكفاءات من خلال تكامل الأدوار بين الأطراف المنخرطة فيها ضمن إطار محكوم بقواعد واضحة ومسؤوليات محددة</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 xml:space="preserve">ويُضيف هذا التعريف بعدًا تنمويًا مهمًا يتمثل في ربط الشراكة بالغايات الكبرى للتنمية، فضلًا عن تأكيده على ضرورة وجود إطار </w:t>
      </w:r>
      <w:proofErr w:type="spellStart"/>
      <w:r w:rsidRPr="00E476B0">
        <w:rPr>
          <w:rFonts w:ascii="Sakkal Majalla" w:eastAsia="Times New Roman" w:hAnsi="Sakkal Majalla" w:cs="Sakkal Majalla"/>
          <w:color w:val="000000" w:themeColor="text1"/>
          <w:kern w:val="0"/>
          <w:sz w:val="28"/>
          <w:szCs w:val="28"/>
          <w:rtl/>
          <w14:ligatures w14:val="none"/>
        </w:rPr>
        <w:t>حوكمي</w:t>
      </w:r>
      <w:proofErr w:type="spellEnd"/>
      <w:r w:rsidRPr="00E476B0">
        <w:rPr>
          <w:rFonts w:ascii="Sakkal Majalla" w:eastAsia="Times New Roman" w:hAnsi="Sakkal Majalla" w:cs="Sakkal Majalla"/>
          <w:color w:val="000000" w:themeColor="text1"/>
          <w:kern w:val="0"/>
          <w:sz w:val="28"/>
          <w:szCs w:val="28"/>
          <w:rtl/>
          <w14:ligatures w14:val="none"/>
        </w:rPr>
        <w:t xml:space="preserve"> واضح ينظم العلاقة بين الأطراف المتشاركة</w:t>
      </w:r>
      <w:r w:rsidRPr="00E476B0">
        <w:rPr>
          <w:rFonts w:ascii="Sakkal Majalla" w:eastAsia="Times New Roman" w:hAnsi="Sakkal Majalla" w:cs="Sakkal Majalla"/>
          <w:color w:val="000000" w:themeColor="text1"/>
          <w:kern w:val="0"/>
          <w:sz w:val="28"/>
          <w:szCs w:val="28"/>
          <w14:ligatures w14:val="none"/>
        </w:rPr>
        <w:t>.</w:t>
      </w:r>
    </w:p>
    <w:p w14:paraId="5A7BC2BC"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وعلى صعيد الأدبيات الأجنبية، يُعرّف</w:t>
      </w:r>
      <w:r w:rsidRPr="00E476B0">
        <w:rPr>
          <w:rFonts w:ascii="Sakkal Majalla" w:eastAsia="Times New Roman" w:hAnsi="Sakkal Majalla" w:cs="Sakkal Majalla"/>
          <w:color w:val="000000" w:themeColor="text1"/>
          <w:kern w:val="0"/>
          <w:sz w:val="28"/>
          <w:szCs w:val="28"/>
          <w14:ligatures w14:val="none"/>
        </w:rPr>
        <w:t xml:space="preserve"> Saad et al. (2021) </w:t>
      </w:r>
      <w:r w:rsidRPr="00E476B0">
        <w:rPr>
          <w:rFonts w:ascii="Sakkal Majalla" w:eastAsia="Times New Roman" w:hAnsi="Sakkal Majalla" w:cs="Sakkal Majalla"/>
          <w:color w:val="000000" w:themeColor="text1"/>
          <w:kern w:val="0"/>
          <w:sz w:val="28"/>
          <w:szCs w:val="28"/>
          <w:rtl/>
          <w14:ligatures w14:val="none"/>
        </w:rPr>
        <w:t>الشراكات المؤسسية من منظور مؤسسي بأنها ترتيبات تعاقدية طويلة الأمد تُبنى على أساس توزيع المخاطر والمسؤوليات بين الأطراف المشاركة، وتتشكل في ظل بيئة مؤسسية تتضمن الأطر التنظيمية والقانونية والثقافية التي تحكم العلاقة التشاركية وتحدد مساراتها. ويتميز هذا التعريف بإدماجه للبعد المؤسسي الشامل الذي يتجاوز الجوانب التعاقدية الشكلية ليشمل السياق الثقافي والمعياري المحيط بالشراكة</w:t>
      </w:r>
      <w:r w:rsidRPr="00E476B0">
        <w:rPr>
          <w:rFonts w:ascii="Sakkal Majalla" w:eastAsia="Times New Roman" w:hAnsi="Sakkal Majalla" w:cs="Sakkal Majalla"/>
          <w:color w:val="000000" w:themeColor="text1"/>
          <w:kern w:val="0"/>
          <w:sz w:val="28"/>
          <w:szCs w:val="28"/>
          <w14:ligatures w14:val="none"/>
        </w:rPr>
        <w:t>.</w:t>
      </w:r>
    </w:p>
    <w:p w14:paraId="58EA888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أما محمد ونايل (2023) فقد تناولا مفهوم الشراكات من زاوية القيادة المؤسسية، حيث عرّفاها بأنها منظومة علاقات مؤسسية يتم بناؤها وتفعيلها من خلال قيادة واعية قادرة على تهيئة البيئة التنظيمية المناسبة وبناء جسور التواصل الفعّال مع الأطراف الخارجية. ويكشف هذا التعريف عن أن الشراكة ليست مجرد اتفاق ثنائي بين طرفين، بل هي عملية مؤسسية معقدة تتطلب قيادة رشيدة وبنية تنظيمية داعمة وثقافة مؤسسية منفتحة على التعاون</w:t>
      </w:r>
      <w:r w:rsidRPr="00E476B0">
        <w:rPr>
          <w:rFonts w:ascii="Sakkal Majalla" w:eastAsia="Times New Roman" w:hAnsi="Sakkal Majalla" w:cs="Sakkal Majalla"/>
          <w:color w:val="000000" w:themeColor="text1"/>
          <w:kern w:val="0"/>
          <w:sz w:val="28"/>
          <w:szCs w:val="28"/>
          <w14:ligatures w14:val="none"/>
        </w:rPr>
        <w:t>.</w:t>
      </w:r>
    </w:p>
    <w:p w14:paraId="388481E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وفي إطار الشراكات الأكاديمية تحديدًا، يرى </w:t>
      </w:r>
      <w:proofErr w:type="spellStart"/>
      <w:r w:rsidRPr="00E476B0">
        <w:rPr>
          <w:rFonts w:ascii="Sakkal Majalla" w:eastAsia="Times New Roman" w:hAnsi="Sakkal Majalla" w:cs="Sakkal Majalla"/>
          <w:color w:val="000000" w:themeColor="text1"/>
          <w:kern w:val="0"/>
          <w:sz w:val="28"/>
          <w:szCs w:val="28"/>
          <w14:ligatures w14:val="none"/>
        </w:rPr>
        <w:t>Eichbaum</w:t>
      </w:r>
      <w:proofErr w:type="spellEnd"/>
      <w:r w:rsidRPr="00E476B0">
        <w:rPr>
          <w:rFonts w:ascii="Sakkal Majalla" w:eastAsia="Times New Roman" w:hAnsi="Sakkal Majalla" w:cs="Sakkal Majalla"/>
          <w:color w:val="000000" w:themeColor="text1"/>
          <w:kern w:val="0"/>
          <w:sz w:val="28"/>
          <w:szCs w:val="28"/>
          <w14:ligatures w14:val="none"/>
        </w:rPr>
        <w:t xml:space="preserve"> et al. (2021) </w:t>
      </w:r>
      <w:r w:rsidRPr="00E476B0">
        <w:rPr>
          <w:rFonts w:ascii="Sakkal Majalla" w:eastAsia="Times New Roman" w:hAnsi="Sakkal Majalla" w:cs="Sakkal Majalla"/>
          <w:color w:val="000000" w:themeColor="text1"/>
          <w:kern w:val="0"/>
          <w:sz w:val="28"/>
          <w:szCs w:val="28"/>
          <w:rtl/>
          <w14:ligatures w14:val="none"/>
        </w:rPr>
        <w:t>أن الشراكات المؤسسية في الحقل التعليمي تمثل تعاونًا منهجيًا بين المؤسسات التعليمية والمؤسسات المجتمعية والمهنية يقوم على مبادئ المساواة والاحترام المتبادل وتبادل المعرفة، ويهدف إلى إعادة تشكيل العلاقات المؤسسية بما يضمن تحقيق منافع مشتركة ومستدامة لجميع الأطراف. ويتميز هذا التعريف بتأكيده على البعد القيمي والأخلاقي للشراكة، وهو بعد بالغ الأهمية في السياق التعليمي حيث لا يمكن اختزال العلاقات التشاركية في بعدها المادي أو الاقتصادي فحسب</w:t>
      </w:r>
      <w:r w:rsidRPr="00E476B0">
        <w:rPr>
          <w:rFonts w:ascii="Sakkal Majalla" w:eastAsia="Times New Roman" w:hAnsi="Sakkal Majalla" w:cs="Sakkal Majalla"/>
          <w:color w:val="000000" w:themeColor="text1"/>
          <w:kern w:val="0"/>
          <w:sz w:val="28"/>
          <w:szCs w:val="28"/>
          <w14:ligatures w14:val="none"/>
        </w:rPr>
        <w:t>.</w:t>
      </w:r>
    </w:p>
    <w:p w14:paraId="4E78531C"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كما يُعرّف</w:t>
      </w:r>
      <w:r w:rsidRPr="00E476B0">
        <w:rPr>
          <w:rFonts w:ascii="Sakkal Majalla" w:eastAsia="Times New Roman" w:hAnsi="Sakkal Majalla" w:cs="Sakkal Majalla"/>
          <w:color w:val="000000" w:themeColor="text1"/>
          <w:kern w:val="0"/>
          <w:sz w:val="28"/>
          <w:szCs w:val="28"/>
          <w14:ligatures w14:val="none"/>
        </w:rPr>
        <w:t xml:space="preserve"> Kamil et al. (2024) </w:t>
      </w:r>
      <w:r w:rsidRPr="00E476B0">
        <w:rPr>
          <w:rFonts w:ascii="Sakkal Majalla" w:eastAsia="Times New Roman" w:hAnsi="Sakkal Majalla" w:cs="Sakkal Majalla"/>
          <w:color w:val="000000" w:themeColor="text1"/>
          <w:kern w:val="0"/>
          <w:sz w:val="28"/>
          <w:szCs w:val="28"/>
          <w:rtl/>
          <w14:ligatures w14:val="none"/>
        </w:rPr>
        <w:t>شراكات المعرفة بوصفها شكلاً متقدمًا من الشراكات المؤسسية يقوم على التبادل المنهجي للمعرفة والخبرات بين المؤسسات بهدف تعزيز الكفاءة المؤسسية والقدرة التنافسية، مؤكدين أن هذا النمط من الشراكات يُسهم في بناء قدرات مؤسسية متجددة تتكيف مع المتغيرات البيئية المحيطة. ويُضيف هذا التعريف بعدًا معرفيًا مهمًا يربط الشراكة بمفهوم إدارة المعرفة التنظيمية</w:t>
      </w:r>
      <w:r w:rsidRPr="00E476B0">
        <w:rPr>
          <w:rFonts w:ascii="Sakkal Majalla" w:eastAsia="Times New Roman" w:hAnsi="Sakkal Majalla" w:cs="Sakkal Majalla"/>
          <w:color w:val="000000" w:themeColor="text1"/>
          <w:kern w:val="0"/>
          <w:sz w:val="28"/>
          <w:szCs w:val="28"/>
          <w14:ligatures w14:val="none"/>
        </w:rPr>
        <w:t>.</w:t>
      </w:r>
    </w:p>
    <w:p w14:paraId="79192AFE"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ويتضح من استعراض التعريفات السابقة أن مفهوم الشراكات المؤسسية يتسم بالتعددية والثراء، إذ تتنوع التعريفات بتنوع المنظور الذي ينطلق منه كل باحث. غير أن ثمة عناصر مشتركة تتقاطع فيها هذه التعريفات تتمثل في: وجود طرفين مؤسسيين أو أكثر، ووجود أهداف مشتركة أو متكاملة، وتجميع الموارد والقدرات، ووجود إطار تنظيمي ينظم العلاقة، والسعي إلى تحقيق قيمة مضافة تتجاوز ما يمكن لكل طرف تحقيقه منفردًا</w:t>
      </w:r>
      <w:r w:rsidRPr="00E476B0">
        <w:rPr>
          <w:rFonts w:ascii="Sakkal Majalla" w:eastAsia="Times New Roman" w:hAnsi="Sakkal Majalla" w:cs="Sakkal Majalla"/>
          <w:color w:val="000000" w:themeColor="text1"/>
          <w:kern w:val="0"/>
          <w:sz w:val="28"/>
          <w:szCs w:val="28"/>
          <w14:ligatures w14:val="none"/>
        </w:rPr>
        <w:t>.</w:t>
      </w:r>
    </w:p>
    <w:p w14:paraId="55933999"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وبناءً على ما تقدم، يرى الباحث أن الشراكات المؤسسية في سياق المدارس الأهلية يمكن تعريفها بأنها: "منظومة من العلاقات المؤسسية المنظمة والمستدامة التي تقيمها المدرسة الأهلية مع أطراف مؤسسية متعددة — أكاديمية ومجتمعية وحكومية ومهنية — وفق إطار تنظيمي واضح يقوم على تكامل الموارد وتبادل الخبرات وتوزيع المسؤوليات، بهدف تحسين الأداء التنظيمي وتنمية رأس المال البشري وتحقيق الاستدامة المؤسسية في بيئة تعليمية تنافسية". ويستند هذا التعريف إلى تكامل الأبعاد التي أبرزتها التعريفات السابقة، مع مراعاة خصوصية السياق التعليمي الأهلي الذي يُشكّل ميدان الدراسة الحالية</w:t>
      </w:r>
      <w:r w:rsidRPr="00E476B0">
        <w:rPr>
          <w:rFonts w:ascii="Sakkal Majalla" w:eastAsia="Times New Roman" w:hAnsi="Sakkal Majalla" w:cs="Sakkal Majalla"/>
          <w:color w:val="000000" w:themeColor="text1"/>
          <w:kern w:val="0"/>
          <w:sz w:val="28"/>
          <w:szCs w:val="28"/>
          <w14:ligatures w14:val="none"/>
        </w:rPr>
        <w:t>.</w:t>
      </w:r>
    </w:p>
    <w:p w14:paraId="321BECD6" w14:textId="5155B5DE"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4055561"/>
      <w:r w:rsidRPr="00E476B0">
        <w:rPr>
          <w:rFonts w:ascii="Sakkal Majalla" w:eastAsia="Times New Roman" w:hAnsi="Sakkal Majalla" w:cs="Sakkal Majalla" w:hint="cs"/>
          <w:b/>
          <w:bCs/>
          <w:color w:val="000000" w:themeColor="text1"/>
          <w:kern w:val="0"/>
          <w:sz w:val="32"/>
          <w:szCs w:val="32"/>
          <w:rtl/>
          <w14:ligatures w14:val="none"/>
        </w:rPr>
        <w:t xml:space="preserve">3.1.2 </w:t>
      </w:r>
      <w:r w:rsidR="00E217D7" w:rsidRPr="00E476B0">
        <w:rPr>
          <w:rFonts w:ascii="Sakkal Majalla" w:eastAsia="Times New Roman" w:hAnsi="Sakkal Majalla" w:cs="Sakkal Majalla"/>
          <w:b/>
          <w:bCs/>
          <w:color w:val="000000" w:themeColor="text1"/>
          <w:kern w:val="0"/>
          <w:sz w:val="32"/>
          <w:szCs w:val="32"/>
          <w:rtl/>
          <w14:ligatures w14:val="none"/>
        </w:rPr>
        <w:t>أهمية الشراكات المؤسسية</w:t>
      </w:r>
      <w:bookmarkEnd w:id="31"/>
    </w:p>
    <w:p w14:paraId="74598E8D"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تتجاوز أهمية الشراكات المؤسسية في الفكر الإداري المعاصر كونها مجرد أداة لتبادل المنافع بين المؤسسات، إذ باتت تُمثّل ركيزة استراتيجية جوهرية لا غنى عنها لتحقيق التميز المؤسسي والاستدامة في ظل بيئة تتسم بتسارع التحولات وتعقد التحديات. وتكتسب هذه الأهمية أبعادًا إضافية في القطاع التعليمي الأهلي حيث تتشابك الأبعاد التربوية والإدارية والمجتمعية والاقتصادية بصورة تجعل من الانفتاح على </w:t>
      </w:r>
      <w:r w:rsidRPr="00E476B0">
        <w:rPr>
          <w:rFonts w:ascii="Sakkal Majalla" w:eastAsia="Times New Roman" w:hAnsi="Sakkal Majalla" w:cs="Sakkal Majalla"/>
          <w:color w:val="000000" w:themeColor="text1"/>
          <w:kern w:val="0"/>
          <w:sz w:val="28"/>
          <w:szCs w:val="28"/>
          <w:rtl/>
          <w14:ligatures w14:val="none"/>
        </w:rPr>
        <w:lastRenderedPageBreak/>
        <w:t>الشركاء المؤسسيين ضرورة وجودية وليس مجرد خيار تطويري. وقد أسهم عدد من الباحثين في تحديد جوانب هذه الأهمية من زوايا متعددة تُثري الفهم النظري لدور الشراكات المؤسسية</w:t>
      </w:r>
      <w:r w:rsidRPr="00E476B0">
        <w:rPr>
          <w:rFonts w:ascii="Sakkal Majalla" w:eastAsia="Times New Roman" w:hAnsi="Sakkal Majalla" w:cs="Sakkal Majalla"/>
          <w:color w:val="000000" w:themeColor="text1"/>
          <w:kern w:val="0"/>
          <w:sz w:val="28"/>
          <w:szCs w:val="28"/>
          <w14:ligatures w14:val="none"/>
        </w:rPr>
        <w:t>.</w:t>
      </w:r>
    </w:p>
    <w:p w14:paraId="13596AEE"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وفي هذا السياق، يشير يوسف وحسن (2021) إلى أن أهمية الشراكات المؤسسية تتجلى في عدة أبعاد محورية، أبرزها: </w:t>
      </w:r>
    </w:p>
    <w:p w14:paraId="4615DAA2" w14:textId="77777777" w:rsidR="00E476B0" w:rsidRPr="00E476B0" w:rsidRDefault="00E217D7" w:rsidP="00E476B0">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تعزيز القدرة على التكيف مع المتغيرات الاقتصادية من خلال تنويع مصادر الدعم والموارد وتقليل الاعتماد على مصدر واحد، مما يُكسب المؤسسة مرونة أكبر في مواجهة الأزمات والتحولات. </w:t>
      </w:r>
    </w:p>
    <w:p w14:paraId="6BAE1C6A" w14:textId="77777777" w:rsidR="00E476B0" w:rsidRPr="00E476B0" w:rsidRDefault="00E217D7" w:rsidP="00E476B0">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توسيع قاعدة الخبرات والمعارف المتاحة للمؤسسة عبر الانفتاح على تجارب وممارسات مؤسسات أخرى تعمل في سياقات متباينة، الأمر الذي يُثري عملية صنع القرار ويُعزز القدرة على الابتكار</w:t>
      </w:r>
      <w:r w:rsidRPr="00E476B0">
        <w:rPr>
          <w:rFonts w:ascii="Sakkal Majalla" w:eastAsia="Times New Roman" w:hAnsi="Sakkal Majalla" w:cs="Sakkal Majalla"/>
          <w:color w:val="000000" w:themeColor="text1"/>
          <w:kern w:val="0"/>
          <w:sz w:val="28"/>
          <w:szCs w:val="28"/>
          <w14:ligatures w14:val="none"/>
        </w:rPr>
        <w:t xml:space="preserve">. </w:t>
      </w:r>
    </w:p>
    <w:p w14:paraId="2ABEBBFF" w14:textId="11850CC4" w:rsidR="00E217D7" w:rsidRPr="00E476B0" w:rsidRDefault="00E217D7" w:rsidP="00E476B0">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بناء شبكة علاقات مؤسسية تُسهم في تحسين الصورة الذهنية للمؤسسة وتعزيز موقعها التنافسي في بيئتها المحيطة</w:t>
      </w:r>
      <w:r w:rsidRPr="00E476B0">
        <w:rPr>
          <w:rFonts w:ascii="Sakkal Majalla" w:eastAsia="Times New Roman" w:hAnsi="Sakkal Majalla" w:cs="Sakkal Majalla"/>
          <w:color w:val="000000" w:themeColor="text1"/>
          <w:kern w:val="0"/>
          <w:sz w:val="28"/>
          <w:szCs w:val="28"/>
          <w14:ligatures w14:val="none"/>
        </w:rPr>
        <w:t>.</w:t>
      </w:r>
    </w:p>
    <w:p w14:paraId="27CF967D"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ويرى عمارة وطه (2023) أن أهمية الشراكات المؤسسية تبرز بشكل خاص في قدرتها على: </w:t>
      </w:r>
    </w:p>
    <w:p w14:paraId="43D15461" w14:textId="77777777" w:rsidR="00E476B0" w:rsidRPr="00E476B0" w:rsidRDefault="00E217D7" w:rsidP="00E476B0">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استحداث أنماط مبتكرة من التمويل والتشغيل لا تتوافر في إطار العمل المؤسسي المنفرد، حيث تُتيح الشراكة تجميع الموارد المالية والبشرية والتقنية بصورة تُمكّن من تنفيذ مشروعات ومبادرات تفوق القدرة الذاتية لكل طرف. </w:t>
      </w:r>
    </w:p>
    <w:p w14:paraId="4123C0BF" w14:textId="77777777" w:rsidR="00E476B0" w:rsidRPr="00E476B0" w:rsidRDefault="00E217D7" w:rsidP="00E476B0">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تحقيق التوازن بين متطلبات الكفاءة الاقتصادية ومتطلبات المسؤولية المجتمعية، إذ تُتيح الشراكة الجمع بين أهداف الربحية والجدوى الاقتصادية من جهة، وأهداف الخدمة العامة والمنفعة المجتمعية من جهة أخرى. </w:t>
      </w:r>
    </w:p>
    <w:p w14:paraId="723EFA61" w14:textId="13A6491D" w:rsidR="00E217D7" w:rsidRPr="00E476B0" w:rsidRDefault="00E217D7" w:rsidP="00E476B0">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الشفافية والمساءلة المؤسسية من خلال وجود أطراف متعددة تتابع سير العمل وتُقيّم المخرجات وفق معايير متفق عليها</w:t>
      </w:r>
      <w:r w:rsidRPr="00E476B0">
        <w:rPr>
          <w:rFonts w:ascii="Sakkal Majalla" w:eastAsia="Times New Roman" w:hAnsi="Sakkal Majalla" w:cs="Sakkal Majalla"/>
          <w:color w:val="000000" w:themeColor="text1"/>
          <w:kern w:val="0"/>
          <w:sz w:val="28"/>
          <w:szCs w:val="28"/>
          <w14:ligatures w14:val="none"/>
        </w:rPr>
        <w:t>.</w:t>
      </w:r>
    </w:p>
    <w:p w14:paraId="75517471"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كما يؤكد</w:t>
      </w:r>
      <w:r w:rsidRPr="00E476B0">
        <w:rPr>
          <w:rFonts w:ascii="Sakkal Majalla" w:eastAsia="Times New Roman" w:hAnsi="Sakkal Majalla" w:cs="Sakkal Majalla"/>
          <w:color w:val="000000" w:themeColor="text1"/>
          <w:kern w:val="0"/>
          <w:sz w:val="28"/>
          <w:szCs w:val="28"/>
          <w14:ligatures w14:val="none"/>
        </w:rPr>
        <w:t xml:space="preserve"> Smyth et al. (2021) </w:t>
      </w:r>
      <w:r w:rsidRPr="00E476B0">
        <w:rPr>
          <w:rFonts w:ascii="Sakkal Majalla" w:eastAsia="Times New Roman" w:hAnsi="Sakkal Majalla" w:cs="Sakkal Majalla"/>
          <w:color w:val="000000" w:themeColor="text1"/>
          <w:kern w:val="0"/>
          <w:sz w:val="28"/>
          <w:szCs w:val="28"/>
          <w:rtl/>
          <w14:ligatures w14:val="none"/>
        </w:rPr>
        <w:t xml:space="preserve">على أن أهمية الشراكات المؤسسية بين القطاعين العام والخاص تكمن في: </w:t>
      </w:r>
    </w:p>
    <w:p w14:paraId="60AA374E" w14:textId="77777777" w:rsidR="00E476B0" w:rsidRPr="00E476B0" w:rsidRDefault="00E217D7" w:rsidP="00E476B0">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 xml:space="preserve">تسريع وتيرة الابتكار والتطوير من خلال الجمع بين المعرفة الأكاديمية والخبرة العملية والقدرة التمويلية، مما يُنتج حلولاً مبتكرة للتحديات المعقدة التي لا يمكن لطرف واحد التعامل معها بفاعلية. </w:t>
      </w:r>
    </w:p>
    <w:p w14:paraId="11282FDD" w14:textId="77777777" w:rsidR="00E476B0" w:rsidRPr="00E476B0" w:rsidRDefault="00E217D7" w:rsidP="00E476B0">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تحسين كفاءة تخصيص الموارد على المستوى المؤسسي والقطاعي من خلال توجيه الاستثمارات نحو المجالات ذات الأولوية وتقليل الهدر والازدواجية في الجهود. </w:t>
      </w:r>
    </w:p>
    <w:p w14:paraId="751845C9" w14:textId="4DC0FCF6" w:rsidR="00E217D7" w:rsidRPr="00E476B0" w:rsidRDefault="00E217D7" w:rsidP="00E476B0">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بناء قدرات مؤسسية مستدامة تتجاوز المكاسب قصيرة المدى إلى تحقيق تحولات هيكلية طويلة الأمد في أداء المؤسسات المشاركة</w:t>
      </w:r>
      <w:r w:rsidRPr="00E476B0">
        <w:rPr>
          <w:rFonts w:ascii="Sakkal Majalla" w:eastAsia="Times New Roman" w:hAnsi="Sakkal Majalla" w:cs="Sakkal Majalla"/>
          <w:color w:val="000000" w:themeColor="text1"/>
          <w:kern w:val="0"/>
          <w:sz w:val="28"/>
          <w:szCs w:val="28"/>
          <w14:ligatures w14:val="none"/>
        </w:rPr>
        <w:t>.</w:t>
      </w:r>
    </w:p>
    <w:p w14:paraId="6A80BBA9"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ويُضيف</w:t>
      </w:r>
      <w:r w:rsidRPr="00E476B0">
        <w:rPr>
          <w:rFonts w:ascii="Sakkal Majalla" w:eastAsia="Times New Roman" w:hAnsi="Sakkal Majalla" w:cs="Sakkal Majalla"/>
          <w:color w:val="000000" w:themeColor="text1"/>
          <w:kern w:val="0"/>
          <w:sz w:val="28"/>
          <w:szCs w:val="28"/>
          <w14:ligatures w14:val="none"/>
        </w:rPr>
        <w:t xml:space="preserve"> </w:t>
      </w:r>
      <w:proofErr w:type="spellStart"/>
      <w:r w:rsidRPr="00E476B0">
        <w:rPr>
          <w:rFonts w:ascii="Sakkal Majalla" w:eastAsia="Times New Roman" w:hAnsi="Sakkal Majalla" w:cs="Sakkal Majalla"/>
          <w:color w:val="000000" w:themeColor="text1"/>
          <w:kern w:val="0"/>
          <w:sz w:val="28"/>
          <w:szCs w:val="28"/>
          <w14:ligatures w14:val="none"/>
        </w:rPr>
        <w:t>Wambui</w:t>
      </w:r>
      <w:proofErr w:type="spellEnd"/>
      <w:r w:rsidRPr="00E476B0">
        <w:rPr>
          <w:rFonts w:ascii="Sakkal Majalla" w:eastAsia="Times New Roman" w:hAnsi="Sakkal Majalla" w:cs="Sakkal Majalla"/>
          <w:color w:val="000000" w:themeColor="text1"/>
          <w:kern w:val="0"/>
          <w:sz w:val="28"/>
          <w:szCs w:val="28"/>
          <w14:ligatures w14:val="none"/>
        </w:rPr>
        <w:t xml:space="preserve"> et al. (2025) </w:t>
      </w:r>
      <w:r w:rsidRPr="00E476B0">
        <w:rPr>
          <w:rFonts w:ascii="Sakkal Majalla" w:eastAsia="Times New Roman" w:hAnsi="Sakkal Majalla" w:cs="Sakkal Majalla"/>
          <w:color w:val="000000" w:themeColor="text1"/>
          <w:kern w:val="0"/>
          <w:sz w:val="28"/>
          <w:szCs w:val="28"/>
          <w:rtl/>
          <w14:ligatures w14:val="none"/>
        </w:rPr>
        <w:t xml:space="preserve">بعدًا آخر لأهمية الشراكات المؤسسية يتمثل في: </w:t>
      </w:r>
    </w:p>
    <w:p w14:paraId="0C73FD55" w14:textId="77777777" w:rsidR="00E476B0" w:rsidRPr="00E476B0" w:rsidRDefault="00E217D7" w:rsidP="00E476B0">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تعزيز القدرة التنافسية للمؤسسات من خلال الوصول إلى أسواق وشرائح جديدة لا يمكن الوصول إليها بصورة منفردة. </w:t>
      </w:r>
    </w:p>
    <w:p w14:paraId="3CBB5F9D" w14:textId="77777777" w:rsidR="00E476B0" w:rsidRPr="00E476B0" w:rsidRDefault="00E217D7" w:rsidP="00E476B0">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تمكين المؤسسات من الاستفادة من وفورات الحجم والنطاق التي تتحقق من خلال التعاون المؤسسي المنظم. </w:t>
      </w:r>
    </w:p>
    <w:p w14:paraId="3F3A153F" w14:textId="7B4FE033" w:rsidR="00E217D7" w:rsidRPr="00E476B0" w:rsidRDefault="00E217D7" w:rsidP="00E476B0">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خلق بيئة تعلم مشترك تُسهم في تطوير الكفاءات المهنية للعاملين في جميع الأطراف المتشاركة وتُعزز من رأس مالها البشري</w:t>
      </w:r>
      <w:r w:rsidRPr="00E476B0">
        <w:rPr>
          <w:rFonts w:ascii="Sakkal Majalla" w:eastAsia="Times New Roman" w:hAnsi="Sakkal Majalla" w:cs="Sakkal Majalla"/>
          <w:color w:val="000000" w:themeColor="text1"/>
          <w:kern w:val="0"/>
          <w:sz w:val="28"/>
          <w:szCs w:val="28"/>
          <w14:ligatures w14:val="none"/>
        </w:rPr>
        <w:t>.</w:t>
      </w:r>
    </w:p>
    <w:p w14:paraId="2B3F4F8C"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كذلك يرى</w:t>
      </w:r>
      <w:r w:rsidRPr="00E476B0">
        <w:rPr>
          <w:rFonts w:ascii="Sakkal Majalla" w:eastAsia="Times New Roman" w:hAnsi="Sakkal Majalla" w:cs="Sakkal Majalla"/>
          <w:color w:val="000000" w:themeColor="text1"/>
          <w:kern w:val="0"/>
          <w:sz w:val="28"/>
          <w:szCs w:val="28"/>
          <w14:ligatures w14:val="none"/>
        </w:rPr>
        <w:t xml:space="preserve"> Brito Gómez (2024) </w:t>
      </w:r>
      <w:r w:rsidRPr="00E476B0">
        <w:rPr>
          <w:rFonts w:ascii="Sakkal Majalla" w:eastAsia="Times New Roman" w:hAnsi="Sakkal Majalla" w:cs="Sakkal Majalla"/>
          <w:color w:val="000000" w:themeColor="text1"/>
          <w:kern w:val="0"/>
          <w:sz w:val="28"/>
          <w:szCs w:val="28"/>
          <w:rtl/>
          <w14:ligatures w14:val="none"/>
        </w:rPr>
        <w:t xml:space="preserve">أن أهمية الشراكات المؤسسية في السياق التعليمي تحديدًا تتجلى في: </w:t>
      </w:r>
    </w:p>
    <w:p w14:paraId="67CC9E4E" w14:textId="77777777" w:rsidR="00E476B0" w:rsidRPr="00E476B0" w:rsidRDefault="00E217D7" w:rsidP="00E476B0">
      <w:pPr>
        <w:pStyle w:val="a6"/>
        <w:numPr>
          <w:ilvl w:val="0"/>
          <w:numId w:val="2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تحويل المؤسسة التعليمية من كيان منعزل إلى منظومة مفتوحة تتفاعل مع محيطها المجتمعي بصورة إيجابية ومنتجة. </w:t>
      </w:r>
    </w:p>
    <w:p w14:paraId="541856C1" w14:textId="77777777" w:rsidR="00E476B0" w:rsidRPr="00E476B0" w:rsidRDefault="00E217D7" w:rsidP="00E476B0">
      <w:pPr>
        <w:pStyle w:val="a6"/>
        <w:numPr>
          <w:ilvl w:val="0"/>
          <w:numId w:val="2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إثراء العملية التعليمية بموارد وخبرات وفرص لا تتوافر داخل أسوار المؤسسة التعليمية، مما يُعزز جودة المخرجات التعليمية</w:t>
      </w:r>
      <w:r w:rsidRPr="00E476B0">
        <w:rPr>
          <w:rFonts w:ascii="Sakkal Majalla" w:eastAsia="Times New Roman" w:hAnsi="Sakkal Majalla" w:cs="Sakkal Majalla"/>
          <w:color w:val="000000" w:themeColor="text1"/>
          <w:kern w:val="0"/>
          <w:sz w:val="28"/>
          <w:szCs w:val="28"/>
          <w14:ligatures w14:val="none"/>
        </w:rPr>
        <w:t xml:space="preserve">. </w:t>
      </w:r>
    </w:p>
    <w:p w14:paraId="324DFB03" w14:textId="44C51975" w:rsidR="00E217D7" w:rsidRPr="00E476B0" w:rsidRDefault="00E217D7" w:rsidP="00E476B0">
      <w:pPr>
        <w:pStyle w:val="a6"/>
        <w:numPr>
          <w:ilvl w:val="0"/>
          <w:numId w:val="2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تمكين المؤسسة التعليمية من الاستجابة لاحتياجات المجتمع المحلي بصورة أكثر فاعلية وملاءمة</w:t>
      </w:r>
      <w:r w:rsidRPr="00E476B0">
        <w:rPr>
          <w:rFonts w:ascii="Sakkal Majalla" w:eastAsia="Times New Roman" w:hAnsi="Sakkal Majalla" w:cs="Sakkal Majalla"/>
          <w:color w:val="000000" w:themeColor="text1"/>
          <w:kern w:val="0"/>
          <w:sz w:val="28"/>
          <w:szCs w:val="28"/>
          <w14:ligatures w14:val="none"/>
        </w:rPr>
        <w:t>.</w:t>
      </w:r>
    </w:p>
    <w:p w14:paraId="74A375DB"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ومما يُعزز أهمية الشراكات المؤسسية في سياق المدارس الأهلية ما أشار إليه الزهراني (2021) من أن ممارسات القيادة الإدارية الفعّالة في إدارة الموارد البشرية والشراكات تُسهم في تحقيق مستويات أعلى من الأداء المؤسسي، مما يؤكد أن الشراكات لا تعمل بمعزل عن المنظومة الإدارية الشاملة للمؤسسة، بل تتكامل معها لتحقيق نتائج أفضل</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وهذا يعني أن أهمية الشراكات لا تقتصر على مكاسبها المباشرة، بل تمتد إلى تأثيرها الإيجابي على جودة العمليات الإدارية والممارسات القيادية داخل المؤسسة ذاتها</w:t>
      </w:r>
      <w:r w:rsidRPr="00E476B0">
        <w:rPr>
          <w:rFonts w:ascii="Sakkal Majalla" w:eastAsia="Times New Roman" w:hAnsi="Sakkal Majalla" w:cs="Sakkal Majalla"/>
          <w:color w:val="000000" w:themeColor="text1"/>
          <w:kern w:val="0"/>
          <w:sz w:val="28"/>
          <w:szCs w:val="28"/>
          <w14:ligatures w14:val="none"/>
        </w:rPr>
        <w:t>.</w:t>
      </w:r>
    </w:p>
    <w:p w14:paraId="54FA0FAC" w14:textId="2BDA6156"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24055562"/>
      <w:r w:rsidRPr="00E476B0">
        <w:rPr>
          <w:rFonts w:ascii="Sakkal Majalla" w:eastAsia="Times New Roman" w:hAnsi="Sakkal Majalla" w:cs="Sakkal Majalla" w:hint="cs"/>
          <w:b/>
          <w:bCs/>
          <w:color w:val="000000" w:themeColor="text1"/>
          <w:kern w:val="0"/>
          <w:sz w:val="32"/>
          <w:szCs w:val="32"/>
          <w:rtl/>
          <w14:ligatures w14:val="none"/>
        </w:rPr>
        <w:t xml:space="preserve">4.1.2 </w:t>
      </w:r>
      <w:r w:rsidR="00E217D7" w:rsidRPr="00E476B0">
        <w:rPr>
          <w:rFonts w:ascii="Sakkal Majalla" w:eastAsia="Times New Roman" w:hAnsi="Sakkal Majalla" w:cs="Sakkal Majalla"/>
          <w:b/>
          <w:bCs/>
          <w:color w:val="000000" w:themeColor="text1"/>
          <w:kern w:val="0"/>
          <w:sz w:val="32"/>
          <w:szCs w:val="32"/>
          <w:rtl/>
          <w14:ligatures w14:val="none"/>
        </w:rPr>
        <w:t>أهداف الشراكات المؤسسية</w:t>
      </w:r>
      <w:bookmarkEnd w:id="32"/>
    </w:p>
    <w:p w14:paraId="183816B3"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تتعدد الأهداف التي تسعى الشراكات المؤسسية إلى تحقيقها بتعدد طبيعة الأطراف المنخرطة فيها والسياقات التي تعمل ضمنها</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وقد حرص الباحثون في مجال الإدارة والتنظيم على تحديد هذه الأهداف وتصنيفها وفق مستويات متعددة تعكس تنوع الغايات المرجوة من بناء العلاقات التشاركية. وفيما يلي عرض لأبرز هذه الأهداف كما حددها الباحثون في الأدبيات ذات الصلة</w:t>
      </w:r>
      <w:r w:rsidRPr="00E476B0">
        <w:rPr>
          <w:rFonts w:ascii="Sakkal Majalla" w:eastAsia="Times New Roman" w:hAnsi="Sakkal Majalla" w:cs="Sakkal Majalla"/>
          <w:color w:val="000000" w:themeColor="text1"/>
          <w:kern w:val="0"/>
          <w:sz w:val="28"/>
          <w:szCs w:val="28"/>
          <w14:ligatures w14:val="none"/>
        </w:rPr>
        <w:t>:</w:t>
      </w:r>
    </w:p>
    <w:p w14:paraId="337B98B5"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يرى كحيط وآخرون (2025) أن الشراكات المؤسسية تستهدف تحقيق جملة من الأهداف الاستراتيجية، يمكن إيجازها في</w:t>
      </w:r>
      <w:r w:rsidRPr="00E476B0">
        <w:rPr>
          <w:rFonts w:ascii="Sakkal Majalla" w:eastAsia="Times New Roman" w:hAnsi="Sakkal Majalla" w:cs="Sakkal Majalla"/>
          <w:color w:val="000000" w:themeColor="text1"/>
          <w:kern w:val="0"/>
          <w:sz w:val="28"/>
          <w:szCs w:val="28"/>
          <w14:ligatures w14:val="none"/>
        </w:rPr>
        <w:t xml:space="preserve">: </w:t>
      </w:r>
    </w:p>
    <w:p w14:paraId="14F40973" w14:textId="77777777" w:rsidR="00E476B0" w:rsidRPr="00E476B0" w:rsidRDefault="00E217D7" w:rsidP="00E476B0">
      <w:pPr>
        <w:pStyle w:val="a6"/>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تحقيق التنمية المستدامة من خلال تكامل الأدوار والموارد بين القطاعات المختلفة بما يضمن استمرارية المنافع وتوسيع نطاقها</w:t>
      </w:r>
    </w:p>
    <w:p w14:paraId="4FB86002" w14:textId="77777777" w:rsidR="00E476B0" w:rsidRPr="00E476B0" w:rsidRDefault="00E217D7" w:rsidP="00E476B0">
      <w:pPr>
        <w:pStyle w:val="a6"/>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سد الفجوات في القدرات المؤسسية عبر الاستفادة من نقاط القوة التي يمتلكها كل طرف لتعويض أوجه القصور لدى الأطراف الأخرى</w:t>
      </w:r>
      <w:r w:rsidRPr="00E476B0">
        <w:rPr>
          <w:rFonts w:ascii="Sakkal Majalla" w:eastAsia="Times New Roman" w:hAnsi="Sakkal Majalla" w:cs="Sakkal Majalla"/>
          <w:color w:val="000000" w:themeColor="text1"/>
          <w:kern w:val="0"/>
          <w:sz w:val="28"/>
          <w:szCs w:val="28"/>
          <w14:ligatures w14:val="none"/>
        </w:rPr>
        <w:t xml:space="preserve">. </w:t>
      </w:r>
    </w:p>
    <w:p w14:paraId="3ACB8301" w14:textId="6F4800CB" w:rsidR="00E217D7" w:rsidRPr="00E476B0" w:rsidRDefault="00E217D7" w:rsidP="00E476B0">
      <w:pPr>
        <w:pStyle w:val="a6"/>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بناء نماذج عمل مبتكرة تجمع بين كفاءة القطاع الخاص ورسالة القطاع العام وموارد المجتمع المدني</w:t>
      </w:r>
      <w:r w:rsidRPr="00E476B0">
        <w:rPr>
          <w:rFonts w:ascii="Sakkal Majalla" w:eastAsia="Times New Roman" w:hAnsi="Sakkal Majalla" w:cs="Sakkal Majalla"/>
          <w:color w:val="000000" w:themeColor="text1"/>
          <w:kern w:val="0"/>
          <w:sz w:val="28"/>
          <w:szCs w:val="28"/>
          <w14:ligatures w14:val="none"/>
        </w:rPr>
        <w:t>.</w:t>
      </w:r>
    </w:p>
    <w:p w14:paraId="723BE836"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ومن جهته، يحدد</w:t>
      </w:r>
      <w:r w:rsidRPr="00E476B0">
        <w:rPr>
          <w:rFonts w:ascii="Sakkal Majalla" w:eastAsia="Times New Roman" w:hAnsi="Sakkal Majalla" w:cs="Sakkal Majalla"/>
          <w:color w:val="000000" w:themeColor="text1"/>
          <w:kern w:val="0"/>
          <w:sz w:val="28"/>
          <w:szCs w:val="28"/>
          <w14:ligatures w14:val="none"/>
        </w:rPr>
        <w:t xml:space="preserve"> </w:t>
      </w:r>
      <w:proofErr w:type="spellStart"/>
      <w:r w:rsidRPr="00E476B0">
        <w:rPr>
          <w:rFonts w:ascii="Sakkal Majalla" w:eastAsia="Times New Roman" w:hAnsi="Sakkal Majalla" w:cs="Sakkal Majalla"/>
          <w:color w:val="000000" w:themeColor="text1"/>
          <w:kern w:val="0"/>
          <w:sz w:val="28"/>
          <w:szCs w:val="28"/>
          <w14:ligatures w14:val="none"/>
        </w:rPr>
        <w:t>Etalem</w:t>
      </w:r>
      <w:proofErr w:type="spellEnd"/>
      <w:r w:rsidRPr="00E476B0">
        <w:rPr>
          <w:rFonts w:ascii="Sakkal Majalla" w:eastAsia="Times New Roman" w:hAnsi="Sakkal Majalla" w:cs="Sakkal Majalla"/>
          <w:color w:val="000000" w:themeColor="text1"/>
          <w:kern w:val="0"/>
          <w:sz w:val="28"/>
          <w:szCs w:val="28"/>
          <w14:ligatures w14:val="none"/>
        </w:rPr>
        <w:t xml:space="preserve"> (2024) </w:t>
      </w:r>
      <w:r w:rsidRPr="00E476B0">
        <w:rPr>
          <w:rFonts w:ascii="Sakkal Majalla" w:eastAsia="Times New Roman" w:hAnsi="Sakkal Majalla" w:cs="Sakkal Majalla"/>
          <w:color w:val="000000" w:themeColor="text1"/>
          <w:kern w:val="0"/>
          <w:sz w:val="28"/>
          <w:szCs w:val="28"/>
          <w:rtl/>
          <w14:ligatures w14:val="none"/>
        </w:rPr>
        <w:t>أهداف الشراكات الاستراتيجية في إطارها التنظيمي بما يشمل</w:t>
      </w:r>
      <w:r w:rsidRPr="00E476B0">
        <w:rPr>
          <w:rFonts w:ascii="Sakkal Majalla" w:eastAsia="Times New Roman" w:hAnsi="Sakkal Majalla" w:cs="Sakkal Majalla"/>
          <w:color w:val="000000" w:themeColor="text1"/>
          <w:kern w:val="0"/>
          <w:sz w:val="28"/>
          <w:szCs w:val="28"/>
          <w14:ligatures w14:val="none"/>
        </w:rPr>
        <w:t xml:space="preserve">: </w:t>
      </w:r>
    </w:p>
    <w:p w14:paraId="78441B75" w14:textId="77777777" w:rsidR="00E476B0" w:rsidRPr="00E476B0" w:rsidRDefault="00E217D7" w:rsidP="00E476B0">
      <w:pPr>
        <w:pStyle w:val="a6"/>
        <w:numPr>
          <w:ilvl w:val="0"/>
          <w:numId w:val="3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تعزيز الأداء التنظيمي الشامل من خلال الاستفادة من الموارد والكفاءات التكميلية التي يوفرها الشركاء </w:t>
      </w:r>
      <w:proofErr w:type="spellStart"/>
      <w:r w:rsidRPr="00E476B0">
        <w:rPr>
          <w:rFonts w:ascii="Sakkal Majalla" w:eastAsia="Times New Roman" w:hAnsi="Sakkal Majalla" w:cs="Sakkal Majalla"/>
          <w:color w:val="000000" w:themeColor="text1"/>
          <w:kern w:val="0"/>
          <w:sz w:val="28"/>
          <w:szCs w:val="28"/>
          <w:rtl/>
          <w14:ligatures w14:val="none"/>
        </w:rPr>
        <w:t>المؤسسيون</w:t>
      </w:r>
      <w:proofErr w:type="spellEnd"/>
      <w:r w:rsidRPr="00E476B0">
        <w:rPr>
          <w:rFonts w:ascii="Sakkal Majalla" w:eastAsia="Times New Roman" w:hAnsi="Sakkal Majalla" w:cs="Sakkal Majalla"/>
          <w:color w:val="000000" w:themeColor="text1"/>
          <w:kern w:val="0"/>
          <w:sz w:val="28"/>
          <w:szCs w:val="28"/>
          <w14:ligatures w14:val="none"/>
        </w:rPr>
        <w:t xml:space="preserve">. </w:t>
      </w:r>
    </w:p>
    <w:p w14:paraId="1365F43A" w14:textId="77777777" w:rsidR="00E476B0" w:rsidRPr="00E476B0" w:rsidRDefault="00E217D7" w:rsidP="00E476B0">
      <w:pPr>
        <w:pStyle w:val="a6"/>
        <w:numPr>
          <w:ilvl w:val="0"/>
          <w:numId w:val="3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تطوير القدرة على الابتكار والتجديد المؤسسي عبر تبادل المعرفة والممارسات المتميزة بين الأطراف المتشاركة</w:t>
      </w:r>
      <w:r w:rsidRPr="00E476B0">
        <w:rPr>
          <w:rFonts w:ascii="Sakkal Majalla" w:eastAsia="Times New Roman" w:hAnsi="Sakkal Majalla" w:cs="Sakkal Majalla"/>
          <w:color w:val="000000" w:themeColor="text1"/>
          <w:kern w:val="0"/>
          <w:sz w:val="28"/>
          <w:szCs w:val="28"/>
          <w14:ligatures w14:val="none"/>
        </w:rPr>
        <w:t xml:space="preserve">. </w:t>
      </w:r>
    </w:p>
    <w:p w14:paraId="2C6D9D20" w14:textId="495714FC" w:rsidR="00E217D7" w:rsidRPr="00E476B0" w:rsidRDefault="00E217D7" w:rsidP="00E476B0">
      <w:pPr>
        <w:pStyle w:val="a6"/>
        <w:numPr>
          <w:ilvl w:val="0"/>
          <w:numId w:val="3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تحقيق ميزة تنافسية مستدامة تتأسس على شبكة علاقات مؤسسية يصعب على المنافسين محاكاتها</w:t>
      </w:r>
      <w:r w:rsidRPr="00E476B0">
        <w:rPr>
          <w:rFonts w:ascii="Sakkal Majalla" w:eastAsia="Times New Roman" w:hAnsi="Sakkal Majalla" w:cs="Sakkal Majalla"/>
          <w:color w:val="000000" w:themeColor="text1"/>
          <w:kern w:val="0"/>
          <w:sz w:val="28"/>
          <w:szCs w:val="28"/>
          <w14:ligatures w14:val="none"/>
        </w:rPr>
        <w:t>.</w:t>
      </w:r>
    </w:p>
    <w:p w14:paraId="58D87AFD"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كما يحدد</w:t>
      </w:r>
      <w:r w:rsidRPr="00E476B0">
        <w:rPr>
          <w:rFonts w:ascii="Sakkal Majalla" w:eastAsia="Times New Roman" w:hAnsi="Sakkal Majalla" w:cs="Sakkal Majalla"/>
          <w:color w:val="000000" w:themeColor="text1"/>
          <w:kern w:val="0"/>
          <w:sz w:val="28"/>
          <w:szCs w:val="28"/>
          <w14:ligatures w14:val="none"/>
        </w:rPr>
        <w:t xml:space="preserve"> </w:t>
      </w:r>
      <w:proofErr w:type="spellStart"/>
      <w:r w:rsidRPr="00E476B0">
        <w:rPr>
          <w:rFonts w:ascii="Sakkal Majalla" w:eastAsia="Times New Roman" w:hAnsi="Sakkal Majalla" w:cs="Sakkal Majalla"/>
          <w:color w:val="000000" w:themeColor="text1"/>
          <w:kern w:val="0"/>
          <w:sz w:val="28"/>
          <w:szCs w:val="28"/>
          <w14:ligatures w14:val="none"/>
        </w:rPr>
        <w:t>Zoleta</w:t>
      </w:r>
      <w:proofErr w:type="spellEnd"/>
      <w:r w:rsidRPr="00E476B0">
        <w:rPr>
          <w:rFonts w:ascii="Sakkal Majalla" w:eastAsia="Times New Roman" w:hAnsi="Sakkal Majalla" w:cs="Sakkal Majalla"/>
          <w:color w:val="000000" w:themeColor="text1"/>
          <w:kern w:val="0"/>
          <w:sz w:val="28"/>
          <w:szCs w:val="28"/>
          <w14:ligatures w14:val="none"/>
        </w:rPr>
        <w:t xml:space="preserve"> et al. (2021) </w:t>
      </w:r>
      <w:r w:rsidRPr="00E476B0">
        <w:rPr>
          <w:rFonts w:ascii="Sakkal Majalla" w:eastAsia="Times New Roman" w:hAnsi="Sakkal Majalla" w:cs="Sakkal Majalla"/>
          <w:color w:val="000000" w:themeColor="text1"/>
          <w:kern w:val="0"/>
          <w:sz w:val="28"/>
          <w:szCs w:val="28"/>
          <w:rtl/>
          <w14:ligatures w14:val="none"/>
        </w:rPr>
        <w:t>أهداف الروابط والاتحادات المؤسسية في السياق التعليمي بما يتضمن</w:t>
      </w:r>
    </w:p>
    <w:p w14:paraId="77C9E6B6" w14:textId="77777777" w:rsidR="00E476B0" w:rsidRPr="00E476B0" w:rsidRDefault="00E217D7" w:rsidP="00E476B0">
      <w:pPr>
        <w:pStyle w:val="a6"/>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تحسين الأداء التنظيمي للمؤسسات التعليمية من خلال تعزيز قدرتها على الاستجابة لمتطلبات الاعتماد الأكاديمي ومعايير الجودة</w:t>
      </w:r>
      <w:r w:rsidRPr="00E476B0">
        <w:rPr>
          <w:rFonts w:ascii="Sakkal Majalla" w:eastAsia="Times New Roman" w:hAnsi="Sakkal Majalla" w:cs="Sakkal Majalla"/>
          <w:color w:val="000000" w:themeColor="text1"/>
          <w:kern w:val="0"/>
          <w:sz w:val="28"/>
          <w:szCs w:val="28"/>
          <w14:ligatures w14:val="none"/>
        </w:rPr>
        <w:t xml:space="preserve">. </w:t>
      </w:r>
    </w:p>
    <w:p w14:paraId="788825BC" w14:textId="77777777" w:rsidR="00E476B0" w:rsidRPr="00E476B0" w:rsidRDefault="00E217D7" w:rsidP="00E476B0">
      <w:pPr>
        <w:pStyle w:val="a6"/>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توسيع نطاق الخدمات التعليمية المقدمة عبر التشارك في البرامج والأنشطة والموارد التعليمية</w:t>
      </w:r>
      <w:r w:rsidRPr="00E476B0">
        <w:rPr>
          <w:rFonts w:ascii="Sakkal Majalla" w:eastAsia="Times New Roman" w:hAnsi="Sakkal Majalla" w:cs="Sakkal Majalla"/>
          <w:color w:val="000000" w:themeColor="text1"/>
          <w:kern w:val="0"/>
          <w:sz w:val="28"/>
          <w:szCs w:val="28"/>
          <w14:ligatures w14:val="none"/>
        </w:rPr>
        <w:t xml:space="preserve">. </w:t>
      </w:r>
    </w:p>
    <w:p w14:paraId="04318D5A" w14:textId="53E1EB21" w:rsidR="00E217D7" w:rsidRPr="00E476B0" w:rsidRDefault="00E217D7" w:rsidP="00E476B0">
      <w:pPr>
        <w:pStyle w:val="a6"/>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تطوير الكفاءات المهنية للعاملين في المؤسسات التعليمية من خلال برامج التدريب والتطوير المشتركة</w:t>
      </w:r>
      <w:r w:rsidRPr="00E476B0">
        <w:rPr>
          <w:rFonts w:ascii="Sakkal Majalla" w:eastAsia="Times New Roman" w:hAnsi="Sakkal Majalla" w:cs="Sakkal Majalla"/>
          <w:color w:val="000000" w:themeColor="text1"/>
          <w:kern w:val="0"/>
          <w:sz w:val="28"/>
          <w:szCs w:val="28"/>
          <w14:ligatures w14:val="none"/>
        </w:rPr>
        <w:t>.</w:t>
      </w:r>
    </w:p>
    <w:p w14:paraId="1274A3DE"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ويضيف محمد ونايل (2023) أبعادًا أخرى لأهداف الشراكات في البيئة الأكاديمية تتمثل في</w:t>
      </w:r>
    </w:p>
    <w:p w14:paraId="6894EC01" w14:textId="77777777" w:rsidR="00E476B0" w:rsidRPr="00E476B0" w:rsidRDefault="00E217D7" w:rsidP="00E476B0">
      <w:pPr>
        <w:pStyle w:val="a6"/>
        <w:numPr>
          <w:ilvl w:val="0"/>
          <w:numId w:val="3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تفعيل دور القيادة الأكاديمية في بناء جسور التواصل المؤسسي مع الجهات الخارجية لخدمة الأهداف المؤسسية الاستراتيجية</w:t>
      </w:r>
      <w:r w:rsidRPr="00E476B0">
        <w:rPr>
          <w:rFonts w:ascii="Sakkal Majalla" w:eastAsia="Times New Roman" w:hAnsi="Sakkal Majalla" w:cs="Sakkal Majalla"/>
          <w:color w:val="000000" w:themeColor="text1"/>
          <w:kern w:val="0"/>
          <w:sz w:val="28"/>
          <w:szCs w:val="28"/>
          <w14:ligatures w14:val="none"/>
        </w:rPr>
        <w:t xml:space="preserve">. </w:t>
      </w:r>
    </w:p>
    <w:p w14:paraId="050BF109" w14:textId="77777777" w:rsidR="00E476B0" w:rsidRPr="00E476B0" w:rsidRDefault="00E217D7" w:rsidP="00E476B0">
      <w:pPr>
        <w:pStyle w:val="a6"/>
        <w:numPr>
          <w:ilvl w:val="0"/>
          <w:numId w:val="3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تبادل الخبرات والممارسات الإدارية والأكاديمية المتميزة بين المؤسسات الشريكة بما يُسهم في الارتقاء بجودة العمل المؤسسي</w:t>
      </w:r>
    </w:p>
    <w:p w14:paraId="7C085610" w14:textId="362AA4FD" w:rsidR="00E217D7" w:rsidRPr="00E476B0" w:rsidRDefault="00E217D7" w:rsidP="00E476B0">
      <w:pPr>
        <w:pStyle w:val="a6"/>
        <w:numPr>
          <w:ilvl w:val="0"/>
          <w:numId w:val="3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مكانة المؤسسة التعليمية في بيئتها التنافسية من خلال بناء سمعة مؤسسية قوية ترتكز على شبكة شراكات فاعلة</w:t>
      </w:r>
      <w:r w:rsidRPr="00E476B0">
        <w:rPr>
          <w:rFonts w:ascii="Sakkal Majalla" w:eastAsia="Times New Roman" w:hAnsi="Sakkal Majalla" w:cs="Sakkal Majalla"/>
          <w:color w:val="000000" w:themeColor="text1"/>
          <w:kern w:val="0"/>
          <w:sz w:val="28"/>
          <w:szCs w:val="28"/>
          <w14:ligatures w14:val="none"/>
        </w:rPr>
        <w:t>.</w:t>
      </w:r>
    </w:p>
    <w:p w14:paraId="6045609E"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ويُحدد</w:t>
      </w:r>
      <w:r w:rsidRPr="00E476B0">
        <w:rPr>
          <w:rFonts w:ascii="Sakkal Majalla" w:eastAsia="Times New Roman" w:hAnsi="Sakkal Majalla" w:cs="Sakkal Majalla"/>
          <w:color w:val="000000" w:themeColor="text1"/>
          <w:kern w:val="0"/>
          <w:sz w:val="28"/>
          <w:szCs w:val="28"/>
          <w14:ligatures w14:val="none"/>
        </w:rPr>
        <w:t xml:space="preserve"> Kamil et al. (2024) </w:t>
      </w:r>
      <w:r w:rsidRPr="00E476B0">
        <w:rPr>
          <w:rFonts w:ascii="Sakkal Majalla" w:eastAsia="Times New Roman" w:hAnsi="Sakkal Majalla" w:cs="Sakkal Majalla"/>
          <w:color w:val="000000" w:themeColor="text1"/>
          <w:kern w:val="0"/>
          <w:sz w:val="28"/>
          <w:szCs w:val="28"/>
          <w:rtl/>
          <w14:ligatures w14:val="none"/>
        </w:rPr>
        <w:t>أهداف شراكات المعرفة تحديدًا بما يشمل</w:t>
      </w:r>
      <w:r w:rsidRPr="00E476B0">
        <w:rPr>
          <w:rFonts w:ascii="Sakkal Majalla" w:eastAsia="Times New Roman" w:hAnsi="Sakkal Majalla" w:cs="Sakkal Majalla"/>
          <w:color w:val="000000" w:themeColor="text1"/>
          <w:kern w:val="0"/>
          <w:sz w:val="28"/>
          <w:szCs w:val="28"/>
          <w14:ligatures w14:val="none"/>
        </w:rPr>
        <w:t xml:space="preserve">: </w:t>
      </w:r>
    </w:p>
    <w:p w14:paraId="4809587B" w14:textId="77777777" w:rsidR="00E476B0" w:rsidRPr="00E476B0" w:rsidRDefault="00E217D7" w:rsidP="00E476B0">
      <w:pPr>
        <w:pStyle w:val="a6"/>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الكفاءة المؤسسية من خلال التبادل المنهجي للمعرفة الصريحة والضمنية بين المؤسسات الشريكة</w:t>
      </w:r>
    </w:p>
    <w:p w14:paraId="0733D740" w14:textId="77777777" w:rsidR="00E476B0" w:rsidRPr="00E476B0" w:rsidRDefault="00E217D7" w:rsidP="00E476B0">
      <w:pPr>
        <w:pStyle w:val="a6"/>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بناء قدرات تنظيمية متجددة تُمكّن المؤسسة من التكيف المستمر مع المتغيرات البيئية المحيطة</w:t>
      </w:r>
    </w:p>
    <w:p w14:paraId="66DA8FA2" w14:textId="6AD56D71" w:rsidR="00E217D7" w:rsidRPr="00E476B0" w:rsidRDefault="00E217D7" w:rsidP="00E476B0">
      <w:pPr>
        <w:pStyle w:val="a6"/>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تحويل المعرفة الفردية إلى معرفة مؤسسية مشتركة تُصبح جزءًا من الذاكرة التنظيمية للأطراف المتشاركة</w:t>
      </w:r>
      <w:r w:rsidRPr="00E476B0">
        <w:rPr>
          <w:rFonts w:ascii="Sakkal Majalla" w:eastAsia="Times New Roman" w:hAnsi="Sakkal Majalla" w:cs="Sakkal Majalla"/>
          <w:color w:val="000000" w:themeColor="text1"/>
          <w:kern w:val="0"/>
          <w:sz w:val="28"/>
          <w:szCs w:val="28"/>
          <w14:ligatures w14:val="none"/>
        </w:rPr>
        <w:t>.</w:t>
      </w:r>
    </w:p>
    <w:p w14:paraId="299658BA"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 xml:space="preserve">أما الطوالبة </w:t>
      </w:r>
      <w:proofErr w:type="spellStart"/>
      <w:r w:rsidRPr="00E476B0">
        <w:rPr>
          <w:rFonts w:ascii="Sakkal Majalla" w:eastAsia="Times New Roman" w:hAnsi="Sakkal Majalla" w:cs="Sakkal Majalla"/>
          <w:color w:val="000000" w:themeColor="text1"/>
          <w:kern w:val="0"/>
          <w:sz w:val="28"/>
          <w:szCs w:val="28"/>
          <w:rtl/>
          <w14:ligatures w14:val="none"/>
        </w:rPr>
        <w:t>والحواجرة</w:t>
      </w:r>
      <w:proofErr w:type="spellEnd"/>
      <w:r w:rsidRPr="00E476B0">
        <w:rPr>
          <w:rFonts w:ascii="Sakkal Majalla" w:eastAsia="Times New Roman" w:hAnsi="Sakkal Majalla" w:cs="Sakkal Majalla"/>
          <w:color w:val="000000" w:themeColor="text1"/>
          <w:kern w:val="0"/>
          <w:sz w:val="28"/>
          <w:szCs w:val="28"/>
          <w:rtl/>
          <w14:ligatures w14:val="none"/>
        </w:rPr>
        <w:t xml:space="preserve"> (2024) فقد أكدا على أن من أبرز أهداف الشراكات المؤسسية</w:t>
      </w:r>
      <w:r w:rsidRPr="00E476B0">
        <w:rPr>
          <w:rFonts w:ascii="Sakkal Majalla" w:eastAsia="Times New Roman" w:hAnsi="Sakkal Majalla" w:cs="Sakkal Majalla"/>
          <w:color w:val="000000" w:themeColor="text1"/>
          <w:kern w:val="0"/>
          <w:sz w:val="28"/>
          <w:szCs w:val="28"/>
          <w14:ligatures w14:val="none"/>
        </w:rPr>
        <w:t>:</w:t>
      </w:r>
    </w:p>
    <w:p w14:paraId="39CBA12F" w14:textId="77777777" w:rsidR="00E476B0" w:rsidRPr="00E476B0" w:rsidRDefault="00E217D7" w:rsidP="00E476B0">
      <w:pPr>
        <w:pStyle w:val="a6"/>
        <w:numPr>
          <w:ilvl w:val="0"/>
          <w:numId w:val="35"/>
        </w:numPr>
        <w:spacing w:before="100" w:beforeAutospacing="1" w:after="100" w:afterAutospacing="1" w:line="360" w:lineRule="auto"/>
        <w:ind w:left="565"/>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الاستدامة المؤسسية بأبعادها المالية والبشرية والتنظيمية من خلال بناء علاقات مؤسسية مستقرة وطويلة الأمد</w:t>
      </w:r>
    </w:p>
    <w:p w14:paraId="228BC6E2" w14:textId="77777777" w:rsidR="00E476B0" w:rsidRPr="00E476B0" w:rsidRDefault="00E217D7" w:rsidP="00E476B0">
      <w:pPr>
        <w:pStyle w:val="a6"/>
        <w:numPr>
          <w:ilvl w:val="0"/>
          <w:numId w:val="35"/>
        </w:numPr>
        <w:spacing w:before="100" w:beforeAutospacing="1" w:after="100" w:afterAutospacing="1" w:line="360" w:lineRule="auto"/>
        <w:ind w:left="565"/>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تطوير آليات الحوكمة المؤسسية وتعزيز الشفافية والمساءلة من خلال وجود أطراف متعددة تشارك في عملية الرقابة والتقييم</w:t>
      </w:r>
    </w:p>
    <w:p w14:paraId="69C52260" w14:textId="67598F16" w:rsidR="00E217D7" w:rsidRPr="00E476B0" w:rsidRDefault="00E217D7" w:rsidP="00E476B0">
      <w:pPr>
        <w:pStyle w:val="a6"/>
        <w:numPr>
          <w:ilvl w:val="0"/>
          <w:numId w:val="35"/>
        </w:numPr>
        <w:spacing w:before="100" w:beforeAutospacing="1" w:after="100" w:afterAutospacing="1" w:line="360" w:lineRule="auto"/>
        <w:ind w:left="565"/>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تحقيق التوازن بين الأهداف الداخلية للمؤسسة وتوقعات أصحاب المصلحة الخارجيين</w:t>
      </w:r>
      <w:r w:rsidRPr="00E476B0">
        <w:rPr>
          <w:rFonts w:ascii="Sakkal Majalla" w:eastAsia="Times New Roman" w:hAnsi="Sakkal Majalla" w:cs="Sakkal Majalla"/>
          <w:color w:val="000000" w:themeColor="text1"/>
          <w:kern w:val="0"/>
          <w:sz w:val="28"/>
          <w:szCs w:val="28"/>
          <w14:ligatures w14:val="none"/>
        </w:rPr>
        <w:t>.</w:t>
      </w:r>
    </w:p>
    <w:p w14:paraId="4AC4A5A0"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ويتضح من استعراض أهداف الشراكات المؤسسية كما حددها الباحثون أنها تتراوح بين أهداف تشغيلية مباشرة تتعلق بتحسين الكفاءة وتقليل التكاليف، وأهداف استراتيجية بعيدة المدى تتصل بالاستدامة والتميز والابتكار. كما تتنوع بين أهداف ذات طابع مؤسسي داخلي تركز على تحسين الأداء وتطوير الموارد البشرية، وأهداف ذات طابع خارجي تتعلق بتعزيز المكانة التنافسية وبناء العلاقات المجتمعية. وهذا التنوع في الأهداف يعكس الطبيعة المعقدة والمتعددة الأبعاد للشراكات المؤسسية، ويؤكد أنها ليست غاية في ذاتها وإنما وسيلة لتحقيق مجموعة متكاملة من الغايات المؤسسية والمجتمعية</w:t>
      </w:r>
      <w:r w:rsidRPr="00E476B0">
        <w:rPr>
          <w:rFonts w:ascii="Sakkal Majalla" w:eastAsia="Times New Roman" w:hAnsi="Sakkal Majalla" w:cs="Sakkal Majalla"/>
          <w:color w:val="000000" w:themeColor="text1"/>
          <w:kern w:val="0"/>
          <w:sz w:val="28"/>
          <w:szCs w:val="28"/>
          <w14:ligatures w14:val="none"/>
        </w:rPr>
        <w:t>.</w:t>
      </w:r>
    </w:p>
    <w:p w14:paraId="6BB94DCC" w14:textId="0F2BA830"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4055563"/>
      <w:r w:rsidRPr="00E476B0">
        <w:rPr>
          <w:rFonts w:ascii="Sakkal Majalla" w:eastAsia="Times New Roman" w:hAnsi="Sakkal Majalla" w:cs="Sakkal Majalla" w:hint="cs"/>
          <w:b/>
          <w:bCs/>
          <w:color w:val="000000" w:themeColor="text1"/>
          <w:kern w:val="0"/>
          <w:sz w:val="32"/>
          <w:szCs w:val="32"/>
          <w:rtl/>
          <w14:ligatures w14:val="none"/>
        </w:rPr>
        <w:t xml:space="preserve">5.1.2 </w:t>
      </w:r>
      <w:r w:rsidR="00E217D7" w:rsidRPr="00E476B0">
        <w:rPr>
          <w:rFonts w:ascii="Sakkal Majalla" w:eastAsia="Times New Roman" w:hAnsi="Sakkal Majalla" w:cs="Sakkal Majalla"/>
          <w:b/>
          <w:bCs/>
          <w:color w:val="000000" w:themeColor="text1"/>
          <w:kern w:val="0"/>
          <w:sz w:val="32"/>
          <w:szCs w:val="32"/>
          <w:rtl/>
          <w14:ligatures w14:val="none"/>
        </w:rPr>
        <w:t>أبعاد الشراكات المؤسسية</w:t>
      </w:r>
      <w:bookmarkEnd w:id="33"/>
    </w:p>
    <w:p w14:paraId="3EEA7D86"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يُعدّ تحديد أبعاد الشراكات المؤسسية من المسائل المحورية في البناء النظري لأي دراسة تتناول هذا المفهوم، إذ يُسهم في تفكيك المفهوم إلى مكوناته الأساسية القابلة للقياس والتحليل. وقد تم تحديد أبعاد الشراكات المؤسسية في هذه الدراسة بناءً على مراجعة معمقة لعدد من الدراسات ذات الصلة، أبرزها دراسة الطوالبة </w:t>
      </w:r>
      <w:proofErr w:type="spellStart"/>
      <w:r w:rsidRPr="00E476B0">
        <w:rPr>
          <w:rFonts w:ascii="Sakkal Majalla" w:eastAsia="Times New Roman" w:hAnsi="Sakkal Majalla" w:cs="Sakkal Majalla"/>
          <w:color w:val="000000" w:themeColor="text1"/>
          <w:kern w:val="0"/>
          <w:sz w:val="28"/>
          <w:szCs w:val="28"/>
          <w:rtl/>
          <w14:ligatures w14:val="none"/>
        </w:rPr>
        <w:t>والحواجرة</w:t>
      </w:r>
      <w:proofErr w:type="spellEnd"/>
      <w:r w:rsidRPr="00E476B0">
        <w:rPr>
          <w:rFonts w:ascii="Sakkal Majalla" w:eastAsia="Times New Roman" w:hAnsi="Sakkal Majalla" w:cs="Sakkal Majalla"/>
          <w:color w:val="000000" w:themeColor="text1"/>
          <w:kern w:val="0"/>
          <w:sz w:val="28"/>
          <w:szCs w:val="28"/>
          <w:rtl/>
          <w14:ligatures w14:val="none"/>
        </w:rPr>
        <w:t xml:space="preserve"> (2024) التي تناولت الشراكات الاستراتيجية في سياق المؤسسات العامة، ودراسة محمد ونايل </w:t>
      </w:r>
      <w:r w:rsidRPr="00E476B0">
        <w:rPr>
          <w:rFonts w:ascii="Sakkal Majalla" w:eastAsia="Times New Roman" w:hAnsi="Sakkal Majalla" w:cs="Sakkal Majalla"/>
          <w:color w:val="000000" w:themeColor="text1"/>
          <w:kern w:val="0"/>
          <w:sz w:val="28"/>
          <w:szCs w:val="28"/>
          <w14:ligatures w14:val="none"/>
        </w:rPr>
        <w:t xml:space="preserve">(2023) </w:t>
      </w:r>
      <w:r w:rsidRPr="00E476B0">
        <w:rPr>
          <w:rFonts w:ascii="Sakkal Majalla" w:eastAsia="Times New Roman" w:hAnsi="Sakkal Majalla" w:cs="Sakkal Majalla"/>
          <w:color w:val="000000" w:themeColor="text1"/>
          <w:kern w:val="0"/>
          <w:sz w:val="28"/>
          <w:szCs w:val="28"/>
          <w:rtl/>
          <w14:ligatures w14:val="none"/>
        </w:rPr>
        <w:t>التي عالجت دور القيادة في تحقيق الشراكات في البيئة الأكاديمية، ودراسة</w:t>
      </w:r>
      <w:r w:rsidRPr="00E476B0">
        <w:rPr>
          <w:rFonts w:ascii="Sakkal Majalla" w:eastAsia="Times New Roman" w:hAnsi="Sakkal Majalla" w:cs="Sakkal Majalla"/>
          <w:color w:val="000000" w:themeColor="text1"/>
          <w:kern w:val="0"/>
          <w:sz w:val="28"/>
          <w:szCs w:val="28"/>
          <w14:ligatures w14:val="none"/>
        </w:rPr>
        <w:t xml:space="preserve"> </w:t>
      </w:r>
      <w:proofErr w:type="spellStart"/>
      <w:r w:rsidRPr="00E476B0">
        <w:rPr>
          <w:rFonts w:ascii="Sakkal Majalla" w:eastAsia="Times New Roman" w:hAnsi="Sakkal Majalla" w:cs="Sakkal Majalla"/>
          <w:color w:val="000000" w:themeColor="text1"/>
          <w:kern w:val="0"/>
          <w:sz w:val="28"/>
          <w:szCs w:val="28"/>
          <w14:ligatures w14:val="none"/>
        </w:rPr>
        <w:t>Eichbaum</w:t>
      </w:r>
      <w:proofErr w:type="spellEnd"/>
      <w:r w:rsidRPr="00E476B0">
        <w:rPr>
          <w:rFonts w:ascii="Sakkal Majalla" w:eastAsia="Times New Roman" w:hAnsi="Sakkal Majalla" w:cs="Sakkal Majalla"/>
          <w:color w:val="000000" w:themeColor="text1"/>
          <w:kern w:val="0"/>
          <w:sz w:val="28"/>
          <w:szCs w:val="28"/>
          <w14:ligatures w14:val="none"/>
        </w:rPr>
        <w:t xml:space="preserve"> et al. (2021) </w:t>
      </w:r>
      <w:r w:rsidRPr="00E476B0">
        <w:rPr>
          <w:rFonts w:ascii="Sakkal Majalla" w:eastAsia="Times New Roman" w:hAnsi="Sakkal Majalla" w:cs="Sakkal Majalla"/>
          <w:color w:val="000000" w:themeColor="text1"/>
          <w:kern w:val="0"/>
          <w:sz w:val="28"/>
          <w:szCs w:val="28"/>
          <w:rtl/>
          <w14:ligatures w14:val="none"/>
        </w:rPr>
        <w:t>التي ركزت على الشراكات المؤسسية في الحقل التعليمي، ودراسة</w:t>
      </w:r>
      <w:r w:rsidRPr="00E476B0">
        <w:rPr>
          <w:rFonts w:ascii="Sakkal Majalla" w:eastAsia="Times New Roman" w:hAnsi="Sakkal Majalla" w:cs="Sakkal Majalla"/>
          <w:color w:val="000000" w:themeColor="text1"/>
          <w:kern w:val="0"/>
          <w:sz w:val="28"/>
          <w:szCs w:val="28"/>
          <w14:ligatures w14:val="none"/>
        </w:rPr>
        <w:t xml:space="preserve"> Kamil et al. </w:t>
      </w:r>
      <w:r w:rsidRPr="00E476B0">
        <w:rPr>
          <w:rFonts w:ascii="Sakkal Majalla" w:eastAsia="Times New Roman" w:hAnsi="Sakkal Majalla" w:cs="Sakkal Majalla"/>
          <w:color w:val="000000" w:themeColor="text1"/>
          <w:kern w:val="0"/>
          <w:sz w:val="28"/>
          <w:szCs w:val="28"/>
          <w14:ligatures w14:val="none"/>
        </w:rPr>
        <w:lastRenderedPageBreak/>
        <w:t xml:space="preserve">(2024) </w:t>
      </w:r>
      <w:r w:rsidRPr="00E476B0">
        <w:rPr>
          <w:rFonts w:ascii="Sakkal Majalla" w:eastAsia="Times New Roman" w:hAnsi="Sakkal Majalla" w:cs="Sakkal Majalla"/>
          <w:color w:val="000000" w:themeColor="text1"/>
          <w:kern w:val="0"/>
          <w:sz w:val="28"/>
          <w:szCs w:val="28"/>
          <w:rtl/>
          <w14:ligatures w14:val="none"/>
        </w:rPr>
        <w:t>التي تناولت شراكات المعرفة وأبعادها، فضلاً عن دراسة</w:t>
      </w:r>
      <w:r w:rsidRPr="00E476B0">
        <w:rPr>
          <w:rFonts w:ascii="Sakkal Majalla" w:eastAsia="Times New Roman" w:hAnsi="Sakkal Majalla" w:cs="Sakkal Majalla"/>
          <w:color w:val="000000" w:themeColor="text1"/>
          <w:kern w:val="0"/>
          <w:sz w:val="28"/>
          <w:szCs w:val="28"/>
          <w14:ligatures w14:val="none"/>
        </w:rPr>
        <w:t xml:space="preserve"> </w:t>
      </w:r>
      <w:proofErr w:type="spellStart"/>
      <w:r w:rsidRPr="00E476B0">
        <w:rPr>
          <w:rFonts w:ascii="Sakkal Majalla" w:eastAsia="Times New Roman" w:hAnsi="Sakkal Majalla" w:cs="Sakkal Majalla"/>
          <w:color w:val="000000" w:themeColor="text1"/>
          <w:kern w:val="0"/>
          <w:sz w:val="28"/>
          <w:szCs w:val="28"/>
          <w14:ligatures w14:val="none"/>
        </w:rPr>
        <w:t>Wambui</w:t>
      </w:r>
      <w:proofErr w:type="spellEnd"/>
      <w:r w:rsidRPr="00E476B0">
        <w:rPr>
          <w:rFonts w:ascii="Sakkal Majalla" w:eastAsia="Times New Roman" w:hAnsi="Sakkal Majalla" w:cs="Sakkal Majalla"/>
          <w:color w:val="000000" w:themeColor="text1"/>
          <w:kern w:val="0"/>
          <w:sz w:val="28"/>
          <w:szCs w:val="28"/>
          <w14:ligatures w14:val="none"/>
        </w:rPr>
        <w:t xml:space="preserve"> et al. (2025) </w:t>
      </w:r>
      <w:r w:rsidRPr="00E476B0">
        <w:rPr>
          <w:rFonts w:ascii="Sakkal Majalla" w:eastAsia="Times New Roman" w:hAnsi="Sakkal Majalla" w:cs="Sakkal Majalla"/>
          <w:color w:val="000000" w:themeColor="text1"/>
          <w:kern w:val="0"/>
          <w:sz w:val="28"/>
          <w:szCs w:val="28"/>
          <w:rtl/>
          <w14:ligatures w14:val="none"/>
        </w:rPr>
        <w:t>التي حللت تأثير الشراكات الاستراتيجية على الأداء المؤسسي. وبناءً على التحليل التكاملي لهذه الدراسات، تم تحديد أربعة أبعاد رئيسة للشراكات المؤسسية في سياق المدارس الأهلية، وهي: التعاون المؤسسي، والشراكات الأكاديمية والمجتمعية، وتحسين بيئة العمل ورفع كفاءة العاملين، واستدامة الشراكات والتطوير المهني. وفيما يلي عرض تفصيلي لكل بعد من هذه الأبعاد</w:t>
      </w:r>
      <w:r w:rsidRPr="00E476B0">
        <w:rPr>
          <w:rFonts w:ascii="Sakkal Majalla" w:eastAsia="Times New Roman" w:hAnsi="Sakkal Majalla" w:cs="Sakkal Majalla"/>
          <w:color w:val="000000" w:themeColor="text1"/>
          <w:kern w:val="0"/>
          <w:sz w:val="28"/>
          <w:szCs w:val="28"/>
          <w14:ligatures w14:val="none"/>
        </w:rPr>
        <w:t>:</w:t>
      </w:r>
    </w:p>
    <w:p w14:paraId="44DE659B" w14:textId="77777777" w:rsidR="00E217D7" w:rsidRPr="00E476B0" w:rsidRDefault="00E217D7" w:rsidP="003018A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البعد الأول: التعاون المؤسسي</w:t>
      </w:r>
    </w:p>
    <w:p w14:paraId="22ECC2AD"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يُمثّل التعاون المؤسسي الركيزة الأساسية التي تقوم عليها منظومة الشراكات المؤسسية برمتها، إذ يُشكّل الإطار العام الذي تنتظم ضمنه العلاقات التشاركية بين المؤسسات ويُحدد طبيعتها ومسارها</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ويتجاوز مفهوم التعاون المؤسسي الفهم المبسط الذي يختزله في مجرد التنسيق بين طرفين لتحقيق منفعة مشتركة، ليشمل منظومة متكاملة من العمليات والآليات والقيم التي تُنظّم تفاعل المؤسسات فيما بينها على مستويات متعددة</w:t>
      </w:r>
      <w:r w:rsidRPr="00E476B0">
        <w:rPr>
          <w:rFonts w:ascii="Sakkal Majalla" w:eastAsia="Times New Roman" w:hAnsi="Sakkal Majalla" w:cs="Sakkal Majalla"/>
          <w:color w:val="000000" w:themeColor="text1"/>
          <w:kern w:val="0"/>
          <w:sz w:val="28"/>
          <w:szCs w:val="28"/>
          <w14:ligatures w14:val="none"/>
        </w:rPr>
        <w:t>.</w:t>
      </w:r>
    </w:p>
    <w:p w14:paraId="6FF538BE"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ويتضمن التعاون المؤسسي في جوهره عملية بناء الثقة المتبادلة بين الأطراف المتشاركة، وهي عملية تتطلب وقتًا وجهدًا مستمرين لا يمكن اختزالهما في مجرد توقيع اتفاقية شراكة. فالثقة المؤسسية تتشكل تدريجيًا من خلال الالتزام بالوعود والشفافية في تبادل المعلومات والعدالة في توزيع المنافع والمسؤوليات. وقد أكدت الطوالبة </w:t>
      </w:r>
      <w:proofErr w:type="spellStart"/>
      <w:r w:rsidRPr="00E476B0">
        <w:rPr>
          <w:rFonts w:ascii="Sakkal Majalla" w:eastAsia="Times New Roman" w:hAnsi="Sakkal Majalla" w:cs="Sakkal Majalla"/>
          <w:color w:val="000000" w:themeColor="text1"/>
          <w:kern w:val="0"/>
          <w:sz w:val="28"/>
          <w:szCs w:val="28"/>
          <w:rtl/>
          <w14:ligatures w14:val="none"/>
        </w:rPr>
        <w:t>والحواجرة</w:t>
      </w:r>
      <w:proofErr w:type="spellEnd"/>
      <w:r w:rsidRPr="00E476B0">
        <w:rPr>
          <w:rFonts w:ascii="Sakkal Majalla" w:eastAsia="Times New Roman" w:hAnsi="Sakkal Majalla" w:cs="Sakkal Majalla"/>
          <w:color w:val="000000" w:themeColor="text1"/>
          <w:kern w:val="0"/>
          <w:sz w:val="28"/>
          <w:szCs w:val="28"/>
          <w:rtl/>
          <w14:ligatures w14:val="none"/>
        </w:rPr>
        <w:t xml:space="preserve"> </w:t>
      </w:r>
      <w:r w:rsidRPr="00E476B0">
        <w:rPr>
          <w:rFonts w:ascii="Sakkal Majalla" w:eastAsia="Times New Roman" w:hAnsi="Sakkal Majalla" w:cs="Sakkal Majalla"/>
          <w:color w:val="000000" w:themeColor="text1"/>
          <w:kern w:val="0"/>
          <w:sz w:val="28"/>
          <w:szCs w:val="28"/>
          <w14:ligatures w14:val="none"/>
        </w:rPr>
        <w:t xml:space="preserve">(2024) </w:t>
      </w:r>
      <w:r w:rsidRPr="00E476B0">
        <w:rPr>
          <w:rFonts w:ascii="Sakkal Majalla" w:eastAsia="Times New Roman" w:hAnsi="Sakkal Majalla" w:cs="Sakkal Majalla"/>
          <w:color w:val="000000" w:themeColor="text1"/>
          <w:kern w:val="0"/>
          <w:sz w:val="28"/>
          <w:szCs w:val="28"/>
          <w:rtl/>
          <w14:ligatures w14:val="none"/>
        </w:rPr>
        <w:t>أن التعاون المؤسسي الفعّال يستلزم وجود بنية تنظيمية مرنة تُتيح التواصل السلس بين الأطراف المتشاركة وتُسهّل عمليات التنسيق والمتابعة والتقييم المشترك. كما يتطلب وجود آليات واضحة لصنع القرار التشاركي تضمن مشاركة جميع الأطراف في تحديد الأولويات ورسم السياسات وتقييم النتائج</w:t>
      </w:r>
      <w:r w:rsidRPr="00E476B0">
        <w:rPr>
          <w:rFonts w:ascii="Sakkal Majalla" w:eastAsia="Times New Roman" w:hAnsi="Sakkal Majalla" w:cs="Sakkal Majalla"/>
          <w:color w:val="000000" w:themeColor="text1"/>
          <w:kern w:val="0"/>
          <w:sz w:val="28"/>
          <w:szCs w:val="28"/>
          <w14:ligatures w14:val="none"/>
        </w:rPr>
        <w:t>.</w:t>
      </w:r>
    </w:p>
    <w:p w14:paraId="2D8EBF52"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ويتسم التعاون المؤسسي في السياق التعليمي بخصوصية تميزه عن التعاون في القطاعات الأخرى، إذ تتشابك فيه الأبعاد التربوية والإدارية والمجتمعية بصورة تجعل من عملية التنسيق بين الأطراف أكثر تعقيدًا. فالمدرسة الأهلية حين تتعاون مع جهات خارجية لا بد أن تُوازن بين متطلبات الشريك ومتطلبات العملية التعليمية، وبين أهداف الكفاءة الاقتصادية وأهداف الجودة الأكاديمية. وهذا يتطلب قيادة </w:t>
      </w:r>
      <w:r w:rsidRPr="00E476B0">
        <w:rPr>
          <w:rFonts w:ascii="Sakkal Majalla" w:eastAsia="Times New Roman" w:hAnsi="Sakkal Majalla" w:cs="Sakkal Majalla"/>
          <w:color w:val="000000" w:themeColor="text1"/>
          <w:kern w:val="0"/>
          <w:sz w:val="28"/>
          <w:szCs w:val="28"/>
          <w:rtl/>
          <w14:ligatures w14:val="none"/>
        </w:rPr>
        <w:lastRenderedPageBreak/>
        <w:t>مؤسسية واعية قادرة على إدارة التوترات المحتملة بين هذه المتطلبات المتباينة والوصول إلى صيغ تعاونية تُحقق التوازن المطلوب</w:t>
      </w:r>
      <w:r w:rsidRPr="00E476B0">
        <w:rPr>
          <w:rFonts w:ascii="Sakkal Majalla" w:eastAsia="Times New Roman" w:hAnsi="Sakkal Majalla" w:cs="Sakkal Majalla"/>
          <w:color w:val="000000" w:themeColor="text1"/>
          <w:kern w:val="0"/>
          <w:sz w:val="28"/>
          <w:szCs w:val="28"/>
          <w14:ligatures w14:val="none"/>
        </w:rPr>
        <w:t>.</w:t>
      </w:r>
    </w:p>
    <w:p w14:paraId="584E6EA6"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ويشمل التعاون المؤسسي أيضًا بعد التعلم المشترك بين المؤسسات المتشاركة، حيث يُتيح التفاعل المؤسسي المستمر فرصًا لتبادل الخبرات والممارسات المتميزة ونقل المعرفة الضمنية التي لا يمكن نقلها من خلال الوثائق والتقارير الرسمية. وقد أشار</w:t>
      </w:r>
      <w:r w:rsidRPr="00E476B0">
        <w:rPr>
          <w:rFonts w:ascii="Sakkal Majalla" w:eastAsia="Times New Roman" w:hAnsi="Sakkal Majalla" w:cs="Sakkal Majalla"/>
          <w:color w:val="000000" w:themeColor="text1"/>
          <w:kern w:val="0"/>
          <w:sz w:val="28"/>
          <w:szCs w:val="28"/>
          <w14:ligatures w14:val="none"/>
        </w:rPr>
        <w:t xml:space="preserve"> Kamil et al. (2024) </w:t>
      </w:r>
      <w:r w:rsidRPr="00E476B0">
        <w:rPr>
          <w:rFonts w:ascii="Sakkal Majalla" w:eastAsia="Times New Roman" w:hAnsi="Sakkal Majalla" w:cs="Sakkal Majalla"/>
          <w:color w:val="000000" w:themeColor="text1"/>
          <w:kern w:val="0"/>
          <w:sz w:val="28"/>
          <w:szCs w:val="28"/>
          <w:rtl/>
          <w14:ligatures w14:val="none"/>
        </w:rPr>
        <w:t>إلى أن التعاون المؤسسي القائم على تبادل المعرفة يُسهم في بناء ما يُعرف بالذاكرة المؤسسية المشتركة التي تتراكم عبر الزمن وتُصبح رصيدًا معرفيًا يستفيد منه جميع الأطراف. ويكتسب هذا البعد أهمية خاصة في المدارس الأهلية حيث تحتاج إلى تطوير ممارساتها التعليمية والإدارية باستمرار لمواكبة التطورات في مجال التربية والتعليم</w:t>
      </w:r>
      <w:r w:rsidRPr="00E476B0">
        <w:rPr>
          <w:rFonts w:ascii="Sakkal Majalla" w:eastAsia="Times New Roman" w:hAnsi="Sakkal Majalla" w:cs="Sakkal Majalla"/>
          <w:color w:val="000000" w:themeColor="text1"/>
          <w:kern w:val="0"/>
          <w:sz w:val="28"/>
          <w:szCs w:val="28"/>
          <w14:ligatures w14:val="none"/>
        </w:rPr>
        <w:t>.</w:t>
      </w:r>
    </w:p>
    <w:p w14:paraId="53F7C98B" w14:textId="77777777" w:rsidR="00E217D7" w:rsidRPr="00E476B0" w:rsidRDefault="00E217D7" w:rsidP="003018A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البعد الثاني: الشراكات الأكاديمية والمجتمعية</w:t>
      </w:r>
    </w:p>
    <w:p w14:paraId="63FBC145"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تُمثّل الشراكات الأكاديمية والمجتمعية بعدًا محوريًا من أبعاد الشراكات المؤسسية يتعلق بالعلاقات التي تُنشئها المؤسسة التعليمية مع المؤسسات الأكاديمية من جهة، ومع مؤسسات المجتمع المحلي وأطرافه الفاعلة من جهة أخرى. ويتميز هذا البعد بطابعه المزدوج الذي يجمع بين البعد المعرفي الأكاديمي والبعد الاجتماعي المجتمعي، مما يجعله ذا أهمية خاصة في سياق المدارس الأهلية التي تسعى إلى تحقيق التميز الأكاديمي والانخراط الفاعل في محيطها المجتمعي في آن واحد</w:t>
      </w:r>
      <w:r w:rsidRPr="00E476B0">
        <w:rPr>
          <w:rFonts w:ascii="Sakkal Majalla" w:eastAsia="Times New Roman" w:hAnsi="Sakkal Majalla" w:cs="Sakkal Majalla"/>
          <w:color w:val="000000" w:themeColor="text1"/>
          <w:kern w:val="0"/>
          <w:sz w:val="28"/>
          <w:szCs w:val="28"/>
          <w14:ligatures w14:val="none"/>
        </w:rPr>
        <w:t>.</w:t>
      </w:r>
    </w:p>
    <w:p w14:paraId="4C3263DC"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وتتضمن الشراكات الأكاديمية العلاقات المؤسسية التي تربط المدرسة بالجامعات ومراكز البحث العلمي والمؤسسات التدريبية المتخصصة بهدف تطوير المناهج والبرامج التعليمية وتحديث أساليب التدريس والتقييم. وقد أكد</w:t>
      </w:r>
      <w:r w:rsidRPr="00E476B0">
        <w:rPr>
          <w:rFonts w:ascii="Sakkal Majalla" w:eastAsia="Times New Roman" w:hAnsi="Sakkal Majalla" w:cs="Sakkal Majalla"/>
          <w:color w:val="000000" w:themeColor="text1"/>
          <w:kern w:val="0"/>
          <w:sz w:val="28"/>
          <w:szCs w:val="28"/>
          <w14:ligatures w14:val="none"/>
        </w:rPr>
        <w:t xml:space="preserve"> </w:t>
      </w:r>
      <w:proofErr w:type="spellStart"/>
      <w:r w:rsidRPr="00E476B0">
        <w:rPr>
          <w:rFonts w:ascii="Sakkal Majalla" w:eastAsia="Times New Roman" w:hAnsi="Sakkal Majalla" w:cs="Sakkal Majalla"/>
          <w:color w:val="000000" w:themeColor="text1"/>
          <w:kern w:val="0"/>
          <w:sz w:val="28"/>
          <w:szCs w:val="28"/>
          <w14:ligatures w14:val="none"/>
        </w:rPr>
        <w:t>Eichbaum</w:t>
      </w:r>
      <w:proofErr w:type="spellEnd"/>
      <w:r w:rsidRPr="00E476B0">
        <w:rPr>
          <w:rFonts w:ascii="Sakkal Majalla" w:eastAsia="Times New Roman" w:hAnsi="Sakkal Majalla" w:cs="Sakkal Majalla"/>
          <w:color w:val="000000" w:themeColor="text1"/>
          <w:kern w:val="0"/>
          <w:sz w:val="28"/>
          <w:szCs w:val="28"/>
          <w14:ligatures w14:val="none"/>
        </w:rPr>
        <w:t xml:space="preserve"> et al. (2021) </w:t>
      </w:r>
      <w:r w:rsidRPr="00E476B0">
        <w:rPr>
          <w:rFonts w:ascii="Sakkal Majalla" w:eastAsia="Times New Roman" w:hAnsi="Sakkal Majalla" w:cs="Sakkal Majalla"/>
          <w:color w:val="000000" w:themeColor="text1"/>
          <w:kern w:val="0"/>
          <w:sz w:val="28"/>
          <w:szCs w:val="28"/>
          <w:rtl/>
          <w14:ligatures w14:val="none"/>
        </w:rPr>
        <w:t>أن الشراكات الأكاديمية الفعّالة تقوم على مبادئ المساواة والاحترام المتبادل بين الأطراف، وتتجاوز النماذج التقليدية التي تضع المؤسسة الأكاديمية في موقع المانح والمؤسسة التعليمية في موقع المتلقي، إلى نماذج تشاركية يُسهم فيها كل طرف بما يملكه من خبرات ومعارف. وهذا التحول في طبيعة العلاقة الأكاديمية من علاقة رأسية إلى علاقة أفقية يُعدّ شرطًا أساسيًا لنجاح الشراكات الأكاديمية واستدامتها</w:t>
      </w:r>
      <w:r w:rsidRPr="00E476B0">
        <w:rPr>
          <w:rFonts w:ascii="Sakkal Majalla" w:eastAsia="Times New Roman" w:hAnsi="Sakkal Majalla" w:cs="Sakkal Majalla"/>
          <w:color w:val="000000" w:themeColor="text1"/>
          <w:kern w:val="0"/>
          <w:sz w:val="28"/>
          <w:szCs w:val="28"/>
          <w14:ligatures w14:val="none"/>
        </w:rPr>
        <w:t>.</w:t>
      </w:r>
    </w:p>
    <w:p w14:paraId="442DC910"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أما الشراكات المجتمعية فتشمل العلاقات التي تربط المدرسة بأولياء الأمور والمؤسسات المحلية والجمعيات الأهلية والقطاع الخاص والجهات الحكومية في نطاقها الجغرافي. وتهدف هذه الشراكات إلى تعزيز الدور المجتمعي للمدرسة وتوسيع قاعدة الدعم المقدم لها وإشراك المجتمع المحلي في العملية التعليمية. وقد أشار</w:t>
      </w:r>
      <w:r w:rsidRPr="00E476B0">
        <w:rPr>
          <w:rFonts w:ascii="Sakkal Majalla" w:eastAsia="Times New Roman" w:hAnsi="Sakkal Majalla" w:cs="Sakkal Majalla"/>
          <w:color w:val="000000" w:themeColor="text1"/>
          <w:kern w:val="0"/>
          <w:sz w:val="28"/>
          <w:szCs w:val="28"/>
          <w14:ligatures w14:val="none"/>
        </w:rPr>
        <w:t xml:space="preserve"> Brito Gómez (2024) </w:t>
      </w:r>
      <w:r w:rsidRPr="00E476B0">
        <w:rPr>
          <w:rFonts w:ascii="Sakkal Majalla" w:eastAsia="Times New Roman" w:hAnsi="Sakkal Majalla" w:cs="Sakkal Majalla"/>
          <w:color w:val="000000" w:themeColor="text1"/>
          <w:kern w:val="0"/>
          <w:sz w:val="28"/>
          <w:szCs w:val="28"/>
          <w:rtl/>
          <w14:ligatures w14:val="none"/>
        </w:rPr>
        <w:t>إلى أن الشراكات المجتمعية تُحوّل المؤسسة التعليمية من كيان منغلق على ذاته إلى منظومة مفتوحة تتفاعل بإيجابية مع محيطها الاجتماعي، مما يُثري العملية التعليمية بموارد وخبرات لا تتوافر داخل أسوار المدرسة. ويكتسب هذا البعد أهمية استثنائية في المدارس الأهلية التي تعتمد بدرجة كبيرة على ثقة المجتمع المحلي ورضاه عن مخرجاتها التعليمية</w:t>
      </w:r>
      <w:r w:rsidRPr="00E476B0">
        <w:rPr>
          <w:rFonts w:ascii="Sakkal Majalla" w:eastAsia="Times New Roman" w:hAnsi="Sakkal Majalla" w:cs="Sakkal Majalla"/>
          <w:color w:val="000000" w:themeColor="text1"/>
          <w:kern w:val="0"/>
          <w:sz w:val="28"/>
          <w:szCs w:val="28"/>
          <w14:ligatures w14:val="none"/>
        </w:rPr>
        <w:t>.</w:t>
      </w:r>
    </w:p>
    <w:p w14:paraId="2B8731FF"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ومن الجدير بالإشارة أن التكامل بين الشراكات الأكاديمية والمجتمعية يُحقق قيمة مضافة تتجاوز ما يُمكن أن يُحققه كل نمط منهما منفردًا. فحين تستثمر المدرسة الأهلية في بناء شراكات أكاديمية قوية مع الجامعات ومراكز البحث، فإنها تُطوّر قدراتها التعليمية والمهنية، وحين تُفعّل شراكاتها المجتمعية فإنها تُعزز مكانتها الاجتماعية وتُوسّع قاعدة مواردها. ويُنتج الجمع بين البعدين منظومة تشاركية متكاملة تُسهم في تحقيق رسالة المدرسة بأبعادها التربوية والمجتمعية كافة</w:t>
      </w:r>
      <w:r w:rsidRPr="00E476B0">
        <w:rPr>
          <w:rFonts w:ascii="Sakkal Majalla" w:eastAsia="Times New Roman" w:hAnsi="Sakkal Majalla" w:cs="Sakkal Majalla"/>
          <w:color w:val="000000" w:themeColor="text1"/>
          <w:kern w:val="0"/>
          <w:sz w:val="28"/>
          <w:szCs w:val="28"/>
          <w14:ligatures w14:val="none"/>
        </w:rPr>
        <w:t>.</w:t>
      </w:r>
    </w:p>
    <w:p w14:paraId="7C95CC8A" w14:textId="77777777" w:rsidR="00E217D7" w:rsidRPr="00E476B0" w:rsidRDefault="00E217D7" w:rsidP="003018A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البعد الثالث: تحسين بيئة العمل ورفع كفاءة العاملين</w:t>
      </w:r>
    </w:p>
    <w:p w14:paraId="19D4C039"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يرتبط هذا البعد بالأثر الذي تُحدثه الشراكات المؤسسية على البيئة الداخلية للمؤسسة ومستوى كفاءة العاملين فيها. ويعكس هذا البعد الوعي بأن الشراكات المؤسسية لا تُحقق مخرجاتها المرجوة إلا إذا انعكست إيجابيًا على بيئة العمل الداخلية وعلى مستوى القدرات والكفاءات التي يمتلكها العاملون. وبعبارة أخرى، فإن نجاح الشراكات المؤسسية يُقاس ليس فقط بما تُحققه من منافع خارجية، وإنما أيضًا بمدى قدرتها على إحداث تحسين نوعي في ظروف العمل ومستوى الأداء المهني للعاملين</w:t>
      </w:r>
      <w:r w:rsidRPr="00E476B0">
        <w:rPr>
          <w:rFonts w:ascii="Sakkal Majalla" w:eastAsia="Times New Roman" w:hAnsi="Sakkal Majalla" w:cs="Sakkal Majalla"/>
          <w:color w:val="000000" w:themeColor="text1"/>
          <w:kern w:val="0"/>
          <w:sz w:val="28"/>
          <w:szCs w:val="28"/>
          <w14:ligatures w14:val="none"/>
        </w:rPr>
        <w:t>.</w:t>
      </w:r>
    </w:p>
    <w:p w14:paraId="11DF0860"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وتتضمن بيئة العمل في هذا السياق المكونات المادية والمعنوية والتنظيمية التي تُحيط بالعاملين وتؤثر في مستوى رضاهم وإنتاجيتهم والتزامهم. وقد أشار عبدالصمد والعقون (2022) إلى أن تحسين جودة الحياة الوظيفية يُعدّ مطلبًا جوهريًا لتحسين الأداء التنظيمي، وأن المؤسسات التي تُوفّر بيئة عمل داعمة ومحفزة تتمكن من استقطاب الكفاءات والاحتفاظ بها وتحفيزها على تقديم أفضل ما لديها. والشراكات </w:t>
      </w:r>
      <w:r w:rsidRPr="00E476B0">
        <w:rPr>
          <w:rFonts w:ascii="Sakkal Majalla" w:eastAsia="Times New Roman" w:hAnsi="Sakkal Majalla" w:cs="Sakkal Majalla"/>
          <w:color w:val="000000" w:themeColor="text1"/>
          <w:kern w:val="0"/>
          <w:sz w:val="28"/>
          <w:szCs w:val="28"/>
          <w:rtl/>
          <w14:ligatures w14:val="none"/>
        </w:rPr>
        <w:lastRenderedPageBreak/>
        <w:t>المؤسسية تُسهم في تحسين بيئة العمل من خلال عدة آليات، منها: توفير فرص التدريب والتطوير المهني للعاملين عبر البرامج المشتركة مع المؤسسات الشريكة، وإتاحة الوصول إلى تقنيات وأدوات وممارسات حديثة تُحسّن ظروف العمل وتُسهّل أداء المهام، وخلق مناخ مؤسسي منفتح على التجديد والتطوير يُعزز الرضا الوظيفي والانتماء المؤسسي</w:t>
      </w:r>
      <w:r w:rsidRPr="00E476B0">
        <w:rPr>
          <w:rFonts w:ascii="Sakkal Majalla" w:eastAsia="Times New Roman" w:hAnsi="Sakkal Majalla" w:cs="Sakkal Majalla"/>
          <w:color w:val="000000" w:themeColor="text1"/>
          <w:kern w:val="0"/>
          <w:sz w:val="28"/>
          <w:szCs w:val="28"/>
          <w14:ligatures w14:val="none"/>
        </w:rPr>
        <w:t>.</w:t>
      </w:r>
    </w:p>
    <w:p w14:paraId="34511129"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وفيما يتعلق برفع كفاءة العاملين، فإن الشراكات المؤسسية تُتيح فرصًا فريدة للتعلم والنمو المهني لا تتوافر في إطار العمل المؤسسي المنفرد. فمن خلال التفاعل مع مؤسسات شريكة تمتلك خبرات ومعارف متمايزة، يتمكن العاملون من الاطلاع على ممارسات مهنية جديدة وتطوير مهاراتهم وتوسيع آفاقهم المعرفية. وقد أكد الزهراني (2021) أن الممارسات الإدارية الفعّالة في مجال الموارد البشرية والشراكات تتضمن بالضرورة استثمارًا في تطوير قدرات العاملين وتمكينهم من أداء أدوارهم بكفاءة أعلى. ويكتسب هذا البعد أهمية خاصة في المدارس الأهلية حيث تُشكّل كفاءة المعلمين والإداريين العامل الأكثر تأثيرًا في جودة المخرجات التعليمية ومستوى رضا أولياء الأمور والمجتمع</w:t>
      </w:r>
      <w:r w:rsidRPr="00E476B0">
        <w:rPr>
          <w:rFonts w:ascii="Sakkal Majalla" w:eastAsia="Times New Roman" w:hAnsi="Sakkal Majalla" w:cs="Sakkal Majalla"/>
          <w:color w:val="000000" w:themeColor="text1"/>
          <w:kern w:val="0"/>
          <w:sz w:val="28"/>
          <w:szCs w:val="28"/>
          <w14:ligatures w14:val="none"/>
        </w:rPr>
        <w:t>.</w:t>
      </w:r>
    </w:p>
    <w:p w14:paraId="250C13E9"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وتجدر الإشارة إلى أن العلاقة بين الشراكات المؤسسية وتحسين بيئة العمل ورفع كفاءة العاملين ليست علاقة أحادية الاتجاه، بل هي علاقة تبادلية تفاعلية. فكما تُسهم الشراكات في تحسين بيئة العمل، فإن وجود بيئة عمل إيجابية ومحفزة يُعزز قدرة المؤسسة على بناء شراكات فاعلة والاستفادة منها. وبالمثل، فإن رفع كفاءة العاملين يُمكّنهم من المشاركة الفعّالة في أنشطة الشراكة والإسهام في تحقيق أهدافها، مما يُحقق دورة تحسين مستمرة تنعكس إيجابيًا على الأداء التنظيمي الشامل</w:t>
      </w:r>
      <w:r w:rsidRPr="00E476B0">
        <w:rPr>
          <w:rFonts w:ascii="Sakkal Majalla" w:eastAsia="Times New Roman" w:hAnsi="Sakkal Majalla" w:cs="Sakkal Majalla"/>
          <w:color w:val="000000" w:themeColor="text1"/>
          <w:kern w:val="0"/>
          <w:sz w:val="28"/>
          <w:szCs w:val="28"/>
          <w14:ligatures w14:val="none"/>
        </w:rPr>
        <w:t>.</w:t>
      </w:r>
    </w:p>
    <w:p w14:paraId="5B648618" w14:textId="77777777" w:rsidR="00E217D7" w:rsidRPr="00E476B0" w:rsidRDefault="00E217D7" w:rsidP="003018A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البعد الرابع: استدامة الشراكات والتطوير المهني</w:t>
      </w:r>
    </w:p>
    <w:p w14:paraId="3A792641"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يُعبّر هذا البعد عن المدى الذي تتمكن فيه الشراكات المؤسسية من تحقيق الاستمرارية والديمومة بما يضمن تدفق منافعها على المدى البعيد، وارتباط ذلك بعمليات التطوير المهني المستمر للعاملين</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ويُعدّ هذا البعد من الأبعاد الحاسمة في تقييم فاعلية الشراكات المؤسسية، إذ إن كثيرًا من الشراكات تُحقق نتائج إيجابية في مراحلها الأولى لكنها تتراجع أو تتلاشى بمرور الوقت بسبب غياب آليات الاستدامة وعدم ربطها بعمليات التطوير المؤسسي والمهني المنتظمة</w:t>
      </w:r>
      <w:r w:rsidRPr="00E476B0">
        <w:rPr>
          <w:rFonts w:ascii="Sakkal Majalla" w:eastAsia="Times New Roman" w:hAnsi="Sakkal Majalla" w:cs="Sakkal Majalla"/>
          <w:color w:val="000000" w:themeColor="text1"/>
          <w:kern w:val="0"/>
          <w:sz w:val="28"/>
          <w:szCs w:val="28"/>
          <w14:ligatures w14:val="none"/>
        </w:rPr>
        <w:t>.</w:t>
      </w:r>
    </w:p>
    <w:p w14:paraId="54BD55CB"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 xml:space="preserve">وتتطلب استدامة الشراكات المؤسسية توافر مجموعة من الشروط والآليات، في مقدمتها: وجود رؤية مشتركة واضحة ومتفق عليها بين الأطراف المتشاركة تُحدد الغايات البعيدة المدى للشراكة، وتوافر آليات تقييم ومراجعة دورية تُتيح الوقوف على مواطن القوة والضعف واتخاذ الإجراءات التصحيحية اللازمة، والمرونة في تعديل أطر الشراكة وآلياتها بما يتلاءم مع التغيرات في البيئة المحيطة واحتياجات الأطراف المتشاركة. وقد أشارت الطوالبة </w:t>
      </w:r>
      <w:proofErr w:type="spellStart"/>
      <w:r w:rsidRPr="00E476B0">
        <w:rPr>
          <w:rFonts w:ascii="Sakkal Majalla" w:eastAsia="Times New Roman" w:hAnsi="Sakkal Majalla" w:cs="Sakkal Majalla"/>
          <w:color w:val="000000" w:themeColor="text1"/>
          <w:kern w:val="0"/>
          <w:sz w:val="28"/>
          <w:szCs w:val="28"/>
          <w:rtl/>
          <w14:ligatures w14:val="none"/>
        </w:rPr>
        <w:t>والحواجرة</w:t>
      </w:r>
      <w:proofErr w:type="spellEnd"/>
      <w:r w:rsidRPr="00E476B0">
        <w:rPr>
          <w:rFonts w:ascii="Sakkal Majalla" w:eastAsia="Times New Roman" w:hAnsi="Sakkal Majalla" w:cs="Sakkal Majalla"/>
          <w:color w:val="000000" w:themeColor="text1"/>
          <w:kern w:val="0"/>
          <w:sz w:val="28"/>
          <w:szCs w:val="28"/>
          <w:rtl/>
          <w14:ligatures w14:val="none"/>
        </w:rPr>
        <w:t xml:space="preserve"> (2024) إلى أن الاستدامة المؤسسية للشراكات تستلزم تحولها من مبادرات فردية تعتمد على أشخاص بعينهم إلى ممارسات مؤسسية راسخة تنتظم ضمن الهيكل التنظيمي والثقافة المؤسسية للأطراف المتشاركة</w:t>
      </w:r>
      <w:r w:rsidRPr="00E476B0">
        <w:rPr>
          <w:rFonts w:ascii="Sakkal Majalla" w:eastAsia="Times New Roman" w:hAnsi="Sakkal Majalla" w:cs="Sakkal Majalla"/>
          <w:color w:val="000000" w:themeColor="text1"/>
          <w:kern w:val="0"/>
          <w:sz w:val="28"/>
          <w:szCs w:val="28"/>
          <w14:ligatures w14:val="none"/>
        </w:rPr>
        <w:t>.</w:t>
      </w:r>
    </w:p>
    <w:p w14:paraId="7E911FD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أما التطوير المهني المرتبط بالشراكات فيُشير إلى العمليات المنهجية المستمرة التي تستهدف تنمية المعارف والمهارات والاتجاهات المهنية للعاملين من خلال الأنشطة والبرامج التي تُنفّذ في إطار الشراكة المؤسسية. ويتجاوز هذا المفهوم الفهم التقليدي للتدريب بوصفه نشاطًا مؤقتًا ومحدودًا ليشمل عمليات التعلم المستمر والتطوير الذاتي والتبادل المعرفي المنتظم. وقد أكد قذيفة وفريد (2023) أن القيادة التشاركية تُسهم في تعزيز الاستثمار في رأس المال البشري من خلال خلق بيئة تنظيمية تُشجع على التعلم المستمر وتُتيح للعاملين فرص النمو المهني والتطوير الذاتي في إطار مؤسسي داعم</w:t>
      </w:r>
      <w:r w:rsidRPr="00E476B0">
        <w:rPr>
          <w:rFonts w:ascii="Sakkal Majalla" w:eastAsia="Times New Roman" w:hAnsi="Sakkal Majalla" w:cs="Sakkal Majalla"/>
          <w:color w:val="000000" w:themeColor="text1"/>
          <w:kern w:val="0"/>
          <w:sz w:val="28"/>
          <w:szCs w:val="28"/>
          <w14:ligatures w14:val="none"/>
        </w:rPr>
        <w:t>.</w:t>
      </w:r>
    </w:p>
    <w:p w14:paraId="207F65CE"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والعلاقة بين استدامة الشراكات والتطوير المهني علاقة عضوية متلازمة، إذ يُشكّل التطوير المهني للعاملين أحد أهم مخرجات الشراكات المستدامة، وفي الوقت ذاته يُعدّ شرطًا لاستمرار هذه الشراكات ونجاحها. فالعاملون الذين يتلقون تطويرًا مهنيًا مستمرًا يُصبحون أكثر قدرة على الإسهام الفعّال في أنشطة الشراكة وتحقيق أهدافها، مما يُعزز استمرارية الشراكة ويُرسّخها. وفي سياق المدارس الأهلية، يكتسب هذا البعد أهمية استثنائية نظرًا لأن التطوير المهني المستمر للمعلمين والإداريين يُمثّل عاملاً حاسمًا في تحسين جودة التعليم وتعزيز القدرة التنافسية للمدرسة</w:t>
      </w:r>
      <w:r w:rsidRPr="00E476B0">
        <w:rPr>
          <w:rFonts w:ascii="Sakkal Majalla" w:eastAsia="Times New Roman" w:hAnsi="Sakkal Majalla" w:cs="Sakkal Majalla"/>
          <w:color w:val="000000" w:themeColor="text1"/>
          <w:kern w:val="0"/>
          <w:sz w:val="28"/>
          <w:szCs w:val="28"/>
          <w14:ligatures w14:val="none"/>
        </w:rPr>
        <w:t>.</w:t>
      </w:r>
    </w:p>
    <w:p w14:paraId="52715C7D"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ومن المهم التأكيد على أن استدامة الشراكات لا تعني الجمود والثبات، بل تعني القدرة على التجدد والتكيف مع المتغيرات مع الحفاظ على جوهر العلاقة التشاركية وأهدافها الاستراتيجية. فالشراكات </w:t>
      </w:r>
      <w:r w:rsidRPr="00E476B0">
        <w:rPr>
          <w:rFonts w:ascii="Sakkal Majalla" w:eastAsia="Times New Roman" w:hAnsi="Sakkal Majalla" w:cs="Sakkal Majalla"/>
          <w:color w:val="000000" w:themeColor="text1"/>
          <w:kern w:val="0"/>
          <w:sz w:val="28"/>
          <w:szCs w:val="28"/>
          <w:rtl/>
          <w14:ligatures w14:val="none"/>
        </w:rPr>
        <w:lastRenderedPageBreak/>
        <w:t>المستدامة هي تلك التي تمتلك المرونة الكافية لإعادة تعريف أهدافها وآلياتها وفق المستجدات، دون أن تفقد هويتها التشاركية أو تتراجع عن التزاماتها الأساسية تجاه الأطراف المنخرطة فيها</w:t>
      </w:r>
      <w:r w:rsidRPr="00E476B0">
        <w:rPr>
          <w:rFonts w:ascii="Sakkal Majalla" w:eastAsia="Times New Roman" w:hAnsi="Sakkal Majalla" w:cs="Sakkal Majalla"/>
          <w:color w:val="000000" w:themeColor="text1"/>
          <w:kern w:val="0"/>
          <w:sz w:val="28"/>
          <w:szCs w:val="28"/>
          <w14:ligatures w14:val="none"/>
        </w:rPr>
        <w:t>.</w:t>
      </w:r>
    </w:p>
    <w:p w14:paraId="348F71F3" w14:textId="1DB749C6"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4055564"/>
      <w:r w:rsidRPr="00E476B0">
        <w:rPr>
          <w:rFonts w:ascii="Sakkal Majalla" w:eastAsia="Times New Roman" w:hAnsi="Sakkal Majalla" w:cs="Sakkal Majalla" w:hint="cs"/>
          <w:b/>
          <w:bCs/>
          <w:color w:val="000000" w:themeColor="text1"/>
          <w:kern w:val="0"/>
          <w:sz w:val="32"/>
          <w:szCs w:val="32"/>
          <w:rtl/>
          <w14:ligatures w14:val="none"/>
        </w:rPr>
        <w:t xml:space="preserve">6.1.2 </w:t>
      </w:r>
      <w:r w:rsidR="00E217D7" w:rsidRPr="00E476B0">
        <w:rPr>
          <w:rFonts w:ascii="Sakkal Majalla" w:eastAsia="Times New Roman" w:hAnsi="Sakkal Majalla" w:cs="Sakkal Majalla"/>
          <w:b/>
          <w:bCs/>
          <w:color w:val="000000" w:themeColor="text1"/>
          <w:kern w:val="0"/>
          <w:sz w:val="32"/>
          <w:szCs w:val="32"/>
          <w:rtl/>
          <w14:ligatures w14:val="none"/>
        </w:rPr>
        <w:t>استراتيجيات تفعيل الشراكات المؤسسية في المدارس الأهلية</w:t>
      </w:r>
      <w:bookmarkEnd w:id="34"/>
    </w:p>
    <w:p w14:paraId="7E13504A"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لا يكفي أن تُدرك المدارس الأهلية أهمية الشراكات المؤسسية وأبعادها وأهدافها، بل يتعين عليها أن تمتلك استراتيجيات واضحة ومنهجية لتفعيل هذه الشراكات وتحويلها من أطر نظرية إلى ممارسات مؤسسية فعّالة ومنتجة. وتتعدد الاستراتيجيات التي يمكن للمدارس الأهلية توظيفها في هذا الشأن بتعدد السياقات والظروف، غير أن الأدبيات ذات الصلة تُشير إلى مجموعة من الاستراتيجيات الأساسية التي أثبتت فاعليتها في مجالات متنوعة</w:t>
      </w:r>
      <w:r w:rsidRPr="00E476B0">
        <w:rPr>
          <w:rFonts w:ascii="Sakkal Majalla" w:eastAsia="Times New Roman" w:hAnsi="Sakkal Majalla" w:cs="Sakkal Majalla"/>
          <w:color w:val="000000" w:themeColor="text1"/>
          <w:kern w:val="0"/>
          <w:sz w:val="28"/>
          <w:szCs w:val="28"/>
          <w14:ligatures w14:val="none"/>
        </w:rPr>
        <w:t>.</w:t>
      </w:r>
    </w:p>
    <w:p w14:paraId="45FC1EFE" w14:textId="77777777" w:rsidR="00E217D7" w:rsidRPr="00E476B0" w:rsidRDefault="00E217D7" w:rsidP="00E476B0">
      <w:pPr>
        <w:pStyle w:val="a6"/>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استراتيجية التخطيط الاستراتيجي التشاركي</w:t>
      </w:r>
    </w:p>
    <w:p w14:paraId="743DD6B4"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تقوم هذه الاستراتيجية على إشراك جميع الأطراف المعنية بالشراكة في عملية التخطيط منذ مراحلها الأولى، بحيث يتم تحديد الرؤية المشتركة والأهداف الاستراتيجية والأولويات بصورة تشاركية تضمن التزام جميع الأطراف وملكيتهم للخطة المشتركة. وقد أشار محمد ونايل </w:t>
      </w:r>
      <w:r w:rsidRPr="00E476B0">
        <w:rPr>
          <w:rFonts w:ascii="Sakkal Majalla" w:eastAsia="Times New Roman" w:hAnsi="Sakkal Majalla" w:cs="Sakkal Majalla"/>
          <w:color w:val="000000" w:themeColor="text1"/>
          <w:kern w:val="0"/>
          <w:sz w:val="28"/>
          <w:szCs w:val="28"/>
          <w14:ligatures w14:val="none"/>
        </w:rPr>
        <w:t xml:space="preserve">(2023) </w:t>
      </w:r>
      <w:r w:rsidRPr="00E476B0">
        <w:rPr>
          <w:rFonts w:ascii="Sakkal Majalla" w:eastAsia="Times New Roman" w:hAnsi="Sakkal Majalla" w:cs="Sakkal Majalla"/>
          <w:color w:val="000000" w:themeColor="text1"/>
          <w:kern w:val="0"/>
          <w:sz w:val="28"/>
          <w:szCs w:val="28"/>
          <w:rtl/>
          <w14:ligatures w14:val="none"/>
        </w:rPr>
        <w:t>إلى أن القيادة الأكاديمية الفعّالة تبدأ بتهيئة البيئة المؤسسية للتخطيط التشاركي من خلال بناء ثقافة تنظيمية تُقدّر التعاون وتُشجع على المشاركة في صنع القرار. ويتطلب تطبيق هذه الاستراتيجية في المدارس الأهلية تخصيص الوقت والموارد الكافية لعمليات التشاور والحوار مع الشركاء المحتملين، وتطوير آليات للتواصل المستمر تُتيح تبادل الآراء والمقترحات بصورة منتظمة</w:t>
      </w:r>
      <w:r w:rsidRPr="00E476B0">
        <w:rPr>
          <w:rFonts w:ascii="Sakkal Majalla" w:eastAsia="Times New Roman" w:hAnsi="Sakkal Majalla" w:cs="Sakkal Majalla"/>
          <w:color w:val="000000" w:themeColor="text1"/>
          <w:kern w:val="0"/>
          <w:sz w:val="28"/>
          <w:szCs w:val="28"/>
          <w14:ligatures w14:val="none"/>
        </w:rPr>
        <w:t>.</w:t>
      </w:r>
    </w:p>
    <w:p w14:paraId="0362AED5"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ويتضمن التخطيط الاستراتيجي التشاركي عدة مراحل تبدأ بالتحليل المشترك للبيئة الداخلية والخارجية لتحديد الفرص والتحديات التي يمكن للشراكة أن تُعالجها، ثم صياغة الأهداف الاستراتيجية المشتركة بصورة قابلة للقياس والتتبع، يليها تحديد الأدوار والمسؤوليات والموارد اللازمة لكل طرف، وأخيرًا وضع آليات للمتابعة والتقييم والمراجعة الدورية. وتكمن قوة هذه الاستراتيجية في أنها تُوجد حالة من الالتزام المشترك لدى جميع الأطراف وتُقلل من احتمالات التعارض والتباين في التوقعات مستقبلاً</w:t>
      </w:r>
      <w:r w:rsidRPr="00E476B0">
        <w:rPr>
          <w:rFonts w:ascii="Sakkal Majalla" w:eastAsia="Times New Roman" w:hAnsi="Sakkal Majalla" w:cs="Sakkal Majalla"/>
          <w:color w:val="000000" w:themeColor="text1"/>
          <w:kern w:val="0"/>
          <w:sz w:val="28"/>
          <w:szCs w:val="28"/>
          <w14:ligatures w14:val="none"/>
        </w:rPr>
        <w:t>.</w:t>
      </w:r>
    </w:p>
    <w:p w14:paraId="7BD9C32B" w14:textId="77777777" w:rsidR="00E217D7" w:rsidRPr="00E476B0" w:rsidRDefault="00E217D7" w:rsidP="00E476B0">
      <w:pPr>
        <w:pStyle w:val="a6"/>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lastRenderedPageBreak/>
        <w:t>استراتيجية بناء القدرات المؤسسية المشتركة</w:t>
      </w:r>
    </w:p>
    <w:p w14:paraId="6C2145C0"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تركز هذه الاستراتيجية على تطوير القدرات المؤسسية لجميع الأطراف المنخرطة في الشراكة من خلال برامج وأنشطة مشتركة تستهدف سد الفجوات في المعارف والمهارات والأنظمة. وتنطلق هذه الاستراتيجية من مسلّمة أن فاعلية الشراكة تتوقف على مستوى القدرات المؤسسية التي يمتلكها كل طرف، وأن تفاوت هذه القدرات بين الأطراف قد يُعيق تحقيق الأهداف المشتركة. وقد أكد</w:t>
      </w:r>
      <w:r w:rsidRPr="00E476B0">
        <w:rPr>
          <w:rFonts w:ascii="Sakkal Majalla" w:eastAsia="Times New Roman" w:hAnsi="Sakkal Majalla" w:cs="Sakkal Majalla"/>
          <w:color w:val="000000" w:themeColor="text1"/>
          <w:kern w:val="0"/>
          <w:sz w:val="28"/>
          <w:szCs w:val="28"/>
          <w14:ligatures w14:val="none"/>
        </w:rPr>
        <w:t xml:space="preserve"> Kamil et al. (2024) </w:t>
      </w:r>
      <w:r w:rsidRPr="00E476B0">
        <w:rPr>
          <w:rFonts w:ascii="Sakkal Majalla" w:eastAsia="Times New Roman" w:hAnsi="Sakkal Majalla" w:cs="Sakkal Majalla"/>
          <w:color w:val="000000" w:themeColor="text1"/>
          <w:kern w:val="0"/>
          <w:sz w:val="28"/>
          <w:szCs w:val="28"/>
          <w:rtl/>
          <w14:ligatures w14:val="none"/>
        </w:rPr>
        <w:t>أن شراكات المعرفة الفعّالة تتطلب استثمارًا مشتركًا في بناء القدرات المؤسسية من خلال تبادل الخبرات والممارسات المتميزة ونقل المعرفة بين الأطراف المتشاركة</w:t>
      </w:r>
      <w:r w:rsidRPr="00E476B0">
        <w:rPr>
          <w:rFonts w:ascii="Sakkal Majalla" w:eastAsia="Times New Roman" w:hAnsi="Sakkal Majalla" w:cs="Sakkal Majalla"/>
          <w:color w:val="000000" w:themeColor="text1"/>
          <w:kern w:val="0"/>
          <w:sz w:val="28"/>
          <w:szCs w:val="28"/>
          <w14:ligatures w14:val="none"/>
        </w:rPr>
        <w:t>.</w:t>
      </w:r>
    </w:p>
    <w:p w14:paraId="537DBDC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وفي سياق المدارس الأهلية، يمكن أن تتخذ هذه الاستراتيجية أشكالاً متعددة، منها: تنظيم برامج تدريبية مشتركة للمعلمين والإداريين بالتعاون مع المؤسسات الأكاديمية الشريكة، وتبادل الزيارات المهنية بين المدارس والمؤسسات الشريكة للاطلاع على الممارسات المتميزة، وإنشاء فرق عمل مشتركة لتطوير المناهج وأساليب التدريس والتقييم، وتوفير منصات تعلم إلكترونية مشتركة تُتيح تبادل الموارد المعرفية بين الأطراف المتشاركة</w:t>
      </w:r>
      <w:r w:rsidRPr="00E476B0">
        <w:rPr>
          <w:rFonts w:ascii="Sakkal Majalla" w:eastAsia="Times New Roman" w:hAnsi="Sakkal Majalla" w:cs="Sakkal Majalla"/>
          <w:color w:val="000000" w:themeColor="text1"/>
          <w:kern w:val="0"/>
          <w:sz w:val="28"/>
          <w:szCs w:val="28"/>
          <w14:ligatures w14:val="none"/>
        </w:rPr>
        <w:t>.</w:t>
      </w:r>
    </w:p>
    <w:p w14:paraId="19E64BD8" w14:textId="77777777" w:rsidR="00E217D7" w:rsidRPr="00E476B0" w:rsidRDefault="00E217D7" w:rsidP="00E476B0">
      <w:pPr>
        <w:pStyle w:val="a6"/>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استراتيجية إدارة المخاطر التشاركية</w:t>
      </w:r>
    </w:p>
    <w:p w14:paraId="32F85B10"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تُعدّ إدارة المخاطر من الاستراتيجيات الجوهرية لتفعيل الشراكات المؤسسية واستدامتها، إذ تُتيح للأطراف المتشاركة التعرف المبكر على المخاطر المحتملة التي قد تُهدد نجاح الشراكة ووضع خطط استباقية للتعامل معها. وقد أشار</w:t>
      </w:r>
      <w:r w:rsidRPr="00E476B0">
        <w:rPr>
          <w:rFonts w:ascii="Sakkal Majalla" w:eastAsia="Times New Roman" w:hAnsi="Sakkal Majalla" w:cs="Sakkal Majalla"/>
          <w:color w:val="000000" w:themeColor="text1"/>
          <w:kern w:val="0"/>
          <w:sz w:val="28"/>
          <w:szCs w:val="28"/>
          <w14:ligatures w14:val="none"/>
        </w:rPr>
        <w:t xml:space="preserve"> Saad et al. (2021) </w:t>
      </w:r>
      <w:r w:rsidRPr="00E476B0">
        <w:rPr>
          <w:rFonts w:ascii="Sakkal Majalla" w:eastAsia="Times New Roman" w:hAnsi="Sakkal Majalla" w:cs="Sakkal Majalla"/>
          <w:color w:val="000000" w:themeColor="text1"/>
          <w:kern w:val="0"/>
          <w:sz w:val="28"/>
          <w:szCs w:val="28"/>
          <w:rtl/>
          <w14:ligatures w14:val="none"/>
        </w:rPr>
        <w:t>إلى أن المخاطر العلائقية — أي المخاطر الناجمة عن طبيعة العلاقة بين الأطراف المتشاركة</w:t>
      </w:r>
      <w:r w:rsidRPr="00E476B0">
        <w:rPr>
          <w:rFonts w:ascii="Sakkal Majalla" w:eastAsia="Times New Roman" w:hAnsi="Sakkal Majalla" w:cs="Sakkal Majalla"/>
          <w:color w:val="000000" w:themeColor="text1"/>
          <w:kern w:val="0"/>
          <w:sz w:val="28"/>
          <w:szCs w:val="28"/>
          <w14:ligatures w14:val="none"/>
        </w:rPr>
        <w:t xml:space="preserve"> — </w:t>
      </w:r>
      <w:r w:rsidRPr="00E476B0">
        <w:rPr>
          <w:rFonts w:ascii="Sakkal Majalla" w:eastAsia="Times New Roman" w:hAnsi="Sakkal Majalla" w:cs="Sakkal Majalla"/>
          <w:color w:val="000000" w:themeColor="text1"/>
          <w:kern w:val="0"/>
          <w:sz w:val="28"/>
          <w:szCs w:val="28"/>
          <w:rtl/>
          <w14:ligatures w14:val="none"/>
        </w:rPr>
        <w:t>تُمثّل تحديًا محوريًا في الشراكات بين القطاعين العام والخاص، وأن إدارتها تتطلب أطرًا مؤسسية واضحة تُحدد آليات التعامل مع حالات التعارض والاختلاف والإخلال بالالتزامات</w:t>
      </w:r>
      <w:r w:rsidRPr="00E476B0">
        <w:rPr>
          <w:rFonts w:ascii="Sakkal Majalla" w:eastAsia="Times New Roman" w:hAnsi="Sakkal Majalla" w:cs="Sakkal Majalla"/>
          <w:color w:val="000000" w:themeColor="text1"/>
          <w:kern w:val="0"/>
          <w:sz w:val="28"/>
          <w:szCs w:val="28"/>
          <w14:ligatures w14:val="none"/>
        </w:rPr>
        <w:t>.</w:t>
      </w:r>
    </w:p>
    <w:p w14:paraId="7CCA3420"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وتتضمن استراتيجية إدارة المخاطر التشاركية في المدارس الأهلية عدة عناصر، من أبرزها: إجراء تقييم شامل للمخاطر المحتملة قبل الدخول في أي شراكة جديدة، ووضع خطط طوارئ للتعامل مع </w:t>
      </w:r>
      <w:r w:rsidRPr="00E476B0">
        <w:rPr>
          <w:rFonts w:ascii="Sakkal Majalla" w:eastAsia="Times New Roman" w:hAnsi="Sakkal Majalla" w:cs="Sakkal Majalla"/>
          <w:color w:val="000000" w:themeColor="text1"/>
          <w:kern w:val="0"/>
          <w:sz w:val="28"/>
          <w:szCs w:val="28"/>
          <w:rtl/>
          <w14:ligatures w14:val="none"/>
        </w:rPr>
        <w:lastRenderedPageBreak/>
        <w:t>السيناريوهات المختلفة، وإنشاء آليات واضحة لحل النزاعات والخلافات بين الأطراف المتشاركة، والمراجعة الدورية لمستوى المخاطر واتخاذ الإجراءات التصحيحية اللازمة. ويُسهم التطبيق المنهجي لهذه الاستراتيجية في تعزيز ثقة الأطراف المتشاركة وتقليل حالات عدم اليقين التي قد تُعيق تطور الشراكة</w:t>
      </w:r>
      <w:r w:rsidRPr="00E476B0">
        <w:rPr>
          <w:rFonts w:ascii="Sakkal Majalla" w:eastAsia="Times New Roman" w:hAnsi="Sakkal Majalla" w:cs="Sakkal Majalla"/>
          <w:color w:val="000000" w:themeColor="text1"/>
          <w:kern w:val="0"/>
          <w:sz w:val="28"/>
          <w:szCs w:val="28"/>
          <w14:ligatures w14:val="none"/>
        </w:rPr>
        <w:t>.</w:t>
      </w:r>
    </w:p>
    <w:p w14:paraId="743E9C1E" w14:textId="77777777" w:rsidR="00E217D7" w:rsidRPr="00E476B0" w:rsidRDefault="00E217D7" w:rsidP="00E476B0">
      <w:pPr>
        <w:pStyle w:val="a6"/>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استراتيجية التقييم والتحسين المستمر</w:t>
      </w:r>
    </w:p>
    <w:p w14:paraId="20F82BB4"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تقوم هذه الاستراتيجية على إخضاع الشراكات المؤسسية لعمليات تقييم منتظمة ومنهجية تستهدف قياس مدى تحقيق الأهداف المشتركة وتحديد مجالات التحسين واتخاذ الإجراءات اللازمة لتطوير أداء الشراكة. وتنطلق هذه الاستراتيجية من مبدأ أن الشراكات المؤسسية ليست كيانات ثابتة بل هي عمليات ديناميكية تحتاج إلى متابعة ومراجعة وتطوير مستمرين. وقد أكدت الطوالبة </w:t>
      </w:r>
      <w:proofErr w:type="spellStart"/>
      <w:r w:rsidRPr="00E476B0">
        <w:rPr>
          <w:rFonts w:ascii="Sakkal Majalla" w:eastAsia="Times New Roman" w:hAnsi="Sakkal Majalla" w:cs="Sakkal Majalla"/>
          <w:color w:val="000000" w:themeColor="text1"/>
          <w:kern w:val="0"/>
          <w:sz w:val="28"/>
          <w:szCs w:val="28"/>
          <w:rtl/>
          <w14:ligatures w14:val="none"/>
        </w:rPr>
        <w:t>والحواجرة</w:t>
      </w:r>
      <w:proofErr w:type="spellEnd"/>
      <w:r w:rsidRPr="00E476B0">
        <w:rPr>
          <w:rFonts w:ascii="Sakkal Majalla" w:eastAsia="Times New Roman" w:hAnsi="Sakkal Majalla" w:cs="Sakkal Majalla"/>
          <w:color w:val="000000" w:themeColor="text1"/>
          <w:kern w:val="0"/>
          <w:sz w:val="28"/>
          <w:szCs w:val="28"/>
          <w:rtl/>
          <w14:ligatures w14:val="none"/>
        </w:rPr>
        <w:t xml:space="preserve"> (2024) أن استدامة الشراكات تستلزم وجود آليات تقييم واضحة ومتفق عليها تُتيح لجميع الأطراف الوقوف على مستوى أداء الشراكة واتخاذ القرارات المناسبة بشأن تطويرها أو تعديلها أو إنهائها</w:t>
      </w:r>
      <w:r w:rsidRPr="00E476B0">
        <w:rPr>
          <w:rFonts w:ascii="Sakkal Majalla" w:eastAsia="Times New Roman" w:hAnsi="Sakkal Majalla" w:cs="Sakkal Majalla"/>
          <w:color w:val="000000" w:themeColor="text1"/>
          <w:kern w:val="0"/>
          <w:sz w:val="28"/>
          <w:szCs w:val="28"/>
          <w14:ligatures w14:val="none"/>
        </w:rPr>
        <w:t>.</w:t>
      </w:r>
    </w:p>
    <w:p w14:paraId="6BB15528"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ويتطلب تطبيق هذه الاستراتيجية في المدارس الأهلية تطوير مؤشرات أداء واضحة وقابلة للقياس تعكس الأبعاد المختلفة للشراكة، وتصميم أدوات تقييم ملائمة لجمع البيانات والمعلومات المطلوبة، وإجراء عمليات تقييم دورية بمشاركة جميع الأطراف المعنية، وتوظيف نتائج التقييم في صنع القرارات المتعلقة بتطوير الشراكة وتحسين أدائها</w:t>
      </w:r>
      <w:r w:rsidRPr="00E476B0">
        <w:rPr>
          <w:rFonts w:ascii="Sakkal Majalla" w:eastAsia="Times New Roman" w:hAnsi="Sakkal Majalla" w:cs="Sakkal Majalla"/>
          <w:color w:val="000000" w:themeColor="text1"/>
          <w:kern w:val="0"/>
          <w:sz w:val="28"/>
          <w:szCs w:val="28"/>
          <w14:ligatures w14:val="none"/>
        </w:rPr>
        <w:t>.</w:t>
      </w:r>
    </w:p>
    <w:p w14:paraId="4F120969" w14:textId="66FD17E3" w:rsidR="00E217D7" w:rsidRPr="00E476B0" w:rsidRDefault="00E476B0" w:rsidP="00E476B0">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E476B0">
        <w:rPr>
          <w:rFonts w:ascii="Sakkal Majalla" w:eastAsia="Times New Roman" w:hAnsi="Sakkal Majalla" w:cs="Sakkal Majalla"/>
          <w:b/>
          <w:bCs/>
          <w:color w:val="000000" w:themeColor="text1"/>
          <w:kern w:val="0"/>
          <w:sz w:val="36"/>
          <w:szCs w:val="36"/>
          <w:rtl/>
          <w14:ligatures w14:val="none"/>
        </w:rPr>
        <w:br w:type="page"/>
      </w:r>
      <w:bookmarkStart w:id="35" w:name="_Toc224055565"/>
      <w:r w:rsidR="00E217D7" w:rsidRPr="00E476B0">
        <w:rPr>
          <w:rFonts w:ascii="Sakkal Majalla" w:eastAsia="Times New Roman" w:hAnsi="Sakkal Majalla" w:cs="Sakkal Majalla"/>
          <w:b/>
          <w:bCs/>
          <w:color w:val="000000" w:themeColor="text1"/>
          <w:kern w:val="0"/>
          <w:sz w:val="36"/>
          <w:szCs w:val="36"/>
          <w:rtl/>
          <w14:ligatures w14:val="none"/>
        </w:rPr>
        <w:lastRenderedPageBreak/>
        <w:t>المبحث الثاني: تحسين الأداء التنظيمي وتنمية رأس المال البشري (المتغير التابع)</w:t>
      </w:r>
      <w:bookmarkEnd w:id="35"/>
    </w:p>
    <w:p w14:paraId="01FFDD29" w14:textId="030EA61A"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24055566"/>
      <w:r w:rsidRPr="00E476B0">
        <w:rPr>
          <w:rFonts w:ascii="Sakkal Majalla" w:eastAsia="Times New Roman" w:hAnsi="Sakkal Majalla" w:cs="Sakkal Majalla" w:hint="cs"/>
          <w:b/>
          <w:bCs/>
          <w:color w:val="000000" w:themeColor="text1"/>
          <w:kern w:val="0"/>
          <w:sz w:val="32"/>
          <w:szCs w:val="32"/>
          <w:rtl/>
          <w14:ligatures w14:val="none"/>
        </w:rPr>
        <w:t xml:space="preserve">1.2.2 </w:t>
      </w:r>
      <w:r w:rsidR="00E217D7" w:rsidRPr="00E476B0">
        <w:rPr>
          <w:rFonts w:ascii="Sakkal Majalla" w:eastAsia="Times New Roman" w:hAnsi="Sakkal Majalla" w:cs="Sakkal Majalla"/>
          <w:b/>
          <w:bCs/>
          <w:color w:val="000000" w:themeColor="text1"/>
          <w:kern w:val="0"/>
          <w:sz w:val="32"/>
          <w:szCs w:val="32"/>
          <w:rtl/>
          <w14:ligatures w14:val="none"/>
        </w:rPr>
        <w:t>تمهيد</w:t>
      </w:r>
      <w:bookmarkEnd w:id="36"/>
    </w:p>
    <w:p w14:paraId="4FD42378"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يُشكّل تحسين الأداء التنظيمي وتنمية رأس المال البشري غايتين مترابطتين تسعى المؤسسات المعاصرة إلى تحقيقهما في ظل بيئة تنافسية متسارعة التحولات. ولا يمكن فهم إحدى هاتين الغايتين بمعزل عن الأخرى، إذ إن تحسين الأداء التنظيمي يتطلب بالضرورة الاستثمار في تنمية رأس المال البشري، كما أن تنمية رأس المال البشري لا تتحقق إلا في إطار مؤسسي يتسم بمستوى مقبول من الأداء التنظيمي الذي يُوفّر البيئة الملائمة لنمو الأفراد وتطورهم المهني. وتبرز هذه العلاقة </w:t>
      </w:r>
      <w:proofErr w:type="spellStart"/>
      <w:r w:rsidRPr="00E476B0">
        <w:rPr>
          <w:rFonts w:ascii="Sakkal Majalla" w:eastAsia="Times New Roman" w:hAnsi="Sakkal Majalla" w:cs="Sakkal Majalla"/>
          <w:color w:val="000000" w:themeColor="text1"/>
          <w:kern w:val="0"/>
          <w:sz w:val="28"/>
          <w:szCs w:val="28"/>
          <w:rtl/>
          <w14:ligatures w14:val="none"/>
        </w:rPr>
        <w:t>التلازمية</w:t>
      </w:r>
      <w:proofErr w:type="spellEnd"/>
      <w:r w:rsidRPr="00E476B0">
        <w:rPr>
          <w:rFonts w:ascii="Sakkal Majalla" w:eastAsia="Times New Roman" w:hAnsi="Sakkal Majalla" w:cs="Sakkal Majalla"/>
          <w:color w:val="000000" w:themeColor="text1"/>
          <w:kern w:val="0"/>
          <w:sz w:val="28"/>
          <w:szCs w:val="28"/>
          <w:rtl/>
          <w14:ligatures w14:val="none"/>
        </w:rPr>
        <w:t xml:space="preserve"> بصورة أكثر وضوحًا في المؤسسات التعليمية بصفة عامة والمدارس الأهلية بصفة خاصة، حيث يُمثّل العنصر البشري — المتمثل في المعلمين والإداريين — الركيزة الأساسية التي يقوم عليها العمل المؤسسي بأبعاده كافة</w:t>
      </w:r>
      <w:r w:rsidRPr="00E476B0">
        <w:rPr>
          <w:rFonts w:ascii="Sakkal Majalla" w:eastAsia="Times New Roman" w:hAnsi="Sakkal Majalla" w:cs="Sakkal Majalla"/>
          <w:color w:val="000000" w:themeColor="text1"/>
          <w:kern w:val="0"/>
          <w:sz w:val="28"/>
          <w:szCs w:val="28"/>
          <w14:ligatures w14:val="none"/>
        </w:rPr>
        <w:t>.</w:t>
      </w:r>
    </w:p>
    <w:p w14:paraId="18618791"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وتنبع أهمية تناول هذين المفهومين معًا في إطار نظري واحد من كونهما يُمثّلان الوجه الآخر لمعادلة الشراكات المؤسسية</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فإذا كانت الشراكات المؤسسية تُمثّل المدخل الاستراتيجي الذي تتبناه المؤسسة، فإن تحسين الأداء التنظيمي وتنمية رأس المال البشري يُمثّلان المخرجات المرجوة من هذا المدخل. وبناءً على ذلك، يسعى هذا المبحث إلى تقديم تأصيل نظري شامل لمفهومي الأداء التنظيمي ورأس المال البشري، يتناول تعريفاتهما وأهميتهما وأهدافهما وأبعادهما والاستراتيجيات المرتبطة بتحسينهما وتنميتهما، مع التركيز على ملاءمة هذه المعالجة النظرية للسياق التعليمي الأهلي</w:t>
      </w:r>
      <w:r w:rsidRPr="00E476B0">
        <w:rPr>
          <w:rFonts w:ascii="Sakkal Majalla" w:eastAsia="Times New Roman" w:hAnsi="Sakkal Majalla" w:cs="Sakkal Majalla"/>
          <w:color w:val="000000" w:themeColor="text1"/>
          <w:kern w:val="0"/>
          <w:sz w:val="28"/>
          <w:szCs w:val="28"/>
          <w14:ligatures w14:val="none"/>
        </w:rPr>
        <w:t>.</w:t>
      </w:r>
    </w:p>
    <w:p w14:paraId="747C586D" w14:textId="164023ED"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4055567"/>
      <w:r w:rsidRPr="00E476B0">
        <w:rPr>
          <w:rFonts w:ascii="Sakkal Majalla" w:eastAsia="Times New Roman" w:hAnsi="Sakkal Majalla" w:cs="Sakkal Majalla" w:hint="cs"/>
          <w:b/>
          <w:bCs/>
          <w:color w:val="000000" w:themeColor="text1"/>
          <w:kern w:val="0"/>
          <w:sz w:val="32"/>
          <w:szCs w:val="32"/>
          <w:rtl/>
          <w14:ligatures w14:val="none"/>
        </w:rPr>
        <w:t xml:space="preserve">2.2.2 </w:t>
      </w:r>
      <w:r w:rsidR="00E217D7" w:rsidRPr="00E476B0">
        <w:rPr>
          <w:rFonts w:ascii="Sakkal Majalla" w:eastAsia="Times New Roman" w:hAnsi="Sakkal Majalla" w:cs="Sakkal Majalla"/>
          <w:b/>
          <w:bCs/>
          <w:color w:val="000000" w:themeColor="text1"/>
          <w:kern w:val="0"/>
          <w:sz w:val="32"/>
          <w:szCs w:val="32"/>
          <w:rtl/>
          <w14:ligatures w14:val="none"/>
        </w:rPr>
        <w:t>مفهوم الأداء التنظيمي</w:t>
      </w:r>
      <w:bookmarkEnd w:id="37"/>
    </w:p>
    <w:p w14:paraId="61595118"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حظي مفهوم الأداء التنظيمي باهتمام واسع في الأدبيات الإدارية والتنظيمية نظرًا لمكانته المحورية في تقييم نجاح المنظمات ومدى تحقيقها لأهدافها. وعلى الرغم من كثرة الكتابات حول هذا المفهوم، فإن الباحثين لم يتفقوا على تعريف موحد له، وذلك بسبب تعدد الزوايا التي يمكن النظر منها إلى أداء المنظمة </w:t>
      </w:r>
      <w:r w:rsidRPr="00E476B0">
        <w:rPr>
          <w:rFonts w:ascii="Sakkal Majalla" w:eastAsia="Times New Roman" w:hAnsi="Sakkal Majalla" w:cs="Sakkal Majalla"/>
          <w:color w:val="000000" w:themeColor="text1"/>
          <w:kern w:val="0"/>
          <w:sz w:val="28"/>
          <w:szCs w:val="28"/>
          <w:rtl/>
          <w14:ligatures w14:val="none"/>
        </w:rPr>
        <w:lastRenderedPageBreak/>
        <w:t>وتباين المعايير المستخدمة في قياسه. وقد انعكس هذا التنوع في التعريفات التي قدمها الباحثون والتي تعكس اختلاف توجهاتهم النظرية وسياقات دراساتهم</w:t>
      </w:r>
      <w:r w:rsidRPr="00E476B0">
        <w:rPr>
          <w:rFonts w:ascii="Sakkal Majalla" w:eastAsia="Times New Roman" w:hAnsi="Sakkal Majalla" w:cs="Sakkal Majalla"/>
          <w:color w:val="000000" w:themeColor="text1"/>
          <w:kern w:val="0"/>
          <w:sz w:val="28"/>
          <w:szCs w:val="28"/>
          <w14:ligatures w14:val="none"/>
        </w:rPr>
        <w:t>.</w:t>
      </w:r>
    </w:p>
    <w:p w14:paraId="3A88FD88"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فقد عرّف الأعصر وآخرون (2024) الأداء التنظيمي بأنه المحصلة الكلية لمخرجات المنظمة التي تعكس مدى قدرتها على تحقيق أهدافها الاستراتيجية والتشغيلية من خلال التوظيف الأمثل لمواردها المتاحة، مع الأخذ في الاعتبار الأبعاد السياقية التي تتجاوز الأداء الرسمي المحدد في التوصيفات الوظيفية لتشمل السلوكيات الطوعية التي يُبديها العاملون لدعم البيئة التنظيمية. ويتميز هذا التعريف بإدماجه لمفهوم الأداء </w:t>
      </w:r>
      <w:proofErr w:type="spellStart"/>
      <w:r w:rsidRPr="00E476B0">
        <w:rPr>
          <w:rFonts w:ascii="Sakkal Majalla" w:eastAsia="Times New Roman" w:hAnsi="Sakkal Majalla" w:cs="Sakkal Majalla"/>
          <w:color w:val="000000" w:themeColor="text1"/>
          <w:kern w:val="0"/>
          <w:sz w:val="28"/>
          <w:szCs w:val="28"/>
          <w:rtl/>
          <w14:ligatures w14:val="none"/>
        </w:rPr>
        <w:t>السياقي</w:t>
      </w:r>
      <w:proofErr w:type="spellEnd"/>
      <w:r w:rsidRPr="00E476B0">
        <w:rPr>
          <w:rFonts w:ascii="Sakkal Majalla" w:eastAsia="Times New Roman" w:hAnsi="Sakkal Majalla" w:cs="Sakkal Majalla"/>
          <w:color w:val="000000" w:themeColor="text1"/>
          <w:kern w:val="0"/>
          <w:sz w:val="28"/>
          <w:szCs w:val="28"/>
          <w:rtl/>
          <w14:ligatures w14:val="none"/>
        </w:rPr>
        <w:t xml:space="preserve"> إلى جانب الأداء </w:t>
      </w:r>
      <w:proofErr w:type="spellStart"/>
      <w:r w:rsidRPr="00E476B0">
        <w:rPr>
          <w:rFonts w:ascii="Sakkal Majalla" w:eastAsia="Times New Roman" w:hAnsi="Sakkal Majalla" w:cs="Sakkal Majalla"/>
          <w:color w:val="000000" w:themeColor="text1"/>
          <w:kern w:val="0"/>
          <w:sz w:val="28"/>
          <w:szCs w:val="28"/>
          <w:rtl/>
          <w14:ligatures w14:val="none"/>
        </w:rPr>
        <w:t>المهامي</w:t>
      </w:r>
      <w:proofErr w:type="spellEnd"/>
      <w:r w:rsidRPr="00E476B0">
        <w:rPr>
          <w:rFonts w:ascii="Sakkal Majalla" w:eastAsia="Times New Roman" w:hAnsi="Sakkal Majalla" w:cs="Sakkal Majalla"/>
          <w:color w:val="000000" w:themeColor="text1"/>
          <w:kern w:val="0"/>
          <w:sz w:val="28"/>
          <w:szCs w:val="28"/>
          <w:rtl/>
          <w14:ligatures w14:val="none"/>
        </w:rPr>
        <w:t>، مما يُوسّع نطاق فهم الأداء التنظيمي ليشمل البعد الإنساني والاجتماعي في المنظمة</w:t>
      </w:r>
      <w:r w:rsidRPr="00E476B0">
        <w:rPr>
          <w:rFonts w:ascii="Sakkal Majalla" w:eastAsia="Times New Roman" w:hAnsi="Sakkal Majalla" w:cs="Sakkal Majalla"/>
          <w:color w:val="000000" w:themeColor="text1"/>
          <w:kern w:val="0"/>
          <w:sz w:val="28"/>
          <w:szCs w:val="28"/>
          <w14:ligatures w14:val="none"/>
        </w:rPr>
        <w:t>.</w:t>
      </w:r>
    </w:p>
    <w:p w14:paraId="34730EE4"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ومن منظور مختلف، يُعرّف عيسى (2022) الأداء التنظيمي بأنه قدرة المنظمة على تحقيق أهدافها بكفاءة وفاعلية من خلال استثمار مواردها البشرية والتقنية والمادية، مع التأكيد على أن تكنولوجيا المعلومات تُمثّل عاملاً محوريًا في تحسين هذا الأداء عبر تسريع العمليات وتحسين جودة المخرجات وتعزيز القدرة على اتخاذ القرار. ويُبرز هذا التعريف البعد التقني في الأداء التنظيمي ويربطه بالتحولات الرقمية التي تشهدها المنظمات المعاصرة</w:t>
      </w:r>
      <w:r w:rsidRPr="00E476B0">
        <w:rPr>
          <w:rFonts w:ascii="Sakkal Majalla" w:eastAsia="Times New Roman" w:hAnsi="Sakkal Majalla" w:cs="Sakkal Majalla"/>
          <w:color w:val="000000" w:themeColor="text1"/>
          <w:kern w:val="0"/>
          <w:sz w:val="28"/>
          <w:szCs w:val="28"/>
          <w14:ligatures w14:val="none"/>
        </w:rPr>
        <w:t>.</w:t>
      </w:r>
    </w:p>
    <w:p w14:paraId="3D0F1B6B"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أما محمود والخولي (2022) فقد تناولا الأداء التنظيمي من زاوية سلسلة القيمة، حيث عرّفاه بأنه المحصلة الإجمالية لكفاءة العمليات الداخلية والخارجية للمنظمة في تحويل المدخلات إلى مخرجات ذات قيمة لأصحاب المصلحة، مع التأكيد على أن تحسين هذا الأداء يتطلب معالجة شاملة لجميع حلقات سلسلة القيمة وليس التركيز على حلقة بعينها. ويكشف هذا التعريف عن النظرة الشمولية للأداء التنظيمي التي تتجاوز قياس المخرجات النهائية لتشمل كفاءة العمليات والأنشطة التي تُنتج هذه المخرجات</w:t>
      </w:r>
      <w:r w:rsidRPr="00E476B0">
        <w:rPr>
          <w:rFonts w:ascii="Sakkal Majalla" w:eastAsia="Times New Roman" w:hAnsi="Sakkal Majalla" w:cs="Sakkal Majalla"/>
          <w:color w:val="000000" w:themeColor="text1"/>
          <w:kern w:val="0"/>
          <w:sz w:val="28"/>
          <w:szCs w:val="28"/>
          <w14:ligatures w14:val="none"/>
        </w:rPr>
        <w:t>.</w:t>
      </w:r>
    </w:p>
    <w:p w14:paraId="079BA281"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كما يُعرّف بركات وعيسى (2021) الأداء التنظيمي بأنه مستوى الإنجاز الذي تُحققه المنظمة في ضوء أهدافها المحددة، والذي يتأثر بمجموعة من العوامل الداخلية والخارجية من بينها ممارسات إدارة الموارد البشرية وتصميم العمل والمناخ التنظيمي السائد. ويُركّز هذا التعريف على العلاقة بين الأداء </w:t>
      </w:r>
      <w:r w:rsidRPr="00E476B0">
        <w:rPr>
          <w:rFonts w:ascii="Sakkal Majalla" w:eastAsia="Times New Roman" w:hAnsi="Sakkal Majalla" w:cs="Sakkal Majalla"/>
          <w:color w:val="000000" w:themeColor="text1"/>
          <w:kern w:val="0"/>
          <w:sz w:val="28"/>
          <w:szCs w:val="28"/>
          <w:rtl/>
          <w14:ligatures w14:val="none"/>
        </w:rPr>
        <w:lastRenderedPageBreak/>
        <w:t>التنظيمي وممارسات إدارة الموارد البشرية، وهي علاقة ذات أهمية خاصة في سياق الدراسة الحالية التي تتناول تنمية رأس المال البشري بوصفها أحد مكونات المتغير التابع</w:t>
      </w:r>
      <w:r w:rsidRPr="00E476B0">
        <w:rPr>
          <w:rFonts w:ascii="Sakkal Majalla" w:eastAsia="Times New Roman" w:hAnsi="Sakkal Majalla" w:cs="Sakkal Majalla"/>
          <w:color w:val="000000" w:themeColor="text1"/>
          <w:kern w:val="0"/>
          <w:sz w:val="28"/>
          <w:szCs w:val="28"/>
          <w14:ligatures w14:val="none"/>
        </w:rPr>
        <w:t>.</w:t>
      </w:r>
    </w:p>
    <w:p w14:paraId="78B5DF0A"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ومن جانب آخر، يُقدّم دوخ </w:t>
      </w:r>
      <w:proofErr w:type="spellStart"/>
      <w:r w:rsidRPr="00E476B0">
        <w:rPr>
          <w:rFonts w:ascii="Sakkal Majalla" w:eastAsia="Times New Roman" w:hAnsi="Sakkal Majalla" w:cs="Sakkal Majalla"/>
          <w:color w:val="000000" w:themeColor="text1"/>
          <w:kern w:val="0"/>
          <w:sz w:val="28"/>
          <w:szCs w:val="28"/>
          <w:rtl/>
          <w14:ligatures w14:val="none"/>
        </w:rPr>
        <w:t>وبرباوي</w:t>
      </w:r>
      <w:proofErr w:type="spellEnd"/>
      <w:r w:rsidRPr="00E476B0">
        <w:rPr>
          <w:rFonts w:ascii="Sakkal Majalla" w:eastAsia="Times New Roman" w:hAnsi="Sakkal Majalla" w:cs="Sakkal Majalla"/>
          <w:color w:val="000000" w:themeColor="text1"/>
          <w:kern w:val="0"/>
          <w:sz w:val="28"/>
          <w:szCs w:val="28"/>
          <w14:ligatures w14:val="none"/>
        </w:rPr>
        <w:t xml:space="preserve"> (2023) </w:t>
      </w:r>
      <w:r w:rsidRPr="00E476B0">
        <w:rPr>
          <w:rFonts w:ascii="Sakkal Majalla" w:eastAsia="Times New Roman" w:hAnsi="Sakkal Majalla" w:cs="Sakkal Majalla"/>
          <w:color w:val="000000" w:themeColor="text1"/>
          <w:kern w:val="0"/>
          <w:sz w:val="28"/>
          <w:szCs w:val="28"/>
          <w:rtl/>
          <w14:ligatures w14:val="none"/>
        </w:rPr>
        <w:t>تعريفًا يربط الأداء التنظيمي بالتعلم التنظيمي، إذ يريان أن الأداء التنظيمي يُمثّل قدرة المنظمة على تحقيق أهدافها وتطوير عملياتها من خلال التعلم المستمر على المستويات الفردية والجماعية والمؤسسية. ويُضيف هذا التعريف بعدًا ديناميكيًا مهمًا يرى في الأداء التنظيمي ليس مجرد حالة ثابتة قابلة للقياس، وإنما عملية تطور مستمر ترتبط بقدرة المنظمة على التعلم والتكيف</w:t>
      </w:r>
      <w:r w:rsidRPr="00E476B0">
        <w:rPr>
          <w:rFonts w:ascii="Sakkal Majalla" w:eastAsia="Times New Roman" w:hAnsi="Sakkal Majalla" w:cs="Sakkal Majalla"/>
          <w:color w:val="000000" w:themeColor="text1"/>
          <w:kern w:val="0"/>
          <w:sz w:val="28"/>
          <w:szCs w:val="28"/>
          <w14:ligatures w14:val="none"/>
        </w:rPr>
        <w:t>.</w:t>
      </w:r>
    </w:p>
    <w:p w14:paraId="743A7AF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أما الزهراني (2024) فقد تناول الأداء التنظيمي من منظور إدارة المعرفة، حيث عرّفه بأنه المستوى الشامل لكفاءة المنظمة في تحقيق رسالتها وأهدافها من خلال التوظيف المنهجي لرأس مالها المعرفي وعملياتها الإدارية والتشغيلية. ويُبرز هذا التعريف الدور المركزي للمعرفة المؤسسية في تحديد مستوى الأداء التنظيمي، وهو طرح يتناسب مع طبيعة المدارس الأهلية بوصفها مؤسسات معرفية بامتياز</w:t>
      </w:r>
      <w:r w:rsidRPr="00E476B0">
        <w:rPr>
          <w:rFonts w:ascii="Sakkal Majalla" w:eastAsia="Times New Roman" w:hAnsi="Sakkal Majalla" w:cs="Sakkal Majalla"/>
          <w:color w:val="000000" w:themeColor="text1"/>
          <w:kern w:val="0"/>
          <w:sz w:val="28"/>
          <w:szCs w:val="28"/>
          <w14:ligatures w14:val="none"/>
        </w:rPr>
        <w:t>.</w:t>
      </w:r>
    </w:p>
    <w:p w14:paraId="028C4B26"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كذلك يُعرّف بن عودة (2022) الأداء التنظيمي بأنه الناتج الكلي لتفاعل العناصر التقنية والهيكلية والبشرية داخل المنظمة والذي يتجلى في مستوى تحقيق الأهداف المؤسسية وجودة المخرجات ورضا أصحاب المصلحة. ويتميز هذا التعريف بالنظرة التكاملية التي تُعالج الأداء التنظيمي بوصفه ناتجًا لتفاعل منظومة متكاملة من العناصر وليس حصيلة لعنصر واحد بعينه</w:t>
      </w:r>
      <w:r w:rsidRPr="00E476B0">
        <w:rPr>
          <w:rFonts w:ascii="Sakkal Majalla" w:eastAsia="Times New Roman" w:hAnsi="Sakkal Majalla" w:cs="Sakkal Majalla"/>
          <w:color w:val="000000" w:themeColor="text1"/>
          <w:kern w:val="0"/>
          <w:sz w:val="28"/>
          <w:szCs w:val="28"/>
          <w14:ligatures w14:val="none"/>
        </w:rPr>
        <w:t>.</w:t>
      </w:r>
    </w:p>
    <w:p w14:paraId="5B2B9631"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وعلى الصعيد الأجنبي، يُعرّف</w:t>
      </w:r>
      <w:r w:rsidRPr="00E476B0">
        <w:rPr>
          <w:rFonts w:ascii="Sakkal Majalla" w:eastAsia="Times New Roman" w:hAnsi="Sakkal Majalla" w:cs="Sakkal Majalla"/>
          <w:color w:val="000000" w:themeColor="text1"/>
          <w:kern w:val="0"/>
          <w:sz w:val="28"/>
          <w:szCs w:val="28"/>
          <w14:ligatures w14:val="none"/>
        </w:rPr>
        <w:t xml:space="preserve"> Chen et al. (2021) </w:t>
      </w:r>
      <w:r w:rsidRPr="00E476B0">
        <w:rPr>
          <w:rFonts w:ascii="Sakkal Majalla" w:eastAsia="Times New Roman" w:hAnsi="Sakkal Majalla" w:cs="Sakkal Majalla"/>
          <w:color w:val="000000" w:themeColor="text1"/>
          <w:kern w:val="0"/>
          <w:sz w:val="28"/>
          <w:szCs w:val="28"/>
          <w:rtl/>
          <w14:ligatures w14:val="none"/>
        </w:rPr>
        <w:t>الأداء التنظيمي بأنه مدى نجاح المنظمة في تحقيق أهدافها المالية وغير المالية من خلال الاستثمار في ممارسات تطوير الموارد البشرية التي تُسهم في بناء رأس المال الفكري للمنظمة. ويتميز هذا التعريف بربطه الصريح بين الأداء التنظيمي والاستثمار في رأس المال البشري، مما يُعزز الأساس النظري للعلاقة بين المتغيرات التي تتناولها الدراسة الحالية</w:t>
      </w:r>
      <w:r w:rsidRPr="00E476B0">
        <w:rPr>
          <w:rFonts w:ascii="Sakkal Majalla" w:eastAsia="Times New Roman" w:hAnsi="Sakkal Majalla" w:cs="Sakkal Majalla"/>
          <w:color w:val="000000" w:themeColor="text1"/>
          <w:kern w:val="0"/>
          <w:sz w:val="28"/>
          <w:szCs w:val="28"/>
          <w14:ligatures w14:val="none"/>
        </w:rPr>
        <w:t>.</w:t>
      </w:r>
    </w:p>
    <w:p w14:paraId="322DC825"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ويتضح من استعراض هذه التعريفات أن مفهوم الأداء التنظيمي يتسم بالتعددية والشمولية، إذ يتفق الباحثون على أنه يُمثّل مؤشرًا على مدى نجاح المنظمة في تحقيق أهدافها، لكنهم يتباينون في تحديد </w:t>
      </w:r>
      <w:r w:rsidRPr="00E476B0">
        <w:rPr>
          <w:rFonts w:ascii="Sakkal Majalla" w:eastAsia="Times New Roman" w:hAnsi="Sakkal Majalla" w:cs="Sakkal Majalla"/>
          <w:color w:val="000000" w:themeColor="text1"/>
          <w:kern w:val="0"/>
          <w:sz w:val="28"/>
          <w:szCs w:val="28"/>
          <w:rtl/>
          <w14:ligatures w14:val="none"/>
        </w:rPr>
        <w:lastRenderedPageBreak/>
        <w:t>العناصر والأبعاد التي يتضمنها. غير أن ثمة عناصر مشتركة تتقاطع فيها التعريفات تتمثل في: ارتباط الأداء بأهداف المنظمة، وتأثره بمنظومة متكاملة من العوامل الداخلية والخارجية، وتعدد أبعاده لتشمل الجوانب المالية وغير المالية، وقابليته للقياس والتطوير المستمر</w:t>
      </w:r>
      <w:r w:rsidRPr="00E476B0">
        <w:rPr>
          <w:rFonts w:ascii="Sakkal Majalla" w:eastAsia="Times New Roman" w:hAnsi="Sakkal Majalla" w:cs="Sakkal Majalla"/>
          <w:color w:val="000000" w:themeColor="text1"/>
          <w:kern w:val="0"/>
          <w:sz w:val="28"/>
          <w:szCs w:val="28"/>
          <w14:ligatures w14:val="none"/>
        </w:rPr>
        <w:t>.</w:t>
      </w:r>
    </w:p>
    <w:p w14:paraId="216404F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وبناءً على ما تقدم، يرى الباحث أن الأداء التنظيمي في سياق المدارس الأهلية يمكن تعريفه بأنه: "المحصلة الكلية لكفاءة المدرسة الأهلية في تحقيق أهدافها التربوية والإدارية والمالية من خلال التوظيف الأمثل لمواردها البشرية والمادية والتقنية والمعرفية، بما يُلبي توقعات أصحاب المصلحة — من طلاب وأولياء أمور ومجتمع محلي وجهات رقابية — ويُعزز قدرتها على التنافس والاستدامة في بيئتها التعليمية</w:t>
      </w:r>
      <w:r w:rsidRPr="00E476B0">
        <w:rPr>
          <w:rFonts w:ascii="Sakkal Majalla" w:eastAsia="Times New Roman" w:hAnsi="Sakkal Majalla" w:cs="Sakkal Majalla"/>
          <w:color w:val="000000" w:themeColor="text1"/>
          <w:kern w:val="0"/>
          <w:sz w:val="28"/>
          <w:szCs w:val="28"/>
          <w14:ligatures w14:val="none"/>
        </w:rPr>
        <w:t>".</w:t>
      </w:r>
    </w:p>
    <w:p w14:paraId="6B61388A" w14:textId="6AFABDC2"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224055568"/>
      <w:r w:rsidRPr="00E476B0">
        <w:rPr>
          <w:rFonts w:ascii="Sakkal Majalla" w:eastAsia="Times New Roman" w:hAnsi="Sakkal Majalla" w:cs="Sakkal Majalla" w:hint="cs"/>
          <w:b/>
          <w:bCs/>
          <w:color w:val="000000" w:themeColor="text1"/>
          <w:kern w:val="0"/>
          <w:sz w:val="32"/>
          <w:szCs w:val="32"/>
          <w:rtl/>
          <w14:ligatures w14:val="none"/>
        </w:rPr>
        <w:t xml:space="preserve">3.2.2 </w:t>
      </w:r>
      <w:r w:rsidR="00E217D7" w:rsidRPr="00E476B0">
        <w:rPr>
          <w:rFonts w:ascii="Sakkal Majalla" w:eastAsia="Times New Roman" w:hAnsi="Sakkal Majalla" w:cs="Sakkal Majalla"/>
          <w:b/>
          <w:bCs/>
          <w:color w:val="000000" w:themeColor="text1"/>
          <w:kern w:val="0"/>
          <w:sz w:val="32"/>
          <w:szCs w:val="32"/>
          <w:rtl/>
          <w14:ligatures w14:val="none"/>
        </w:rPr>
        <w:t>مفهوم رأس المال البشري</w:t>
      </w:r>
      <w:bookmarkEnd w:id="38"/>
    </w:p>
    <w:p w14:paraId="0BC2F781"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يُعدّ مفهوم رأس المال البشري من المفاهيم المحورية في العلوم الاقتصادية والإدارية التي شهدت تطورًا فكريًا ملحوظًا منذ منتصف القرن العشرين. وقد ارتبط هذا المفهوم في نشأته بالفكر الاقتصادي الذي سعى إلى تفسير الفوارق في النمو الاقتصادي بين الدول وربطها بالاستثمار في التعليم والتدريب والصحة. وقد أسهم الاقتصادي الأمريكي ثيودور </w:t>
      </w:r>
      <w:proofErr w:type="spellStart"/>
      <w:r w:rsidRPr="00E476B0">
        <w:rPr>
          <w:rFonts w:ascii="Sakkal Majalla" w:eastAsia="Times New Roman" w:hAnsi="Sakkal Majalla" w:cs="Sakkal Majalla"/>
          <w:color w:val="000000" w:themeColor="text1"/>
          <w:kern w:val="0"/>
          <w:sz w:val="28"/>
          <w:szCs w:val="28"/>
          <w:rtl/>
          <w14:ligatures w14:val="none"/>
        </w:rPr>
        <w:t>شولتز</w:t>
      </w:r>
      <w:proofErr w:type="spellEnd"/>
      <w:r w:rsidRPr="00E476B0">
        <w:rPr>
          <w:rFonts w:ascii="Sakkal Majalla" w:eastAsia="Times New Roman" w:hAnsi="Sakkal Majalla" w:cs="Sakkal Majalla"/>
          <w:color w:val="000000" w:themeColor="text1"/>
          <w:kern w:val="0"/>
          <w:sz w:val="28"/>
          <w:szCs w:val="28"/>
          <w:rtl/>
          <w14:ligatures w14:val="none"/>
        </w:rPr>
        <w:t xml:space="preserve"> في تأسيس هذا المفهوم حين أكد في مطلع الستينيات أن التعليم والصحة يُمثّلان استثمارًا اقتصاديًا يُنتج عوائد مستقبلية، وأن رأس المال البشري يُشكّل عاملاً محوريًا في النمو الاقتصادي لا يقل أهمية عن رأس المال المادي. ثم جاء غاري بيكر ليُطوّر هذا المفهوم ويُعمّقه من خلال تحليل اقتصادي منهجي يُبيّن كيف أن الاستثمار في التعليم والتدريب يُعزز إنتاجية الأفراد ومكاسبهم الاقتصادية</w:t>
      </w:r>
      <w:r w:rsidRPr="00E476B0">
        <w:rPr>
          <w:rFonts w:ascii="Sakkal Majalla" w:eastAsia="Times New Roman" w:hAnsi="Sakkal Majalla" w:cs="Sakkal Majalla"/>
          <w:color w:val="000000" w:themeColor="text1"/>
          <w:kern w:val="0"/>
          <w:sz w:val="28"/>
          <w:szCs w:val="28"/>
          <w14:ligatures w14:val="none"/>
        </w:rPr>
        <w:t>.</w:t>
      </w:r>
    </w:p>
    <w:p w14:paraId="519DBC98"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وقد تطور مفهوم رأس المال البشري من إطاره الاقتصادي الكلي ليدخل في صلب الفكر الإداري والتنظيمي، حيث باتت المنظمات تنظر إلى مواردها البشرية بوصفها أصولاً استراتيجية يتعين الاستثمار فيها وتنميتها وليس مجرد تكلفة تشغيلية ينبغي تقليلها. وفي هذا الإطار، تتعدد التعريفات التي قدمها الباحثون لهذا المفهوم</w:t>
      </w:r>
      <w:r w:rsidRPr="00E476B0">
        <w:rPr>
          <w:rFonts w:ascii="Sakkal Majalla" w:eastAsia="Times New Roman" w:hAnsi="Sakkal Majalla" w:cs="Sakkal Majalla"/>
          <w:color w:val="000000" w:themeColor="text1"/>
          <w:kern w:val="0"/>
          <w:sz w:val="28"/>
          <w:szCs w:val="28"/>
          <w14:ligatures w14:val="none"/>
        </w:rPr>
        <w:t>.</w:t>
      </w:r>
    </w:p>
    <w:p w14:paraId="2B58FDEB"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فقد عرّف حسين (2024) رأس المال البشري بأنه مجموع المعارف والمهارات والقدرات والخبرات التي يمتلكها الأفراد العاملون في المنظمة والتي تُسهم في تحقيق أهدافها وتعزيز جودة حياتهم الوظيفية، مع التأكيد على أن الاستثمار في تنمية هذا الرأسمال يُعدّ شرطًا أساسيًا لتحقيق مستويات عالية من الأداء المؤسسي والرضا الوظيفي. ويتميز هذا التعريف بربطه بين رأس المال البشري وجودة الحياة الوظيفية، مما يُبرز البعد الإنساني في مقاربة رأس المال البشري</w:t>
      </w:r>
      <w:r w:rsidRPr="00E476B0">
        <w:rPr>
          <w:rFonts w:ascii="Sakkal Majalla" w:eastAsia="Times New Roman" w:hAnsi="Sakkal Majalla" w:cs="Sakkal Majalla"/>
          <w:color w:val="000000" w:themeColor="text1"/>
          <w:kern w:val="0"/>
          <w:sz w:val="28"/>
          <w:szCs w:val="28"/>
          <w14:ligatures w14:val="none"/>
        </w:rPr>
        <w:t>.</w:t>
      </w:r>
    </w:p>
    <w:p w14:paraId="1011ED0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ومن زاوية أخرى، يُعرّف الحاج علي وآخرون </w:t>
      </w:r>
      <w:r w:rsidRPr="00E476B0">
        <w:rPr>
          <w:rFonts w:ascii="Sakkal Majalla" w:eastAsia="Times New Roman" w:hAnsi="Sakkal Majalla" w:cs="Sakkal Majalla"/>
          <w:color w:val="000000" w:themeColor="text1"/>
          <w:kern w:val="0"/>
          <w:sz w:val="28"/>
          <w:szCs w:val="28"/>
          <w14:ligatures w14:val="none"/>
        </w:rPr>
        <w:t xml:space="preserve">(2021) </w:t>
      </w:r>
      <w:r w:rsidRPr="00E476B0">
        <w:rPr>
          <w:rFonts w:ascii="Sakkal Majalla" w:eastAsia="Times New Roman" w:hAnsi="Sakkal Majalla" w:cs="Sakkal Majalla"/>
          <w:color w:val="000000" w:themeColor="text1"/>
          <w:kern w:val="0"/>
          <w:sz w:val="28"/>
          <w:szCs w:val="28"/>
          <w:rtl/>
          <w14:ligatures w14:val="none"/>
        </w:rPr>
        <w:t>رأس المال البشري بأنه المخزون المتراكم من المعارف والمهارات والكفاءات الذي يتكوّن لدى الأفراد من خلال التعليم والتدريب والخبرة العملية، والذي يُمثّل ثروة حقيقية للمنظمة والمجتمع تفوق في قيمتها الاستراتيجية الأصول المادية والمالية. ويُبرز هذا التعريف دور التعليم بوصفه المصدر الأساسي لتكوين رأس المال البشري، وهو طرح ذو صلة مباشرة بسياق الدراسة الحالية التي تتناول المؤسسات التعليمية</w:t>
      </w:r>
      <w:r w:rsidRPr="00E476B0">
        <w:rPr>
          <w:rFonts w:ascii="Sakkal Majalla" w:eastAsia="Times New Roman" w:hAnsi="Sakkal Majalla" w:cs="Sakkal Majalla"/>
          <w:color w:val="000000" w:themeColor="text1"/>
          <w:kern w:val="0"/>
          <w:sz w:val="28"/>
          <w:szCs w:val="28"/>
          <w14:ligatures w14:val="none"/>
        </w:rPr>
        <w:t>.</w:t>
      </w:r>
    </w:p>
    <w:p w14:paraId="1ABED20E"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كذلك يُعرّف حجاب (2021) رأس المال البشري من منظور التعليم الفني والمهني بأنه مجموع القدرات الإنتاجية التي يكتسبها الأفراد من خلال التعليم والتدريب المتخصص والتي تُمكّنهم من المساهمة الفعّالة في سوق العمل وتلبية احتياجاته المتجددة. ويُضيف هذا التعريف بعدًا تطبيقيًا مهمًا يربط رأس المال البشري بمتطلبات سوق العمل والقدرة على التكيف مع تحولاته</w:t>
      </w:r>
      <w:r w:rsidRPr="00E476B0">
        <w:rPr>
          <w:rFonts w:ascii="Sakkal Majalla" w:eastAsia="Times New Roman" w:hAnsi="Sakkal Majalla" w:cs="Sakkal Majalla"/>
          <w:color w:val="000000" w:themeColor="text1"/>
          <w:kern w:val="0"/>
          <w:sz w:val="28"/>
          <w:szCs w:val="28"/>
          <w14:ligatures w14:val="none"/>
        </w:rPr>
        <w:t>.</w:t>
      </w:r>
    </w:p>
    <w:p w14:paraId="258D1284"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أما العتيبي (2023) فقد عرّفت رأس المال البشري بأنه المعارف والمهارات والخبرات والقدرات الإبداعية التي يمتلكها العاملون في قطاع معين والتي تُشكّل في مجملها القيمة الحقيقية للمنظمة وتُحدد قدرتها على النمو والتطور. ويتميز هذا التعريف بإدراجه للقدرات الإبداعية ضمن مكونات رأس المال البشري، مما يُوسّع نطاق المفهوم ليتجاوز المعارف والمهارات التقليدية</w:t>
      </w:r>
      <w:r w:rsidRPr="00E476B0">
        <w:rPr>
          <w:rFonts w:ascii="Sakkal Majalla" w:eastAsia="Times New Roman" w:hAnsi="Sakkal Majalla" w:cs="Sakkal Majalla"/>
          <w:color w:val="000000" w:themeColor="text1"/>
          <w:kern w:val="0"/>
          <w:sz w:val="28"/>
          <w:szCs w:val="28"/>
          <w14:ligatures w14:val="none"/>
        </w:rPr>
        <w:t>.</w:t>
      </w:r>
    </w:p>
    <w:p w14:paraId="300C2AF8"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ومن جهته، يُعرّف قذيفة وفريد (2023) رأس المال البشري في سياق القيادة التشاركية بأنه الرصيد المعرفي والمهاري والقيمي الذي يمتلكه الأفراد داخل المنظمة والذي يتشكل ويتطور من خلال عمليات الاستثمار المنهجي في التعليم والتدريب والتطوير المهني المستمر</w:t>
      </w: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ويُبرز هذا التعريف البعد القيمي لرأس المال البشري الذي يتجاوز المعارف والمهارات ليشمل القيم والاتجاهات التي يحملها الأفراد</w:t>
      </w:r>
      <w:r w:rsidRPr="00E476B0">
        <w:rPr>
          <w:rFonts w:ascii="Sakkal Majalla" w:eastAsia="Times New Roman" w:hAnsi="Sakkal Majalla" w:cs="Sakkal Majalla"/>
          <w:color w:val="000000" w:themeColor="text1"/>
          <w:kern w:val="0"/>
          <w:sz w:val="28"/>
          <w:szCs w:val="28"/>
          <w14:ligatures w14:val="none"/>
        </w:rPr>
        <w:t>.</w:t>
      </w:r>
    </w:p>
    <w:p w14:paraId="5DD93DD7"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وعلى صعيد الأدبيات الأجنبية، يُعرّف</w:t>
      </w:r>
      <w:r w:rsidRPr="00E476B0">
        <w:rPr>
          <w:rFonts w:ascii="Sakkal Majalla" w:eastAsia="Times New Roman" w:hAnsi="Sakkal Majalla" w:cs="Sakkal Majalla"/>
          <w:color w:val="000000" w:themeColor="text1"/>
          <w:kern w:val="0"/>
          <w:sz w:val="28"/>
          <w:szCs w:val="28"/>
          <w14:ligatures w14:val="none"/>
        </w:rPr>
        <w:t xml:space="preserve"> Zhang and Wei (2024) </w:t>
      </w:r>
      <w:r w:rsidRPr="00E476B0">
        <w:rPr>
          <w:rFonts w:ascii="Sakkal Majalla" w:eastAsia="Times New Roman" w:hAnsi="Sakkal Majalla" w:cs="Sakkal Majalla"/>
          <w:color w:val="000000" w:themeColor="text1"/>
          <w:kern w:val="0"/>
          <w:sz w:val="28"/>
          <w:szCs w:val="28"/>
          <w:rtl/>
          <w14:ligatures w14:val="none"/>
        </w:rPr>
        <w:t>رأس المال البشري في سياق التعليم العالي بأنه مجموع الاستثمارات في التعليم والتدريب والتطوير التي تُنتج كفاءات ومعارف ومهارات قابلة للتوظيف في تحسين الأداء المؤسسي والإسهام في التنمية الاقتصادية والاجتماعية. ويتميز هذا التعريف بتأكيده على الطابع الاستثماري لرأس المال البشري وربطه بالمخرجات المؤسسية والمجتمعية</w:t>
      </w:r>
      <w:r w:rsidRPr="00E476B0">
        <w:rPr>
          <w:rFonts w:ascii="Sakkal Majalla" w:eastAsia="Times New Roman" w:hAnsi="Sakkal Majalla" w:cs="Sakkal Majalla"/>
          <w:color w:val="000000" w:themeColor="text1"/>
          <w:kern w:val="0"/>
          <w:sz w:val="28"/>
          <w:szCs w:val="28"/>
          <w14:ligatures w14:val="none"/>
        </w:rPr>
        <w:t>.</w:t>
      </w:r>
    </w:p>
    <w:p w14:paraId="72264176"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كما يُعرّف</w:t>
      </w:r>
      <w:r w:rsidRPr="00E476B0">
        <w:rPr>
          <w:rFonts w:ascii="Sakkal Majalla" w:eastAsia="Times New Roman" w:hAnsi="Sakkal Majalla" w:cs="Sakkal Majalla"/>
          <w:color w:val="000000" w:themeColor="text1"/>
          <w:kern w:val="0"/>
          <w:sz w:val="28"/>
          <w:szCs w:val="28"/>
          <w14:ligatures w14:val="none"/>
        </w:rPr>
        <w:t xml:space="preserve"> Chen et al. (2021) </w:t>
      </w:r>
      <w:r w:rsidRPr="00E476B0">
        <w:rPr>
          <w:rFonts w:ascii="Sakkal Majalla" w:eastAsia="Times New Roman" w:hAnsi="Sakkal Majalla" w:cs="Sakkal Majalla"/>
          <w:color w:val="000000" w:themeColor="text1"/>
          <w:kern w:val="0"/>
          <w:sz w:val="28"/>
          <w:szCs w:val="28"/>
          <w:rtl/>
          <w14:ligatures w14:val="none"/>
        </w:rPr>
        <w:t>رأس المال البشري بأنه أحد مكونات رأس المال الفكري للمنظمة الذي يتضمن المعارف والمهارات والخبرات المتراكمة لدى العاملين، والذي يُسهم الاستثمار في تنميته في تحسين الأداء التنظيمي الشامل. ويتميز هذا التعريف بموقعته لرأس المال البشري ضمن إطار أوسع هو رأس المال الفكري، مما يُبرز علاقته بمكونات أخرى كرأس المال الهيكلي ورأس المال العلائقي</w:t>
      </w:r>
      <w:r w:rsidRPr="00E476B0">
        <w:rPr>
          <w:rFonts w:ascii="Sakkal Majalla" w:eastAsia="Times New Roman" w:hAnsi="Sakkal Majalla" w:cs="Sakkal Majalla"/>
          <w:color w:val="000000" w:themeColor="text1"/>
          <w:kern w:val="0"/>
          <w:sz w:val="28"/>
          <w:szCs w:val="28"/>
          <w14:ligatures w14:val="none"/>
        </w:rPr>
        <w:t>.</w:t>
      </w:r>
    </w:p>
    <w:p w14:paraId="40AA3C56"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ويتضح من مراجعة هذه التعريفات أن مفهوم رأس المال البشري يتسم بالشمولية والعمق، حيث يتقاطع الباحثون في تأكيدهم على أنه يتضمن المعارف والمهارات والقدرات التي يمتلكها الأفراد، وأنه يتشكل من خلال الاستثمار في التعليم والتدريب والتطوير، وأنه يُمثّل قيمة استراتيجية للمنظمة تؤثر في أدائها وقدرتها التنافسية</w:t>
      </w:r>
      <w:r w:rsidRPr="00E476B0">
        <w:rPr>
          <w:rFonts w:ascii="Sakkal Majalla" w:eastAsia="Times New Roman" w:hAnsi="Sakkal Majalla" w:cs="Sakkal Majalla"/>
          <w:color w:val="000000" w:themeColor="text1"/>
          <w:kern w:val="0"/>
          <w:sz w:val="28"/>
          <w:szCs w:val="28"/>
          <w14:ligatures w14:val="none"/>
        </w:rPr>
        <w:t>.</w:t>
      </w:r>
    </w:p>
    <w:p w14:paraId="5DD97B71"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وبناءً على ما تقدم، يرى الباحث أن رأس المال البشري في سياق المدارس الأهلية يمكن تعريفه بأنه: "مجموع المعارف والمهارات والكفاءات والخبرات والقدرات الإبداعية والقيم المهنية التي يمتلكها المعلمون والإداريون العاملون في المدرسة الأهلية، والتي تتشكل وتتطور من خلال الاستثمار المنهجي والمستمر في التعليم والتدريب والتطوير المهني، وتُسهم في تحسين جودة العملية التعليمية وتعزيز الأداء التنظيمي للمدرسة</w:t>
      </w:r>
      <w:r w:rsidRPr="00E476B0">
        <w:rPr>
          <w:rFonts w:ascii="Sakkal Majalla" w:eastAsia="Times New Roman" w:hAnsi="Sakkal Majalla" w:cs="Sakkal Majalla"/>
          <w:color w:val="000000" w:themeColor="text1"/>
          <w:kern w:val="0"/>
          <w:sz w:val="28"/>
          <w:szCs w:val="28"/>
          <w14:ligatures w14:val="none"/>
        </w:rPr>
        <w:t>".</w:t>
      </w:r>
    </w:p>
    <w:p w14:paraId="69716742" w14:textId="67F88C84"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24055569"/>
      <w:r w:rsidRPr="00E476B0">
        <w:rPr>
          <w:rFonts w:ascii="Sakkal Majalla" w:eastAsia="Times New Roman" w:hAnsi="Sakkal Majalla" w:cs="Sakkal Majalla" w:hint="cs"/>
          <w:b/>
          <w:bCs/>
          <w:color w:val="000000" w:themeColor="text1"/>
          <w:kern w:val="0"/>
          <w:sz w:val="32"/>
          <w:szCs w:val="32"/>
          <w:rtl/>
          <w14:ligatures w14:val="none"/>
        </w:rPr>
        <w:t xml:space="preserve">4.2.2 </w:t>
      </w:r>
      <w:r w:rsidR="00E217D7" w:rsidRPr="00E476B0">
        <w:rPr>
          <w:rFonts w:ascii="Sakkal Majalla" w:eastAsia="Times New Roman" w:hAnsi="Sakkal Majalla" w:cs="Sakkal Majalla"/>
          <w:b/>
          <w:bCs/>
          <w:color w:val="000000" w:themeColor="text1"/>
          <w:kern w:val="0"/>
          <w:sz w:val="32"/>
          <w:szCs w:val="32"/>
          <w:rtl/>
          <w14:ligatures w14:val="none"/>
        </w:rPr>
        <w:t>أهمية تحسين الأداء التنظيمي وتنمية رأس المال البشري</w:t>
      </w:r>
      <w:bookmarkEnd w:id="39"/>
    </w:p>
    <w:p w14:paraId="3E934C2F"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تكتسب عمليتا تحسين الأداء التنظيمي وتنمية رأس المال البشري أهمية بالغة في المنظمات المعاصرة بصفة عامة والمدارس الأهلية بصفة خاصة، وذلك لعدة اعتبارات ترتبط بطبيعة التحديات التي </w:t>
      </w:r>
      <w:r w:rsidRPr="00E476B0">
        <w:rPr>
          <w:rFonts w:ascii="Sakkal Majalla" w:eastAsia="Times New Roman" w:hAnsi="Sakkal Majalla" w:cs="Sakkal Majalla"/>
          <w:color w:val="000000" w:themeColor="text1"/>
          <w:kern w:val="0"/>
          <w:sz w:val="28"/>
          <w:szCs w:val="28"/>
          <w:rtl/>
          <w14:ligatures w14:val="none"/>
        </w:rPr>
        <w:lastRenderedPageBreak/>
        <w:t>تواجهها هذه المؤسسات وطبيعة الأهداف التي تسعى إلى تحقيقها. وتتجلى هذه الأهمية في أبعاد متعددة تناولها الباحثون من زوايا مختلفة</w:t>
      </w:r>
      <w:r w:rsidRPr="00E476B0">
        <w:rPr>
          <w:rFonts w:ascii="Sakkal Majalla" w:eastAsia="Times New Roman" w:hAnsi="Sakkal Majalla" w:cs="Sakkal Majalla"/>
          <w:color w:val="000000" w:themeColor="text1"/>
          <w:kern w:val="0"/>
          <w:sz w:val="28"/>
          <w:szCs w:val="28"/>
          <w14:ligatures w14:val="none"/>
        </w:rPr>
        <w:t>.</w:t>
      </w:r>
    </w:p>
    <w:p w14:paraId="7F4F1497"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وفي هذا الإطار، يشير عبدالصمد والعقون </w:t>
      </w:r>
      <w:r w:rsidRPr="00E476B0">
        <w:rPr>
          <w:rFonts w:ascii="Sakkal Majalla" w:eastAsia="Times New Roman" w:hAnsi="Sakkal Majalla" w:cs="Sakkal Majalla"/>
          <w:color w:val="000000" w:themeColor="text1"/>
          <w:kern w:val="0"/>
          <w:sz w:val="28"/>
          <w:szCs w:val="28"/>
          <w14:ligatures w14:val="none"/>
        </w:rPr>
        <w:t xml:space="preserve">(2022) </w:t>
      </w:r>
      <w:r w:rsidRPr="00E476B0">
        <w:rPr>
          <w:rFonts w:ascii="Sakkal Majalla" w:eastAsia="Times New Roman" w:hAnsi="Sakkal Majalla" w:cs="Sakkal Majalla"/>
          <w:color w:val="000000" w:themeColor="text1"/>
          <w:kern w:val="0"/>
          <w:sz w:val="28"/>
          <w:szCs w:val="28"/>
          <w:rtl/>
          <w14:ligatures w14:val="none"/>
        </w:rPr>
        <w:t xml:space="preserve">إلى أن أهمية تحسين الأداء التنظيمي وتنمية رأس المال البشري تتمثل في: </w:t>
      </w:r>
    </w:p>
    <w:p w14:paraId="7452E04B" w14:textId="77777777" w:rsidR="00E476B0" w:rsidRPr="00E476B0" w:rsidRDefault="00E217D7" w:rsidP="00E476B0">
      <w:pPr>
        <w:pStyle w:val="a6"/>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تحقيق التوازن بين متطلبات الكفاءة التشغيلية ومتطلبات جودة الحياة الوظيفية، إذ إن تحسين الأداء التنظيمي لا يتحقق على حساب العاملين وإنما من خلالهم وبمعيتهم.</w:t>
      </w:r>
    </w:p>
    <w:p w14:paraId="164BC175" w14:textId="77777777" w:rsidR="00E476B0" w:rsidRPr="00E476B0" w:rsidRDefault="00E217D7" w:rsidP="00E476B0">
      <w:pPr>
        <w:pStyle w:val="a6"/>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 تعزيز قدرة المنظمة على استقطاب الكفاءات والاحتفاظ بها في ظل بيئة تنافسية تتزايد فيها الحاجة إلى الموارد البشرية المؤهلة</w:t>
      </w:r>
      <w:r w:rsidRPr="00E476B0">
        <w:rPr>
          <w:rFonts w:ascii="Sakkal Majalla" w:eastAsia="Times New Roman" w:hAnsi="Sakkal Majalla" w:cs="Sakkal Majalla"/>
          <w:color w:val="000000" w:themeColor="text1"/>
          <w:kern w:val="0"/>
          <w:sz w:val="28"/>
          <w:szCs w:val="28"/>
          <w14:ligatures w14:val="none"/>
        </w:rPr>
        <w:t xml:space="preserve">. </w:t>
      </w:r>
    </w:p>
    <w:p w14:paraId="33DE6E8F" w14:textId="7349699C" w:rsidR="00E217D7" w:rsidRPr="00E476B0" w:rsidRDefault="00E217D7" w:rsidP="00E476B0">
      <w:pPr>
        <w:pStyle w:val="a6"/>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بناء ثقافة تنظيمية قائمة على التميز والتحسين المستمر تنعكس إيجابيًا على جميع جوانب العمل المؤسسي</w:t>
      </w:r>
      <w:r w:rsidRPr="00E476B0">
        <w:rPr>
          <w:rFonts w:ascii="Sakkal Majalla" w:eastAsia="Times New Roman" w:hAnsi="Sakkal Majalla" w:cs="Sakkal Majalla"/>
          <w:color w:val="000000" w:themeColor="text1"/>
          <w:kern w:val="0"/>
          <w:sz w:val="28"/>
          <w:szCs w:val="28"/>
          <w14:ligatures w14:val="none"/>
        </w:rPr>
        <w:t>.</w:t>
      </w:r>
    </w:p>
    <w:p w14:paraId="6C718CAC"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ويرى الجاسم (2022) أن أهمية الاستثمار في الموارد البشرية لتحسين الأداء التنظيمي تكمن في: </w:t>
      </w:r>
    </w:p>
    <w:p w14:paraId="6766E66D" w14:textId="77777777" w:rsidR="00E476B0" w:rsidRPr="00E476B0" w:rsidRDefault="00E217D7" w:rsidP="00E476B0">
      <w:pPr>
        <w:pStyle w:val="a6"/>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أن العنصر البشري يُمثّل الأصل الأكثر قيمة في المنظمة والذي لا يمكن استبداله بأي مورد آخر مهما بلغت درجة التقدم التقني. </w:t>
      </w:r>
    </w:p>
    <w:p w14:paraId="6041ED0F" w14:textId="77777777" w:rsidR="00E476B0" w:rsidRPr="00E476B0" w:rsidRDefault="00E217D7" w:rsidP="00E476B0">
      <w:pPr>
        <w:pStyle w:val="a6"/>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أن تطوير القدرات البشرية يُنتج عوائد مضاعفة تتجاوز الأداء الفردي لتنعكس على الأداء الجماعي والمؤسسي ككل. </w:t>
      </w:r>
    </w:p>
    <w:p w14:paraId="7744225D" w14:textId="0D157AB5" w:rsidR="00E217D7" w:rsidRPr="00E476B0" w:rsidRDefault="00E217D7" w:rsidP="00E476B0">
      <w:pPr>
        <w:pStyle w:val="a6"/>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أن المنظمات التي تستثمر في مواردها البشرية تمتلك قدرة أعلى على الابتكار والتكيف مع المتغيرات البيئية</w:t>
      </w:r>
      <w:r w:rsidRPr="00E476B0">
        <w:rPr>
          <w:rFonts w:ascii="Sakkal Majalla" w:eastAsia="Times New Roman" w:hAnsi="Sakkal Majalla" w:cs="Sakkal Majalla"/>
          <w:color w:val="000000" w:themeColor="text1"/>
          <w:kern w:val="0"/>
          <w:sz w:val="28"/>
          <w:szCs w:val="28"/>
          <w14:ligatures w14:val="none"/>
        </w:rPr>
        <w:t>.</w:t>
      </w:r>
    </w:p>
    <w:p w14:paraId="491BC5A2"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 xml:space="preserve">كما يؤكد حسين (2024) على أن أهمية تنمية رأس المال البشري تبرز في: </w:t>
      </w:r>
    </w:p>
    <w:p w14:paraId="06D15100" w14:textId="77777777" w:rsidR="00E476B0" w:rsidRPr="00E476B0" w:rsidRDefault="00E217D7" w:rsidP="00E476B0">
      <w:pPr>
        <w:pStyle w:val="a6"/>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تحقيق جودة الحياة الوظيفية التي تنعكس إيجابيًا على مستوى الرضا والالتزام والإنتاجية لدى العاملين. </w:t>
      </w:r>
    </w:p>
    <w:p w14:paraId="17F9888E" w14:textId="4C7EE0DB" w:rsidR="00E476B0" w:rsidRPr="00E476B0" w:rsidRDefault="00E217D7" w:rsidP="00E476B0">
      <w:pPr>
        <w:pStyle w:val="a6"/>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بناء قاعدة من الكفاءات المهنية المتميزة التي تُشكّل ميزة تنافسية مستدامة للمنظم</w:t>
      </w:r>
      <w:r w:rsidR="00E476B0" w:rsidRPr="00E476B0">
        <w:rPr>
          <w:rFonts w:ascii="Sakkal Majalla" w:eastAsia="Times New Roman" w:hAnsi="Sakkal Majalla" w:cs="Sakkal Majalla"/>
          <w:color w:val="000000" w:themeColor="text1"/>
          <w:kern w:val="0"/>
          <w:sz w:val="28"/>
          <w:szCs w:val="28"/>
          <w:rtl/>
          <w14:ligatures w14:val="none"/>
        </w:rPr>
        <w:t xml:space="preserve">ة يصعب على المنافسين محاكاتها. </w:t>
      </w:r>
    </w:p>
    <w:p w14:paraId="0BE72F64" w14:textId="5AF87E2F" w:rsidR="00E217D7" w:rsidRPr="00E476B0" w:rsidRDefault="00E217D7" w:rsidP="00E476B0">
      <w:pPr>
        <w:pStyle w:val="a6"/>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 تعزيز القدرة المؤسسية على إدارة التغيير والتحول والتطور المستمر في ظل بيئة متسارعة التحولات</w:t>
      </w:r>
      <w:r w:rsidRPr="00E476B0">
        <w:rPr>
          <w:rFonts w:ascii="Sakkal Majalla" w:eastAsia="Times New Roman" w:hAnsi="Sakkal Majalla" w:cs="Sakkal Majalla"/>
          <w:color w:val="000000" w:themeColor="text1"/>
          <w:kern w:val="0"/>
          <w:sz w:val="28"/>
          <w:szCs w:val="28"/>
          <w14:ligatures w14:val="none"/>
        </w:rPr>
        <w:t>.</w:t>
      </w:r>
    </w:p>
    <w:p w14:paraId="140D6AB2"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ويضيف</w:t>
      </w:r>
      <w:r w:rsidRPr="00E476B0">
        <w:rPr>
          <w:rFonts w:ascii="Sakkal Majalla" w:eastAsia="Times New Roman" w:hAnsi="Sakkal Majalla" w:cs="Sakkal Majalla"/>
          <w:color w:val="000000" w:themeColor="text1"/>
          <w:kern w:val="0"/>
          <w:sz w:val="28"/>
          <w:szCs w:val="28"/>
          <w14:ligatures w14:val="none"/>
        </w:rPr>
        <w:t xml:space="preserve"> Chen et al. (2021) </w:t>
      </w:r>
      <w:r w:rsidRPr="00E476B0">
        <w:rPr>
          <w:rFonts w:ascii="Sakkal Majalla" w:eastAsia="Times New Roman" w:hAnsi="Sakkal Majalla" w:cs="Sakkal Majalla"/>
          <w:color w:val="000000" w:themeColor="text1"/>
          <w:kern w:val="0"/>
          <w:sz w:val="28"/>
          <w:szCs w:val="28"/>
          <w:rtl/>
          <w14:ligatures w14:val="none"/>
        </w:rPr>
        <w:t xml:space="preserve">أن أهمية الاستثمار في ممارسات تطوير الموارد البشرية لتحسين الأداء التنظيمي تتجلى في: </w:t>
      </w:r>
    </w:p>
    <w:p w14:paraId="15C2F760" w14:textId="77777777" w:rsidR="00E476B0" w:rsidRPr="00E476B0" w:rsidRDefault="00E217D7" w:rsidP="00E476B0">
      <w:pPr>
        <w:pStyle w:val="a6"/>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بناء رأس المال الفكري للمنظمة الذي يُمثّل الأساس الذي تقوم عليه الميزة التنافسية في اقتصاد المعرفة. </w:t>
      </w:r>
    </w:p>
    <w:p w14:paraId="517B7373" w14:textId="77777777" w:rsidR="00E476B0" w:rsidRPr="00E476B0" w:rsidRDefault="00E217D7" w:rsidP="00E476B0">
      <w:pPr>
        <w:pStyle w:val="a6"/>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تعزيز القدرة الابتكارية للمنظمة من خلال تمكين العاملين من تطوير أفكار ومقاربات جديدة لمعالجة التحديات المؤسسية. </w:t>
      </w:r>
    </w:p>
    <w:p w14:paraId="3F11CE7E" w14:textId="0808DE58" w:rsidR="00E217D7" w:rsidRPr="00E476B0" w:rsidRDefault="00E217D7" w:rsidP="00E476B0">
      <w:pPr>
        <w:pStyle w:val="a6"/>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تحسين مستوى الأداء المؤسسي الشامل بأبعاده المالية وغير المالية من خلال رفع كفاءة العنصر البشري</w:t>
      </w:r>
      <w:r w:rsidRPr="00E476B0">
        <w:rPr>
          <w:rFonts w:ascii="Sakkal Majalla" w:eastAsia="Times New Roman" w:hAnsi="Sakkal Majalla" w:cs="Sakkal Majalla"/>
          <w:color w:val="000000" w:themeColor="text1"/>
          <w:kern w:val="0"/>
          <w:sz w:val="28"/>
          <w:szCs w:val="28"/>
          <w14:ligatures w14:val="none"/>
        </w:rPr>
        <w:t>.</w:t>
      </w:r>
    </w:p>
    <w:p w14:paraId="47DFEE6A"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كذلك يرى</w:t>
      </w:r>
      <w:r w:rsidRPr="00E476B0">
        <w:rPr>
          <w:rFonts w:ascii="Sakkal Majalla" w:eastAsia="Times New Roman" w:hAnsi="Sakkal Majalla" w:cs="Sakkal Majalla"/>
          <w:color w:val="000000" w:themeColor="text1"/>
          <w:kern w:val="0"/>
          <w:sz w:val="28"/>
          <w:szCs w:val="28"/>
          <w14:ligatures w14:val="none"/>
        </w:rPr>
        <w:t xml:space="preserve"> </w:t>
      </w:r>
      <w:proofErr w:type="spellStart"/>
      <w:r w:rsidRPr="00E476B0">
        <w:rPr>
          <w:rFonts w:ascii="Sakkal Majalla" w:eastAsia="Times New Roman" w:hAnsi="Sakkal Majalla" w:cs="Sakkal Majalla"/>
          <w:color w:val="000000" w:themeColor="text1"/>
          <w:kern w:val="0"/>
          <w:sz w:val="28"/>
          <w:szCs w:val="28"/>
          <w14:ligatures w14:val="none"/>
        </w:rPr>
        <w:t>Zoleta</w:t>
      </w:r>
      <w:proofErr w:type="spellEnd"/>
      <w:r w:rsidRPr="00E476B0">
        <w:rPr>
          <w:rFonts w:ascii="Sakkal Majalla" w:eastAsia="Times New Roman" w:hAnsi="Sakkal Majalla" w:cs="Sakkal Majalla"/>
          <w:color w:val="000000" w:themeColor="text1"/>
          <w:kern w:val="0"/>
          <w:sz w:val="28"/>
          <w:szCs w:val="28"/>
          <w14:ligatures w14:val="none"/>
        </w:rPr>
        <w:t xml:space="preserve"> et al. (2021) </w:t>
      </w:r>
      <w:r w:rsidRPr="00E476B0">
        <w:rPr>
          <w:rFonts w:ascii="Sakkal Majalla" w:eastAsia="Times New Roman" w:hAnsi="Sakkal Majalla" w:cs="Sakkal Majalla"/>
          <w:color w:val="000000" w:themeColor="text1"/>
          <w:kern w:val="0"/>
          <w:sz w:val="28"/>
          <w:szCs w:val="28"/>
          <w:rtl/>
          <w14:ligatures w14:val="none"/>
        </w:rPr>
        <w:t xml:space="preserve">أن أهمية تحسين الأداء التنظيمي في المؤسسات التعليمية تحديدًا تتمثل في: </w:t>
      </w:r>
    </w:p>
    <w:p w14:paraId="47DBD337" w14:textId="77777777" w:rsidR="00E476B0" w:rsidRPr="00E476B0" w:rsidRDefault="00E217D7" w:rsidP="00E476B0">
      <w:pPr>
        <w:pStyle w:val="a6"/>
        <w:numPr>
          <w:ilvl w:val="0"/>
          <w:numId w:val="4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ضمان جودة المخرجات التعليمية التي تُمثّل المعيار الأساسي لتقييم نجاح المؤسسة التعليمية وتحديد مكانتها. </w:t>
      </w:r>
    </w:p>
    <w:p w14:paraId="404A9851" w14:textId="77777777" w:rsidR="00E476B0" w:rsidRPr="00E476B0" w:rsidRDefault="00E217D7" w:rsidP="00E476B0">
      <w:pPr>
        <w:pStyle w:val="a6"/>
        <w:numPr>
          <w:ilvl w:val="0"/>
          <w:numId w:val="4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تلبية متطلبات الاعتماد الأكاديمي ومعايير الجودة التي تفرضها الجهات الرقابية. </w:t>
      </w:r>
    </w:p>
    <w:p w14:paraId="292B9656" w14:textId="08C2398A" w:rsidR="00E217D7" w:rsidRPr="00E476B0" w:rsidRDefault="00E217D7" w:rsidP="00E476B0">
      <w:pPr>
        <w:pStyle w:val="a6"/>
        <w:numPr>
          <w:ilvl w:val="0"/>
          <w:numId w:val="4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ثقة المجتمع في المؤسسة التعليمية وتحسين صورتها الذهنية لدى أصحاب المصلحة</w:t>
      </w:r>
      <w:r w:rsidRPr="00E476B0">
        <w:rPr>
          <w:rFonts w:ascii="Sakkal Majalla" w:eastAsia="Times New Roman" w:hAnsi="Sakkal Majalla" w:cs="Sakkal Majalla"/>
          <w:color w:val="000000" w:themeColor="text1"/>
          <w:kern w:val="0"/>
          <w:sz w:val="28"/>
          <w:szCs w:val="28"/>
          <w14:ligatures w14:val="none"/>
        </w:rPr>
        <w:t>.</w:t>
      </w:r>
    </w:p>
    <w:p w14:paraId="2C01D942" w14:textId="7A72CEAA"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4055570"/>
      <w:r w:rsidRPr="00E476B0">
        <w:rPr>
          <w:rFonts w:ascii="Sakkal Majalla" w:eastAsia="Times New Roman" w:hAnsi="Sakkal Majalla" w:cs="Sakkal Majalla" w:hint="cs"/>
          <w:b/>
          <w:bCs/>
          <w:color w:val="000000" w:themeColor="text1"/>
          <w:kern w:val="0"/>
          <w:sz w:val="32"/>
          <w:szCs w:val="32"/>
          <w:rtl/>
          <w14:ligatures w14:val="none"/>
        </w:rPr>
        <w:t xml:space="preserve">5.2.2 </w:t>
      </w:r>
      <w:r w:rsidR="00E217D7" w:rsidRPr="00E476B0">
        <w:rPr>
          <w:rFonts w:ascii="Sakkal Majalla" w:eastAsia="Times New Roman" w:hAnsi="Sakkal Majalla" w:cs="Sakkal Majalla"/>
          <w:b/>
          <w:bCs/>
          <w:color w:val="000000" w:themeColor="text1"/>
          <w:kern w:val="0"/>
          <w:sz w:val="32"/>
          <w:szCs w:val="32"/>
          <w:rtl/>
          <w14:ligatures w14:val="none"/>
        </w:rPr>
        <w:t>أهداف تحسين الأداء التنظيمي وتنمية رأس المال البشري</w:t>
      </w:r>
      <w:bookmarkEnd w:id="40"/>
    </w:p>
    <w:p w14:paraId="5DF87870"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تتنوع الأهداف التي تسعى المنظمات إلى تحقيقها من خلال تحسين أدائها التنظيمي وتنمية رأس مالها البشري، وقد اهتم الباحثون بتحديد هذه الأهداف وتصنيفها وفق مستويات ومحاور متعددة. وفيما يلي عرض لأبرز هذه الأهداف كما حددتها الأدبيات ذات الصلة</w:t>
      </w:r>
      <w:r w:rsidRPr="00E476B0">
        <w:rPr>
          <w:rFonts w:ascii="Sakkal Majalla" w:eastAsia="Times New Roman" w:hAnsi="Sakkal Majalla" w:cs="Sakkal Majalla"/>
          <w:color w:val="000000" w:themeColor="text1"/>
          <w:kern w:val="0"/>
          <w:sz w:val="28"/>
          <w:szCs w:val="28"/>
          <w14:ligatures w14:val="none"/>
        </w:rPr>
        <w:t>:</w:t>
      </w:r>
    </w:p>
    <w:p w14:paraId="0CFF7C00"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يحدد الزهراني (2024) أهداف تحسين الأداء التنظيمي من خلال إدارة المعرفة بما يشمل</w:t>
      </w:r>
      <w:r w:rsidRPr="00E476B0">
        <w:rPr>
          <w:rFonts w:ascii="Sakkal Majalla" w:eastAsia="Times New Roman" w:hAnsi="Sakkal Majalla" w:cs="Sakkal Majalla"/>
          <w:color w:val="000000" w:themeColor="text1"/>
          <w:kern w:val="0"/>
          <w:sz w:val="28"/>
          <w:szCs w:val="28"/>
          <w14:ligatures w14:val="none"/>
        </w:rPr>
        <w:t xml:space="preserve">: </w:t>
      </w:r>
    </w:p>
    <w:p w14:paraId="680839EF" w14:textId="77777777" w:rsidR="00E476B0" w:rsidRPr="00E476B0" w:rsidRDefault="00E217D7" w:rsidP="00E476B0">
      <w:pPr>
        <w:pStyle w:val="a6"/>
        <w:numPr>
          <w:ilvl w:val="0"/>
          <w:numId w:val="4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تحويل المعرفة الفردية إلى معرفة مؤسسية مشتركة تُصبح جزءًا من الذاكرة التنظيمية وتُسهم في تحسين جودة القرارات والعمليات</w:t>
      </w:r>
      <w:r w:rsidRPr="00E476B0">
        <w:rPr>
          <w:rFonts w:ascii="Sakkal Majalla" w:eastAsia="Times New Roman" w:hAnsi="Sakkal Majalla" w:cs="Sakkal Majalla"/>
          <w:color w:val="000000" w:themeColor="text1"/>
          <w:kern w:val="0"/>
          <w:sz w:val="28"/>
          <w:szCs w:val="28"/>
          <w14:ligatures w14:val="none"/>
        </w:rPr>
        <w:t xml:space="preserve">. </w:t>
      </w:r>
    </w:p>
    <w:p w14:paraId="2B7926AB" w14:textId="77777777" w:rsidR="00E476B0" w:rsidRPr="00E476B0" w:rsidRDefault="00E217D7" w:rsidP="00E476B0">
      <w:pPr>
        <w:pStyle w:val="a6"/>
        <w:numPr>
          <w:ilvl w:val="0"/>
          <w:numId w:val="4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القدرة على الاستجابة السريعة والفعّالة للتحديات والفرص البيئية من خلال توظيف المعرفة المتراكمة</w:t>
      </w:r>
      <w:r w:rsidRPr="00E476B0">
        <w:rPr>
          <w:rFonts w:ascii="Sakkal Majalla" w:eastAsia="Times New Roman" w:hAnsi="Sakkal Majalla" w:cs="Sakkal Majalla"/>
          <w:color w:val="000000" w:themeColor="text1"/>
          <w:kern w:val="0"/>
          <w:sz w:val="28"/>
          <w:szCs w:val="28"/>
          <w14:ligatures w14:val="none"/>
        </w:rPr>
        <w:t xml:space="preserve">. </w:t>
      </w:r>
    </w:p>
    <w:p w14:paraId="20315B1F" w14:textId="61CD4184" w:rsidR="00E217D7" w:rsidRPr="00E476B0" w:rsidRDefault="00E217D7" w:rsidP="00E476B0">
      <w:pPr>
        <w:pStyle w:val="a6"/>
        <w:numPr>
          <w:ilvl w:val="0"/>
          <w:numId w:val="4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تحسين مستوى الخدمات المقدمة لأصحاب المصلحة من خلال رفع كفاءة العمليات الداخلية وجودة المخرجات</w:t>
      </w:r>
      <w:r w:rsidRPr="00E476B0">
        <w:rPr>
          <w:rFonts w:ascii="Sakkal Majalla" w:eastAsia="Times New Roman" w:hAnsi="Sakkal Majalla" w:cs="Sakkal Majalla"/>
          <w:color w:val="000000" w:themeColor="text1"/>
          <w:kern w:val="0"/>
          <w:sz w:val="28"/>
          <w:szCs w:val="28"/>
          <w14:ligatures w14:val="none"/>
        </w:rPr>
        <w:t>.</w:t>
      </w:r>
    </w:p>
    <w:p w14:paraId="2105186D"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ويحدد بركات وعيسى (2021) أهداف تحسين الأداء التنظيمي من خلال ممارسات إدارة الموارد البشرية بما يتضمن</w:t>
      </w:r>
    </w:p>
    <w:p w14:paraId="0B58C022" w14:textId="77777777" w:rsidR="00E476B0" w:rsidRPr="00E476B0" w:rsidRDefault="00E217D7" w:rsidP="00E476B0">
      <w:pPr>
        <w:pStyle w:val="a6"/>
        <w:numPr>
          <w:ilvl w:val="0"/>
          <w:numId w:val="4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تجديد قدرات العاملين وتوسيع مهاراتهم من خلال آليات مثل التدوير الوظيفي التي تُتيح لهم اكتساب خبرات متنوعة</w:t>
      </w:r>
    </w:p>
    <w:p w14:paraId="76E72965" w14:textId="77777777" w:rsidR="00E476B0" w:rsidRPr="00E476B0" w:rsidRDefault="00E217D7" w:rsidP="00E476B0">
      <w:pPr>
        <w:pStyle w:val="a6"/>
        <w:numPr>
          <w:ilvl w:val="0"/>
          <w:numId w:val="4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كسر الجمود الوظيفي ومواجهة الرتابة التي قد تُصيب العاملين بالملل وتُقلل من إنتاجيتهم والتزامهم</w:t>
      </w:r>
      <w:r w:rsidRPr="00E476B0">
        <w:rPr>
          <w:rFonts w:ascii="Sakkal Majalla" w:eastAsia="Times New Roman" w:hAnsi="Sakkal Majalla" w:cs="Sakkal Majalla"/>
          <w:color w:val="000000" w:themeColor="text1"/>
          <w:kern w:val="0"/>
          <w:sz w:val="28"/>
          <w:szCs w:val="28"/>
          <w14:ligatures w14:val="none"/>
        </w:rPr>
        <w:t xml:space="preserve">. </w:t>
      </w:r>
    </w:p>
    <w:p w14:paraId="20818676" w14:textId="1D2C04F9" w:rsidR="00E217D7" w:rsidRPr="00E476B0" w:rsidRDefault="00E217D7" w:rsidP="00E476B0">
      <w:pPr>
        <w:pStyle w:val="a6"/>
        <w:numPr>
          <w:ilvl w:val="0"/>
          <w:numId w:val="4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بناء كوادر بشرية متعددة المهارات قادرة على أداء أدوار متنوعة تُعزز مرونة المنظمة وقدرتها على التكيف</w:t>
      </w:r>
      <w:r w:rsidRPr="00E476B0">
        <w:rPr>
          <w:rFonts w:ascii="Sakkal Majalla" w:eastAsia="Times New Roman" w:hAnsi="Sakkal Majalla" w:cs="Sakkal Majalla"/>
          <w:color w:val="000000" w:themeColor="text1"/>
          <w:kern w:val="0"/>
          <w:sz w:val="28"/>
          <w:szCs w:val="28"/>
          <w14:ligatures w14:val="none"/>
        </w:rPr>
        <w:t>.</w:t>
      </w:r>
    </w:p>
    <w:p w14:paraId="4F5BAEF0"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كما يحدد حسن وعلي (2022) أهداف تحسين الأداء الوظيفي من خلال الدعم التنظيمي بما يشمل</w:t>
      </w:r>
      <w:r w:rsidRPr="00E476B0">
        <w:rPr>
          <w:rFonts w:ascii="Sakkal Majalla" w:eastAsia="Times New Roman" w:hAnsi="Sakkal Majalla" w:cs="Sakkal Majalla"/>
          <w:color w:val="000000" w:themeColor="text1"/>
          <w:kern w:val="0"/>
          <w:sz w:val="28"/>
          <w:szCs w:val="28"/>
          <w14:ligatures w14:val="none"/>
        </w:rPr>
        <w:t xml:space="preserve">: </w:t>
      </w:r>
    </w:p>
    <w:p w14:paraId="3EF5A68D" w14:textId="77777777" w:rsidR="00E476B0" w:rsidRPr="00E476B0" w:rsidRDefault="00E217D7" w:rsidP="00E476B0">
      <w:pPr>
        <w:pStyle w:val="a6"/>
        <w:numPr>
          <w:ilvl w:val="0"/>
          <w:numId w:val="4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شعور العاملين بأن المنظمة تُقدّر إسهاماتهم وتهتم برفاهيتهم، مما ينعكس إيجابيًا على مستوى التزامهم وولائهم</w:t>
      </w:r>
    </w:p>
    <w:p w14:paraId="47E6634C" w14:textId="77777777" w:rsidR="00E476B0" w:rsidRPr="00E476B0" w:rsidRDefault="00E217D7" w:rsidP="00E476B0">
      <w:pPr>
        <w:pStyle w:val="a6"/>
        <w:numPr>
          <w:ilvl w:val="0"/>
          <w:numId w:val="4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14:ligatures w14:val="none"/>
        </w:rPr>
        <w:t xml:space="preserve"> </w:t>
      </w:r>
      <w:r w:rsidRPr="00E476B0">
        <w:rPr>
          <w:rFonts w:ascii="Sakkal Majalla" w:eastAsia="Times New Roman" w:hAnsi="Sakkal Majalla" w:cs="Sakkal Majalla"/>
          <w:color w:val="000000" w:themeColor="text1"/>
          <w:kern w:val="0"/>
          <w:sz w:val="28"/>
          <w:szCs w:val="28"/>
          <w:rtl/>
          <w14:ligatures w14:val="none"/>
        </w:rPr>
        <w:t>خلق بيئة عمل محفزة تُشجع على المبادرة والابتكار والتميز في الأداء</w:t>
      </w:r>
    </w:p>
    <w:p w14:paraId="24101A4F" w14:textId="6C7C471A" w:rsidR="00E217D7" w:rsidRPr="00E476B0" w:rsidRDefault="00E217D7" w:rsidP="00E476B0">
      <w:pPr>
        <w:pStyle w:val="a6"/>
        <w:numPr>
          <w:ilvl w:val="0"/>
          <w:numId w:val="4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تقليل معدلات دوران العمل والغياب من خلال تحسين مستوى الرضا الوظيفي والانتماء المؤسسي</w:t>
      </w:r>
      <w:r w:rsidRPr="00E476B0">
        <w:rPr>
          <w:rFonts w:ascii="Sakkal Majalla" w:eastAsia="Times New Roman" w:hAnsi="Sakkal Majalla" w:cs="Sakkal Majalla"/>
          <w:color w:val="000000" w:themeColor="text1"/>
          <w:kern w:val="0"/>
          <w:sz w:val="28"/>
          <w:szCs w:val="28"/>
          <w14:ligatures w14:val="none"/>
        </w:rPr>
        <w:t>.</w:t>
      </w:r>
    </w:p>
    <w:p w14:paraId="29041D60"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ويضيف الحاج علي وآخرون (2021) أهداف تنمية رأس المال البشري من خلال التعليم بما يتضمن</w:t>
      </w:r>
      <w:r w:rsidRPr="00E476B0">
        <w:rPr>
          <w:rFonts w:ascii="Sakkal Majalla" w:eastAsia="Times New Roman" w:hAnsi="Sakkal Majalla" w:cs="Sakkal Majalla"/>
          <w:color w:val="000000" w:themeColor="text1"/>
          <w:kern w:val="0"/>
          <w:sz w:val="28"/>
          <w:szCs w:val="28"/>
          <w14:ligatures w14:val="none"/>
        </w:rPr>
        <w:t xml:space="preserve">: </w:t>
      </w:r>
    </w:p>
    <w:p w14:paraId="34520C8A" w14:textId="77777777" w:rsidR="00E476B0" w:rsidRPr="00E476B0" w:rsidRDefault="00E217D7" w:rsidP="00E476B0">
      <w:pPr>
        <w:pStyle w:val="a6"/>
        <w:numPr>
          <w:ilvl w:val="0"/>
          <w:numId w:val="4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إعداد كوادر بشرية مؤهلة تمتلك المعارف والمهارات اللازمة للمساهمة الفعّالة في تحقيق الأهداف المؤسسية والمجتمعية</w:t>
      </w:r>
      <w:r w:rsidRPr="00E476B0">
        <w:rPr>
          <w:rFonts w:ascii="Sakkal Majalla" w:eastAsia="Times New Roman" w:hAnsi="Sakkal Majalla" w:cs="Sakkal Majalla"/>
          <w:color w:val="000000" w:themeColor="text1"/>
          <w:kern w:val="0"/>
          <w:sz w:val="28"/>
          <w:szCs w:val="28"/>
          <w14:ligatures w14:val="none"/>
        </w:rPr>
        <w:t xml:space="preserve">. </w:t>
      </w:r>
    </w:p>
    <w:p w14:paraId="1C4E902A" w14:textId="77777777" w:rsidR="00E476B0" w:rsidRPr="00E476B0" w:rsidRDefault="00E217D7" w:rsidP="00E476B0">
      <w:pPr>
        <w:pStyle w:val="a6"/>
        <w:numPr>
          <w:ilvl w:val="0"/>
          <w:numId w:val="4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القدرة على التعلم المستمر والتطوير الذاتي بما يضمن مواكبة التحولات المعرفية والتقنية المتسارعة</w:t>
      </w:r>
      <w:r w:rsidRPr="00E476B0">
        <w:rPr>
          <w:rFonts w:ascii="Sakkal Majalla" w:eastAsia="Times New Roman" w:hAnsi="Sakkal Majalla" w:cs="Sakkal Majalla"/>
          <w:color w:val="000000" w:themeColor="text1"/>
          <w:kern w:val="0"/>
          <w:sz w:val="28"/>
          <w:szCs w:val="28"/>
          <w14:ligatures w14:val="none"/>
        </w:rPr>
        <w:t xml:space="preserve">. </w:t>
      </w:r>
    </w:p>
    <w:p w14:paraId="18CE2071" w14:textId="0CFD68D0" w:rsidR="00E217D7" w:rsidRPr="00E476B0" w:rsidRDefault="00E217D7" w:rsidP="00E476B0">
      <w:pPr>
        <w:pStyle w:val="a6"/>
        <w:numPr>
          <w:ilvl w:val="0"/>
          <w:numId w:val="4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بناء رأس مال بشري متجدد يُشكّل أساسًا للتنمية المستدامة على المستويين المؤسسي والمجتمعي</w:t>
      </w:r>
      <w:r w:rsidRPr="00E476B0">
        <w:rPr>
          <w:rFonts w:ascii="Sakkal Majalla" w:eastAsia="Times New Roman" w:hAnsi="Sakkal Majalla" w:cs="Sakkal Majalla"/>
          <w:color w:val="000000" w:themeColor="text1"/>
          <w:kern w:val="0"/>
          <w:sz w:val="28"/>
          <w:szCs w:val="28"/>
          <w14:ligatures w14:val="none"/>
        </w:rPr>
        <w:t>.</w:t>
      </w:r>
    </w:p>
    <w:p w14:paraId="5DD41C6F" w14:textId="77777777" w:rsidR="00E476B0"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ويحدد </w:t>
      </w:r>
      <w:proofErr w:type="spellStart"/>
      <w:r w:rsidRPr="00E476B0">
        <w:rPr>
          <w:rFonts w:ascii="Sakkal Majalla" w:eastAsia="Times New Roman" w:hAnsi="Sakkal Majalla" w:cs="Sakkal Majalla"/>
          <w:color w:val="000000" w:themeColor="text1"/>
          <w:kern w:val="0"/>
          <w:sz w:val="28"/>
          <w:szCs w:val="28"/>
          <w:rtl/>
          <w14:ligatures w14:val="none"/>
        </w:rPr>
        <w:t>الفراجي</w:t>
      </w:r>
      <w:proofErr w:type="spellEnd"/>
      <w:r w:rsidRPr="00E476B0">
        <w:rPr>
          <w:rFonts w:ascii="Sakkal Majalla" w:eastAsia="Times New Roman" w:hAnsi="Sakkal Majalla" w:cs="Sakkal Majalla"/>
          <w:color w:val="000000" w:themeColor="text1"/>
          <w:kern w:val="0"/>
          <w:sz w:val="28"/>
          <w:szCs w:val="28"/>
          <w:rtl/>
          <w14:ligatures w14:val="none"/>
        </w:rPr>
        <w:t xml:space="preserve"> (2022) أهداف تحسين الأداء التنظيمي في سياق المناخ التنظيمي بما يشمل</w:t>
      </w:r>
      <w:r w:rsidRPr="00E476B0">
        <w:rPr>
          <w:rFonts w:ascii="Sakkal Majalla" w:eastAsia="Times New Roman" w:hAnsi="Sakkal Majalla" w:cs="Sakkal Majalla"/>
          <w:color w:val="000000" w:themeColor="text1"/>
          <w:kern w:val="0"/>
          <w:sz w:val="28"/>
          <w:szCs w:val="28"/>
          <w14:ligatures w14:val="none"/>
        </w:rPr>
        <w:t xml:space="preserve">: </w:t>
      </w:r>
    </w:p>
    <w:p w14:paraId="1113D56B" w14:textId="77777777" w:rsidR="00E476B0" w:rsidRPr="00E476B0" w:rsidRDefault="00E217D7" w:rsidP="00E476B0">
      <w:pPr>
        <w:pStyle w:val="a6"/>
        <w:numPr>
          <w:ilvl w:val="0"/>
          <w:numId w:val="4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إيجاد مناخ تنظيمي إيجابي يُقلل من حدة الصراعات ويُعزز التعاون بين العاملين</w:t>
      </w:r>
      <w:r w:rsidRPr="00E476B0">
        <w:rPr>
          <w:rFonts w:ascii="Sakkal Majalla" w:eastAsia="Times New Roman" w:hAnsi="Sakkal Majalla" w:cs="Sakkal Majalla"/>
          <w:color w:val="000000" w:themeColor="text1"/>
          <w:kern w:val="0"/>
          <w:sz w:val="28"/>
          <w:szCs w:val="28"/>
          <w14:ligatures w14:val="none"/>
        </w:rPr>
        <w:t xml:space="preserve">. </w:t>
      </w:r>
    </w:p>
    <w:p w14:paraId="7A9E4B94" w14:textId="77777777" w:rsidR="00E476B0" w:rsidRPr="00E476B0" w:rsidRDefault="00E217D7" w:rsidP="00E476B0">
      <w:pPr>
        <w:pStyle w:val="a6"/>
        <w:numPr>
          <w:ilvl w:val="0"/>
          <w:numId w:val="4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تطوير آليات فعّالة لإدارة الاختلاف والتنوع داخل المنظمة بما يحوّلها من مصدر للصراع إلى مصدر للإثراء والابتكار</w:t>
      </w:r>
      <w:r w:rsidRPr="00E476B0">
        <w:rPr>
          <w:rFonts w:ascii="Sakkal Majalla" w:eastAsia="Times New Roman" w:hAnsi="Sakkal Majalla" w:cs="Sakkal Majalla"/>
          <w:color w:val="000000" w:themeColor="text1"/>
          <w:kern w:val="0"/>
          <w:sz w:val="28"/>
          <w:szCs w:val="28"/>
          <w14:ligatures w14:val="none"/>
        </w:rPr>
        <w:t xml:space="preserve">. </w:t>
      </w:r>
    </w:p>
    <w:p w14:paraId="36BF5D6D" w14:textId="25C66C38" w:rsidR="00E217D7" w:rsidRPr="00E476B0" w:rsidRDefault="00E217D7" w:rsidP="00E476B0">
      <w:pPr>
        <w:pStyle w:val="a6"/>
        <w:numPr>
          <w:ilvl w:val="0"/>
          <w:numId w:val="4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تعزيز الانسجام بين الأهداف الفردية للعاملين والأهداف المؤسسية بما يُحقق حالة من التوافق والالتزام المشترك</w:t>
      </w:r>
      <w:r w:rsidRPr="00E476B0">
        <w:rPr>
          <w:rFonts w:ascii="Sakkal Majalla" w:eastAsia="Times New Roman" w:hAnsi="Sakkal Majalla" w:cs="Sakkal Majalla"/>
          <w:color w:val="000000" w:themeColor="text1"/>
          <w:kern w:val="0"/>
          <w:sz w:val="28"/>
          <w:szCs w:val="28"/>
          <w14:ligatures w14:val="none"/>
        </w:rPr>
        <w:t>.</w:t>
      </w:r>
    </w:p>
    <w:p w14:paraId="666FF849"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ويتبيّن من هذا العرض أن أهداف تحسين الأداء التنظيمي وتنمية رأس المال البشري تتكامل فيما بينها لتُشكّل منظومة شاملة تستهدف تطوير المنظمة على المستويات الفردية والجماعية والمؤسسية، مع التأكيد على أن الاستثمار في العنصر البشري يُمثّل المدخل الأساسي لتحسين الأداء التنظيمي الشامل</w:t>
      </w:r>
    </w:p>
    <w:p w14:paraId="3C52AB5B" w14:textId="4B2BEDD3" w:rsidR="00E217D7" w:rsidRPr="00E476B0" w:rsidRDefault="00E476B0" w:rsidP="00E476B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1" w:name="_Toc224055571"/>
      <w:r w:rsidRPr="00E476B0">
        <w:rPr>
          <w:rFonts w:ascii="Sakkal Majalla" w:eastAsia="Times New Roman" w:hAnsi="Sakkal Majalla" w:cs="Sakkal Majalla" w:hint="cs"/>
          <w:b/>
          <w:bCs/>
          <w:color w:val="000000" w:themeColor="text1"/>
          <w:kern w:val="0"/>
          <w:sz w:val="32"/>
          <w:szCs w:val="32"/>
          <w:rtl/>
          <w14:ligatures w14:val="none"/>
        </w:rPr>
        <w:t xml:space="preserve">6.2.2 </w:t>
      </w:r>
      <w:r w:rsidR="00E217D7" w:rsidRPr="00E476B0">
        <w:rPr>
          <w:rFonts w:ascii="Sakkal Majalla" w:eastAsia="Times New Roman" w:hAnsi="Sakkal Majalla" w:cs="Sakkal Majalla"/>
          <w:b/>
          <w:bCs/>
          <w:color w:val="000000" w:themeColor="text1"/>
          <w:kern w:val="0"/>
          <w:sz w:val="32"/>
          <w:szCs w:val="32"/>
          <w:rtl/>
          <w14:ligatures w14:val="none"/>
        </w:rPr>
        <w:t>استراتيجيات تحسين الأداء التنظيمي وتنمية رأس المال البشري</w:t>
      </w:r>
      <w:bookmarkEnd w:id="41"/>
    </w:p>
    <w:p w14:paraId="4A84A5CA"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تتعدد الاستراتيجيات التي يمكن للمدارس الأهلية توظيفها لتحسين أدائها التنظيمي وتنمية رأس مالها البشري، وتتنوع بتنوع السياقات والتحديات والموارد المتاحة. وقد أسهمت الأدبيات ذات الصلة في تحديد مجموعة من الاستراتيجيات الأساسية التي أثبتت فاعليتها في هذا المجال</w:t>
      </w:r>
      <w:r w:rsidRPr="00E476B0">
        <w:rPr>
          <w:rFonts w:ascii="Sakkal Majalla" w:eastAsia="Times New Roman" w:hAnsi="Sakkal Majalla" w:cs="Sakkal Majalla"/>
          <w:color w:val="000000" w:themeColor="text1"/>
          <w:kern w:val="0"/>
          <w:sz w:val="28"/>
          <w:szCs w:val="28"/>
          <w14:ligatures w14:val="none"/>
        </w:rPr>
        <w:t>.</w:t>
      </w:r>
    </w:p>
    <w:p w14:paraId="5DD90727" w14:textId="77777777" w:rsidR="00E217D7" w:rsidRPr="00E476B0" w:rsidRDefault="00E217D7" w:rsidP="00E476B0">
      <w:pPr>
        <w:pStyle w:val="a6"/>
        <w:numPr>
          <w:ilvl w:val="0"/>
          <w:numId w:val="4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lastRenderedPageBreak/>
        <w:t>استراتيجية الاستثمار المنهجي في التطوير المهني</w:t>
      </w:r>
    </w:p>
    <w:p w14:paraId="69F45C06"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تقوم هذه الاستراتيجية على تخصيص موارد كافية ومنتظمة لعمليات التطوير المهني للعاملين بوصفها استثمارًا طويل المدى يُحقق عوائد مضاعفة على المستويين الفردي والمؤسسي. ولا تقتصر هذه الاستراتيجية على تنظيم الدورات التدريبية التقليدية، بل تشمل أيضًا تطوير برامج التوجيه المهني والإرشاد الوظيفي، وإنشاء مجتمعات التعلم المهنية داخل المدرسة، وتوفير فرص التبادل المهني مع مؤسسات تعليمية أخرى، وتشجيع البحث الإجرائي والتأمل المهني المنتظم</w:t>
      </w:r>
      <w:r w:rsidRPr="00E476B0">
        <w:rPr>
          <w:rFonts w:ascii="Sakkal Majalla" w:eastAsia="Times New Roman" w:hAnsi="Sakkal Majalla" w:cs="Sakkal Majalla"/>
          <w:color w:val="000000" w:themeColor="text1"/>
          <w:kern w:val="0"/>
          <w:sz w:val="28"/>
          <w:szCs w:val="28"/>
          <w14:ligatures w14:val="none"/>
        </w:rPr>
        <w:t>.</w:t>
      </w:r>
    </w:p>
    <w:p w14:paraId="5E7B51DB"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وقد أكد</w:t>
      </w:r>
      <w:r w:rsidRPr="00E476B0">
        <w:rPr>
          <w:rFonts w:ascii="Sakkal Majalla" w:eastAsia="Times New Roman" w:hAnsi="Sakkal Majalla" w:cs="Sakkal Majalla"/>
          <w:color w:val="000000" w:themeColor="text1"/>
          <w:kern w:val="0"/>
          <w:sz w:val="28"/>
          <w:szCs w:val="28"/>
          <w14:ligatures w14:val="none"/>
        </w:rPr>
        <w:t xml:space="preserve"> Chen et al. (2021) </w:t>
      </w:r>
      <w:r w:rsidRPr="00E476B0">
        <w:rPr>
          <w:rFonts w:ascii="Sakkal Majalla" w:eastAsia="Times New Roman" w:hAnsi="Sakkal Majalla" w:cs="Sakkal Majalla"/>
          <w:color w:val="000000" w:themeColor="text1"/>
          <w:kern w:val="0"/>
          <w:sz w:val="28"/>
          <w:szCs w:val="28"/>
          <w:rtl/>
          <w14:ligatures w14:val="none"/>
        </w:rPr>
        <w:t>أن المنظمات التي تستثمر في ممارسات تطوير الموارد البشرية تتمكن من بناء رأس مال فكري قوي يُسهم في تحسين أدائها التنظيمي الشامل. ويتطلب تطبيق هذه الاستراتيجية في المدارس الأهلية تحولاً في النظرة إلى التطوير المهني من كونه تكلفة تشغيلية إلى كونه استثمارًا استراتيجيًا، وتطوير آليات لتقييم أثر برامج التطوير المهني على مستوى أداء المعلمين والإداريين وانعكاس ذلك على جودة المخرجات التعليمية</w:t>
      </w:r>
      <w:r w:rsidRPr="00E476B0">
        <w:rPr>
          <w:rFonts w:ascii="Sakkal Majalla" w:eastAsia="Times New Roman" w:hAnsi="Sakkal Majalla" w:cs="Sakkal Majalla"/>
          <w:color w:val="000000" w:themeColor="text1"/>
          <w:kern w:val="0"/>
          <w:sz w:val="28"/>
          <w:szCs w:val="28"/>
          <w14:ligatures w14:val="none"/>
        </w:rPr>
        <w:t>.</w:t>
      </w:r>
    </w:p>
    <w:p w14:paraId="3C002C2E" w14:textId="77777777" w:rsidR="00E217D7" w:rsidRPr="00E476B0" w:rsidRDefault="00E217D7" w:rsidP="00E476B0">
      <w:pPr>
        <w:pStyle w:val="a6"/>
        <w:numPr>
          <w:ilvl w:val="0"/>
          <w:numId w:val="4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استراتيجية بناء ثقافة الأداء المتميز</w:t>
      </w:r>
    </w:p>
    <w:p w14:paraId="6DABB095"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تركز هذه الاستراتيجية على تشكيل ثقافة تنظيمية تُقدّر التميز في الأداء وتُكافئه وتُشجع عليه بصورة مؤسسية منهجية. وتقوم على فكرة أن تحسين الأداء التنظيمي لا يتحقق من خلال الأنظمة والإجراءات وحدها، بل يتطلب بناء ثقافة مؤسسية تُحفّز العاملين على تقديم أفضل ما لديهم وتُوفّر لهم البيئة المناسبة لذلك. وتتضمن هذه الاستراتيجية عدة عناصر من أبرزها: وضع معايير أداء واضحة ومتفق عليها، وتطبيق أنظمة تقييم أداء عادلة وشفافة، وربط المكافآت والحوافز بمستوى الأداء الفعلي، وتوفير التغذية الراجعة البنّاءة والمستمرة، والاحتفاء بالإنجازات والممارسات المتميزة</w:t>
      </w:r>
      <w:r w:rsidRPr="00E476B0">
        <w:rPr>
          <w:rFonts w:ascii="Sakkal Majalla" w:eastAsia="Times New Roman" w:hAnsi="Sakkal Majalla" w:cs="Sakkal Majalla"/>
          <w:color w:val="000000" w:themeColor="text1"/>
          <w:kern w:val="0"/>
          <w:sz w:val="28"/>
          <w:szCs w:val="28"/>
          <w14:ligatures w14:val="none"/>
        </w:rPr>
        <w:t>.</w:t>
      </w:r>
    </w:p>
    <w:p w14:paraId="6EA23618"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وقد أشار </w:t>
      </w:r>
      <w:proofErr w:type="spellStart"/>
      <w:r w:rsidRPr="00E476B0">
        <w:rPr>
          <w:rFonts w:ascii="Sakkal Majalla" w:eastAsia="Times New Roman" w:hAnsi="Sakkal Majalla" w:cs="Sakkal Majalla"/>
          <w:color w:val="000000" w:themeColor="text1"/>
          <w:kern w:val="0"/>
          <w:sz w:val="28"/>
          <w:szCs w:val="28"/>
          <w:rtl/>
          <w14:ligatures w14:val="none"/>
        </w:rPr>
        <w:t>الفراجي</w:t>
      </w:r>
      <w:proofErr w:type="spellEnd"/>
      <w:r w:rsidRPr="00E476B0">
        <w:rPr>
          <w:rFonts w:ascii="Sakkal Majalla" w:eastAsia="Times New Roman" w:hAnsi="Sakkal Majalla" w:cs="Sakkal Majalla"/>
          <w:color w:val="000000" w:themeColor="text1"/>
          <w:kern w:val="0"/>
          <w:sz w:val="28"/>
          <w:szCs w:val="28"/>
          <w:rtl/>
          <w14:ligatures w14:val="none"/>
        </w:rPr>
        <w:t xml:space="preserve"> (2022) إلى أن المناخ التنظيمي يؤثر تأثيرًا جوهريًا في مستوى الأداء التنظيمي، وأن المنظمات التي تمتلك مناخًا تنظيميًا إيجابيًا يتسم بالتعاون والاحترام المتبادل والعدالة تتمكن من تحقيق مستويات أداء أعلى. ويتطلب تطبيق هذه الاستراتيجية في المدارس الأهلية قيادة مدرسية واعية </w:t>
      </w:r>
      <w:r w:rsidRPr="00E476B0">
        <w:rPr>
          <w:rFonts w:ascii="Sakkal Majalla" w:eastAsia="Times New Roman" w:hAnsi="Sakkal Majalla" w:cs="Sakkal Majalla"/>
          <w:color w:val="000000" w:themeColor="text1"/>
          <w:kern w:val="0"/>
          <w:sz w:val="28"/>
          <w:szCs w:val="28"/>
          <w:rtl/>
          <w14:ligatures w14:val="none"/>
        </w:rPr>
        <w:lastRenderedPageBreak/>
        <w:t>تُدرك أن بناء ثقافة الأداء المتميز عملية طويلة المدى تتطلب صبرًا واتساقًا والتزامًا مستمرًا من جميع المستويات الإدارية والتعليمية</w:t>
      </w:r>
      <w:r w:rsidRPr="00E476B0">
        <w:rPr>
          <w:rFonts w:ascii="Sakkal Majalla" w:eastAsia="Times New Roman" w:hAnsi="Sakkal Majalla" w:cs="Sakkal Majalla"/>
          <w:color w:val="000000" w:themeColor="text1"/>
          <w:kern w:val="0"/>
          <w:sz w:val="28"/>
          <w:szCs w:val="28"/>
          <w14:ligatures w14:val="none"/>
        </w:rPr>
        <w:t>.</w:t>
      </w:r>
    </w:p>
    <w:p w14:paraId="60021B32" w14:textId="77777777" w:rsidR="00E217D7" w:rsidRPr="00E476B0" w:rsidRDefault="00E217D7" w:rsidP="00E476B0">
      <w:pPr>
        <w:pStyle w:val="a6"/>
        <w:numPr>
          <w:ilvl w:val="0"/>
          <w:numId w:val="4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استراتيجية التوظيف التقني في تحسين الأداء</w:t>
      </w:r>
    </w:p>
    <w:p w14:paraId="4BDA3D55"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تقوم هذه الاستراتيجية على الاستفادة من التقنيات الحديثة وأنظمة المعلومات في تحسين كفاءة العمليات الداخلية وتعزيز جودة المخرجات وتطوير آليات صنع القرار. وتتضمن في سياق المدارس الأهلية عدة تطبيقات من أبرزها: استخدام أنظمة إدارة التعلم الإلكتروني لتعزيز العملية التعليمية، وتوظيف أنظمة المعلومات الإدارية في تسهيل العمليات الإدارية والمالية، واستخدام أدوات تحليل البيانات في تقييم الأداء واتخاذ القرارات المستندة إلى الأدلة</w:t>
      </w:r>
      <w:r w:rsidRPr="00E476B0">
        <w:rPr>
          <w:rFonts w:ascii="Sakkal Majalla" w:eastAsia="Times New Roman" w:hAnsi="Sakkal Majalla" w:cs="Sakkal Majalla"/>
          <w:color w:val="000000" w:themeColor="text1"/>
          <w:kern w:val="0"/>
          <w:sz w:val="28"/>
          <w:szCs w:val="28"/>
          <w14:ligatures w14:val="none"/>
        </w:rPr>
        <w:t>.</w:t>
      </w:r>
    </w:p>
    <w:p w14:paraId="0E6FBC80"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 xml:space="preserve">وقد أكد عيسى (2022) أن تكنولوجيا المعلومات تُمثّل عاملاً محوريًا في تحسين الأداء التنظيمي من خلال تسريع العمليات وتحسين جودة المخرجات وتعزيز القدرة على اتخاذ القرار. كما أشار بن عودة </w:t>
      </w:r>
      <w:r w:rsidRPr="00E476B0">
        <w:rPr>
          <w:rFonts w:ascii="Sakkal Majalla" w:eastAsia="Times New Roman" w:hAnsi="Sakkal Majalla" w:cs="Sakkal Majalla"/>
          <w:color w:val="000000" w:themeColor="text1"/>
          <w:kern w:val="0"/>
          <w:sz w:val="28"/>
          <w:szCs w:val="28"/>
          <w14:ligatures w14:val="none"/>
        </w:rPr>
        <w:t xml:space="preserve">(2022) </w:t>
      </w:r>
      <w:r w:rsidRPr="00E476B0">
        <w:rPr>
          <w:rFonts w:ascii="Sakkal Majalla" w:eastAsia="Times New Roman" w:hAnsi="Sakkal Majalla" w:cs="Sakkal Majalla"/>
          <w:color w:val="000000" w:themeColor="text1"/>
          <w:kern w:val="0"/>
          <w:sz w:val="28"/>
          <w:szCs w:val="28"/>
          <w:rtl/>
          <w14:ligatures w14:val="none"/>
        </w:rPr>
        <w:t xml:space="preserve">إلى أن التطبيقات </w:t>
      </w:r>
      <w:proofErr w:type="spellStart"/>
      <w:r w:rsidRPr="00E476B0">
        <w:rPr>
          <w:rFonts w:ascii="Sakkal Majalla" w:eastAsia="Times New Roman" w:hAnsi="Sakkal Majalla" w:cs="Sakkal Majalla"/>
          <w:color w:val="000000" w:themeColor="text1"/>
          <w:kern w:val="0"/>
          <w:sz w:val="28"/>
          <w:szCs w:val="28"/>
          <w:rtl/>
          <w14:ligatures w14:val="none"/>
        </w:rPr>
        <w:t>التكنوهيكلية</w:t>
      </w:r>
      <w:proofErr w:type="spellEnd"/>
      <w:r w:rsidRPr="00E476B0">
        <w:rPr>
          <w:rFonts w:ascii="Sakkal Majalla" w:eastAsia="Times New Roman" w:hAnsi="Sakkal Majalla" w:cs="Sakkal Majalla"/>
          <w:color w:val="000000" w:themeColor="text1"/>
          <w:kern w:val="0"/>
          <w:sz w:val="28"/>
          <w:szCs w:val="28"/>
          <w:rtl/>
          <w14:ligatures w14:val="none"/>
        </w:rPr>
        <w:t xml:space="preserve"> تُسهم في إحداث تحسينات جوهرية في الأداء التنظيمي من خلال إعادة تصميم العمليات والهياكل التنظيمية بما يتلاءم مع الإمكانات التي تُتيحها التقنيات الحديثة. ويتطلب تطبيق هذه الاستراتيجية في المدارس الأهلية تدريب العاملين على استخدام التقنيات الحديثة بفاعلية، وتوفير البنية التحتية التقنية اللازمة، وتطوير ثقافة مؤسسية تتقبل التحول الرقمي وتُوظّفه في خدمة الأهداف التعليمية والإدارية</w:t>
      </w:r>
      <w:r w:rsidRPr="00E476B0">
        <w:rPr>
          <w:rFonts w:ascii="Sakkal Majalla" w:eastAsia="Times New Roman" w:hAnsi="Sakkal Majalla" w:cs="Sakkal Majalla"/>
          <w:color w:val="000000" w:themeColor="text1"/>
          <w:kern w:val="0"/>
          <w:sz w:val="28"/>
          <w:szCs w:val="28"/>
          <w14:ligatures w14:val="none"/>
        </w:rPr>
        <w:t>.</w:t>
      </w:r>
    </w:p>
    <w:p w14:paraId="6F9F2D13" w14:textId="77777777" w:rsidR="00E217D7" w:rsidRPr="00E476B0" w:rsidRDefault="00E217D7" w:rsidP="00E476B0">
      <w:pPr>
        <w:pStyle w:val="a6"/>
        <w:numPr>
          <w:ilvl w:val="0"/>
          <w:numId w:val="4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476B0">
        <w:rPr>
          <w:rFonts w:ascii="Sakkal Majalla" w:eastAsia="Times New Roman" w:hAnsi="Sakkal Majalla" w:cs="Sakkal Majalla"/>
          <w:b/>
          <w:bCs/>
          <w:color w:val="000000" w:themeColor="text1"/>
          <w:kern w:val="0"/>
          <w:sz w:val="28"/>
          <w:szCs w:val="28"/>
          <w:rtl/>
          <w14:ligatures w14:val="none"/>
        </w:rPr>
        <w:t>استراتيجية تعزيز الدعم التنظيمي</w:t>
      </w:r>
    </w:p>
    <w:p w14:paraId="4891230B"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t>تقوم هذه الاستراتيجية على تعزيز شعور العاملين بأن المنظمة تُقدّر إسهاماتهم وتهتم برفاهيتهم وتُوفّر لهم الدعم اللازم لأداء أدوارهم بكفاءة. ويشمل الدعم التنظيمي في هذا السياق عدة عناصر من بينها: توفير الموارد والأدوات اللازمة لأداء العمل، والاستماع إلى مقترحات العاملين واحتياجاتهم والاستجابة لها، وتوفير فرص النمو المهني والترقي الوظيفي، والتعامل العادل والمنصف مع جميع العاملين، ودعم التوازن بين متطلبات العمل والحياة الشخصية</w:t>
      </w:r>
      <w:r w:rsidRPr="00E476B0">
        <w:rPr>
          <w:rFonts w:ascii="Sakkal Majalla" w:eastAsia="Times New Roman" w:hAnsi="Sakkal Majalla" w:cs="Sakkal Majalla"/>
          <w:color w:val="000000" w:themeColor="text1"/>
          <w:kern w:val="0"/>
          <w:sz w:val="28"/>
          <w:szCs w:val="28"/>
          <w14:ligatures w14:val="none"/>
        </w:rPr>
        <w:t>.</w:t>
      </w:r>
    </w:p>
    <w:p w14:paraId="02FA41A1" w14:textId="77777777" w:rsidR="00E217D7" w:rsidRPr="00E476B0" w:rsidRDefault="00E217D7" w:rsidP="00E476B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476B0">
        <w:rPr>
          <w:rFonts w:ascii="Sakkal Majalla" w:eastAsia="Times New Roman" w:hAnsi="Sakkal Majalla" w:cs="Sakkal Majalla"/>
          <w:color w:val="000000" w:themeColor="text1"/>
          <w:kern w:val="0"/>
          <w:sz w:val="28"/>
          <w:szCs w:val="28"/>
          <w:rtl/>
          <w14:ligatures w14:val="none"/>
        </w:rPr>
        <w:lastRenderedPageBreak/>
        <w:t>وقد أكد حسن وعلي (2022) أن الدعم التنظيمي يؤثر تأثيرًا إيجابيًا في مستوى الأداء الوظيفي للعاملين، وأن العاملين الذين يشعرون بأن منظمتهم تدعمهم وتُقدّر جهودهم يُبدون مستويات أعلى من الالتزام والإنتاجية والولاء المؤسسي. ويكتسب هذا البعد أهمية خاصة في المدارس الأهلية حيث يواجه المعلمون ضغوطًا مهنية متعددة تتعلق بمتطلبات التدريس والتقييم والتطوير المهني والتعامل مع أولياء الأمور، مما يجعل الدعم التنظيمي ضرورة حتمية للحفاظ على مستوى أدائهم ورضاهم واستقرارهم الوظيفي</w:t>
      </w:r>
      <w:r w:rsidRPr="00E476B0">
        <w:rPr>
          <w:rFonts w:ascii="Sakkal Majalla" w:eastAsia="Times New Roman" w:hAnsi="Sakkal Majalla" w:cs="Sakkal Majalla"/>
          <w:color w:val="000000" w:themeColor="text1"/>
          <w:kern w:val="0"/>
          <w:sz w:val="28"/>
          <w:szCs w:val="28"/>
          <w14:ligatures w14:val="none"/>
        </w:rPr>
        <w:t>.</w:t>
      </w:r>
    </w:p>
    <w:p w14:paraId="283A62FF" w14:textId="06AF71BD" w:rsidR="002635DF" w:rsidRPr="00E476B0" w:rsidRDefault="003018A1" w:rsidP="002E414E">
      <w:pPr>
        <w:spacing w:line="360" w:lineRule="auto"/>
        <w:jc w:val="center"/>
        <w:outlineLvl w:val="0"/>
        <w:rPr>
          <w:rFonts w:cs="Sakkal Majalla"/>
          <w:b/>
          <w:bCs/>
          <w:color w:val="000000" w:themeColor="text1"/>
          <w:sz w:val="24"/>
          <w:szCs w:val="32"/>
          <w:rtl/>
        </w:rPr>
        <w:sectPr w:rsidR="002635DF" w:rsidRPr="00E476B0" w:rsidSect="003018A1">
          <w:footerReference w:type="default" r:id="rId9"/>
          <w:pgSz w:w="11906" w:h="16838" w:code="9"/>
          <w:pgMar w:top="1440" w:right="1985" w:bottom="1440" w:left="1418" w:header="720" w:footer="720" w:gutter="567"/>
          <w:pgNumType w:start="1"/>
          <w:cols w:space="708"/>
          <w:bidi/>
          <w:rtlGutter/>
          <w:docGrid w:linePitch="360"/>
        </w:sectPr>
      </w:pPr>
      <w:r w:rsidRPr="00E476B0">
        <w:rPr>
          <w:rFonts w:ascii="Sakkal Majalla" w:eastAsia="Times New Roman" w:hAnsi="Sakkal Majalla" w:cs="Sakkal Majalla"/>
          <w:b/>
          <w:bCs/>
          <w:color w:val="000000" w:themeColor="text1"/>
          <w:kern w:val="0"/>
          <w:sz w:val="40"/>
          <w:szCs w:val="40"/>
          <w:rtl/>
          <w14:ligatures w14:val="none"/>
        </w:rPr>
        <w:br w:type="page"/>
      </w:r>
      <w:bookmarkEnd w:id="22"/>
    </w:p>
    <w:p w14:paraId="29D4231B" w14:textId="12A9E691" w:rsidR="0081623B" w:rsidRPr="00E476B0" w:rsidRDefault="0081623B" w:rsidP="003018A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476B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93DEB06">
            <wp:simplePos x="0" y="0"/>
            <wp:positionH relativeFrom="column">
              <wp:posOffset>3563620</wp:posOffset>
            </wp:positionH>
            <wp:positionV relativeFrom="paragraph">
              <wp:posOffset>0</wp:posOffset>
            </wp:positionV>
            <wp:extent cx="1637030" cy="1516380"/>
            <wp:effectExtent l="0" t="0" r="1270" b="7620"/>
            <wp:wrapTight wrapText="bothSides">
              <wp:wrapPolygon edited="0">
                <wp:start x="0" y="0"/>
                <wp:lineTo x="0" y="21437"/>
                <wp:lineTo x="21365" y="21437"/>
                <wp:lineTo x="2136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7030" cy="1516380"/>
                    </a:xfrm>
                    <a:prstGeom prst="rect">
                      <a:avLst/>
                    </a:prstGeom>
                    <a:noFill/>
                  </pic:spPr>
                </pic:pic>
              </a:graphicData>
            </a:graphic>
            <wp14:sizeRelH relativeFrom="margin">
              <wp14:pctWidth>0</wp14:pctWidth>
            </wp14:sizeRelH>
            <wp14:sizeRelV relativeFrom="margin">
              <wp14:pctHeight>0</wp14:pctHeight>
            </wp14:sizeRelV>
          </wp:anchor>
        </w:drawing>
      </w:r>
      <w:r w:rsidRPr="00E476B0">
        <w:rPr>
          <w:rFonts w:ascii="Sakkal Majalla" w:eastAsia="Calibri" w:hAnsi="Sakkal Majalla" w:cs="Sakkal Majalla"/>
          <w:b/>
          <w:bCs/>
          <w:color w:val="000000" w:themeColor="text1"/>
          <w:kern w:val="0"/>
          <w:sz w:val="32"/>
          <w:szCs w:val="32"/>
          <w:lang w:bidi="ar-EG"/>
          <w14:ligatures w14:val="none"/>
        </w:rPr>
        <w:t>Mid</w:t>
      </w:r>
      <w:r w:rsidR="000D353F" w:rsidRPr="00E476B0">
        <w:rPr>
          <w:rFonts w:ascii="Sakkal Majalla" w:eastAsia="Calibri" w:hAnsi="Sakkal Majalla" w:cs="Sakkal Majalla"/>
          <w:b/>
          <w:bCs/>
          <w:color w:val="000000" w:themeColor="text1"/>
          <w:kern w:val="0"/>
          <w:sz w:val="32"/>
          <w:szCs w:val="32"/>
          <w:lang w:bidi="ar-EG"/>
          <w14:ligatures w14:val="none"/>
        </w:rPr>
        <w:t xml:space="preserve"> </w:t>
      </w:r>
      <w:r w:rsidRPr="00E476B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E476B0" w:rsidRDefault="0081623B" w:rsidP="003018A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476B0">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E476B0" w:rsidRDefault="00295BBE" w:rsidP="003018A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E476B0">
        <w:rPr>
          <w:rFonts w:ascii="Sakkal Majalla" w:eastAsia="Calibri" w:hAnsi="Sakkal Majalla" w:cs="Sakkal Majalla"/>
          <w:b/>
          <w:bCs/>
          <w:color w:val="000000" w:themeColor="text1"/>
          <w:kern w:val="0"/>
          <w:sz w:val="32"/>
          <w:szCs w:val="32"/>
          <w:lang w:bidi="ar-EG"/>
          <w14:ligatures w14:val="none"/>
        </w:rPr>
        <w:t xml:space="preserve">Master of </w:t>
      </w:r>
      <w:r w:rsidR="00534DA5" w:rsidRPr="00E476B0">
        <w:rPr>
          <w:rFonts w:ascii="Sakkal Majalla" w:eastAsia="Calibri" w:hAnsi="Sakkal Majalla" w:cs="Sakkal Majalla"/>
          <w:b/>
          <w:bCs/>
          <w:color w:val="000000" w:themeColor="text1"/>
          <w:kern w:val="0"/>
          <w:sz w:val="32"/>
          <w:szCs w:val="32"/>
          <w14:ligatures w14:val="none"/>
        </w:rPr>
        <w:t>business administration</w:t>
      </w:r>
    </w:p>
    <w:p w14:paraId="357B9DF0" w14:textId="738C984F" w:rsidR="00A82C37" w:rsidRPr="00E476B0" w:rsidRDefault="00A82C37" w:rsidP="002635D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E476B0">
        <w:rPr>
          <w:rFonts w:ascii="Sakkal Majalla" w:eastAsia="Calibri" w:hAnsi="Sakkal Majalla" w:cs="Sakkal Majalla"/>
          <w:b/>
          <w:bCs/>
          <w:color w:val="000000" w:themeColor="text1"/>
          <w:kern w:val="0"/>
          <w:sz w:val="40"/>
          <w:szCs w:val="40"/>
          <w:lang w:bidi="ar-EG"/>
          <w14:ligatures w14:val="none"/>
        </w:rPr>
        <w:t>The Impact of Institutional Partnerships on Enhancing Organizational Performance and Developing Human Capital:</w:t>
      </w:r>
      <w:r w:rsidR="00251A5A" w:rsidRPr="00E476B0">
        <w:rPr>
          <w:rFonts w:ascii="Sakkal Majalla" w:eastAsia="Calibri" w:hAnsi="Sakkal Majalla" w:cs="Sakkal Majalla"/>
          <w:b/>
          <w:bCs/>
          <w:color w:val="000000" w:themeColor="text1"/>
          <w:kern w:val="0"/>
          <w:sz w:val="40"/>
          <w:szCs w:val="40"/>
          <w:lang w:bidi="ar-EG"/>
          <w14:ligatures w14:val="none"/>
        </w:rPr>
        <w:t xml:space="preserve"> </w:t>
      </w:r>
      <w:r w:rsidRPr="00E476B0">
        <w:rPr>
          <w:rFonts w:ascii="Sakkal Majalla" w:eastAsia="Calibri" w:hAnsi="Sakkal Majalla" w:cs="Sakkal Majalla"/>
          <w:b/>
          <w:bCs/>
          <w:color w:val="000000" w:themeColor="text1"/>
          <w:kern w:val="0"/>
          <w:sz w:val="40"/>
          <w:szCs w:val="40"/>
          <w:lang w:bidi="ar-EG"/>
          <w14:ligatures w14:val="none"/>
        </w:rPr>
        <w:t>A Field Study on Private Schools.</w:t>
      </w:r>
    </w:p>
    <w:p w14:paraId="5C0F6871" w14:textId="3ECD9BA5" w:rsidR="00B226CF" w:rsidRPr="00E476B0" w:rsidRDefault="002635DF" w:rsidP="002635D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476B0">
        <w:rPr>
          <w:rFonts w:ascii="Sakkal Majalla" w:eastAsia="Calibri" w:hAnsi="Sakkal Majalla" w:cs="Sakkal Majalla"/>
          <w:b/>
          <w:bCs/>
          <w:color w:val="000000" w:themeColor="text1"/>
          <w:kern w:val="0"/>
          <w:sz w:val="36"/>
          <w:szCs w:val="36"/>
          <w:lang w:bidi="ar-EG"/>
          <w14:ligatures w14:val="none"/>
        </w:rPr>
        <w:t>Prepared by:</w:t>
      </w:r>
    </w:p>
    <w:p w14:paraId="7BC8D513" w14:textId="12AC76E0" w:rsidR="00892E22" w:rsidRPr="00E476B0" w:rsidRDefault="00D25923" w:rsidP="002635D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476B0">
        <w:rPr>
          <w:rFonts w:ascii="Sakkal Majalla" w:eastAsia="Calibri" w:hAnsi="Sakkal Majalla" w:cs="Sakkal Majalla"/>
          <w:color w:val="000000" w:themeColor="text1"/>
          <w:kern w:val="0"/>
          <w:sz w:val="36"/>
          <w:szCs w:val="36"/>
          <w:lang w:bidi="ar-EG"/>
          <w14:ligatures w14:val="none"/>
        </w:rPr>
        <w:t>Abdulrahman Mansour Al-</w:t>
      </w:r>
      <w:proofErr w:type="spellStart"/>
      <w:r w:rsidRPr="00E476B0">
        <w:rPr>
          <w:rFonts w:ascii="Sakkal Majalla" w:eastAsia="Calibri" w:hAnsi="Sakkal Majalla" w:cs="Sakkal Majalla"/>
          <w:color w:val="000000" w:themeColor="text1"/>
          <w:kern w:val="0"/>
          <w:sz w:val="36"/>
          <w:szCs w:val="36"/>
          <w:lang w:bidi="ar-EG"/>
          <w14:ligatures w14:val="none"/>
        </w:rPr>
        <w:t>Julaifi</w:t>
      </w:r>
      <w:proofErr w:type="spellEnd"/>
    </w:p>
    <w:p w14:paraId="192B4A90" w14:textId="0F1BF689" w:rsidR="00251A5A" w:rsidRPr="00E476B0" w:rsidRDefault="002635DF" w:rsidP="002635D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476B0">
        <w:rPr>
          <w:rFonts w:ascii="Sakkal Majalla" w:eastAsia="Calibri" w:hAnsi="Sakkal Majalla" w:cs="Sakkal Majalla"/>
          <w:color w:val="000000" w:themeColor="text1"/>
          <w:kern w:val="0"/>
          <w:sz w:val="36"/>
          <w:szCs w:val="36"/>
          <w:lang w:bidi="ar-EG"/>
          <w14:ligatures w14:val="none"/>
        </w:rPr>
        <w:t>252000563</w:t>
      </w:r>
    </w:p>
    <w:p w14:paraId="11FA3077" w14:textId="76000796" w:rsidR="0081623B" w:rsidRPr="00E476B0" w:rsidRDefault="0081623B" w:rsidP="002635D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476B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E476B0" w:rsidRDefault="00BA5817" w:rsidP="002635D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476B0">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E476B0" w:rsidRDefault="000A06E6" w:rsidP="002635D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476B0">
        <w:rPr>
          <w:rFonts w:ascii="Sakkal Majalla" w:eastAsia="Calibri" w:hAnsi="Sakkal Majalla" w:cs="Sakkal Majalla"/>
          <w:color w:val="000000" w:themeColor="text1"/>
          <w:kern w:val="0"/>
          <w:sz w:val="36"/>
          <w:szCs w:val="36"/>
          <w:lang w:bidi="ar-EG"/>
          <w14:ligatures w14:val="none"/>
        </w:rPr>
        <w:t xml:space="preserve">Dr. Fayez </w:t>
      </w:r>
      <w:proofErr w:type="spellStart"/>
      <w:r w:rsidRPr="00E476B0">
        <w:rPr>
          <w:rFonts w:ascii="Sakkal Majalla" w:eastAsia="Calibri" w:hAnsi="Sakkal Majalla" w:cs="Sakkal Majalla"/>
          <w:color w:val="000000" w:themeColor="text1"/>
          <w:kern w:val="0"/>
          <w:sz w:val="36"/>
          <w:szCs w:val="36"/>
          <w:lang w:bidi="ar-EG"/>
          <w14:ligatures w14:val="none"/>
        </w:rPr>
        <w:t>Jarad</w:t>
      </w:r>
      <w:proofErr w:type="spellEnd"/>
    </w:p>
    <w:p w14:paraId="6E52896B" w14:textId="758265BF" w:rsidR="009125CE" w:rsidRPr="00E476B0" w:rsidRDefault="002635DF" w:rsidP="002635DF">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E476B0">
        <w:rPr>
          <w:rFonts w:ascii="Sakkal Majalla" w:eastAsia="Calibri" w:hAnsi="Sakkal Majalla" w:cs="Sakkal Majalla" w:hint="cs"/>
          <w:color w:val="000000" w:themeColor="text1"/>
          <w:kern w:val="0"/>
          <w:sz w:val="36"/>
          <w:szCs w:val="36"/>
          <w:rtl/>
          <w:lang w:bidi="ar-EG"/>
          <w14:ligatures w14:val="none"/>
        </w:rPr>
        <w:t xml:space="preserve">1447 </w:t>
      </w:r>
      <w:r w:rsidRPr="00E476B0">
        <w:rPr>
          <w:rFonts w:ascii="Sakkal Majalla" w:eastAsia="Calibri" w:hAnsi="Sakkal Majalla" w:cs="Sakkal Majalla"/>
          <w:color w:val="000000" w:themeColor="text1"/>
          <w:kern w:val="0"/>
          <w:sz w:val="36"/>
          <w:szCs w:val="36"/>
          <w:rtl/>
          <w:lang w:bidi="ar-EG"/>
          <w14:ligatures w14:val="none"/>
        </w:rPr>
        <w:t>–</w:t>
      </w:r>
      <w:r w:rsidRPr="00E476B0">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E476B0" w:rsidSect="003018A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FE2D" w14:textId="77777777" w:rsidR="0017597D" w:rsidRDefault="0017597D" w:rsidP="009125CE">
      <w:pPr>
        <w:spacing w:after="0" w:line="240" w:lineRule="auto"/>
      </w:pPr>
      <w:r>
        <w:separator/>
      </w:r>
    </w:p>
  </w:endnote>
  <w:endnote w:type="continuationSeparator" w:id="0">
    <w:p w14:paraId="3C381C1F" w14:textId="77777777" w:rsidR="0017597D" w:rsidRDefault="0017597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659536344"/>
      <w:docPartObj>
        <w:docPartGallery w:val="Page Numbers (Bottom of Page)"/>
        <w:docPartUnique/>
      </w:docPartObj>
    </w:sdtPr>
    <w:sdtEndPr/>
    <w:sdtContent>
      <w:p w14:paraId="18638374" w14:textId="77777777" w:rsidR="00E476B0" w:rsidRDefault="00E476B0">
        <w:pPr>
          <w:pStyle w:val="a4"/>
        </w:pPr>
        <w:r>
          <w:rPr>
            <w:noProof/>
          </w:rPr>
          <mc:AlternateContent>
            <mc:Choice Requires="wpg">
              <w:drawing>
                <wp:anchor distT="0" distB="0" distL="114300" distR="114300" simplePos="0" relativeHeight="251662336" behindDoc="0" locked="0" layoutInCell="1" allowOverlap="1" wp14:anchorId="3CB6BF46" wp14:editId="2137D973">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71EEC7F" w14:textId="77777777" w:rsidR="00E476B0" w:rsidRPr="003018A1" w:rsidRDefault="00E476B0">
                                <w:pPr>
                                  <w:pStyle w:val="a4"/>
                                  <w:jc w:val="center"/>
                                  <w:rPr>
                                    <w:rFonts w:ascii="Sakkal Majalla" w:hAnsi="Sakkal Majalla" w:cs="Sakkal Majalla"/>
                                    <w:b/>
                                    <w:bCs/>
                                    <w:sz w:val="24"/>
                                    <w:szCs w:val="24"/>
                                  </w:rPr>
                                </w:pPr>
                                <w:r w:rsidRPr="003018A1">
                                  <w:rPr>
                                    <w:rFonts w:ascii="Sakkal Majalla" w:hAnsi="Sakkal Majalla" w:cs="Sakkal Majalla"/>
                                    <w:b/>
                                    <w:bCs/>
                                    <w:sz w:val="24"/>
                                    <w:szCs w:val="24"/>
                                  </w:rPr>
                                  <w:fldChar w:fldCharType="begin"/>
                                </w:r>
                                <w:r w:rsidRPr="003018A1">
                                  <w:rPr>
                                    <w:rFonts w:ascii="Sakkal Majalla" w:hAnsi="Sakkal Majalla" w:cs="Sakkal Majalla"/>
                                    <w:b/>
                                    <w:bCs/>
                                    <w:sz w:val="24"/>
                                    <w:szCs w:val="24"/>
                                  </w:rPr>
                                  <w:instrText xml:space="preserve"> PAGE    \* MERGEFORMAT </w:instrText>
                                </w:r>
                                <w:r w:rsidRPr="003018A1">
                                  <w:rPr>
                                    <w:rFonts w:ascii="Sakkal Majalla" w:hAnsi="Sakkal Majalla" w:cs="Sakkal Majalla"/>
                                    <w:b/>
                                    <w:bCs/>
                                    <w:sz w:val="24"/>
                                    <w:szCs w:val="24"/>
                                  </w:rPr>
                                  <w:fldChar w:fldCharType="separate"/>
                                </w:r>
                                <w:r w:rsidR="002E414E">
                                  <w:rPr>
                                    <w:rFonts w:ascii="Sakkal Majalla" w:hAnsi="Sakkal Majalla" w:cs="Sakkal Majalla"/>
                                    <w:b/>
                                    <w:bCs/>
                                    <w:noProof/>
                                    <w:sz w:val="24"/>
                                    <w:szCs w:val="24"/>
                                    <w:rtl/>
                                  </w:rPr>
                                  <w:t>54</w:t>
                                </w:r>
                                <w:r w:rsidRPr="003018A1">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B6BF46" id="Group 7" o:spid="_x0000_s1026" style="position:absolute;left:0;text-align:left;margin-left:0;margin-top:0;width:34.4pt;height:56.45pt;z-index:251662336;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171EEC7F" w14:textId="77777777" w:rsidR="00E476B0" w:rsidRPr="003018A1" w:rsidRDefault="00E476B0">
                          <w:pPr>
                            <w:pStyle w:val="Footer"/>
                            <w:jc w:val="center"/>
                            <w:rPr>
                              <w:rFonts w:ascii="Sakkal Majalla" w:hAnsi="Sakkal Majalla" w:cs="Sakkal Majalla"/>
                              <w:b/>
                              <w:bCs/>
                              <w:sz w:val="24"/>
                              <w:szCs w:val="24"/>
                            </w:rPr>
                          </w:pPr>
                          <w:r w:rsidRPr="003018A1">
                            <w:rPr>
                              <w:rFonts w:ascii="Sakkal Majalla" w:hAnsi="Sakkal Majalla" w:cs="Sakkal Majalla"/>
                              <w:b/>
                              <w:bCs/>
                              <w:sz w:val="24"/>
                              <w:szCs w:val="24"/>
                            </w:rPr>
                            <w:fldChar w:fldCharType="begin"/>
                          </w:r>
                          <w:r w:rsidRPr="003018A1">
                            <w:rPr>
                              <w:rFonts w:ascii="Sakkal Majalla" w:hAnsi="Sakkal Majalla" w:cs="Sakkal Majalla"/>
                              <w:b/>
                              <w:bCs/>
                              <w:sz w:val="24"/>
                              <w:szCs w:val="24"/>
                            </w:rPr>
                            <w:instrText xml:space="preserve"> PAGE    \* MERGEFORMAT </w:instrText>
                          </w:r>
                          <w:r w:rsidRPr="003018A1">
                            <w:rPr>
                              <w:rFonts w:ascii="Sakkal Majalla" w:hAnsi="Sakkal Majalla" w:cs="Sakkal Majalla"/>
                              <w:b/>
                              <w:bCs/>
                              <w:sz w:val="24"/>
                              <w:szCs w:val="24"/>
                            </w:rPr>
                            <w:fldChar w:fldCharType="separate"/>
                          </w:r>
                          <w:r w:rsidR="002E414E">
                            <w:rPr>
                              <w:rFonts w:ascii="Sakkal Majalla" w:hAnsi="Sakkal Majalla" w:cs="Sakkal Majalla"/>
                              <w:b/>
                              <w:bCs/>
                              <w:noProof/>
                              <w:sz w:val="24"/>
                              <w:szCs w:val="24"/>
                              <w:rtl/>
                            </w:rPr>
                            <w:t>54</w:t>
                          </w:r>
                          <w:r w:rsidRPr="003018A1">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535272440"/>
      <w:docPartObj>
        <w:docPartGallery w:val="Page Numbers (Bottom of Page)"/>
        <w:docPartUnique/>
      </w:docPartObj>
    </w:sdtPr>
    <w:sdtEndPr/>
    <w:sdtContent>
      <w:p w14:paraId="52763A7E" w14:textId="4E0C5AE4" w:rsidR="00E476B0" w:rsidRDefault="00E476B0">
        <w:pPr>
          <w:pStyle w:val="a4"/>
        </w:pPr>
        <w:r>
          <w:rPr>
            <w:noProof/>
            <w:rtl/>
          </w:rPr>
          <mc:AlternateContent>
            <mc:Choice Requires="wps">
              <w:drawing>
                <wp:anchor distT="0" distB="0" distL="114300" distR="114300" simplePos="0" relativeHeight="251665408" behindDoc="0" locked="0" layoutInCell="1" allowOverlap="1" wp14:anchorId="4B07CB59" wp14:editId="2D97A6CA">
                  <wp:simplePos x="0" y="0"/>
                  <wp:positionH relativeFrom="column">
                    <wp:posOffset>1195276</wp:posOffset>
                  </wp:positionH>
                  <wp:positionV relativeFrom="paragraph">
                    <wp:posOffset>339725</wp:posOffset>
                  </wp:positionV>
                  <wp:extent cx="0" cy="280035"/>
                  <wp:effectExtent l="0" t="0" r="19050" b="24765"/>
                  <wp:wrapNone/>
                  <wp:docPr id="14"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0035"/>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type w14:anchorId="535CDF44" id="_x0000_t32" coordsize="21600,21600" o:spt="32" o:oned="t" path="m,l21600,21600e" filled="f">
                  <v:path arrowok="t" fillok="f" o:connecttype="none"/>
                  <o:lock v:ext="edit" shapetype="t"/>
                </v:shapetype>
                <v:shape id="AutoShape 77" o:spid="_x0000_s1026" type="#_x0000_t32" style="position:absolute;margin-left:94.1pt;margin-top:26.75pt;width:0;height:22.0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" strokecolor="#7f7f7f"/>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B6F60" w14:textId="77777777" w:rsidR="0017597D" w:rsidRDefault="0017597D" w:rsidP="009125CE">
      <w:pPr>
        <w:spacing w:after="0" w:line="240" w:lineRule="auto"/>
      </w:pPr>
      <w:r>
        <w:separator/>
      </w:r>
    </w:p>
  </w:footnote>
  <w:footnote w:type="continuationSeparator" w:id="0">
    <w:p w14:paraId="4301F517" w14:textId="77777777" w:rsidR="0017597D" w:rsidRDefault="0017597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2E84"/>
    <w:multiLevelType w:val="hybridMultilevel"/>
    <w:tmpl w:val="67C2D936"/>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 w15:restartNumberingAfterBreak="0">
    <w:nsid w:val="02C26D7B"/>
    <w:multiLevelType w:val="hybridMultilevel"/>
    <w:tmpl w:val="CBC4C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A77E7"/>
    <w:multiLevelType w:val="hybridMultilevel"/>
    <w:tmpl w:val="1A4C47D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C1D3F"/>
    <w:multiLevelType w:val="hybridMultilevel"/>
    <w:tmpl w:val="77D838D4"/>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4" w15:restartNumberingAfterBreak="0">
    <w:nsid w:val="0B876227"/>
    <w:multiLevelType w:val="hybridMultilevel"/>
    <w:tmpl w:val="79D2ED66"/>
    <w:lvl w:ilvl="0" w:tplc="AA9A4536">
      <w:start w:val="1"/>
      <w:numFmt w:val="bullet"/>
      <w:lvlText w:val=""/>
      <w:lvlJc w:val="left"/>
      <w:pPr>
        <w:ind w:left="1426" w:hanging="360"/>
      </w:pPr>
      <w:rPr>
        <w:rFonts w:ascii="Wingdings" w:hAnsi="Wingdings" w:hint="default"/>
        <w:color w:val="000000" w:themeColor="text1"/>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5" w15:restartNumberingAfterBreak="0">
    <w:nsid w:val="0D122FFC"/>
    <w:multiLevelType w:val="hybridMultilevel"/>
    <w:tmpl w:val="42B20A32"/>
    <w:lvl w:ilvl="0" w:tplc="AA9A4536">
      <w:start w:val="1"/>
      <w:numFmt w:val="bullet"/>
      <w:lvlText w:val=""/>
      <w:lvlJc w:val="left"/>
      <w:pPr>
        <w:ind w:left="1426" w:hanging="360"/>
      </w:pPr>
      <w:rPr>
        <w:rFonts w:ascii="Wingdings" w:hAnsi="Wingdings" w:hint="default"/>
        <w:color w:val="000000" w:themeColor="text1"/>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0F962E49"/>
    <w:multiLevelType w:val="hybridMultilevel"/>
    <w:tmpl w:val="E53A6BC2"/>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15:restartNumberingAfterBreak="0">
    <w:nsid w:val="13C521A3"/>
    <w:multiLevelType w:val="hybridMultilevel"/>
    <w:tmpl w:val="7FDED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4B4BF4"/>
    <w:multiLevelType w:val="hybridMultilevel"/>
    <w:tmpl w:val="0BD8B2A8"/>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9" w15:restartNumberingAfterBreak="0">
    <w:nsid w:val="17A8317C"/>
    <w:multiLevelType w:val="hybridMultilevel"/>
    <w:tmpl w:val="25A6B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933E96"/>
    <w:multiLevelType w:val="hybridMultilevel"/>
    <w:tmpl w:val="6EDEA524"/>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 w15:restartNumberingAfterBreak="0">
    <w:nsid w:val="1DB556AC"/>
    <w:multiLevelType w:val="hybridMultilevel"/>
    <w:tmpl w:val="7870F7D2"/>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2" w15:restartNumberingAfterBreak="0">
    <w:nsid w:val="238901D0"/>
    <w:multiLevelType w:val="hybridMultilevel"/>
    <w:tmpl w:val="9230B960"/>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3"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5D73E8"/>
    <w:multiLevelType w:val="hybridMultilevel"/>
    <w:tmpl w:val="BA748034"/>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5" w15:restartNumberingAfterBreak="0">
    <w:nsid w:val="26C51FA8"/>
    <w:multiLevelType w:val="hybridMultilevel"/>
    <w:tmpl w:val="37CCF9C0"/>
    <w:lvl w:ilvl="0" w:tplc="AA9A4536">
      <w:start w:val="1"/>
      <w:numFmt w:val="bullet"/>
      <w:lvlText w:val=""/>
      <w:lvlJc w:val="left"/>
      <w:pPr>
        <w:ind w:left="1426" w:hanging="360"/>
      </w:pPr>
      <w:rPr>
        <w:rFonts w:ascii="Wingdings" w:hAnsi="Wingdings" w:hint="default"/>
        <w:color w:val="000000" w:themeColor="text1"/>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626BAD"/>
    <w:multiLevelType w:val="hybridMultilevel"/>
    <w:tmpl w:val="19C2A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E467B4"/>
    <w:multiLevelType w:val="multilevel"/>
    <w:tmpl w:val="62B6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1A1B4A"/>
    <w:multiLevelType w:val="hybridMultilevel"/>
    <w:tmpl w:val="1D6E6816"/>
    <w:lvl w:ilvl="0" w:tplc="AA9A453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9943C0"/>
    <w:multiLevelType w:val="hybridMultilevel"/>
    <w:tmpl w:val="7792A63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670F7D"/>
    <w:multiLevelType w:val="hybridMultilevel"/>
    <w:tmpl w:val="C92AFD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AA11E2"/>
    <w:multiLevelType w:val="hybridMultilevel"/>
    <w:tmpl w:val="602AC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6635D1"/>
    <w:multiLevelType w:val="multilevel"/>
    <w:tmpl w:val="C8DC1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8D4589"/>
    <w:multiLevelType w:val="hybridMultilevel"/>
    <w:tmpl w:val="F1A86DE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9FC0DE9"/>
    <w:multiLevelType w:val="hybridMultilevel"/>
    <w:tmpl w:val="09BCC504"/>
    <w:lvl w:ilvl="0" w:tplc="AA9A453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7C64CA"/>
    <w:multiLevelType w:val="hybridMultilevel"/>
    <w:tmpl w:val="C84C8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B67E7B"/>
    <w:multiLevelType w:val="hybridMultilevel"/>
    <w:tmpl w:val="35DA3514"/>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0" w15:restartNumberingAfterBreak="0">
    <w:nsid w:val="530A5F29"/>
    <w:multiLevelType w:val="hybridMultilevel"/>
    <w:tmpl w:val="050C0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180880"/>
    <w:multiLevelType w:val="hybridMultilevel"/>
    <w:tmpl w:val="984E5CD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2" w15:restartNumberingAfterBreak="0">
    <w:nsid w:val="53604C54"/>
    <w:multiLevelType w:val="multilevel"/>
    <w:tmpl w:val="AA4E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6636E0"/>
    <w:multiLevelType w:val="hybridMultilevel"/>
    <w:tmpl w:val="FAD67CE4"/>
    <w:lvl w:ilvl="0" w:tplc="AA9A4536">
      <w:start w:val="1"/>
      <w:numFmt w:val="bullet"/>
      <w:lvlText w:val=""/>
      <w:lvlJc w:val="left"/>
      <w:pPr>
        <w:ind w:left="1464" w:hanging="360"/>
      </w:pPr>
      <w:rPr>
        <w:rFonts w:ascii="Wingdings" w:hAnsi="Wingdings" w:hint="default"/>
        <w:color w:val="000000" w:themeColor="text1"/>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4" w15:restartNumberingAfterBreak="0">
    <w:nsid w:val="55A8597E"/>
    <w:multiLevelType w:val="hybridMultilevel"/>
    <w:tmpl w:val="0C0A2544"/>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5" w15:restartNumberingAfterBreak="0">
    <w:nsid w:val="55B2455F"/>
    <w:multiLevelType w:val="hybridMultilevel"/>
    <w:tmpl w:val="194A7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036ADF"/>
    <w:multiLevelType w:val="hybridMultilevel"/>
    <w:tmpl w:val="A25A02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34082B"/>
    <w:multiLevelType w:val="hybridMultilevel"/>
    <w:tmpl w:val="37DC7BD8"/>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8" w15:restartNumberingAfterBreak="0">
    <w:nsid w:val="5FE525BC"/>
    <w:multiLevelType w:val="hybridMultilevel"/>
    <w:tmpl w:val="C21670D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9" w15:restartNumberingAfterBreak="0">
    <w:nsid w:val="61176C3E"/>
    <w:multiLevelType w:val="hybridMultilevel"/>
    <w:tmpl w:val="A31CE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75256066"/>
    <w:multiLevelType w:val="multilevel"/>
    <w:tmpl w:val="F5C4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5C39E2"/>
    <w:multiLevelType w:val="hybridMultilevel"/>
    <w:tmpl w:val="8236F4E4"/>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3" w15:restartNumberingAfterBreak="0">
    <w:nsid w:val="7C8266FE"/>
    <w:multiLevelType w:val="hybridMultilevel"/>
    <w:tmpl w:val="E828D1E4"/>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4" w15:restartNumberingAfterBreak="0">
    <w:nsid w:val="7DF502C1"/>
    <w:multiLevelType w:val="hybridMultilevel"/>
    <w:tmpl w:val="976A3FE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5" w15:restartNumberingAfterBreak="0">
    <w:nsid w:val="7F773FFE"/>
    <w:multiLevelType w:val="hybridMultilevel"/>
    <w:tmpl w:val="7CF66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7"/>
  </w:num>
  <w:num w:numId="3">
    <w:abstractNumId w:val="13"/>
  </w:num>
  <w:num w:numId="4">
    <w:abstractNumId w:val="32"/>
  </w:num>
  <w:num w:numId="5">
    <w:abstractNumId w:val="24"/>
  </w:num>
  <w:num w:numId="6">
    <w:abstractNumId w:val="45"/>
  </w:num>
  <w:num w:numId="7">
    <w:abstractNumId w:val="9"/>
  </w:num>
  <w:num w:numId="8">
    <w:abstractNumId w:val="17"/>
  </w:num>
  <w:num w:numId="9">
    <w:abstractNumId w:val="23"/>
  </w:num>
  <w:num w:numId="10">
    <w:abstractNumId w:val="1"/>
  </w:num>
  <w:num w:numId="11">
    <w:abstractNumId w:val="28"/>
  </w:num>
  <w:num w:numId="12">
    <w:abstractNumId w:val="30"/>
  </w:num>
  <w:num w:numId="13">
    <w:abstractNumId w:val="7"/>
  </w:num>
  <w:num w:numId="14">
    <w:abstractNumId w:val="25"/>
  </w:num>
  <w:num w:numId="15">
    <w:abstractNumId w:val="41"/>
  </w:num>
  <w:num w:numId="16">
    <w:abstractNumId w:val="18"/>
  </w:num>
  <w:num w:numId="17">
    <w:abstractNumId w:val="35"/>
  </w:num>
  <w:num w:numId="18">
    <w:abstractNumId w:val="22"/>
  </w:num>
  <w:num w:numId="19">
    <w:abstractNumId w:val="36"/>
  </w:num>
  <w:num w:numId="20">
    <w:abstractNumId w:val="16"/>
  </w:num>
  <w:num w:numId="21">
    <w:abstractNumId w:val="40"/>
  </w:num>
  <w:num w:numId="22">
    <w:abstractNumId w:val="21"/>
  </w:num>
  <w:num w:numId="23">
    <w:abstractNumId w:val="26"/>
  </w:num>
  <w:num w:numId="24">
    <w:abstractNumId w:val="39"/>
  </w:num>
  <w:num w:numId="25">
    <w:abstractNumId w:val="10"/>
  </w:num>
  <w:num w:numId="26">
    <w:abstractNumId w:val="6"/>
  </w:num>
  <w:num w:numId="27">
    <w:abstractNumId w:val="43"/>
  </w:num>
  <w:num w:numId="28">
    <w:abstractNumId w:val="34"/>
  </w:num>
  <w:num w:numId="29">
    <w:abstractNumId w:val="11"/>
  </w:num>
  <w:num w:numId="30">
    <w:abstractNumId w:val="42"/>
  </w:num>
  <w:num w:numId="31">
    <w:abstractNumId w:val="8"/>
  </w:num>
  <w:num w:numId="32">
    <w:abstractNumId w:val="12"/>
  </w:num>
  <w:num w:numId="33">
    <w:abstractNumId w:val="3"/>
  </w:num>
  <w:num w:numId="34">
    <w:abstractNumId w:val="31"/>
  </w:num>
  <w:num w:numId="35">
    <w:abstractNumId w:val="29"/>
  </w:num>
  <w:num w:numId="36">
    <w:abstractNumId w:val="20"/>
  </w:num>
  <w:num w:numId="37">
    <w:abstractNumId w:val="0"/>
  </w:num>
  <w:num w:numId="38">
    <w:abstractNumId w:val="14"/>
  </w:num>
  <w:num w:numId="39">
    <w:abstractNumId w:val="37"/>
  </w:num>
  <w:num w:numId="40">
    <w:abstractNumId w:val="4"/>
  </w:num>
  <w:num w:numId="41">
    <w:abstractNumId w:val="15"/>
  </w:num>
  <w:num w:numId="42">
    <w:abstractNumId w:val="33"/>
  </w:num>
  <w:num w:numId="43">
    <w:abstractNumId w:val="5"/>
  </w:num>
  <w:num w:numId="44">
    <w:abstractNumId w:val="38"/>
  </w:num>
  <w:num w:numId="45">
    <w:abstractNumId w:val="44"/>
  </w:num>
  <w:num w:numId="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09E3"/>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5583A"/>
    <w:rsid w:val="000602CA"/>
    <w:rsid w:val="000610C9"/>
    <w:rsid w:val="00061FA2"/>
    <w:rsid w:val="00062D0A"/>
    <w:rsid w:val="00064FF1"/>
    <w:rsid w:val="00067938"/>
    <w:rsid w:val="0007370A"/>
    <w:rsid w:val="000769E1"/>
    <w:rsid w:val="0008152C"/>
    <w:rsid w:val="000842EB"/>
    <w:rsid w:val="00093973"/>
    <w:rsid w:val="00094E98"/>
    <w:rsid w:val="000A06E6"/>
    <w:rsid w:val="000A250E"/>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0F7AA8"/>
    <w:rsid w:val="00110487"/>
    <w:rsid w:val="0011209C"/>
    <w:rsid w:val="0011321B"/>
    <w:rsid w:val="0011766F"/>
    <w:rsid w:val="0012342D"/>
    <w:rsid w:val="001306F3"/>
    <w:rsid w:val="00131E44"/>
    <w:rsid w:val="00143989"/>
    <w:rsid w:val="00150B32"/>
    <w:rsid w:val="001510C1"/>
    <w:rsid w:val="00152611"/>
    <w:rsid w:val="00153B41"/>
    <w:rsid w:val="00170508"/>
    <w:rsid w:val="00170871"/>
    <w:rsid w:val="00172131"/>
    <w:rsid w:val="00174E80"/>
    <w:rsid w:val="00175050"/>
    <w:rsid w:val="0017597D"/>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42B"/>
    <w:rsid w:val="001B0A36"/>
    <w:rsid w:val="001B0D06"/>
    <w:rsid w:val="001B6D18"/>
    <w:rsid w:val="001B7151"/>
    <w:rsid w:val="001C2162"/>
    <w:rsid w:val="001C42F9"/>
    <w:rsid w:val="001D4406"/>
    <w:rsid w:val="001D5ED4"/>
    <w:rsid w:val="001E31F1"/>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A5A"/>
    <w:rsid w:val="00251BCA"/>
    <w:rsid w:val="00260558"/>
    <w:rsid w:val="00261B03"/>
    <w:rsid w:val="00261C3D"/>
    <w:rsid w:val="0026283D"/>
    <w:rsid w:val="002635DF"/>
    <w:rsid w:val="00270FB5"/>
    <w:rsid w:val="002740A5"/>
    <w:rsid w:val="00274BDE"/>
    <w:rsid w:val="002766BC"/>
    <w:rsid w:val="00276BB8"/>
    <w:rsid w:val="00280068"/>
    <w:rsid w:val="002828EF"/>
    <w:rsid w:val="00286958"/>
    <w:rsid w:val="00295BBE"/>
    <w:rsid w:val="0029680E"/>
    <w:rsid w:val="002A32D6"/>
    <w:rsid w:val="002A365A"/>
    <w:rsid w:val="002A3E8B"/>
    <w:rsid w:val="002A471C"/>
    <w:rsid w:val="002A76B5"/>
    <w:rsid w:val="002B1274"/>
    <w:rsid w:val="002B38F6"/>
    <w:rsid w:val="002C205F"/>
    <w:rsid w:val="002C21BB"/>
    <w:rsid w:val="002C5EE0"/>
    <w:rsid w:val="002D0190"/>
    <w:rsid w:val="002D30A7"/>
    <w:rsid w:val="002D3120"/>
    <w:rsid w:val="002D369A"/>
    <w:rsid w:val="002D5C0C"/>
    <w:rsid w:val="002E36BC"/>
    <w:rsid w:val="002E414E"/>
    <w:rsid w:val="002E4629"/>
    <w:rsid w:val="002F5FA3"/>
    <w:rsid w:val="00301731"/>
    <w:rsid w:val="003018A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2A58"/>
    <w:rsid w:val="003D5D45"/>
    <w:rsid w:val="003D6376"/>
    <w:rsid w:val="003E02C0"/>
    <w:rsid w:val="003E29FB"/>
    <w:rsid w:val="003E3EBB"/>
    <w:rsid w:val="003E7CB6"/>
    <w:rsid w:val="003E7EB5"/>
    <w:rsid w:val="003E7EFA"/>
    <w:rsid w:val="00402123"/>
    <w:rsid w:val="00403383"/>
    <w:rsid w:val="004130C0"/>
    <w:rsid w:val="00413CBD"/>
    <w:rsid w:val="00413DF8"/>
    <w:rsid w:val="00413F36"/>
    <w:rsid w:val="004150CC"/>
    <w:rsid w:val="004215C5"/>
    <w:rsid w:val="00423A92"/>
    <w:rsid w:val="004260FE"/>
    <w:rsid w:val="00433FD4"/>
    <w:rsid w:val="0043649D"/>
    <w:rsid w:val="00446D28"/>
    <w:rsid w:val="00446ED1"/>
    <w:rsid w:val="004613E8"/>
    <w:rsid w:val="00461DB2"/>
    <w:rsid w:val="00464637"/>
    <w:rsid w:val="00464AF1"/>
    <w:rsid w:val="004708AB"/>
    <w:rsid w:val="00473631"/>
    <w:rsid w:val="00474A1C"/>
    <w:rsid w:val="0047569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21BF"/>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9FD"/>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055B"/>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3D15"/>
    <w:rsid w:val="006A6C3D"/>
    <w:rsid w:val="006B07CD"/>
    <w:rsid w:val="006B3A4B"/>
    <w:rsid w:val="006B40EF"/>
    <w:rsid w:val="006B4F02"/>
    <w:rsid w:val="006C317D"/>
    <w:rsid w:val="006D0A16"/>
    <w:rsid w:val="006D4C88"/>
    <w:rsid w:val="006D6FDC"/>
    <w:rsid w:val="006E41F3"/>
    <w:rsid w:val="006E4789"/>
    <w:rsid w:val="006E65A3"/>
    <w:rsid w:val="006F162C"/>
    <w:rsid w:val="006F29F1"/>
    <w:rsid w:val="006F412C"/>
    <w:rsid w:val="006F548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0E89"/>
    <w:rsid w:val="00791E1F"/>
    <w:rsid w:val="00792A28"/>
    <w:rsid w:val="007A7A94"/>
    <w:rsid w:val="007B0E54"/>
    <w:rsid w:val="007B2139"/>
    <w:rsid w:val="007B45DB"/>
    <w:rsid w:val="007B51D9"/>
    <w:rsid w:val="007C06CD"/>
    <w:rsid w:val="007C170D"/>
    <w:rsid w:val="007C3859"/>
    <w:rsid w:val="007C3D97"/>
    <w:rsid w:val="007C6908"/>
    <w:rsid w:val="007D2C05"/>
    <w:rsid w:val="007D443E"/>
    <w:rsid w:val="007D7F72"/>
    <w:rsid w:val="007E097C"/>
    <w:rsid w:val="007E0AD8"/>
    <w:rsid w:val="007E1EBB"/>
    <w:rsid w:val="007E3A20"/>
    <w:rsid w:val="007E51A8"/>
    <w:rsid w:val="007E6564"/>
    <w:rsid w:val="007F1674"/>
    <w:rsid w:val="007F1855"/>
    <w:rsid w:val="007F2AAC"/>
    <w:rsid w:val="007F6F3A"/>
    <w:rsid w:val="00800315"/>
    <w:rsid w:val="00806716"/>
    <w:rsid w:val="00807477"/>
    <w:rsid w:val="00811E32"/>
    <w:rsid w:val="008156EA"/>
    <w:rsid w:val="0081623B"/>
    <w:rsid w:val="00821534"/>
    <w:rsid w:val="0083081C"/>
    <w:rsid w:val="00831F14"/>
    <w:rsid w:val="008332E4"/>
    <w:rsid w:val="00835621"/>
    <w:rsid w:val="0083662A"/>
    <w:rsid w:val="00837872"/>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6147"/>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437D"/>
    <w:rsid w:val="00985B71"/>
    <w:rsid w:val="0098768E"/>
    <w:rsid w:val="00994120"/>
    <w:rsid w:val="009A62C5"/>
    <w:rsid w:val="009B37BE"/>
    <w:rsid w:val="009B37F5"/>
    <w:rsid w:val="009B5162"/>
    <w:rsid w:val="009B6888"/>
    <w:rsid w:val="009B7EAF"/>
    <w:rsid w:val="009C0161"/>
    <w:rsid w:val="009C20C7"/>
    <w:rsid w:val="009C3E61"/>
    <w:rsid w:val="009C41F0"/>
    <w:rsid w:val="009C6715"/>
    <w:rsid w:val="009D108D"/>
    <w:rsid w:val="009D2E51"/>
    <w:rsid w:val="009D2E90"/>
    <w:rsid w:val="009D4539"/>
    <w:rsid w:val="009D59AE"/>
    <w:rsid w:val="009E1436"/>
    <w:rsid w:val="009E31A0"/>
    <w:rsid w:val="009E5668"/>
    <w:rsid w:val="009F47B9"/>
    <w:rsid w:val="009F7135"/>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1C70"/>
    <w:rsid w:val="00A55EF3"/>
    <w:rsid w:val="00A57461"/>
    <w:rsid w:val="00A60AAE"/>
    <w:rsid w:val="00A7075F"/>
    <w:rsid w:val="00A71BCE"/>
    <w:rsid w:val="00A74F76"/>
    <w:rsid w:val="00A81B3B"/>
    <w:rsid w:val="00A829D7"/>
    <w:rsid w:val="00A82C3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1F1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B556E"/>
    <w:rsid w:val="00BB7AD5"/>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57D79"/>
    <w:rsid w:val="00C62935"/>
    <w:rsid w:val="00C6560F"/>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15D"/>
    <w:rsid w:val="00CC4484"/>
    <w:rsid w:val="00CC6705"/>
    <w:rsid w:val="00CC7877"/>
    <w:rsid w:val="00CD105C"/>
    <w:rsid w:val="00CF1F0B"/>
    <w:rsid w:val="00CF4901"/>
    <w:rsid w:val="00CF552E"/>
    <w:rsid w:val="00CF5B9E"/>
    <w:rsid w:val="00CF68AE"/>
    <w:rsid w:val="00CF6CEC"/>
    <w:rsid w:val="00D00EA3"/>
    <w:rsid w:val="00D043D4"/>
    <w:rsid w:val="00D1053F"/>
    <w:rsid w:val="00D10F38"/>
    <w:rsid w:val="00D12F49"/>
    <w:rsid w:val="00D1454F"/>
    <w:rsid w:val="00D177CA"/>
    <w:rsid w:val="00D216C5"/>
    <w:rsid w:val="00D22171"/>
    <w:rsid w:val="00D25923"/>
    <w:rsid w:val="00D274B5"/>
    <w:rsid w:val="00D27AED"/>
    <w:rsid w:val="00D30845"/>
    <w:rsid w:val="00D3210F"/>
    <w:rsid w:val="00D32470"/>
    <w:rsid w:val="00D417B5"/>
    <w:rsid w:val="00D4399D"/>
    <w:rsid w:val="00D5653F"/>
    <w:rsid w:val="00D60743"/>
    <w:rsid w:val="00D7196E"/>
    <w:rsid w:val="00D76CFA"/>
    <w:rsid w:val="00D7719C"/>
    <w:rsid w:val="00D81039"/>
    <w:rsid w:val="00D8262D"/>
    <w:rsid w:val="00D82A72"/>
    <w:rsid w:val="00D92BC0"/>
    <w:rsid w:val="00D92F77"/>
    <w:rsid w:val="00D965B5"/>
    <w:rsid w:val="00DA0EBA"/>
    <w:rsid w:val="00DA191F"/>
    <w:rsid w:val="00DA1C1B"/>
    <w:rsid w:val="00DA3C05"/>
    <w:rsid w:val="00DA4EAA"/>
    <w:rsid w:val="00DB1F25"/>
    <w:rsid w:val="00DB36BA"/>
    <w:rsid w:val="00DB43B3"/>
    <w:rsid w:val="00DB4ABB"/>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17D7"/>
    <w:rsid w:val="00E24460"/>
    <w:rsid w:val="00E2784D"/>
    <w:rsid w:val="00E3001E"/>
    <w:rsid w:val="00E30EB7"/>
    <w:rsid w:val="00E3112D"/>
    <w:rsid w:val="00E313BC"/>
    <w:rsid w:val="00E373EB"/>
    <w:rsid w:val="00E43E62"/>
    <w:rsid w:val="00E452A2"/>
    <w:rsid w:val="00E476B0"/>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0F4"/>
    <w:rsid w:val="00E90626"/>
    <w:rsid w:val="00E97126"/>
    <w:rsid w:val="00EA1A33"/>
    <w:rsid w:val="00EA6B5D"/>
    <w:rsid w:val="00EB60A5"/>
    <w:rsid w:val="00EC10F6"/>
    <w:rsid w:val="00EC5D85"/>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7EAF"/>
    <w:rsid w:val="00F30BD7"/>
    <w:rsid w:val="00F310F2"/>
    <w:rsid w:val="00F33937"/>
    <w:rsid w:val="00F3442D"/>
    <w:rsid w:val="00F450D5"/>
    <w:rsid w:val="00F540A1"/>
    <w:rsid w:val="00F546CE"/>
    <w:rsid w:val="00F563E2"/>
    <w:rsid w:val="00F66109"/>
    <w:rsid w:val="00F67418"/>
    <w:rsid w:val="00F72CBB"/>
    <w:rsid w:val="00F733B2"/>
    <w:rsid w:val="00F75CCD"/>
    <w:rsid w:val="00F84B14"/>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6F412C"/>
    <w:pPr>
      <w:keepNext/>
      <w:keepLines/>
      <w:spacing w:before="480" w:after="240" w:line="360" w:lineRule="auto"/>
      <w:ind w:left="360"/>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6F412C"/>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E217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3018A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2635D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87695447">
      <w:bodyDiv w:val="1"/>
      <w:marLeft w:val="0"/>
      <w:marRight w:val="0"/>
      <w:marTop w:val="0"/>
      <w:marBottom w:val="0"/>
      <w:divBdr>
        <w:top w:val="none" w:sz="0" w:space="0" w:color="auto"/>
        <w:left w:val="none" w:sz="0" w:space="0" w:color="auto"/>
        <w:bottom w:val="none" w:sz="0" w:space="0" w:color="auto"/>
        <w:right w:val="none" w:sz="0" w:space="0" w:color="auto"/>
      </w:divBdr>
      <w:divsChild>
        <w:div w:id="41370508">
          <w:marLeft w:val="0"/>
          <w:marRight w:val="0"/>
          <w:marTop w:val="0"/>
          <w:marBottom w:val="0"/>
          <w:divBdr>
            <w:top w:val="single" w:sz="2" w:space="0" w:color="E4E6E8"/>
            <w:left w:val="single" w:sz="2" w:space="0" w:color="E4E6E8"/>
            <w:bottom w:val="single" w:sz="2" w:space="0" w:color="E4E6E8"/>
            <w:right w:val="single" w:sz="2" w:space="0" w:color="E4E6E8"/>
          </w:divBdr>
          <w:divsChild>
            <w:div w:id="1102647417">
              <w:marLeft w:val="0"/>
              <w:marRight w:val="0"/>
              <w:marTop w:val="0"/>
              <w:marBottom w:val="0"/>
              <w:divBdr>
                <w:top w:val="single" w:sz="2" w:space="0" w:color="E4E6E8"/>
                <w:left w:val="single" w:sz="2" w:space="0" w:color="E4E6E8"/>
                <w:bottom w:val="single" w:sz="2" w:space="0" w:color="E4E6E8"/>
                <w:right w:val="single" w:sz="2" w:space="0" w:color="E4E6E8"/>
              </w:divBdr>
              <w:divsChild>
                <w:div w:id="1142429115">
                  <w:marLeft w:val="0"/>
                  <w:marRight w:val="0"/>
                  <w:marTop w:val="0"/>
                  <w:marBottom w:val="0"/>
                  <w:divBdr>
                    <w:top w:val="single" w:sz="2" w:space="0" w:color="E4E6E8"/>
                    <w:left w:val="single" w:sz="2" w:space="0" w:color="E4E6E8"/>
                    <w:bottom w:val="single" w:sz="2" w:space="0" w:color="E4E6E8"/>
                    <w:right w:val="single" w:sz="2" w:space="0" w:color="E4E6E8"/>
                  </w:divBdr>
                  <w:divsChild>
                    <w:div w:id="613488620">
                      <w:marLeft w:val="0"/>
                      <w:marRight w:val="0"/>
                      <w:marTop w:val="0"/>
                      <w:marBottom w:val="0"/>
                      <w:divBdr>
                        <w:top w:val="single" w:sz="2" w:space="0" w:color="E4E6E8"/>
                        <w:left w:val="single" w:sz="2" w:space="0" w:color="E4E6E8"/>
                        <w:bottom w:val="single" w:sz="2" w:space="0" w:color="E4E6E8"/>
                        <w:right w:val="single" w:sz="2" w:space="0" w:color="E4E6E8"/>
                      </w:divBdr>
                      <w:divsChild>
                        <w:div w:id="70012995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669">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0098652">
      <w:bodyDiv w:val="1"/>
      <w:marLeft w:val="0"/>
      <w:marRight w:val="0"/>
      <w:marTop w:val="0"/>
      <w:marBottom w:val="0"/>
      <w:divBdr>
        <w:top w:val="none" w:sz="0" w:space="0" w:color="auto"/>
        <w:left w:val="none" w:sz="0" w:space="0" w:color="auto"/>
        <w:bottom w:val="none" w:sz="0" w:space="0" w:color="auto"/>
        <w:right w:val="none" w:sz="0" w:space="0" w:color="auto"/>
      </w:divBdr>
      <w:divsChild>
        <w:div w:id="817190600">
          <w:marLeft w:val="0"/>
          <w:marRight w:val="0"/>
          <w:marTop w:val="0"/>
          <w:marBottom w:val="0"/>
          <w:divBdr>
            <w:top w:val="single" w:sz="2" w:space="0" w:color="E4E6E8"/>
            <w:left w:val="single" w:sz="2" w:space="0" w:color="E4E6E8"/>
            <w:bottom w:val="single" w:sz="2" w:space="0" w:color="E4E6E8"/>
            <w:right w:val="single" w:sz="2" w:space="0" w:color="E4E6E8"/>
          </w:divBdr>
          <w:divsChild>
            <w:div w:id="66541205">
              <w:marLeft w:val="480"/>
              <w:marRight w:val="0"/>
              <w:marTop w:val="0"/>
              <w:marBottom w:val="0"/>
              <w:divBdr>
                <w:top w:val="single" w:sz="2" w:space="0" w:color="E4E6E8"/>
                <w:left w:val="single" w:sz="2" w:space="0" w:color="E4E6E8"/>
                <w:bottom w:val="single" w:sz="2" w:space="0" w:color="E4E6E8"/>
                <w:right w:val="single" w:sz="2" w:space="0" w:color="E4E6E8"/>
              </w:divBdr>
              <w:divsChild>
                <w:div w:id="50170370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551151">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3405767">
      <w:bodyDiv w:val="1"/>
      <w:marLeft w:val="0"/>
      <w:marRight w:val="0"/>
      <w:marTop w:val="0"/>
      <w:marBottom w:val="0"/>
      <w:divBdr>
        <w:top w:val="none" w:sz="0" w:space="0" w:color="auto"/>
        <w:left w:val="none" w:sz="0" w:space="0" w:color="auto"/>
        <w:bottom w:val="none" w:sz="0" w:space="0" w:color="auto"/>
        <w:right w:val="none" w:sz="0" w:space="0" w:color="auto"/>
      </w:divBdr>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33525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040697">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0070111">
      <w:bodyDiv w:val="1"/>
      <w:marLeft w:val="0"/>
      <w:marRight w:val="0"/>
      <w:marTop w:val="0"/>
      <w:marBottom w:val="0"/>
      <w:divBdr>
        <w:top w:val="none" w:sz="0" w:space="0" w:color="auto"/>
        <w:left w:val="none" w:sz="0" w:space="0" w:color="auto"/>
        <w:bottom w:val="none" w:sz="0" w:space="0" w:color="auto"/>
        <w:right w:val="none" w:sz="0" w:space="0" w:color="auto"/>
      </w:divBdr>
      <w:divsChild>
        <w:div w:id="339476718">
          <w:marLeft w:val="0"/>
          <w:marRight w:val="0"/>
          <w:marTop w:val="0"/>
          <w:marBottom w:val="0"/>
          <w:divBdr>
            <w:top w:val="none" w:sz="0" w:space="0" w:color="auto"/>
            <w:left w:val="none" w:sz="0" w:space="0" w:color="auto"/>
            <w:bottom w:val="none" w:sz="0" w:space="0" w:color="auto"/>
            <w:right w:val="none" w:sz="0" w:space="0" w:color="auto"/>
          </w:divBdr>
          <w:divsChild>
            <w:div w:id="523591637">
              <w:marLeft w:val="0"/>
              <w:marRight w:val="0"/>
              <w:marTop w:val="0"/>
              <w:marBottom w:val="0"/>
              <w:divBdr>
                <w:top w:val="none" w:sz="0" w:space="0" w:color="auto"/>
                <w:left w:val="none" w:sz="0" w:space="0" w:color="auto"/>
                <w:bottom w:val="none" w:sz="0" w:space="0" w:color="auto"/>
                <w:right w:val="none" w:sz="0" w:space="0" w:color="auto"/>
              </w:divBdr>
              <w:divsChild>
                <w:div w:id="1730957031">
                  <w:marLeft w:val="0"/>
                  <w:marRight w:val="0"/>
                  <w:marTop w:val="0"/>
                  <w:marBottom w:val="0"/>
                  <w:divBdr>
                    <w:top w:val="none" w:sz="0" w:space="0" w:color="auto"/>
                    <w:left w:val="none" w:sz="0" w:space="0" w:color="auto"/>
                    <w:bottom w:val="none" w:sz="0" w:space="0" w:color="auto"/>
                    <w:right w:val="none" w:sz="0" w:space="0" w:color="auto"/>
                  </w:divBdr>
                  <w:divsChild>
                    <w:div w:id="1598708014">
                      <w:marLeft w:val="0"/>
                      <w:marRight w:val="0"/>
                      <w:marTop w:val="0"/>
                      <w:marBottom w:val="0"/>
                      <w:divBdr>
                        <w:top w:val="none" w:sz="0" w:space="0" w:color="auto"/>
                        <w:left w:val="none" w:sz="0" w:space="0" w:color="auto"/>
                        <w:bottom w:val="none" w:sz="0" w:space="0" w:color="auto"/>
                        <w:right w:val="none" w:sz="0" w:space="0" w:color="auto"/>
                      </w:divBdr>
                      <w:divsChild>
                        <w:div w:id="1250655146">
                          <w:marLeft w:val="0"/>
                          <w:marRight w:val="0"/>
                          <w:marTop w:val="0"/>
                          <w:marBottom w:val="0"/>
                          <w:divBdr>
                            <w:top w:val="none" w:sz="0" w:space="0" w:color="auto"/>
                            <w:left w:val="none" w:sz="0" w:space="0" w:color="auto"/>
                            <w:bottom w:val="none" w:sz="0" w:space="0" w:color="auto"/>
                            <w:right w:val="none" w:sz="0" w:space="0" w:color="auto"/>
                          </w:divBdr>
                          <w:divsChild>
                            <w:div w:id="3848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2104473">
      <w:bodyDiv w:val="1"/>
      <w:marLeft w:val="0"/>
      <w:marRight w:val="0"/>
      <w:marTop w:val="0"/>
      <w:marBottom w:val="0"/>
      <w:divBdr>
        <w:top w:val="none" w:sz="0" w:space="0" w:color="auto"/>
        <w:left w:val="none" w:sz="0" w:space="0" w:color="auto"/>
        <w:bottom w:val="none" w:sz="0" w:space="0" w:color="auto"/>
        <w:right w:val="none" w:sz="0" w:space="0" w:color="auto"/>
      </w:divBdr>
      <w:divsChild>
        <w:div w:id="719206724">
          <w:marLeft w:val="0"/>
          <w:marRight w:val="0"/>
          <w:marTop w:val="0"/>
          <w:marBottom w:val="0"/>
          <w:divBdr>
            <w:top w:val="single" w:sz="2" w:space="0" w:color="E4E6E8"/>
            <w:left w:val="single" w:sz="2" w:space="0" w:color="E4E6E8"/>
            <w:bottom w:val="single" w:sz="2" w:space="0" w:color="E4E6E8"/>
            <w:right w:val="single" w:sz="2" w:space="0" w:color="E4E6E8"/>
          </w:divBdr>
          <w:divsChild>
            <w:div w:id="539131327">
              <w:marLeft w:val="0"/>
              <w:marRight w:val="0"/>
              <w:marTop w:val="0"/>
              <w:marBottom w:val="0"/>
              <w:divBdr>
                <w:top w:val="single" w:sz="2" w:space="0" w:color="E4E6E8"/>
                <w:left w:val="single" w:sz="2" w:space="0" w:color="E4E6E8"/>
                <w:bottom w:val="single" w:sz="2" w:space="0" w:color="E4E6E8"/>
                <w:right w:val="single" w:sz="2" w:space="0" w:color="E4E6E8"/>
              </w:divBdr>
              <w:divsChild>
                <w:div w:id="278608310">
                  <w:marLeft w:val="0"/>
                  <w:marRight w:val="0"/>
                  <w:marTop w:val="0"/>
                  <w:marBottom w:val="0"/>
                  <w:divBdr>
                    <w:top w:val="single" w:sz="2" w:space="0" w:color="E4E6E8"/>
                    <w:left w:val="single" w:sz="2" w:space="0" w:color="E4E6E8"/>
                    <w:bottom w:val="single" w:sz="2" w:space="0" w:color="E4E6E8"/>
                    <w:right w:val="single" w:sz="2" w:space="0" w:color="E4E6E8"/>
                  </w:divBdr>
                  <w:divsChild>
                    <w:div w:id="1144008204">
                      <w:marLeft w:val="0"/>
                      <w:marRight w:val="0"/>
                      <w:marTop w:val="0"/>
                      <w:marBottom w:val="0"/>
                      <w:divBdr>
                        <w:top w:val="single" w:sz="2" w:space="0" w:color="E4E6E8"/>
                        <w:left w:val="single" w:sz="2" w:space="0" w:color="E4E6E8"/>
                        <w:bottom w:val="single" w:sz="2" w:space="0" w:color="E4E6E8"/>
                        <w:right w:val="single" w:sz="2" w:space="0" w:color="E4E6E8"/>
                      </w:divBdr>
                      <w:divsChild>
                        <w:div w:id="210384091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2518715">
      <w:bodyDiv w:val="1"/>
      <w:marLeft w:val="0"/>
      <w:marRight w:val="0"/>
      <w:marTop w:val="0"/>
      <w:marBottom w:val="0"/>
      <w:divBdr>
        <w:top w:val="none" w:sz="0" w:space="0" w:color="auto"/>
        <w:left w:val="none" w:sz="0" w:space="0" w:color="auto"/>
        <w:bottom w:val="none" w:sz="0" w:space="0" w:color="auto"/>
        <w:right w:val="none" w:sz="0" w:space="0" w:color="auto"/>
      </w:divBdr>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448478">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1995497">
      <w:bodyDiv w:val="1"/>
      <w:marLeft w:val="0"/>
      <w:marRight w:val="0"/>
      <w:marTop w:val="0"/>
      <w:marBottom w:val="0"/>
      <w:divBdr>
        <w:top w:val="none" w:sz="0" w:space="0" w:color="auto"/>
        <w:left w:val="none" w:sz="0" w:space="0" w:color="auto"/>
        <w:bottom w:val="none" w:sz="0" w:space="0" w:color="auto"/>
        <w:right w:val="none" w:sz="0" w:space="0" w:color="auto"/>
      </w:divBdr>
      <w:divsChild>
        <w:div w:id="15889080">
          <w:marLeft w:val="0"/>
          <w:marRight w:val="0"/>
          <w:marTop w:val="0"/>
          <w:marBottom w:val="0"/>
          <w:divBdr>
            <w:top w:val="single" w:sz="2" w:space="0" w:color="E4E6E8"/>
            <w:left w:val="single" w:sz="2" w:space="0" w:color="E4E6E8"/>
            <w:bottom w:val="single" w:sz="2" w:space="0" w:color="E4E6E8"/>
            <w:right w:val="single" w:sz="2" w:space="0" w:color="E4E6E8"/>
          </w:divBdr>
          <w:divsChild>
            <w:div w:id="1500342499">
              <w:marLeft w:val="0"/>
              <w:marRight w:val="0"/>
              <w:marTop w:val="0"/>
              <w:marBottom w:val="0"/>
              <w:divBdr>
                <w:top w:val="single" w:sz="2" w:space="0" w:color="E4E6E8"/>
                <w:left w:val="single" w:sz="2" w:space="0" w:color="E4E6E8"/>
                <w:bottom w:val="single" w:sz="2" w:space="0" w:color="E4E6E8"/>
                <w:right w:val="single" w:sz="2" w:space="0" w:color="E4E6E8"/>
              </w:divBdr>
              <w:divsChild>
                <w:div w:id="789015485">
                  <w:marLeft w:val="0"/>
                  <w:marRight w:val="0"/>
                  <w:marTop w:val="0"/>
                  <w:marBottom w:val="0"/>
                  <w:divBdr>
                    <w:top w:val="single" w:sz="2" w:space="0" w:color="E4E6E8"/>
                    <w:left w:val="single" w:sz="2" w:space="0" w:color="E4E6E8"/>
                    <w:bottom w:val="single" w:sz="2" w:space="0" w:color="E4E6E8"/>
                    <w:right w:val="single" w:sz="2" w:space="0" w:color="E4E6E8"/>
                  </w:divBdr>
                  <w:divsChild>
                    <w:div w:id="27877020">
                      <w:marLeft w:val="0"/>
                      <w:marRight w:val="0"/>
                      <w:marTop w:val="0"/>
                      <w:marBottom w:val="0"/>
                      <w:divBdr>
                        <w:top w:val="single" w:sz="2" w:space="0" w:color="E4E6E8"/>
                        <w:left w:val="single" w:sz="2" w:space="0" w:color="E4E6E8"/>
                        <w:bottom w:val="single" w:sz="2" w:space="0" w:color="E4E6E8"/>
                        <w:right w:val="single" w:sz="2" w:space="0" w:color="E4E6E8"/>
                      </w:divBdr>
                      <w:divsChild>
                        <w:div w:id="36013159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98049186">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19524273">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503297">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306636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3692301">
      <w:bodyDiv w:val="1"/>
      <w:marLeft w:val="0"/>
      <w:marRight w:val="0"/>
      <w:marTop w:val="0"/>
      <w:marBottom w:val="0"/>
      <w:divBdr>
        <w:top w:val="none" w:sz="0" w:space="0" w:color="auto"/>
        <w:left w:val="none" w:sz="0" w:space="0" w:color="auto"/>
        <w:bottom w:val="none" w:sz="0" w:space="0" w:color="auto"/>
        <w:right w:val="none" w:sz="0" w:space="0" w:color="auto"/>
      </w:divBdr>
    </w:div>
    <w:div w:id="805010749">
      <w:bodyDiv w:val="1"/>
      <w:marLeft w:val="0"/>
      <w:marRight w:val="0"/>
      <w:marTop w:val="0"/>
      <w:marBottom w:val="0"/>
      <w:divBdr>
        <w:top w:val="none" w:sz="0" w:space="0" w:color="auto"/>
        <w:left w:val="none" w:sz="0" w:space="0" w:color="auto"/>
        <w:bottom w:val="none" w:sz="0" w:space="0" w:color="auto"/>
        <w:right w:val="none" w:sz="0" w:space="0" w:color="auto"/>
      </w:divBdr>
      <w:divsChild>
        <w:div w:id="618992577">
          <w:marLeft w:val="0"/>
          <w:marRight w:val="0"/>
          <w:marTop w:val="0"/>
          <w:marBottom w:val="0"/>
          <w:divBdr>
            <w:top w:val="none" w:sz="0" w:space="0" w:color="auto"/>
            <w:left w:val="none" w:sz="0" w:space="0" w:color="auto"/>
            <w:bottom w:val="none" w:sz="0" w:space="0" w:color="auto"/>
            <w:right w:val="none" w:sz="0" w:space="0" w:color="auto"/>
          </w:divBdr>
        </w:div>
        <w:div w:id="1704862962">
          <w:marLeft w:val="0"/>
          <w:marRight w:val="0"/>
          <w:marTop w:val="0"/>
          <w:marBottom w:val="0"/>
          <w:divBdr>
            <w:top w:val="none" w:sz="0" w:space="0" w:color="auto"/>
            <w:left w:val="none" w:sz="0" w:space="0" w:color="auto"/>
            <w:bottom w:val="none" w:sz="0" w:space="0" w:color="auto"/>
            <w:right w:val="none" w:sz="0" w:space="0" w:color="auto"/>
          </w:divBdr>
        </w:div>
        <w:div w:id="1219240249">
          <w:marLeft w:val="0"/>
          <w:marRight w:val="0"/>
          <w:marTop w:val="0"/>
          <w:marBottom w:val="0"/>
          <w:divBdr>
            <w:top w:val="none" w:sz="0" w:space="0" w:color="auto"/>
            <w:left w:val="none" w:sz="0" w:space="0" w:color="auto"/>
            <w:bottom w:val="none" w:sz="0" w:space="0" w:color="auto"/>
            <w:right w:val="none" w:sz="0" w:space="0" w:color="auto"/>
          </w:divBdr>
        </w:div>
        <w:div w:id="893471669">
          <w:marLeft w:val="0"/>
          <w:marRight w:val="0"/>
          <w:marTop w:val="0"/>
          <w:marBottom w:val="0"/>
          <w:divBdr>
            <w:top w:val="none" w:sz="0" w:space="0" w:color="auto"/>
            <w:left w:val="none" w:sz="0" w:space="0" w:color="auto"/>
            <w:bottom w:val="none" w:sz="0" w:space="0" w:color="auto"/>
            <w:right w:val="none" w:sz="0" w:space="0" w:color="auto"/>
          </w:divBdr>
        </w:div>
        <w:div w:id="481240979">
          <w:marLeft w:val="0"/>
          <w:marRight w:val="0"/>
          <w:marTop w:val="0"/>
          <w:marBottom w:val="0"/>
          <w:divBdr>
            <w:top w:val="none" w:sz="0" w:space="0" w:color="auto"/>
            <w:left w:val="none" w:sz="0" w:space="0" w:color="auto"/>
            <w:bottom w:val="none" w:sz="0" w:space="0" w:color="auto"/>
            <w:right w:val="none" w:sz="0" w:space="0" w:color="auto"/>
          </w:divBdr>
        </w:div>
        <w:div w:id="1585721028">
          <w:marLeft w:val="0"/>
          <w:marRight w:val="0"/>
          <w:marTop w:val="0"/>
          <w:marBottom w:val="0"/>
          <w:divBdr>
            <w:top w:val="none" w:sz="0" w:space="0" w:color="auto"/>
            <w:left w:val="none" w:sz="0" w:space="0" w:color="auto"/>
            <w:bottom w:val="none" w:sz="0" w:space="0" w:color="auto"/>
            <w:right w:val="none" w:sz="0" w:space="0" w:color="auto"/>
          </w:divBdr>
        </w:div>
        <w:div w:id="1745683060">
          <w:marLeft w:val="0"/>
          <w:marRight w:val="0"/>
          <w:marTop w:val="0"/>
          <w:marBottom w:val="0"/>
          <w:divBdr>
            <w:top w:val="none" w:sz="0" w:space="0" w:color="auto"/>
            <w:left w:val="none" w:sz="0" w:space="0" w:color="auto"/>
            <w:bottom w:val="none" w:sz="0" w:space="0" w:color="auto"/>
            <w:right w:val="none" w:sz="0" w:space="0" w:color="auto"/>
          </w:divBdr>
        </w:div>
        <w:div w:id="1270435113">
          <w:marLeft w:val="0"/>
          <w:marRight w:val="0"/>
          <w:marTop w:val="0"/>
          <w:marBottom w:val="0"/>
          <w:divBdr>
            <w:top w:val="none" w:sz="0" w:space="0" w:color="auto"/>
            <w:left w:val="none" w:sz="0" w:space="0" w:color="auto"/>
            <w:bottom w:val="none" w:sz="0" w:space="0" w:color="auto"/>
            <w:right w:val="none" w:sz="0" w:space="0" w:color="auto"/>
          </w:divBdr>
        </w:div>
        <w:div w:id="201790206">
          <w:marLeft w:val="0"/>
          <w:marRight w:val="0"/>
          <w:marTop w:val="0"/>
          <w:marBottom w:val="0"/>
          <w:divBdr>
            <w:top w:val="none" w:sz="0" w:space="0" w:color="auto"/>
            <w:left w:val="none" w:sz="0" w:space="0" w:color="auto"/>
            <w:bottom w:val="none" w:sz="0" w:space="0" w:color="auto"/>
            <w:right w:val="none" w:sz="0" w:space="0" w:color="auto"/>
          </w:divBdr>
        </w:div>
        <w:div w:id="340593816">
          <w:marLeft w:val="0"/>
          <w:marRight w:val="0"/>
          <w:marTop w:val="0"/>
          <w:marBottom w:val="0"/>
          <w:divBdr>
            <w:top w:val="none" w:sz="0" w:space="0" w:color="auto"/>
            <w:left w:val="none" w:sz="0" w:space="0" w:color="auto"/>
            <w:bottom w:val="none" w:sz="0" w:space="0" w:color="auto"/>
            <w:right w:val="none" w:sz="0" w:space="0" w:color="auto"/>
          </w:divBdr>
        </w:div>
        <w:div w:id="1473868853">
          <w:marLeft w:val="0"/>
          <w:marRight w:val="0"/>
          <w:marTop w:val="0"/>
          <w:marBottom w:val="0"/>
          <w:divBdr>
            <w:top w:val="none" w:sz="0" w:space="0" w:color="auto"/>
            <w:left w:val="none" w:sz="0" w:space="0" w:color="auto"/>
            <w:bottom w:val="none" w:sz="0" w:space="0" w:color="auto"/>
            <w:right w:val="none" w:sz="0" w:space="0" w:color="auto"/>
          </w:divBdr>
        </w:div>
        <w:div w:id="1583104621">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1599786">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0798528">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783426">
      <w:bodyDiv w:val="1"/>
      <w:marLeft w:val="0"/>
      <w:marRight w:val="0"/>
      <w:marTop w:val="0"/>
      <w:marBottom w:val="0"/>
      <w:divBdr>
        <w:top w:val="none" w:sz="0" w:space="0" w:color="auto"/>
        <w:left w:val="none" w:sz="0" w:space="0" w:color="auto"/>
        <w:bottom w:val="none" w:sz="0" w:space="0" w:color="auto"/>
        <w:right w:val="none" w:sz="0" w:space="0" w:color="auto"/>
      </w:divBdr>
      <w:divsChild>
        <w:div w:id="432824289">
          <w:marLeft w:val="0"/>
          <w:marRight w:val="0"/>
          <w:marTop w:val="0"/>
          <w:marBottom w:val="0"/>
          <w:divBdr>
            <w:top w:val="single" w:sz="2" w:space="0" w:color="E4E6E8"/>
            <w:left w:val="single" w:sz="2" w:space="0" w:color="E4E6E8"/>
            <w:bottom w:val="single" w:sz="2" w:space="0" w:color="E4E6E8"/>
            <w:right w:val="single" w:sz="2" w:space="0" w:color="E4E6E8"/>
          </w:divBdr>
          <w:divsChild>
            <w:div w:id="634405736">
              <w:marLeft w:val="0"/>
              <w:marRight w:val="0"/>
              <w:marTop w:val="0"/>
              <w:marBottom w:val="0"/>
              <w:divBdr>
                <w:top w:val="single" w:sz="2" w:space="0" w:color="E4E6E8"/>
                <w:left w:val="single" w:sz="2" w:space="0" w:color="E4E6E8"/>
                <w:bottom w:val="single" w:sz="2" w:space="0" w:color="E4E6E8"/>
                <w:right w:val="single" w:sz="2" w:space="0" w:color="E4E6E8"/>
              </w:divBdr>
              <w:divsChild>
                <w:div w:id="1900049894">
                  <w:marLeft w:val="0"/>
                  <w:marRight w:val="0"/>
                  <w:marTop w:val="0"/>
                  <w:marBottom w:val="0"/>
                  <w:divBdr>
                    <w:top w:val="single" w:sz="2" w:space="0" w:color="E4E6E8"/>
                    <w:left w:val="single" w:sz="2" w:space="0" w:color="E4E6E8"/>
                    <w:bottom w:val="single" w:sz="2" w:space="0" w:color="E4E6E8"/>
                    <w:right w:val="single" w:sz="2" w:space="0" w:color="E4E6E8"/>
                  </w:divBdr>
                  <w:divsChild>
                    <w:div w:id="1329674514">
                      <w:marLeft w:val="0"/>
                      <w:marRight w:val="0"/>
                      <w:marTop w:val="0"/>
                      <w:marBottom w:val="0"/>
                      <w:divBdr>
                        <w:top w:val="single" w:sz="2" w:space="0" w:color="E4E6E8"/>
                        <w:left w:val="single" w:sz="2" w:space="0" w:color="E4E6E8"/>
                        <w:bottom w:val="single" w:sz="2" w:space="0" w:color="E4E6E8"/>
                        <w:right w:val="single" w:sz="2" w:space="0" w:color="E4E6E8"/>
                      </w:divBdr>
                      <w:divsChild>
                        <w:div w:id="74071580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4831624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310037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2263762">
      <w:bodyDiv w:val="1"/>
      <w:marLeft w:val="0"/>
      <w:marRight w:val="0"/>
      <w:marTop w:val="0"/>
      <w:marBottom w:val="0"/>
      <w:divBdr>
        <w:top w:val="none" w:sz="0" w:space="0" w:color="auto"/>
        <w:left w:val="none" w:sz="0" w:space="0" w:color="auto"/>
        <w:bottom w:val="none" w:sz="0" w:space="0" w:color="auto"/>
        <w:right w:val="none" w:sz="0" w:space="0" w:color="auto"/>
      </w:divBdr>
      <w:divsChild>
        <w:div w:id="288980492">
          <w:marLeft w:val="0"/>
          <w:marRight w:val="0"/>
          <w:marTop w:val="0"/>
          <w:marBottom w:val="0"/>
          <w:divBdr>
            <w:top w:val="none" w:sz="0" w:space="0" w:color="auto"/>
            <w:left w:val="none" w:sz="0" w:space="0" w:color="auto"/>
            <w:bottom w:val="none" w:sz="0" w:space="0" w:color="auto"/>
            <w:right w:val="none" w:sz="0" w:space="0" w:color="auto"/>
          </w:divBdr>
          <w:divsChild>
            <w:div w:id="131213085">
              <w:marLeft w:val="0"/>
              <w:marRight w:val="0"/>
              <w:marTop w:val="0"/>
              <w:marBottom w:val="0"/>
              <w:divBdr>
                <w:top w:val="none" w:sz="0" w:space="0" w:color="auto"/>
                <w:left w:val="none" w:sz="0" w:space="0" w:color="auto"/>
                <w:bottom w:val="none" w:sz="0" w:space="0" w:color="auto"/>
                <w:right w:val="none" w:sz="0" w:space="0" w:color="auto"/>
              </w:divBdr>
              <w:divsChild>
                <w:div w:id="1426684306">
                  <w:marLeft w:val="0"/>
                  <w:marRight w:val="0"/>
                  <w:marTop w:val="0"/>
                  <w:marBottom w:val="0"/>
                  <w:divBdr>
                    <w:top w:val="none" w:sz="0" w:space="0" w:color="auto"/>
                    <w:left w:val="none" w:sz="0" w:space="0" w:color="auto"/>
                    <w:bottom w:val="none" w:sz="0" w:space="0" w:color="auto"/>
                    <w:right w:val="none" w:sz="0" w:space="0" w:color="auto"/>
                  </w:divBdr>
                  <w:divsChild>
                    <w:div w:id="603072560">
                      <w:marLeft w:val="0"/>
                      <w:marRight w:val="0"/>
                      <w:marTop w:val="0"/>
                      <w:marBottom w:val="0"/>
                      <w:divBdr>
                        <w:top w:val="none" w:sz="0" w:space="0" w:color="auto"/>
                        <w:left w:val="none" w:sz="0" w:space="0" w:color="auto"/>
                        <w:bottom w:val="none" w:sz="0" w:space="0" w:color="auto"/>
                        <w:right w:val="none" w:sz="0" w:space="0" w:color="auto"/>
                      </w:divBdr>
                      <w:divsChild>
                        <w:div w:id="1944922072">
                          <w:marLeft w:val="0"/>
                          <w:marRight w:val="0"/>
                          <w:marTop w:val="0"/>
                          <w:marBottom w:val="0"/>
                          <w:divBdr>
                            <w:top w:val="none" w:sz="0" w:space="0" w:color="auto"/>
                            <w:left w:val="none" w:sz="0" w:space="0" w:color="auto"/>
                            <w:bottom w:val="none" w:sz="0" w:space="0" w:color="auto"/>
                            <w:right w:val="none" w:sz="0" w:space="0" w:color="auto"/>
                          </w:divBdr>
                          <w:divsChild>
                            <w:div w:id="5691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924889">
      <w:bodyDiv w:val="1"/>
      <w:marLeft w:val="0"/>
      <w:marRight w:val="0"/>
      <w:marTop w:val="0"/>
      <w:marBottom w:val="0"/>
      <w:divBdr>
        <w:top w:val="none" w:sz="0" w:space="0" w:color="auto"/>
        <w:left w:val="none" w:sz="0" w:space="0" w:color="auto"/>
        <w:bottom w:val="none" w:sz="0" w:space="0" w:color="auto"/>
        <w:right w:val="none" w:sz="0" w:space="0" w:color="auto"/>
      </w:divBdr>
      <w:divsChild>
        <w:div w:id="1052539509">
          <w:marLeft w:val="0"/>
          <w:marRight w:val="0"/>
          <w:marTop w:val="0"/>
          <w:marBottom w:val="0"/>
          <w:divBdr>
            <w:top w:val="single" w:sz="2" w:space="0" w:color="E4E6E8"/>
            <w:left w:val="single" w:sz="2" w:space="0" w:color="E4E6E8"/>
            <w:bottom w:val="single" w:sz="2" w:space="0" w:color="E4E6E8"/>
            <w:right w:val="single" w:sz="2" w:space="0" w:color="E4E6E8"/>
          </w:divBdr>
          <w:divsChild>
            <w:div w:id="1496721883">
              <w:marLeft w:val="480"/>
              <w:marRight w:val="0"/>
              <w:marTop w:val="0"/>
              <w:marBottom w:val="0"/>
              <w:divBdr>
                <w:top w:val="single" w:sz="2" w:space="0" w:color="E4E6E8"/>
                <w:left w:val="single" w:sz="2" w:space="0" w:color="E4E6E8"/>
                <w:bottom w:val="single" w:sz="2" w:space="0" w:color="E4E6E8"/>
                <w:right w:val="single" w:sz="2" w:space="0" w:color="E4E6E8"/>
              </w:divBdr>
              <w:divsChild>
                <w:div w:id="392774393">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245874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3814432">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2649249">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8950893">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2088336">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8994127">
      <w:bodyDiv w:val="1"/>
      <w:marLeft w:val="0"/>
      <w:marRight w:val="0"/>
      <w:marTop w:val="0"/>
      <w:marBottom w:val="0"/>
      <w:divBdr>
        <w:top w:val="none" w:sz="0" w:space="0" w:color="auto"/>
        <w:left w:val="none" w:sz="0" w:space="0" w:color="auto"/>
        <w:bottom w:val="none" w:sz="0" w:space="0" w:color="auto"/>
        <w:right w:val="none" w:sz="0" w:space="0" w:color="auto"/>
      </w:divBdr>
      <w:divsChild>
        <w:div w:id="466044260">
          <w:marLeft w:val="0"/>
          <w:marRight w:val="0"/>
          <w:marTop w:val="0"/>
          <w:marBottom w:val="0"/>
          <w:divBdr>
            <w:top w:val="single" w:sz="2" w:space="0" w:color="E4E6E8"/>
            <w:left w:val="single" w:sz="2" w:space="0" w:color="E4E6E8"/>
            <w:bottom w:val="single" w:sz="2" w:space="0" w:color="E4E6E8"/>
            <w:right w:val="single" w:sz="2" w:space="0" w:color="E4E6E8"/>
          </w:divBdr>
          <w:divsChild>
            <w:div w:id="524443258">
              <w:marLeft w:val="480"/>
              <w:marRight w:val="0"/>
              <w:marTop w:val="0"/>
              <w:marBottom w:val="0"/>
              <w:divBdr>
                <w:top w:val="single" w:sz="2" w:space="0" w:color="E4E6E8"/>
                <w:left w:val="single" w:sz="2" w:space="0" w:color="E4E6E8"/>
                <w:bottom w:val="single" w:sz="2" w:space="0" w:color="E4E6E8"/>
                <w:right w:val="single" w:sz="2" w:space="0" w:color="E4E6E8"/>
              </w:divBdr>
              <w:divsChild>
                <w:div w:id="149652706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8783999">
      <w:bodyDiv w:val="1"/>
      <w:marLeft w:val="0"/>
      <w:marRight w:val="0"/>
      <w:marTop w:val="0"/>
      <w:marBottom w:val="0"/>
      <w:divBdr>
        <w:top w:val="none" w:sz="0" w:space="0" w:color="auto"/>
        <w:left w:val="none" w:sz="0" w:space="0" w:color="auto"/>
        <w:bottom w:val="none" w:sz="0" w:space="0" w:color="auto"/>
        <w:right w:val="none" w:sz="0" w:space="0" w:color="auto"/>
      </w:divBdr>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2514521">
      <w:bodyDiv w:val="1"/>
      <w:marLeft w:val="0"/>
      <w:marRight w:val="0"/>
      <w:marTop w:val="0"/>
      <w:marBottom w:val="0"/>
      <w:divBdr>
        <w:top w:val="none" w:sz="0" w:space="0" w:color="auto"/>
        <w:left w:val="none" w:sz="0" w:space="0" w:color="auto"/>
        <w:bottom w:val="none" w:sz="0" w:space="0" w:color="auto"/>
        <w:right w:val="none" w:sz="0" w:space="0" w:color="auto"/>
      </w:divBdr>
      <w:divsChild>
        <w:div w:id="1136870046">
          <w:marLeft w:val="0"/>
          <w:marRight w:val="0"/>
          <w:marTop w:val="0"/>
          <w:marBottom w:val="0"/>
          <w:divBdr>
            <w:top w:val="none" w:sz="0" w:space="0" w:color="auto"/>
            <w:left w:val="none" w:sz="0" w:space="0" w:color="auto"/>
            <w:bottom w:val="none" w:sz="0" w:space="0" w:color="auto"/>
            <w:right w:val="none" w:sz="0" w:space="0" w:color="auto"/>
          </w:divBdr>
        </w:div>
        <w:div w:id="1416049157">
          <w:marLeft w:val="0"/>
          <w:marRight w:val="0"/>
          <w:marTop w:val="0"/>
          <w:marBottom w:val="0"/>
          <w:divBdr>
            <w:top w:val="none" w:sz="0" w:space="0" w:color="auto"/>
            <w:left w:val="none" w:sz="0" w:space="0" w:color="auto"/>
            <w:bottom w:val="none" w:sz="0" w:space="0" w:color="auto"/>
            <w:right w:val="none" w:sz="0" w:space="0" w:color="auto"/>
          </w:divBdr>
        </w:div>
        <w:div w:id="1929340806">
          <w:marLeft w:val="0"/>
          <w:marRight w:val="0"/>
          <w:marTop w:val="0"/>
          <w:marBottom w:val="0"/>
          <w:divBdr>
            <w:top w:val="none" w:sz="0" w:space="0" w:color="auto"/>
            <w:left w:val="none" w:sz="0" w:space="0" w:color="auto"/>
            <w:bottom w:val="none" w:sz="0" w:space="0" w:color="auto"/>
            <w:right w:val="none" w:sz="0" w:space="0" w:color="auto"/>
          </w:divBdr>
        </w:div>
        <w:div w:id="435561165">
          <w:marLeft w:val="0"/>
          <w:marRight w:val="0"/>
          <w:marTop w:val="0"/>
          <w:marBottom w:val="0"/>
          <w:divBdr>
            <w:top w:val="none" w:sz="0" w:space="0" w:color="auto"/>
            <w:left w:val="none" w:sz="0" w:space="0" w:color="auto"/>
            <w:bottom w:val="none" w:sz="0" w:space="0" w:color="auto"/>
            <w:right w:val="none" w:sz="0" w:space="0" w:color="auto"/>
          </w:divBdr>
        </w:div>
        <w:div w:id="329911828">
          <w:marLeft w:val="0"/>
          <w:marRight w:val="0"/>
          <w:marTop w:val="0"/>
          <w:marBottom w:val="0"/>
          <w:divBdr>
            <w:top w:val="none" w:sz="0" w:space="0" w:color="auto"/>
            <w:left w:val="none" w:sz="0" w:space="0" w:color="auto"/>
            <w:bottom w:val="none" w:sz="0" w:space="0" w:color="auto"/>
            <w:right w:val="none" w:sz="0" w:space="0" w:color="auto"/>
          </w:divBdr>
        </w:div>
        <w:div w:id="902258815">
          <w:marLeft w:val="0"/>
          <w:marRight w:val="0"/>
          <w:marTop w:val="0"/>
          <w:marBottom w:val="0"/>
          <w:divBdr>
            <w:top w:val="none" w:sz="0" w:space="0" w:color="auto"/>
            <w:left w:val="none" w:sz="0" w:space="0" w:color="auto"/>
            <w:bottom w:val="none" w:sz="0" w:space="0" w:color="auto"/>
            <w:right w:val="none" w:sz="0" w:space="0" w:color="auto"/>
          </w:divBdr>
        </w:div>
        <w:div w:id="648242928">
          <w:marLeft w:val="0"/>
          <w:marRight w:val="0"/>
          <w:marTop w:val="0"/>
          <w:marBottom w:val="0"/>
          <w:divBdr>
            <w:top w:val="none" w:sz="0" w:space="0" w:color="auto"/>
            <w:left w:val="none" w:sz="0" w:space="0" w:color="auto"/>
            <w:bottom w:val="none" w:sz="0" w:space="0" w:color="auto"/>
            <w:right w:val="none" w:sz="0" w:space="0" w:color="auto"/>
          </w:divBdr>
        </w:div>
        <w:div w:id="862205155">
          <w:marLeft w:val="0"/>
          <w:marRight w:val="0"/>
          <w:marTop w:val="0"/>
          <w:marBottom w:val="0"/>
          <w:divBdr>
            <w:top w:val="none" w:sz="0" w:space="0" w:color="auto"/>
            <w:left w:val="none" w:sz="0" w:space="0" w:color="auto"/>
            <w:bottom w:val="none" w:sz="0" w:space="0" w:color="auto"/>
            <w:right w:val="none" w:sz="0" w:space="0" w:color="auto"/>
          </w:divBdr>
        </w:div>
        <w:div w:id="1812793936">
          <w:marLeft w:val="0"/>
          <w:marRight w:val="0"/>
          <w:marTop w:val="0"/>
          <w:marBottom w:val="0"/>
          <w:divBdr>
            <w:top w:val="none" w:sz="0" w:space="0" w:color="auto"/>
            <w:left w:val="none" w:sz="0" w:space="0" w:color="auto"/>
            <w:bottom w:val="none" w:sz="0" w:space="0" w:color="auto"/>
            <w:right w:val="none" w:sz="0" w:space="0" w:color="auto"/>
          </w:divBdr>
        </w:div>
        <w:div w:id="809246528">
          <w:marLeft w:val="0"/>
          <w:marRight w:val="0"/>
          <w:marTop w:val="0"/>
          <w:marBottom w:val="0"/>
          <w:divBdr>
            <w:top w:val="none" w:sz="0" w:space="0" w:color="auto"/>
            <w:left w:val="none" w:sz="0" w:space="0" w:color="auto"/>
            <w:bottom w:val="none" w:sz="0" w:space="0" w:color="auto"/>
            <w:right w:val="none" w:sz="0" w:space="0" w:color="auto"/>
          </w:divBdr>
        </w:div>
        <w:div w:id="1987707973">
          <w:marLeft w:val="0"/>
          <w:marRight w:val="0"/>
          <w:marTop w:val="0"/>
          <w:marBottom w:val="0"/>
          <w:divBdr>
            <w:top w:val="none" w:sz="0" w:space="0" w:color="auto"/>
            <w:left w:val="none" w:sz="0" w:space="0" w:color="auto"/>
            <w:bottom w:val="none" w:sz="0" w:space="0" w:color="auto"/>
            <w:right w:val="none" w:sz="0" w:space="0" w:color="auto"/>
          </w:divBdr>
        </w:div>
        <w:div w:id="1761874913">
          <w:marLeft w:val="0"/>
          <w:marRight w:val="0"/>
          <w:marTop w:val="0"/>
          <w:marBottom w:val="0"/>
          <w:divBdr>
            <w:top w:val="none" w:sz="0" w:space="0" w:color="auto"/>
            <w:left w:val="none" w:sz="0" w:space="0" w:color="auto"/>
            <w:bottom w:val="none" w:sz="0" w:space="0" w:color="auto"/>
            <w:right w:val="none" w:sz="0" w:space="0" w:color="auto"/>
          </w:divBdr>
        </w:div>
        <w:div w:id="613367037">
          <w:marLeft w:val="0"/>
          <w:marRight w:val="0"/>
          <w:marTop w:val="0"/>
          <w:marBottom w:val="0"/>
          <w:divBdr>
            <w:top w:val="none" w:sz="0" w:space="0" w:color="auto"/>
            <w:left w:val="none" w:sz="0" w:space="0" w:color="auto"/>
            <w:bottom w:val="none" w:sz="0" w:space="0" w:color="auto"/>
            <w:right w:val="none" w:sz="0" w:space="0" w:color="auto"/>
          </w:divBdr>
        </w:div>
        <w:div w:id="1761872254">
          <w:marLeft w:val="0"/>
          <w:marRight w:val="0"/>
          <w:marTop w:val="0"/>
          <w:marBottom w:val="0"/>
          <w:divBdr>
            <w:top w:val="none" w:sz="0" w:space="0" w:color="auto"/>
            <w:left w:val="none" w:sz="0" w:space="0" w:color="auto"/>
            <w:bottom w:val="none" w:sz="0" w:space="0" w:color="auto"/>
            <w:right w:val="none" w:sz="0" w:space="0" w:color="auto"/>
          </w:divBdr>
        </w:div>
        <w:div w:id="80377766">
          <w:marLeft w:val="0"/>
          <w:marRight w:val="0"/>
          <w:marTop w:val="0"/>
          <w:marBottom w:val="0"/>
          <w:divBdr>
            <w:top w:val="none" w:sz="0" w:space="0" w:color="auto"/>
            <w:left w:val="none" w:sz="0" w:space="0" w:color="auto"/>
            <w:bottom w:val="none" w:sz="0" w:space="0" w:color="auto"/>
            <w:right w:val="none" w:sz="0" w:space="0" w:color="auto"/>
          </w:divBdr>
        </w:div>
        <w:div w:id="1588615206">
          <w:marLeft w:val="0"/>
          <w:marRight w:val="0"/>
          <w:marTop w:val="0"/>
          <w:marBottom w:val="0"/>
          <w:divBdr>
            <w:top w:val="none" w:sz="0" w:space="0" w:color="auto"/>
            <w:left w:val="none" w:sz="0" w:space="0" w:color="auto"/>
            <w:bottom w:val="none" w:sz="0" w:space="0" w:color="auto"/>
            <w:right w:val="none" w:sz="0" w:space="0" w:color="auto"/>
          </w:divBdr>
        </w:div>
      </w:divsChild>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7956458">
      <w:bodyDiv w:val="1"/>
      <w:marLeft w:val="0"/>
      <w:marRight w:val="0"/>
      <w:marTop w:val="0"/>
      <w:marBottom w:val="0"/>
      <w:divBdr>
        <w:top w:val="none" w:sz="0" w:space="0" w:color="auto"/>
        <w:left w:val="none" w:sz="0" w:space="0" w:color="auto"/>
        <w:bottom w:val="none" w:sz="0" w:space="0" w:color="auto"/>
        <w:right w:val="none" w:sz="0" w:space="0" w:color="auto"/>
      </w:divBdr>
      <w:divsChild>
        <w:div w:id="1547251749">
          <w:marLeft w:val="0"/>
          <w:marRight w:val="0"/>
          <w:marTop w:val="0"/>
          <w:marBottom w:val="0"/>
          <w:divBdr>
            <w:top w:val="single" w:sz="2" w:space="0" w:color="E4E6E8"/>
            <w:left w:val="single" w:sz="2" w:space="0" w:color="E4E6E8"/>
            <w:bottom w:val="single" w:sz="2" w:space="0" w:color="E4E6E8"/>
            <w:right w:val="single" w:sz="2" w:space="0" w:color="E4E6E8"/>
          </w:divBdr>
          <w:divsChild>
            <w:div w:id="177081637">
              <w:marLeft w:val="0"/>
              <w:marRight w:val="0"/>
              <w:marTop w:val="0"/>
              <w:marBottom w:val="0"/>
              <w:divBdr>
                <w:top w:val="single" w:sz="2" w:space="0" w:color="E4E6E8"/>
                <w:left w:val="single" w:sz="2" w:space="0" w:color="E4E6E8"/>
                <w:bottom w:val="single" w:sz="2" w:space="0" w:color="E4E6E8"/>
                <w:right w:val="single" w:sz="2" w:space="0" w:color="E4E6E8"/>
              </w:divBdr>
              <w:divsChild>
                <w:div w:id="1785272545">
                  <w:marLeft w:val="0"/>
                  <w:marRight w:val="0"/>
                  <w:marTop w:val="0"/>
                  <w:marBottom w:val="0"/>
                  <w:divBdr>
                    <w:top w:val="single" w:sz="2" w:space="0" w:color="E4E6E8"/>
                    <w:left w:val="single" w:sz="2" w:space="0" w:color="E4E6E8"/>
                    <w:bottom w:val="single" w:sz="2" w:space="0" w:color="E4E6E8"/>
                    <w:right w:val="single" w:sz="2" w:space="0" w:color="E4E6E8"/>
                  </w:divBdr>
                  <w:divsChild>
                    <w:div w:id="1032875766">
                      <w:marLeft w:val="0"/>
                      <w:marRight w:val="0"/>
                      <w:marTop w:val="0"/>
                      <w:marBottom w:val="0"/>
                      <w:divBdr>
                        <w:top w:val="single" w:sz="2" w:space="0" w:color="E4E6E8"/>
                        <w:left w:val="single" w:sz="2" w:space="0" w:color="E4E6E8"/>
                        <w:bottom w:val="single" w:sz="2" w:space="0" w:color="E4E6E8"/>
                        <w:right w:val="single" w:sz="2" w:space="0" w:color="E4E6E8"/>
                      </w:divBdr>
                      <w:divsChild>
                        <w:div w:id="85827410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296715">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8875271">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692886">
      <w:bodyDiv w:val="1"/>
      <w:marLeft w:val="0"/>
      <w:marRight w:val="0"/>
      <w:marTop w:val="0"/>
      <w:marBottom w:val="0"/>
      <w:divBdr>
        <w:top w:val="none" w:sz="0" w:space="0" w:color="auto"/>
        <w:left w:val="none" w:sz="0" w:space="0" w:color="auto"/>
        <w:bottom w:val="none" w:sz="0" w:space="0" w:color="auto"/>
        <w:right w:val="none" w:sz="0" w:space="0" w:color="auto"/>
      </w:divBdr>
      <w:divsChild>
        <w:div w:id="1737514420">
          <w:marLeft w:val="0"/>
          <w:marRight w:val="0"/>
          <w:marTop w:val="0"/>
          <w:marBottom w:val="0"/>
          <w:divBdr>
            <w:top w:val="none" w:sz="0" w:space="0" w:color="auto"/>
            <w:left w:val="none" w:sz="0" w:space="0" w:color="auto"/>
            <w:bottom w:val="none" w:sz="0" w:space="0" w:color="auto"/>
            <w:right w:val="none" w:sz="0" w:space="0" w:color="auto"/>
          </w:divBdr>
          <w:divsChild>
            <w:div w:id="1335643407">
              <w:marLeft w:val="0"/>
              <w:marRight w:val="0"/>
              <w:marTop w:val="0"/>
              <w:marBottom w:val="0"/>
              <w:divBdr>
                <w:top w:val="none" w:sz="0" w:space="0" w:color="auto"/>
                <w:left w:val="none" w:sz="0" w:space="0" w:color="auto"/>
                <w:bottom w:val="none" w:sz="0" w:space="0" w:color="auto"/>
                <w:right w:val="none" w:sz="0" w:space="0" w:color="auto"/>
              </w:divBdr>
              <w:divsChild>
                <w:div w:id="618877626">
                  <w:marLeft w:val="0"/>
                  <w:marRight w:val="0"/>
                  <w:marTop w:val="0"/>
                  <w:marBottom w:val="0"/>
                  <w:divBdr>
                    <w:top w:val="none" w:sz="0" w:space="0" w:color="auto"/>
                    <w:left w:val="none" w:sz="0" w:space="0" w:color="auto"/>
                    <w:bottom w:val="none" w:sz="0" w:space="0" w:color="auto"/>
                    <w:right w:val="none" w:sz="0" w:space="0" w:color="auto"/>
                  </w:divBdr>
                  <w:divsChild>
                    <w:div w:id="201676887">
                      <w:marLeft w:val="0"/>
                      <w:marRight w:val="0"/>
                      <w:marTop w:val="0"/>
                      <w:marBottom w:val="0"/>
                      <w:divBdr>
                        <w:top w:val="none" w:sz="0" w:space="0" w:color="auto"/>
                        <w:left w:val="none" w:sz="0" w:space="0" w:color="auto"/>
                        <w:bottom w:val="none" w:sz="0" w:space="0" w:color="auto"/>
                        <w:right w:val="none" w:sz="0" w:space="0" w:color="auto"/>
                      </w:divBdr>
                      <w:divsChild>
                        <w:div w:id="354699059">
                          <w:marLeft w:val="0"/>
                          <w:marRight w:val="0"/>
                          <w:marTop w:val="0"/>
                          <w:marBottom w:val="0"/>
                          <w:divBdr>
                            <w:top w:val="none" w:sz="0" w:space="0" w:color="auto"/>
                            <w:left w:val="none" w:sz="0" w:space="0" w:color="auto"/>
                            <w:bottom w:val="none" w:sz="0" w:space="0" w:color="auto"/>
                            <w:right w:val="none" w:sz="0" w:space="0" w:color="auto"/>
                          </w:divBdr>
                          <w:divsChild>
                            <w:div w:id="136945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92801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8145308">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5642829">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4816326">
      <w:bodyDiv w:val="1"/>
      <w:marLeft w:val="0"/>
      <w:marRight w:val="0"/>
      <w:marTop w:val="0"/>
      <w:marBottom w:val="0"/>
      <w:divBdr>
        <w:top w:val="none" w:sz="0" w:space="0" w:color="auto"/>
        <w:left w:val="none" w:sz="0" w:space="0" w:color="auto"/>
        <w:bottom w:val="none" w:sz="0" w:space="0" w:color="auto"/>
        <w:right w:val="none" w:sz="0" w:space="0" w:color="auto"/>
      </w:divBdr>
      <w:divsChild>
        <w:div w:id="951133169">
          <w:marLeft w:val="0"/>
          <w:marRight w:val="0"/>
          <w:marTop w:val="0"/>
          <w:marBottom w:val="0"/>
          <w:divBdr>
            <w:top w:val="none" w:sz="0" w:space="0" w:color="auto"/>
            <w:left w:val="none" w:sz="0" w:space="0" w:color="auto"/>
            <w:bottom w:val="none" w:sz="0" w:space="0" w:color="auto"/>
            <w:right w:val="none" w:sz="0" w:space="0" w:color="auto"/>
          </w:divBdr>
          <w:divsChild>
            <w:div w:id="1857424419">
              <w:marLeft w:val="0"/>
              <w:marRight w:val="0"/>
              <w:marTop w:val="0"/>
              <w:marBottom w:val="0"/>
              <w:divBdr>
                <w:top w:val="none" w:sz="0" w:space="0" w:color="auto"/>
                <w:left w:val="none" w:sz="0" w:space="0" w:color="auto"/>
                <w:bottom w:val="none" w:sz="0" w:space="0" w:color="auto"/>
                <w:right w:val="none" w:sz="0" w:space="0" w:color="auto"/>
              </w:divBdr>
              <w:divsChild>
                <w:div w:id="1354578204">
                  <w:marLeft w:val="0"/>
                  <w:marRight w:val="0"/>
                  <w:marTop w:val="0"/>
                  <w:marBottom w:val="0"/>
                  <w:divBdr>
                    <w:top w:val="none" w:sz="0" w:space="0" w:color="auto"/>
                    <w:left w:val="none" w:sz="0" w:space="0" w:color="auto"/>
                    <w:bottom w:val="none" w:sz="0" w:space="0" w:color="auto"/>
                    <w:right w:val="none" w:sz="0" w:space="0" w:color="auto"/>
                  </w:divBdr>
                  <w:divsChild>
                    <w:div w:id="463154385">
                      <w:marLeft w:val="0"/>
                      <w:marRight w:val="0"/>
                      <w:marTop w:val="0"/>
                      <w:marBottom w:val="0"/>
                      <w:divBdr>
                        <w:top w:val="none" w:sz="0" w:space="0" w:color="auto"/>
                        <w:left w:val="none" w:sz="0" w:space="0" w:color="auto"/>
                        <w:bottom w:val="none" w:sz="0" w:space="0" w:color="auto"/>
                        <w:right w:val="none" w:sz="0" w:space="0" w:color="auto"/>
                      </w:divBdr>
                      <w:divsChild>
                        <w:div w:id="522666920">
                          <w:marLeft w:val="0"/>
                          <w:marRight w:val="0"/>
                          <w:marTop w:val="0"/>
                          <w:marBottom w:val="0"/>
                          <w:divBdr>
                            <w:top w:val="none" w:sz="0" w:space="0" w:color="auto"/>
                            <w:left w:val="none" w:sz="0" w:space="0" w:color="auto"/>
                            <w:bottom w:val="none" w:sz="0" w:space="0" w:color="auto"/>
                            <w:right w:val="none" w:sz="0" w:space="0" w:color="auto"/>
                          </w:divBdr>
                          <w:divsChild>
                            <w:div w:id="95598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839397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96689194">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6F39E3-A258-467C-A5F1-44777151D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12720</Words>
  <Characters>71745</Characters>
  <Application>Microsoft Office Word</Application>
  <DocSecurity>0</DocSecurity>
  <Lines>597</Lines>
  <Paragraphs>168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am.jelaify@gmail.com</cp:lastModifiedBy>
  <cp:revision>2</cp:revision>
  <cp:lastPrinted>2026-03-10T15:29:00Z</cp:lastPrinted>
  <dcterms:created xsi:type="dcterms:W3CDTF">2026-03-12T13:20:00Z</dcterms:created>
  <dcterms:modified xsi:type="dcterms:W3CDTF">2026-03-12T13:20:00Z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