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4A4E" w:rsidRDefault="006F4A4E" w:rsidP="006F4A4E">
      <w:pPr>
        <w:rPr>
          <w:rFonts w:ascii="Times New Roman" w:eastAsia="Times New Roman" w:hAnsi="Times New Roman" w:cs="Times New Roman"/>
          <w:b/>
          <w:bCs/>
          <w:kern w:val="36"/>
          <w:sz w:val="32"/>
          <w:szCs w:val="32"/>
        </w:rPr>
      </w:pPr>
    </w:p>
    <w:p w:rsidR="006F4A4E" w:rsidRDefault="006F4A4E" w:rsidP="006F4A4E">
      <w:pPr>
        <w:bidi/>
        <w:spacing w:before="100" w:beforeAutospacing="1" w:after="100" w:afterAutospacing="1" w:line="360" w:lineRule="auto"/>
        <w:outlineLvl w:val="0"/>
        <w:rPr>
          <w:rFonts w:ascii="Times New Roman" w:eastAsia="Times New Roman" w:hAnsi="Times New Roman" w:cs="Times New Roman"/>
          <w:b/>
          <w:bCs/>
          <w:kern w:val="36"/>
          <w:sz w:val="32"/>
          <w:szCs w:val="32"/>
          <w:rtl/>
        </w:rPr>
      </w:pPr>
      <w:bookmarkStart w:id="0" w:name="_Toc214522883"/>
    </w:p>
    <w:p w:rsidR="006F4A4E" w:rsidRDefault="006F4A4E" w:rsidP="006F4A4E">
      <w:pPr>
        <w:bidi/>
        <w:spacing w:before="100" w:beforeAutospacing="1" w:after="100" w:afterAutospacing="1" w:line="360" w:lineRule="auto"/>
        <w:outlineLvl w:val="0"/>
        <w:rPr>
          <w:rFonts w:ascii="Times New Roman" w:eastAsia="Times New Roman" w:hAnsi="Times New Roman" w:cs="Times New Roman"/>
          <w:b/>
          <w:bCs/>
          <w:kern w:val="36"/>
          <w:sz w:val="32"/>
          <w:szCs w:val="32"/>
          <w:rtl/>
        </w:rPr>
      </w:pPr>
      <w:bookmarkStart w:id="1" w:name="_Toc214522882"/>
      <w:bookmarkStart w:id="2" w:name="_Toc214532476"/>
      <w:bookmarkStart w:id="3" w:name="_Toc214533852"/>
      <w:r>
        <w:rPr>
          <w:noProof/>
        </w:rPr>
        <w:drawing>
          <wp:anchor distT="0" distB="0" distL="114300" distR="114300" simplePos="0" relativeHeight="251660288" behindDoc="1" locked="0" layoutInCell="1" allowOverlap="1" wp14:anchorId="0FCD807F" wp14:editId="59C737F1">
            <wp:simplePos x="0" y="0"/>
            <wp:positionH relativeFrom="column">
              <wp:posOffset>0</wp:posOffset>
            </wp:positionH>
            <wp:positionV relativeFrom="paragraph">
              <wp:posOffset>-635</wp:posOffset>
            </wp:positionV>
            <wp:extent cx="5943600" cy="5943600"/>
            <wp:effectExtent l="0" t="0" r="0" b="0"/>
            <wp:wrapNone/>
            <wp:docPr id="43" name="صورة 43" descr="Islamic Background Gambar PNG | File Vektor Dan PSD | Unduh Gratis Di ..."/>
            <wp:cNvGraphicFramePr/>
            <a:graphic xmlns:a="http://schemas.openxmlformats.org/drawingml/2006/main">
              <a:graphicData uri="http://schemas.openxmlformats.org/drawingml/2006/picture">
                <pic:pic xmlns:pic="http://schemas.openxmlformats.org/drawingml/2006/picture">
                  <pic:nvPicPr>
                    <pic:cNvPr id="43" name="صورة 43" descr="Islamic Background Gambar PNG | File Vektor Dan PSD | Unduh Gratis Di ..."/>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
      <w:bookmarkEnd w:id="2"/>
      <w:bookmarkEnd w:id="3"/>
    </w:p>
    <w:p w:rsidR="006F4A4E" w:rsidRDefault="006F4A4E" w:rsidP="006F4A4E">
      <w:pPr>
        <w:bidi/>
        <w:spacing w:before="100" w:beforeAutospacing="1" w:after="100" w:afterAutospacing="1" w:line="360" w:lineRule="auto"/>
        <w:outlineLvl w:val="0"/>
        <w:rPr>
          <w:rFonts w:ascii="Times New Roman" w:eastAsia="Times New Roman" w:hAnsi="Times New Roman" w:cs="Times New Roman"/>
          <w:b/>
          <w:bCs/>
          <w:kern w:val="36"/>
          <w:sz w:val="32"/>
          <w:szCs w:val="32"/>
          <w:rtl/>
        </w:rPr>
      </w:pPr>
    </w:p>
    <w:p w:rsidR="006F4A4E" w:rsidRDefault="006F4A4E" w:rsidP="006F4A4E">
      <w:pPr>
        <w:bidi/>
        <w:spacing w:before="100" w:beforeAutospacing="1" w:after="100" w:afterAutospacing="1" w:line="360" w:lineRule="auto"/>
        <w:outlineLvl w:val="0"/>
        <w:rPr>
          <w:rFonts w:ascii="Times New Roman" w:eastAsia="Times New Roman" w:hAnsi="Times New Roman" w:cs="Times New Roman"/>
          <w:b/>
          <w:bCs/>
          <w:kern w:val="36"/>
          <w:sz w:val="32"/>
          <w:szCs w:val="32"/>
          <w:rtl/>
        </w:rPr>
      </w:pPr>
    </w:p>
    <w:p w:rsidR="006F4A4E" w:rsidRDefault="006F4A4E" w:rsidP="006F4A4E">
      <w:pPr>
        <w:bidi/>
        <w:spacing w:before="100" w:beforeAutospacing="1" w:after="100" w:afterAutospacing="1" w:line="360" w:lineRule="auto"/>
        <w:outlineLvl w:val="0"/>
        <w:rPr>
          <w:rFonts w:ascii="Times New Roman" w:eastAsia="Times New Roman" w:hAnsi="Times New Roman" w:cs="Times New Roman"/>
          <w:b/>
          <w:bCs/>
          <w:kern w:val="36"/>
          <w:sz w:val="32"/>
          <w:szCs w:val="32"/>
          <w:rtl/>
        </w:rPr>
      </w:pPr>
    </w:p>
    <w:p w:rsidR="006F4A4E" w:rsidRDefault="006F4A4E" w:rsidP="006F4A4E">
      <w:pPr>
        <w:bidi/>
        <w:spacing w:before="100" w:beforeAutospacing="1" w:after="100" w:afterAutospacing="1" w:line="360" w:lineRule="auto"/>
        <w:outlineLvl w:val="0"/>
        <w:rPr>
          <w:rFonts w:ascii="Times New Roman" w:eastAsia="Times New Roman" w:hAnsi="Times New Roman" w:cs="Times New Roman"/>
          <w:b/>
          <w:bCs/>
          <w:kern w:val="36"/>
          <w:sz w:val="32"/>
          <w:szCs w:val="32"/>
          <w:rtl/>
        </w:rPr>
      </w:pPr>
    </w:p>
    <w:p w:rsidR="006F4A4E" w:rsidRPr="00D11EFD" w:rsidRDefault="006F4A4E" w:rsidP="006F4A4E">
      <w:pPr>
        <w:bidi/>
        <w:spacing w:before="100" w:beforeAutospacing="1" w:after="100" w:afterAutospacing="1" w:line="360" w:lineRule="auto"/>
        <w:jc w:val="center"/>
        <w:outlineLvl w:val="0"/>
        <w:rPr>
          <w:rFonts w:ascii="Times New Roman" w:eastAsia="Times New Roman" w:hAnsi="Times New Roman" w:cs="A Amine"/>
          <w:b/>
          <w:bCs/>
          <w:kern w:val="36"/>
          <w:sz w:val="32"/>
          <w:szCs w:val="32"/>
        </w:rPr>
      </w:pPr>
      <w:bookmarkStart w:id="4" w:name="_Toc214532477"/>
      <w:bookmarkStart w:id="5" w:name="_Toc214533853"/>
      <w:r w:rsidRPr="00D11EFD">
        <w:rPr>
          <w:rFonts w:ascii="Times New Roman" w:eastAsia="Times New Roman" w:hAnsi="Times New Roman" w:cs="A Amine"/>
          <w:b/>
          <w:bCs/>
          <w:kern w:val="36"/>
          <w:sz w:val="44"/>
          <w:szCs w:val="44"/>
          <w:rtl/>
        </w:rPr>
        <w:t>الفصل الأول: الإطار العام للدراسة</w:t>
      </w:r>
      <w:bookmarkEnd w:id="0"/>
      <w:bookmarkEnd w:id="4"/>
      <w:bookmarkEnd w:id="5"/>
    </w:p>
    <w:p w:rsidR="006F4A4E" w:rsidRDefault="006F4A4E" w:rsidP="006F4A4E">
      <w:pPr>
        <w:rPr>
          <w:rFonts w:ascii="Times New Roman" w:eastAsia="Times New Roman" w:hAnsi="Times New Roman" w:cs="Times New Roman"/>
          <w:b/>
          <w:bCs/>
          <w:kern w:val="36"/>
          <w:sz w:val="32"/>
          <w:szCs w:val="32"/>
          <w:rtl/>
        </w:rPr>
      </w:pPr>
    </w:p>
    <w:p w:rsidR="006F4A4E" w:rsidRDefault="006F4A4E" w:rsidP="006F4A4E">
      <w:pPr>
        <w:rPr>
          <w:rFonts w:ascii="Times New Roman" w:eastAsia="Times New Roman" w:hAnsi="Times New Roman" w:cs="Times New Roman"/>
          <w:b/>
          <w:bCs/>
          <w:kern w:val="36"/>
          <w:sz w:val="32"/>
          <w:szCs w:val="32"/>
          <w:rtl/>
        </w:rPr>
      </w:pPr>
      <w:r>
        <w:rPr>
          <w:rFonts w:ascii="Times New Roman" w:eastAsia="Times New Roman" w:hAnsi="Times New Roman" w:cs="Times New Roman"/>
          <w:b/>
          <w:bCs/>
          <w:kern w:val="36"/>
          <w:sz w:val="32"/>
          <w:szCs w:val="32"/>
          <w:rtl/>
        </w:rPr>
        <w:br w:type="page"/>
      </w:r>
    </w:p>
    <w:p w:rsidR="006F4A4E" w:rsidRPr="00922276" w:rsidRDefault="006F4A4E" w:rsidP="006F4A4E">
      <w:pPr>
        <w:bidi/>
        <w:spacing w:before="100" w:beforeAutospacing="1" w:after="100" w:afterAutospacing="1" w:line="360" w:lineRule="auto"/>
        <w:jc w:val="center"/>
        <w:outlineLvl w:val="0"/>
        <w:rPr>
          <w:rFonts w:ascii="Times New Roman" w:eastAsia="Times New Roman" w:hAnsi="Times New Roman" w:cs="Times New Roman"/>
          <w:b/>
          <w:bCs/>
          <w:kern w:val="36"/>
          <w:sz w:val="32"/>
          <w:szCs w:val="32"/>
        </w:rPr>
      </w:pPr>
      <w:bookmarkStart w:id="6" w:name="_Toc214533854"/>
      <w:r w:rsidRPr="00922276">
        <w:rPr>
          <w:rFonts w:ascii="Times New Roman" w:eastAsia="Times New Roman" w:hAnsi="Times New Roman" w:cs="Times New Roman"/>
          <w:b/>
          <w:bCs/>
          <w:kern w:val="36"/>
          <w:sz w:val="32"/>
          <w:szCs w:val="32"/>
          <w:rtl/>
        </w:rPr>
        <w:lastRenderedPageBreak/>
        <w:t>الفصل الأول: الإطار العام للدراسة</w:t>
      </w:r>
      <w:bookmarkEnd w:id="6"/>
    </w:p>
    <w:p w:rsidR="006F4A4E" w:rsidRPr="00922276" w:rsidRDefault="006F4A4E" w:rsidP="006F4A4E">
      <w:pPr>
        <w:bidi/>
        <w:spacing w:before="100" w:beforeAutospacing="1" w:after="100" w:afterAutospacing="1" w:line="360" w:lineRule="auto"/>
        <w:outlineLvl w:val="1"/>
        <w:rPr>
          <w:rFonts w:ascii="Times New Roman" w:eastAsia="Times New Roman" w:hAnsi="Times New Roman" w:cs="Times New Roman"/>
          <w:b/>
          <w:bCs/>
          <w:sz w:val="32"/>
          <w:szCs w:val="32"/>
        </w:rPr>
      </w:pPr>
      <w:bookmarkStart w:id="7" w:name="_Toc214533855"/>
      <w:r w:rsidRPr="00922276">
        <w:rPr>
          <w:rFonts w:ascii="Times New Roman" w:eastAsia="Times New Roman" w:hAnsi="Times New Roman" w:cs="Times New Roman"/>
          <w:b/>
          <w:bCs/>
          <w:sz w:val="32"/>
          <w:szCs w:val="32"/>
        </w:rPr>
        <w:t xml:space="preserve">1.1 </w:t>
      </w:r>
      <w:r w:rsidRPr="00922276">
        <w:rPr>
          <w:rFonts w:ascii="Times New Roman" w:eastAsia="Times New Roman" w:hAnsi="Times New Roman" w:cs="Times New Roman"/>
          <w:b/>
          <w:bCs/>
          <w:sz w:val="32"/>
          <w:szCs w:val="32"/>
          <w:rtl/>
        </w:rPr>
        <w:t>مقدمة الدراسة</w:t>
      </w:r>
      <w:bookmarkEnd w:id="7"/>
    </w:p>
    <w:p w:rsidR="006F4A4E" w:rsidRDefault="006F4A4E" w:rsidP="006F4A4E">
      <w:pPr>
        <w:bidi/>
        <w:spacing w:before="100" w:beforeAutospacing="1" w:after="100" w:afterAutospacing="1" w:line="360" w:lineRule="auto"/>
        <w:rPr>
          <w:rFonts w:ascii="Times New Roman" w:eastAsia="Times New Roman" w:hAnsi="Times New Roman" w:cs="Times New Roman"/>
          <w:sz w:val="32"/>
          <w:szCs w:val="32"/>
          <w:rtl/>
        </w:rPr>
      </w:pPr>
      <w:r w:rsidRPr="00922276">
        <w:rPr>
          <w:rFonts w:ascii="Times New Roman" w:eastAsia="Times New Roman" w:hAnsi="Times New Roman" w:cs="Times New Roman"/>
          <w:sz w:val="32"/>
          <w:szCs w:val="32"/>
          <w:rtl/>
        </w:rPr>
        <w:t>تعد إدارة المخاطر الاستراتيجية أحد أهم الأدوات التي تساعد المؤسسات الحكومية على مواجهة التحديات الداخلية والخارجية، وتحقيق أهدافها المؤسسية بكفاءة وفعالية</w:t>
      </w:r>
      <w:r>
        <w:rPr>
          <w:rFonts w:ascii="Times New Roman" w:eastAsia="Times New Roman" w:hAnsi="Times New Roman" w:cs="Times New Roman" w:hint="cs"/>
          <w:sz w:val="32"/>
          <w:szCs w:val="32"/>
          <w:rtl/>
        </w:rPr>
        <w:t xml:space="preserve"> </w:t>
      </w:r>
      <w:r w:rsidRPr="00922276">
        <w:rPr>
          <w:rFonts w:ascii="Times New Roman" w:eastAsia="Times New Roman" w:hAnsi="Times New Roman" w:cs="Times New Roman"/>
          <w:sz w:val="32"/>
          <w:szCs w:val="32"/>
          <w:rtl/>
        </w:rPr>
        <w:t>حيث تشير الدراسات الحديثة إلى أن المؤسسات التي تطبق إدارة المخاطر بشكل استراتيجي تتمتع بقدرة أكبر على التكيف مع التغيرات البيئية وتحسين الأداء التنظيمي</w:t>
      </w:r>
    </w:p>
    <w:p w:rsidR="006F4A4E" w:rsidRDefault="006F4A4E" w:rsidP="006F4A4E">
      <w:pPr>
        <w:bidi/>
        <w:spacing w:before="100" w:beforeAutospacing="1" w:after="100" w:afterAutospacing="1" w:line="360" w:lineRule="auto"/>
        <w:jc w:val="right"/>
        <w:rPr>
          <w:rFonts w:ascii="Times New Roman" w:eastAsia="Times New Roman" w:hAnsi="Times New Roman" w:cs="Times New Roman"/>
          <w:sz w:val="32"/>
          <w:szCs w:val="32"/>
          <w:rtl/>
        </w:rPr>
      </w:pPr>
      <w:r>
        <w:rPr>
          <w:rFonts w:ascii="Times New Roman" w:eastAsia="Times New Roman" w:hAnsi="Times New Roman" w:cs="Times New Roman" w:hint="cs"/>
          <w:sz w:val="32"/>
          <w:szCs w:val="32"/>
          <w:rtl/>
        </w:rPr>
        <w:t>(</w:t>
      </w:r>
      <w:r w:rsidRPr="00922276">
        <w:rPr>
          <w:rFonts w:ascii="Times New Roman" w:eastAsia="Times New Roman" w:hAnsi="Times New Roman" w:cs="Times New Roman"/>
          <w:sz w:val="32"/>
          <w:szCs w:val="32"/>
        </w:rPr>
        <w:t xml:space="preserve"> (Brown, </w:t>
      </w:r>
      <w:r w:rsidRPr="00922276">
        <w:rPr>
          <w:rFonts w:ascii="Times New Roman" w:eastAsia="Times New Roman" w:hAnsi="Times New Roman" w:cs="Times New Roman"/>
          <w:b/>
          <w:bCs/>
          <w:sz w:val="32"/>
          <w:szCs w:val="32"/>
        </w:rPr>
        <w:t>2022</w:t>
      </w:r>
      <w:r w:rsidRPr="00922276">
        <w:rPr>
          <w:rFonts w:ascii="Times New Roman" w:eastAsia="Times New Roman" w:hAnsi="Times New Roman" w:cs="Times New Roman"/>
          <w:sz w:val="32"/>
          <w:szCs w:val="32"/>
          <w:rtl/>
        </w:rPr>
        <w:t>؛</w:t>
      </w:r>
      <w:r w:rsidRPr="00922276">
        <w:rPr>
          <w:rFonts w:ascii="Times New Roman" w:eastAsia="Times New Roman" w:hAnsi="Times New Roman" w:cs="Times New Roman"/>
          <w:sz w:val="32"/>
          <w:szCs w:val="32"/>
        </w:rPr>
        <w:t xml:space="preserve"> Jones, </w:t>
      </w:r>
      <w:r w:rsidRPr="00922276">
        <w:rPr>
          <w:rFonts w:ascii="Times New Roman" w:eastAsia="Times New Roman" w:hAnsi="Times New Roman" w:cs="Times New Roman"/>
          <w:b/>
          <w:bCs/>
          <w:sz w:val="32"/>
          <w:szCs w:val="32"/>
        </w:rPr>
        <w:t>2023</w:t>
      </w:r>
      <w:r w:rsidRPr="00922276">
        <w:rPr>
          <w:rFonts w:ascii="Times New Roman" w:eastAsia="Times New Roman" w:hAnsi="Times New Roman" w:cs="Times New Roman"/>
          <w:sz w:val="32"/>
          <w:szCs w:val="32"/>
        </w:rPr>
        <w:t>).</w:t>
      </w:r>
      <w:r>
        <w:rPr>
          <w:rFonts w:ascii="Times New Roman" w:eastAsia="Times New Roman" w:hAnsi="Times New Roman" w:cs="Times New Roman" w:hint="cs"/>
          <w:sz w:val="32"/>
          <w:szCs w:val="32"/>
          <w:rtl/>
        </w:rPr>
        <w:t>)</w:t>
      </w:r>
    </w:p>
    <w:p w:rsidR="006F4A4E" w:rsidRDefault="006F4A4E" w:rsidP="006F4A4E">
      <w:pPr>
        <w:bidi/>
        <w:spacing w:before="100" w:beforeAutospacing="1" w:after="100" w:afterAutospacing="1" w:line="360" w:lineRule="auto"/>
        <w:jc w:val="both"/>
        <w:rPr>
          <w:rFonts w:ascii="Times New Roman" w:eastAsia="Times New Roman" w:hAnsi="Times New Roman" w:cs="Times New Roman"/>
          <w:sz w:val="32"/>
          <w:szCs w:val="32"/>
          <w:rtl/>
        </w:rPr>
      </w:pPr>
      <w:r w:rsidRPr="00922276">
        <w:rPr>
          <w:rFonts w:ascii="Times New Roman" w:eastAsia="Times New Roman" w:hAnsi="Times New Roman" w:cs="Times New Roman"/>
          <w:sz w:val="32"/>
          <w:szCs w:val="32"/>
          <w:rtl/>
        </w:rPr>
        <w:t>تتزايد أهمية إدارة المخاطر الاستراتيجية في ظل رؤية المملكة 2030، التي تتطلب تعزيز التنمية المستدامة والكفاءة المؤسسية وتحقيق التحول الرقمي في القطاع العام</w:t>
      </w:r>
      <w:r w:rsidRPr="00922276">
        <w:rPr>
          <w:rFonts w:ascii="Times New Roman" w:eastAsia="Times New Roman" w:hAnsi="Times New Roman" w:cs="Times New Roman"/>
          <w:sz w:val="32"/>
          <w:szCs w:val="32"/>
        </w:rPr>
        <w:t xml:space="preserve"> </w:t>
      </w:r>
      <w:r>
        <w:rPr>
          <w:rFonts w:ascii="Times New Roman" w:eastAsia="Times New Roman" w:hAnsi="Times New Roman" w:cs="Times New Roman" w:hint="cs"/>
          <w:sz w:val="32"/>
          <w:szCs w:val="32"/>
          <w:rtl/>
        </w:rPr>
        <w:t>.</w:t>
      </w:r>
    </w:p>
    <w:p w:rsidR="006F4A4E" w:rsidRDefault="006F4A4E" w:rsidP="006F4A4E">
      <w:pPr>
        <w:bidi/>
        <w:spacing w:before="100" w:beforeAutospacing="1" w:after="100" w:afterAutospacing="1" w:line="360" w:lineRule="auto"/>
        <w:jc w:val="both"/>
        <w:rPr>
          <w:rFonts w:ascii="Times New Roman" w:eastAsia="Times New Roman" w:hAnsi="Times New Roman" w:cs="Times New Roman"/>
          <w:sz w:val="32"/>
          <w:szCs w:val="32"/>
          <w:rtl/>
        </w:rPr>
      </w:pPr>
      <w:r w:rsidRPr="00922276">
        <w:rPr>
          <w:rFonts w:ascii="Times New Roman" w:eastAsia="Times New Roman" w:hAnsi="Times New Roman" w:cs="Times New Roman"/>
          <w:sz w:val="32"/>
          <w:szCs w:val="32"/>
          <w:rtl/>
        </w:rPr>
        <w:t>فالتحولات الكبيرة في بيئة العمل الحكومية تجعل من الضروري وجود آليات واضحة للتنبؤ بالمخاطر والتعامل معها بفعالية</w:t>
      </w:r>
      <w:r w:rsidRPr="00922276">
        <w:rPr>
          <w:rFonts w:ascii="Times New Roman" w:eastAsia="Times New Roman" w:hAnsi="Times New Roman" w:cs="Times New Roman"/>
          <w:sz w:val="32"/>
          <w:szCs w:val="32"/>
        </w:rPr>
        <w:t>.</w:t>
      </w:r>
    </w:p>
    <w:p w:rsidR="006F4A4E" w:rsidRDefault="006F4A4E" w:rsidP="006F4A4E">
      <w:pPr>
        <w:bidi/>
        <w:spacing w:before="100" w:beforeAutospacing="1" w:after="100" w:afterAutospacing="1" w:line="360" w:lineRule="auto"/>
        <w:jc w:val="both"/>
        <w:rPr>
          <w:rFonts w:ascii="Times New Roman" w:eastAsia="Times New Roman" w:hAnsi="Times New Roman" w:cs="Times New Roman"/>
          <w:sz w:val="32"/>
          <w:szCs w:val="32"/>
          <w:rtl/>
        </w:rPr>
      </w:pPr>
      <w:r w:rsidRPr="00922276">
        <w:rPr>
          <w:rFonts w:ascii="Times New Roman" w:eastAsia="Times New Roman" w:hAnsi="Times New Roman" w:cs="Times New Roman"/>
          <w:sz w:val="32"/>
          <w:szCs w:val="32"/>
          <w:rtl/>
        </w:rPr>
        <w:t>كما تشير الأدبيات إلى أن تجاهل إدارة المخاطر يؤدي إلى انخفاض القدرة التنظيمية على الابتكار وتحقيق الكفاءة التشغيلية، ويزيد من احتمالات الفشل في المشاريع الاستراتيجية الكبرى مثل مشروعات النقل والتطوير الحكومي</w:t>
      </w:r>
      <w:r w:rsidRPr="00922276">
        <w:rPr>
          <w:rFonts w:ascii="Times New Roman" w:eastAsia="Times New Roman" w:hAnsi="Times New Roman" w:cs="Times New Roman"/>
          <w:sz w:val="32"/>
          <w:szCs w:val="32"/>
        </w:rPr>
        <w:t xml:space="preserve">  Alharbi, </w:t>
      </w:r>
      <w:r w:rsidRPr="00922276">
        <w:rPr>
          <w:rFonts w:ascii="Times New Roman" w:eastAsia="Times New Roman" w:hAnsi="Times New Roman" w:cs="Times New Roman"/>
          <w:b/>
          <w:bCs/>
          <w:sz w:val="32"/>
          <w:szCs w:val="32"/>
        </w:rPr>
        <w:t>2022</w:t>
      </w:r>
      <w:r w:rsidRPr="00922276">
        <w:rPr>
          <w:rFonts w:ascii="Times New Roman" w:eastAsia="Times New Roman" w:hAnsi="Times New Roman" w:cs="Times New Roman"/>
          <w:sz w:val="32"/>
          <w:szCs w:val="32"/>
        </w:rPr>
        <w:t>).</w:t>
      </w:r>
      <w:r>
        <w:rPr>
          <w:rFonts w:ascii="Times New Roman" w:eastAsia="Times New Roman" w:hAnsi="Times New Roman" w:cs="Times New Roman" w:hint="cs"/>
          <w:sz w:val="32"/>
          <w:szCs w:val="32"/>
          <w:rtl/>
        </w:rPr>
        <w:t>)</w:t>
      </w:r>
    </w:p>
    <w:p w:rsidR="006F4A4E" w:rsidRPr="00922276" w:rsidRDefault="006F4A4E" w:rsidP="006F4A4E">
      <w:pPr>
        <w:bidi/>
        <w:spacing w:before="100" w:beforeAutospacing="1" w:after="100" w:afterAutospacing="1" w:line="360" w:lineRule="auto"/>
        <w:outlineLvl w:val="1"/>
        <w:rPr>
          <w:rFonts w:ascii="Times New Roman" w:eastAsia="Times New Roman" w:hAnsi="Times New Roman" w:cs="Times New Roman"/>
          <w:b/>
          <w:bCs/>
          <w:sz w:val="32"/>
          <w:szCs w:val="32"/>
        </w:rPr>
      </w:pPr>
      <w:bookmarkStart w:id="8" w:name="_Toc214533856"/>
      <w:r w:rsidRPr="00922276">
        <w:rPr>
          <w:rFonts w:ascii="Times New Roman" w:eastAsia="Times New Roman" w:hAnsi="Times New Roman" w:cs="Times New Roman"/>
          <w:b/>
          <w:bCs/>
          <w:sz w:val="32"/>
          <w:szCs w:val="32"/>
        </w:rPr>
        <w:t xml:space="preserve">1.2 </w:t>
      </w:r>
      <w:r w:rsidRPr="00922276">
        <w:rPr>
          <w:rFonts w:ascii="Times New Roman" w:eastAsia="Times New Roman" w:hAnsi="Times New Roman" w:cs="Times New Roman"/>
          <w:b/>
          <w:bCs/>
          <w:sz w:val="32"/>
          <w:szCs w:val="32"/>
          <w:rtl/>
        </w:rPr>
        <w:t>مشكلة الدراسة</w:t>
      </w:r>
      <w:bookmarkEnd w:id="8"/>
    </w:p>
    <w:p w:rsidR="006F4A4E" w:rsidRPr="00922276" w:rsidRDefault="006F4A4E" w:rsidP="006F4A4E">
      <w:pPr>
        <w:bidi/>
        <w:spacing w:before="100" w:beforeAutospacing="1" w:after="100" w:afterAutospacing="1" w:line="360" w:lineRule="auto"/>
        <w:rPr>
          <w:rFonts w:ascii="Times New Roman" w:eastAsia="Times New Roman" w:hAnsi="Times New Roman" w:cs="Times New Roman"/>
          <w:sz w:val="32"/>
          <w:szCs w:val="32"/>
        </w:rPr>
      </w:pPr>
      <w:r w:rsidRPr="00922276">
        <w:rPr>
          <w:rFonts w:ascii="Times New Roman" w:eastAsia="Times New Roman" w:hAnsi="Times New Roman" w:cs="Times New Roman"/>
          <w:sz w:val="32"/>
          <w:szCs w:val="32"/>
          <w:rtl/>
        </w:rPr>
        <w:t>تعاني المؤسسات الحكومية من فجوات واضحة ف</w:t>
      </w:r>
      <w:r w:rsidRPr="00E2089E">
        <w:rPr>
          <w:rFonts w:ascii="Times New Roman" w:eastAsia="Times New Roman" w:hAnsi="Times New Roman" w:cs="Times New Roman"/>
          <w:b/>
          <w:bCs/>
          <w:sz w:val="32"/>
          <w:szCs w:val="32"/>
          <w:rtl/>
        </w:rPr>
        <w:t>ي</w:t>
      </w:r>
      <w:r w:rsidRPr="00922276">
        <w:rPr>
          <w:rFonts w:ascii="Times New Roman" w:eastAsia="Times New Roman" w:hAnsi="Times New Roman" w:cs="Times New Roman"/>
          <w:sz w:val="32"/>
          <w:szCs w:val="32"/>
          <w:rtl/>
        </w:rPr>
        <w:t xml:space="preserve"> تطبيق إدارة المخاطر الاستراتيجية بشكل ينعكس إيجابًا على التنمية التنظيمية</w:t>
      </w:r>
      <w:r>
        <w:rPr>
          <w:rFonts w:ascii="Times New Roman" w:eastAsia="Times New Roman" w:hAnsi="Times New Roman" w:cs="Times New Roman"/>
          <w:sz w:val="32"/>
          <w:szCs w:val="32"/>
        </w:rPr>
        <w:t xml:space="preserve"> </w:t>
      </w:r>
      <w:r w:rsidRPr="00922276">
        <w:rPr>
          <w:rFonts w:ascii="Times New Roman" w:eastAsia="Times New Roman" w:hAnsi="Times New Roman" w:cs="Times New Roman"/>
          <w:sz w:val="32"/>
          <w:szCs w:val="32"/>
          <w:rtl/>
        </w:rPr>
        <w:t>حيث تشير الدراسات إلى أن معظم الوزارات تعتمد أساليب تقليدية للتعامل مع المخاطر دون ربطها بأهداف التطوير المؤسسي أو التحول الرقمي</w:t>
      </w:r>
      <w:r w:rsidRPr="00922276">
        <w:rPr>
          <w:rFonts w:ascii="Times New Roman" w:eastAsia="Times New Roman" w:hAnsi="Times New Roman" w:cs="Times New Roman"/>
          <w:sz w:val="32"/>
          <w:szCs w:val="32"/>
        </w:rPr>
        <w:t>.</w:t>
      </w:r>
    </w:p>
    <w:p w:rsidR="006F4A4E" w:rsidRPr="00922276" w:rsidRDefault="006F4A4E" w:rsidP="006F4A4E">
      <w:pPr>
        <w:bidi/>
        <w:spacing w:before="100" w:beforeAutospacing="1" w:after="100" w:afterAutospacing="1" w:line="360"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tl/>
        </w:rPr>
        <w:lastRenderedPageBreak/>
        <w:t>كما أن نوع المخاطر</w:t>
      </w:r>
      <w:r>
        <w:rPr>
          <w:rFonts w:ascii="Times New Roman" w:eastAsia="Times New Roman" w:hAnsi="Times New Roman" w:cs="Times New Roman" w:hint="cs"/>
          <w:sz w:val="32"/>
          <w:szCs w:val="32"/>
          <w:rtl/>
        </w:rPr>
        <w:t xml:space="preserve"> </w:t>
      </w:r>
      <w:r w:rsidRPr="00922276">
        <w:rPr>
          <w:rFonts w:ascii="Times New Roman" w:eastAsia="Times New Roman" w:hAnsi="Times New Roman" w:cs="Times New Roman"/>
          <w:sz w:val="32"/>
          <w:szCs w:val="32"/>
          <w:rtl/>
        </w:rPr>
        <w:t>سواء كانت مالية، تشغيلية، سمعة، تكنولوجية، بيئية، أو سياسية—يؤثر بشكل مختلف على أداء المؤسسات، مما يجعل فهم هذه الفروق ضرورة لتحسين سياسات الإدارة</w:t>
      </w:r>
      <w:r>
        <w:rPr>
          <w:rFonts w:ascii="Times New Roman" w:eastAsia="Times New Roman" w:hAnsi="Times New Roman" w:cs="Times New Roman" w:hint="cs"/>
          <w:sz w:val="32"/>
          <w:szCs w:val="32"/>
          <w:rtl/>
        </w:rPr>
        <w:t xml:space="preserve"> </w:t>
      </w:r>
      <w:r w:rsidRPr="00922276">
        <w:rPr>
          <w:rFonts w:ascii="Times New Roman" w:eastAsia="Times New Roman" w:hAnsi="Times New Roman" w:cs="Times New Roman"/>
          <w:sz w:val="32"/>
          <w:szCs w:val="32"/>
          <w:rtl/>
        </w:rPr>
        <w:t>وتبرز المشكلة أيضًا في عدم وجود دراسات محلية حديثة تربط بشكل مباشر بين إدارة المخاطر والتنمية التنظيمية في القطاع العام، وهو ما يفتح الباب لتقديم أدلة تجريبية على واقع هذه العلاقة</w:t>
      </w:r>
      <w:r w:rsidRPr="00922276">
        <w:rPr>
          <w:rFonts w:ascii="Times New Roman" w:eastAsia="Times New Roman" w:hAnsi="Times New Roman" w:cs="Times New Roman"/>
          <w:sz w:val="32"/>
          <w:szCs w:val="32"/>
        </w:rPr>
        <w:t xml:space="preserve"> </w:t>
      </w:r>
    </w:p>
    <w:p w:rsidR="006F4A4E" w:rsidRPr="00922276" w:rsidRDefault="006F4A4E" w:rsidP="006F4A4E">
      <w:pPr>
        <w:bidi/>
        <w:spacing w:before="100" w:beforeAutospacing="1" w:after="100" w:afterAutospacing="1" w:line="360" w:lineRule="auto"/>
        <w:outlineLvl w:val="1"/>
        <w:rPr>
          <w:rFonts w:ascii="Times New Roman" w:eastAsia="Times New Roman" w:hAnsi="Times New Roman" w:cs="Times New Roman"/>
          <w:b/>
          <w:bCs/>
          <w:sz w:val="32"/>
          <w:szCs w:val="32"/>
        </w:rPr>
      </w:pPr>
      <w:bookmarkStart w:id="9" w:name="_Toc214533857"/>
      <w:r w:rsidRPr="00922276">
        <w:rPr>
          <w:rFonts w:ascii="Times New Roman" w:eastAsia="Times New Roman" w:hAnsi="Times New Roman" w:cs="Times New Roman"/>
          <w:b/>
          <w:bCs/>
          <w:sz w:val="32"/>
          <w:szCs w:val="32"/>
        </w:rPr>
        <w:t xml:space="preserve">1.3 </w:t>
      </w:r>
      <w:r w:rsidRPr="00922276">
        <w:rPr>
          <w:rFonts w:ascii="Times New Roman" w:eastAsia="Times New Roman" w:hAnsi="Times New Roman" w:cs="Times New Roman"/>
          <w:b/>
          <w:bCs/>
          <w:sz w:val="32"/>
          <w:szCs w:val="32"/>
          <w:rtl/>
        </w:rPr>
        <w:t>أسئلة الدراسة</w:t>
      </w:r>
      <w:bookmarkEnd w:id="9"/>
    </w:p>
    <w:p w:rsidR="006F4A4E" w:rsidRDefault="006F4A4E" w:rsidP="006F4A4E">
      <w:pPr>
        <w:bidi/>
        <w:spacing w:before="100" w:beforeAutospacing="1" w:after="100" w:afterAutospacing="1" w:line="360" w:lineRule="auto"/>
        <w:rPr>
          <w:rFonts w:ascii="Times New Roman" w:eastAsia="Times New Roman" w:hAnsi="Times New Roman" w:cs="Times New Roman"/>
          <w:sz w:val="32"/>
          <w:szCs w:val="32"/>
          <w:rtl/>
        </w:rPr>
      </w:pPr>
      <w:r w:rsidRPr="00922276">
        <w:rPr>
          <w:rFonts w:ascii="Times New Roman" w:eastAsia="Times New Roman" w:hAnsi="Times New Roman" w:cs="Times New Roman"/>
          <w:sz w:val="32"/>
          <w:szCs w:val="32"/>
          <w:rtl/>
        </w:rPr>
        <w:t xml:space="preserve">تركز الدراسة على الإجابة عن الأسئلة التالية: </w:t>
      </w:r>
    </w:p>
    <w:p w:rsidR="006F4A4E" w:rsidRPr="00922276" w:rsidRDefault="006F4A4E" w:rsidP="006F4A4E">
      <w:pPr>
        <w:bidi/>
        <w:spacing w:before="100" w:beforeAutospacing="1" w:after="100" w:afterAutospacing="1" w:line="360" w:lineRule="auto"/>
        <w:jc w:val="both"/>
        <w:rPr>
          <w:rFonts w:ascii="Times New Roman" w:eastAsia="Times New Roman" w:hAnsi="Times New Roman" w:cs="Times New Roman"/>
          <w:sz w:val="32"/>
          <w:szCs w:val="32"/>
          <w:rtl/>
        </w:rPr>
      </w:pPr>
      <w:r w:rsidRPr="00922276">
        <w:rPr>
          <w:rFonts w:ascii="Times New Roman" w:eastAsia="Times New Roman" w:hAnsi="Times New Roman" w:cs="Times New Roman"/>
          <w:sz w:val="32"/>
          <w:szCs w:val="32"/>
          <w:rtl/>
        </w:rPr>
        <w:t>ما مدى تأثير ممارسات إدارة المخاطر الاستراتيجية على التنمية التنظيمية في القطاع العام؟</w:t>
      </w:r>
      <w:r w:rsidRPr="00922276">
        <w:rPr>
          <w:rFonts w:ascii="Times New Roman" w:eastAsia="Times New Roman" w:hAnsi="Times New Roman" w:cs="Times New Roman"/>
          <w:sz w:val="32"/>
          <w:szCs w:val="32"/>
        </w:rPr>
        <w:t xml:space="preserve"> </w:t>
      </w:r>
      <w:r w:rsidRPr="00922276">
        <w:rPr>
          <w:rFonts w:ascii="Times New Roman" w:eastAsia="Times New Roman" w:hAnsi="Times New Roman" w:cs="Times New Roman"/>
          <w:sz w:val="32"/>
          <w:szCs w:val="32"/>
        </w:rPr>
        <w:br/>
      </w:r>
      <w:r w:rsidRPr="00922276">
        <w:rPr>
          <w:rFonts w:ascii="Times New Roman" w:eastAsia="Times New Roman" w:hAnsi="Times New Roman" w:cs="Times New Roman"/>
          <w:sz w:val="32"/>
          <w:szCs w:val="32"/>
          <w:rtl/>
        </w:rPr>
        <w:t>كما تسعى الدراسة إلى تحديد ما إذا كان تأثير إدارة المخاطر يختلف حسب نوع المخاطر، سواء كانت مالية أو تشغيلية أو مرتبطة بالتكنولوجيا أو السمعة أو البيئة أو السياسة</w:t>
      </w:r>
      <w:r w:rsidRPr="00922276">
        <w:rPr>
          <w:rFonts w:ascii="Times New Roman" w:eastAsia="Times New Roman" w:hAnsi="Times New Roman" w:cs="Times New Roman"/>
          <w:sz w:val="32"/>
          <w:szCs w:val="32"/>
        </w:rPr>
        <w:br/>
      </w:r>
      <w:r w:rsidRPr="00922276">
        <w:rPr>
          <w:rFonts w:ascii="Times New Roman" w:eastAsia="Times New Roman" w:hAnsi="Times New Roman" w:cs="Times New Roman"/>
          <w:sz w:val="32"/>
          <w:szCs w:val="32"/>
          <w:rtl/>
        </w:rPr>
        <w:t>وأخيرًا، تبحث الدراسة في إمكانية توظيف إدارة المخاطر لدعم أهداف رؤية 2030، بما في ذلك تعزيز التحول الرقمي، تحسين الأداء الاقتصادي، وتحقيق التنمية المستدامة</w:t>
      </w:r>
      <w:r w:rsidRPr="00922276">
        <w:rPr>
          <w:rFonts w:ascii="Times New Roman" w:eastAsia="Times New Roman" w:hAnsi="Times New Roman" w:cs="Times New Roman"/>
          <w:sz w:val="32"/>
          <w:szCs w:val="32"/>
        </w:rPr>
        <w:t xml:space="preserve"> </w:t>
      </w:r>
      <w:r>
        <w:rPr>
          <w:rFonts w:ascii="Times New Roman" w:eastAsia="Times New Roman" w:hAnsi="Times New Roman" w:cs="Times New Roman" w:hint="cs"/>
          <w:sz w:val="32"/>
          <w:szCs w:val="32"/>
          <w:rtl/>
        </w:rPr>
        <w:t>.</w:t>
      </w:r>
    </w:p>
    <w:p w:rsidR="006F4A4E" w:rsidRPr="00922276" w:rsidRDefault="006F4A4E" w:rsidP="006F4A4E">
      <w:pPr>
        <w:bidi/>
        <w:spacing w:before="100" w:beforeAutospacing="1" w:after="100" w:afterAutospacing="1" w:line="360" w:lineRule="auto"/>
        <w:outlineLvl w:val="1"/>
        <w:rPr>
          <w:rFonts w:ascii="Times New Roman" w:eastAsia="Times New Roman" w:hAnsi="Times New Roman" w:cs="Times New Roman"/>
          <w:b/>
          <w:bCs/>
          <w:sz w:val="32"/>
          <w:szCs w:val="32"/>
        </w:rPr>
      </w:pPr>
      <w:bookmarkStart w:id="10" w:name="_Toc214533858"/>
      <w:r w:rsidRPr="00922276">
        <w:rPr>
          <w:rFonts w:ascii="Times New Roman" w:eastAsia="Times New Roman" w:hAnsi="Times New Roman" w:cs="Times New Roman"/>
          <w:b/>
          <w:bCs/>
          <w:sz w:val="32"/>
          <w:szCs w:val="32"/>
        </w:rPr>
        <w:t xml:space="preserve">1.4 </w:t>
      </w:r>
      <w:r w:rsidRPr="00922276">
        <w:rPr>
          <w:rFonts w:ascii="Times New Roman" w:eastAsia="Times New Roman" w:hAnsi="Times New Roman" w:cs="Times New Roman"/>
          <w:b/>
          <w:bCs/>
          <w:sz w:val="32"/>
          <w:szCs w:val="32"/>
          <w:rtl/>
        </w:rPr>
        <w:t>فرضيات الدراسة</w:t>
      </w:r>
      <w:bookmarkEnd w:id="10"/>
    </w:p>
    <w:p w:rsidR="006F4A4E" w:rsidRPr="00922276" w:rsidRDefault="006F4A4E" w:rsidP="006F4A4E">
      <w:pPr>
        <w:bidi/>
        <w:spacing w:before="100" w:beforeAutospacing="1" w:after="100" w:afterAutospacing="1" w:line="360" w:lineRule="auto"/>
        <w:rPr>
          <w:rFonts w:ascii="Times New Roman" w:eastAsia="Times New Roman" w:hAnsi="Times New Roman" w:cs="Times New Roman"/>
          <w:sz w:val="32"/>
          <w:szCs w:val="32"/>
        </w:rPr>
      </w:pPr>
      <w:r w:rsidRPr="00922276">
        <w:rPr>
          <w:rFonts w:ascii="Times New Roman" w:eastAsia="Times New Roman" w:hAnsi="Times New Roman" w:cs="Times New Roman"/>
          <w:sz w:val="32"/>
          <w:szCs w:val="32"/>
          <w:rtl/>
        </w:rPr>
        <w:t>الفرضية الأولى تفترض عدم وجود أثر ذو دلالة إحصائية لإدارة المخاطر على التنمية التنظيمية في القطاع العام</w:t>
      </w:r>
      <w:r w:rsidRPr="00922276">
        <w:rPr>
          <w:rFonts w:ascii="Times New Roman" w:eastAsia="Times New Roman" w:hAnsi="Times New Roman" w:cs="Times New Roman"/>
          <w:sz w:val="32"/>
          <w:szCs w:val="32"/>
        </w:rPr>
        <w:t xml:space="preserve"> </w:t>
      </w:r>
      <w:r>
        <w:rPr>
          <w:rFonts w:ascii="Times New Roman" w:eastAsia="Times New Roman" w:hAnsi="Times New Roman" w:cs="Times New Roman" w:hint="cs"/>
          <w:sz w:val="32"/>
          <w:szCs w:val="32"/>
          <w:rtl/>
        </w:rPr>
        <w:t>.</w:t>
      </w:r>
      <w:r w:rsidRPr="00922276">
        <w:rPr>
          <w:rFonts w:ascii="Times New Roman" w:eastAsia="Times New Roman" w:hAnsi="Times New Roman" w:cs="Times New Roman"/>
          <w:sz w:val="32"/>
          <w:szCs w:val="32"/>
        </w:rPr>
        <w:br/>
      </w:r>
      <w:r w:rsidRPr="00922276">
        <w:rPr>
          <w:rFonts w:ascii="Times New Roman" w:eastAsia="Times New Roman" w:hAnsi="Times New Roman" w:cs="Times New Roman"/>
          <w:sz w:val="32"/>
          <w:szCs w:val="32"/>
          <w:rtl/>
        </w:rPr>
        <w:t>الفرضية الثانية تفترض عدم وجود فرق في تأثير إدارة المخاطر بين أنواع المخاطر المختلفة</w:t>
      </w:r>
      <w:r w:rsidRPr="00922276">
        <w:rPr>
          <w:rFonts w:ascii="Times New Roman" w:eastAsia="Times New Roman" w:hAnsi="Times New Roman" w:cs="Times New Roman"/>
          <w:sz w:val="32"/>
          <w:szCs w:val="32"/>
        </w:rPr>
        <w:t xml:space="preserve"> </w:t>
      </w:r>
      <w:r w:rsidRPr="00922276">
        <w:rPr>
          <w:rFonts w:ascii="Times New Roman" w:eastAsia="Times New Roman" w:hAnsi="Times New Roman" w:cs="Times New Roman"/>
          <w:sz w:val="32"/>
          <w:szCs w:val="32"/>
        </w:rPr>
        <w:br/>
      </w:r>
      <w:r w:rsidRPr="00922276">
        <w:rPr>
          <w:rFonts w:ascii="Times New Roman" w:eastAsia="Times New Roman" w:hAnsi="Times New Roman" w:cs="Times New Roman"/>
          <w:sz w:val="32"/>
          <w:szCs w:val="32"/>
          <w:rtl/>
        </w:rPr>
        <w:t>أما الفرضية الثالثة فتفترض أن تطبيق إدارة المخاطر لا يسهم بشكل مباشر في تحقيق أهداف رؤية 2030 في القطاع العام</w:t>
      </w:r>
    </w:p>
    <w:p w:rsidR="006F4A4E" w:rsidRPr="00922276" w:rsidRDefault="006F4A4E" w:rsidP="006F4A4E">
      <w:pPr>
        <w:bidi/>
        <w:spacing w:before="100" w:beforeAutospacing="1" w:after="100" w:afterAutospacing="1" w:line="360" w:lineRule="auto"/>
        <w:outlineLvl w:val="1"/>
        <w:rPr>
          <w:rFonts w:ascii="Times New Roman" w:eastAsia="Times New Roman" w:hAnsi="Times New Roman" w:cs="Times New Roman"/>
          <w:b/>
          <w:bCs/>
          <w:sz w:val="32"/>
          <w:szCs w:val="32"/>
        </w:rPr>
      </w:pPr>
      <w:bookmarkStart w:id="11" w:name="_Toc214533859"/>
      <w:r w:rsidRPr="00922276">
        <w:rPr>
          <w:rFonts w:ascii="Times New Roman" w:eastAsia="Times New Roman" w:hAnsi="Times New Roman" w:cs="Times New Roman"/>
          <w:b/>
          <w:bCs/>
          <w:sz w:val="32"/>
          <w:szCs w:val="32"/>
        </w:rPr>
        <w:t xml:space="preserve">1.5 </w:t>
      </w:r>
      <w:r w:rsidRPr="00922276">
        <w:rPr>
          <w:rFonts w:ascii="Times New Roman" w:eastAsia="Times New Roman" w:hAnsi="Times New Roman" w:cs="Times New Roman"/>
          <w:b/>
          <w:bCs/>
          <w:sz w:val="32"/>
          <w:szCs w:val="32"/>
          <w:rtl/>
        </w:rPr>
        <w:t>أهداف الدراسة</w:t>
      </w:r>
      <w:bookmarkEnd w:id="11"/>
    </w:p>
    <w:p w:rsidR="006F4A4E" w:rsidRPr="00922276" w:rsidRDefault="006F4A4E" w:rsidP="006F4A4E">
      <w:pPr>
        <w:bidi/>
        <w:spacing w:before="100" w:beforeAutospacing="1" w:after="100" w:afterAutospacing="1" w:line="360" w:lineRule="auto"/>
        <w:rPr>
          <w:rFonts w:ascii="Times New Roman" w:eastAsia="Times New Roman" w:hAnsi="Times New Roman" w:cs="Times New Roman"/>
          <w:sz w:val="32"/>
          <w:szCs w:val="32"/>
        </w:rPr>
      </w:pPr>
      <w:r w:rsidRPr="00922276">
        <w:rPr>
          <w:rFonts w:ascii="Times New Roman" w:eastAsia="Times New Roman" w:hAnsi="Times New Roman" w:cs="Times New Roman"/>
          <w:sz w:val="32"/>
          <w:szCs w:val="32"/>
          <w:rtl/>
        </w:rPr>
        <w:t>تهدف الدراسة إلى قياس العلاقة بين ممارسات إدارة المخاطر والتنمية التنظيمية في المؤسسات الحكومية</w:t>
      </w:r>
      <w:r w:rsidRPr="00922276">
        <w:rPr>
          <w:rFonts w:ascii="Times New Roman" w:eastAsia="Times New Roman" w:hAnsi="Times New Roman" w:cs="Times New Roman"/>
          <w:sz w:val="32"/>
          <w:szCs w:val="32"/>
        </w:rPr>
        <w:t xml:space="preserve"> </w:t>
      </w:r>
      <w:r>
        <w:rPr>
          <w:rFonts w:ascii="Times New Roman" w:eastAsia="Times New Roman" w:hAnsi="Times New Roman" w:cs="Times New Roman" w:hint="cs"/>
          <w:sz w:val="32"/>
          <w:szCs w:val="32"/>
          <w:rtl/>
        </w:rPr>
        <w:t xml:space="preserve"> </w:t>
      </w:r>
      <w:r w:rsidRPr="00922276">
        <w:rPr>
          <w:rFonts w:ascii="Times New Roman" w:eastAsia="Times New Roman" w:hAnsi="Times New Roman" w:cs="Times New Roman"/>
          <w:sz w:val="32"/>
          <w:szCs w:val="32"/>
          <w:rtl/>
        </w:rPr>
        <w:t xml:space="preserve">كما تهدف إلى تحليل تأثير أنواع المخاطر المختلفة على الأداء التنظيمي داخل </w:t>
      </w:r>
      <w:r w:rsidRPr="00922276">
        <w:rPr>
          <w:rFonts w:ascii="Times New Roman" w:eastAsia="Times New Roman" w:hAnsi="Times New Roman" w:cs="Times New Roman"/>
          <w:sz w:val="32"/>
          <w:szCs w:val="32"/>
          <w:rtl/>
        </w:rPr>
        <w:lastRenderedPageBreak/>
        <w:t>المؤسسات المختلفة</w:t>
      </w:r>
      <w:r>
        <w:rPr>
          <w:rFonts w:ascii="Times New Roman" w:eastAsia="Times New Roman" w:hAnsi="Times New Roman" w:cs="Times New Roman" w:hint="cs"/>
          <w:sz w:val="32"/>
          <w:szCs w:val="32"/>
          <w:rtl/>
        </w:rPr>
        <w:t xml:space="preserve"> </w:t>
      </w:r>
      <w:r w:rsidRPr="00922276">
        <w:rPr>
          <w:rFonts w:ascii="Times New Roman" w:eastAsia="Times New Roman" w:hAnsi="Times New Roman" w:cs="Times New Roman"/>
          <w:sz w:val="32"/>
          <w:szCs w:val="32"/>
          <w:rtl/>
        </w:rPr>
        <w:t>وتسعى الدراسة إلى تقديم توصيات عملية لدعم صناع القرار في القطاع العام، بما يساهم في تحقيق أهداف رؤية 2030 في مجالات الاقتصاد، التعليم، الصحة، والتحول الرقمي</w:t>
      </w:r>
    </w:p>
    <w:p w:rsidR="006F4A4E" w:rsidRPr="00922276" w:rsidRDefault="006F4A4E" w:rsidP="006F4A4E">
      <w:pPr>
        <w:bidi/>
        <w:spacing w:before="100" w:beforeAutospacing="1" w:after="100" w:afterAutospacing="1" w:line="360" w:lineRule="auto"/>
        <w:outlineLvl w:val="1"/>
        <w:rPr>
          <w:rFonts w:ascii="Times New Roman" w:eastAsia="Times New Roman" w:hAnsi="Times New Roman" w:cs="Times New Roman"/>
          <w:b/>
          <w:bCs/>
          <w:sz w:val="32"/>
          <w:szCs w:val="32"/>
        </w:rPr>
      </w:pPr>
      <w:bookmarkStart w:id="12" w:name="_Toc214533860"/>
      <w:r w:rsidRPr="00922276">
        <w:rPr>
          <w:rFonts w:ascii="Times New Roman" w:eastAsia="Times New Roman" w:hAnsi="Times New Roman" w:cs="Times New Roman"/>
          <w:b/>
          <w:bCs/>
          <w:sz w:val="32"/>
          <w:szCs w:val="32"/>
        </w:rPr>
        <w:t xml:space="preserve">1.6 </w:t>
      </w:r>
      <w:r w:rsidRPr="00922276">
        <w:rPr>
          <w:rFonts w:ascii="Times New Roman" w:eastAsia="Times New Roman" w:hAnsi="Times New Roman" w:cs="Times New Roman"/>
          <w:b/>
          <w:bCs/>
          <w:sz w:val="32"/>
          <w:szCs w:val="32"/>
          <w:rtl/>
        </w:rPr>
        <w:t>أهمية الدراسة</w:t>
      </w:r>
      <w:bookmarkEnd w:id="12"/>
    </w:p>
    <w:p w:rsidR="006F4A4E" w:rsidRDefault="006F4A4E" w:rsidP="006F4A4E">
      <w:pPr>
        <w:bidi/>
        <w:spacing w:before="100" w:beforeAutospacing="1" w:after="100" w:afterAutospacing="1" w:line="360" w:lineRule="auto"/>
        <w:jc w:val="both"/>
        <w:rPr>
          <w:rFonts w:ascii="Times New Roman" w:eastAsia="Times New Roman" w:hAnsi="Times New Roman" w:cs="Times New Roman"/>
          <w:sz w:val="32"/>
          <w:szCs w:val="32"/>
          <w:rtl/>
        </w:rPr>
      </w:pPr>
      <w:r w:rsidRPr="00922276">
        <w:rPr>
          <w:rFonts w:ascii="Times New Roman" w:eastAsia="Times New Roman" w:hAnsi="Times New Roman" w:cs="Times New Roman"/>
          <w:sz w:val="32"/>
          <w:szCs w:val="32"/>
          <w:rtl/>
        </w:rPr>
        <w:t>تبرز أهمية الدراسة من كونها توفر أدلة تجريبية حول تطبيق إدارة المخاطر في القطاع العام، وهو ما يدعم اتخاذ القرارات الاستراتيجية ويسهم في تعزيز الكفاءة والشفافية</w:t>
      </w:r>
    </w:p>
    <w:p w:rsidR="006F4A4E" w:rsidRDefault="006F4A4E" w:rsidP="006F4A4E">
      <w:pPr>
        <w:bidi/>
        <w:spacing w:before="100" w:beforeAutospacing="1" w:after="100" w:afterAutospacing="1" w:line="360" w:lineRule="auto"/>
        <w:jc w:val="both"/>
        <w:rPr>
          <w:rFonts w:ascii="Times New Roman" w:eastAsia="Times New Roman" w:hAnsi="Times New Roman" w:cs="Times New Roman"/>
          <w:sz w:val="32"/>
          <w:szCs w:val="32"/>
          <w:rtl/>
        </w:rPr>
      </w:pPr>
      <w:r w:rsidRPr="00922276">
        <w:rPr>
          <w:rFonts w:ascii="Times New Roman" w:eastAsia="Times New Roman" w:hAnsi="Times New Roman" w:cs="Times New Roman"/>
          <w:sz w:val="32"/>
          <w:szCs w:val="32"/>
          <w:rtl/>
        </w:rPr>
        <w:t>كما أن الدراسة تضيف إلى الأدبيات العلمية في السياق المحلي، من خلال تحليل بيانات حديثة لعام 2025، بما يسمح بفهم أفضل لأثر إدارة المخاطر على التنمية التنظيمية</w:t>
      </w:r>
      <w:r w:rsidRPr="00922276">
        <w:rPr>
          <w:rFonts w:ascii="Times New Roman" w:eastAsia="Times New Roman" w:hAnsi="Times New Roman" w:cs="Times New Roman"/>
          <w:sz w:val="32"/>
          <w:szCs w:val="32"/>
        </w:rPr>
        <w:br/>
      </w:r>
      <w:r w:rsidRPr="00922276">
        <w:rPr>
          <w:rFonts w:ascii="Times New Roman" w:eastAsia="Times New Roman" w:hAnsi="Times New Roman" w:cs="Times New Roman"/>
          <w:sz w:val="32"/>
          <w:szCs w:val="32"/>
          <w:rtl/>
        </w:rPr>
        <w:t xml:space="preserve">وأخيرًا، فإن النتائج المتوقعة للدراسة يمكن أن تساعد الوزارات في تحسين الأداء المؤسسي، ودعم برامج التحول الرقمي والتنمية المستدامة وفق رؤية </w:t>
      </w:r>
    </w:p>
    <w:p w:rsidR="006F4A4E" w:rsidRPr="00922276" w:rsidRDefault="006F4A4E" w:rsidP="006F4A4E">
      <w:pPr>
        <w:bidi/>
        <w:spacing w:after="0" w:line="360" w:lineRule="auto"/>
        <w:outlineLvl w:val="1"/>
        <w:rPr>
          <w:rFonts w:ascii="Times New Roman" w:eastAsia="Times New Roman" w:hAnsi="Times New Roman" w:cs="Times New Roman"/>
          <w:b/>
          <w:bCs/>
          <w:sz w:val="32"/>
          <w:szCs w:val="32"/>
        </w:rPr>
      </w:pPr>
      <w:bookmarkStart w:id="13" w:name="_Toc214533861"/>
      <w:r w:rsidRPr="00922276">
        <w:rPr>
          <w:rFonts w:ascii="Times New Roman" w:eastAsia="Times New Roman" w:hAnsi="Times New Roman" w:cs="Times New Roman"/>
          <w:b/>
          <w:bCs/>
          <w:sz w:val="32"/>
          <w:szCs w:val="32"/>
        </w:rPr>
        <w:t xml:space="preserve">1.7 </w:t>
      </w:r>
      <w:r w:rsidRPr="00922276">
        <w:rPr>
          <w:rFonts w:ascii="Times New Roman" w:eastAsia="Times New Roman" w:hAnsi="Times New Roman" w:cs="Times New Roman"/>
          <w:b/>
          <w:bCs/>
          <w:sz w:val="32"/>
          <w:szCs w:val="32"/>
          <w:rtl/>
        </w:rPr>
        <w:t>حدود ومحددات الدراسة</w:t>
      </w:r>
      <w:bookmarkEnd w:id="13"/>
    </w:p>
    <w:p w:rsidR="006F4A4E" w:rsidRDefault="006F4A4E" w:rsidP="006F4A4E">
      <w:pPr>
        <w:bidi/>
        <w:spacing w:after="0" w:line="360" w:lineRule="auto"/>
        <w:jc w:val="both"/>
        <w:rPr>
          <w:rFonts w:ascii="Times New Roman" w:eastAsia="Times New Roman" w:hAnsi="Times New Roman" w:cs="Times New Roman"/>
          <w:sz w:val="32"/>
          <w:szCs w:val="32"/>
          <w:rtl/>
        </w:rPr>
      </w:pPr>
      <w:r w:rsidRPr="00922276">
        <w:rPr>
          <w:rFonts w:ascii="Times New Roman" w:eastAsia="Times New Roman" w:hAnsi="Times New Roman" w:cs="Times New Roman"/>
          <w:sz w:val="32"/>
          <w:szCs w:val="32"/>
          <w:rtl/>
        </w:rPr>
        <w:t>المحدد المكاني يقتصر على مدينة الرياض، حيث تم اختيار الوزارات الرئيسية بهدف الحصول على بيانات دقيقة وشاملة</w:t>
      </w:r>
      <w:r>
        <w:rPr>
          <w:rFonts w:ascii="Times New Roman" w:eastAsia="Times New Roman" w:hAnsi="Times New Roman" w:cs="Times New Roman" w:hint="cs"/>
          <w:sz w:val="32"/>
          <w:szCs w:val="32"/>
          <w:rtl/>
        </w:rPr>
        <w:t>.</w:t>
      </w:r>
    </w:p>
    <w:p w:rsidR="006F4A4E" w:rsidRDefault="006F4A4E" w:rsidP="006F4A4E">
      <w:pPr>
        <w:bidi/>
        <w:spacing w:after="0" w:line="360" w:lineRule="auto"/>
        <w:jc w:val="both"/>
        <w:rPr>
          <w:rFonts w:ascii="Times New Roman" w:eastAsia="Times New Roman" w:hAnsi="Times New Roman" w:cs="Times New Roman" w:hint="cs"/>
          <w:sz w:val="32"/>
          <w:szCs w:val="32"/>
          <w:rtl/>
        </w:rPr>
      </w:pPr>
      <w:r w:rsidRPr="00922276">
        <w:rPr>
          <w:rFonts w:ascii="Times New Roman" w:eastAsia="Times New Roman" w:hAnsi="Times New Roman" w:cs="Times New Roman"/>
          <w:sz w:val="32"/>
          <w:szCs w:val="32"/>
          <w:rtl/>
        </w:rPr>
        <w:t>أما الحد الزمني فيتعلق بسنة 2025، وهي فترة مهمة لتسريع برامج التحول الرقمي في المؤسسات الحكومية السعودية</w:t>
      </w:r>
      <w:r>
        <w:rPr>
          <w:rFonts w:ascii="Times New Roman" w:eastAsia="Times New Roman" w:hAnsi="Times New Roman" w:cs="Times New Roman"/>
          <w:sz w:val="32"/>
          <w:szCs w:val="32"/>
        </w:rPr>
        <w:t xml:space="preserve"> </w:t>
      </w:r>
      <w:r>
        <w:rPr>
          <w:rFonts w:ascii="Times New Roman" w:eastAsia="Times New Roman" w:hAnsi="Times New Roman" w:cs="Times New Roman" w:hint="cs"/>
          <w:sz w:val="32"/>
          <w:szCs w:val="32"/>
          <w:rtl/>
        </w:rPr>
        <w:t>.</w:t>
      </w:r>
    </w:p>
    <w:p w:rsidR="006F4A4E" w:rsidRPr="00922276" w:rsidRDefault="006F4A4E" w:rsidP="006F4A4E">
      <w:pPr>
        <w:bidi/>
        <w:spacing w:after="0" w:line="360" w:lineRule="auto"/>
        <w:rPr>
          <w:rFonts w:ascii="Times New Roman" w:eastAsia="Times New Roman" w:hAnsi="Times New Roman" w:cs="Times New Roman"/>
          <w:sz w:val="32"/>
          <w:szCs w:val="32"/>
        </w:rPr>
      </w:pPr>
      <w:r w:rsidRPr="00922276">
        <w:rPr>
          <w:rFonts w:ascii="Times New Roman" w:eastAsia="Times New Roman" w:hAnsi="Times New Roman" w:cs="Times New Roman"/>
          <w:sz w:val="32"/>
          <w:szCs w:val="32"/>
          <w:rtl/>
        </w:rPr>
        <w:t>تشمل الحدود البشرية اقتصار الدراسة على الموظفين الحكوميين فقط، مع الإشارة إلى أن هذا النهج متوافق مع الدراسات التطبيقية في القطاع العام</w:t>
      </w:r>
      <w:r>
        <w:rPr>
          <w:rFonts w:ascii="Times New Roman" w:eastAsia="Times New Roman" w:hAnsi="Times New Roman" w:cs="Times New Roman" w:hint="cs"/>
          <w:sz w:val="32"/>
          <w:szCs w:val="32"/>
          <w:rtl/>
        </w:rPr>
        <w:t>.</w:t>
      </w:r>
      <w:r w:rsidRPr="00922276">
        <w:rPr>
          <w:rFonts w:ascii="Times New Roman" w:eastAsia="Times New Roman" w:hAnsi="Times New Roman" w:cs="Times New Roman"/>
          <w:sz w:val="32"/>
          <w:szCs w:val="32"/>
        </w:rPr>
        <w:t xml:space="preserve"> </w:t>
      </w:r>
    </w:p>
    <w:p w:rsidR="006F4A4E" w:rsidRPr="00922276" w:rsidRDefault="006F4A4E" w:rsidP="006F4A4E">
      <w:pPr>
        <w:bidi/>
        <w:spacing w:after="0" w:line="360" w:lineRule="auto"/>
        <w:outlineLvl w:val="1"/>
        <w:rPr>
          <w:rFonts w:ascii="Times New Roman" w:eastAsia="Times New Roman" w:hAnsi="Times New Roman" w:cs="Times New Roman"/>
          <w:b/>
          <w:bCs/>
          <w:sz w:val="32"/>
          <w:szCs w:val="32"/>
        </w:rPr>
      </w:pPr>
      <w:bookmarkStart w:id="14" w:name="_Toc214533862"/>
      <w:r w:rsidRPr="00922276">
        <w:rPr>
          <w:rFonts w:ascii="Times New Roman" w:eastAsia="Times New Roman" w:hAnsi="Times New Roman" w:cs="Times New Roman"/>
          <w:b/>
          <w:bCs/>
          <w:sz w:val="32"/>
          <w:szCs w:val="32"/>
        </w:rPr>
        <w:t xml:space="preserve">1.8 </w:t>
      </w:r>
      <w:r w:rsidRPr="00922276">
        <w:rPr>
          <w:rFonts w:ascii="Times New Roman" w:eastAsia="Times New Roman" w:hAnsi="Times New Roman" w:cs="Times New Roman"/>
          <w:b/>
          <w:bCs/>
          <w:sz w:val="32"/>
          <w:szCs w:val="32"/>
          <w:rtl/>
        </w:rPr>
        <w:t>منهجية الدراسة</w:t>
      </w:r>
      <w:bookmarkEnd w:id="14"/>
    </w:p>
    <w:p w:rsidR="006F4A4E" w:rsidRDefault="006F4A4E" w:rsidP="006F4A4E">
      <w:pPr>
        <w:bidi/>
        <w:spacing w:after="0" w:line="360" w:lineRule="auto"/>
        <w:rPr>
          <w:rFonts w:ascii="Times New Roman" w:eastAsia="Times New Roman" w:hAnsi="Times New Roman" w:cs="Times New Roman"/>
          <w:sz w:val="32"/>
          <w:szCs w:val="32"/>
          <w:rtl/>
        </w:rPr>
      </w:pPr>
      <w:r w:rsidRPr="00922276">
        <w:rPr>
          <w:rFonts w:ascii="Times New Roman" w:eastAsia="Times New Roman" w:hAnsi="Times New Roman" w:cs="Times New Roman"/>
          <w:sz w:val="32"/>
          <w:szCs w:val="32"/>
          <w:rtl/>
        </w:rPr>
        <w:t>اعتمدت الدراسة المنهج الوصفي التحليلي، باستخدام الاستبيانات والمقابلات لجمع البيانات من عينة 200 موظف في الوزارات ا</w:t>
      </w:r>
      <w:r>
        <w:rPr>
          <w:rFonts w:ascii="Times New Roman" w:eastAsia="Times New Roman" w:hAnsi="Times New Roman" w:cs="Times New Roman"/>
          <w:sz w:val="32"/>
          <w:szCs w:val="32"/>
          <w:rtl/>
        </w:rPr>
        <w:t>لحكومي</w:t>
      </w:r>
      <w:r>
        <w:rPr>
          <w:rFonts w:ascii="Times New Roman" w:eastAsia="Times New Roman" w:hAnsi="Times New Roman" w:cs="Times New Roman" w:hint="cs"/>
          <w:sz w:val="32"/>
          <w:szCs w:val="32"/>
          <w:rtl/>
        </w:rPr>
        <w:t>.</w:t>
      </w:r>
      <w:r w:rsidRPr="00922276">
        <w:rPr>
          <w:rFonts w:ascii="Times New Roman" w:eastAsia="Times New Roman" w:hAnsi="Times New Roman" w:cs="Times New Roman"/>
          <w:sz w:val="32"/>
          <w:szCs w:val="32"/>
        </w:rPr>
        <w:br/>
      </w:r>
      <w:r w:rsidRPr="00922276">
        <w:rPr>
          <w:rFonts w:ascii="Times New Roman" w:eastAsia="Times New Roman" w:hAnsi="Times New Roman" w:cs="Times New Roman"/>
          <w:sz w:val="32"/>
          <w:szCs w:val="32"/>
          <w:rtl/>
        </w:rPr>
        <w:lastRenderedPageBreak/>
        <w:t>كما تم استخدام التحليل الإحصائي عبر برنامج</w:t>
      </w:r>
      <w:r w:rsidRPr="00922276">
        <w:rPr>
          <w:rFonts w:ascii="Times New Roman" w:eastAsia="Times New Roman" w:hAnsi="Times New Roman" w:cs="Times New Roman"/>
          <w:sz w:val="32"/>
          <w:szCs w:val="32"/>
        </w:rPr>
        <w:t xml:space="preserve"> SPSS </w:t>
      </w:r>
      <w:r w:rsidRPr="00922276">
        <w:rPr>
          <w:rFonts w:ascii="Times New Roman" w:eastAsia="Times New Roman" w:hAnsi="Times New Roman" w:cs="Times New Roman"/>
          <w:sz w:val="32"/>
          <w:szCs w:val="32"/>
          <w:rtl/>
        </w:rPr>
        <w:t>لاختبار الفرضيات، والتحليل الكيفي للمقابلات باستخدام برنامج</w:t>
      </w:r>
      <w:r w:rsidRPr="00922276">
        <w:rPr>
          <w:rFonts w:ascii="Times New Roman" w:eastAsia="Times New Roman" w:hAnsi="Times New Roman" w:cs="Times New Roman"/>
          <w:sz w:val="32"/>
          <w:szCs w:val="32"/>
        </w:rPr>
        <w:t xml:space="preserve"> NVivo</w:t>
      </w:r>
      <w:r w:rsidRPr="00922276">
        <w:rPr>
          <w:rFonts w:ascii="Times New Roman" w:eastAsia="Times New Roman" w:hAnsi="Times New Roman" w:cs="Times New Roman"/>
          <w:sz w:val="32"/>
          <w:szCs w:val="32"/>
          <w:rtl/>
        </w:rPr>
        <w:t>، لضمان دقة النتائج وموثوقيتها</w:t>
      </w:r>
      <w:r w:rsidRPr="00922276">
        <w:rPr>
          <w:rFonts w:ascii="Times New Roman" w:eastAsia="Times New Roman" w:hAnsi="Times New Roman" w:cs="Times New Roman"/>
          <w:sz w:val="32"/>
          <w:szCs w:val="32"/>
        </w:rPr>
        <w:t xml:space="preserve"> (</w:t>
      </w:r>
    </w:p>
    <w:p w:rsidR="006F4A4E" w:rsidRPr="00922276" w:rsidRDefault="006F4A4E" w:rsidP="006F4A4E">
      <w:pPr>
        <w:bidi/>
        <w:spacing w:after="0" w:line="360" w:lineRule="auto"/>
        <w:rPr>
          <w:rFonts w:ascii="Times New Roman" w:eastAsia="Times New Roman" w:hAnsi="Times New Roman" w:cs="Times New Roman"/>
          <w:sz w:val="32"/>
          <w:szCs w:val="32"/>
        </w:rPr>
      </w:pPr>
      <w:r w:rsidRPr="00922276">
        <w:rPr>
          <w:rFonts w:ascii="Times New Roman" w:eastAsia="Times New Roman" w:hAnsi="Times New Roman" w:cs="Times New Roman"/>
          <w:sz w:val="32"/>
          <w:szCs w:val="32"/>
          <w:rtl/>
        </w:rPr>
        <w:t>وتم تصميم أدوات البحث بحيث تشمل تقييم إدارة المخاطر والتنمية التنظيمية باستخدام مقياس ليكرت من 1 إلى 5، مع أسئلة مفتوحة للحصول على معلومات نوعية</w:t>
      </w:r>
      <w:r>
        <w:rPr>
          <w:rFonts w:ascii="Times New Roman" w:eastAsia="Times New Roman" w:hAnsi="Times New Roman" w:cs="Times New Roman"/>
          <w:sz w:val="32"/>
          <w:szCs w:val="32"/>
        </w:rPr>
        <w:t xml:space="preserve"> </w:t>
      </w:r>
      <w:r>
        <w:rPr>
          <w:rFonts w:ascii="Times New Roman" w:eastAsia="Times New Roman" w:hAnsi="Times New Roman" w:cs="Times New Roman" w:hint="cs"/>
          <w:sz w:val="32"/>
          <w:szCs w:val="32"/>
          <w:rtl/>
        </w:rPr>
        <w:t>.</w:t>
      </w:r>
    </w:p>
    <w:p w:rsidR="006F4A4E" w:rsidRPr="00922276" w:rsidRDefault="006F4A4E" w:rsidP="006F4A4E">
      <w:pPr>
        <w:bidi/>
        <w:spacing w:after="0" w:line="360" w:lineRule="auto"/>
        <w:outlineLvl w:val="1"/>
        <w:rPr>
          <w:rFonts w:ascii="Times New Roman" w:eastAsia="Times New Roman" w:hAnsi="Times New Roman" w:cs="Times New Roman"/>
          <w:b/>
          <w:bCs/>
          <w:sz w:val="32"/>
          <w:szCs w:val="32"/>
        </w:rPr>
      </w:pPr>
      <w:bookmarkStart w:id="15" w:name="_Toc214533863"/>
      <w:r w:rsidRPr="00922276">
        <w:rPr>
          <w:rFonts w:ascii="Times New Roman" w:eastAsia="Times New Roman" w:hAnsi="Times New Roman" w:cs="Times New Roman"/>
          <w:b/>
          <w:bCs/>
          <w:sz w:val="32"/>
          <w:szCs w:val="32"/>
        </w:rPr>
        <w:t xml:space="preserve">1.9 </w:t>
      </w:r>
      <w:r w:rsidRPr="00922276">
        <w:rPr>
          <w:rFonts w:ascii="Times New Roman" w:eastAsia="Times New Roman" w:hAnsi="Times New Roman" w:cs="Times New Roman"/>
          <w:b/>
          <w:bCs/>
          <w:sz w:val="32"/>
          <w:szCs w:val="32"/>
          <w:rtl/>
        </w:rPr>
        <w:t>تعريف المصطلحات</w:t>
      </w:r>
      <w:bookmarkEnd w:id="15"/>
    </w:p>
    <w:p w:rsidR="006F4A4E" w:rsidRDefault="006F4A4E" w:rsidP="006F4A4E">
      <w:pPr>
        <w:bidi/>
        <w:spacing w:before="120" w:after="120" w:line="360" w:lineRule="auto"/>
        <w:rPr>
          <w:rFonts w:ascii="Times New Roman" w:eastAsia="Times New Roman" w:hAnsi="Times New Roman" w:cs="Times New Roman"/>
          <w:sz w:val="32"/>
          <w:szCs w:val="32"/>
        </w:rPr>
      </w:pPr>
      <w:r w:rsidRPr="00922276">
        <w:rPr>
          <w:rFonts w:ascii="Times New Roman" w:eastAsia="Times New Roman" w:hAnsi="Times New Roman" w:cs="Times New Roman"/>
          <w:b/>
          <w:bCs/>
          <w:sz w:val="32"/>
          <w:szCs w:val="32"/>
          <w:rtl/>
        </w:rPr>
        <w:t>إدارة المخاطر الاستراتيجية</w:t>
      </w:r>
      <w:r w:rsidRPr="00922276">
        <w:rPr>
          <w:rFonts w:ascii="Times New Roman" w:eastAsia="Times New Roman" w:hAnsi="Times New Roman" w:cs="Times New Roman"/>
          <w:b/>
          <w:bCs/>
          <w:sz w:val="32"/>
          <w:szCs w:val="32"/>
        </w:rPr>
        <w:t>:</w:t>
      </w:r>
      <w:r w:rsidRPr="00922276">
        <w:rPr>
          <w:rFonts w:ascii="Times New Roman" w:eastAsia="Times New Roman" w:hAnsi="Times New Roman" w:cs="Times New Roman"/>
          <w:sz w:val="32"/>
          <w:szCs w:val="32"/>
        </w:rPr>
        <w:t xml:space="preserve"> </w:t>
      </w:r>
      <w:r w:rsidRPr="00922276">
        <w:rPr>
          <w:rFonts w:ascii="Times New Roman" w:eastAsia="Times New Roman" w:hAnsi="Times New Roman" w:cs="Times New Roman"/>
          <w:sz w:val="32"/>
          <w:szCs w:val="32"/>
          <w:rtl/>
        </w:rPr>
        <w:t>عملية مستمرة لتحديد وتقييم ومعالجة المخاطر التي قد تؤثر على تحقيق أهداف المؤسسة</w:t>
      </w:r>
      <w:r w:rsidRPr="00922276">
        <w:rPr>
          <w:rFonts w:ascii="Times New Roman" w:eastAsia="Times New Roman" w:hAnsi="Times New Roman" w:cs="Times New Roman"/>
          <w:sz w:val="32"/>
          <w:szCs w:val="32"/>
        </w:rPr>
        <w:br/>
      </w:r>
      <w:r w:rsidRPr="00922276">
        <w:rPr>
          <w:rFonts w:ascii="Times New Roman" w:eastAsia="Times New Roman" w:hAnsi="Times New Roman" w:cs="Times New Roman"/>
          <w:b/>
          <w:bCs/>
          <w:sz w:val="32"/>
          <w:szCs w:val="32"/>
          <w:rtl/>
        </w:rPr>
        <w:t>التنمية التنظيمية</w:t>
      </w:r>
      <w:r w:rsidRPr="00922276">
        <w:rPr>
          <w:rFonts w:ascii="Times New Roman" w:eastAsia="Times New Roman" w:hAnsi="Times New Roman" w:cs="Times New Roman"/>
          <w:b/>
          <w:bCs/>
          <w:sz w:val="32"/>
          <w:szCs w:val="32"/>
        </w:rPr>
        <w:t>:</w:t>
      </w:r>
      <w:r w:rsidRPr="00922276">
        <w:rPr>
          <w:rFonts w:ascii="Times New Roman" w:eastAsia="Times New Roman" w:hAnsi="Times New Roman" w:cs="Times New Roman"/>
          <w:sz w:val="32"/>
          <w:szCs w:val="32"/>
        </w:rPr>
        <w:t xml:space="preserve"> </w:t>
      </w:r>
      <w:r w:rsidRPr="00922276">
        <w:rPr>
          <w:rFonts w:ascii="Times New Roman" w:eastAsia="Times New Roman" w:hAnsi="Times New Roman" w:cs="Times New Roman"/>
          <w:sz w:val="32"/>
          <w:szCs w:val="32"/>
          <w:rtl/>
        </w:rPr>
        <w:t>تحسين فعالية المؤسسات عبر التخطيط، الهيكلة، والتدريب لتعزيز الأداء المؤسسي</w:t>
      </w:r>
      <w:r>
        <w:rPr>
          <w:rFonts w:ascii="Times New Roman" w:eastAsia="Times New Roman" w:hAnsi="Times New Roman" w:cs="Times New Roman"/>
          <w:sz w:val="32"/>
          <w:szCs w:val="32"/>
        </w:rPr>
        <w:t xml:space="preserve"> </w:t>
      </w:r>
      <w:r w:rsidRPr="00922276">
        <w:rPr>
          <w:rFonts w:ascii="Times New Roman" w:eastAsia="Times New Roman" w:hAnsi="Times New Roman" w:cs="Times New Roman"/>
          <w:sz w:val="32"/>
          <w:szCs w:val="32"/>
        </w:rPr>
        <w:t>.</w:t>
      </w:r>
      <w:r w:rsidRPr="00922276">
        <w:rPr>
          <w:rFonts w:ascii="Times New Roman" w:eastAsia="Times New Roman" w:hAnsi="Times New Roman" w:cs="Times New Roman"/>
          <w:sz w:val="32"/>
          <w:szCs w:val="32"/>
        </w:rPr>
        <w:br/>
      </w:r>
      <w:r w:rsidRPr="00922276">
        <w:rPr>
          <w:rFonts w:ascii="Times New Roman" w:eastAsia="Times New Roman" w:hAnsi="Times New Roman" w:cs="Times New Roman"/>
          <w:b/>
          <w:bCs/>
          <w:sz w:val="32"/>
          <w:szCs w:val="32"/>
          <w:rtl/>
        </w:rPr>
        <w:t>المخاطر التشغيلية والتكنولوجية</w:t>
      </w:r>
      <w:r w:rsidRPr="00922276">
        <w:rPr>
          <w:rFonts w:ascii="Times New Roman" w:eastAsia="Times New Roman" w:hAnsi="Times New Roman" w:cs="Times New Roman"/>
          <w:b/>
          <w:bCs/>
          <w:sz w:val="32"/>
          <w:szCs w:val="32"/>
        </w:rPr>
        <w:t>:</w:t>
      </w:r>
      <w:r w:rsidRPr="00922276">
        <w:rPr>
          <w:rFonts w:ascii="Times New Roman" w:eastAsia="Times New Roman" w:hAnsi="Times New Roman" w:cs="Times New Roman"/>
          <w:sz w:val="32"/>
          <w:szCs w:val="32"/>
        </w:rPr>
        <w:t xml:space="preserve"> </w:t>
      </w:r>
      <w:r w:rsidRPr="00922276">
        <w:rPr>
          <w:rFonts w:ascii="Times New Roman" w:eastAsia="Times New Roman" w:hAnsi="Times New Roman" w:cs="Times New Roman"/>
          <w:sz w:val="32"/>
          <w:szCs w:val="32"/>
          <w:rtl/>
        </w:rPr>
        <w:t>المخاطر المتعلقة بالعمليات الداخلية واستخدام التكنولوجيا، بما في ذلك الأمن السيبراني وانقطاع الخدمات</w:t>
      </w:r>
      <w:r w:rsidRPr="00922276">
        <w:rPr>
          <w:rFonts w:ascii="Times New Roman" w:eastAsia="Times New Roman" w:hAnsi="Times New Roman" w:cs="Times New Roman"/>
          <w:sz w:val="32"/>
          <w:szCs w:val="32"/>
        </w:rPr>
        <w:t>.</w:t>
      </w:r>
    </w:p>
    <w:p w:rsidR="006F4A4E" w:rsidRDefault="006F4A4E">
      <w:pPr>
        <w:rPr>
          <w:rFonts w:ascii="Times New Roman" w:eastAsia="Times New Roman" w:hAnsi="Times New Roman" w:cs="Times New Roman"/>
          <w:sz w:val="32"/>
          <w:szCs w:val="32"/>
        </w:rPr>
      </w:pPr>
      <w:r>
        <w:rPr>
          <w:rFonts w:ascii="Times New Roman" w:eastAsia="Times New Roman" w:hAnsi="Times New Roman" w:cs="Times New Roman"/>
          <w:sz w:val="32"/>
          <w:szCs w:val="32"/>
        </w:rPr>
        <w:br w:type="page"/>
      </w:r>
    </w:p>
    <w:p w:rsidR="006F4A4E" w:rsidRPr="00922276" w:rsidRDefault="006F4A4E" w:rsidP="006F4A4E">
      <w:pPr>
        <w:bidi/>
        <w:spacing w:before="120" w:after="120" w:line="360" w:lineRule="auto"/>
        <w:rPr>
          <w:rFonts w:ascii="Times New Roman" w:eastAsia="Times New Roman" w:hAnsi="Times New Roman" w:cs="Times New Roman"/>
          <w:sz w:val="32"/>
          <w:szCs w:val="32"/>
        </w:rPr>
      </w:pPr>
    </w:p>
    <w:p w:rsidR="006F4A4E" w:rsidRDefault="006F4A4E" w:rsidP="006F4A4E">
      <w:pPr>
        <w:bidi/>
        <w:spacing w:before="100" w:beforeAutospacing="1" w:after="100" w:afterAutospacing="1" w:line="360" w:lineRule="auto"/>
        <w:outlineLvl w:val="0"/>
        <w:rPr>
          <w:rFonts w:ascii="Times New Roman" w:eastAsia="Times New Roman" w:hAnsi="Times New Roman" w:cs="Times New Roman"/>
          <w:b/>
          <w:bCs/>
          <w:kern w:val="36"/>
          <w:sz w:val="32"/>
          <w:szCs w:val="32"/>
          <w:rtl/>
        </w:rPr>
      </w:pPr>
      <w:bookmarkStart w:id="16" w:name="_Toc214522894"/>
      <w:bookmarkStart w:id="17" w:name="_Toc214532488"/>
      <w:bookmarkStart w:id="18" w:name="_Toc214533864"/>
      <w:r>
        <w:rPr>
          <w:noProof/>
        </w:rPr>
        <w:drawing>
          <wp:anchor distT="0" distB="0" distL="114300" distR="114300" simplePos="0" relativeHeight="251659264" behindDoc="1" locked="0" layoutInCell="1" allowOverlap="1" wp14:anchorId="4AB9EE0B" wp14:editId="59EDFF80">
            <wp:simplePos x="0" y="0"/>
            <wp:positionH relativeFrom="column">
              <wp:posOffset>266700</wp:posOffset>
            </wp:positionH>
            <wp:positionV relativeFrom="paragraph">
              <wp:posOffset>-331863</wp:posOffset>
            </wp:positionV>
            <wp:extent cx="5943600" cy="5943600"/>
            <wp:effectExtent l="0" t="0" r="0" b="0"/>
            <wp:wrapNone/>
            <wp:docPr id="4" name="صورة 43" descr="Islamic Background Gambar PNG | File Vektor Dan PSD | Unduh Gratis Di ..."/>
            <wp:cNvGraphicFramePr/>
            <a:graphic xmlns:a="http://schemas.openxmlformats.org/drawingml/2006/main">
              <a:graphicData uri="http://schemas.openxmlformats.org/drawingml/2006/picture">
                <pic:pic xmlns:pic="http://schemas.openxmlformats.org/drawingml/2006/picture">
                  <pic:nvPicPr>
                    <pic:cNvPr id="43" name="صورة 43" descr="Islamic Background Gambar PNG | File Vektor Dan PSD | Unduh Gratis Di ..."/>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6"/>
      <w:bookmarkEnd w:id="17"/>
      <w:bookmarkEnd w:id="18"/>
    </w:p>
    <w:p w:rsidR="006F4A4E" w:rsidRDefault="006F4A4E" w:rsidP="006F4A4E">
      <w:pPr>
        <w:bidi/>
        <w:spacing w:before="100" w:beforeAutospacing="1" w:after="100" w:afterAutospacing="1" w:line="360" w:lineRule="auto"/>
        <w:outlineLvl w:val="0"/>
        <w:rPr>
          <w:rFonts w:ascii="Times New Roman" w:eastAsia="Times New Roman" w:hAnsi="Times New Roman" w:cs="Times New Roman"/>
          <w:b/>
          <w:bCs/>
          <w:kern w:val="36"/>
          <w:sz w:val="32"/>
          <w:szCs w:val="32"/>
          <w:rtl/>
        </w:rPr>
      </w:pPr>
    </w:p>
    <w:p w:rsidR="006F4A4E" w:rsidRDefault="006F4A4E" w:rsidP="006F4A4E">
      <w:pPr>
        <w:bidi/>
        <w:spacing w:before="100" w:beforeAutospacing="1" w:after="100" w:afterAutospacing="1" w:line="360" w:lineRule="auto"/>
        <w:outlineLvl w:val="0"/>
        <w:rPr>
          <w:rFonts w:ascii="Times New Roman" w:eastAsia="Times New Roman" w:hAnsi="Times New Roman" w:cs="Times New Roman"/>
          <w:b/>
          <w:bCs/>
          <w:kern w:val="36"/>
          <w:sz w:val="32"/>
          <w:szCs w:val="32"/>
          <w:rtl/>
        </w:rPr>
      </w:pPr>
    </w:p>
    <w:p w:rsidR="006F4A4E" w:rsidRDefault="006F4A4E" w:rsidP="006F4A4E">
      <w:pPr>
        <w:bidi/>
        <w:spacing w:before="100" w:beforeAutospacing="1" w:after="100" w:afterAutospacing="1" w:line="360" w:lineRule="auto"/>
        <w:outlineLvl w:val="0"/>
        <w:rPr>
          <w:rFonts w:ascii="Times New Roman" w:eastAsia="Times New Roman" w:hAnsi="Times New Roman" w:cs="Times New Roman"/>
          <w:b/>
          <w:bCs/>
          <w:kern w:val="36"/>
          <w:sz w:val="32"/>
          <w:szCs w:val="32"/>
          <w:rtl/>
        </w:rPr>
      </w:pPr>
    </w:p>
    <w:p w:rsidR="006F4A4E" w:rsidRDefault="006F4A4E" w:rsidP="006F4A4E">
      <w:pPr>
        <w:bidi/>
        <w:spacing w:before="100" w:beforeAutospacing="1" w:after="100" w:afterAutospacing="1" w:line="360" w:lineRule="auto"/>
        <w:outlineLvl w:val="0"/>
        <w:rPr>
          <w:rFonts w:ascii="Times New Roman" w:eastAsia="Times New Roman" w:hAnsi="Times New Roman" w:cs="Times New Roman"/>
          <w:b/>
          <w:bCs/>
          <w:kern w:val="36"/>
          <w:sz w:val="32"/>
          <w:szCs w:val="32"/>
          <w:rtl/>
        </w:rPr>
      </w:pPr>
    </w:p>
    <w:p w:rsidR="006F4A4E" w:rsidRDefault="006F4A4E" w:rsidP="006F4A4E">
      <w:pPr>
        <w:bidi/>
        <w:spacing w:before="100" w:beforeAutospacing="1" w:after="100" w:afterAutospacing="1" w:line="360" w:lineRule="auto"/>
        <w:outlineLvl w:val="0"/>
        <w:rPr>
          <w:rFonts w:ascii="Times New Roman" w:eastAsia="Times New Roman" w:hAnsi="Times New Roman" w:cs="Times New Roman"/>
          <w:b/>
          <w:bCs/>
          <w:kern w:val="36"/>
          <w:sz w:val="32"/>
          <w:szCs w:val="32"/>
          <w:rtl/>
        </w:rPr>
      </w:pPr>
    </w:p>
    <w:p w:rsidR="006F4A4E" w:rsidRPr="00B23684" w:rsidRDefault="006F4A4E" w:rsidP="006F4A4E">
      <w:pPr>
        <w:bidi/>
        <w:spacing w:before="100" w:beforeAutospacing="1" w:after="100" w:afterAutospacing="1" w:line="360" w:lineRule="auto"/>
        <w:jc w:val="center"/>
        <w:outlineLvl w:val="0"/>
        <w:rPr>
          <w:rFonts w:ascii="Times New Roman" w:eastAsia="Times New Roman" w:hAnsi="Times New Roman" w:cs="A Amine"/>
          <w:b/>
          <w:bCs/>
          <w:kern w:val="36"/>
          <w:sz w:val="44"/>
          <w:szCs w:val="44"/>
          <w:rtl/>
        </w:rPr>
      </w:pPr>
      <w:bookmarkStart w:id="19" w:name="_Toc214533865"/>
      <w:r w:rsidRPr="00B23684">
        <w:rPr>
          <w:rFonts w:ascii="Times New Roman" w:eastAsia="Times New Roman" w:hAnsi="Times New Roman" w:cs="A Amine"/>
          <w:b/>
          <w:bCs/>
          <w:kern w:val="36"/>
          <w:sz w:val="44"/>
          <w:szCs w:val="44"/>
          <w:rtl/>
        </w:rPr>
        <w:t xml:space="preserve">الفصل الثاني: </w:t>
      </w:r>
      <w:r w:rsidRPr="00B23684">
        <w:rPr>
          <w:rFonts w:ascii="Times New Roman" w:eastAsia="Times New Roman" w:hAnsi="Times New Roman" w:cs="A Amine" w:hint="cs"/>
          <w:b/>
          <w:bCs/>
          <w:kern w:val="36"/>
          <w:sz w:val="44"/>
          <w:szCs w:val="44"/>
          <w:rtl/>
        </w:rPr>
        <w:t xml:space="preserve">الإطار </w:t>
      </w:r>
      <w:r w:rsidRPr="00B23684">
        <w:rPr>
          <w:rFonts w:ascii="Times New Roman" w:eastAsia="Times New Roman" w:hAnsi="Times New Roman" w:cs="A Amine"/>
          <w:b/>
          <w:bCs/>
          <w:kern w:val="36"/>
          <w:sz w:val="44"/>
          <w:szCs w:val="44"/>
          <w:rtl/>
        </w:rPr>
        <w:t>النظري</w:t>
      </w:r>
      <w:bookmarkEnd w:id="19"/>
    </w:p>
    <w:p w:rsidR="006F4A4E" w:rsidRDefault="006F4A4E" w:rsidP="006F4A4E">
      <w:pPr>
        <w:bidi/>
        <w:spacing w:before="100" w:beforeAutospacing="1" w:after="100" w:afterAutospacing="1" w:line="360" w:lineRule="auto"/>
        <w:outlineLvl w:val="0"/>
        <w:rPr>
          <w:rFonts w:ascii="Times New Roman" w:eastAsia="Times New Roman" w:hAnsi="Times New Roman" w:cs="Times New Roman"/>
          <w:b/>
          <w:bCs/>
          <w:kern w:val="36"/>
          <w:sz w:val="32"/>
          <w:szCs w:val="32"/>
          <w:rtl/>
        </w:rPr>
      </w:pPr>
    </w:p>
    <w:p w:rsidR="006F4A4E" w:rsidRDefault="006F4A4E" w:rsidP="006F4A4E">
      <w:pPr>
        <w:rPr>
          <w:rFonts w:ascii="Times New Roman" w:eastAsia="Times New Roman" w:hAnsi="Times New Roman" w:cs="Times New Roman"/>
          <w:b/>
          <w:bCs/>
          <w:kern w:val="36"/>
          <w:sz w:val="32"/>
          <w:szCs w:val="32"/>
          <w:rtl/>
        </w:rPr>
      </w:pPr>
      <w:r>
        <w:rPr>
          <w:rFonts w:ascii="Times New Roman" w:eastAsia="Times New Roman" w:hAnsi="Times New Roman" w:cs="Times New Roman"/>
          <w:b/>
          <w:bCs/>
          <w:kern w:val="36"/>
          <w:sz w:val="32"/>
          <w:szCs w:val="32"/>
          <w:rtl/>
        </w:rPr>
        <w:br w:type="page"/>
      </w:r>
    </w:p>
    <w:p w:rsidR="006F4A4E" w:rsidRPr="00922276" w:rsidRDefault="006F4A4E" w:rsidP="006F4A4E">
      <w:pPr>
        <w:bidi/>
        <w:spacing w:before="100" w:beforeAutospacing="1" w:after="100" w:afterAutospacing="1" w:line="360" w:lineRule="auto"/>
        <w:outlineLvl w:val="1"/>
        <w:rPr>
          <w:rFonts w:ascii="Times New Roman" w:eastAsia="Times New Roman" w:hAnsi="Times New Roman" w:cs="Times New Roman"/>
          <w:b/>
          <w:bCs/>
          <w:sz w:val="32"/>
          <w:szCs w:val="32"/>
        </w:rPr>
      </w:pPr>
      <w:bookmarkStart w:id="20" w:name="_Toc214533866"/>
      <w:r w:rsidRPr="00922276">
        <w:rPr>
          <w:rFonts w:ascii="Times New Roman" w:eastAsia="Times New Roman" w:hAnsi="Times New Roman" w:cs="Times New Roman"/>
          <w:b/>
          <w:bCs/>
          <w:sz w:val="32"/>
          <w:szCs w:val="32"/>
        </w:rPr>
        <w:lastRenderedPageBreak/>
        <w:t xml:space="preserve">2.1 </w:t>
      </w:r>
      <w:r w:rsidRPr="00922276">
        <w:rPr>
          <w:rFonts w:ascii="Times New Roman" w:eastAsia="Times New Roman" w:hAnsi="Times New Roman" w:cs="Times New Roman"/>
          <w:b/>
          <w:bCs/>
          <w:sz w:val="32"/>
          <w:szCs w:val="32"/>
          <w:rtl/>
        </w:rPr>
        <w:t>مفهوم إدارة المخاطر الاستراتيجية</w:t>
      </w:r>
      <w:bookmarkEnd w:id="20"/>
    </w:p>
    <w:p w:rsidR="006F4A4E" w:rsidRPr="00922276" w:rsidRDefault="006F4A4E" w:rsidP="006F4A4E">
      <w:pPr>
        <w:bidi/>
        <w:spacing w:before="100" w:beforeAutospacing="1" w:after="100" w:afterAutospacing="1" w:line="360" w:lineRule="auto"/>
        <w:rPr>
          <w:rFonts w:ascii="Times New Roman" w:eastAsia="Times New Roman" w:hAnsi="Times New Roman" w:cs="Times New Roman"/>
          <w:sz w:val="32"/>
          <w:szCs w:val="32"/>
        </w:rPr>
      </w:pPr>
      <w:r w:rsidRPr="00922276">
        <w:rPr>
          <w:rFonts w:ascii="Times New Roman" w:eastAsia="Times New Roman" w:hAnsi="Times New Roman" w:cs="Times New Roman"/>
          <w:sz w:val="32"/>
          <w:szCs w:val="32"/>
          <w:rtl/>
        </w:rPr>
        <w:t>تعد إدارة المخاطر الاستراتيجية عملية شاملة تهدف إلى تحديد وتحليل ومعالجة المخاطر التي قد تؤثر على تحقيق أهداف المؤسسة</w:t>
      </w:r>
      <w:r w:rsidRPr="00922276">
        <w:rPr>
          <w:rFonts w:ascii="Times New Roman" w:eastAsia="Times New Roman" w:hAnsi="Times New Roman" w:cs="Times New Roman"/>
          <w:sz w:val="32"/>
          <w:szCs w:val="32"/>
        </w:rPr>
        <w:t xml:space="preserve"> (COSO, </w:t>
      </w:r>
      <w:r w:rsidRPr="00922276">
        <w:rPr>
          <w:rFonts w:ascii="Times New Roman" w:eastAsia="Times New Roman" w:hAnsi="Times New Roman" w:cs="Times New Roman"/>
          <w:b/>
          <w:bCs/>
          <w:sz w:val="32"/>
          <w:szCs w:val="32"/>
        </w:rPr>
        <w:t>2021)</w:t>
      </w:r>
      <w:r w:rsidRPr="00922276">
        <w:rPr>
          <w:rFonts w:ascii="Times New Roman" w:eastAsia="Times New Roman" w:hAnsi="Times New Roman" w:cs="Times New Roman"/>
          <w:sz w:val="32"/>
          <w:szCs w:val="32"/>
          <w:rtl/>
        </w:rPr>
        <w:t>؛</w:t>
      </w:r>
      <w:r w:rsidRPr="00922276">
        <w:rPr>
          <w:rFonts w:ascii="Times New Roman" w:eastAsia="Times New Roman" w:hAnsi="Times New Roman" w:cs="Times New Roman"/>
          <w:sz w:val="32"/>
          <w:szCs w:val="32"/>
        </w:rPr>
        <w:t xml:space="preserve"> (Smith, </w:t>
      </w:r>
      <w:r w:rsidRPr="00922276">
        <w:rPr>
          <w:rFonts w:ascii="Times New Roman" w:eastAsia="Times New Roman" w:hAnsi="Times New Roman" w:cs="Times New Roman"/>
          <w:b/>
          <w:bCs/>
          <w:sz w:val="32"/>
          <w:szCs w:val="32"/>
        </w:rPr>
        <w:t>2019</w:t>
      </w:r>
      <w:r w:rsidRPr="00922276">
        <w:rPr>
          <w:rFonts w:ascii="Times New Roman" w:eastAsia="Times New Roman" w:hAnsi="Times New Roman" w:cs="Times New Roman"/>
          <w:sz w:val="32"/>
          <w:szCs w:val="32"/>
        </w:rPr>
        <w:t xml:space="preserve">). </w:t>
      </w:r>
      <w:r w:rsidRPr="00922276">
        <w:rPr>
          <w:rFonts w:ascii="Times New Roman" w:eastAsia="Times New Roman" w:hAnsi="Times New Roman" w:cs="Times New Roman"/>
          <w:sz w:val="32"/>
          <w:szCs w:val="32"/>
          <w:rtl/>
        </w:rPr>
        <w:t>وتشمل هذه العملية جميع مستويات المنظمة، بدءًا من التخطيط الاستراتيجي وحتى التنفيذ والمتابعة، بهدف تعزيز القدرة على اتخاذ قرارات مدروسة وتقليل احتمالات الفشل</w:t>
      </w:r>
      <w:r>
        <w:rPr>
          <w:rFonts w:ascii="Times New Roman" w:eastAsia="Times New Roman" w:hAnsi="Times New Roman" w:cs="Times New Roman" w:hint="cs"/>
          <w:sz w:val="32"/>
          <w:szCs w:val="32"/>
          <w:rtl/>
        </w:rPr>
        <w:t>.</w:t>
      </w:r>
    </w:p>
    <w:p w:rsidR="006F4A4E" w:rsidRPr="00922276" w:rsidRDefault="006F4A4E" w:rsidP="006F4A4E">
      <w:pPr>
        <w:bidi/>
        <w:spacing w:before="100" w:beforeAutospacing="1" w:after="100" w:afterAutospacing="1" w:line="360" w:lineRule="auto"/>
        <w:rPr>
          <w:rFonts w:ascii="Times New Roman" w:eastAsia="Times New Roman" w:hAnsi="Times New Roman" w:cs="Times New Roman"/>
          <w:sz w:val="32"/>
          <w:szCs w:val="32"/>
        </w:rPr>
      </w:pPr>
      <w:r w:rsidRPr="00922276">
        <w:rPr>
          <w:rFonts w:ascii="Times New Roman" w:eastAsia="Times New Roman" w:hAnsi="Times New Roman" w:cs="Times New Roman"/>
          <w:sz w:val="32"/>
          <w:szCs w:val="32"/>
          <w:rtl/>
        </w:rPr>
        <w:t>تركز الدراسات الحديثة على أن الإدارة الفعالة للمخاطر الاستراتيجية تسهم في تحسين الكفاءة التشغيلية وتحقيق الاستدامة المؤسسية، إذ أن المؤسسات التي تتبنى استراتيجيات منهجية لإدارة المخاطر تظهر مرونة أكبر في مواجهة التغيرات الاقتصادية والتكنولوجية</w:t>
      </w:r>
      <w:r w:rsidRPr="00922276">
        <w:rPr>
          <w:rFonts w:ascii="Times New Roman" w:eastAsia="Times New Roman" w:hAnsi="Times New Roman" w:cs="Times New Roman"/>
          <w:sz w:val="32"/>
          <w:szCs w:val="32"/>
        </w:rPr>
        <w:t xml:space="preserve"> (Lee, </w:t>
      </w:r>
      <w:r w:rsidRPr="00922276">
        <w:rPr>
          <w:rFonts w:ascii="Times New Roman" w:eastAsia="Times New Roman" w:hAnsi="Times New Roman" w:cs="Times New Roman"/>
          <w:b/>
          <w:bCs/>
          <w:sz w:val="32"/>
          <w:szCs w:val="32"/>
        </w:rPr>
        <w:t>2024</w:t>
      </w:r>
      <w:r w:rsidRPr="00922276">
        <w:rPr>
          <w:rFonts w:ascii="Times New Roman" w:eastAsia="Times New Roman" w:hAnsi="Times New Roman" w:cs="Times New Roman"/>
          <w:sz w:val="32"/>
          <w:szCs w:val="32"/>
          <w:rtl/>
        </w:rPr>
        <w:t>؛</w:t>
      </w:r>
      <w:r w:rsidRPr="00922276">
        <w:rPr>
          <w:rFonts w:ascii="Times New Roman" w:eastAsia="Times New Roman" w:hAnsi="Times New Roman" w:cs="Times New Roman"/>
          <w:sz w:val="32"/>
          <w:szCs w:val="32"/>
        </w:rPr>
        <w:t xml:space="preserve"> Al-Mutairi, </w:t>
      </w:r>
      <w:r w:rsidRPr="00922276">
        <w:rPr>
          <w:rFonts w:ascii="Times New Roman" w:eastAsia="Times New Roman" w:hAnsi="Times New Roman" w:cs="Times New Roman"/>
          <w:b/>
          <w:bCs/>
          <w:sz w:val="32"/>
          <w:szCs w:val="32"/>
        </w:rPr>
        <w:t>2022</w:t>
      </w:r>
      <w:r w:rsidRPr="00922276">
        <w:rPr>
          <w:rFonts w:ascii="Times New Roman" w:eastAsia="Times New Roman" w:hAnsi="Times New Roman" w:cs="Times New Roman"/>
          <w:sz w:val="32"/>
          <w:szCs w:val="32"/>
        </w:rPr>
        <w:t>).</w:t>
      </w:r>
      <w:r w:rsidRPr="00922276">
        <w:rPr>
          <w:rFonts w:ascii="Times New Roman" w:eastAsia="Times New Roman" w:hAnsi="Times New Roman" w:cs="Times New Roman"/>
          <w:sz w:val="32"/>
          <w:szCs w:val="32"/>
        </w:rPr>
        <w:br/>
      </w:r>
      <w:r w:rsidRPr="00922276">
        <w:rPr>
          <w:rFonts w:ascii="Times New Roman" w:eastAsia="Times New Roman" w:hAnsi="Times New Roman" w:cs="Times New Roman"/>
          <w:sz w:val="32"/>
          <w:szCs w:val="32"/>
          <w:rtl/>
        </w:rPr>
        <w:t>بالإضافة إلى ذلك، توضح الأبحاث أن الربط بين إدارة المخاطر ورؤية المنظمة يساهم في تعزيز القدرة على الابتكار والتطوير المستمر، وتقليل التأثيرات السلبية للأزمات المفاجئة مثل الكوارث الطبيعية أو التحديات الاقتصادية غير المتوقعة</w:t>
      </w:r>
      <w:r>
        <w:rPr>
          <w:rFonts w:ascii="Times New Roman" w:eastAsia="Times New Roman" w:hAnsi="Times New Roman" w:cs="Times New Roman" w:hint="cs"/>
          <w:sz w:val="32"/>
          <w:szCs w:val="32"/>
          <w:rtl/>
        </w:rPr>
        <w:t xml:space="preserve"> (</w:t>
      </w:r>
      <w:r w:rsidRPr="00922276">
        <w:rPr>
          <w:rFonts w:ascii="Times New Roman" w:eastAsia="Times New Roman" w:hAnsi="Times New Roman" w:cs="Times New Roman"/>
          <w:sz w:val="32"/>
          <w:szCs w:val="32"/>
        </w:rPr>
        <w:t xml:space="preserve"> (Farouk, </w:t>
      </w:r>
      <w:r w:rsidRPr="00922276">
        <w:rPr>
          <w:rFonts w:ascii="Times New Roman" w:eastAsia="Times New Roman" w:hAnsi="Times New Roman" w:cs="Times New Roman"/>
          <w:b/>
          <w:bCs/>
          <w:sz w:val="32"/>
          <w:szCs w:val="32"/>
        </w:rPr>
        <w:t>2020</w:t>
      </w:r>
    </w:p>
    <w:p w:rsidR="006F4A4E" w:rsidRPr="00922276" w:rsidRDefault="006F4A4E" w:rsidP="006F4A4E">
      <w:pPr>
        <w:bidi/>
        <w:spacing w:before="100" w:beforeAutospacing="1" w:after="100" w:afterAutospacing="1" w:line="360" w:lineRule="auto"/>
        <w:outlineLvl w:val="1"/>
        <w:rPr>
          <w:rFonts w:ascii="Times New Roman" w:eastAsia="Times New Roman" w:hAnsi="Times New Roman" w:cs="Times New Roman"/>
          <w:b/>
          <w:bCs/>
          <w:sz w:val="32"/>
          <w:szCs w:val="32"/>
        </w:rPr>
      </w:pPr>
      <w:bookmarkStart w:id="21" w:name="_Toc214533867"/>
      <w:r w:rsidRPr="00922276">
        <w:rPr>
          <w:rFonts w:ascii="Times New Roman" w:eastAsia="Times New Roman" w:hAnsi="Times New Roman" w:cs="Times New Roman"/>
          <w:b/>
          <w:bCs/>
          <w:sz w:val="32"/>
          <w:szCs w:val="32"/>
        </w:rPr>
        <w:t xml:space="preserve">2.2 </w:t>
      </w:r>
      <w:r w:rsidRPr="00922276">
        <w:rPr>
          <w:rFonts w:ascii="Times New Roman" w:eastAsia="Times New Roman" w:hAnsi="Times New Roman" w:cs="Times New Roman"/>
          <w:b/>
          <w:bCs/>
          <w:sz w:val="32"/>
          <w:szCs w:val="32"/>
          <w:rtl/>
        </w:rPr>
        <w:t>أنواع المخاطر في القطاع العام</w:t>
      </w:r>
      <w:bookmarkEnd w:id="21"/>
    </w:p>
    <w:p w:rsidR="006F4A4E" w:rsidRDefault="006F4A4E" w:rsidP="006F4A4E">
      <w:pPr>
        <w:bidi/>
        <w:spacing w:before="100" w:beforeAutospacing="1" w:after="100" w:afterAutospacing="1" w:line="360" w:lineRule="auto"/>
        <w:jc w:val="both"/>
        <w:rPr>
          <w:rFonts w:ascii="Times New Roman" w:eastAsia="Times New Roman" w:hAnsi="Times New Roman" w:cs="Times New Roman"/>
          <w:sz w:val="32"/>
          <w:szCs w:val="32"/>
          <w:rtl/>
        </w:rPr>
      </w:pPr>
      <w:r w:rsidRPr="00922276">
        <w:rPr>
          <w:rFonts w:ascii="Times New Roman" w:eastAsia="Times New Roman" w:hAnsi="Times New Roman" w:cs="Times New Roman"/>
          <w:sz w:val="32"/>
          <w:szCs w:val="32"/>
          <w:rtl/>
        </w:rPr>
        <w:t>تتعدد أنواع المخاطر التي تواجه المؤسسات الحكومية، ويمكن تصنيفها إلى مالية، تشغيلية، سمعة، تكنولوجية، بيئية، وسياسية</w:t>
      </w:r>
      <w:r>
        <w:rPr>
          <w:rFonts w:ascii="Times New Roman" w:eastAsia="Times New Roman" w:hAnsi="Times New Roman" w:cs="Times New Roman" w:hint="cs"/>
          <w:sz w:val="32"/>
          <w:szCs w:val="32"/>
          <w:rtl/>
        </w:rPr>
        <w:t xml:space="preserve"> </w:t>
      </w:r>
      <w:r w:rsidRPr="00922276">
        <w:rPr>
          <w:rFonts w:ascii="Times New Roman" w:eastAsia="Times New Roman" w:hAnsi="Times New Roman" w:cs="Times New Roman"/>
          <w:sz w:val="32"/>
          <w:szCs w:val="32"/>
          <w:rtl/>
        </w:rPr>
        <w:t>المخاطر المالية تشمل تقلبات الميزانيات وتأخر تمويل المشاريع، وتؤثر بشكل مباشر على قدرة المؤسسات على تنفيذ برامجها ومبادراتها</w:t>
      </w:r>
      <w:r>
        <w:rPr>
          <w:rFonts w:ascii="Times New Roman" w:eastAsia="Times New Roman" w:hAnsi="Times New Roman" w:cs="Times New Roman" w:hint="cs"/>
          <w:sz w:val="32"/>
          <w:szCs w:val="32"/>
          <w:rtl/>
        </w:rPr>
        <w:t xml:space="preserve"> ، </w:t>
      </w:r>
      <w:r w:rsidRPr="00922276">
        <w:rPr>
          <w:rFonts w:ascii="Times New Roman" w:eastAsia="Times New Roman" w:hAnsi="Times New Roman" w:cs="Times New Roman"/>
          <w:sz w:val="32"/>
          <w:szCs w:val="32"/>
          <w:rtl/>
        </w:rPr>
        <w:t>أما المخاطر التشغيلية فتتعلق بكفاءة الإجراءات الداخلية والعمليات اليومية، بما في ذلك خطط الطوارئ وإدارة الموارد البشرية</w:t>
      </w:r>
      <w:r w:rsidRPr="00922276">
        <w:rPr>
          <w:rFonts w:ascii="Times New Roman" w:eastAsia="Times New Roman" w:hAnsi="Times New Roman" w:cs="Times New Roman"/>
          <w:sz w:val="32"/>
          <w:szCs w:val="32"/>
        </w:rPr>
        <w:t>.</w:t>
      </w:r>
      <w:r w:rsidRPr="00BC0E99">
        <w:rPr>
          <w:rFonts w:ascii="Times New Roman" w:eastAsia="Times New Roman" w:hAnsi="Times New Roman" w:cs="Times New Roman" w:hint="cs"/>
          <w:sz w:val="32"/>
          <w:szCs w:val="32"/>
          <w:rtl/>
        </w:rPr>
        <w:t xml:space="preserve"> </w:t>
      </w:r>
      <w:r>
        <w:rPr>
          <w:rFonts w:ascii="Times New Roman" w:eastAsia="Times New Roman" w:hAnsi="Times New Roman" w:cs="Times New Roman" w:hint="cs"/>
          <w:sz w:val="32"/>
          <w:szCs w:val="32"/>
          <w:rtl/>
        </w:rPr>
        <w:t>(</w:t>
      </w:r>
      <w:r w:rsidRPr="00922276">
        <w:rPr>
          <w:rFonts w:ascii="Times New Roman" w:eastAsia="Times New Roman" w:hAnsi="Times New Roman" w:cs="Times New Roman"/>
          <w:sz w:val="32"/>
          <w:szCs w:val="32"/>
        </w:rPr>
        <w:t xml:space="preserve"> (Jones, </w:t>
      </w:r>
      <w:r w:rsidRPr="00922276">
        <w:rPr>
          <w:rFonts w:ascii="Times New Roman" w:eastAsia="Times New Roman" w:hAnsi="Times New Roman" w:cs="Times New Roman"/>
          <w:b/>
          <w:bCs/>
          <w:sz w:val="32"/>
          <w:szCs w:val="32"/>
        </w:rPr>
        <w:t>2023</w:t>
      </w:r>
    </w:p>
    <w:p w:rsidR="006F4A4E" w:rsidRPr="00922276" w:rsidRDefault="006F4A4E" w:rsidP="006F4A4E">
      <w:pPr>
        <w:bidi/>
        <w:spacing w:before="100" w:beforeAutospacing="1" w:after="100" w:afterAutospacing="1" w:line="360" w:lineRule="auto"/>
        <w:jc w:val="both"/>
        <w:rPr>
          <w:rFonts w:ascii="Times New Roman" w:eastAsia="Times New Roman" w:hAnsi="Times New Roman" w:cs="Times New Roman"/>
          <w:sz w:val="32"/>
          <w:szCs w:val="32"/>
        </w:rPr>
      </w:pPr>
      <w:r w:rsidRPr="00922276">
        <w:rPr>
          <w:rFonts w:ascii="Times New Roman" w:eastAsia="Times New Roman" w:hAnsi="Times New Roman" w:cs="Times New Roman"/>
          <w:sz w:val="32"/>
          <w:szCs w:val="32"/>
          <w:rtl/>
        </w:rPr>
        <w:t>في حين أن المخاطر التكنولوجية أصبحت محور اهتمام رئيسي، خاصة مع التحول الرقمي الكبير في القطاع العام، إذ تشمل تهديدات الأمن السيبراني والانقطاعات التقنية، والتي يمكن أن تعطل الخدمات الأساسية وتؤثر على الثقة العامة بالمؤسسات</w:t>
      </w:r>
      <w:r>
        <w:rPr>
          <w:rFonts w:ascii="Times New Roman" w:eastAsia="Times New Roman" w:hAnsi="Times New Roman" w:cs="Times New Roman" w:hint="cs"/>
          <w:sz w:val="32"/>
          <w:szCs w:val="32"/>
          <w:rtl/>
        </w:rPr>
        <w:t>(</w:t>
      </w:r>
      <w:r w:rsidRPr="00922276">
        <w:rPr>
          <w:rFonts w:ascii="Times New Roman" w:eastAsia="Times New Roman" w:hAnsi="Times New Roman" w:cs="Times New Roman"/>
          <w:sz w:val="32"/>
          <w:szCs w:val="32"/>
        </w:rPr>
        <w:t xml:space="preserve"> (Lee, </w:t>
      </w:r>
      <w:r w:rsidRPr="00922276">
        <w:rPr>
          <w:rFonts w:ascii="Times New Roman" w:eastAsia="Times New Roman" w:hAnsi="Times New Roman" w:cs="Times New Roman"/>
          <w:b/>
          <w:bCs/>
          <w:sz w:val="32"/>
          <w:szCs w:val="32"/>
        </w:rPr>
        <w:t>2024</w:t>
      </w:r>
      <w:r w:rsidRPr="00922276">
        <w:rPr>
          <w:rFonts w:ascii="Times New Roman" w:eastAsia="Times New Roman" w:hAnsi="Times New Roman" w:cs="Times New Roman"/>
          <w:sz w:val="32"/>
          <w:szCs w:val="32"/>
          <w:rtl/>
        </w:rPr>
        <w:t>؛</w:t>
      </w:r>
      <w:r w:rsidRPr="00922276">
        <w:rPr>
          <w:rFonts w:ascii="Times New Roman" w:eastAsia="Times New Roman" w:hAnsi="Times New Roman" w:cs="Times New Roman"/>
          <w:sz w:val="32"/>
          <w:szCs w:val="32"/>
        </w:rPr>
        <w:t xml:space="preserve"> Al-Mutairi, </w:t>
      </w:r>
      <w:r w:rsidRPr="00922276">
        <w:rPr>
          <w:rFonts w:ascii="Times New Roman" w:eastAsia="Times New Roman" w:hAnsi="Times New Roman" w:cs="Times New Roman"/>
          <w:b/>
          <w:bCs/>
          <w:sz w:val="32"/>
          <w:szCs w:val="32"/>
        </w:rPr>
        <w:t>2022</w:t>
      </w:r>
      <w:r w:rsidRPr="00922276">
        <w:rPr>
          <w:rFonts w:ascii="Times New Roman" w:eastAsia="Times New Roman" w:hAnsi="Times New Roman" w:cs="Times New Roman"/>
          <w:sz w:val="32"/>
          <w:szCs w:val="32"/>
        </w:rPr>
        <w:t>).</w:t>
      </w:r>
    </w:p>
    <w:p w:rsidR="006F4A4E" w:rsidRPr="00922276" w:rsidRDefault="006F4A4E" w:rsidP="006F4A4E">
      <w:pPr>
        <w:bidi/>
        <w:spacing w:before="100" w:beforeAutospacing="1" w:after="100" w:afterAutospacing="1" w:line="360" w:lineRule="auto"/>
        <w:rPr>
          <w:rFonts w:ascii="Times New Roman" w:eastAsia="Times New Roman" w:hAnsi="Times New Roman" w:cs="Times New Roman"/>
          <w:sz w:val="32"/>
          <w:szCs w:val="32"/>
        </w:rPr>
      </w:pPr>
      <w:r w:rsidRPr="00922276">
        <w:rPr>
          <w:rFonts w:ascii="Times New Roman" w:eastAsia="Times New Roman" w:hAnsi="Times New Roman" w:cs="Times New Roman"/>
          <w:b/>
          <w:bCs/>
          <w:sz w:val="32"/>
          <w:szCs w:val="32"/>
        </w:rPr>
        <w:lastRenderedPageBreak/>
        <w:t xml:space="preserve">2.3 </w:t>
      </w:r>
      <w:r w:rsidRPr="00922276">
        <w:rPr>
          <w:rFonts w:ascii="Times New Roman" w:eastAsia="Times New Roman" w:hAnsi="Times New Roman" w:cs="Times New Roman"/>
          <w:b/>
          <w:bCs/>
          <w:sz w:val="32"/>
          <w:szCs w:val="32"/>
          <w:rtl/>
        </w:rPr>
        <w:t>التنمية التنظيمية في القطاع العام</w:t>
      </w:r>
      <w:r>
        <w:rPr>
          <w:rFonts w:ascii="Times New Roman" w:eastAsia="Times New Roman" w:hAnsi="Times New Roman" w:cs="Times New Roman" w:hint="cs"/>
          <w:b/>
          <w:bCs/>
          <w:sz w:val="32"/>
          <w:szCs w:val="32"/>
          <w:rtl/>
        </w:rPr>
        <w:t xml:space="preserve"> </w:t>
      </w:r>
      <w:r>
        <w:rPr>
          <w:rFonts w:ascii="Times New Roman" w:eastAsia="Times New Roman" w:hAnsi="Times New Roman" w:cs="Times New Roman" w:hint="cs"/>
          <w:sz w:val="32"/>
          <w:szCs w:val="32"/>
          <w:rtl/>
        </w:rPr>
        <w:t>(</w:t>
      </w:r>
      <w:r w:rsidRPr="00922276">
        <w:rPr>
          <w:rFonts w:ascii="Times New Roman" w:eastAsia="Times New Roman" w:hAnsi="Times New Roman" w:cs="Times New Roman"/>
          <w:sz w:val="32"/>
          <w:szCs w:val="32"/>
        </w:rPr>
        <w:t xml:space="preserve"> (Lee, </w:t>
      </w:r>
      <w:r w:rsidRPr="00922276">
        <w:rPr>
          <w:rFonts w:ascii="Times New Roman" w:eastAsia="Times New Roman" w:hAnsi="Times New Roman" w:cs="Times New Roman"/>
          <w:b/>
          <w:bCs/>
          <w:sz w:val="32"/>
          <w:szCs w:val="32"/>
        </w:rPr>
        <w:t>2024</w:t>
      </w:r>
      <w:r w:rsidRPr="00922276">
        <w:rPr>
          <w:rFonts w:ascii="Times New Roman" w:eastAsia="Times New Roman" w:hAnsi="Times New Roman" w:cs="Times New Roman"/>
          <w:sz w:val="32"/>
          <w:szCs w:val="32"/>
          <w:rtl/>
        </w:rPr>
        <w:t>؛</w:t>
      </w:r>
      <w:r w:rsidRPr="00922276">
        <w:rPr>
          <w:rFonts w:ascii="Times New Roman" w:eastAsia="Times New Roman" w:hAnsi="Times New Roman" w:cs="Times New Roman"/>
          <w:sz w:val="32"/>
          <w:szCs w:val="32"/>
        </w:rPr>
        <w:t xml:space="preserve"> Al-Saadi, </w:t>
      </w:r>
      <w:r w:rsidRPr="00922276">
        <w:rPr>
          <w:rFonts w:ascii="Times New Roman" w:eastAsia="Times New Roman" w:hAnsi="Times New Roman" w:cs="Times New Roman"/>
          <w:b/>
          <w:bCs/>
          <w:sz w:val="32"/>
          <w:szCs w:val="32"/>
        </w:rPr>
        <w:t>2024</w:t>
      </w:r>
      <w:r w:rsidRPr="00922276">
        <w:rPr>
          <w:rFonts w:ascii="Times New Roman" w:eastAsia="Times New Roman" w:hAnsi="Times New Roman" w:cs="Times New Roman"/>
          <w:sz w:val="32"/>
          <w:szCs w:val="32"/>
        </w:rPr>
        <w:t>).</w:t>
      </w:r>
      <w:r>
        <w:rPr>
          <w:rFonts w:ascii="Times New Roman" w:eastAsia="Times New Roman" w:hAnsi="Times New Roman" w:cs="Times New Roman" w:hint="cs"/>
          <w:sz w:val="32"/>
          <w:szCs w:val="32"/>
          <w:rtl/>
        </w:rPr>
        <w:t>)</w:t>
      </w:r>
    </w:p>
    <w:p w:rsidR="006F4A4E" w:rsidRDefault="006F4A4E" w:rsidP="006F4A4E">
      <w:pPr>
        <w:bidi/>
        <w:spacing w:before="100" w:beforeAutospacing="1" w:after="100" w:afterAutospacing="1" w:line="360" w:lineRule="auto"/>
        <w:rPr>
          <w:rFonts w:ascii="Times New Roman" w:eastAsia="Times New Roman" w:hAnsi="Times New Roman" w:cs="Times New Roman"/>
          <w:sz w:val="32"/>
          <w:szCs w:val="32"/>
          <w:rtl/>
        </w:rPr>
      </w:pPr>
      <w:r w:rsidRPr="00922276">
        <w:rPr>
          <w:rFonts w:ascii="Times New Roman" w:eastAsia="Times New Roman" w:hAnsi="Times New Roman" w:cs="Times New Roman"/>
          <w:sz w:val="32"/>
          <w:szCs w:val="32"/>
          <w:rtl/>
        </w:rPr>
        <w:t>تعرف التنمية التنظيمية بأنها عملية منهجية تهدف إلى تحسين فعالية المؤسسات عبر تطوير الهيكل التنظيمي، العمليات، والثقافة المؤسسية</w:t>
      </w:r>
    </w:p>
    <w:p w:rsidR="006F4A4E" w:rsidRDefault="006F4A4E" w:rsidP="006F4A4E">
      <w:pPr>
        <w:bidi/>
        <w:spacing w:before="100" w:beforeAutospacing="1" w:after="100" w:afterAutospacing="1" w:line="360" w:lineRule="auto"/>
        <w:rPr>
          <w:rFonts w:ascii="Times New Roman" w:eastAsia="Times New Roman" w:hAnsi="Times New Roman" w:cs="Times New Roman"/>
          <w:sz w:val="32"/>
          <w:szCs w:val="32"/>
          <w:rtl/>
        </w:rPr>
      </w:pPr>
      <w:r w:rsidRPr="00922276">
        <w:rPr>
          <w:rFonts w:ascii="Times New Roman" w:eastAsia="Times New Roman" w:hAnsi="Times New Roman" w:cs="Times New Roman"/>
          <w:sz w:val="32"/>
          <w:szCs w:val="32"/>
          <w:rtl/>
        </w:rPr>
        <w:t>تشير الدراسات إلى أن التنمية التنظيمية ترتبط ارتباطًا مباشرًا بتطبيق أفضل لممارسات إدارة المخاطر، حيث يساهم إدراك المخاطر والتخطيط الاستراتيجي في تحسين الأداء المؤسسي ورفع كفاءة الموارد</w:t>
      </w:r>
    </w:p>
    <w:p w:rsidR="006F4A4E" w:rsidRDefault="006F4A4E" w:rsidP="006F4A4E">
      <w:pPr>
        <w:bidi/>
        <w:spacing w:before="100" w:beforeAutospacing="1" w:after="100" w:afterAutospacing="1" w:line="360" w:lineRule="auto"/>
        <w:rPr>
          <w:rFonts w:ascii="Times New Roman" w:eastAsia="Times New Roman" w:hAnsi="Times New Roman" w:cs="Times New Roman"/>
          <w:sz w:val="32"/>
          <w:szCs w:val="32"/>
          <w:rtl/>
        </w:rPr>
      </w:pPr>
      <w:r w:rsidRPr="00922276">
        <w:rPr>
          <w:rFonts w:ascii="Times New Roman" w:eastAsia="Times New Roman" w:hAnsi="Times New Roman" w:cs="Times New Roman"/>
          <w:sz w:val="32"/>
          <w:szCs w:val="32"/>
          <w:rtl/>
        </w:rPr>
        <w:t>وتؤكد الأبحاث أيضًا أن التنمية التنظيمية لا تقتصر على الجوانب المالية والتشغيلية فحسب، بل تشمل تطوير قدرات الموظفين، تعزيز الابتكار، وتحسين التواصل الداخلي، مما ينعكس على جودة الخدمات الحكومية المقدمة للمواطنين</w:t>
      </w:r>
    </w:p>
    <w:p w:rsidR="006F4A4E" w:rsidRPr="00922276" w:rsidRDefault="006F4A4E" w:rsidP="006F4A4E">
      <w:pPr>
        <w:bidi/>
        <w:spacing w:before="100" w:beforeAutospacing="1" w:after="100" w:afterAutospacing="1" w:line="360" w:lineRule="auto"/>
        <w:outlineLvl w:val="1"/>
        <w:rPr>
          <w:rFonts w:ascii="Times New Roman" w:eastAsia="Times New Roman" w:hAnsi="Times New Roman" w:cs="Times New Roman"/>
          <w:b/>
          <w:bCs/>
          <w:sz w:val="32"/>
          <w:szCs w:val="32"/>
        </w:rPr>
      </w:pPr>
      <w:bookmarkStart w:id="22" w:name="_Toc214533868"/>
      <w:r w:rsidRPr="00922276">
        <w:rPr>
          <w:rFonts w:ascii="Times New Roman" w:eastAsia="Times New Roman" w:hAnsi="Times New Roman" w:cs="Times New Roman"/>
          <w:b/>
          <w:bCs/>
          <w:sz w:val="32"/>
          <w:szCs w:val="32"/>
        </w:rPr>
        <w:t xml:space="preserve">2.4 </w:t>
      </w:r>
      <w:r w:rsidRPr="00922276">
        <w:rPr>
          <w:rFonts w:ascii="Times New Roman" w:eastAsia="Times New Roman" w:hAnsi="Times New Roman" w:cs="Times New Roman"/>
          <w:b/>
          <w:bCs/>
          <w:sz w:val="32"/>
          <w:szCs w:val="32"/>
          <w:rtl/>
        </w:rPr>
        <w:t>العلاقة بين إدارة المخاطر والتنمية التنظيمية</w:t>
      </w:r>
      <w:bookmarkEnd w:id="22"/>
    </w:p>
    <w:p w:rsidR="006F4A4E" w:rsidRDefault="006F4A4E" w:rsidP="006F4A4E">
      <w:pPr>
        <w:bidi/>
        <w:spacing w:before="100" w:beforeAutospacing="1" w:after="100" w:afterAutospacing="1" w:line="360" w:lineRule="auto"/>
        <w:jc w:val="both"/>
        <w:rPr>
          <w:rFonts w:ascii="Times New Roman" w:eastAsia="Times New Roman" w:hAnsi="Times New Roman" w:cs="Times New Roman"/>
          <w:sz w:val="32"/>
          <w:szCs w:val="32"/>
          <w:rtl/>
        </w:rPr>
      </w:pPr>
      <w:r w:rsidRPr="00922276">
        <w:rPr>
          <w:rFonts w:ascii="Times New Roman" w:eastAsia="Times New Roman" w:hAnsi="Times New Roman" w:cs="Times New Roman"/>
          <w:sz w:val="32"/>
          <w:szCs w:val="32"/>
          <w:rtl/>
        </w:rPr>
        <w:t>تشير الدراسات النظرية إلى أن تطبيق إدارة المخاطر الاستراتيجية يعزز التنمية التنظيمية من خلال تحسين اتخاذ القرار وتقليل الحوادث والمخاطر غير المتوقعة</w:t>
      </w:r>
      <w:r>
        <w:rPr>
          <w:rFonts w:ascii="Times New Roman" w:eastAsia="Times New Roman" w:hAnsi="Times New Roman" w:cs="Times New Roman" w:hint="cs"/>
          <w:sz w:val="32"/>
          <w:szCs w:val="32"/>
          <w:rtl/>
        </w:rPr>
        <w:t xml:space="preserve"> </w:t>
      </w:r>
      <w:r w:rsidRPr="00922276">
        <w:rPr>
          <w:rFonts w:ascii="Times New Roman" w:eastAsia="Times New Roman" w:hAnsi="Times New Roman" w:cs="Times New Roman"/>
          <w:sz w:val="32"/>
          <w:szCs w:val="32"/>
          <w:rtl/>
        </w:rPr>
        <w:t>في السياق العملي، أظهرت البحوث أن المؤسسات التي تعتمد سياسات واضحة لإدارة المخاطر تحقق أداءً أفضل في مجالات التخطيط الاستراتيجي والتحول الرقمي، كما أنها أكثر قدرة على مواجهة الأزمات مثل الكوارث البيئية أو التحديات المالية</w:t>
      </w:r>
    </w:p>
    <w:p w:rsidR="006F4A4E" w:rsidRPr="00922276" w:rsidRDefault="006F4A4E" w:rsidP="006F4A4E">
      <w:pPr>
        <w:bidi/>
        <w:spacing w:before="100" w:beforeAutospacing="1" w:after="100" w:afterAutospacing="1" w:line="360" w:lineRule="auto"/>
        <w:jc w:val="both"/>
        <w:rPr>
          <w:rFonts w:ascii="Times New Roman" w:eastAsia="Times New Roman" w:hAnsi="Times New Roman" w:cs="Times New Roman"/>
          <w:sz w:val="32"/>
          <w:szCs w:val="32"/>
        </w:rPr>
      </w:pPr>
      <w:r w:rsidRPr="00922276">
        <w:rPr>
          <w:rFonts w:ascii="Times New Roman" w:eastAsia="Times New Roman" w:hAnsi="Times New Roman" w:cs="Times New Roman"/>
          <w:sz w:val="32"/>
          <w:szCs w:val="32"/>
          <w:rtl/>
        </w:rPr>
        <w:t>بالإضافة إلى ذلك، يعزز الربط بين إدارة المخاطر والتنمية التنظيمية الالتزام المؤسسي، ويحفز الموظفين على تبني سياسات مرنة وإبداعية، مما يؤدي إلى بيئة عمل أكثر إنتاجية وفعالية</w:t>
      </w:r>
    </w:p>
    <w:p w:rsidR="006F4A4E" w:rsidRPr="00922276" w:rsidRDefault="006F4A4E" w:rsidP="006F4A4E">
      <w:pPr>
        <w:bidi/>
        <w:spacing w:before="100" w:beforeAutospacing="1" w:after="100" w:afterAutospacing="1" w:line="360" w:lineRule="auto"/>
        <w:outlineLvl w:val="1"/>
        <w:rPr>
          <w:rFonts w:ascii="Times New Roman" w:eastAsia="Times New Roman" w:hAnsi="Times New Roman" w:cs="Times New Roman"/>
          <w:b/>
          <w:bCs/>
          <w:sz w:val="32"/>
          <w:szCs w:val="32"/>
        </w:rPr>
      </w:pPr>
      <w:bookmarkStart w:id="23" w:name="_Toc214533869"/>
      <w:r w:rsidRPr="00922276">
        <w:rPr>
          <w:rFonts w:ascii="Times New Roman" w:eastAsia="Times New Roman" w:hAnsi="Times New Roman" w:cs="Times New Roman"/>
          <w:b/>
          <w:bCs/>
          <w:sz w:val="32"/>
          <w:szCs w:val="32"/>
        </w:rPr>
        <w:t xml:space="preserve">2.5 </w:t>
      </w:r>
      <w:r w:rsidRPr="00922276">
        <w:rPr>
          <w:rFonts w:ascii="Times New Roman" w:eastAsia="Times New Roman" w:hAnsi="Times New Roman" w:cs="Times New Roman"/>
          <w:b/>
          <w:bCs/>
          <w:sz w:val="32"/>
          <w:szCs w:val="32"/>
          <w:rtl/>
        </w:rPr>
        <w:t>تطبيقات إدارة المخاطر في مشاريع القطاع العام السعودية</w:t>
      </w:r>
      <w:r>
        <w:rPr>
          <w:rFonts w:ascii="Times New Roman" w:eastAsia="Times New Roman" w:hAnsi="Times New Roman" w:cs="Times New Roman" w:hint="cs"/>
          <w:b/>
          <w:bCs/>
          <w:sz w:val="32"/>
          <w:szCs w:val="32"/>
          <w:rtl/>
        </w:rPr>
        <w:t xml:space="preserve"> </w:t>
      </w:r>
      <w:r w:rsidRPr="00922276">
        <w:rPr>
          <w:rFonts w:ascii="Times New Roman" w:eastAsia="Times New Roman" w:hAnsi="Times New Roman" w:cs="Times New Roman"/>
          <w:sz w:val="32"/>
          <w:szCs w:val="32"/>
        </w:rPr>
        <w:t xml:space="preserve">Al-Saadi, </w:t>
      </w:r>
      <w:r w:rsidRPr="00922276">
        <w:rPr>
          <w:rFonts w:ascii="Times New Roman" w:eastAsia="Times New Roman" w:hAnsi="Times New Roman" w:cs="Times New Roman"/>
          <w:b/>
          <w:bCs/>
          <w:sz w:val="32"/>
          <w:szCs w:val="32"/>
        </w:rPr>
        <w:t>2024</w:t>
      </w:r>
      <w:r w:rsidRPr="00922276">
        <w:rPr>
          <w:rFonts w:ascii="Times New Roman" w:eastAsia="Times New Roman" w:hAnsi="Times New Roman" w:cs="Times New Roman"/>
          <w:sz w:val="32"/>
          <w:szCs w:val="32"/>
        </w:rPr>
        <w:t>).</w:t>
      </w:r>
      <w:r>
        <w:rPr>
          <w:rFonts w:ascii="Times New Roman" w:eastAsia="Times New Roman" w:hAnsi="Times New Roman" w:cs="Times New Roman" w:hint="cs"/>
          <w:sz w:val="32"/>
          <w:szCs w:val="32"/>
          <w:rtl/>
        </w:rPr>
        <w:t>)</w:t>
      </w:r>
      <w:bookmarkEnd w:id="23"/>
    </w:p>
    <w:p w:rsidR="006F4A4E" w:rsidRPr="00922276" w:rsidRDefault="006F4A4E" w:rsidP="006F4A4E">
      <w:pPr>
        <w:bidi/>
        <w:spacing w:before="100" w:beforeAutospacing="1" w:after="100" w:afterAutospacing="1" w:line="360" w:lineRule="auto"/>
        <w:jc w:val="both"/>
        <w:rPr>
          <w:rFonts w:ascii="Times New Roman" w:eastAsia="Times New Roman" w:hAnsi="Times New Roman" w:cs="Times New Roman"/>
          <w:sz w:val="32"/>
          <w:szCs w:val="32"/>
        </w:rPr>
      </w:pPr>
      <w:r w:rsidRPr="00922276">
        <w:rPr>
          <w:rFonts w:ascii="Times New Roman" w:eastAsia="Times New Roman" w:hAnsi="Times New Roman" w:cs="Times New Roman"/>
          <w:sz w:val="32"/>
          <w:szCs w:val="32"/>
          <w:rtl/>
        </w:rPr>
        <w:lastRenderedPageBreak/>
        <w:t xml:space="preserve">تعتبر المملكة العربية السعودية مثالًا عمليًا على دمج إدارة المخاطر مع التنمية التنظيمية، خاصة في المشاريع الكبرى مثل </w:t>
      </w:r>
      <w:r w:rsidRPr="00922276">
        <w:rPr>
          <w:rFonts w:ascii="Times New Roman" w:eastAsia="Times New Roman" w:hAnsi="Times New Roman" w:cs="Times New Roman"/>
          <w:b/>
          <w:bCs/>
          <w:sz w:val="32"/>
          <w:szCs w:val="32"/>
          <w:rtl/>
        </w:rPr>
        <w:t>مترو الرياض</w:t>
      </w:r>
      <w:r w:rsidRPr="00922276">
        <w:rPr>
          <w:rFonts w:ascii="Times New Roman" w:eastAsia="Times New Roman" w:hAnsi="Times New Roman" w:cs="Times New Roman"/>
          <w:sz w:val="32"/>
          <w:szCs w:val="32"/>
          <w:rtl/>
        </w:rPr>
        <w:t xml:space="preserve"> والمشروعات الرقمية الحكومية</w:t>
      </w:r>
    </w:p>
    <w:p w:rsidR="006F4A4E" w:rsidRPr="00922276" w:rsidRDefault="006F4A4E" w:rsidP="006F4A4E">
      <w:pPr>
        <w:bidi/>
        <w:spacing w:before="100" w:beforeAutospacing="1" w:after="100" w:afterAutospacing="1" w:line="360" w:lineRule="auto"/>
        <w:jc w:val="both"/>
        <w:rPr>
          <w:rFonts w:ascii="Times New Roman" w:eastAsia="Times New Roman" w:hAnsi="Times New Roman" w:cs="Times New Roman"/>
          <w:sz w:val="32"/>
          <w:szCs w:val="32"/>
        </w:rPr>
      </w:pPr>
      <w:r w:rsidRPr="00922276">
        <w:rPr>
          <w:rFonts w:ascii="Times New Roman" w:eastAsia="Times New Roman" w:hAnsi="Times New Roman" w:cs="Times New Roman"/>
          <w:sz w:val="32"/>
          <w:szCs w:val="32"/>
          <w:rtl/>
        </w:rPr>
        <w:t>تشمل هذه التطبيقات وضع استراتيجيات لمتابعة المخاطر التشغيلية والتكنولوجية، وإجراء تدريبات مستمرة للموظفين على التعرف على المخاطر والتعامل معها بشكل فعال</w:t>
      </w:r>
    </w:p>
    <w:p w:rsidR="006F4A4E" w:rsidRDefault="006F4A4E" w:rsidP="006F4A4E">
      <w:pPr>
        <w:bidi/>
        <w:spacing w:before="100" w:beforeAutospacing="1" w:after="100" w:afterAutospacing="1" w:line="360" w:lineRule="auto"/>
        <w:jc w:val="both"/>
        <w:rPr>
          <w:rFonts w:ascii="Times New Roman" w:eastAsia="Times New Roman" w:hAnsi="Times New Roman" w:cs="Times New Roman"/>
          <w:sz w:val="32"/>
          <w:szCs w:val="32"/>
          <w:rtl/>
        </w:rPr>
      </w:pPr>
      <w:r w:rsidRPr="00922276">
        <w:rPr>
          <w:rFonts w:ascii="Times New Roman" w:eastAsia="Times New Roman" w:hAnsi="Times New Roman" w:cs="Times New Roman"/>
          <w:sz w:val="32"/>
          <w:szCs w:val="32"/>
          <w:rtl/>
        </w:rPr>
        <w:t>كما أظهرت الدراسات أن دمج إدارة المخاطر في مراحل التخطيط والتنفيذ يحسن جودة المشاريع ويقلل من التكاليف، ويزيد من رضا المواطنين والموظفين على حد سواء</w:t>
      </w:r>
      <w:r>
        <w:rPr>
          <w:rFonts w:ascii="Times New Roman" w:eastAsia="Times New Roman" w:hAnsi="Times New Roman" w:cs="Times New Roman"/>
          <w:sz w:val="32"/>
          <w:szCs w:val="32"/>
        </w:rPr>
        <w:t xml:space="preserve"> </w:t>
      </w:r>
      <w:r>
        <w:rPr>
          <w:rFonts w:ascii="Times New Roman" w:eastAsia="Times New Roman" w:hAnsi="Times New Roman" w:cs="Times New Roman" w:hint="cs"/>
          <w:sz w:val="32"/>
          <w:szCs w:val="32"/>
          <w:rtl/>
        </w:rPr>
        <w:t>.</w:t>
      </w:r>
      <w:r w:rsidRPr="00922276">
        <w:rPr>
          <w:rFonts w:ascii="Times New Roman" w:eastAsia="Times New Roman" w:hAnsi="Times New Roman" w:cs="Times New Roman"/>
          <w:sz w:val="32"/>
          <w:szCs w:val="32"/>
        </w:rPr>
        <w:t xml:space="preserve"> </w:t>
      </w:r>
    </w:p>
    <w:p w:rsidR="006F4A4E" w:rsidRPr="00922276" w:rsidRDefault="006F4A4E" w:rsidP="006F4A4E">
      <w:pPr>
        <w:bidi/>
        <w:spacing w:before="100" w:beforeAutospacing="1" w:after="100" w:afterAutospacing="1" w:line="360" w:lineRule="auto"/>
        <w:outlineLvl w:val="1"/>
        <w:rPr>
          <w:rFonts w:ascii="Times New Roman" w:eastAsia="Times New Roman" w:hAnsi="Times New Roman" w:cs="Times New Roman"/>
          <w:b/>
          <w:bCs/>
          <w:sz w:val="32"/>
          <w:szCs w:val="32"/>
        </w:rPr>
      </w:pPr>
      <w:bookmarkStart w:id="24" w:name="_Toc214533870"/>
      <w:r w:rsidRPr="00922276">
        <w:rPr>
          <w:rFonts w:ascii="Times New Roman" w:eastAsia="Times New Roman" w:hAnsi="Times New Roman" w:cs="Times New Roman"/>
          <w:b/>
          <w:bCs/>
          <w:sz w:val="32"/>
          <w:szCs w:val="32"/>
        </w:rPr>
        <w:t xml:space="preserve">2.6 </w:t>
      </w:r>
      <w:r w:rsidRPr="00922276">
        <w:rPr>
          <w:rFonts w:ascii="Times New Roman" w:eastAsia="Times New Roman" w:hAnsi="Times New Roman" w:cs="Times New Roman"/>
          <w:b/>
          <w:bCs/>
          <w:sz w:val="32"/>
          <w:szCs w:val="32"/>
          <w:rtl/>
        </w:rPr>
        <w:t>إدارة المخاطر ورؤية 2030</w:t>
      </w:r>
      <w:bookmarkEnd w:id="24"/>
    </w:p>
    <w:p w:rsidR="006F4A4E" w:rsidRDefault="006F4A4E" w:rsidP="006F4A4E">
      <w:pPr>
        <w:bidi/>
        <w:spacing w:before="100" w:beforeAutospacing="1" w:after="100" w:afterAutospacing="1" w:line="360" w:lineRule="auto"/>
        <w:jc w:val="both"/>
        <w:rPr>
          <w:rFonts w:ascii="Times New Roman" w:eastAsia="Times New Roman" w:hAnsi="Times New Roman" w:cs="Times New Roman"/>
          <w:sz w:val="32"/>
          <w:szCs w:val="32"/>
          <w:rtl/>
        </w:rPr>
      </w:pPr>
      <w:r w:rsidRPr="00922276">
        <w:rPr>
          <w:rFonts w:ascii="Times New Roman" w:eastAsia="Times New Roman" w:hAnsi="Times New Roman" w:cs="Times New Roman"/>
          <w:sz w:val="32"/>
          <w:szCs w:val="32"/>
          <w:rtl/>
        </w:rPr>
        <w:t>تسعى رؤية 2030 إلى تعزيز الكفاءة والابتكار في القطاع العام، ويُعد دمج إدارة المخاطر جزءًا أساسيًا من هذه الرؤية</w:t>
      </w:r>
      <w:r w:rsidRPr="00922276">
        <w:rPr>
          <w:rFonts w:ascii="Times New Roman" w:eastAsia="Times New Roman" w:hAnsi="Times New Roman" w:cs="Times New Roman"/>
          <w:sz w:val="32"/>
          <w:szCs w:val="32"/>
        </w:rPr>
        <w:t>.</w:t>
      </w:r>
    </w:p>
    <w:p w:rsidR="006F4A4E" w:rsidRDefault="006F4A4E" w:rsidP="006F4A4E">
      <w:pPr>
        <w:bidi/>
        <w:spacing w:before="100" w:beforeAutospacing="1" w:after="100" w:afterAutospacing="1" w:line="360" w:lineRule="auto"/>
        <w:jc w:val="both"/>
        <w:rPr>
          <w:rFonts w:ascii="Times New Roman" w:eastAsia="Times New Roman" w:hAnsi="Times New Roman" w:cs="Times New Roman"/>
          <w:sz w:val="32"/>
          <w:szCs w:val="32"/>
          <w:rtl/>
        </w:rPr>
      </w:pPr>
      <w:r w:rsidRPr="00922276">
        <w:rPr>
          <w:rFonts w:ascii="Times New Roman" w:eastAsia="Times New Roman" w:hAnsi="Times New Roman" w:cs="Times New Roman"/>
          <w:sz w:val="32"/>
          <w:szCs w:val="32"/>
          <w:rtl/>
        </w:rPr>
        <w:t>تشمل الاستراتيجيات استخدام التكنولوجيا الرقمية لمراقبة المخاطر، تحسين نظم المعلومات، وتطوير السياسات المؤسسية لتكون أكثر مرونة واستجابة للتغيرات البيئية والاقتصادية</w:t>
      </w:r>
      <w:r w:rsidRPr="00922276">
        <w:rPr>
          <w:rFonts w:ascii="Times New Roman" w:eastAsia="Times New Roman" w:hAnsi="Times New Roman" w:cs="Times New Roman"/>
          <w:sz w:val="32"/>
          <w:szCs w:val="32"/>
        </w:rPr>
        <w:t xml:space="preserve"> </w:t>
      </w:r>
      <w:r w:rsidRPr="00922276">
        <w:rPr>
          <w:rFonts w:ascii="Times New Roman" w:eastAsia="Times New Roman" w:hAnsi="Times New Roman" w:cs="Times New Roman"/>
          <w:sz w:val="32"/>
          <w:szCs w:val="32"/>
        </w:rPr>
        <w:br/>
      </w:r>
      <w:r w:rsidRPr="00922276">
        <w:rPr>
          <w:rFonts w:ascii="Times New Roman" w:eastAsia="Times New Roman" w:hAnsi="Times New Roman" w:cs="Times New Roman"/>
          <w:sz w:val="32"/>
          <w:szCs w:val="32"/>
          <w:rtl/>
        </w:rPr>
        <w:t>وتوضح الدراسات أن المؤسسات الحكومية التي تتبنى إدارة المخاطر وفق رؤية 2030 تحقق مستويات أعلى من التنمية التنظيمية، وتستطيع التعامل مع التحديات المستقبلية بشكل أكثر فعالية</w:t>
      </w:r>
      <w:r>
        <w:rPr>
          <w:rFonts w:ascii="Times New Roman" w:eastAsia="Times New Roman" w:hAnsi="Times New Roman" w:cs="Times New Roman" w:hint="cs"/>
          <w:sz w:val="32"/>
          <w:szCs w:val="32"/>
          <w:rtl/>
        </w:rPr>
        <w:t>.</w:t>
      </w:r>
    </w:p>
    <w:p w:rsidR="006F4A4E" w:rsidRDefault="006F4A4E">
      <w:pPr>
        <w:rPr>
          <w:rFonts w:ascii="Times New Roman" w:eastAsia="Times New Roman" w:hAnsi="Times New Roman" w:cs="Times New Roman"/>
          <w:b/>
          <w:bCs/>
          <w:sz w:val="32"/>
          <w:szCs w:val="32"/>
        </w:rPr>
      </w:pPr>
      <w:bookmarkStart w:id="25" w:name="_Toc214533871"/>
      <w:r>
        <w:rPr>
          <w:rFonts w:ascii="Times New Roman" w:eastAsia="Times New Roman" w:hAnsi="Times New Roman" w:cs="Times New Roman"/>
          <w:b/>
          <w:bCs/>
          <w:sz w:val="32"/>
          <w:szCs w:val="32"/>
        </w:rPr>
        <w:br w:type="page"/>
      </w:r>
    </w:p>
    <w:p w:rsidR="006F4A4E" w:rsidRPr="00922276" w:rsidRDefault="006F4A4E" w:rsidP="006F4A4E">
      <w:pPr>
        <w:bidi/>
        <w:spacing w:before="100" w:beforeAutospacing="1" w:after="100" w:afterAutospacing="1" w:line="360" w:lineRule="auto"/>
        <w:outlineLvl w:val="1"/>
        <w:rPr>
          <w:rFonts w:ascii="Times New Roman" w:eastAsia="Times New Roman" w:hAnsi="Times New Roman" w:cs="Times New Roman"/>
          <w:b/>
          <w:bCs/>
          <w:sz w:val="32"/>
          <w:szCs w:val="32"/>
        </w:rPr>
      </w:pPr>
      <w:r w:rsidRPr="00922276">
        <w:rPr>
          <w:rFonts w:ascii="Times New Roman" w:eastAsia="Times New Roman" w:hAnsi="Times New Roman" w:cs="Times New Roman"/>
          <w:b/>
          <w:bCs/>
          <w:sz w:val="32"/>
          <w:szCs w:val="32"/>
        </w:rPr>
        <w:lastRenderedPageBreak/>
        <w:t xml:space="preserve">2.7 </w:t>
      </w:r>
      <w:r w:rsidRPr="00922276">
        <w:rPr>
          <w:rFonts w:ascii="Times New Roman" w:eastAsia="Times New Roman" w:hAnsi="Times New Roman" w:cs="Times New Roman"/>
          <w:b/>
          <w:bCs/>
          <w:sz w:val="32"/>
          <w:szCs w:val="32"/>
          <w:rtl/>
        </w:rPr>
        <w:t>الدراسات السابقة</w:t>
      </w:r>
      <w:bookmarkEnd w:id="25"/>
    </w:p>
    <w:p w:rsidR="006F4A4E" w:rsidRPr="00922276" w:rsidRDefault="006F4A4E" w:rsidP="006F4A4E">
      <w:pPr>
        <w:pStyle w:val="NormalWeb"/>
        <w:bidi/>
        <w:spacing w:line="360" w:lineRule="auto"/>
        <w:jc w:val="both"/>
        <w:rPr>
          <w:sz w:val="32"/>
          <w:szCs w:val="32"/>
        </w:rPr>
      </w:pPr>
      <w:r w:rsidRPr="00922276">
        <w:rPr>
          <w:sz w:val="32"/>
          <w:szCs w:val="32"/>
          <w:rtl/>
        </w:rPr>
        <w:t>أظهرت الدراسات العربية أهمية إدارة المخاطر في تحسين التنمية التنظيمية في القطاع العام، مع التركيز على كيفية دمجها في السياسات المؤسسية والتخطيط الاستراتيجي. على سبيل المثال، أشار الحسين</w:t>
      </w:r>
      <w:r w:rsidRPr="00922276">
        <w:rPr>
          <w:sz w:val="32"/>
          <w:szCs w:val="32"/>
        </w:rPr>
        <w:t xml:space="preserve"> (</w:t>
      </w:r>
      <w:r w:rsidRPr="00922276">
        <w:rPr>
          <w:rStyle w:val="Strong"/>
          <w:sz w:val="32"/>
          <w:szCs w:val="32"/>
        </w:rPr>
        <w:t>2020</w:t>
      </w:r>
      <w:r w:rsidRPr="00922276">
        <w:rPr>
          <w:sz w:val="32"/>
          <w:szCs w:val="32"/>
        </w:rPr>
        <w:t xml:space="preserve">) </w:t>
      </w:r>
      <w:r w:rsidRPr="00922276">
        <w:rPr>
          <w:sz w:val="32"/>
          <w:szCs w:val="32"/>
          <w:rtl/>
        </w:rPr>
        <w:t>إلى أن تطبيق ممارسات إدارة المخاطر يساهم بشكل مباشر في رفع كفاءة الموارد وتحسين اتخاذ القرار داخل المؤسسات الحكومية. أما الفرحان</w:t>
      </w:r>
      <w:r w:rsidRPr="00922276">
        <w:rPr>
          <w:sz w:val="32"/>
          <w:szCs w:val="32"/>
        </w:rPr>
        <w:t xml:space="preserve"> (</w:t>
      </w:r>
      <w:r w:rsidRPr="00922276">
        <w:rPr>
          <w:rStyle w:val="Strong"/>
          <w:sz w:val="32"/>
          <w:szCs w:val="32"/>
        </w:rPr>
        <w:t>2021</w:t>
      </w:r>
      <w:r w:rsidRPr="00922276">
        <w:rPr>
          <w:sz w:val="32"/>
          <w:szCs w:val="32"/>
        </w:rPr>
        <w:t xml:space="preserve">) </w:t>
      </w:r>
      <w:r w:rsidRPr="00922276">
        <w:rPr>
          <w:sz w:val="32"/>
          <w:szCs w:val="32"/>
          <w:rtl/>
        </w:rPr>
        <w:t>فقد أوضح أن التنمية التنظيمية في الوزارات ترتبط ارتباطًا وثيقًا بمدى فعالية إدارة المخاطر، خاصة في المشاريع الكبيرة والمتوسطة</w:t>
      </w:r>
      <w:r w:rsidRPr="00922276">
        <w:rPr>
          <w:sz w:val="32"/>
          <w:szCs w:val="32"/>
        </w:rPr>
        <w:t>.</w:t>
      </w:r>
    </w:p>
    <w:p w:rsidR="006F4A4E" w:rsidRPr="00922276" w:rsidRDefault="006F4A4E" w:rsidP="006F4A4E">
      <w:pPr>
        <w:pStyle w:val="NormalWeb"/>
        <w:bidi/>
        <w:spacing w:line="360" w:lineRule="auto"/>
        <w:jc w:val="both"/>
        <w:rPr>
          <w:sz w:val="32"/>
          <w:szCs w:val="32"/>
        </w:rPr>
      </w:pPr>
      <w:r w:rsidRPr="00922276">
        <w:rPr>
          <w:sz w:val="32"/>
          <w:szCs w:val="32"/>
          <w:rtl/>
        </w:rPr>
        <w:t>وفي دراسة أخرى، أشار الغامدي</w:t>
      </w:r>
      <w:r w:rsidRPr="00922276">
        <w:rPr>
          <w:sz w:val="32"/>
          <w:szCs w:val="32"/>
        </w:rPr>
        <w:t xml:space="preserve"> (</w:t>
      </w:r>
      <w:r w:rsidRPr="00922276">
        <w:rPr>
          <w:rStyle w:val="Strong"/>
          <w:sz w:val="32"/>
          <w:szCs w:val="32"/>
        </w:rPr>
        <w:t>2019</w:t>
      </w:r>
      <w:r w:rsidRPr="00922276">
        <w:rPr>
          <w:sz w:val="32"/>
          <w:szCs w:val="32"/>
        </w:rPr>
        <w:t xml:space="preserve">) </w:t>
      </w:r>
      <w:r w:rsidRPr="00922276">
        <w:rPr>
          <w:sz w:val="32"/>
          <w:szCs w:val="32"/>
          <w:rtl/>
        </w:rPr>
        <w:t>إلى أن تجاهل المخاطر التشغيلية يؤدي إلى انخفاض جودة الخدمات العامة وتأخر تنفيذ المشاريع، مما يؤثر سلبًا على الأداء المؤسسي. بينما أظهرت دراسة السلمي</w:t>
      </w:r>
      <w:r w:rsidRPr="00922276">
        <w:rPr>
          <w:sz w:val="32"/>
          <w:szCs w:val="32"/>
        </w:rPr>
        <w:t xml:space="preserve"> (</w:t>
      </w:r>
      <w:r w:rsidRPr="00922276">
        <w:rPr>
          <w:rStyle w:val="Strong"/>
          <w:sz w:val="32"/>
          <w:szCs w:val="32"/>
        </w:rPr>
        <w:t>2022</w:t>
      </w:r>
      <w:r w:rsidRPr="00922276">
        <w:rPr>
          <w:sz w:val="32"/>
          <w:szCs w:val="32"/>
        </w:rPr>
        <w:t xml:space="preserve">) </w:t>
      </w:r>
      <w:r w:rsidRPr="00922276">
        <w:rPr>
          <w:sz w:val="32"/>
          <w:szCs w:val="32"/>
          <w:rtl/>
        </w:rPr>
        <w:t>أن تطبيق أنظمة تقييم المخاطر المالية يعزز الشفافية والمساءلة داخل الوزارات، ويسهم في تحسين التخطيط المالي. كذلك، بيّن العلي</w:t>
      </w:r>
      <w:r w:rsidRPr="00922276">
        <w:rPr>
          <w:sz w:val="32"/>
          <w:szCs w:val="32"/>
        </w:rPr>
        <w:t xml:space="preserve"> (</w:t>
      </w:r>
      <w:r w:rsidRPr="00922276">
        <w:rPr>
          <w:rStyle w:val="Strong"/>
          <w:sz w:val="32"/>
          <w:szCs w:val="32"/>
        </w:rPr>
        <w:t>2021</w:t>
      </w:r>
      <w:r w:rsidRPr="00922276">
        <w:rPr>
          <w:sz w:val="32"/>
          <w:szCs w:val="32"/>
        </w:rPr>
        <w:t xml:space="preserve">) </w:t>
      </w:r>
      <w:r w:rsidRPr="00922276">
        <w:rPr>
          <w:sz w:val="32"/>
          <w:szCs w:val="32"/>
          <w:rtl/>
        </w:rPr>
        <w:t>أن التدريب المستمر على إدارة المخاطر ورفع وعي الموظفين يسهمان في تعزيز ثقافة الابتكار وتحسين جودة اتخاذ القرارات الإدارية</w:t>
      </w:r>
      <w:r w:rsidRPr="00922276">
        <w:rPr>
          <w:sz w:val="32"/>
          <w:szCs w:val="32"/>
        </w:rPr>
        <w:t>.</w:t>
      </w:r>
    </w:p>
    <w:p w:rsidR="006F4A4E" w:rsidRPr="00922276" w:rsidRDefault="006F4A4E" w:rsidP="006F4A4E">
      <w:pPr>
        <w:pStyle w:val="NormalWeb"/>
        <w:bidi/>
        <w:spacing w:line="360" w:lineRule="auto"/>
        <w:jc w:val="both"/>
        <w:rPr>
          <w:sz w:val="32"/>
          <w:szCs w:val="32"/>
        </w:rPr>
      </w:pPr>
      <w:r w:rsidRPr="00922276">
        <w:rPr>
          <w:sz w:val="32"/>
          <w:szCs w:val="32"/>
          <w:rtl/>
        </w:rPr>
        <w:t>أما الدراسات الإنجليزية، فقد ركزت على الربط بين إدارة المخاطر والتنمية التنظيمية في القطاع العام والمؤسسات الكبيرة. على سبيل المثال، أظهرت دراسة</w:t>
      </w:r>
      <w:r w:rsidRPr="00922276">
        <w:rPr>
          <w:sz w:val="32"/>
          <w:szCs w:val="32"/>
        </w:rPr>
        <w:t xml:space="preserve"> Smith (</w:t>
      </w:r>
      <w:r w:rsidRPr="00922276">
        <w:rPr>
          <w:rStyle w:val="Strong"/>
          <w:sz w:val="32"/>
          <w:szCs w:val="32"/>
        </w:rPr>
        <w:t>2019</w:t>
      </w:r>
      <w:r w:rsidRPr="00922276">
        <w:rPr>
          <w:sz w:val="32"/>
          <w:szCs w:val="32"/>
        </w:rPr>
        <w:t xml:space="preserve">) </w:t>
      </w:r>
      <w:r w:rsidRPr="00922276">
        <w:rPr>
          <w:sz w:val="32"/>
          <w:szCs w:val="32"/>
          <w:rtl/>
        </w:rPr>
        <w:t>أن المؤسسات التي تتبنى استراتيجيات شاملة لإدارة المخاطر تحقق أداءً أعلى في مجالات التحول الرقمي وتحسين العمليات التشغيلية. وأكد</w:t>
      </w:r>
      <w:r w:rsidRPr="00922276">
        <w:rPr>
          <w:sz w:val="32"/>
          <w:szCs w:val="32"/>
        </w:rPr>
        <w:t xml:space="preserve"> Brown (</w:t>
      </w:r>
      <w:r w:rsidRPr="00922276">
        <w:rPr>
          <w:rStyle w:val="Strong"/>
          <w:sz w:val="32"/>
          <w:szCs w:val="32"/>
        </w:rPr>
        <w:t>2022</w:t>
      </w:r>
      <w:r w:rsidRPr="00922276">
        <w:rPr>
          <w:sz w:val="32"/>
          <w:szCs w:val="32"/>
        </w:rPr>
        <w:t xml:space="preserve">) </w:t>
      </w:r>
      <w:r w:rsidRPr="00922276">
        <w:rPr>
          <w:sz w:val="32"/>
          <w:szCs w:val="32"/>
          <w:rtl/>
        </w:rPr>
        <w:t>أن ربط المخاطر بالخطط الاستراتيجية يعزز المرونة المؤسسية والقدرة على مواجهة الأزمات</w:t>
      </w:r>
      <w:r w:rsidRPr="00922276">
        <w:rPr>
          <w:sz w:val="32"/>
          <w:szCs w:val="32"/>
        </w:rPr>
        <w:t>.</w:t>
      </w:r>
    </w:p>
    <w:p w:rsidR="006F4A4E" w:rsidRPr="00922276" w:rsidRDefault="006F4A4E" w:rsidP="006F4A4E">
      <w:pPr>
        <w:pStyle w:val="NormalWeb"/>
        <w:bidi/>
        <w:spacing w:line="360" w:lineRule="auto"/>
        <w:jc w:val="both"/>
        <w:rPr>
          <w:sz w:val="32"/>
          <w:szCs w:val="32"/>
          <w:rtl/>
        </w:rPr>
      </w:pPr>
      <w:r w:rsidRPr="00922276">
        <w:rPr>
          <w:sz w:val="32"/>
          <w:szCs w:val="32"/>
          <w:rtl/>
        </w:rPr>
        <w:t>كما أظهرت دراسة</w:t>
      </w:r>
      <w:r w:rsidRPr="00922276">
        <w:rPr>
          <w:sz w:val="32"/>
          <w:szCs w:val="32"/>
        </w:rPr>
        <w:t xml:space="preserve"> Jones (</w:t>
      </w:r>
      <w:r w:rsidRPr="00922276">
        <w:rPr>
          <w:rStyle w:val="Strong"/>
          <w:sz w:val="32"/>
          <w:szCs w:val="32"/>
        </w:rPr>
        <w:t>2023</w:t>
      </w:r>
      <w:r w:rsidRPr="00922276">
        <w:rPr>
          <w:sz w:val="32"/>
          <w:szCs w:val="32"/>
        </w:rPr>
        <w:t xml:space="preserve">) </w:t>
      </w:r>
      <w:r w:rsidRPr="00922276">
        <w:rPr>
          <w:sz w:val="32"/>
          <w:szCs w:val="32"/>
          <w:rtl/>
        </w:rPr>
        <w:t>أن المخاطر التكنولوجية تشكل تهديدًا رئيسيًا للقطاع العام، وأن الاستجابة الاستباقية تقلل من التأثيرات السلبية على الأداء المؤسسي. بينما أوضحت</w:t>
      </w:r>
      <w:r w:rsidRPr="00922276">
        <w:rPr>
          <w:sz w:val="32"/>
          <w:szCs w:val="32"/>
        </w:rPr>
        <w:t xml:space="preserve"> Lee (</w:t>
      </w:r>
      <w:r w:rsidRPr="00922276">
        <w:rPr>
          <w:rStyle w:val="Strong"/>
          <w:sz w:val="32"/>
          <w:szCs w:val="32"/>
        </w:rPr>
        <w:t>2024</w:t>
      </w:r>
      <w:r w:rsidRPr="00922276">
        <w:rPr>
          <w:sz w:val="32"/>
          <w:szCs w:val="32"/>
        </w:rPr>
        <w:t xml:space="preserve">) </w:t>
      </w:r>
      <w:r w:rsidRPr="00922276">
        <w:rPr>
          <w:sz w:val="32"/>
          <w:szCs w:val="32"/>
          <w:rtl/>
        </w:rPr>
        <w:t xml:space="preserve">أن دمج الاستدامة البيئية مع إدارة المخاطر يؤدي إلى تحسين التنمية التنظيمية ورفع </w:t>
      </w:r>
      <w:r w:rsidRPr="00922276">
        <w:rPr>
          <w:sz w:val="32"/>
          <w:szCs w:val="32"/>
          <w:rtl/>
        </w:rPr>
        <w:lastRenderedPageBreak/>
        <w:t>كفاءة الموارد. وأخيرًا، أظهرت دراسة</w:t>
      </w:r>
      <w:r w:rsidRPr="00922276">
        <w:rPr>
          <w:sz w:val="32"/>
          <w:szCs w:val="32"/>
        </w:rPr>
        <w:t xml:space="preserve"> Al-Mutairi (</w:t>
      </w:r>
      <w:r w:rsidRPr="00922276">
        <w:rPr>
          <w:rStyle w:val="Strong"/>
          <w:sz w:val="32"/>
          <w:szCs w:val="32"/>
        </w:rPr>
        <w:t>2022</w:t>
      </w:r>
      <w:r w:rsidRPr="00922276">
        <w:rPr>
          <w:sz w:val="32"/>
          <w:szCs w:val="32"/>
        </w:rPr>
        <w:t xml:space="preserve">) </w:t>
      </w:r>
      <w:r w:rsidRPr="00922276">
        <w:rPr>
          <w:sz w:val="32"/>
          <w:szCs w:val="32"/>
          <w:rtl/>
        </w:rPr>
        <w:t>أن المؤسسات الحكومية التي تطبق إدارة المخاطر وفق أسس استراتيجية تحقق مستوى أعلى من رضا الموظفين والمستفيدين، كما تقلل من الخسائر المالية والتشغيلية</w:t>
      </w:r>
      <w:r w:rsidRPr="00922276">
        <w:rPr>
          <w:sz w:val="32"/>
          <w:szCs w:val="32"/>
        </w:rPr>
        <w:t>.</w:t>
      </w:r>
    </w:p>
    <w:sectPr w:rsidR="006F4A4E" w:rsidRPr="0092227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7A21" w:rsidRDefault="00D77A21" w:rsidP="006F4A4E">
      <w:pPr>
        <w:spacing w:after="0" w:line="240" w:lineRule="auto"/>
      </w:pPr>
      <w:r>
        <w:separator/>
      </w:r>
    </w:p>
  </w:endnote>
  <w:endnote w:type="continuationSeparator" w:id="0">
    <w:p w:rsidR="00D77A21" w:rsidRDefault="00D77A21" w:rsidP="006F4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 Amine">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A4E" w:rsidRDefault="006F4A4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869044"/>
      <w:docPartObj>
        <w:docPartGallery w:val="Page Numbers (Bottom of Page)"/>
        <w:docPartUnique/>
      </w:docPartObj>
    </w:sdtPr>
    <w:sdtEndPr>
      <w:rPr>
        <w:noProof/>
      </w:rPr>
    </w:sdtEndPr>
    <w:sdtContent>
      <w:p w:rsidR="006F4A4E" w:rsidRDefault="006F4A4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6F4A4E" w:rsidRDefault="006F4A4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A4E" w:rsidRDefault="006F4A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7A21" w:rsidRDefault="00D77A21" w:rsidP="006F4A4E">
      <w:pPr>
        <w:spacing w:after="0" w:line="240" w:lineRule="auto"/>
      </w:pPr>
      <w:r>
        <w:separator/>
      </w:r>
    </w:p>
  </w:footnote>
  <w:footnote w:type="continuationSeparator" w:id="0">
    <w:p w:rsidR="00D77A21" w:rsidRDefault="00D77A21" w:rsidP="006F4A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A4E" w:rsidRDefault="006F4A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A4E" w:rsidRDefault="006F4A4E">
    <w:pPr>
      <w:pStyle w:val="Header"/>
    </w:pPr>
    <w:bookmarkStart w:id="26" w:name="_GoBack"/>
    <w:bookmarkEnd w:id="26"/>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A4E" w:rsidRDefault="006F4A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A4E"/>
    <w:rsid w:val="006F4A4E"/>
    <w:rsid w:val="007D62B1"/>
    <w:rsid w:val="00D77A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B2FAE8E1-72ED-47BF-8274-534704493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4A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F4A4E"/>
    <w:rPr>
      <w:b/>
      <w:bCs/>
    </w:rPr>
  </w:style>
  <w:style w:type="paragraph" w:styleId="NormalWeb">
    <w:name w:val="Normal (Web)"/>
    <w:basedOn w:val="Normal"/>
    <w:uiPriority w:val="99"/>
    <w:unhideWhenUsed/>
    <w:rsid w:val="006F4A4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F4A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4A4E"/>
  </w:style>
  <w:style w:type="paragraph" w:styleId="Footer">
    <w:name w:val="footer"/>
    <w:basedOn w:val="Normal"/>
    <w:link w:val="FooterChar"/>
    <w:uiPriority w:val="99"/>
    <w:unhideWhenUsed/>
    <w:rsid w:val="006F4A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4A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1475</Words>
  <Characters>8414</Characters>
  <Application>Microsoft Office Word</Application>
  <DocSecurity>0</DocSecurity>
  <Lines>70</Lines>
  <Paragraphs>19</Paragraphs>
  <ScaleCrop>false</ScaleCrop>
  <Company/>
  <LinksUpToDate>false</LinksUpToDate>
  <CharactersWithSpaces>9870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2025-11-21T09:30:00Z</dcterms:created>
  <dcterms:modified xsi:type="dcterms:W3CDTF">2025-11-21T09:31:00Z</dcterms:modified>
</cp:coreProperties>
</file>