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29CEE" w14:textId="77777777" w:rsidR="001B3F11" w:rsidRPr="007B5770" w:rsidRDefault="001B3F11" w:rsidP="001B3F11">
      <w:pPr>
        <w:rPr>
          <w:rFonts w:ascii="Sakkal Majalla" w:hAnsi="Sakkal Majalla" w:cs="Sakkal Majalla"/>
          <w:sz w:val="28"/>
          <w:szCs w:val="28"/>
          <w:u w:val="single"/>
          <w:rtl/>
        </w:rPr>
      </w:pPr>
    </w:p>
    <w:p w14:paraId="0D5B219E" w14:textId="77777777" w:rsidR="001B3F11" w:rsidRPr="007B5770" w:rsidRDefault="001B3F11" w:rsidP="001B3F11">
      <w:pPr>
        <w:pStyle w:val="1"/>
        <w:rPr>
          <w:rFonts w:ascii="Sakkal Majalla" w:hAnsi="Sakkal Majalla" w:cs="Sakkal Majalla"/>
          <w:b w:val="0"/>
          <w:bCs/>
          <w:color w:val="000000" w:themeColor="text1"/>
          <w:sz w:val="40"/>
          <w:szCs w:val="40"/>
          <w:rtl/>
        </w:rPr>
      </w:pPr>
      <w:bookmarkStart w:id="0" w:name="_Toc172397775"/>
      <w:bookmarkStart w:id="1" w:name="_Toc172746088"/>
      <w:bookmarkStart w:id="2" w:name="_Toc179805456"/>
      <w:r w:rsidRPr="007B5770">
        <w:rPr>
          <w:rFonts w:ascii="Sakkal Majalla" w:hAnsi="Sakkal Majalla" w:cs="Sakkal Majalla"/>
          <w:bCs/>
          <w:color w:val="000000" w:themeColor="text1"/>
          <w:sz w:val="40"/>
          <w:szCs w:val="40"/>
          <w:rtl/>
        </w:rPr>
        <w:t>الفصل الأول</w:t>
      </w:r>
      <w:bookmarkEnd w:id="0"/>
      <w:bookmarkEnd w:id="1"/>
      <w:bookmarkEnd w:id="2"/>
    </w:p>
    <w:p w14:paraId="7C2564FD" w14:textId="77777777" w:rsidR="001B3F11" w:rsidRPr="007B5770" w:rsidRDefault="001B3F11" w:rsidP="001B3F11">
      <w:pPr>
        <w:rPr>
          <w:rFonts w:ascii="Sakkal Majalla" w:hAnsi="Sakkal Majalla" w:cs="Sakkal Majalla"/>
          <w:sz w:val="28"/>
          <w:szCs w:val="28"/>
          <w:u w:val="single"/>
          <w:rtl/>
        </w:rPr>
      </w:pPr>
    </w:p>
    <w:p w14:paraId="00CFBE59" w14:textId="77777777" w:rsidR="001B3F11" w:rsidRPr="007B5770" w:rsidRDefault="001B3F11" w:rsidP="001B3F11">
      <w:pPr>
        <w:pStyle w:val="2"/>
        <w:rPr>
          <w:rtl/>
        </w:rPr>
      </w:pPr>
      <w:bookmarkStart w:id="3" w:name="_Toc172397776"/>
      <w:bookmarkStart w:id="4" w:name="_Toc172746089"/>
      <w:bookmarkStart w:id="5" w:name="_Toc179805457"/>
      <w:r w:rsidRPr="007B5770">
        <w:rPr>
          <w:rtl/>
        </w:rPr>
        <w:t>المقدمة</w:t>
      </w:r>
      <w:bookmarkEnd w:id="3"/>
      <w:bookmarkEnd w:id="4"/>
      <w:bookmarkEnd w:id="5"/>
    </w:p>
    <w:p w14:paraId="3CC5FA87" w14:textId="77777777" w:rsidR="001B3F11" w:rsidRPr="007B5770" w:rsidRDefault="001B3F11" w:rsidP="001B3F11">
      <w:pPr>
        <w:spacing w:line="360" w:lineRule="auto"/>
        <w:jc w:val="both"/>
        <w:rPr>
          <w:rFonts w:ascii="Sakkal Majalla" w:hAnsi="Sakkal Majalla" w:cs="Sakkal Majalla"/>
          <w:sz w:val="28"/>
          <w:szCs w:val="28"/>
        </w:rPr>
      </w:pPr>
      <w:r w:rsidRPr="007B5770">
        <w:rPr>
          <w:rFonts w:ascii="Sakkal Majalla" w:hAnsi="Sakkal Majalla" w:cs="Sakkal Majalla"/>
          <w:sz w:val="28"/>
          <w:szCs w:val="28"/>
          <w:rtl/>
        </w:rPr>
        <w:t>لقد برزت الطب عن بعد، أو تقديم خدمات الرعاية الصحية عبر تكنولوجيا الاتصالات عن بعد، باعتبارها ابتكارًا مهمًا في الصناعة الطبية، وخاصة في السنوات الأخيرة. لقد أدى الطب عن بعد إلى تحسين تقديم الرعاية الصحية بشكل كبير، ونتائج المرضى، والوصول إلى الخدمات في المناطق البعيدة والمحرومة من خلال السماح للناس بالحصول على خدمات الرعاية الصحية دون الحاجة إلى زيارة المؤسسات الطبية شخصيًا. وعلى الرغم من فوائده العديدة، فإن الطب عن بعد يقدم عقبات فريدة، ولا سيما في إدارة المشاريع، وتقييم المخاطر، والتخفيف منها</w:t>
      </w:r>
      <w:sdt>
        <w:sdtPr>
          <w:rPr>
            <w:rFonts w:ascii="Sakkal Majalla" w:hAnsi="Sakkal Majalla" w:cs="Sakkal Majalla"/>
            <w:sz w:val="28"/>
            <w:szCs w:val="28"/>
            <w:rtl/>
          </w:rPr>
          <w:id w:val="-1883863110"/>
          <w:citation/>
        </w:sdtPr>
        <w:sdtContent>
          <w:r w:rsidRPr="007B5770">
            <w:rPr>
              <w:rFonts w:ascii="Sakkal Majalla" w:hAnsi="Sakkal Majalla" w:cs="Sakkal Majalla"/>
              <w:sz w:val="28"/>
              <w:szCs w:val="28"/>
              <w:rtl/>
            </w:rPr>
            <w:fldChar w:fldCharType="begin"/>
          </w:r>
          <w:r w:rsidRPr="007B5770">
            <w:rPr>
              <w:rFonts w:ascii="Sakkal Majalla" w:hAnsi="Sakkal Majalla" w:cs="Sakkal Majalla"/>
              <w:sz w:val="28"/>
              <w:szCs w:val="28"/>
            </w:rPr>
            <w:instrText xml:space="preserve"> CITATION Hal21 \l 1033 </w:instrText>
          </w:r>
          <w:r w:rsidRPr="007B5770">
            <w:rPr>
              <w:rFonts w:ascii="Sakkal Majalla" w:hAnsi="Sakkal Majalla" w:cs="Sakkal Majalla"/>
              <w:sz w:val="28"/>
              <w:szCs w:val="28"/>
              <w:rtl/>
            </w:rPr>
            <w:fldChar w:fldCharType="separate"/>
          </w:r>
          <w:r w:rsidRPr="007B5770">
            <w:rPr>
              <w:rFonts w:ascii="Sakkal Majalla" w:hAnsi="Sakkal Majalla" w:cs="Sakkal Majalla"/>
              <w:noProof/>
              <w:sz w:val="28"/>
              <w:szCs w:val="28"/>
            </w:rPr>
            <w:t xml:space="preserve"> (Haleem, 2021)</w:t>
          </w:r>
          <w:r w:rsidRPr="007B5770">
            <w:rPr>
              <w:rFonts w:ascii="Sakkal Majalla" w:hAnsi="Sakkal Majalla" w:cs="Sakkal Majalla"/>
              <w:sz w:val="28"/>
              <w:szCs w:val="28"/>
              <w:rtl/>
            </w:rPr>
            <w:fldChar w:fldCharType="end"/>
          </w:r>
        </w:sdtContent>
      </w:sdt>
      <w:r w:rsidRPr="007B5770">
        <w:rPr>
          <w:rFonts w:ascii="Sakkal Majalla" w:hAnsi="Sakkal Majalla" w:cs="Sakkal Majalla"/>
          <w:sz w:val="28"/>
          <w:szCs w:val="28"/>
          <w:rtl/>
        </w:rPr>
        <w:t>.</w:t>
      </w:r>
    </w:p>
    <w:p w14:paraId="1228EE9B" w14:textId="77777777" w:rsidR="001B3F11" w:rsidRPr="007B5770" w:rsidRDefault="001B3F11" w:rsidP="001B3F11">
      <w:pPr>
        <w:spacing w:line="360" w:lineRule="auto"/>
        <w:jc w:val="both"/>
        <w:rPr>
          <w:rFonts w:ascii="Sakkal Majalla" w:hAnsi="Sakkal Majalla" w:cs="Sakkal Majalla"/>
          <w:sz w:val="28"/>
          <w:szCs w:val="28"/>
        </w:rPr>
      </w:pPr>
      <w:r w:rsidRPr="007B5770">
        <w:rPr>
          <w:rFonts w:ascii="Sakkal Majalla" w:hAnsi="Sakkal Majalla" w:cs="Sakkal Majalla"/>
          <w:sz w:val="28"/>
          <w:szCs w:val="28"/>
          <w:rtl/>
        </w:rPr>
        <w:t>في المملكة العربية السعودية، حيث اكتسب الطب عن بعد زخمًا كبيرًا، تستخدم المستشفيات هذه الاستراتيجية بشكل تدريجي لتحسين كفاءة خدمات الرعاية الصحية الخاصة بها. ومع ذلك، كما هو الحال مع أي ابتكار تقني، فإن نشر مبادرات الطب عن بعد ينطوي على مخاطر مثل فشل التكنولوجيا، وتهديدات الأمن السيبراني، ومخاوف الامتثال التنظيمي، وتحديات قبول المستخدم. يسعى هذا البحث إلى التحقيق في كيفية استخدام النهج الرشيقة، المعروفة بمرونتها ونهجها التكراري لإدارة المشاريع، لتحديد وتحليل وتقليل المخاطر في مبادرات الطب عن بعد في المستشفيات السعودية</w:t>
      </w:r>
      <w:sdt>
        <w:sdtPr>
          <w:rPr>
            <w:rFonts w:ascii="Sakkal Majalla" w:hAnsi="Sakkal Majalla" w:cs="Sakkal Majalla"/>
            <w:sz w:val="28"/>
            <w:szCs w:val="28"/>
            <w:rtl/>
          </w:rPr>
          <w:id w:val="791024779"/>
          <w:citation/>
        </w:sdtPr>
        <w:sdtContent>
          <w:r w:rsidRPr="007B5770">
            <w:rPr>
              <w:rFonts w:ascii="Sakkal Majalla" w:hAnsi="Sakkal Majalla" w:cs="Sakkal Majalla"/>
              <w:sz w:val="28"/>
              <w:szCs w:val="28"/>
              <w:rtl/>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Alm23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Almutairi</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rPr>
            <w:fldChar w:fldCharType="end"/>
          </w:r>
        </w:sdtContent>
      </w:sdt>
      <w:r w:rsidRPr="007B5770">
        <w:rPr>
          <w:rFonts w:ascii="Sakkal Majalla" w:hAnsi="Sakkal Majalla" w:cs="Sakkal Majalla"/>
          <w:sz w:val="28"/>
          <w:szCs w:val="28"/>
          <w:rtl/>
        </w:rPr>
        <w:t>.</w:t>
      </w:r>
    </w:p>
    <w:p w14:paraId="47565BEB" w14:textId="77777777" w:rsidR="001B3F11" w:rsidRPr="007B5770" w:rsidRDefault="001B3F11" w:rsidP="001B3F11">
      <w:pPr>
        <w:spacing w:line="360" w:lineRule="auto"/>
        <w:jc w:val="both"/>
        <w:rPr>
          <w:rFonts w:ascii="Sakkal Majalla" w:hAnsi="Sakkal Majalla" w:cs="Sakkal Majalla"/>
          <w:sz w:val="28"/>
          <w:szCs w:val="28"/>
          <w:rtl/>
        </w:rPr>
      </w:pPr>
      <w:r w:rsidRPr="007B5770">
        <w:rPr>
          <w:rFonts w:ascii="Sakkal Majalla" w:hAnsi="Sakkal Majalla" w:cs="Sakkal Majalla"/>
          <w:sz w:val="28"/>
          <w:szCs w:val="28"/>
          <w:rtl/>
        </w:rPr>
        <w:t xml:space="preserve">إن الأساليب الرشيقة هي المتغير المستقل في هذا البحث، والذي يؤثر على استراتيجية إدارة المشاريع ونتائج مبادرات الطب عن بعد. إن الأسلوب الرشيق هو أسلوب شائع لإدارة المشاريع، وخاصة لتطوير البرمجيات، والذي يؤكد على التخطيط التكراري، والقدرة على التكيف، والتعاون بين الفرق متعددة الوظائف. وعلى عكس أنظمة إدارة المشاريع التقليدية مثل </w:t>
      </w:r>
      <w:r w:rsidRPr="007B5770">
        <w:rPr>
          <w:rFonts w:ascii="Sakkal Majalla" w:hAnsi="Sakkal Majalla" w:cs="Sakkal Majalla"/>
          <w:sz w:val="28"/>
          <w:szCs w:val="28"/>
        </w:rPr>
        <w:t>Waterfall</w:t>
      </w:r>
      <w:r w:rsidRPr="007B5770">
        <w:rPr>
          <w:rFonts w:ascii="Sakkal Majalla" w:hAnsi="Sakkal Majalla" w:cs="Sakkal Majalla"/>
          <w:sz w:val="28"/>
          <w:szCs w:val="28"/>
          <w:rtl/>
        </w:rPr>
        <w:t>، والتي هي خطية ومتسلسلة، فإن الأسلوب الرشيق يؤكد على التغذية الراجعة المستمرة، والتكيف، والتقدم التدريجي</w:t>
      </w:r>
      <w:sdt>
        <w:sdtPr>
          <w:rPr>
            <w:rFonts w:ascii="Sakkal Majalla" w:hAnsi="Sakkal Majalla" w:cs="Sakkal Majalla"/>
            <w:sz w:val="28"/>
            <w:szCs w:val="28"/>
            <w:rtl/>
          </w:rPr>
          <w:id w:val="-1479915166"/>
          <w:citation/>
        </w:sdtPr>
        <w:sdtContent>
          <w:r w:rsidRPr="007B5770">
            <w:rPr>
              <w:rFonts w:ascii="Sakkal Majalla" w:hAnsi="Sakkal Majalla" w:cs="Sakkal Majalla"/>
              <w:sz w:val="28"/>
              <w:szCs w:val="28"/>
              <w:rtl/>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Dar24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Daraojimba</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rPr>
            <w:fldChar w:fldCharType="end"/>
          </w:r>
        </w:sdtContent>
      </w:sdt>
      <w:r w:rsidRPr="007B5770">
        <w:rPr>
          <w:rFonts w:ascii="Sakkal Majalla" w:hAnsi="Sakkal Majalla" w:cs="Sakkal Majalla"/>
          <w:sz w:val="28"/>
          <w:szCs w:val="28"/>
          <w:rtl/>
        </w:rPr>
        <w:t>.</w:t>
      </w:r>
    </w:p>
    <w:p w14:paraId="57111545" w14:textId="77777777" w:rsidR="001B3F11" w:rsidRPr="007B5770" w:rsidRDefault="001B3F11" w:rsidP="001B3F11">
      <w:pPr>
        <w:spacing w:line="360" w:lineRule="auto"/>
        <w:jc w:val="both"/>
        <w:rPr>
          <w:rFonts w:ascii="Sakkal Majalla" w:hAnsi="Sakkal Majalla" w:cs="Sakkal Majalla"/>
          <w:sz w:val="28"/>
          <w:szCs w:val="28"/>
        </w:rPr>
      </w:pPr>
      <w:r w:rsidRPr="007B5770">
        <w:rPr>
          <w:rFonts w:ascii="Sakkal Majalla" w:hAnsi="Sakkal Majalla" w:cs="Sakkal Majalla"/>
          <w:sz w:val="28"/>
          <w:szCs w:val="28"/>
          <w:rtl/>
        </w:rPr>
        <w:t xml:space="preserve">إن المكونات الأساسية للأسلوب الرشيق، بما في ذلك العدو السريع، وقصص المستخدم، وحلقات التغذية الراجعة المتكررة، تجعله خيارًا ممتازًا للمشاريع التي تعاني من عدم اليقين الكبير والحاجة إلى تعديلات مستمرة. وفي سياق الطب عن بعد، توفر </w:t>
      </w:r>
      <w:r w:rsidRPr="007B5770">
        <w:rPr>
          <w:rFonts w:ascii="Sakkal Majalla" w:hAnsi="Sakkal Majalla" w:cs="Sakkal Majalla"/>
          <w:sz w:val="28"/>
          <w:szCs w:val="28"/>
          <w:rtl/>
        </w:rPr>
        <w:lastRenderedPageBreak/>
        <w:t>تقنيات الأسلوب الرشيق إطارًا منظمًا، ولكنه قابل للتكيف لإدارة التعقيد والمخاطر المرتبطة بتنفيذ خدمات الرعاية الصحية الرقمية. وينبغي للمستشفيات في المملكة العربية السعودية إدارة المخاطر بشكل استباقي من خلال استخدام العمليات الرشيقة، وضمان بناء أنظمة الطب عن بعد وتنفيذها استجابة للتقدم التقني، ومدخلات أصحاب المصلحة، والمتطلبات التنظيمية المتزايدة</w:t>
      </w:r>
      <w:sdt>
        <w:sdtPr>
          <w:rPr>
            <w:rFonts w:ascii="Sakkal Majalla" w:hAnsi="Sakkal Majalla" w:cs="Sakkal Majalla"/>
            <w:sz w:val="28"/>
            <w:szCs w:val="28"/>
            <w:rtl/>
          </w:rPr>
          <w:id w:val="1324162342"/>
          <w:citation/>
        </w:sdtPr>
        <w:sdtContent>
          <w:r w:rsidRPr="007B5770">
            <w:rPr>
              <w:rFonts w:ascii="Sakkal Majalla" w:hAnsi="Sakkal Majalla" w:cs="Sakkal Majalla"/>
              <w:sz w:val="28"/>
              <w:szCs w:val="28"/>
              <w:rtl/>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DiC24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DiCesare</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rPr>
            <w:fldChar w:fldCharType="end"/>
          </w:r>
        </w:sdtContent>
      </w:sdt>
      <w:r w:rsidRPr="007B5770">
        <w:rPr>
          <w:rFonts w:ascii="Sakkal Majalla" w:hAnsi="Sakkal Majalla" w:cs="Sakkal Majalla"/>
          <w:sz w:val="28"/>
          <w:szCs w:val="28"/>
          <w:rtl/>
        </w:rPr>
        <w:t>.</w:t>
      </w:r>
    </w:p>
    <w:p w14:paraId="4569DC2C" w14:textId="77777777" w:rsidR="001B3F11" w:rsidRPr="007B5770" w:rsidRDefault="001B3F11" w:rsidP="001B3F11">
      <w:pPr>
        <w:spacing w:line="360" w:lineRule="auto"/>
        <w:jc w:val="both"/>
        <w:rPr>
          <w:rFonts w:ascii="Sakkal Majalla" w:hAnsi="Sakkal Majalla" w:cs="Sakkal Majalla"/>
          <w:sz w:val="28"/>
          <w:szCs w:val="28"/>
        </w:rPr>
      </w:pPr>
      <w:r w:rsidRPr="007B5770">
        <w:rPr>
          <w:rFonts w:ascii="Sakkal Majalla" w:hAnsi="Sakkal Majalla" w:cs="Sakkal Majalla"/>
          <w:sz w:val="28"/>
          <w:szCs w:val="28"/>
          <w:rtl/>
        </w:rPr>
        <w:t>المتغير التابع للدراسة هو تحديد المخاطر وتقييمها وتخفيفها بشكل فعال في برامج الطب عن بعد. تتطلب مبادرات الطب عن بعد إدارة دقيقة للمخاطر لأنها غالبًا ما تستلزم دمج التكنولوجيا المعقدة، والتعامل مع بيانات المرضى الحساسة، والتنقل في بيئة تنظيمية صعبة. يمكن أن تتراوح مخاطر الطب عن بعد من القضايا الفنية مثل تعطل النظام وتحديات التشغيل البيني إلى مخاوف أوسع نطاقًا مثل خصوصية المريض، وأمن البيانات، والامتثال للوائح الرعاية الصحية مثل قانون نقل التأمين الصحي والمساءلة (</w:t>
      </w:r>
      <w:r w:rsidRPr="007B5770">
        <w:rPr>
          <w:rFonts w:ascii="Sakkal Majalla" w:hAnsi="Sakkal Majalla" w:cs="Sakkal Majalla"/>
          <w:sz w:val="28"/>
          <w:szCs w:val="28"/>
        </w:rPr>
        <w:t>HIPAA</w:t>
      </w:r>
      <w:r w:rsidRPr="007B5770">
        <w:rPr>
          <w:rFonts w:ascii="Sakkal Majalla" w:hAnsi="Sakkal Majalla" w:cs="Sakkal Majalla"/>
          <w:sz w:val="28"/>
          <w:szCs w:val="28"/>
          <w:rtl/>
        </w:rPr>
        <w:t xml:space="preserve">) في الولايات المتحدة أو ما يعادله في المملكة العربية السعودية. يضمن نهج إدارة المخاطر الشامل عدم اكتشاف المخاطر المحتملة في وقت مبكر من عمر المشروع فحسب، بل وأيضًا التعامل معها بشكل صحيح من خلال تقنيات التخفيف التي تقلل من تأثيرها. وهذا يتطلب المراقبة المستمرة والمراجعة والقدرة على تغيير الاستراتيجيات بسرعة - وهي الصفات التي تناسب تقنيات </w:t>
      </w:r>
      <w:r w:rsidRPr="007B5770">
        <w:rPr>
          <w:rFonts w:ascii="Sakkal Majalla" w:hAnsi="Sakkal Majalla" w:cs="Sakkal Majalla"/>
          <w:sz w:val="28"/>
          <w:szCs w:val="28"/>
        </w:rPr>
        <w:t>Agile</w:t>
      </w:r>
      <w:r w:rsidRPr="007B5770">
        <w:rPr>
          <w:rFonts w:ascii="Sakkal Majalla" w:hAnsi="Sakkal Majalla" w:cs="Sakkal Majalla"/>
          <w:sz w:val="28"/>
          <w:szCs w:val="28"/>
          <w:rtl/>
        </w:rPr>
        <w:t xml:space="preserve"> بشكل مثالي. يعتمد نجاح مشاريع الطب عن بعد، وخاصة في بيئة الرعاية الصحية عالية المخاطر، على التحكم بكفاءة في هذه المخاطر لتمكين تنفيذ المشروع بسلاسة وتوفير خدمات الرعاية الصحية الآمنة والموثوقة</w:t>
      </w:r>
      <w:sdt>
        <w:sdtPr>
          <w:rPr>
            <w:rFonts w:ascii="Sakkal Majalla" w:hAnsi="Sakkal Majalla" w:cs="Sakkal Majalla"/>
            <w:sz w:val="28"/>
            <w:szCs w:val="28"/>
            <w:rtl/>
          </w:rPr>
          <w:id w:val="1585027392"/>
          <w:citation/>
        </w:sdtPr>
        <w:sdtContent>
          <w:r w:rsidRPr="007B5770">
            <w:rPr>
              <w:rFonts w:ascii="Sakkal Majalla" w:hAnsi="Sakkal Majalla" w:cs="Sakkal Majalla"/>
              <w:sz w:val="28"/>
              <w:szCs w:val="28"/>
              <w:rtl/>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Kim20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Kim</w:t>
          </w:r>
          <w:r w:rsidRPr="007B5770">
            <w:rPr>
              <w:rFonts w:ascii="Sakkal Majalla" w:hAnsi="Sakkal Majalla" w:cs="Sakkal Majalla"/>
              <w:noProof/>
              <w:sz w:val="28"/>
              <w:szCs w:val="28"/>
              <w:rtl/>
              <w:lang w:bidi="ar-EG"/>
            </w:rPr>
            <w:t>، 2020)</w:t>
          </w:r>
          <w:r w:rsidRPr="007B5770">
            <w:rPr>
              <w:rFonts w:ascii="Sakkal Majalla" w:hAnsi="Sakkal Majalla" w:cs="Sakkal Majalla"/>
              <w:sz w:val="28"/>
              <w:szCs w:val="28"/>
              <w:rtl/>
            </w:rPr>
            <w:fldChar w:fldCharType="end"/>
          </w:r>
        </w:sdtContent>
      </w:sdt>
      <w:r w:rsidRPr="007B5770">
        <w:rPr>
          <w:rFonts w:ascii="Sakkal Majalla" w:hAnsi="Sakkal Majalla" w:cs="Sakkal Majalla"/>
          <w:sz w:val="28"/>
          <w:szCs w:val="28"/>
          <w:rtl/>
        </w:rPr>
        <w:t>.</w:t>
      </w:r>
    </w:p>
    <w:p w14:paraId="0930513D" w14:textId="77777777" w:rsidR="001B3F11" w:rsidRPr="007B5770" w:rsidRDefault="001B3F11" w:rsidP="001B3F11">
      <w:pPr>
        <w:spacing w:line="360" w:lineRule="auto"/>
        <w:jc w:val="both"/>
        <w:rPr>
          <w:rFonts w:ascii="Sakkal Majalla" w:hAnsi="Sakkal Majalla" w:cs="Sakkal Majalla"/>
          <w:sz w:val="28"/>
          <w:szCs w:val="28"/>
        </w:rPr>
      </w:pPr>
      <w:r w:rsidRPr="007B5770">
        <w:rPr>
          <w:rFonts w:ascii="Sakkal Majalla" w:hAnsi="Sakkal Majalla" w:cs="Sakkal Majalla"/>
          <w:sz w:val="28"/>
          <w:szCs w:val="28"/>
          <w:rtl/>
        </w:rPr>
        <w:t xml:space="preserve">الهدف من هذا البحث هو النظر في كيفية تعزيز الأساليب الرشيقة لإجراءات إدارة المخاطر في مشاريع الطب عن بعد من خلال خلق بيئة يتم فيها اكتشاف المخاطر مبكرًا وتحليلها باستمرار والتخفيف منها بكفاءة. سيركز البحث على المستشفيات في المملكة العربية السعودية، وهو وضع فريد من نوعه بسبب الاستثمار الكبير للبلاد في الطب عن بعد كجزء من طموح رؤية 2030 لإصلاح نظام الرعاية الصحية. تواجه المستشفيات السعودية، وخاصة تلك التي تهاجر إلى الطب عن بعد، عددًا من التحديات التي قد تعرض فعالية عمليات الرعاية الصحية الرقمية للخطر. قد تكون الأساليب الرشيقة، بطبيعتها التكرارية والتركيز على التكيف، طريقة فعالة لإدارة هذه المخاطر. من خلال فحص كيفية تطبيق أطر العمل الرشيقة على مبادرات الطب عن بعد، يأمل هذا البحث في تقديم اقتراحات عملية لتعزيز الفعالية الشاملة ومعدلات نجاح هذه المشاريع. وبذلك، </w:t>
      </w:r>
      <w:r w:rsidRPr="007B5770">
        <w:rPr>
          <w:rFonts w:ascii="Sakkal Majalla" w:hAnsi="Sakkal Majalla" w:cs="Sakkal Majalla"/>
          <w:sz w:val="28"/>
          <w:szCs w:val="28"/>
          <w:rtl/>
        </w:rPr>
        <w:lastRenderedPageBreak/>
        <w:t>يأمل في المساهمة في معرفة أفضل بإدارة المخاطر في الطب عن بعد، ليس فقط في المملكة العربية السعودية، ولكن أيضًا في أماكن أخرى حيث أصبح الطب عن بعد جانبًا مهمًا بشكل متزايد في تقديم الرعاية الصحية.</w:t>
      </w:r>
    </w:p>
    <w:p w14:paraId="1DA94F0E" w14:textId="77777777" w:rsidR="001B3F11" w:rsidRPr="007B5770" w:rsidRDefault="001B3F11" w:rsidP="001B3F11">
      <w:pPr>
        <w:pStyle w:val="2"/>
        <w:rPr>
          <w:rtl/>
        </w:rPr>
      </w:pPr>
      <w:bookmarkStart w:id="6" w:name="_Toc172397777"/>
      <w:bookmarkStart w:id="7" w:name="_Toc172746090"/>
      <w:bookmarkStart w:id="8" w:name="_Toc179805458"/>
      <w:r w:rsidRPr="007B5770">
        <w:rPr>
          <w:rtl/>
        </w:rPr>
        <w:t>مشكلة الدراسة</w:t>
      </w:r>
      <w:bookmarkEnd w:id="6"/>
      <w:bookmarkEnd w:id="7"/>
      <w:bookmarkEnd w:id="8"/>
      <w:r w:rsidRPr="007B5770">
        <w:rPr>
          <w:rtl/>
        </w:rPr>
        <w:t xml:space="preserve"> </w:t>
      </w:r>
    </w:p>
    <w:p w14:paraId="034A80EA" w14:textId="77777777" w:rsidR="001B3F11" w:rsidRPr="007B5770" w:rsidRDefault="001B3F11" w:rsidP="001B3F11">
      <w:pPr>
        <w:pStyle w:val="a3"/>
        <w:numPr>
          <w:ilvl w:val="0"/>
          <w:numId w:val="2"/>
        </w:numPr>
        <w:spacing w:line="360" w:lineRule="auto"/>
        <w:rPr>
          <w:rFonts w:ascii="Sakkal Majalla" w:hAnsi="Sakkal Majalla" w:cs="Sakkal Majalla"/>
          <w:b/>
          <w:bCs/>
          <w:sz w:val="28"/>
          <w:szCs w:val="28"/>
          <w:rtl/>
          <w:lang w:bidi="ar-EG"/>
        </w:rPr>
      </w:pPr>
      <w:bookmarkStart w:id="9" w:name="_Toc172397778"/>
      <w:bookmarkStart w:id="10" w:name="_Toc172746091"/>
      <w:r w:rsidRPr="007B5770">
        <w:rPr>
          <w:rFonts w:ascii="Sakkal Majalla" w:hAnsi="Sakkal Majalla" w:cs="Sakkal Majalla"/>
          <w:b/>
          <w:bCs/>
          <w:sz w:val="28"/>
          <w:szCs w:val="28"/>
          <w:rtl/>
          <w:lang w:bidi="ar-EG"/>
        </w:rPr>
        <w:t>مخاوف أمن البيانات</w:t>
      </w:r>
    </w:p>
    <w:p w14:paraId="5C4046A8"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تشكل تسريبات البيانات والهجمات الإلكترونية مخاطر كبيرة على شبكات الطب عن بعد. نظرًا لأن الطب عن بعد يعتمد على التواصل وتخزين بيانات المريض الحساسة إلكترونيًا، فإنه يصبح هدفًا للهجمات الإلكترونية. تعد تدابير أمن البيانات الفعّالة، مثل التشفير وطرق المصادقة الآمنة وعمليات التدقيق الأمني </w:t>
      </w:r>
      <w:r w:rsidRPr="007B5770">
        <w:rPr>
          <w:rFonts w:ascii="Times New Roman" w:hAnsi="Times New Roman" w:cs="Times New Roman" w:hint="cs"/>
          <w:sz w:val="28"/>
          <w:szCs w:val="28"/>
          <w:rtl/>
          <w:lang w:bidi="ar-EG"/>
        </w:rPr>
        <w:t>​​</w:t>
      </w:r>
      <w:r w:rsidRPr="007B5770">
        <w:rPr>
          <w:rFonts w:ascii="Sakkal Majalla" w:hAnsi="Sakkal Majalla" w:cs="Sakkal Majalla"/>
          <w:sz w:val="28"/>
          <w:szCs w:val="28"/>
          <w:rtl/>
          <w:lang w:bidi="ar-EG"/>
        </w:rPr>
        <w:t>المتكررة، أمرًا بالغ الأهمية للحفاظ على معلومات المريض وضمان سلامة خدمات الطب عن بعد</w:t>
      </w:r>
      <w:sdt>
        <w:sdtPr>
          <w:rPr>
            <w:rFonts w:ascii="Sakkal Majalla" w:hAnsi="Sakkal Majalla" w:cs="Sakkal Majalla"/>
            <w:sz w:val="28"/>
            <w:szCs w:val="28"/>
            <w:rtl/>
            <w:lang w:bidi="ar-EG"/>
          </w:rPr>
          <w:id w:val="-139835326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Pau23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Paul</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8E376F9"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مشكلات خصوصية المريض</w:t>
      </w:r>
    </w:p>
    <w:p w14:paraId="3957F411"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يعد الحفاظ على إخفاء هوية المريض أمرًا بالغ الأهمية في الطب عن بعد. قد تأتي مخاوف الخصوصية من الجهود الضعيفة لتأمين بيانات المريض أثناء النقل والتخزين. يعد ضمان امتثال منصات الطب عن بعد لمتطلبات الخصوصية، مثل </w:t>
      </w:r>
      <w:r w:rsidRPr="007B5770">
        <w:rPr>
          <w:rFonts w:ascii="Sakkal Majalla" w:hAnsi="Sakkal Majalla" w:cs="Sakkal Majalla"/>
          <w:sz w:val="28"/>
          <w:szCs w:val="28"/>
          <w:lang w:bidi="ar-EG"/>
        </w:rPr>
        <w:t>HIPAA</w:t>
      </w:r>
      <w:r w:rsidRPr="007B5770">
        <w:rPr>
          <w:rFonts w:ascii="Sakkal Majalla" w:hAnsi="Sakkal Majalla" w:cs="Sakkal Majalla"/>
          <w:sz w:val="28"/>
          <w:szCs w:val="28"/>
          <w:rtl/>
          <w:lang w:bidi="ar-EG"/>
        </w:rPr>
        <w:t xml:space="preserve"> في الولايات المتحدة أو </w:t>
      </w:r>
      <w:r w:rsidRPr="007B5770">
        <w:rPr>
          <w:rFonts w:ascii="Sakkal Majalla" w:hAnsi="Sakkal Majalla" w:cs="Sakkal Majalla"/>
          <w:sz w:val="28"/>
          <w:szCs w:val="28"/>
          <w:lang w:bidi="ar-EG"/>
        </w:rPr>
        <w:t>GDPR</w:t>
      </w:r>
      <w:r w:rsidRPr="007B5770">
        <w:rPr>
          <w:rFonts w:ascii="Sakkal Majalla" w:hAnsi="Sakkal Majalla" w:cs="Sakkal Majalla"/>
          <w:sz w:val="28"/>
          <w:szCs w:val="28"/>
          <w:rtl/>
          <w:lang w:bidi="ar-EG"/>
        </w:rPr>
        <w:t xml:space="preserve"> في أوروبا، أمرًا بالغ الأهمية. قد يساعد تنفيذ قيود صارمة على الوصول وطرق إخفاء هوية البيانات وطرق الاتصال الآمنة في التخفيف من تهديدات الخصوصية</w:t>
      </w:r>
      <w:sdt>
        <w:sdtPr>
          <w:rPr>
            <w:rFonts w:ascii="Sakkal Majalla" w:hAnsi="Sakkal Majalla" w:cs="Sakkal Majalla"/>
            <w:sz w:val="28"/>
            <w:szCs w:val="28"/>
            <w:rtl/>
            <w:lang w:bidi="ar-EG"/>
          </w:rPr>
          <w:id w:val="-46697683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Zha22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Zhang</w:t>
          </w:r>
          <w:r w:rsidRPr="007B5770">
            <w:rPr>
              <w:rFonts w:ascii="Sakkal Majalla" w:hAnsi="Sakkal Majalla" w:cs="Sakkal Majalla"/>
              <w:noProof/>
              <w:sz w:val="28"/>
              <w:szCs w:val="28"/>
              <w:rtl/>
              <w:lang w:bidi="ar-EG"/>
            </w:rPr>
            <w:t>،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7E3B0032"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الإخفاقات التكنولوجية</w:t>
      </w:r>
    </w:p>
    <w:p w14:paraId="38837E11"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تعد موثوقية التكنولوجيا حجر الزاوية في الطب عن بعد الفعال. تعتمد خدمات الطب عن بعد على البنية التحتية التكنولوجية القوية والفعّالة. قد تؤدي مشكلات مثل عيوب البرامج أو تعطل الخادم أو صعوبات الشبكة إلى إعاقة تقديم الخدمة. الصيانة الدورية والاختبار الشامل ووجود أنظمة احتياطية هي تدابير للحد من تأثير فشل التكنولوجيا على برامج الطب عن بعد</w:t>
      </w:r>
      <w:sdt>
        <w:sdtPr>
          <w:rPr>
            <w:rFonts w:ascii="Sakkal Majalla" w:hAnsi="Sakkal Majalla" w:cs="Sakkal Majalla"/>
            <w:sz w:val="28"/>
            <w:szCs w:val="28"/>
            <w:rtl/>
            <w:lang w:bidi="ar-EG"/>
          </w:rPr>
          <w:id w:val="1340270781"/>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Had24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Hadian</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7882E6A"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الامتثال التنظيمي</w:t>
      </w:r>
    </w:p>
    <w:p w14:paraId="2E6962FD"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lastRenderedPageBreak/>
        <w:t>يعد التنقل في البيئة التنظيمية أمرًا بالغ الأهمية للطب عن بعد. تختلف القواعد فيما يتعلق بممارسات الطب عن بعد في المواقع المختلفة. يعد ضمان امتثال خدمات الطب عن بعد لهذه المعايير، والتي قد تشمل متطلبات الترخيص وإجراءات السداد وقوانين حماية البيانات، أمرًا صعبًا، ولكنه حيوي لتجنب الفخاخ القانونية وضمان صحة الخدمة</w:t>
      </w:r>
      <w:sdt>
        <w:sdtPr>
          <w:rPr>
            <w:rFonts w:ascii="Sakkal Majalla" w:hAnsi="Sakkal Majalla" w:cs="Sakkal Majalla"/>
            <w:sz w:val="28"/>
            <w:szCs w:val="28"/>
            <w:rtl/>
            <w:lang w:bidi="ar-EG"/>
          </w:rPr>
          <w:id w:val="497779882"/>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Fie20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Fields</w:t>
          </w:r>
          <w:r w:rsidRPr="007B5770">
            <w:rPr>
              <w:rFonts w:ascii="Sakkal Majalla" w:hAnsi="Sakkal Majalla" w:cs="Sakkal Majalla"/>
              <w:noProof/>
              <w:sz w:val="28"/>
              <w:szCs w:val="28"/>
              <w:rtl/>
              <w:lang w:bidi="ar-EG"/>
            </w:rPr>
            <w:t>، 2020)</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1C074C85"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التكامل مع أنظمة الرعاية الصحية الحالية</w:t>
      </w:r>
    </w:p>
    <w:p w14:paraId="5F0F3E2A"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يعزز التكامل السلس كفاءة الطب عن بعد. تحتاج منصات الطب عن بعد إلى التكامل بشكل جيد مع أنظمة الرعاية الصحية الحالية، مثل السجلات الصحية الإلكترونية وبرامج إدارة المستشفيات. قد تؤدي التحديات في التكامل إلى تجزئة المعلومات وتكرار البيانات وعدم الكفاءة في رعاية المرضى. قد يسمح استخدام المعايير وواجهات برمجة التطبيقات المتوافقة بتكامل أفضل ومشاركة البيانات</w:t>
      </w:r>
      <w:sdt>
        <w:sdtPr>
          <w:rPr>
            <w:rFonts w:ascii="Sakkal Majalla" w:hAnsi="Sakkal Majalla" w:cs="Sakkal Majalla"/>
            <w:sz w:val="28"/>
            <w:szCs w:val="28"/>
            <w:rtl/>
            <w:lang w:bidi="ar-EG"/>
          </w:rPr>
          <w:id w:val="120182393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Deb23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Debnath</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66D0C5C5"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تبني المستخدم والتدريب</w:t>
      </w:r>
    </w:p>
    <w:p w14:paraId="724001B6"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يعد الاستخدام الفعال لتكنولوجيا الطب عن بعد من قبل جميع أصحاب المصلحة أمرًا حيويًا. يجب أن يكون ممارسو الرعاية الصحية والمرضى مرتاحين وبارعين في استخدام تقنيات الطب عن بعد. قد تشمل الحواجز التي تحول دون التبني النفور من التغيير، والافتقار إلى الثقافة الرقمية، والتدريب غير الكافي. قد تحفز برامج التدريب الشاملة، والواجهات سهلة الاستخدام، والدعم المستمر، قبول واستخدام تكنولوجيا الطب عن بعد بنجاح</w:t>
      </w:r>
      <w:sdt>
        <w:sdtPr>
          <w:rPr>
            <w:rFonts w:ascii="Sakkal Majalla" w:hAnsi="Sakkal Majalla" w:cs="Sakkal Majalla"/>
            <w:sz w:val="28"/>
            <w:szCs w:val="28"/>
            <w:rtl/>
            <w:lang w:bidi="ar-EG"/>
          </w:rPr>
          <w:id w:val="-1064631724"/>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Ana24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Anawade</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1C8E9995"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جودة الرعاية</w:t>
      </w:r>
    </w:p>
    <w:p w14:paraId="25A6A35A"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إن ضمان العلاج عالي الجودة عبر الطب عن بعد أمر بالغ الأهمية لقبوله. هناك أحيانًا شك فيما إذا كان الطب عن بعد يمكن أن يساوي جودة العلاج الشخصي، وخاصة للأمراض الطبية المعقدة. قد يساعد تطوير الإجراءات السريرية الصارمة، وضمان أدوات التشخيص عن بعد الموثوقة، والحفاظ على التنسيق الوثيق بين المتخصصين في الرعاية عن بعد والشخصية في الحفاظ على معايير عالية من الرعاية</w:t>
      </w:r>
      <w:sdt>
        <w:sdtPr>
          <w:rPr>
            <w:rFonts w:ascii="Sakkal Majalla" w:hAnsi="Sakkal Majalla" w:cs="Sakkal Majalla"/>
            <w:sz w:val="28"/>
            <w:szCs w:val="28"/>
            <w:rtl/>
            <w:lang w:bidi="ar-EG"/>
          </w:rPr>
          <w:id w:val="917600755"/>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Bel23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Belowich</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04D56C58"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التكلفة وتخصيص الموارد</w:t>
      </w:r>
    </w:p>
    <w:p w14:paraId="0AAA2BBC"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يجب التحكم بشكل صحيح في الاستدامة المالية لبرامج الطب عن بعد. يتطلب الطب عن بعد نفقات أولية كبيرة في التكنولوجيا والمعدات، فضلاً عن النفقات المستمرة للصيانة والتدريب والدعم. إن تخصيص الموارد بكفاءة، واستكشاف إمكانيات التمويل، وإظهار فعالية تكلفة الطب عن بعد من خلال نتائج صحية أفضل يساعد في ضمان الاستدامة المالية للمشروع</w:t>
      </w:r>
      <w:sdt>
        <w:sdtPr>
          <w:rPr>
            <w:rFonts w:ascii="Sakkal Majalla" w:hAnsi="Sakkal Majalla" w:cs="Sakkal Majalla"/>
            <w:sz w:val="28"/>
            <w:szCs w:val="28"/>
            <w:rtl/>
            <w:lang w:bidi="ar-EG"/>
          </w:rPr>
          <w:id w:val="-77595174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Sno20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Snoswell</w:t>
          </w:r>
          <w:r w:rsidRPr="007B5770">
            <w:rPr>
              <w:rFonts w:ascii="Sakkal Majalla" w:hAnsi="Sakkal Majalla" w:cs="Sakkal Majalla"/>
              <w:noProof/>
              <w:sz w:val="28"/>
              <w:szCs w:val="28"/>
              <w:rtl/>
              <w:lang w:bidi="ar-EG"/>
            </w:rPr>
            <w:t>، 2020)</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3D5C94E0"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إشراك المرضى ورضاهم</w:t>
      </w:r>
    </w:p>
    <w:p w14:paraId="23C83D74"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إن إشراك المرضى مهم لنجاح الطب عن بعد. وتعتبر المستويات العالية من إشراك المرضى ورضاهم أمرًا بالغ الأهمية للتبني الواسع للطب عن بعد. وتشمل التحديات إمكانية الوصول إلى التكنولوجيا، وسهولة الاستخدام، والتغلب على العقبات الثقافية. إن تقديم تعليمات واضحة، وتقديم المساعدة الفنية، ودمج المرضى في عملية التصميم قد يعزز المشاركة والسعادة</w:t>
      </w:r>
      <w:sdt>
        <w:sdtPr>
          <w:rPr>
            <w:rFonts w:ascii="Sakkal Majalla" w:hAnsi="Sakkal Majalla" w:cs="Sakkal Majalla"/>
            <w:sz w:val="28"/>
            <w:szCs w:val="28"/>
            <w:rtl/>
            <w:lang w:bidi="ar-EG"/>
          </w:rPr>
          <w:id w:val="-838991343"/>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Mou23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Moulaei</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53EA4A14" w14:textId="77777777" w:rsidR="001B3F11" w:rsidRPr="007B5770" w:rsidRDefault="001B3F11" w:rsidP="001B3F11">
      <w:pPr>
        <w:pStyle w:val="a3"/>
        <w:numPr>
          <w:ilvl w:val="0"/>
          <w:numId w:val="2"/>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القدرة على التوسع والمرونة</w:t>
      </w:r>
    </w:p>
    <w:p w14:paraId="5E28D14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إن التكيف مع المطالب المتزايدة والمتطلبات المتغيرة أمر حيوي لبرامج الطب عن بعد. وتضمن القدرة على التوسع أن خدمات الطب عن بعد قد تنمو لتلبية الطلب المتزايد، في حين تسهل المرونة القدرة على التكيف مع الاختراقات التقنية الجديدة ومتطلبات الرعاية الصحية المتغيرة. إن تطوير البنية الأساسية القابلة للتوسع، والاستثمار في التكنولوجيا المرنة، وتبني مناهج إدارة المشاريع الرشيقة قد يساعد في تحقيق هذه الأهداف</w:t>
      </w:r>
      <w:sdt>
        <w:sdtPr>
          <w:rPr>
            <w:rFonts w:ascii="Sakkal Majalla" w:hAnsi="Sakkal Majalla" w:cs="Sakkal Majalla"/>
            <w:sz w:val="28"/>
            <w:szCs w:val="28"/>
            <w:rtl/>
            <w:lang w:bidi="ar-EG"/>
          </w:rPr>
          <w:id w:val="-44122759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Wic20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Wicklund</w:t>
          </w:r>
          <w:r w:rsidRPr="007B5770">
            <w:rPr>
              <w:rFonts w:ascii="Sakkal Majalla" w:hAnsi="Sakkal Majalla" w:cs="Sakkal Majalla"/>
              <w:noProof/>
              <w:sz w:val="28"/>
              <w:szCs w:val="28"/>
              <w:rtl/>
              <w:lang w:bidi="ar-EG"/>
            </w:rPr>
            <w:t>، 2020)</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5EF1A633" w14:textId="77777777" w:rsidR="001B3F11" w:rsidRPr="007B5770" w:rsidRDefault="001B3F11" w:rsidP="001B3F11">
      <w:pPr>
        <w:spacing w:line="360" w:lineRule="auto"/>
        <w:rPr>
          <w:rFonts w:ascii="Sakkal Majalla" w:hAnsi="Sakkal Majalla" w:cs="Sakkal Majalla"/>
          <w:sz w:val="28"/>
          <w:szCs w:val="28"/>
          <w:rtl/>
          <w:lang w:bidi="ar-EG"/>
        </w:rPr>
      </w:pPr>
    </w:p>
    <w:p w14:paraId="7781D3B5" w14:textId="77777777" w:rsidR="001B3F11" w:rsidRPr="007B5770" w:rsidRDefault="001B3F11" w:rsidP="001B3F11">
      <w:pPr>
        <w:pStyle w:val="2"/>
      </w:pPr>
      <w:bookmarkStart w:id="11" w:name="_Toc179805459"/>
      <w:r w:rsidRPr="007B5770">
        <w:rPr>
          <w:rtl/>
        </w:rPr>
        <w:t>أهمية الدراسة</w:t>
      </w:r>
      <w:bookmarkEnd w:id="9"/>
      <w:bookmarkEnd w:id="10"/>
      <w:bookmarkEnd w:id="11"/>
    </w:p>
    <w:p w14:paraId="4AA3B725"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يتمتع هذا العمل بأهمية كبيرة على جبهتين: الأهمية النظرية والأهمية التطبيقية. ويؤكد الاتجاهان على مساهمة البحث في كل من الفهم العلمي والتطبيقات العملية في مجالات الرعاية الصحية وإدارة المشاريع، وخاصة في مجال الطب عن بعد.</w:t>
      </w:r>
    </w:p>
    <w:p w14:paraId="05B5F1F8" w14:textId="77777777" w:rsidR="001B3F11" w:rsidRPr="007B5770" w:rsidRDefault="001B3F11" w:rsidP="001B3F11">
      <w:pPr>
        <w:pStyle w:val="a3"/>
        <w:numPr>
          <w:ilvl w:val="0"/>
          <w:numId w:val="3"/>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أهمية النظرية العلمية</w:t>
      </w:r>
    </w:p>
    <w:p w14:paraId="30105D4F" w14:textId="77777777" w:rsidR="001B3F11" w:rsidRPr="007B5770" w:rsidRDefault="001B3F11" w:rsidP="001B3F11">
      <w:pPr>
        <w:pStyle w:val="a3"/>
        <w:numPr>
          <w:ilvl w:val="0"/>
          <w:numId w:val="4"/>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lastRenderedPageBreak/>
        <w:t xml:space="preserve">المساهمة في الأدبيات حول إدارة المشاريع الرشيقة في الرعاية الصحية: </w:t>
      </w:r>
      <w:r w:rsidRPr="007B5770">
        <w:rPr>
          <w:rFonts w:ascii="Sakkal Majalla" w:hAnsi="Sakkal Majalla" w:cs="Sakkal Majalla"/>
          <w:sz w:val="28"/>
          <w:szCs w:val="28"/>
          <w:rtl/>
          <w:lang w:bidi="ar-EG"/>
        </w:rPr>
        <w:t xml:space="preserve">على الرغم من استخدام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على نطاق واسع في تطوير البرمجيات والقطاعات الأخرى، إلا أن هناك ندرة نسبية في الأبحاث التي تقيم تنفيذها في الرعاية الصحية، وخاصة في مبادرات الطب عن بعد. تعمل هذه الدراسة على تعزيز الفهم النظري لتكييف أطر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للمشاريع الخاصة بالرعاية الصحية، مما يضع أساسًا لمزيد من البحث في هذا المجال</w:t>
      </w:r>
      <w:sdt>
        <w:sdtPr>
          <w:rPr>
            <w:rFonts w:ascii="Sakkal Majalla" w:hAnsi="Sakkal Majalla" w:cs="Sakkal Majalla"/>
            <w:sz w:val="28"/>
            <w:szCs w:val="28"/>
            <w:rtl/>
            <w:lang w:bidi="ar-EG"/>
          </w:rPr>
          <w:id w:val="-1148891909"/>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CITATION Des24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Desai</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7ED86B99" w14:textId="77777777" w:rsidR="001B3F11" w:rsidRPr="007B5770" w:rsidRDefault="001B3F11" w:rsidP="001B3F11">
      <w:pPr>
        <w:pStyle w:val="a3"/>
        <w:numPr>
          <w:ilvl w:val="0"/>
          <w:numId w:val="4"/>
        </w:num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يعزز البحث فهم تحديد المخاطر وتقييمها والحد منها في مجال الطب عن بعد. ومع تقدم الطب عن بعد، فإن فهم مخاطره المميزة أمر ضروري. تعالج هذه الدراسة أوجه القصور في الأدبيات من خلال التركيز على إدارة المخاطر داخل المستشفيات في المملكة العربية السعودية، وبالتالي تعزيز الخطاب العالمي حول هذا الموضوع.</w:t>
      </w:r>
    </w:p>
    <w:p w14:paraId="4FA4CCDC" w14:textId="77777777" w:rsidR="001B3F11" w:rsidRPr="007B5770" w:rsidRDefault="001B3F11" w:rsidP="001B3F11">
      <w:pPr>
        <w:pStyle w:val="a3"/>
        <w:numPr>
          <w:ilvl w:val="0"/>
          <w:numId w:val="4"/>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t>رؤى متعددة التخصصات:</w:t>
      </w:r>
      <w:r w:rsidRPr="007B5770">
        <w:rPr>
          <w:rFonts w:ascii="Sakkal Majalla" w:hAnsi="Sakkal Majalla" w:cs="Sakkal Majalla"/>
          <w:sz w:val="28"/>
          <w:szCs w:val="28"/>
          <w:rtl/>
          <w:lang w:bidi="ar-EG"/>
        </w:rPr>
        <w:t xml:space="preserve"> من خلال دمج العمليات الرشيقة مع إدارة المخاطر في التطبيب عن بعد، يقدم البحث رؤى حول كيفية تحسين النهج متعدد التخصصات لمبادرات الرعاية الصحية. إنه يسد الفجوة بين نظريات إدارة المشاريع وتكنولوجيا الرعاية الصحية وإجراءات إدارة المخاطر، مما يتيح نهجًا أكثر شمولاً لإدارة مبادرات التطبيب عن بعد</w:t>
      </w:r>
      <w:sdt>
        <w:sdtPr>
          <w:rPr>
            <w:rFonts w:ascii="Sakkal Majalla" w:hAnsi="Sakkal Majalla" w:cs="Sakkal Majalla"/>
            <w:sz w:val="28"/>
            <w:szCs w:val="28"/>
            <w:rtl/>
            <w:lang w:bidi="ar-EG"/>
          </w:rPr>
          <w:id w:val="46038181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Sto23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Stoumpos</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0053EC91" w14:textId="77777777" w:rsidR="001B3F11" w:rsidRPr="007B5770" w:rsidRDefault="001B3F11" w:rsidP="001B3F11">
      <w:pPr>
        <w:pStyle w:val="a3"/>
        <w:numPr>
          <w:ilvl w:val="0"/>
          <w:numId w:val="4"/>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t>المنظورات الثقافية والإقليمية في مشاريع تكنولوجيا المعلومات الصحية:</w:t>
      </w:r>
      <w:r w:rsidRPr="007B5770">
        <w:rPr>
          <w:rFonts w:ascii="Sakkal Majalla" w:hAnsi="Sakkal Majalla" w:cs="Sakkal Majalla"/>
          <w:sz w:val="28"/>
          <w:szCs w:val="28"/>
          <w:rtl/>
          <w:lang w:bidi="ar-EG"/>
        </w:rPr>
        <w:t xml:space="preserve"> يقدم البحث وجهة نظر فريدة من خلال التركيز على المستشفيات في المملكة العربية السعودية. يقدم هذا البحث رؤى جديدة حول عمل التطبيب عن بعد ومنهجيات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سياق ثقافي وتنظيمي متميز، مما يعزز الفهم العالمي لإدارة مخاطر التطبيب عن بعد، حيث إن الكثير من الأدبيات الحالية متجذرة بشكل أساسي في البيئات الغربية</w:t>
      </w:r>
      <w:sdt>
        <w:sdtPr>
          <w:rPr>
            <w:rFonts w:ascii="Sakkal Majalla" w:hAnsi="Sakkal Majalla" w:cs="Sakkal Majalla"/>
            <w:sz w:val="28"/>
            <w:szCs w:val="28"/>
            <w:rtl/>
            <w:lang w:bidi="ar-EG"/>
          </w:rPr>
          <w:id w:val="102267298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Alq23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Alqurashi</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EA72595" w14:textId="77777777" w:rsidR="001B3F11" w:rsidRPr="007B5770" w:rsidRDefault="001B3F11" w:rsidP="001B3F11">
      <w:pPr>
        <w:pStyle w:val="a3"/>
        <w:numPr>
          <w:ilvl w:val="0"/>
          <w:numId w:val="3"/>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الأهمية العملية (التطبيقية)</w:t>
      </w:r>
    </w:p>
    <w:p w14:paraId="5D5993BB" w14:textId="77777777" w:rsidR="001B3F11" w:rsidRPr="007B5770" w:rsidRDefault="001B3F11" w:rsidP="001B3F11">
      <w:pPr>
        <w:pStyle w:val="a3"/>
        <w:numPr>
          <w:ilvl w:val="0"/>
          <w:numId w:val="5"/>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t>تحسين إدارة المخاطر لبرامج التطبيب عن بعد في المستشفيات السعودية</w:t>
      </w:r>
      <w:r w:rsidRPr="007B5770">
        <w:rPr>
          <w:rFonts w:ascii="Sakkal Majalla" w:hAnsi="Sakkal Majalla" w:cs="Sakkal Majalla"/>
          <w:sz w:val="28"/>
          <w:szCs w:val="28"/>
          <w:rtl/>
          <w:lang w:bidi="ar-EG"/>
        </w:rPr>
        <w:t xml:space="preserve">: يقدم هذا البحث للمستشفيات في المملكة العربية السعودية أدوات وإجراءات عملية لإدارة المخاطر المرتبطة بتبني برامج التطبيب عن بعد بشكل أفضل. من خلال تنفيذ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قد تعزز شركات الرعاية الصحية قدرتها على تحديد المخاطر وتحليلها والحد منها في وقت مبكر من دورة حياة المشروع، مما يعزز في نهاية المطاف نتائج المشروع</w:t>
      </w:r>
      <w:sdt>
        <w:sdtPr>
          <w:rPr>
            <w:rFonts w:ascii="Sakkal Majalla" w:hAnsi="Sakkal Majalla" w:cs="Sakkal Majalla"/>
            <w:sz w:val="28"/>
            <w:szCs w:val="28"/>
            <w:rtl/>
            <w:lang w:bidi="ar-EG"/>
          </w:rPr>
          <w:id w:val="-244654691"/>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AlW24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Al-Wathinani</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5085438D" w14:textId="77777777" w:rsidR="001B3F11" w:rsidRPr="007B5770" w:rsidRDefault="001B3F11" w:rsidP="001B3F11">
      <w:pPr>
        <w:pStyle w:val="a3"/>
        <w:numPr>
          <w:ilvl w:val="0"/>
          <w:numId w:val="5"/>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t xml:space="preserve">تحسين تقديم خدمات الرعاية الصحية من خلال التطبيب عن بعد: </w:t>
      </w:r>
      <w:r w:rsidRPr="007B5770">
        <w:rPr>
          <w:rFonts w:ascii="Sakkal Majalla" w:hAnsi="Sakkal Majalla" w:cs="Sakkal Majalla"/>
          <w:sz w:val="28"/>
          <w:szCs w:val="28"/>
          <w:rtl/>
          <w:lang w:bidi="ar-EG"/>
        </w:rPr>
        <w:t xml:space="preserve">قد تؤدي إدارة المخاطر الفعّالة إلى أنظمة تطبيب عن بعد أكثر موثوقية، مما يحسن بشكل مباشر جودة خدمات الرعاية الصحية المقدمة للمرضى. من خلال </w:t>
      </w:r>
      <w:r w:rsidRPr="007B5770">
        <w:rPr>
          <w:rFonts w:ascii="Sakkal Majalla" w:hAnsi="Sakkal Majalla" w:cs="Sakkal Majalla"/>
          <w:sz w:val="28"/>
          <w:szCs w:val="28"/>
          <w:rtl/>
          <w:lang w:bidi="ar-EG"/>
        </w:rPr>
        <w:lastRenderedPageBreak/>
        <w:t>القضاء على أعطال التكنولوجيا، والحفاظ على أمان البيانات، وتعزيز قبول المستخدم، يمكن للمستشفيات تقديم تجارب تطبيب عن بعد أكثر سلاسة وأمانًا، مما يعود بالنفع على كل من المرضى والمتخصصين في الرعاية الصحية</w:t>
      </w:r>
      <w:sdt>
        <w:sdtPr>
          <w:rPr>
            <w:rFonts w:ascii="Sakkal Majalla" w:hAnsi="Sakkal Majalla" w:cs="Sakkal Majalla"/>
            <w:sz w:val="28"/>
            <w:szCs w:val="28"/>
            <w:rtl/>
            <w:lang w:bidi="ar-EG"/>
          </w:rPr>
          <w:id w:val="-166368621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Mor24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Morelli</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37D512A" w14:textId="77777777" w:rsidR="001B3F11" w:rsidRPr="007B5770" w:rsidRDefault="001B3F11" w:rsidP="001B3F11">
      <w:pPr>
        <w:spacing w:line="360" w:lineRule="auto"/>
        <w:jc w:val="both"/>
        <w:rPr>
          <w:rFonts w:ascii="Sakkal Majalla" w:hAnsi="Sakkal Majalla" w:cs="Sakkal Majalla"/>
          <w:sz w:val="28"/>
          <w:szCs w:val="28"/>
          <w:rtl/>
          <w:lang w:bidi="ar-EG"/>
        </w:rPr>
      </w:pPr>
    </w:p>
    <w:p w14:paraId="199F830A" w14:textId="77777777" w:rsidR="001B3F11" w:rsidRPr="007B5770" w:rsidRDefault="001B3F11" w:rsidP="001B3F11">
      <w:pPr>
        <w:pStyle w:val="a3"/>
        <w:numPr>
          <w:ilvl w:val="0"/>
          <w:numId w:val="5"/>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t>دعم رؤية 2030 في قطاع الرعاية الصحية في المملكة العربية السعودية:</w:t>
      </w:r>
      <w:r w:rsidRPr="007B5770">
        <w:rPr>
          <w:rFonts w:ascii="Sakkal Majalla" w:hAnsi="Sakkal Majalla" w:cs="Sakkal Majalla"/>
          <w:sz w:val="28"/>
          <w:szCs w:val="28"/>
          <w:rtl/>
          <w:lang w:bidi="ar-EG"/>
        </w:rPr>
        <w:t xml:space="preserve"> كجزء من خطة رؤية المملكة العربية السعودية 2030، التي تهدف إلى إصلاح قطاعات متعددة بما في ذلك الرعاية الصحية، يرتبط هذا البحث بالأهداف الوطنية من خلال تعزيز معدلات نجاح مبادرات الرعاية الصحية الرقمية. من خلال تزويد المستشفيات بطرق واقعية للحد من المخاطر في التطبيب عن بعد، يساعد البحث في تحقيق هدف تحديث الرعاية الصحية الشامل للأمة.</w:t>
      </w:r>
    </w:p>
    <w:p w14:paraId="1772D4C0" w14:textId="77777777" w:rsidR="001B3F11" w:rsidRPr="007B5770" w:rsidRDefault="001B3F11" w:rsidP="001B3F11">
      <w:pPr>
        <w:pStyle w:val="a3"/>
        <w:numPr>
          <w:ilvl w:val="0"/>
          <w:numId w:val="5"/>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t xml:space="preserve">إرشادات لمديري مشاريع الرعاية الصحية ومحترفي تكنولوجيا المعلومات: </w:t>
      </w:r>
      <w:r w:rsidRPr="007B5770">
        <w:rPr>
          <w:rFonts w:ascii="Sakkal Majalla" w:hAnsi="Sakkal Majalla" w:cs="Sakkal Majalla"/>
          <w:sz w:val="28"/>
          <w:szCs w:val="28"/>
          <w:rtl/>
          <w:lang w:bidi="ar-EG"/>
        </w:rPr>
        <w:t xml:space="preserve">قد يستفيد مديرو المشاريع ومحترفي تكنولوجيا المعلومات ومسؤولو الرعاية الصحية على الفور من نتائج هذه الدراسة لتعزيز إدارة مبادرات التطبيب عن بعد. يقدم التقرير رؤى عملية ومساعدة خطوة بخطوة حول دمج مبادئ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قطاع الرعاية الصحية، مما يساعد المهنيين على التفاوض بشأن تعقيد تنفيذ التطبيب عن بعد.</w:t>
      </w:r>
    </w:p>
    <w:p w14:paraId="2B58937B" w14:textId="77777777" w:rsidR="001B3F11" w:rsidRPr="007B5770" w:rsidRDefault="001B3F11" w:rsidP="001B3F11">
      <w:pPr>
        <w:pStyle w:val="a3"/>
        <w:numPr>
          <w:ilvl w:val="0"/>
          <w:numId w:val="5"/>
        </w:numPr>
        <w:spacing w:line="360" w:lineRule="auto"/>
        <w:jc w:val="both"/>
        <w:rPr>
          <w:rFonts w:ascii="Sakkal Majalla" w:hAnsi="Sakkal Majalla" w:cs="Sakkal Majalla"/>
          <w:sz w:val="28"/>
          <w:szCs w:val="28"/>
          <w:rtl/>
          <w:lang w:bidi="ar-EG"/>
        </w:rPr>
      </w:pPr>
      <w:r w:rsidRPr="007B5770">
        <w:rPr>
          <w:rFonts w:ascii="Sakkal Majalla" w:hAnsi="Sakkal Majalla" w:cs="Sakkal Majalla"/>
          <w:b/>
          <w:bCs/>
          <w:sz w:val="28"/>
          <w:szCs w:val="28"/>
          <w:rtl/>
          <w:lang w:bidi="ar-EG"/>
        </w:rPr>
        <w:t xml:space="preserve">قابلية التوسع والتكيف مع الاستنتاجات: </w:t>
      </w:r>
      <w:r w:rsidRPr="007B5770">
        <w:rPr>
          <w:rFonts w:ascii="Sakkal Majalla" w:hAnsi="Sakkal Majalla" w:cs="Sakkal Majalla"/>
          <w:sz w:val="28"/>
          <w:szCs w:val="28"/>
          <w:rtl/>
          <w:lang w:bidi="ar-EG"/>
        </w:rPr>
        <w:t xml:space="preserve">في حين يركز البحث على المستشفيات السعودية، يمكن توسيع استنتاجاته لتشمل أنظمة رعاية صحية أخرى تواجه مشكلات مماثلة مع نشر التطبيب عن بعد. يمكن توسيع نطاق تكتيكات إدارة المخاطر والممارسات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المقدمة في هذه الورقة واستخدامها في العديد من سياقات الرعاية الصحية الدولية، مما يجعلها مفيدة لمشاريع التطبيب عن بعد العالمية.</w:t>
      </w:r>
    </w:p>
    <w:p w14:paraId="001EA556" w14:textId="77777777" w:rsidR="001B3F11" w:rsidRPr="007B5770" w:rsidRDefault="001B3F11" w:rsidP="001B3F11">
      <w:pPr>
        <w:spacing w:line="240" w:lineRule="auto"/>
        <w:jc w:val="both"/>
        <w:rPr>
          <w:rFonts w:ascii="Sakkal Majalla" w:hAnsi="Sakkal Majalla" w:cs="Sakkal Majalla"/>
          <w:sz w:val="28"/>
          <w:szCs w:val="28"/>
          <w:lang w:bidi="ar-EG"/>
        </w:rPr>
      </w:pPr>
    </w:p>
    <w:p w14:paraId="32B98AF1" w14:textId="77777777" w:rsidR="001B3F11" w:rsidRPr="007B5770" w:rsidRDefault="001B3F11" w:rsidP="001B3F11">
      <w:pPr>
        <w:pStyle w:val="2"/>
        <w:rPr>
          <w:rtl/>
        </w:rPr>
      </w:pPr>
      <w:bookmarkStart w:id="12" w:name="_Toc172397779"/>
      <w:bookmarkStart w:id="13" w:name="_Toc172746092"/>
      <w:bookmarkStart w:id="14" w:name="_Toc179805460"/>
      <w:r w:rsidRPr="007B5770">
        <w:rPr>
          <w:rtl/>
        </w:rPr>
        <w:t>أهداف الدراسة</w:t>
      </w:r>
      <w:bookmarkEnd w:id="12"/>
      <w:bookmarkEnd w:id="13"/>
      <w:bookmarkEnd w:id="14"/>
    </w:p>
    <w:p w14:paraId="131409F6" w14:textId="77777777" w:rsidR="001B3F11" w:rsidRPr="007B5770" w:rsidRDefault="001B3F11" w:rsidP="001B3F11">
      <w:pPr>
        <w:pStyle w:val="a3"/>
        <w:numPr>
          <w:ilvl w:val="0"/>
          <w:numId w:val="6"/>
        </w:numPr>
        <w:spacing w:line="360" w:lineRule="auto"/>
        <w:rPr>
          <w:rFonts w:ascii="Sakkal Majalla" w:hAnsi="Sakkal Majalla" w:cs="Sakkal Majalla"/>
          <w:sz w:val="28"/>
          <w:szCs w:val="28"/>
          <w:lang w:bidi="ar-EG"/>
        </w:rPr>
      </w:pPr>
      <w:r w:rsidRPr="007B5770">
        <w:rPr>
          <w:rFonts w:ascii="Sakkal Majalla" w:hAnsi="Sakkal Majalla" w:cs="Sakkal Majalla"/>
          <w:sz w:val="28"/>
          <w:szCs w:val="28"/>
          <w:rtl/>
          <w:lang w:bidi="ar-EG"/>
        </w:rPr>
        <w:t>الهدف الرئيسي:</w:t>
      </w:r>
    </w:p>
    <w:p w14:paraId="02CECC0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استكشاف تنفيذ النهج الرشيق في تحديد وتحليل وإدارة المخاطر في مبادرات الطب عن بعد داخل المستشفيات في المملكة العربية السعودية.</w:t>
      </w:r>
    </w:p>
    <w:p w14:paraId="52760215" w14:textId="77777777" w:rsidR="001B3F11" w:rsidRPr="007B5770" w:rsidRDefault="001B3F11" w:rsidP="001B3F11">
      <w:pPr>
        <w:pStyle w:val="a3"/>
        <w:numPr>
          <w:ilvl w:val="0"/>
          <w:numId w:val="6"/>
        </w:numPr>
        <w:spacing w:line="360" w:lineRule="auto"/>
        <w:jc w:val="both"/>
        <w:rPr>
          <w:rFonts w:ascii="Sakkal Majalla" w:hAnsi="Sakkal Majalla" w:cs="Sakkal Majalla"/>
          <w:b/>
          <w:bCs/>
          <w:sz w:val="28"/>
          <w:szCs w:val="28"/>
          <w:lang w:bidi="ar-EG"/>
        </w:rPr>
      </w:pPr>
      <w:r w:rsidRPr="007B5770">
        <w:rPr>
          <w:rFonts w:ascii="Sakkal Majalla" w:hAnsi="Sakkal Majalla" w:cs="Sakkal Majalla"/>
          <w:b/>
          <w:bCs/>
          <w:sz w:val="28"/>
          <w:szCs w:val="28"/>
          <w:rtl/>
          <w:lang w:bidi="ar-EG"/>
        </w:rPr>
        <w:lastRenderedPageBreak/>
        <w:t>الأهداف الفرعية:</w:t>
      </w:r>
    </w:p>
    <w:p w14:paraId="143ABBCC" w14:textId="77777777" w:rsidR="001B3F11" w:rsidRPr="007B5770" w:rsidRDefault="001B3F11" w:rsidP="001B3F11">
      <w:pPr>
        <w:pStyle w:val="a3"/>
        <w:numPr>
          <w:ilvl w:val="0"/>
          <w:numId w:val="7"/>
        </w:num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تحديد المخاطر الرئيسية في مشاريع الطب عن بعد</w:t>
      </w:r>
    </w:p>
    <w:p w14:paraId="2C433543"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يعد تحديد المخاطر الرئيسية في مبادرات الطب عن بعد مرحلة أساسية في البحث. ويتطلب ذلك فحصًا تفصيليًا للعديد من المخاطر المحتملة التي قد تهدد فعالية مشاريع الطب عن بعد. وقد تشمل هذه المخاطر خروقات البيانات، عندما قد يتم الكشف عن معلومات مهمة عن المريض؛ والأعطال الفنية، مثل خلل البرامج أو أعطال الأجهزة؛ والمشكلات التشغيلية، مثل دمج أنظمة الطب عن بعد مع البنية التحتية الحالية للمستشفيات. وللقيام بذلك، سيجمع المشروع البيانات من العديد من أصحاب المصلحة، بما في ذلك ممارسي الرعاية الصحية الذين يستخدمون هذه الأنظمة كل يوم، وخبراء تكنولوجيا المعلومات المسؤولين عن صيانة المعدات، والمرضى الذين يتعاملون مع منصات الطب عن بعد. تمكن هذه المنهجية الشاملة من الوعي التام ببيئة المخاطر في برامج الطب عن بعد</w:t>
      </w:r>
      <w:sdt>
        <w:sdtPr>
          <w:rPr>
            <w:rFonts w:ascii="Sakkal Majalla" w:hAnsi="Sakkal Majalla" w:cs="Sakkal Majalla"/>
            <w:sz w:val="28"/>
            <w:szCs w:val="28"/>
            <w:rtl/>
            <w:lang w:bidi="ar-EG"/>
          </w:rPr>
          <w:id w:val="1227112291"/>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CITATION Com24 \l 3073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Kilinc</w:t>
          </w:r>
          <w:r w:rsidRPr="007B5770">
            <w:rPr>
              <w:rFonts w:ascii="Sakkal Majalla" w:hAnsi="Sakkal Majalla" w:cs="Sakkal Majalla"/>
              <w:noProof/>
              <w:sz w:val="28"/>
              <w:szCs w:val="28"/>
              <w:rtl/>
              <w:lang w:bidi="ar-EG"/>
            </w:rPr>
            <w:t>،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95F0F00" w14:textId="77777777" w:rsidR="001B3F11" w:rsidRPr="007B5770" w:rsidRDefault="001B3F11" w:rsidP="001B3F11">
      <w:pPr>
        <w:pStyle w:val="a3"/>
        <w:numPr>
          <w:ilvl w:val="0"/>
          <w:numId w:val="7"/>
        </w:num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تقييم فعالية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إدارة المخاطر</w:t>
      </w:r>
    </w:p>
    <w:p w14:paraId="3ECF4DAA"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يركز هذا الهدف على فحص كيفية زيادة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لتحديد وإدارة المخاطر في مشاريع الطب عن بعد. تسمح الأساليب الرشيقة، مثل التطوير التكراري، بالتقييم والتعديلات المنتظمة، مما يجعل من الأسهل اكتشاف المخاطر في وقت مبكر من عمر المشروع. توفر حلقات التغذية الراجعة المنتظمة، مثل اجتماعات الوقوف اليومية ومراجعات العدو السريع، فرصًا مستمرة لمعالجة المخاطر الناشئة. سيبحث البحث في مبادئ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هذه في سياق الطب عن بعد، وتحليل تأثيرها على إجراءات إدارة المخاطر. يتضمن هذا تقييم دراسات الحالة لمشاريع الطب عن بعد التي استخدمت بنجاح منهجية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ومقارنة نتائج إدارة المخاطر الخاصة بها بتلك التي تستخدم الطرق التقليدية</w:t>
      </w:r>
      <w:sdt>
        <w:sdtPr>
          <w:rPr>
            <w:rFonts w:ascii="Sakkal Majalla" w:hAnsi="Sakkal Majalla" w:cs="Sakkal Majalla"/>
            <w:sz w:val="28"/>
            <w:szCs w:val="28"/>
            <w:rtl/>
            <w:lang w:bidi="ar-EG"/>
          </w:rPr>
          <w:id w:val="-1241867779"/>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Car23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Carmichael</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31E3445B" w14:textId="77777777" w:rsidR="001B3F11" w:rsidRPr="007B5770" w:rsidRDefault="001B3F11" w:rsidP="001B3F11">
      <w:pPr>
        <w:pStyle w:val="a3"/>
        <w:numPr>
          <w:ilvl w:val="0"/>
          <w:numId w:val="7"/>
        </w:num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تطوير إطار عمل للتخفيف من المخاطر باستخدام ممارسات </w:t>
      </w:r>
      <w:r w:rsidRPr="007B5770">
        <w:rPr>
          <w:rFonts w:ascii="Sakkal Majalla" w:hAnsi="Sakkal Majalla" w:cs="Sakkal Majalla"/>
          <w:sz w:val="28"/>
          <w:szCs w:val="28"/>
          <w:lang w:bidi="ar-EG"/>
        </w:rPr>
        <w:t>Agile</w:t>
      </w:r>
    </w:p>
    <w:p w14:paraId="76C2297A"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يتطلب إنشاء إطار عمل للتخفيف من المخاطر إنشاء طريقة منهجية يمكن لمنظمات الرعاية الصحية اتباعها لدمج مبادئ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استراتيجيات إدارة المخاطر الخاصة بها. سيغطي هذا الإطار مناهج وأدوات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معينة، مثل مخططات تقليل المخاطر، وتخطيط العدو السريع، والجلسات الاسترجاعية، ويوضح كيف يمكن استخدامها في مراحل مختلفة من </w:t>
      </w:r>
      <w:r w:rsidRPr="007B5770">
        <w:rPr>
          <w:rFonts w:ascii="Sakkal Majalla" w:hAnsi="Sakkal Majalla" w:cs="Sakkal Majalla"/>
          <w:sz w:val="28"/>
          <w:szCs w:val="28"/>
          <w:rtl/>
          <w:lang w:bidi="ar-EG"/>
        </w:rPr>
        <w:lastRenderedPageBreak/>
        <w:t>مشروع الطب عن بعد. سيتم تصميم الإطار ليكون مرنًا وقابلًا للتكيف، مما يمكن المؤسسات من تعديله وفقًا لمتطلباتها وإعداداتها الفريدة. بالإضافة إلى ذلك، سيتضمن الإطار توصيات لتثقيف العاملين، وإنشاء الأدوار والواجبات، وإنشاء قنوات اتصال لتمكين التنفيذ الناجح</w:t>
      </w:r>
      <w:sdt>
        <w:sdtPr>
          <w:rPr>
            <w:rFonts w:ascii="Sakkal Majalla" w:hAnsi="Sakkal Majalla" w:cs="Sakkal Majalla"/>
            <w:sz w:val="28"/>
            <w:szCs w:val="28"/>
            <w:rtl/>
            <w:lang w:bidi="ar-EG"/>
          </w:rPr>
          <w:id w:val="-166871227"/>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Fer23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Ferreira</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11BE2608" w14:textId="77777777" w:rsidR="001B3F11" w:rsidRPr="007B5770" w:rsidRDefault="001B3F11" w:rsidP="001B3F11">
      <w:pPr>
        <w:pStyle w:val="a3"/>
        <w:numPr>
          <w:ilvl w:val="0"/>
          <w:numId w:val="7"/>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مقارنة إدارة المخاطر الرشيقة بالطرق التقليدية</w:t>
      </w:r>
    </w:p>
    <w:p w14:paraId="46C5CC5C"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يحاول هذا الهدف الفرعي إجراء دراسة مقارنة بين استراتيجيات إدارة المخاطر الرشيقة والتقليدية في مشاريع الطب عن بعد. تتضمن الأساليب التقليدية أحيانًا نهجًا متسلسلًا خطوة بخطوة، والذي قد يكون أقل تكيفًا مع التغييرات والمخاطر غير المتوقعة. في المقابل، تؤكد الأساليب الرشيقة على المرونة، والتغذية الراجعة المتكررة، والتقدم التكراري. سيقارن البحث بين هاتين الطريقتين من خلال فحص العديد من المؤشرات مثل سرعة تحديد المخاطر، وفعالية أنشطة التخفيف من المخاطر، والآثار المالية لكل استراتيجية، ومعدلات النجاح الإجمالية للمشاريع. ستقدم هذه المقارنة رؤى مهمة حول مزايا وعيوب كل تقنية، مما يسمح لمرافق الرعاية الصحية بإصدار أحكام مستنيرة حول المنهجية التي يجب تنفيذها</w:t>
      </w:r>
      <w:sdt>
        <w:sdtPr>
          <w:rPr>
            <w:rFonts w:ascii="Sakkal Majalla" w:hAnsi="Sakkal Majalla" w:cs="Sakkal Majalla"/>
            <w:sz w:val="28"/>
            <w:szCs w:val="28"/>
            <w:rtl/>
            <w:lang w:bidi="ar-EG"/>
          </w:rPr>
          <w:id w:val="36079325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Lav22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Lavanya</w:t>
          </w:r>
          <w:r w:rsidRPr="007B5770">
            <w:rPr>
              <w:rFonts w:ascii="Sakkal Majalla" w:hAnsi="Sakkal Majalla" w:cs="Sakkal Majalla"/>
              <w:noProof/>
              <w:sz w:val="28"/>
              <w:szCs w:val="28"/>
              <w:rtl/>
              <w:lang w:bidi="ar-EG"/>
            </w:rPr>
            <w:t>،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D3DBBE4" w14:textId="77777777" w:rsidR="001B3F11" w:rsidRPr="007B5770" w:rsidRDefault="001B3F11" w:rsidP="001B3F11">
      <w:pPr>
        <w:pStyle w:val="a3"/>
        <w:numPr>
          <w:ilvl w:val="0"/>
          <w:numId w:val="7"/>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 xml:space="preserve">التحقيق في تحديات تنفيذ </w:t>
      </w:r>
      <w:r w:rsidRPr="007B5770">
        <w:rPr>
          <w:rFonts w:ascii="Sakkal Majalla" w:hAnsi="Sakkal Majalla" w:cs="Sakkal Majalla"/>
          <w:b/>
          <w:bCs/>
          <w:sz w:val="28"/>
          <w:szCs w:val="28"/>
          <w:lang w:bidi="ar-EG"/>
        </w:rPr>
        <w:t>Agile</w:t>
      </w:r>
      <w:r w:rsidRPr="007B5770">
        <w:rPr>
          <w:rFonts w:ascii="Sakkal Majalla" w:hAnsi="Sakkal Majalla" w:cs="Sakkal Majalla"/>
          <w:b/>
          <w:bCs/>
          <w:sz w:val="28"/>
          <w:szCs w:val="28"/>
          <w:rtl/>
          <w:lang w:bidi="ar-EG"/>
        </w:rPr>
        <w:t xml:space="preserve"> في إعدادات الرعاية الصحية</w:t>
      </w:r>
    </w:p>
    <w:p w14:paraId="345DE4D5"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قد يوفر تنفيذ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إعدادات الرعاية الصحية عقبات معينة. قد تشمل هذه التحديات التردد في التحول من العاملين في مجال الرعاية الصحية الذين اعتادوا على العمليات التقليدية، ومشاكل في دمج أساليب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مع المعايير التنظيمية والامتثالية الحالية، والقيود التكنولوجية المرتبطة بالبنية التحتية للطب عن بعد. سيدرس هذا الهدف الفرعي هذه المشاكل بالتفصيل، وتحديد العقبات الفريدة التي تواجهها مؤسسات الرعاية الصحية أثناء تنفيذ منهجية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ستقترح الدراسة أيضًا حلولاً عملية للتغلب على هذه التحديات، مثل توفير برامج تدريبية شاملة للموظفين، وتطوير إرشادات واضحة لدمج ممارسات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مع المتطلبات التنظيمية، والاستثمار في البنية التحتية التقنية اللازمة لدعم تنفيذ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5137221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Ahm23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w:t>
          </w:r>
          <w:r w:rsidRPr="007B5770">
            <w:rPr>
              <w:rFonts w:ascii="Sakkal Majalla" w:hAnsi="Sakkal Majalla" w:cs="Sakkal Majalla"/>
              <w:noProof/>
              <w:sz w:val="28"/>
              <w:szCs w:val="28"/>
              <w:lang w:bidi="ar-EG"/>
            </w:rPr>
            <w:t>Ahmad</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11209267" w14:textId="77777777" w:rsidR="001B3F11" w:rsidRPr="007B5770" w:rsidRDefault="001B3F11" w:rsidP="001B3F11">
      <w:pPr>
        <w:pStyle w:val="a3"/>
        <w:numPr>
          <w:ilvl w:val="0"/>
          <w:numId w:val="7"/>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تقييم تأثير إدارة المخاطر الرشيقة على نتائج المشروع</w:t>
      </w:r>
    </w:p>
    <w:p w14:paraId="299D36C9"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يركز هذا الهدف الفرعي على تحديد تأثير مناهج إدارة المخاطر الرشيقة على النجاح العام لمبادرات الطب عن بعد. سيتم فحص مؤشرات الأداء الرئيسية (</w:t>
      </w:r>
      <w:r w:rsidRPr="007B5770">
        <w:rPr>
          <w:rFonts w:ascii="Sakkal Majalla" w:hAnsi="Sakkal Majalla" w:cs="Sakkal Majalla"/>
          <w:sz w:val="28"/>
          <w:szCs w:val="28"/>
          <w:lang w:bidi="ar-EG"/>
        </w:rPr>
        <w:t>KPIs</w:t>
      </w:r>
      <w:r w:rsidRPr="007B5770">
        <w:rPr>
          <w:rFonts w:ascii="Sakkal Majalla" w:hAnsi="Sakkal Majalla" w:cs="Sakkal Majalla"/>
          <w:sz w:val="28"/>
          <w:szCs w:val="28"/>
          <w:rtl/>
          <w:lang w:bidi="ar-EG"/>
        </w:rPr>
        <w:t xml:space="preserve">) مثل وقت إكمال المشروع، والالتزام بالميزانية، ورضا المرضى وأصحاب المصلحة، وجودة خدمات الطب عن بعد المقدمة. سيتبع البحث مؤشرات الأداء الرئيسية هذه عبر العديد من المشاريع، ومقارنة تلك التي أدرجت مناهج إدارة المخاطر الرشيقة مع تلك التي لم تفعل ذلك. ستساعد هذه الدراسة في تحديد فعالية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تحسين نتائج المشروع، وتقديم المشورة القائمة على الأدلة لمنظمات الرعاية الصحية التي ترغب في تعزيز أنشطتها في الطب عن بعد</w:t>
      </w:r>
      <w:sdt>
        <w:sdtPr>
          <w:rPr>
            <w:rFonts w:ascii="Sakkal Majalla" w:hAnsi="Sakkal Majalla" w:cs="Sakkal Majalla"/>
            <w:sz w:val="28"/>
            <w:szCs w:val="28"/>
            <w:rtl/>
            <w:lang w:bidi="ar-EG"/>
          </w:rPr>
          <w:id w:val="-863130825"/>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Elk22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Elkhatib</w:t>
          </w:r>
          <w:r w:rsidRPr="007B5770">
            <w:rPr>
              <w:rFonts w:ascii="Sakkal Majalla" w:hAnsi="Sakkal Majalla" w:cs="Sakkal Majalla"/>
              <w:noProof/>
              <w:sz w:val="28"/>
              <w:szCs w:val="28"/>
              <w:rtl/>
              <w:lang w:bidi="ar-EG"/>
            </w:rPr>
            <w:t>،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0F4B8DCC" w14:textId="77777777" w:rsidR="001B3F11" w:rsidRPr="007B5770" w:rsidRDefault="001B3F11" w:rsidP="001B3F11">
      <w:pPr>
        <w:pStyle w:val="a3"/>
        <w:numPr>
          <w:ilvl w:val="0"/>
          <w:numId w:val="7"/>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تعزيز التعاون بين أصحاب المصلحة</w:t>
      </w:r>
    </w:p>
    <w:p w14:paraId="608B773E"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يعد التعاون الفعال بين أصحاب المصلحة أمرًا حيويًا لنجاح برامج الطب عن بعد. قد تعمل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مع تركيزها على التواصل والتعاون المستمر، على تعزيز التعاون بشكل كبير. سوف يدرس هذا الهدف الفرعي كيف يمكن لأساليب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مثل الفرق متعددة الوظائف، والاجتماعات اليومية، وجلسات التخطيط التعاوني، أن تزيد من التواصل والتعاون بين ممارسي الرعاية الصحية، وفرق تكنولوجيا المعلومات، والمرضى. سوف يستكشف البحث دراسات الحالة لمشاريع الطب عن بعد التي شجعت بشكل فعال مشاركة أصحاب المصلحة باستخدام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مع تسليط الضوء على أفضل الممارسات والدروس المستفادة. سيعطي هذا معلومات حيوية لمنظمات الرعاية الصحية الأخرى التي تهدف إلى تعزيز جهودها المشتركة</w:t>
      </w:r>
      <w:sdt>
        <w:sdtPr>
          <w:rPr>
            <w:rFonts w:ascii="Sakkal Majalla" w:hAnsi="Sakkal Majalla" w:cs="Sakkal Majalla"/>
            <w:sz w:val="28"/>
            <w:szCs w:val="28"/>
            <w:rtl/>
            <w:lang w:bidi="ar-EG"/>
          </w:rPr>
          <w:id w:val="1336575701"/>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Woo18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Choi</w:t>
          </w:r>
          <w:r w:rsidRPr="007B5770">
            <w:rPr>
              <w:rFonts w:ascii="Sakkal Majalla" w:hAnsi="Sakkal Majalla" w:cs="Sakkal Majalla"/>
              <w:noProof/>
              <w:sz w:val="28"/>
              <w:szCs w:val="28"/>
              <w:rtl/>
              <w:lang w:bidi="ar-EG"/>
            </w:rPr>
            <w:t>، 2018)</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616A5ED6" w14:textId="77777777" w:rsidR="001B3F11" w:rsidRPr="007B5770" w:rsidRDefault="001B3F11" w:rsidP="001B3F11">
      <w:pPr>
        <w:pStyle w:val="a3"/>
        <w:numPr>
          <w:ilvl w:val="0"/>
          <w:numId w:val="7"/>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تعزيز التحسين المستمر في إدارة المخاطر</w:t>
      </w:r>
    </w:p>
    <w:p w14:paraId="48C5255D"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التحسين المستمر هو فكرة أساسية لتقنيات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مما يسلط الضوء على أهمية التحليل المستمر وتعديل العمليات بناءً على المدخلات والنتائج. سيركز هذا الهدف الفرعي على تعزيز التحسين المستمر في أساليب إدارة المخاطر لبرامج الطب عن بعد. سيقيم المشروع كيف يمكن استخدام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مثل الاستعراضات السريعة ودورات التطوير التكرارية لتحليل وتعزيز تدابير إدارة المخاطر بشكل مستمر. من خلال دمج المدخلات من أصحاب المصلحة في المشروع والتعلم من الخبرات السابقة، قد تضع مؤسسات الرعاية الصحية استراتيجيات إدارة مخاطر أكثر فعالية ومرونة تتغير وتتكيف مع المشاكل الجديدة</w:t>
      </w:r>
      <w:sdt>
        <w:sdtPr>
          <w:rPr>
            <w:rFonts w:ascii="Sakkal Majalla" w:hAnsi="Sakkal Majalla" w:cs="Sakkal Majalla"/>
            <w:sz w:val="28"/>
            <w:szCs w:val="28"/>
            <w:rtl/>
            <w:lang w:bidi="ar-EG"/>
          </w:rPr>
          <w:id w:val="-1120838972"/>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Sal23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Salmenkylä</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4E3730A8" w14:textId="77777777" w:rsidR="001B3F11" w:rsidRPr="007B5770" w:rsidRDefault="001B3F11" w:rsidP="001B3F11">
      <w:pPr>
        <w:pStyle w:val="a3"/>
        <w:numPr>
          <w:ilvl w:val="0"/>
          <w:numId w:val="7"/>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lastRenderedPageBreak/>
        <w:t xml:space="preserve">تنفيذ برامج التدريب </w:t>
      </w:r>
      <w:r w:rsidRPr="007B5770">
        <w:rPr>
          <w:rFonts w:ascii="Sakkal Majalla" w:hAnsi="Sakkal Majalla" w:cs="Sakkal Majalla"/>
          <w:b/>
          <w:bCs/>
          <w:sz w:val="28"/>
          <w:szCs w:val="28"/>
          <w:lang w:bidi="ar-EG"/>
        </w:rPr>
        <w:t>Agile</w:t>
      </w:r>
      <w:r w:rsidRPr="007B5770">
        <w:rPr>
          <w:rFonts w:ascii="Sakkal Majalla" w:hAnsi="Sakkal Majalla" w:cs="Sakkal Majalla"/>
          <w:b/>
          <w:bCs/>
          <w:sz w:val="28"/>
          <w:szCs w:val="28"/>
          <w:rtl/>
          <w:lang w:bidi="ar-EG"/>
        </w:rPr>
        <w:t xml:space="preserve"> لمهنيين الرعاية الصحية</w:t>
      </w:r>
    </w:p>
    <w:p w14:paraId="36528F00" w14:textId="77777777" w:rsidR="001B3F11" w:rsidRPr="007B5770" w:rsidRDefault="001B3F11" w:rsidP="001B3F11">
      <w:pPr>
        <w:spacing w:line="360" w:lineRule="auto"/>
        <w:ind w:left="360"/>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يتطلب النشر الناجح لمنهجية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مشاريع الطب عن بعد أن يكون ممارسو الرعاية الصحية على دراية جيدة بمفاهيم وممارسات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هذا الهدف الفرعي هو تصميم وتقديم برامج تدريبية شاملة تزود العاملين في مجال الرعاية الصحية بالمهارات والمعرفة الأساسية لنشر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بنجاح. ستشمل جلسات التدريب أفكار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الأساسية مثل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و </w:t>
      </w:r>
      <w:r w:rsidRPr="007B5770">
        <w:rPr>
          <w:rFonts w:ascii="Sakkal Majalla" w:hAnsi="Sakkal Majalla" w:cs="Sakkal Majalla"/>
          <w:sz w:val="28"/>
          <w:szCs w:val="28"/>
          <w:lang w:bidi="ar-EG"/>
        </w:rPr>
        <w:t>Kanban</w:t>
      </w:r>
      <w:r w:rsidRPr="007B5770">
        <w:rPr>
          <w:rFonts w:ascii="Sakkal Majalla" w:hAnsi="Sakkal Majalla" w:cs="Sakkal Majalla"/>
          <w:sz w:val="28"/>
          <w:szCs w:val="28"/>
          <w:rtl/>
          <w:lang w:bidi="ar-EG"/>
        </w:rPr>
        <w:t xml:space="preserve"> ومبادئ </w:t>
      </w:r>
      <w:r w:rsidRPr="007B5770">
        <w:rPr>
          <w:rFonts w:ascii="Sakkal Majalla" w:hAnsi="Sakkal Majalla" w:cs="Sakkal Majalla"/>
          <w:sz w:val="28"/>
          <w:szCs w:val="28"/>
          <w:lang w:bidi="ar-EG"/>
        </w:rPr>
        <w:t>Lean</w:t>
      </w:r>
      <w:r w:rsidRPr="007B5770">
        <w:rPr>
          <w:rFonts w:ascii="Sakkal Majalla" w:hAnsi="Sakkal Majalla" w:cs="Sakkal Majalla"/>
          <w:sz w:val="28"/>
          <w:szCs w:val="28"/>
          <w:rtl/>
          <w:lang w:bidi="ar-EG"/>
        </w:rPr>
        <w:t>، بالإضافة إلى الأدوات والأساليب العملية لإدارة المخاطر. سيقيم البحث أيضًا أفضل الوسائل لتوفير برامج التدريب هذه، بما في ذلك الندوات والدورات التدريبية عبر الإنترنت والتدريب أثناء العمل، مما يضمن إمكانية الوصول إليها ونجاحها للعاملين في مجال الرعاية الصحية على جميع المستويات.</w:t>
      </w:r>
    </w:p>
    <w:p w14:paraId="1844B10B" w14:textId="77777777" w:rsidR="001B3F11" w:rsidRPr="007B5770" w:rsidRDefault="001B3F11" w:rsidP="001B3F11">
      <w:pPr>
        <w:pStyle w:val="a3"/>
        <w:numPr>
          <w:ilvl w:val="0"/>
          <w:numId w:val="7"/>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 xml:space="preserve">تقييم الاستدامة طويلة المدى لإدارة المخاطر </w:t>
      </w:r>
      <w:r w:rsidRPr="007B5770">
        <w:rPr>
          <w:rFonts w:ascii="Sakkal Majalla" w:hAnsi="Sakkal Majalla" w:cs="Sakkal Majalla"/>
          <w:b/>
          <w:bCs/>
          <w:sz w:val="28"/>
          <w:szCs w:val="28"/>
          <w:lang w:bidi="ar-EG"/>
        </w:rPr>
        <w:t>Agile</w:t>
      </w:r>
    </w:p>
    <w:p w14:paraId="1E48B5C2" w14:textId="77777777" w:rsidR="001B3F11" w:rsidRPr="007B5770" w:rsidRDefault="001B3F11" w:rsidP="001B3F11">
      <w:pPr>
        <w:spacing w:line="360" w:lineRule="auto"/>
        <w:ind w:left="360"/>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يعد ضمان الاستدامة طويلة المدى لإجراءات إدارة المخاطر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أمرًا بالغ الأهمية للنجاح المستدام لمبادرات الطب عن بعد. سيتناول هذا الهدف الفرعي تكييف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مع المخاطر الناشئة والالتزام المستمر من جانب منظمات الرعاية الصحية بالحفاظ على هذه الممارسات وتطويرها بمرور الوقت. وسيقوم البحث بتقييم كيفية دمج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ثقافة الأعمال، وضمان أن تصبح مكونًا دائمًا لعملية إدارة المخاطر. وسيستلزم هذا تقييم طرق التعلم والتحسين المستمر، مثل تطوير مراكز التميز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وتعزيز ثقافة الابتكار، ودعم التطوير المهني المستمر للعاملين. ومن خلال فحص الاستدامة طويلة الأجل لإدارة المخاطر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سيقدم البحث اقتراحات لضمان قدرة منظمات الرعاية الصحية على الاحتفاظ بممارسات إدارة المخاطر الناجحة في مواجهة التحديات والفرص المتغيرة.</w:t>
      </w:r>
    </w:p>
    <w:p w14:paraId="6671A73F" w14:textId="77777777" w:rsidR="001B3F11" w:rsidRPr="007B5770" w:rsidRDefault="001B3F11" w:rsidP="001B3F11">
      <w:pPr>
        <w:spacing w:line="360" w:lineRule="auto"/>
        <w:ind w:left="360"/>
        <w:rPr>
          <w:rFonts w:ascii="Sakkal Majalla" w:hAnsi="Sakkal Majalla" w:cs="Sakkal Majalla"/>
          <w:sz w:val="28"/>
          <w:szCs w:val="28"/>
          <w:rtl/>
          <w:lang w:bidi="ar-EG"/>
        </w:rPr>
      </w:pPr>
    </w:p>
    <w:p w14:paraId="3129F893" w14:textId="77777777" w:rsidR="001B3F11" w:rsidRPr="007B5770" w:rsidRDefault="001B3F11" w:rsidP="001B3F11">
      <w:pPr>
        <w:pStyle w:val="2"/>
      </w:pPr>
      <w:bookmarkStart w:id="15" w:name="_Toc172397780"/>
      <w:bookmarkStart w:id="16" w:name="_Toc172746093"/>
      <w:bookmarkStart w:id="17" w:name="_Toc179805461"/>
      <w:r w:rsidRPr="007B5770">
        <w:rPr>
          <w:rtl/>
        </w:rPr>
        <w:t>تساؤلات الدراسة</w:t>
      </w:r>
      <w:bookmarkEnd w:id="15"/>
      <w:bookmarkEnd w:id="16"/>
      <w:bookmarkEnd w:id="17"/>
    </w:p>
    <w:p w14:paraId="3231ED54" w14:textId="77777777" w:rsidR="001B3F11" w:rsidRPr="007B5770" w:rsidRDefault="001B3F11" w:rsidP="001B3F11">
      <w:pPr>
        <w:pStyle w:val="a3"/>
        <w:numPr>
          <w:ilvl w:val="0"/>
          <w:numId w:val="8"/>
        </w:numPr>
        <w:spacing w:line="360" w:lineRule="auto"/>
        <w:jc w:val="both"/>
        <w:rPr>
          <w:rFonts w:ascii="Sakkal Majalla" w:hAnsi="Sakkal Majalla" w:cs="Sakkal Majalla"/>
          <w:b/>
          <w:bCs/>
          <w:sz w:val="28"/>
          <w:szCs w:val="28"/>
          <w:lang w:bidi="ar-EG"/>
        </w:rPr>
      </w:pPr>
      <w:r w:rsidRPr="007B5770">
        <w:rPr>
          <w:rFonts w:ascii="Sakkal Majalla" w:hAnsi="Sakkal Majalla" w:cs="Sakkal Majalla"/>
          <w:b/>
          <w:bCs/>
          <w:sz w:val="28"/>
          <w:szCs w:val="28"/>
          <w:rtl/>
          <w:lang w:bidi="ar-EG"/>
        </w:rPr>
        <w:t>سؤال الدراسة الرئيسي:</w:t>
      </w:r>
    </w:p>
    <w:p w14:paraId="406A85C2"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كيف يمكن تطبيق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لتحديد وتقييم وتخفيف المخاطر بشكل فعال في مشاريع الطب عن بعد داخل المستشفيات في المملكة العربية السعودية؟</w:t>
      </w:r>
    </w:p>
    <w:p w14:paraId="519A3FF0" w14:textId="77777777" w:rsidR="001B3F11" w:rsidRPr="007B5770" w:rsidRDefault="001B3F11" w:rsidP="001B3F11">
      <w:pPr>
        <w:pStyle w:val="a3"/>
        <w:numPr>
          <w:ilvl w:val="0"/>
          <w:numId w:val="8"/>
        </w:numPr>
        <w:spacing w:line="360" w:lineRule="auto"/>
        <w:jc w:val="both"/>
        <w:rPr>
          <w:rFonts w:ascii="Sakkal Majalla" w:hAnsi="Sakkal Majalla" w:cs="Sakkal Majalla"/>
          <w:b/>
          <w:bCs/>
          <w:sz w:val="28"/>
          <w:szCs w:val="28"/>
          <w:lang w:bidi="ar-EG"/>
        </w:rPr>
      </w:pPr>
      <w:r w:rsidRPr="007B5770">
        <w:rPr>
          <w:rFonts w:ascii="Sakkal Majalla" w:hAnsi="Sakkal Majalla" w:cs="Sakkal Majalla"/>
          <w:b/>
          <w:bCs/>
          <w:sz w:val="28"/>
          <w:szCs w:val="28"/>
          <w:rtl/>
          <w:lang w:bidi="ar-EG"/>
        </w:rPr>
        <w:lastRenderedPageBreak/>
        <w:t>الأسئلة الفرعية:</w:t>
      </w:r>
    </w:p>
    <w:p w14:paraId="2593B993"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ما هي المخاطر الرئيسية المرتبطة بمشاريع الطب عن بعد في المستشفيات السعودية؟</w:t>
      </w:r>
    </w:p>
    <w:p w14:paraId="2F42F8A5"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الفعّالة في تحديد وإدارة هذه المخاطر مقارنة بأساليب إدارة المخاطر التقليدية؟</w:t>
      </w:r>
    </w:p>
    <w:p w14:paraId="3749AD48"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ممارسات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المحددة الأكثر إفادة للتخفيف من المخاطر في مشاريع الطب عن بعد؟</w:t>
      </w:r>
    </w:p>
    <w:p w14:paraId="208966BE"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تحديات تنفيذ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سياق الرعاية الصحية والطب عن بعد في المملكة العربية السعودية؟</w:t>
      </w:r>
    </w:p>
    <w:p w14:paraId="52375AB8"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تأثيرات ممارسات إدارة المخاطر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على النجاح الإجمالي لمشاريع الطب عن بعد من حيث الوقت والتكلفة والجودة؟</w:t>
      </w:r>
    </w:p>
    <w:p w14:paraId="30A01A90"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أدوار تعاون أصحاب المصلحة في التنفيذ الناجح لإدارة المخاطر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مشاريع الطب عن بعد؟</w:t>
      </w:r>
    </w:p>
    <w:p w14:paraId="0927D85D"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الطرق التي يمكن من خلالها الاستفادة من عمليات التحسين المستمر ضمن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لتعزيز إدارة المخاطر في مشاريع الطب عن بعد؟</w:t>
      </w:r>
    </w:p>
    <w:p w14:paraId="58A4174A"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برامج التدريب اللازمة لتزويد المتخصصين في الرعاية الصحية بالمهارات اللازمة لتنفيذ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بشكل فعال في مشاريع الطب عن بعد؟</w:t>
      </w:r>
    </w:p>
    <w:p w14:paraId="2A1E51DE"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ما هي ممارسات إدارة المخاطر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المستدامة على المدى الطويل لمشاريع الطب عن بعد في المستشفيات السعودية؟</w:t>
      </w:r>
    </w:p>
    <w:p w14:paraId="68377F46" w14:textId="77777777" w:rsidR="001B3F11" w:rsidRPr="007B5770" w:rsidRDefault="001B3F11" w:rsidP="001B3F11">
      <w:pPr>
        <w:pStyle w:val="a3"/>
        <w:numPr>
          <w:ilvl w:val="0"/>
          <w:numId w:val="9"/>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ما هي أفضل الممارسات لدمج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أطر إدارة المشاريع الحالية للمستشفيات السعودية؟</w:t>
      </w:r>
    </w:p>
    <w:p w14:paraId="341A812A" w14:textId="77777777" w:rsidR="001B3F11" w:rsidRPr="007B5770" w:rsidRDefault="001B3F11" w:rsidP="001B3F11">
      <w:pPr>
        <w:spacing w:line="240" w:lineRule="auto"/>
        <w:jc w:val="both"/>
        <w:rPr>
          <w:rFonts w:ascii="Sakkal Majalla" w:hAnsi="Sakkal Majalla" w:cs="Sakkal Majalla"/>
          <w:sz w:val="28"/>
          <w:szCs w:val="28"/>
          <w:rtl/>
          <w:lang w:bidi="ar-EG"/>
        </w:rPr>
      </w:pPr>
    </w:p>
    <w:p w14:paraId="77D9EED6" w14:textId="77777777" w:rsidR="001B3F11" w:rsidRPr="007B5770" w:rsidRDefault="001B3F11" w:rsidP="001B3F11">
      <w:pPr>
        <w:pStyle w:val="2"/>
        <w:rPr>
          <w:rtl/>
        </w:rPr>
      </w:pPr>
      <w:bookmarkStart w:id="18" w:name="_Toc172397781"/>
      <w:bookmarkStart w:id="19" w:name="_Toc172746094"/>
      <w:bookmarkStart w:id="20" w:name="_Toc179805462"/>
      <w:r w:rsidRPr="007B5770">
        <w:rPr>
          <w:rtl/>
        </w:rPr>
        <w:t>فروض الدراسة</w:t>
      </w:r>
      <w:bookmarkEnd w:id="18"/>
      <w:bookmarkEnd w:id="19"/>
      <w:bookmarkEnd w:id="20"/>
    </w:p>
    <w:p w14:paraId="7EAC8BFD" w14:textId="77777777" w:rsidR="001B3F11" w:rsidRPr="007B5770" w:rsidRDefault="001B3F11" w:rsidP="001B3F11">
      <w:pPr>
        <w:pStyle w:val="a3"/>
        <w:numPr>
          <w:ilvl w:val="1"/>
          <w:numId w:val="8"/>
        </w:num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الفرض الرئيسي:</w:t>
      </w:r>
    </w:p>
    <w:p w14:paraId="3C8359AE"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تساهم الأساليب الرشيقة في زيادة فعالية اكتشاف وتحليل وإدارة المخاطر في مبادرات الطب عن بعد في المستشفيات في المملكة العربية السعودية.</w:t>
      </w:r>
    </w:p>
    <w:p w14:paraId="161429ED" w14:textId="77777777" w:rsidR="001B3F11" w:rsidRPr="007B5770" w:rsidRDefault="001B3F11" w:rsidP="001B3F11">
      <w:pPr>
        <w:pStyle w:val="a3"/>
        <w:numPr>
          <w:ilvl w:val="1"/>
          <w:numId w:val="8"/>
        </w:numPr>
        <w:spacing w:line="360" w:lineRule="auto"/>
        <w:jc w:val="both"/>
        <w:rPr>
          <w:rFonts w:ascii="Sakkal Majalla" w:hAnsi="Sakkal Majalla" w:cs="Sakkal Majalla"/>
          <w:b/>
          <w:bCs/>
          <w:sz w:val="28"/>
          <w:szCs w:val="28"/>
          <w:lang w:bidi="ar-EG"/>
        </w:rPr>
      </w:pPr>
      <w:r w:rsidRPr="007B5770">
        <w:rPr>
          <w:rFonts w:ascii="Sakkal Majalla" w:hAnsi="Sakkal Majalla" w:cs="Sakkal Majalla"/>
          <w:b/>
          <w:bCs/>
          <w:sz w:val="28"/>
          <w:szCs w:val="28"/>
          <w:rtl/>
          <w:lang w:bidi="ar-EG"/>
        </w:rPr>
        <w:t>الفر</w:t>
      </w:r>
      <w:r>
        <w:rPr>
          <w:rFonts w:ascii="Sakkal Majalla" w:hAnsi="Sakkal Majalla" w:cs="Sakkal Majalla" w:hint="cs"/>
          <w:b/>
          <w:bCs/>
          <w:sz w:val="28"/>
          <w:szCs w:val="28"/>
          <w:rtl/>
          <w:lang w:bidi="ar-EG"/>
        </w:rPr>
        <w:t>ضيات</w:t>
      </w:r>
      <w:r w:rsidRPr="007B5770">
        <w:rPr>
          <w:rFonts w:ascii="Sakkal Majalla" w:hAnsi="Sakkal Majalla" w:cs="Sakkal Majalla"/>
          <w:b/>
          <w:bCs/>
          <w:sz w:val="28"/>
          <w:szCs w:val="28"/>
          <w:rtl/>
          <w:lang w:bidi="ar-EG"/>
        </w:rPr>
        <w:t xml:space="preserve"> الفرعية:</w:t>
      </w:r>
    </w:p>
    <w:p w14:paraId="1E99280A"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سرعة تحديد المخاطر</w:t>
      </w:r>
    </w:p>
    <w:p w14:paraId="74A1D149"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 xml:space="preserve">تقدم منهجية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تحديدًا أسرع للمخاطر في مشاريع الطب عن بعد مقارنة بأساليب إدارة المخاطر القياسية. من خلال استخدام التطوير التكراري وحلقات التغذية الراجعة المستمرة، تمكن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من الاكتشاف المبكر والاستجابة السريعة للمخاوف المحتملة، مما يعزز عملية إدارة المخاطر بالكامل.</w:t>
      </w:r>
    </w:p>
    <w:p w14:paraId="7EE6CC8F"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فعالية تخفيف المخاطر</w:t>
      </w:r>
    </w:p>
    <w:p w14:paraId="774291A4"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تعتبر الإجراءات الرشيقة أكثر نجاحًا في إدارة المخاطر في مشاريع الطب عن بعد مقارنة بأساليب إدارة المخاطر التقليدية. تسمح المرونة والقدرة على التكيف المتأصلة في عمليات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باتخاذ تدابير تخفيف المخاطر بشكل أكثر استباقية واستجابة، مما يؤدي إلى التعامل بشكل أفضل مع الصعوبات غير المتوقعة.</w:t>
      </w:r>
    </w:p>
    <w:p w14:paraId="4FDA3EFB"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 xml:space="preserve">أهمية ممارسات </w:t>
      </w:r>
      <w:r w:rsidRPr="007B5770">
        <w:rPr>
          <w:rFonts w:ascii="Sakkal Majalla" w:hAnsi="Sakkal Majalla" w:cs="Sakkal Majalla"/>
          <w:b/>
          <w:bCs/>
          <w:sz w:val="28"/>
          <w:szCs w:val="28"/>
          <w:lang w:bidi="ar-EG"/>
        </w:rPr>
        <w:t>Agile</w:t>
      </w:r>
      <w:r w:rsidRPr="007B5770">
        <w:rPr>
          <w:rFonts w:ascii="Sakkal Majalla" w:hAnsi="Sakkal Majalla" w:cs="Sakkal Majalla"/>
          <w:b/>
          <w:bCs/>
          <w:sz w:val="28"/>
          <w:szCs w:val="28"/>
          <w:rtl/>
          <w:lang w:bidi="ar-EG"/>
        </w:rPr>
        <w:t xml:space="preserve"> المحددة</w:t>
      </w:r>
    </w:p>
    <w:p w14:paraId="02AF0D83"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تساهم بعض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مثل دورات التطوير التكرارية وجلسات التغذية الراجعة المتكررة، بشكل كبير في الحد من المخاطر بنجاح في مبادرات الطب عن بعد. تضمن هذه الممارسات التحسين المستمر وتسمح بالتعديلات السريعة على الاستراتيجية والإجراءات، وبالتالي زيادة جهود إدارة المخاطر.</w:t>
      </w:r>
    </w:p>
    <w:p w14:paraId="10A60467"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 xml:space="preserve">التحديات في تنفيذ منهجيات </w:t>
      </w:r>
      <w:r w:rsidRPr="007B5770">
        <w:rPr>
          <w:rFonts w:ascii="Sakkal Majalla" w:hAnsi="Sakkal Majalla" w:cs="Sakkal Majalla"/>
          <w:b/>
          <w:bCs/>
          <w:sz w:val="28"/>
          <w:szCs w:val="28"/>
          <w:lang w:bidi="ar-EG"/>
        </w:rPr>
        <w:t>Agile</w:t>
      </w:r>
    </w:p>
    <w:p w14:paraId="4C03A48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تواجه المرافق الصحية في المملكة العربية السعودية عقبات كبيرة عند تطبيق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برامج الطب عن بعد. قد تشمل هذه الحواجز معارضة التغيير من جانب الأشخاص، والحدود القانونية والامتثالية، والحاجة إلى تغييرات ثقافية وإجرائية كبيرة داخل الشركة.</w:t>
      </w:r>
    </w:p>
    <w:p w14:paraId="42CBE054"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التأثير على نتائج المشروع</w:t>
      </w:r>
    </w:p>
    <w:p w14:paraId="2269D813"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تساهم مناهج إدارة المخاطر الرشيقة في تحقيق نتائج أفضل للمشروع في مبادرات الطب عن بعد، بما في ذلك تقليل الوقت اللازم لإكمال المشروع، وتكاليف أقل، وتحسين جودة الخدمات. تمكن الطبيعة التكرارية لمنهج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من الاستمرار في تحسين وتطوير مخرجات المشروع، مما يضمن أداءً أفضل للمشروع بشكل عام.</w:t>
      </w:r>
    </w:p>
    <w:p w14:paraId="51931769"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lastRenderedPageBreak/>
        <w:t>دور تعاون أصحاب المصلحة</w:t>
      </w:r>
    </w:p>
    <w:p w14:paraId="12F5EE10"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يؤثر التعاون المعزز لأصحاب المصلحة المدعوم بمنهجية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بشكل إيجابي على فعالية إدارة المخاطر في مبادرات الطب عن بعد. يعزز التواصل والتعاون المنتظم بين ممارسي الرعاية الصحية وفرق تكنولوجيا المعلومات والمرضى مناخًا تعاونيًا يدعم اكتشاف المخاطر والتخفيف منها بنجاح.</w:t>
      </w:r>
    </w:p>
    <w:p w14:paraId="7FBAAA42"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فوائد التحسين المستمر</w:t>
      </w:r>
    </w:p>
    <w:p w14:paraId="3722AD00"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تساهم إجراءات التحسين المستمر ضمن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إدارة المخاطر بشكل أكثر فعالية ومرونة في مبادرات الطب عن بعد. من خلال تقييم وتحسين خطط إدارة المخاطر بشكل دوري بناءً على المدخلات والنتائج، يمكن لمؤسسات الرعاية الصحية بناء أساليب أكثر قوة واستجابة لإدارة المخاطر.</w:t>
      </w:r>
    </w:p>
    <w:p w14:paraId="485398C4"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 xml:space="preserve">احتياجات التدريب </w:t>
      </w:r>
      <w:bookmarkStart w:id="21" w:name="_Hlk173431001"/>
      <w:r w:rsidRPr="007B5770">
        <w:rPr>
          <w:rFonts w:ascii="Sakkal Majalla" w:hAnsi="Sakkal Majalla" w:cs="Sakkal Majalla"/>
          <w:b/>
          <w:bCs/>
          <w:sz w:val="28"/>
          <w:szCs w:val="28"/>
          <w:rtl/>
          <w:lang w:bidi="ar-EG"/>
        </w:rPr>
        <w:t>لمهنيين</w:t>
      </w:r>
      <w:bookmarkEnd w:id="21"/>
      <w:r w:rsidRPr="007B5770">
        <w:rPr>
          <w:rFonts w:ascii="Sakkal Majalla" w:hAnsi="Sakkal Majalla" w:cs="Sakkal Majalla"/>
          <w:b/>
          <w:bCs/>
          <w:sz w:val="28"/>
          <w:szCs w:val="28"/>
          <w:rtl/>
          <w:lang w:bidi="ar-EG"/>
        </w:rPr>
        <w:t xml:space="preserve"> الرعاية الصحية</w:t>
      </w:r>
    </w:p>
    <w:p w14:paraId="4A1860C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إن برامج التدريب الشاملة التي تغطي أفكار وممارسات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الأساسية ضرورية لإعداد العاملين في مجال الرعاية الصحية بالمهارات اللازمة لتطبيق منهجية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بنجاح. ويضمن التدريب المناسب أن يكون العمال مستعدين جيدًا لتبني وتنفيذ أساليب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عملهم العادي.</w:t>
      </w:r>
    </w:p>
    <w:p w14:paraId="2445C0BC"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الاستدامة طويلة الأمد</w:t>
      </w:r>
    </w:p>
    <w:p w14:paraId="22FFAB3D"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إن استراتيجيات إدارة المخاطر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أكثر استدامة على المدى الطويل لبرامج الطب عن بعد في المستشفيات السعودية مقارنة بالطرق التقليدية. إن المرونة والتركيز على التحسين المستمر لتقنيات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يعززان التحسين المستمر وتطوير أنظمة إدارة المخاطر، مما يضمن الفعالية على المدى الطويل.</w:t>
      </w:r>
    </w:p>
    <w:p w14:paraId="45590CD1" w14:textId="77777777" w:rsidR="001B3F11" w:rsidRPr="007B5770" w:rsidRDefault="001B3F11" w:rsidP="001B3F11">
      <w:pPr>
        <w:pStyle w:val="a3"/>
        <w:numPr>
          <w:ilvl w:val="0"/>
          <w:numId w:val="10"/>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أفضل الممارسات للتكامل</w:t>
      </w:r>
    </w:p>
    <w:p w14:paraId="044D769C"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 xml:space="preserve">إن دمج مناهج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أطر إدارة المشاريع الحالية في المستشفيات السعودية يحتاج إلى أفضل الممارسات المحددة التي تلبي الصعوبات والتوقعات الخاصة بصناعة الرعاية الصحية. وهذا يستلزم وضع قواعد واضحة، وتوفير التدريب المناسب، وبناء ثقافة تدعم أفكار وممارسات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w:t>
      </w:r>
    </w:p>
    <w:p w14:paraId="2ACBF97E" w14:textId="77777777" w:rsidR="001B3F11" w:rsidRPr="007B5770" w:rsidRDefault="001B3F11" w:rsidP="001B3F11">
      <w:pPr>
        <w:pStyle w:val="a3"/>
        <w:spacing w:after="0" w:line="240" w:lineRule="auto"/>
        <w:jc w:val="both"/>
        <w:rPr>
          <w:rFonts w:ascii="Sakkal Majalla" w:hAnsi="Sakkal Majalla" w:cs="Sakkal Majalla"/>
          <w:sz w:val="28"/>
          <w:szCs w:val="28"/>
          <w:lang w:bidi="ar-EG"/>
        </w:rPr>
      </w:pPr>
    </w:p>
    <w:p w14:paraId="6E2F20CD" w14:textId="77777777" w:rsidR="001B3F11" w:rsidRPr="007B5770" w:rsidRDefault="001B3F11" w:rsidP="001B3F11">
      <w:pPr>
        <w:pStyle w:val="2"/>
        <w:rPr>
          <w:rtl/>
        </w:rPr>
      </w:pPr>
      <w:bookmarkStart w:id="22" w:name="_Toc172397782"/>
      <w:bookmarkStart w:id="23" w:name="_Toc172746095"/>
      <w:bookmarkStart w:id="24" w:name="_Toc179805463"/>
      <w:r w:rsidRPr="007B5770">
        <w:rPr>
          <w:rtl/>
        </w:rPr>
        <w:t>النظرية العلمية المتبعة لإعداد البحث</w:t>
      </w:r>
      <w:bookmarkEnd w:id="22"/>
      <w:bookmarkEnd w:id="23"/>
      <w:bookmarkEnd w:id="24"/>
    </w:p>
    <w:p w14:paraId="210A43FF" w14:textId="77777777" w:rsidR="001B3F11" w:rsidRPr="007B5770" w:rsidRDefault="001B3F11" w:rsidP="001B3F11">
      <w:pPr>
        <w:pStyle w:val="na"/>
        <w:numPr>
          <w:ilvl w:val="1"/>
          <w:numId w:val="9"/>
        </w:numPr>
        <w:jc w:val="both"/>
        <w:rPr>
          <w:b/>
          <w:bCs/>
          <w:rtl/>
        </w:rPr>
      </w:pPr>
      <w:r w:rsidRPr="007B5770">
        <w:rPr>
          <w:b/>
          <w:bCs/>
          <w:rtl/>
        </w:rPr>
        <w:t>نظرية إدارة المشاريع الرشيقة:</w:t>
      </w:r>
    </w:p>
    <w:p w14:paraId="21DF5A4A" w14:textId="77777777" w:rsidR="001B3F11" w:rsidRPr="007B5770" w:rsidRDefault="001B3F11" w:rsidP="001B3F11">
      <w:pPr>
        <w:pStyle w:val="na"/>
        <w:jc w:val="both"/>
        <w:rPr>
          <w:rtl/>
        </w:rPr>
      </w:pPr>
      <w:r w:rsidRPr="007B5770">
        <w:rPr>
          <w:rtl/>
        </w:rPr>
        <w:t xml:space="preserve">تركز هذه الفكرة على تشجيع نهج </w:t>
      </w:r>
      <w:r w:rsidRPr="007B5770">
        <w:t>Agile</w:t>
      </w:r>
      <w:r w:rsidRPr="007B5770">
        <w:rPr>
          <w:rtl/>
        </w:rPr>
        <w:t xml:space="preserve"> لإدارة المشاريع، والذي يسمح بالتطوير التكراري والتغذية الراجعة المستمرة. تعمل هذه التقنية على تعزيز مرونة الفرق في الاستجابة للتغيير وعدم اليقين من خلال تقسيم المهام إلى أجزاء قابلة للهضم. تساعد هذه التقنية أيضًا في تحديد المخاطر وإدارتها بشكل منتظم، مما يزيد من مرونة المشروع بالكامل.</w:t>
      </w:r>
    </w:p>
    <w:p w14:paraId="10979BC2" w14:textId="77777777" w:rsidR="001B3F11" w:rsidRPr="007B5770" w:rsidRDefault="001B3F11" w:rsidP="001B3F11">
      <w:pPr>
        <w:pStyle w:val="na"/>
        <w:numPr>
          <w:ilvl w:val="1"/>
          <w:numId w:val="9"/>
        </w:numPr>
        <w:jc w:val="both"/>
        <w:rPr>
          <w:b/>
          <w:bCs/>
          <w:rtl/>
        </w:rPr>
      </w:pPr>
      <w:r w:rsidRPr="007B5770">
        <w:rPr>
          <w:b/>
          <w:bCs/>
          <w:rtl/>
        </w:rPr>
        <w:t>نظرية إدارة المخاطر التقليدية:</w:t>
      </w:r>
    </w:p>
    <w:p w14:paraId="233F10E9" w14:textId="77777777" w:rsidR="001B3F11" w:rsidRPr="007B5770" w:rsidRDefault="001B3F11" w:rsidP="001B3F11">
      <w:pPr>
        <w:pStyle w:val="na"/>
        <w:jc w:val="both"/>
        <w:rPr>
          <w:rtl/>
        </w:rPr>
      </w:pPr>
      <w:r w:rsidRPr="007B5770">
        <w:rPr>
          <w:rtl/>
        </w:rPr>
        <w:t xml:space="preserve">إنها نموذج أساسي لتقييم تقنيات </w:t>
      </w:r>
      <w:r w:rsidRPr="007B5770">
        <w:t>Agile</w:t>
      </w:r>
      <w:r w:rsidRPr="007B5770">
        <w:rPr>
          <w:rtl/>
        </w:rPr>
        <w:t xml:space="preserve">، لأنها تركز على عملية منظمة تتضمن اكتشاف المخاطر وتحليلها وإدارتها. وتؤكد على الحاجة إلى التنبؤ بالمخاطر المستقبلية وإيجاد حلول لها، وهو ما يتناقض مع الطبيعة التكيفية والتكرارية لطريقة </w:t>
      </w:r>
      <w:r w:rsidRPr="007B5770">
        <w:t>Agile</w:t>
      </w:r>
      <w:r w:rsidRPr="007B5770">
        <w:rPr>
          <w:rtl/>
        </w:rPr>
        <w:t>.</w:t>
      </w:r>
    </w:p>
    <w:p w14:paraId="45786D4C" w14:textId="77777777" w:rsidR="001B3F11" w:rsidRPr="007B5770" w:rsidRDefault="001B3F11" w:rsidP="001B3F11">
      <w:pPr>
        <w:pStyle w:val="na"/>
        <w:numPr>
          <w:ilvl w:val="1"/>
          <w:numId w:val="9"/>
        </w:numPr>
        <w:jc w:val="both"/>
        <w:rPr>
          <w:b/>
          <w:bCs/>
          <w:rtl/>
        </w:rPr>
      </w:pPr>
      <w:r w:rsidRPr="007B5770">
        <w:rPr>
          <w:b/>
          <w:bCs/>
          <w:rtl/>
        </w:rPr>
        <w:t xml:space="preserve">نظرية التنظيم الرشيقة: </w:t>
      </w:r>
    </w:p>
    <w:p w14:paraId="3805CE5B" w14:textId="77777777" w:rsidR="001B3F11" w:rsidRPr="007B5770" w:rsidRDefault="001B3F11" w:rsidP="001B3F11">
      <w:pPr>
        <w:pStyle w:val="na"/>
        <w:jc w:val="both"/>
        <w:rPr>
          <w:rtl/>
        </w:rPr>
      </w:pPr>
      <w:r w:rsidRPr="007B5770">
        <w:rPr>
          <w:rtl/>
        </w:rPr>
        <w:t>تسلط الضوء على أهمية قدرة الشركات على التكيف والابتكار في إدارة المشاريع في ظل ظروف غير متوقعة. تشجع هذه الفكرة استخدام الأساليب الرشيقة، لأنها تؤكد على المرونة التنظيمية والاستجابة السريعة للتغييرات والحواجز، وهو ما يتفق مع أهداف برامج الطب عن بعد.</w:t>
      </w:r>
    </w:p>
    <w:p w14:paraId="51CA596A" w14:textId="77777777" w:rsidR="001B3F11" w:rsidRPr="007B5770" w:rsidRDefault="001B3F11" w:rsidP="001B3F11">
      <w:pPr>
        <w:pStyle w:val="na"/>
        <w:numPr>
          <w:ilvl w:val="1"/>
          <w:numId w:val="9"/>
        </w:numPr>
        <w:jc w:val="both"/>
        <w:rPr>
          <w:b/>
          <w:bCs/>
          <w:rtl/>
        </w:rPr>
      </w:pPr>
      <w:r w:rsidRPr="007B5770">
        <w:rPr>
          <w:b/>
          <w:bCs/>
          <w:rtl/>
        </w:rPr>
        <w:t>نظرية التعقيد:</w:t>
      </w:r>
    </w:p>
    <w:p w14:paraId="5AD527F9" w14:textId="77777777" w:rsidR="001B3F11" w:rsidRPr="007B5770" w:rsidRDefault="001B3F11" w:rsidP="001B3F11">
      <w:pPr>
        <w:pStyle w:val="na"/>
        <w:jc w:val="both"/>
        <w:rPr>
          <w:rtl/>
        </w:rPr>
      </w:pPr>
      <w:r w:rsidRPr="007B5770">
        <w:rPr>
          <w:rtl/>
        </w:rPr>
        <w:t xml:space="preserve"> تستكشف كيف تتطور السلوكيات المعقدة في الأنظمة ذات الأجزاء المترابطة. تنطبق هذه الفكرة بشكل خاص على برامج الطب عن بعد، والتي تتضمن تفاعلات معقدة بين التكنولوجيا وممارسي الرعاية الصحية والمرضى. تمنح منهجيات </w:t>
      </w:r>
      <w:r w:rsidRPr="007B5770">
        <w:t>Agile</w:t>
      </w:r>
      <w:r w:rsidRPr="007B5770">
        <w:rPr>
          <w:rtl/>
        </w:rPr>
        <w:t>، مع تركيزها على التطوير التكراري، المرونة اللازمة للتعامل مع التعقيد المتأصل في هذه الجهود.</w:t>
      </w:r>
    </w:p>
    <w:p w14:paraId="3E6B6DF3" w14:textId="77777777" w:rsidR="001B3F11" w:rsidRPr="007B5770" w:rsidRDefault="001B3F11" w:rsidP="001B3F11">
      <w:pPr>
        <w:pStyle w:val="na"/>
        <w:numPr>
          <w:ilvl w:val="1"/>
          <w:numId w:val="9"/>
        </w:numPr>
        <w:jc w:val="both"/>
        <w:rPr>
          <w:b/>
          <w:bCs/>
          <w:rtl/>
        </w:rPr>
      </w:pPr>
      <w:r w:rsidRPr="007B5770">
        <w:rPr>
          <w:b/>
          <w:bCs/>
          <w:rtl/>
        </w:rPr>
        <w:lastRenderedPageBreak/>
        <w:t xml:space="preserve">نظرية الاتصال بالمخاطر: </w:t>
      </w:r>
    </w:p>
    <w:p w14:paraId="3A65CBBC" w14:textId="77777777" w:rsidR="001B3F11" w:rsidRPr="007B5770" w:rsidRDefault="001B3F11" w:rsidP="001B3F11">
      <w:pPr>
        <w:pStyle w:val="na"/>
        <w:jc w:val="both"/>
        <w:rPr>
          <w:rtl/>
        </w:rPr>
      </w:pPr>
      <w:r w:rsidRPr="007B5770">
        <w:rPr>
          <w:rtl/>
        </w:rPr>
        <w:t>تركز على كيفية نقل معلومات المخاطر إلى أصحاب المصلحة وكيف تؤثر على فهمهم واختياراتهم. تعزز الأساليب الرشيقة الاتصال المتكرر والمفتوح، مما يساعد في إبقاء أصحاب المصلحة على اطلاع ومعالجة المشكلات بسرعة، مما يساعد على تقليل المخاطر في جهود الطب عن بعد</w:t>
      </w:r>
      <w:sdt>
        <w:sdtPr>
          <w:rPr>
            <w:rtl/>
          </w:rPr>
          <w:id w:val="1238743474"/>
          <w:citation/>
        </w:sdtPr>
        <w:sdtContent>
          <w:r w:rsidRPr="007B5770">
            <w:rPr>
              <w:rtl/>
            </w:rPr>
            <w:fldChar w:fldCharType="begin"/>
          </w:r>
          <w:r w:rsidRPr="007B5770">
            <w:rPr>
              <w:rtl/>
            </w:rPr>
            <w:instrText xml:space="preserve"> </w:instrText>
          </w:r>
          <w:r w:rsidRPr="007B5770">
            <w:instrText>CITATION</w:instrText>
          </w:r>
          <w:r w:rsidRPr="007B5770">
            <w:rPr>
              <w:rtl/>
            </w:rPr>
            <w:instrText xml:space="preserve"> </w:instrText>
          </w:r>
          <w:r w:rsidRPr="007B5770">
            <w:instrText>Lal22 \l 3073</w:instrText>
          </w:r>
          <w:r w:rsidRPr="007B5770">
            <w:rPr>
              <w:rtl/>
            </w:rPr>
            <w:instrText xml:space="preserve"> </w:instrText>
          </w:r>
          <w:r w:rsidRPr="007B5770">
            <w:rPr>
              <w:rtl/>
            </w:rPr>
            <w:fldChar w:fldCharType="separate"/>
          </w:r>
          <w:r w:rsidRPr="007B5770">
            <w:rPr>
              <w:noProof/>
              <w:rtl/>
            </w:rPr>
            <w:t xml:space="preserve"> (</w:t>
          </w:r>
          <w:r w:rsidRPr="007B5770">
            <w:rPr>
              <w:noProof/>
            </w:rPr>
            <w:t>Lalic</w:t>
          </w:r>
          <w:r w:rsidRPr="007B5770">
            <w:rPr>
              <w:noProof/>
              <w:rtl/>
            </w:rPr>
            <w:t>، 2022)</w:t>
          </w:r>
          <w:r w:rsidRPr="007B5770">
            <w:rPr>
              <w:rtl/>
            </w:rPr>
            <w:fldChar w:fldCharType="end"/>
          </w:r>
        </w:sdtContent>
      </w:sdt>
      <w:r w:rsidRPr="007B5770">
        <w:rPr>
          <w:rtl/>
        </w:rPr>
        <w:t>.</w:t>
      </w:r>
    </w:p>
    <w:p w14:paraId="6E45B792" w14:textId="77777777" w:rsidR="001B3F11" w:rsidRPr="007B5770" w:rsidRDefault="001B3F11" w:rsidP="001B3F11">
      <w:pPr>
        <w:pStyle w:val="na"/>
        <w:rPr>
          <w:b/>
          <w:bCs/>
          <w:sz w:val="56"/>
          <w:szCs w:val="56"/>
          <w:u w:val="single"/>
          <w:rtl/>
        </w:rPr>
      </w:pPr>
    </w:p>
    <w:p w14:paraId="03A058CC" w14:textId="77777777" w:rsidR="001B3F11" w:rsidRPr="007B5770" w:rsidRDefault="001B3F11" w:rsidP="001B3F11">
      <w:pPr>
        <w:rPr>
          <w:rFonts w:ascii="Sakkal Majalla" w:hAnsi="Sakkal Majalla" w:cs="Sakkal Majalla"/>
          <w:b/>
          <w:bCs/>
          <w:sz w:val="56"/>
          <w:szCs w:val="56"/>
          <w:u w:val="single"/>
          <w:rtl/>
        </w:rPr>
      </w:pPr>
    </w:p>
    <w:p w14:paraId="397B4E38" w14:textId="77777777" w:rsidR="001B3F11" w:rsidRPr="007B5770" w:rsidRDefault="001B3F11" w:rsidP="001B3F11">
      <w:pPr>
        <w:rPr>
          <w:rFonts w:ascii="Sakkal Majalla" w:hAnsi="Sakkal Majalla" w:cs="Sakkal Majalla"/>
          <w:b/>
          <w:bCs/>
          <w:sz w:val="56"/>
          <w:szCs w:val="56"/>
          <w:u w:val="single"/>
          <w:rtl/>
        </w:rPr>
      </w:pPr>
    </w:p>
    <w:p w14:paraId="4A749874" w14:textId="77777777" w:rsidR="001B3F11" w:rsidRPr="007B5770" w:rsidRDefault="001B3F11" w:rsidP="001B3F11">
      <w:pPr>
        <w:rPr>
          <w:rFonts w:ascii="Sakkal Majalla" w:hAnsi="Sakkal Majalla" w:cs="Sakkal Majalla"/>
          <w:b/>
          <w:bCs/>
          <w:sz w:val="56"/>
          <w:szCs w:val="56"/>
          <w:u w:val="single"/>
        </w:rPr>
      </w:pPr>
      <w:bookmarkStart w:id="25" w:name="_Toc172397783"/>
      <w:bookmarkStart w:id="26" w:name="_Toc172746096"/>
    </w:p>
    <w:p w14:paraId="7609795F" w14:textId="77777777" w:rsidR="001B3F11" w:rsidRPr="007B5770" w:rsidRDefault="001B3F11" w:rsidP="001B3F11">
      <w:pPr>
        <w:rPr>
          <w:rFonts w:ascii="Sakkal Majalla" w:hAnsi="Sakkal Majalla" w:cs="Sakkal Majalla"/>
          <w:rtl/>
        </w:rPr>
      </w:pPr>
    </w:p>
    <w:p w14:paraId="64822C8B" w14:textId="77777777" w:rsidR="001B3F11" w:rsidRPr="007B5770" w:rsidRDefault="001B3F11" w:rsidP="001B3F11">
      <w:pPr>
        <w:rPr>
          <w:rFonts w:ascii="Sakkal Majalla" w:hAnsi="Sakkal Majalla" w:cs="Sakkal Majalla"/>
          <w:rtl/>
        </w:rPr>
      </w:pPr>
    </w:p>
    <w:p w14:paraId="70F3B439" w14:textId="77777777" w:rsidR="001B3F11" w:rsidRPr="007B5770" w:rsidRDefault="001B3F11" w:rsidP="001B3F11">
      <w:pPr>
        <w:rPr>
          <w:rFonts w:ascii="Sakkal Majalla" w:hAnsi="Sakkal Majalla" w:cs="Sakkal Majalla"/>
          <w:rtl/>
        </w:rPr>
      </w:pPr>
    </w:p>
    <w:p w14:paraId="5055E5D8" w14:textId="77777777" w:rsidR="001B3F11" w:rsidRPr="007B5770" w:rsidRDefault="001B3F11" w:rsidP="001B3F11">
      <w:pPr>
        <w:rPr>
          <w:rFonts w:ascii="Sakkal Majalla" w:hAnsi="Sakkal Majalla" w:cs="Sakkal Majalla"/>
          <w:rtl/>
        </w:rPr>
      </w:pPr>
    </w:p>
    <w:p w14:paraId="0A5F621E" w14:textId="77777777" w:rsidR="001B3F11" w:rsidRPr="007B5770" w:rsidRDefault="001B3F11" w:rsidP="001B3F11">
      <w:pPr>
        <w:pStyle w:val="1"/>
        <w:rPr>
          <w:rFonts w:ascii="Sakkal Majalla" w:hAnsi="Sakkal Majalla" w:cs="Sakkal Majalla"/>
          <w:b w:val="0"/>
          <w:bCs/>
          <w:color w:val="000000" w:themeColor="text1"/>
          <w:sz w:val="40"/>
          <w:szCs w:val="40"/>
          <w:rtl/>
        </w:rPr>
      </w:pPr>
    </w:p>
    <w:p w14:paraId="0843D9CA" w14:textId="77777777" w:rsidR="001B3F11" w:rsidRPr="007B5770" w:rsidRDefault="001B3F11" w:rsidP="001B3F11">
      <w:pPr>
        <w:pStyle w:val="1"/>
        <w:rPr>
          <w:rFonts w:ascii="Sakkal Majalla" w:hAnsi="Sakkal Majalla" w:cs="Sakkal Majalla"/>
          <w:b w:val="0"/>
          <w:bCs/>
          <w:color w:val="000000" w:themeColor="text1"/>
          <w:sz w:val="40"/>
          <w:szCs w:val="40"/>
          <w:rtl/>
        </w:rPr>
      </w:pPr>
      <w:bookmarkStart w:id="27" w:name="_Toc179805464"/>
      <w:r w:rsidRPr="007B5770">
        <w:rPr>
          <w:rFonts w:ascii="Sakkal Majalla" w:hAnsi="Sakkal Majalla" w:cs="Sakkal Majalla"/>
          <w:bCs/>
          <w:color w:val="000000" w:themeColor="text1"/>
          <w:sz w:val="40"/>
          <w:szCs w:val="40"/>
          <w:rtl/>
        </w:rPr>
        <w:t>الفصل الثاني</w:t>
      </w:r>
      <w:bookmarkStart w:id="28" w:name="_Toc172397784"/>
      <w:bookmarkStart w:id="29" w:name="_Toc172746097"/>
      <w:bookmarkEnd w:id="25"/>
      <w:bookmarkEnd w:id="26"/>
      <w:r w:rsidRPr="007B5770">
        <w:rPr>
          <w:rFonts w:ascii="Sakkal Majalla" w:hAnsi="Sakkal Majalla" w:cs="Sakkal Majalla"/>
          <w:bCs/>
          <w:color w:val="000000" w:themeColor="text1"/>
          <w:sz w:val="40"/>
          <w:szCs w:val="40"/>
        </w:rPr>
        <w:t xml:space="preserve"> </w:t>
      </w:r>
      <w:r w:rsidRPr="007B5770">
        <w:rPr>
          <w:rFonts w:ascii="Sakkal Majalla" w:hAnsi="Sakkal Majalla" w:cs="Sakkal Majalla"/>
          <w:bCs/>
          <w:color w:val="000000" w:themeColor="text1"/>
          <w:sz w:val="40"/>
          <w:szCs w:val="40"/>
          <w:rtl/>
        </w:rPr>
        <w:t>الدراسات السابقة</w:t>
      </w:r>
      <w:bookmarkEnd w:id="27"/>
      <w:bookmarkEnd w:id="28"/>
      <w:bookmarkEnd w:id="29"/>
    </w:p>
    <w:p w14:paraId="2E06D966" w14:textId="77777777" w:rsidR="001B3F11" w:rsidRPr="007B5770" w:rsidRDefault="001B3F11" w:rsidP="001B3F11">
      <w:pPr>
        <w:rPr>
          <w:rFonts w:ascii="Sakkal Majalla" w:hAnsi="Sakkal Majalla" w:cs="Sakkal Majalla"/>
          <w:b/>
          <w:bCs/>
          <w:rtl/>
        </w:rPr>
      </w:pPr>
    </w:p>
    <w:p w14:paraId="57CEEEAD" w14:textId="77777777" w:rsidR="001B3F11" w:rsidRPr="007B5770" w:rsidRDefault="001B3F11" w:rsidP="001B3F11">
      <w:pPr>
        <w:rPr>
          <w:rFonts w:ascii="Sakkal Majalla" w:hAnsi="Sakkal Majalla" w:cs="Sakkal Majalla"/>
          <w:b/>
          <w:bCs/>
          <w:rtl/>
        </w:rPr>
      </w:pPr>
    </w:p>
    <w:p w14:paraId="38A74DC5" w14:textId="77777777" w:rsidR="001B3F11" w:rsidRPr="007B5770" w:rsidRDefault="001B3F11" w:rsidP="001B3F11">
      <w:pPr>
        <w:rPr>
          <w:rFonts w:ascii="Sakkal Majalla" w:hAnsi="Sakkal Majalla" w:cs="Sakkal Majalla"/>
          <w:b/>
          <w:bCs/>
          <w:sz w:val="28"/>
          <w:szCs w:val="28"/>
          <w:u w:val="single"/>
          <w:rtl/>
        </w:rPr>
      </w:pPr>
    </w:p>
    <w:p w14:paraId="055F6020" w14:textId="77777777" w:rsidR="001B3F11" w:rsidRPr="007B5770" w:rsidRDefault="001B3F11" w:rsidP="001B3F11">
      <w:pPr>
        <w:rPr>
          <w:rFonts w:ascii="Sakkal Majalla" w:hAnsi="Sakkal Majalla" w:cs="Sakkal Majalla"/>
          <w:b/>
          <w:bCs/>
          <w:sz w:val="28"/>
          <w:szCs w:val="28"/>
          <w:u w:val="single"/>
          <w:rtl/>
        </w:rPr>
      </w:pPr>
    </w:p>
    <w:p w14:paraId="36F77222" w14:textId="77777777" w:rsidR="001B3F11" w:rsidRPr="007B5770" w:rsidRDefault="001B3F11" w:rsidP="001B3F11">
      <w:pPr>
        <w:rPr>
          <w:rFonts w:ascii="Sakkal Majalla" w:hAnsi="Sakkal Majalla" w:cs="Sakkal Majalla"/>
          <w:b/>
          <w:bCs/>
          <w:sz w:val="28"/>
          <w:szCs w:val="28"/>
          <w:u w:val="single"/>
          <w:rtl/>
        </w:rPr>
      </w:pPr>
    </w:p>
    <w:p w14:paraId="4DE25945" w14:textId="77777777" w:rsidR="001B3F11" w:rsidRPr="007B5770" w:rsidRDefault="001B3F11" w:rsidP="001B3F11">
      <w:pPr>
        <w:rPr>
          <w:rFonts w:ascii="Sakkal Majalla" w:hAnsi="Sakkal Majalla" w:cs="Sakkal Majalla"/>
          <w:sz w:val="28"/>
          <w:szCs w:val="28"/>
          <w:u w:val="single"/>
        </w:rPr>
      </w:pPr>
    </w:p>
    <w:p w14:paraId="7F877A83" w14:textId="77777777" w:rsidR="001B3F11" w:rsidRPr="007B5770" w:rsidRDefault="001B3F11" w:rsidP="001B3F11">
      <w:pPr>
        <w:rPr>
          <w:rFonts w:ascii="Sakkal Majalla" w:hAnsi="Sakkal Majalla" w:cs="Sakkal Majalla"/>
          <w:sz w:val="28"/>
          <w:szCs w:val="28"/>
          <w:u w:val="single"/>
        </w:rPr>
      </w:pPr>
    </w:p>
    <w:p w14:paraId="0B73FA9D" w14:textId="77777777" w:rsidR="001B3F11" w:rsidRPr="007B5770" w:rsidRDefault="001B3F11" w:rsidP="001B3F11">
      <w:pPr>
        <w:rPr>
          <w:rFonts w:ascii="Sakkal Majalla" w:hAnsi="Sakkal Majalla" w:cs="Sakkal Majalla"/>
          <w:sz w:val="28"/>
          <w:szCs w:val="28"/>
          <w:u w:val="single"/>
        </w:rPr>
      </w:pPr>
    </w:p>
    <w:p w14:paraId="7B6218CC" w14:textId="77777777" w:rsidR="001B3F11" w:rsidRPr="007B5770" w:rsidRDefault="001B3F11" w:rsidP="001B3F11">
      <w:pPr>
        <w:rPr>
          <w:rFonts w:ascii="Sakkal Majalla" w:hAnsi="Sakkal Majalla" w:cs="Sakkal Majalla"/>
          <w:sz w:val="28"/>
          <w:szCs w:val="28"/>
          <w:u w:val="single"/>
        </w:rPr>
      </w:pPr>
    </w:p>
    <w:p w14:paraId="7D5E3A0D" w14:textId="77777777" w:rsidR="001B3F11" w:rsidRPr="007B5770" w:rsidRDefault="001B3F11" w:rsidP="001B3F11">
      <w:pPr>
        <w:rPr>
          <w:rFonts w:ascii="Sakkal Majalla" w:hAnsi="Sakkal Majalla" w:cs="Sakkal Majalla"/>
          <w:sz w:val="28"/>
          <w:szCs w:val="28"/>
          <w:u w:val="single"/>
        </w:rPr>
      </w:pPr>
    </w:p>
    <w:p w14:paraId="22E5ECF3" w14:textId="77777777" w:rsidR="001B3F11" w:rsidRDefault="001B3F11" w:rsidP="001B3F11">
      <w:pPr>
        <w:rPr>
          <w:rFonts w:ascii="Sakkal Majalla" w:hAnsi="Sakkal Majalla" w:cs="Sakkal Majalla"/>
          <w:sz w:val="28"/>
          <w:szCs w:val="28"/>
          <w:u w:val="single"/>
          <w:rtl/>
        </w:rPr>
      </w:pPr>
    </w:p>
    <w:p w14:paraId="69BFF33A" w14:textId="77777777" w:rsidR="001B3F11" w:rsidRDefault="001B3F11" w:rsidP="001B3F11">
      <w:pPr>
        <w:rPr>
          <w:rFonts w:ascii="Sakkal Majalla" w:hAnsi="Sakkal Majalla" w:cs="Sakkal Majalla"/>
          <w:sz w:val="28"/>
          <w:szCs w:val="28"/>
          <w:u w:val="single"/>
          <w:rtl/>
        </w:rPr>
      </w:pPr>
    </w:p>
    <w:p w14:paraId="03E2E6D1" w14:textId="77777777" w:rsidR="001B3F11" w:rsidRPr="007B5770" w:rsidRDefault="001B3F11" w:rsidP="001B3F11">
      <w:pPr>
        <w:rPr>
          <w:rFonts w:ascii="Sakkal Majalla" w:hAnsi="Sakkal Majalla" w:cs="Sakkal Majalla"/>
          <w:sz w:val="28"/>
          <w:szCs w:val="28"/>
          <w:u w:val="single"/>
          <w:rtl/>
        </w:rPr>
      </w:pPr>
    </w:p>
    <w:p w14:paraId="32BDA53C" w14:textId="77777777" w:rsidR="001B3F11" w:rsidRPr="007B5770" w:rsidRDefault="001B3F11" w:rsidP="001B3F11">
      <w:pPr>
        <w:pStyle w:val="2"/>
        <w:rPr>
          <w:rtl/>
        </w:rPr>
      </w:pPr>
      <w:bookmarkStart w:id="30" w:name="_Toc172397785"/>
      <w:bookmarkStart w:id="31" w:name="_Toc172746098"/>
      <w:bookmarkStart w:id="32" w:name="_Toc179805465"/>
      <w:r w:rsidRPr="007B5770">
        <w:rPr>
          <w:rtl/>
        </w:rPr>
        <w:t>مقدمة</w:t>
      </w:r>
      <w:bookmarkEnd w:id="30"/>
      <w:bookmarkEnd w:id="31"/>
      <w:bookmarkEnd w:id="32"/>
    </w:p>
    <w:p w14:paraId="3078C950" w14:textId="77777777" w:rsidR="001B3F11" w:rsidRPr="007B5770" w:rsidRDefault="001B3F11" w:rsidP="001B3F11">
      <w:pPr>
        <w:pStyle w:val="na"/>
        <w:jc w:val="both"/>
        <w:rPr>
          <w:rtl/>
        </w:rPr>
      </w:pPr>
      <w:r w:rsidRPr="007B5770">
        <w:rPr>
          <w:rtl/>
          <w:lang w:bidi="ar-SA"/>
        </w:rPr>
        <w:t xml:space="preserve">يعد </w:t>
      </w:r>
      <w:r>
        <w:rPr>
          <w:rFonts w:hint="cs"/>
          <w:rtl/>
          <w:lang w:bidi="ar-SA"/>
        </w:rPr>
        <w:t>الطب</w:t>
      </w:r>
      <w:r w:rsidRPr="007B5770">
        <w:rPr>
          <w:rtl/>
          <w:lang w:bidi="ar-SA"/>
        </w:rPr>
        <w:t xml:space="preserve"> عن بعد من أحدث الاختراقات التي أثرت بشكل كبير على تقديم الرعاية الصحية، حيث يعتمد على استخدام التكنولوجيا لتقديم الخدمات الطبية للمرضى عن بعد، مما يتيح الوصول إلى الرعاية الصحية، وخاصة في الأماكن البعيدة أو أثناء حالات الطوارئ. وقد شهد هذا الموضوع تقدمًا مذهلاً، ولا سيما خلال جائحة فيروس كورونا (كوفيد-19)، والتي كشفت عن الحاجة الملحة إلى أساليب إبداعية للحد من الاتصال المباشر بين المرضى والعاملين في الرعاية الصحية. وقد أدت تدابير التباعد الاجتماعي والقيود المفروضة على السفر إلى تسريع استخدام خدمات التطبيب عن بعد، مما مكن المرضى من الوصول إلى الاستشارات الطبية والعلاج من منازلهم.</w:t>
      </w:r>
    </w:p>
    <w:p w14:paraId="24CFC5BA" w14:textId="77777777" w:rsidR="001B3F11" w:rsidRPr="007B5770" w:rsidRDefault="001B3F11" w:rsidP="001B3F11">
      <w:pPr>
        <w:pStyle w:val="na"/>
        <w:jc w:val="both"/>
        <w:rPr>
          <w:rtl/>
          <w:lang w:bidi="ar-SA"/>
        </w:rPr>
      </w:pPr>
      <w:r w:rsidRPr="007B5770">
        <w:rPr>
          <w:rtl/>
          <w:lang w:bidi="ar-SA"/>
        </w:rPr>
        <w:t>ومع ذلك، فإن تبني التطبيب عن بعد، وخاصة بين كبار السن، يواجه العديد من العقبات. حيث يعاني العديد من كبار السن من الاستخدام المحدود للتكنولوجيا أو صعوبة معرفة كيفية التعامل مع التطبيقات المستخدمة في خدمات التطبيب عن بعد. وقد تحد هذه التحديات، مثل ضعف المهارات الرقمية والقلق بشأن الأمن والخصوصية، من قدرتهم على الاستفادة الكاملة من هذه الخدمات. ومن ثم، فمن الضروري دراسة هذه المخاوف لفهم كيفية تطوير خدمات الطب عن بعد لتتناسب مع متطلبات هذه الفئة العمرية وضمان حصولهم على العلاج المناسب.</w:t>
      </w:r>
    </w:p>
    <w:p w14:paraId="51E124DF" w14:textId="77777777" w:rsidR="001B3F11" w:rsidRPr="007B5770" w:rsidRDefault="001B3F11" w:rsidP="001B3F11">
      <w:pPr>
        <w:pStyle w:val="na"/>
        <w:jc w:val="both"/>
        <w:rPr>
          <w:rtl/>
        </w:rPr>
      </w:pPr>
    </w:p>
    <w:p w14:paraId="4550509C" w14:textId="77777777" w:rsidR="001B3F11" w:rsidRPr="007B5770" w:rsidRDefault="001B3F11" w:rsidP="001B3F11">
      <w:pPr>
        <w:pStyle w:val="2"/>
        <w:rPr>
          <w:rtl/>
        </w:rPr>
      </w:pPr>
      <w:bookmarkStart w:id="33" w:name="_Toc172397786"/>
      <w:bookmarkStart w:id="34" w:name="_Toc172746099"/>
      <w:bookmarkStart w:id="35" w:name="_Toc179805466"/>
      <w:r w:rsidRPr="007B5770">
        <w:rPr>
          <w:rtl/>
        </w:rPr>
        <w:lastRenderedPageBreak/>
        <w:t>الدراسات السابقة</w:t>
      </w:r>
      <w:bookmarkEnd w:id="33"/>
      <w:bookmarkEnd w:id="34"/>
      <w:bookmarkEnd w:id="35"/>
    </w:p>
    <w:p w14:paraId="3531431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في عام 2011، أنشأت وزارة الصحة في المملكة العربية السعودية شبكة الطب عن بعد السعودية كأول مبادرة وطنية للطب عن بعد في المملكة العربية السعودية، ومن المقرر أن تكتمل بحلول عام 2020. ولن تتحقق المزايا المرتبطة بشبكة الطب عن بعد السعودية إلا من خلال تنفيذها الفعال داخل مرافق الرعاية الصحية في جميع أنحاء المملكة العربية السعودية. وهناك معدل فشل كبير في تنفيذ مبادرات الطب عن بعد داخل الدول الأخرى (حوالي 75٪ بشكل عام، و90٪ في البلدان النامية). وعلاوة على ذلك، هناك معدل فشل كبير في مشاريع تركيب أنظمة تكنولوجيا المعلومات الصحية المعقدة داخل مرافق الرعاية الصحية في المملكة العربية السعودية (حوالي 80٪). وتوضح هذه الأرقام المذهلة الحاجة الملحة إلى إطار مناسب للمساعدة في نشر شبكة الطب عن بعد السعودية وزيادة فرص تنفيذها الناجح. وقد زعمت الأبحاث السابقة أنه لا يمكن أن يكون هناك هيكل واحد يناسب الجميع ويمكن أن يكون مناسبًا وتطبيقه من قبل جميع الدول للمساعدة في نشر الطب عن بعد. على حد علمنا، لا يوجد أي إطار عمل حالي تم بناؤه صراحةً لدعم تنفيذ شبكة </w:t>
      </w:r>
      <w:r w:rsidRPr="007B5770">
        <w:rPr>
          <w:rFonts w:ascii="Sakkal Majalla" w:hAnsi="Sakkal Majalla" w:cs="Sakkal Majalla"/>
          <w:sz w:val="28"/>
          <w:szCs w:val="28"/>
          <w:lang w:bidi="ar-EG"/>
        </w:rPr>
        <w:t>STN</w:t>
      </w:r>
      <w:r w:rsidRPr="007B5770">
        <w:rPr>
          <w:rFonts w:ascii="Sakkal Majalla" w:hAnsi="Sakkal Majalla" w:cs="Sakkal Majalla"/>
          <w:sz w:val="28"/>
          <w:szCs w:val="28"/>
          <w:rtl/>
          <w:lang w:bidi="ar-EG"/>
        </w:rPr>
        <w:t xml:space="preserve">. وبالتالي، تهدف هذه الدراسة إلى بناء إطار عمل فريد ورشيق وشامل، يشار إليه باسم "إطار عمل </w:t>
      </w:r>
      <w:r w:rsidRPr="007B5770">
        <w:rPr>
          <w:rFonts w:ascii="Sakkal Majalla" w:hAnsi="Sakkal Majalla" w:cs="Sakkal Majalla"/>
          <w:sz w:val="28"/>
          <w:szCs w:val="28"/>
          <w:lang w:bidi="ar-EG"/>
        </w:rPr>
        <w:t>JoinSTNassistant</w:t>
      </w:r>
      <w:r w:rsidRPr="007B5770">
        <w:rPr>
          <w:rFonts w:ascii="Sakkal Majalla" w:hAnsi="Sakkal Majalla" w:cs="Sakkal Majalla"/>
          <w:sz w:val="28"/>
          <w:szCs w:val="28"/>
          <w:rtl/>
          <w:lang w:bidi="ar-EG"/>
        </w:rPr>
        <w:t xml:space="preserve">"، بهدف مساعدة مراكز الرعاية الصحية في جميع أنحاء المملكة العربية السعودية بشأن اختيارها التنظيمي للانضمام إلى شبكة </w:t>
      </w:r>
      <w:r w:rsidRPr="007B5770">
        <w:rPr>
          <w:rFonts w:ascii="Sakkal Majalla" w:hAnsi="Sakkal Majalla" w:cs="Sakkal Majalla"/>
          <w:sz w:val="28"/>
          <w:szCs w:val="28"/>
          <w:lang w:bidi="ar-EG"/>
        </w:rPr>
        <w:t>STN</w:t>
      </w:r>
      <w:r w:rsidRPr="007B5770">
        <w:rPr>
          <w:rFonts w:ascii="Sakkal Majalla" w:hAnsi="Sakkal Majalla" w:cs="Sakkal Majalla"/>
          <w:sz w:val="28"/>
          <w:szCs w:val="28"/>
          <w:rtl/>
          <w:lang w:bidi="ar-EG"/>
        </w:rPr>
        <w:t xml:space="preserve">. يجب التأكد من أن إطار عمل </w:t>
      </w:r>
      <w:r w:rsidRPr="007B5770">
        <w:rPr>
          <w:rFonts w:ascii="Sakkal Majalla" w:hAnsi="Sakkal Majalla" w:cs="Sakkal Majalla"/>
          <w:sz w:val="28"/>
          <w:szCs w:val="28"/>
          <w:lang w:bidi="ar-EG"/>
        </w:rPr>
        <w:t>JoinSTNassistant</w:t>
      </w:r>
      <w:r w:rsidRPr="007B5770">
        <w:rPr>
          <w:rFonts w:ascii="Sakkal Majalla" w:hAnsi="Sakkal Majalla" w:cs="Sakkal Majalla"/>
          <w:sz w:val="28"/>
          <w:szCs w:val="28"/>
          <w:rtl/>
          <w:lang w:bidi="ar-EG"/>
        </w:rPr>
        <w:t xml:space="preserve"> صارم من الناحية النظرية، فضلاً عن ملاءمته بشكل خاص للموقف ومتطلبات المملكة العربية السعودية ومراكز الرعاية الصحية التابعة لها وخريطة طريق شبكة </w:t>
      </w:r>
      <w:r w:rsidRPr="007B5770">
        <w:rPr>
          <w:rFonts w:ascii="Sakkal Majalla" w:hAnsi="Sakkal Majalla" w:cs="Sakkal Majalla"/>
          <w:sz w:val="28"/>
          <w:szCs w:val="28"/>
          <w:lang w:bidi="ar-EG"/>
        </w:rPr>
        <w:t>STN</w:t>
      </w:r>
      <w:r w:rsidRPr="007B5770">
        <w:rPr>
          <w:rFonts w:ascii="Sakkal Majalla" w:hAnsi="Sakkal Majalla" w:cs="Sakkal Majalla"/>
          <w:sz w:val="28"/>
          <w:szCs w:val="28"/>
          <w:rtl/>
          <w:lang w:bidi="ar-EG"/>
        </w:rPr>
        <w:t xml:space="preserve">. لذلك، تم إنشاء إطار عمل </w:t>
      </w:r>
      <w:r w:rsidRPr="007B5770">
        <w:rPr>
          <w:rFonts w:ascii="Sakkal Majalla" w:hAnsi="Sakkal Majalla" w:cs="Sakkal Majalla"/>
          <w:sz w:val="28"/>
          <w:szCs w:val="28"/>
          <w:lang w:bidi="ar-EG"/>
        </w:rPr>
        <w:t>JoinSTNassistant</w:t>
      </w:r>
      <w:r w:rsidRPr="007B5770">
        <w:rPr>
          <w:rFonts w:ascii="Sakkal Majalla" w:hAnsi="Sakkal Majalla" w:cs="Sakkal Majalla"/>
          <w:sz w:val="28"/>
          <w:szCs w:val="28"/>
          <w:rtl/>
          <w:lang w:bidi="ar-EG"/>
        </w:rPr>
        <w:t xml:space="preserve"> في ثلاث مراحل متتالية. تعمل المرحلة الأولى من التطوير على تطوير وتنفيذ الأسس النظرية والفلسفية لإطار عمل </w:t>
      </w:r>
      <w:r w:rsidRPr="007B5770">
        <w:rPr>
          <w:rFonts w:ascii="Sakkal Majalla" w:hAnsi="Sakkal Majalla" w:cs="Sakkal Majalla"/>
          <w:sz w:val="28"/>
          <w:szCs w:val="28"/>
          <w:lang w:bidi="ar-EG"/>
        </w:rPr>
        <w:t>JoinSTNassistant</w:t>
      </w:r>
      <w:r w:rsidRPr="007B5770">
        <w:rPr>
          <w:rFonts w:ascii="Sakkal Majalla" w:hAnsi="Sakkal Majalla" w:cs="Sakkal Majalla"/>
          <w:sz w:val="28"/>
          <w:szCs w:val="28"/>
          <w:rtl/>
          <w:lang w:bidi="ar-EG"/>
        </w:rPr>
        <w:t xml:space="preserve">. في هذه المرحلة الأولى، تم تقييم 56 ورقة بحثية مختارة من مسح شامل للأدبيات. تعكس الجولتان الثانية والثالثة من التطوير الاحتياجات الفعلية والبراجماتية لإطار عمل </w:t>
      </w:r>
      <w:r w:rsidRPr="007B5770">
        <w:rPr>
          <w:rFonts w:ascii="Sakkal Majalla" w:hAnsi="Sakkal Majalla" w:cs="Sakkal Majalla"/>
          <w:sz w:val="28"/>
          <w:szCs w:val="28"/>
          <w:lang w:bidi="ar-EG"/>
        </w:rPr>
        <w:t>JoinSTNassistant</w:t>
      </w:r>
      <w:r w:rsidRPr="007B5770">
        <w:rPr>
          <w:rFonts w:ascii="Sakkal Majalla" w:hAnsi="Sakkal Majalla" w:cs="Sakkal Majalla"/>
          <w:sz w:val="28"/>
          <w:szCs w:val="28"/>
          <w:rtl/>
          <w:lang w:bidi="ar-EG"/>
        </w:rPr>
        <w:t xml:space="preserve">. يجب النظر إلى هاتين المرحلتين على أنهما خطوتان للتحقق من صحة نتائج المرحلة الأولى، مع إشراك أكبر عدد ممكن من المستخدمين المحتملين في بناء الإطار، وذلك لضمان تمثيله لتوقعاتهم وتناسبه مع متطلباتهم. وتضمنت المرحلة الثانية من التطوير مقابلات مع 81 من صناع القرار على المستوى الاستراتيجي في مرافق الرعاية الصحية داخل المملكة العربية السعودية. وأجرت المرحلة الثالثة درجة أكبر من التحقق، حيث شاركت فيها ما يصل إلى 905 مستخدمين محتملين، يمثلون عينة تمثيلية لصناع القرار في جميع مرافق الرعاية الصحية في جميع أنحاء المملكة العربية السعودية. بالإضافة إلى ذلك، تم تطوير تطبيق قائم على الويب (أي البوابة) لإطار عمل </w:t>
      </w:r>
      <w:r w:rsidRPr="007B5770">
        <w:rPr>
          <w:rFonts w:ascii="Sakkal Majalla" w:hAnsi="Sakkal Majalla" w:cs="Sakkal Majalla"/>
          <w:sz w:val="28"/>
          <w:szCs w:val="28"/>
          <w:lang w:bidi="ar-EG"/>
        </w:rPr>
        <w:lastRenderedPageBreak/>
        <w:t>JoinSTNassistant</w:t>
      </w:r>
      <w:r w:rsidRPr="007B5770">
        <w:rPr>
          <w:rFonts w:ascii="Sakkal Majalla" w:hAnsi="Sakkal Majalla" w:cs="Sakkal Majalla"/>
          <w:sz w:val="28"/>
          <w:szCs w:val="28"/>
          <w:rtl/>
          <w:lang w:bidi="ar-EG"/>
        </w:rPr>
        <w:t xml:space="preserve">، يشار إليه باسم "بوابة </w:t>
      </w:r>
      <w:r w:rsidRPr="007B5770">
        <w:rPr>
          <w:rFonts w:ascii="Sakkal Majalla" w:hAnsi="Sakkal Majalla" w:cs="Sakkal Majalla"/>
          <w:sz w:val="28"/>
          <w:szCs w:val="28"/>
          <w:lang w:bidi="ar-EG"/>
        </w:rPr>
        <w:t>JoinSTNassistant</w:t>
      </w:r>
      <w:r w:rsidRPr="007B5770">
        <w:rPr>
          <w:rFonts w:ascii="Sakkal Majalla" w:hAnsi="Sakkal Majalla" w:cs="Sakkal Majalla"/>
          <w:sz w:val="28"/>
          <w:szCs w:val="28"/>
          <w:rtl/>
          <w:lang w:bidi="ar-EG"/>
        </w:rPr>
        <w:t xml:space="preserve">" لتعديل وتعديل إطار عمل </w:t>
      </w:r>
      <w:r w:rsidRPr="007B5770">
        <w:rPr>
          <w:rFonts w:ascii="Sakkal Majalla" w:hAnsi="Sakkal Majalla" w:cs="Sakkal Majalla"/>
          <w:sz w:val="28"/>
          <w:szCs w:val="28"/>
          <w:lang w:bidi="ar-EG"/>
        </w:rPr>
        <w:t>JoinSTNassistant</w:t>
      </w:r>
      <w:r w:rsidRPr="007B5770">
        <w:rPr>
          <w:rFonts w:ascii="Sakkal Majalla" w:hAnsi="Sakkal Majalla" w:cs="Sakkal Majalla"/>
          <w:sz w:val="28"/>
          <w:szCs w:val="28"/>
          <w:rtl/>
          <w:lang w:bidi="ar-EG"/>
        </w:rPr>
        <w:t xml:space="preserve"> لكي يكون قابلاً للتطبيق على كل مرفق رعاية صحية في جميع أنحاء المملكة العربية السعودية، لمساعدتهم وتوجيههم في اتخاذ قرار الانضمام إلى شبكة </w:t>
      </w:r>
      <w:r w:rsidRPr="007B5770">
        <w:rPr>
          <w:rFonts w:ascii="Sakkal Majalla" w:hAnsi="Sakkal Majalla" w:cs="Sakkal Majalla"/>
          <w:sz w:val="28"/>
          <w:szCs w:val="28"/>
          <w:lang w:bidi="ar-EG"/>
        </w:rPr>
        <w:t>STN</w:t>
      </w:r>
      <w:r w:rsidRPr="007B5770">
        <w:rPr>
          <w:rFonts w:ascii="Sakkal Majalla" w:hAnsi="Sakkal Majalla" w:cs="Sakkal Majalla"/>
          <w:sz w:val="28"/>
          <w:szCs w:val="28"/>
          <w:rtl/>
          <w:lang w:bidi="ar-EG"/>
        </w:rPr>
        <w:t xml:space="preserve">. تعد هذه الدراسة جزءًا من مشروع </w:t>
      </w:r>
      <w:r w:rsidRPr="007B5770">
        <w:rPr>
          <w:rFonts w:ascii="Sakkal Majalla" w:hAnsi="Sakkal Majalla" w:cs="Sakkal Majalla"/>
          <w:sz w:val="28"/>
          <w:szCs w:val="28"/>
          <w:lang w:bidi="ar-EG"/>
        </w:rPr>
        <w:t>STN</w:t>
      </w:r>
      <w:r w:rsidRPr="007B5770">
        <w:rPr>
          <w:rFonts w:ascii="Sakkal Majalla" w:hAnsi="Sakkal Majalla" w:cs="Sakkal Majalla"/>
          <w:sz w:val="28"/>
          <w:szCs w:val="28"/>
          <w:rtl/>
          <w:lang w:bidi="ar-EG"/>
        </w:rPr>
        <w:t xml:space="preserve"> ويتم التعاون مع مكتب استراتيجية الصحة الإلكترونية الوطنية وإدارة التغيير في وزارة الصحة في المملكة العربية السعودية، ومع وكالة </w:t>
      </w:r>
      <w:r w:rsidRPr="007B5770">
        <w:rPr>
          <w:rFonts w:ascii="Sakkal Majalla" w:hAnsi="Sakkal Majalla" w:cs="Sakkal Majalla"/>
          <w:sz w:val="28"/>
          <w:szCs w:val="28"/>
          <w:lang w:bidi="ar-EG"/>
        </w:rPr>
        <w:t>STN</w:t>
      </w:r>
      <w:r w:rsidRPr="007B5770">
        <w:rPr>
          <w:rFonts w:ascii="Sakkal Majalla" w:hAnsi="Sakkal Majalla" w:cs="Sakkal Majalla"/>
          <w:sz w:val="28"/>
          <w:szCs w:val="28"/>
          <w:rtl/>
          <w:lang w:bidi="ar-EG"/>
        </w:rPr>
        <w:t xml:space="preserve">، وهي الجهة الراعية والمالكة لمبادرة </w:t>
      </w:r>
      <w:r w:rsidRPr="007B5770">
        <w:rPr>
          <w:rFonts w:ascii="Sakkal Majalla" w:hAnsi="Sakkal Majalla" w:cs="Sakkal Majalla"/>
          <w:sz w:val="28"/>
          <w:szCs w:val="28"/>
          <w:lang w:bidi="ar-EG"/>
        </w:rPr>
        <w:t>STN</w:t>
      </w:r>
      <w:r w:rsidRPr="007B5770">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013069791"/>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Ala22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w:t>
          </w:r>
          <w:r w:rsidRPr="007B5770">
            <w:rPr>
              <w:rFonts w:ascii="Sakkal Majalla" w:hAnsi="Sakkal Majalla" w:cs="Sakkal Majalla"/>
              <w:noProof/>
              <w:sz w:val="28"/>
              <w:szCs w:val="28"/>
              <w:lang w:bidi="ar-EG"/>
            </w:rPr>
            <w:t>Alaboudi</w:t>
          </w:r>
          <w:r w:rsidRPr="007B5770">
            <w:rPr>
              <w:rFonts w:ascii="Sakkal Majalla" w:hAnsi="Sakkal Majalla" w:cs="Sakkal Majalla"/>
              <w:noProof/>
              <w:sz w:val="28"/>
              <w:szCs w:val="28"/>
              <w:rtl/>
              <w:lang w:bidi="ar-EG"/>
            </w:rPr>
            <w:t>،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3DE7C211" w14:textId="77777777" w:rsidR="001B3F11" w:rsidRPr="007B5770"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الطب عن بعد وجائحه كورونا</w:t>
      </w:r>
    </w:p>
    <w:p w14:paraId="7F0CD18D"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أدى جائحة فيروس كورونا 2019 (كوفيد-19) إلى ضرورة اعتماد التطبيب عن بعد عبر الفيديو للمرضى الخارجيين كحل طارئ دون مشاركة كبيرة من أصحاب المصلحة. تم فحص تجربة المريض والطبيب في استشارة العيادات الخارجية عبر الفيديو في ذروة الوباء من أجل القبول وجمع الاقتراحات لتحسين الخدمة مع استمرار جهود مكافحة العدوى. </w:t>
      </w:r>
    </w:p>
    <w:p w14:paraId="29D00416"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تم إطلاق التطبيب عن بعد عبر الفيديو للمرضى الخارجيين خلال فترة 14 يومًا تشمل توريد المعدات وتكامل الأنظمة وإشراك أصحاب المصلحة. تم فحص تجربة المريض والطبيب بين 15 أبريل 2020 و 5 مايو 2020.</w:t>
      </w:r>
    </w:p>
    <w:p w14:paraId="2C398F31"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قدم ما مجموعه 43 مريضًا و 79 طبيبًا مدخلات. من بين المرضى، كان 86٪ فوق سن 30 عامًا، وكانت أكبر مجموعة من المرضى تتراوح أعمارهم بين 51 و 70 عامًا. كانت تجربة المريض رائعة. وجد جميع المرضى (100٪) الانضمام إلى استشارة الفيديو أمرًا سهلاً؛ وشجع 93٪ منهم على استخدامها للجلسات المستقبلية.</w:t>
      </w:r>
    </w:p>
    <w:p w14:paraId="3737246A"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كان رضا الأطباء السريريين &gt;90٪ بجودة الصوت والفيديو. كان المرضى أقل سعادة من المهنيين لأنهم نقلوا لهم ما يرغبون فيه (86% مقابل 95%). اعتبر جميع المرضى (100%) أن حل التطبيب عن بعد عبر الفيديو يناسب متطلباتهم، في حين ذكر 25% من الأطباء أن تجربة المريض في استشارة الفيديو كانت أسوأ من جلسة العيادة وجهاً لوجه. كانت المتغيرات الثلاثة المهمة التي تم العثور عليها لإنشاء استشارات الفيديو هي تكنولوجيا المعلومات الناجحة وتجربة المريض المحسنة والسجلات الصحية الرقمية.</w:t>
      </w:r>
    </w:p>
    <w:p w14:paraId="597CD9A3"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في أزمة كوفيد-19، لعب التطبيب عن بعد عبر الفيديو دورًا مهمًا في الاستشارات الخارجية بمستويات جيدة من النجاح. مع بعض التباينات في مستوى الرضا، يقلل الأطباء بشكل كبير من تقدير مقدار رضا المريض عن استشارة الفيديو الخارجية</w:t>
      </w:r>
      <w:sdt>
        <w:sdtPr>
          <w:rPr>
            <w:rFonts w:ascii="Sakkal Majalla" w:hAnsi="Sakkal Majalla" w:cs="Sakkal Majalla"/>
            <w:sz w:val="28"/>
            <w:szCs w:val="28"/>
            <w:rtl/>
            <w:lang w:bidi="ar-EG"/>
          </w:rPr>
          <w:id w:val="-1498811378"/>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 CITATION Dha2020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lang w:bidi="ar-EG"/>
            </w:rPr>
            <w:t xml:space="preserve"> (Dhahri, 2020)</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5B627F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استوحى البحث من الحاجة إلى الرعاية الطبية عن بعد أثناء جائحة كوفيد-19 لمنع العدوى. واستُخدمت أداة </w:t>
      </w:r>
      <w:r w:rsidRPr="007B5770">
        <w:rPr>
          <w:rFonts w:ascii="Sakkal Majalla" w:hAnsi="Sakkal Majalla" w:cs="Sakkal Majalla"/>
          <w:sz w:val="28"/>
          <w:szCs w:val="28"/>
          <w:lang w:bidi="ar-EG"/>
        </w:rPr>
        <w:t>Flutter</w:t>
      </w:r>
      <w:r w:rsidRPr="007B5770">
        <w:rPr>
          <w:rFonts w:ascii="Sakkal Majalla" w:hAnsi="Sakkal Majalla" w:cs="Sakkal Majalla"/>
          <w:sz w:val="28"/>
          <w:szCs w:val="28"/>
          <w:rtl/>
          <w:lang w:bidi="ar-EG"/>
        </w:rPr>
        <w:t xml:space="preserve"> لإنشاء تطبيق طب عن بعد يربط المرضى بالأطباء لإجراء التقييمات. واستُخدمت منهجية البرمجة المتطرفة ("</w:t>
      </w:r>
      <w:r w:rsidRPr="007B5770">
        <w:rPr>
          <w:rFonts w:ascii="Sakkal Majalla" w:hAnsi="Sakkal Majalla" w:cs="Sakkal Majalla"/>
          <w:sz w:val="28"/>
          <w:szCs w:val="28"/>
          <w:lang w:bidi="ar-EG"/>
        </w:rPr>
        <w:t>XP</w:t>
      </w:r>
      <w:r w:rsidRPr="007B5770">
        <w:rPr>
          <w:rFonts w:ascii="Sakkal Majalla" w:hAnsi="Sakkal Majalla" w:cs="Sakkal Majalla"/>
          <w:sz w:val="28"/>
          <w:szCs w:val="28"/>
          <w:rtl/>
          <w:lang w:bidi="ar-EG"/>
        </w:rPr>
        <w:t xml:space="preserve">") لتطوير النظام والنماذج الأولية والمراحل. وبالمقارنة مع منهجيات أخرى، أنتجت </w:t>
      </w:r>
      <w:r w:rsidRPr="007B5770">
        <w:rPr>
          <w:rFonts w:ascii="Sakkal Majalla" w:hAnsi="Sakkal Majalla" w:cs="Sakkal Majalla"/>
          <w:sz w:val="28"/>
          <w:szCs w:val="28"/>
          <w:lang w:bidi="ar-EG"/>
        </w:rPr>
        <w:t>XP</w:t>
      </w:r>
      <w:r w:rsidRPr="007B5770">
        <w:rPr>
          <w:rFonts w:ascii="Sakkal Majalla" w:hAnsi="Sakkal Majalla" w:cs="Sakkal Majalla"/>
          <w:sz w:val="28"/>
          <w:szCs w:val="28"/>
          <w:rtl/>
          <w:lang w:bidi="ar-EG"/>
        </w:rPr>
        <w:t xml:space="preserve"> نتائج أكثر في وقت أقل، مما يسمح بتطوير أسرع. ويهدف المشروع إلى إنشاء نظام متعدد المنصات للطب عن بعد. وقد أثبت هذا المشروع بنجاح فعالية مكالمات الفيديو، وهي وظيفة أساسية للنظام. وكشف استطلاع للرأي أجري على 50 سؤالاً أن 95% من المستجيبين وافقوا على أن النظام متعدد المنصات سيفيد مستخدمين متعددين</w:t>
      </w:r>
      <w:sdt>
        <w:sdtPr>
          <w:rPr>
            <w:rFonts w:ascii="Sakkal Majalla" w:hAnsi="Sakkal Majalla" w:cs="Sakkal Majalla"/>
            <w:sz w:val="28"/>
            <w:szCs w:val="28"/>
            <w:rtl/>
            <w:lang w:bidi="ar-EG"/>
          </w:rPr>
          <w:id w:val="-104945271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Esp23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Espinoza</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58282232" w14:textId="77777777" w:rsidR="001B3F11" w:rsidRPr="00786942"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86942">
        <w:rPr>
          <w:rFonts w:ascii="Sakkal Majalla" w:hAnsi="Sakkal Majalla" w:cs="Sakkal Majalla"/>
          <w:b/>
          <w:bCs/>
          <w:sz w:val="28"/>
          <w:szCs w:val="28"/>
          <w:rtl/>
          <w:lang w:bidi="ar-EG"/>
        </w:rPr>
        <w:t>المقدمة</w:t>
      </w:r>
    </w:p>
    <w:p w14:paraId="16B4AE7C"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شهدت خدمات الطب عن بعد قفزات كبيرة في استخدامها خلال جائحة كوفيد-19 بسبب عمليات الإغلاق وخصائص الوباء. لذلك، حاول المؤلفون تحليل خدمات الطب عن بعد المقدمة خلال وباء كوفيد-19 بعناية واستخداماتها المستقبلية.</w:t>
      </w:r>
    </w:p>
    <w:p w14:paraId="2C96881D" w14:textId="77777777" w:rsidR="001B3F11" w:rsidRPr="00786942"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86942">
        <w:rPr>
          <w:rFonts w:ascii="Sakkal Majalla" w:hAnsi="Sakkal Majalla" w:cs="Sakkal Majalla"/>
          <w:b/>
          <w:bCs/>
          <w:sz w:val="28"/>
          <w:szCs w:val="28"/>
          <w:rtl/>
          <w:lang w:bidi="ar-EG"/>
        </w:rPr>
        <w:t>الطرق</w:t>
      </w:r>
    </w:p>
    <w:p w14:paraId="25F09BCD"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قام المؤلفون بالبحث في قواعد بيانات </w:t>
      </w:r>
      <w:r w:rsidRPr="007B5770">
        <w:rPr>
          <w:rFonts w:ascii="Sakkal Majalla" w:hAnsi="Sakkal Majalla" w:cs="Sakkal Majalla"/>
          <w:sz w:val="28"/>
          <w:szCs w:val="28"/>
          <w:lang w:bidi="ar-EG"/>
        </w:rPr>
        <w:t>PubMed</w:t>
      </w:r>
      <w:r w:rsidRPr="007B5770">
        <w:rPr>
          <w:rFonts w:ascii="Sakkal Majalla" w:hAnsi="Sakkal Majalla" w:cs="Sakkal Majalla"/>
          <w:sz w:val="28"/>
          <w:szCs w:val="28"/>
          <w:rtl/>
          <w:lang w:bidi="ar-EG"/>
        </w:rPr>
        <w:t xml:space="preserve"> و</w:t>
      </w:r>
      <w:r w:rsidRPr="007B5770">
        <w:rPr>
          <w:rFonts w:ascii="Sakkal Majalla" w:hAnsi="Sakkal Majalla" w:cs="Sakkal Majalla"/>
          <w:sz w:val="28"/>
          <w:szCs w:val="28"/>
          <w:lang w:bidi="ar-EG"/>
        </w:rPr>
        <w:t>Scopus</w:t>
      </w:r>
      <w:r w:rsidRPr="007B5770">
        <w:rPr>
          <w:rFonts w:ascii="Sakkal Majalla" w:hAnsi="Sakkal Majalla" w:cs="Sakkal Majalla"/>
          <w:sz w:val="28"/>
          <w:szCs w:val="28"/>
          <w:rtl/>
          <w:lang w:bidi="ar-EG"/>
        </w:rPr>
        <w:t xml:space="preserve"> و</w:t>
      </w:r>
      <w:r w:rsidRPr="007B5770">
        <w:rPr>
          <w:rFonts w:ascii="Sakkal Majalla" w:hAnsi="Sakkal Majalla" w:cs="Sakkal Majalla"/>
          <w:sz w:val="28"/>
          <w:szCs w:val="28"/>
          <w:lang w:bidi="ar-EG"/>
        </w:rPr>
        <w:t>Cochrane</w:t>
      </w:r>
      <w:r w:rsidRPr="007B5770">
        <w:rPr>
          <w:rFonts w:ascii="Sakkal Majalla" w:hAnsi="Sakkal Majalla" w:cs="Sakkal Majalla"/>
          <w:sz w:val="28"/>
          <w:szCs w:val="28"/>
          <w:rtl/>
          <w:lang w:bidi="ar-EG"/>
        </w:rPr>
        <w:t xml:space="preserve"> في 14 سبتمبر 2021. ثم مرت السجلات التي تم الحصول عليها بإجراءات فحص العنوان/الملخص والنص الكامل المكونة من خطوتين، وتم تضمين المقالات المناسبة للتوليف النوعي.</w:t>
      </w:r>
    </w:p>
    <w:p w14:paraId="1A95C41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أشار تقييم الأوراق إلى أن الهاتف تم الاستشهاد به 38 مرة، مما يجعله الأداة الأكثر شيوعًا المستخدمة في الطب عن بعد. كما تمت الإشارة إلى مؤتمرات الفيديو في 29 مقالاً، بالإضافة إلى تقنيات أخرى: الصحة المتنقلة (ن = 15)، والواقع الافتراضي (ن = 7). وفقًا لنتائج البحث الحالي، كانت المتابعة عن بعد (ن = 24)، والاستشارة عن بعد (ن = 20)، والزيارات الافتراضية (20)، والمراقبة عن بعد (ن = 18) هي أكثر تطبيقات الطب عن بعد استخدامًا.</w:t>
      </w:r>
    </w:p>
    <w:p w14:paraId="7E907E2B" w14:textId="77777777" w:rsidR="001B3F11" w:rsidRPr="00786942"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86942">
        <w:rPr>
          <w:rFonts w:ascii="Sakkal Majalla" w:hAnsi="Sakkal Majalla" w:cs="Sakkal Majalla"/>
          <w:b/>
          <w:bCs/>
          <w:sz w:val="28"/>
          <w:szCs w:val="28"/>
          <w:rtl/>
          <w:lang w:bidi="ar-EG"/>
        </w:rPr>
        <w:lastRenderedPageBreak/>
        <w:t>الخلاصة</w:t>
      </w:r>
    </w:p>
    <w:p w14:paraId="08453355"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كانت الطب عن بعد تقنية مفيدة لعلاج كوفيد-19. ستلعب تقنية الطب عن بعد دورًا حيويًا في مستقبل الطب الصحي، واستشارة المرضى، والعديد من الاستخدامات الموسعة للرعاية الصحية في الأماكن الريفية البعيدة</w:t>
      </w:r>
      <w:sdt>
        <w:sdtPr>
          <w:rPr>
            <w:rFonts w:ascii="Sakkal Majalla" w:hAnsi="Sakkal Majalla" w:cs="Sakkal Majalla"/>
            <w:sz w:val="28"/>
            <w:szCs w:val="28"/>
            <w:rtl/>
            <w:lang w:bidi="ar-EG"/>
          </w:rPr>
          <w:id w:val="-160040566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Meh231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Mehraeen</w:t>
          </w:r>
          <w:r w:rsidRPr="007B5770">
            <w:rPr>
              <w:rFonts w:ascii="Sakkal Majalla" w:hAnsi="Sakkal Majalla" w:cs="Sakkal Majalla"/>
              <w:noProof/>
              <w:sz w:val="28"/>
              <w:szCs w:val="28"/>
              <w:rtl/>
              <w:lang w:bidi="ar-EG"/>
            </w:rPr>
            <w:t>، 2023)</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61CEF328"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إن التحول الرقمي للرعاية الصحية، الذي حفزته التحسينات في التكنولوجيا ووباء كوفيد-19، قد لا يمكّن من الوصول العادل إلى العلاج على مستوى الخبراء العالمي فحسب، بل ويجعل الرعاية الصحية أكثر تركيزًا على المريض. كل حل صحي رقمي له مكون أساسي مشترك: تعمل جميعها على منصات الكمبيوتر ويتم تشغيلها بواسطة برامج معقدة. غالبًا ما فشلت دورات حياة تطوير البرامج التقليدية في إنشاء برامج معقدة؛ وبالتالي، تم تأسيس طريقة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لفحص دور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التحول الصحي العام الرقمي، استخدمنا توليف المعرفة الاصطناعية، وتثليث رسم الخرائط الببليومترية، وتحليل الموضوعات لتحليل الأدبيات الحالية المسترجعة من </w:t>
      </w:r>
      <w:r w:rsidRPr="007B5770">
        <w:rPr>
          <w:rFonts w:ascii="Sakkal Majalla" w:hAnsi="Sakkal Majalla" w:cs="Sakkal Majalla"/>
          <w:sz w:val="28"/>
          <w:szCs w:val="28"/>
          <w:lang w:bidi="ar-EG"/>
        </w:rPr>
        <w:t>PubMed</w:t>
      </w:r>
      <w:r w:rsidRPr="007B5770">
        <w:rPr>
          <w:rFonts w:ascii="Sakkal Majalla" w:hAnsi="Sakkal Majalla" w:cs="Sakkal Majalla"/>
          <w:sz w:val="28"/>
          <w:szCs w:val="28"/>
          <w:rtl/>
          <w:lang w:bidi="ar-EG"/>
        </w:rPr>
        <w:t xml:space="preserve">. وجد التحقيق أن تبني منهجية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غير مستغل بشكل كافٍ في إنتاج تطبيقات الصحة الرقمية. علاوة على ذلك، وجد الاستطلاع أن شركات الصحة لم تتبنى بعد ثقافة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وتحتاج إلى التكيف باستخدام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الجديدة لإضفاء القيمة السريرية للمرضى وأنظمة الصحة العامة. بعد صناعة البرمجيات، حيث أصبح تطوير البرمجيات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هو الطريقة السائدة خاصة للبرمجيات الحساسة والمنظمة، أصبح من الأهمية بمكان تحديث عملية تطوير برامج الصحة الرقمية. علاوة على ذلك، يجب تحقيق التحول نحو التعاون الرشيق، واتخاذ القرارات الرشيقة، والتسامح مع التجارب، والمشاركة النشطة، وتبني التكنولوجيا المتعمد، وتبادل المعرفة، ونظام بيئي مفتوح للابتكار الرشيق</w:t>
      </w:r>
      <w:sdt>
        <w:sdtPr>
          <w:rPr>
            <w:rFonts w:ascii="Sakkal Majalla" w:hAnsi="Sakkal Majalla" w:cs="Sakkal Majalla"/>
            <w:sz w:val="28"/>
            <w:szCs w:val="28"/>
            <w:rtl/>
            <w:lang w:bidi="ar-EG"/>
          </w:rPr>
          <w:id w:val="206629639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Voš22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Vošner</w:t>
          </w:r>
          <w:r w:rsidRPr="007B5770">
            <w:rPr>
              <w:rFonts w:ascii="Sakkal Majalla" w:hAnsi="Sakkal Majalla" w:cs="Sakkal Majalla"/>
              <w:noProof/>
              <w:sz w:val="28"/>
              <w:szCs w:val="28"/>
              <w:rtl/>
              <w:lang w:bidi="ar-EG"/>
            </w:rPr>
            <w:t>،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5B5336F9"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تعد مراكز الرعاية الصحية في إندونيسيا رائدة في مجال الخدمات الصحية، وهي في طليعة كسر سلسلة انتقال كوفيد-19 لأنها متمركزة في كل منطقة فرعية ولديها مفهوم إقليمي. إن كونها في طليعة التعامل مع كوفيد-19 ومواصلة تقديم الخدمات الصحية الأساسية الأخرى للمجتمع يمثل تحديًا صعبًا لمراكز الرعاية الصحية في إندونيسيا. في ظل الظروف العاجلة والتشريعات المتغيرة بشكل متكرر المحيطة برعاية مرضى كوفيد-19 وغير المصابين بكوفيد-19، هناك حاجة إلى باحثي تطوير تطبيقات الطب عن بعد للعمل بسرعة ودقة وفقًا لمتطلبات مراكز الرعاية الصحية. تبحث هذه الورقة في إنشاء تطبيقات الطب عن بعد باستخدام عملية التطوير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وتوظيف إطار عمل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بناءً على المشكلات المذكورة أعلاه، سيطور </w:t>
      </w:r>
      <w:r w:rsidRPr="007B5770">
        <w:rPr>
          <w:rFonts w:ascii="Sakkal Majalla" w:hAnsi="Sakkal Majalla" w:cs="Sakkal Majalla"/>
          <w:sz w:val="28"/>
          <w:szCs w:val="28"/>
          <w:rtl/>
          <w:lang w:bidi="ar-EG"/>
        </w:rPr>
        <w:lastRenderedPageBreak/>
        <w:t xml:space="preserve">الباحثون تطبيقات الطب عن بعد مع العديد من ميزات الخدمات الصحية، وهي؛ الفحوصات الصحية المستقلة لكوفيد-19، واستشارات الطبيب والقابلة في القرية، وطلبات الأدوية، وخدمات الأمومة، وخدمات استشارة الأسنان، وقد تم تطوير الميزات في تطبيق الطب عن بعد باستخدام طريقة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الرشيقة. يبدأ تطوير الطب عن بعد بتحليل تصميم النظام وتصميم واجهة المستخدم/تجربة المستخدم والتطوير والاختبار الوظيفي واختبار قابلية الاستخدام والإطلاق. من تحليل تصميم النظام، فإنه يوفر مخططات حالات الاستخدام الناتجة ومخططات الفئات، وفقًا لمتطلبات عملية عمل </w:t>
      </w:r>
      <w:r w:rsidRPr="007B5770">
        <w:rPr>
          <w:rFonts w:ascii="Sakkal Majalla" w:hAnsi="Sakkal Majalla" w:cs="Sakkal Majalla"/>
          <w:sz w:val="28"/>
          <w:szCs w:val="28"/>
          <w:lang w:bidi="ar-EG"/>
        </w:rPr>
        <w:t>puskesmas</w:t>
      </w:r>
      <w:r w:rsidRPr="007B5770">
        <w:rPr>
          <w:rFonts w:ascii="Sakkal Majalla" w:hAnsi="Sakkal Majalla" w:cs="Sakkal Majalla"/>
          <w:sz w:val="28"/>
          <w:szCs w:val="28"/>
          <w:rtl/>
          <w:lang w:bidi="ar-EG"/>
        </w:rPr>
        <w:t xml:space="preserve">. يتم تنفيذ تصميم واجهة المستخدم/تجربة المستخدم باستخدام أدوات </w:t>
      </w:r>
      <w:r w:rsidRPr="007B5770">
        <w:rPr>
          <w:rFonts w:ascii="Sakkal Majalla" w:hAnsi="Sakkal Majalla" w:cs="Sakkal Majalla"/>
          <w:sz w:val="28"/>
          <w:szCs w:val="28"/>
          <w:lang w:bidi="ar-EG"/>
        </w:rPr>
        <w:t>figma</w:t>
      </w:r>
      <w:r w:rsidRPr="007B5770">
        <w:rPr>
          <w:rFonts w:ascii="Sakkal Majalla" w:hAnsi="Sakkal Majalla" w:cs="Sakkal Majalla"/>
          <w:sz w:val="28"/>
          <w:szCs w:val="28"/>
          <w:rtl/>
          <w:lang w:bidi="ar-EG"/>
        </w:rPr>
        <w:t xml:space="preserve">، ثم يتم تطوير التطبيق مع التركيز على الواجهة الأمامية والخلفية، بعد اكتمال التطبيق، يتم إجراء الاختبار الوظيفي ثلاث مرات واختبار قابلية الاستخدام. حصلت نتائج اختبار قابلية الاستخدام الذي تم إجراؤه على 35 مستجيبًا على متوسط </w:t>
      </w:r>
      <w:r w:rsidRPr="007B5770">
        <w:rPr>
          <w:rFonts w:ascii="Times New Roman" w:hAnsi="Times New Roman" w:cs="Times New Roman" w:hint="cs"/>
          <w:sz w:val="28"/>
          <w:szCs w:val="28"/>
          <w:rtl/>
          <w:lang w:bidi="ar-EG"/>
        </w:rPr>
        <w:t>​​</w:t>
      </w:r>
      <w:r w:rsidRPr="007B5770">
        <w:rPr>
          <w:rFonts w:ascii="Sakkal Majalla" w:hAnsi="Sakkal Majalla" w:cs="Sakkal Majalla"/>
          <w:sz w:val="28"/>
          <w:szCs w:val="28"/>
          <w:rtl/>
          <w:lang w:bidi="ar-EG"/>
        </w:rPr>
        <w:t xml:space="preserve">درجة باستخدام استبيان </w:t>
      </w:r>
      <w:r w:rsidRPr="007B5770">
        <w:rPr>
          <w:rFonts w:ascii="Sakkal Majalla" w:hAnsi="Sakkal Majalla" w:cs="Sakkal Majalla"/>
          <w:sz w:val="28"/>
          <w:szCs w:val="28"/>
          <w:lang w:bidi="ar-EG"/>
        </w:rPr>
        <w:t>SUS</w:t>
      </w:r>
      <w:r w:rsidRPr="007B5770">
        <w:rPr>
          <w:rFonts w:ascii="Sakkal Majalla" w:hAnsi="Sakkal Majalla" w:cs="Sakkal Majalla"/>
          <w:sz w:val="28"/>
          <w:szCs w:val="28"/>
          <w:rtl/>
          <w:lang w:bidi="ar-EG"/>
        </w:rPr>
        <w:t xml:space="preserve"> بنتيجة 79. من حيث نطاق </w:t>
      </w:r>
      <w:r w:rsidRPr="007B5770">
        <w:rPr>
          <w:rFonts w:ascii="Sakkal Majalla" w:hAnsi="Sakkal Majalla" w:cs="Sakkal Majalla"/>
          <w:sz w:val="28"/>
          <w:szCs w:val="28"/>
          <w:rtl/>
          <w:lang w:bidi="ar-EG"/>
        </w:rPr>
        <w:lastRenderedPageBreak/>
        <w:t xml:space="preserve">القبول، يقع برنامج التطبيق هذا في فئة مقبول، بينما في مقياس الدرجات فهو في وضع الدرجة </w:t>
      </w:r>
      <w:r w:rsidRPr="007B5770">
        <w:rPr>
          <w:rFonts w:ascii="Sakkal Majalla" w:hAnsi="Sakkal Majalla" w:cs="Sakkal Majalla"/>
          <w:sz w:val="28"/>
          <w:szCs w:val="28"/>
          <w:lang w:bidi="ar-EG"/>
        </w:rPr>
        <w:t>C</w:t>
      </w:r>
      <w:r w:rsidRPr="007B5770">
        <w:rPr>
          <w:rFonts w:ascii="Sakkal Majalla" w:hAnsi="Sakkal Majalla" w:cs="Sakkal Majalla"/>
          <w:sz w:val="28"/>
          <w:szCs w:val="28"/>
          <w:rtl/>
          <w:lang w:bidi="ar-EG"/>
        </w:rPr>
        <w:t xml:space="preserve"> وفي تصنيف الصفة فهو في وضع جيد. توضح النتائج أن تطبيق الطب عن بعد لـ </w:t>
      </w:r>
      <w:r w:rsidRPr="007B5770">
        <w:rPr>
          <w:rFonts w:ascii="Sakkal Majalla" w:hAnsi="Sakkal Majalla" w:cs="Sakkal Majalla"/>
          <w:sz w:val="28"/>
          <w:szCs w:val="28"/>
          <w:lang w:bidi="ar-EG"/>
        </w:rPr>
        <w:t>Pusline</w:t>
      </w:r>
      <w:r w:rsidRPr="007B5770">
        <w:rPr>
          <w:rFonts w:ascii="Sakkal Majalla" w:hAnsi="Sakkal Majalla" w:cs="Sakkal Majalla"/>
          <w:sz w:val="28"/>
          <w:szCs w:val="28"/>
          <w:rtl/>
          <w:lang w:bidi="ar-EG"/>
        </w:rPr>
        <w:t xml:space="preserve"> ممتاز ويمكن للمستخدمين اعتماده</w:t>
      </w:r>
      <w:sdt>
        <w:sdtPr>
          <w:rPr>
            <w:rFonts w:ascii="Sakkal Majalla" w:hAnsi="Sakkal Majalla" w:cs="Sakkal Majalla"/>
            <w:sz w:val="28"/>
            <w:szCs w:val="28"/>
            <w:rtl/>
            <w:lang w:bidi="ar-EG"/>
          </w:rPr>
          <w:id w:val="-946919363"/>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 CITATION Ria22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lang w:bidi="ar-EG"/>
            </w:rPr>
            <w:t xml:space="preserve"> (Riatma,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270C873" w14:textId="77777777" w:rsidR="001B3F11" w:rsidRPr="007B5770" w:rsidRDefault="001B3F11" w:rsidP="001B3F11">
      <w:pPr>
        <w:spacing w:line="360" w:lineRule="auto"/>
        <w:jc w:val="both"/>
        <w:rPr>
          <w:rFonts w:ascii="Sakkal Majalla" w:hAnsi="Sakkal Majalla" w:cs="Sakkal Majalla"/>
          <w:b/>
          <w:bCs/>
          <w:sz w:val="28"/>
          <w:szCs w:val="28"/>
          <w:lang w:bidi="ar-EG"/>
        </w:rPr>
      </w:pPr>
      <w:r w:rsidRPr="007B5770">
        <w:rPr>
          <w:rFonts w:ascii="Sakkal Majalla" w:hAnsi="Sakkal Majalla" w:cs="Sakkal Majalla"/>
          <w:b/>
          <w:bCs/>
          <w:sz w:val="28"/>
          <w:szCs w:val="28"/>
          <w:rtl/>
          <w:lang w:bidi="ar-EG"/>
        </w:rPr>
        <w:t>واستنتاجا من دراسه</w:t>
      </w:r>
      <w:sdt>
        <w:sdtPr>
          <w:rPr>
            <w:rFonts w:ascii="Sakkal Majalla" w:hAnsi="Sakkal Majalla" w:cs="Sakkal Majalla"/>
            <w:b/>
            <w:bCs/>
            <w:sz w:val="28"/>
            <w:szCs w:val="28"/>
            <w:rtl/>
            <w:lang w:bidi="ar-EG"/>
          </w:rPr>
          <w:id w:val="-35664454"/>
          <w:citation/>
        </w:sdtPr>
        <w:sdtContent>
          <w:r w:rsidRPr="007B5770">
            <w:rPr>
              <w:rFonts w:ascii="Sakkal Majalla" w:hAnsi="Sakkal Majalla" w:cs="Sakkal Majalla"/>
              <w:b/>
              <w:bCs/>
              <w:sz w:val="28"/>
              <w:szCs w:val="28"/>
              <w:rtl/>
              <w:lang w:bidi="ar-EG"/>
            </w:rPr>
            <w:fldChar w:fldCharType="begin"/>
          </w:r>
          <w:r w:rsidRPr="007B5770">
            <w:rPr>
              <w:rFonts w:ascii="Sakkal Majalla" w:hAnsi="Sakkal Majalla" w:cs="Sakkal Majalla"/>
              <w:b/>
              <w:bCs/>
              <w:sz w:val="28"/>
              <w:szCs w:val="28"/>
              <w:lang w:bidi="ar-EG"/>
            </w:rPr>
            <w:instrText xml:space="preserve"> CITATION Heb23 \l 1033 </w:instrText>
          </w:r>
          <w:r w:rsidRPr="007B5770">
            <w:rPr>
              <w:rFonts w:ascii="Sakkal Majalla" w:hAnsi="Sakkal Majalla" w:cs="Sakkal Majalla"/>
              <w:b/>
              <w:bCs/>
              <w:sz w:val="28"/>
              <w:szCs w:val="28"/>
              <w:rtl/>
              <w:lang w:bidi="ar-EG"/>
            </w:rPr>
            <w:fldChar w:fldCharType="separate"/>
          </w:r>
          <w:r w:rsidRPr="007B5770">
            <w:rPr>
              <w:rFonts w:ascii="Sakkal Majalla" w:hAnsi="Sakkal Majalla" w:cs="Sakkal Majalla"/>
              <w:b/>
              <w:bCs/>
              <w:noProof/>
              <w:sz w:val="28"/>
              <w:szCs w:val="28"/>
              <w:lang w:bidi="ar-EG"/>
            </w:rPr>
            <w:t xml:space="preserve"> </w:t>
          </w:r>
          <w:r w:rsidRPr="007B5770">
            <w:rPr>
              <w:rFonts w:ascii="Sakkal Majalla" w:hAnsi="Sakkal Majalla" w:cs="Sakkal Majalla"/>
              <w:noProof/>
              <w:sz w:val="28"/>
              <w:szCs w:val="28"/>
              <w:lang w:bidi="ar-EG"/>
            </w:rPr>
            <w:t>(Heba, 2023)</w:t>
          </w:r>
          <w:r w:rsidRPr="007B5770">
            <w:rPr>
              <w:rFonts w:ascii="Sakkal Majalla" w:hAnsi="Sakkal Majalla" w:cs="Sakkal Majalla"/>
              <w:b/>
              <w:bCs/>
              <w:sz w:val="28"/>
              <w:szCs w:val="28"/>
              <w:rtl/>
              <w:lang w:bidi="ar-EG"/>
            </w:rPr>
            <w:fldChar w:fldCharType="end"/>
          </w:r>
        </w:sdtContent>
      </w:sdt>
    </w:p>
    <w:p w14:paraId="5BC69D05" w14:textId="77777777" w:rsidR="001B3F11" w:rsidRPr="00786942"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86942">
        <w:rPr>
          <w:rFonts w:ascii="Sakkal Majalla" w:hAnsi="Sakkal Majalla" w:cs="Sakkal Majalla"/>
          <w:b/>
          <w:bCs/>
          <w:sz w:val="28"/>
          <w:szCs w:val="28"/>
          <w:rtl/>
          <w:lang w:bidi="ar-EG"/>
        </w:rPr>
        <w:t>الخلفية:</w:t>
      </w:r>
    </w:p>
    <w:p w14:paraId="6D82C053"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الطب عن بعد هو تخصص ناشئ سريعًا يستخدم تكنولوجيا المعلومات والاتصالات لتقديم خدمات الرعاية الصحية عن بُعد، مثل التشخيص والعلاج والاستشارات ومراقبة المرضى وصرف الوصفات الطبية. مع التحسينات التقنية، اكتسب الطب عن بعد اهتمامًا كبيرًا أثناء إغلاق </w:t>
      </w:r>
      <w:r w:rsidRPr="007B5770">
        <w:rPr>
          <w:rFonts w:ascii="Sakkal Majalla" w:hAnsi="Sakkal Majalla" w:cs="Sakkal Majalla"/>
          <w:sz w:val="28"/>
          <w:szCs w:val="28"/>
          <w:lang w:bidi="ar-EG"/>
        </w:rPr>
        <w:t>COVID-19</w:t>
      </w:r>
      <w:r w:rsidRPr="007B5770">
        <w:rPr>
          <w:rFonts w:ascii="Sakkal Majalla" w:hAnsi="Sakkal Majalla" w:cs="Sakkal Majalla"/>
          <w:sz w:val="28"/>
          <w:szCs w:val="28"/>
          <w:rtl/>
          <w:lang w:bidi="ar-EG"/>
        </w:rPr>
        <w:t xml:space="preserve"> ومنذ ذلك الحين نما إلى ما هو أبعد من الاستشارات عن بعد عبر الهاتف أو الفيديو لتقديم خدمات رعاية صحية أكثر اكتمالاً وجدارة بالثقة. أدى دمج منصات الطب عن بعد إلى تعزيز كفاءة وفعالية الاتصال بين المرضى وممارسي الرعاية الصحية.</w:t>
      </w:r>
    </w:p>
    <w:p w14:paraId="4C19257D" w14:textId="77777777" w:rsidR="001B3F11" w:rsidRPr="00786942"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86942">
        <w:rPr>
          <w:rFonts w:ascii="Sakkal Majalla" w:hAnsi="Sakkal Majalla" w:cs="Sakkal Majalla"/>
          <w:b/>
          <w:bCs/>
          <w:sz w:val="28"/>
          <w:szCs w:val="28"/>
          <w:rtl/>
          <w:lang w:bidi="ar-EG"/>
        </w:rPr>
        <w:t>الهدف:</w:t>
      </w:r>
    </w:p>
    <w:p w14:paraId="7BC017A1"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يحاول هذا البحث تقييم الوعي والمعرفة والمتطلبات ووجهات نظر المتخصصين في الرعاية الصحية في المملكة العربية السعودية أثناء الوباء من وجهة نظر المستخدمين النهائيين. ستساعد استنتاجات الدراسة صناع السياسات في فهم كيفية تحسين الطب عن بعد لتقديم الرعاية الصحية وإثراء تجربة المريض بالكامل، مع التركيز على استدامته.</w:t>
      </w:r>
    </w:p>
    <w:p w14:paraId="135778EC" w14:textId="77777777" w:rsidR="001B3F11" w:rsidRPr="00786942"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86942">
        <w:rPr>
          <w:rFonts w:ascii="Sakkal Majalla" w:hAnsi="Sakkal Majalla" w:cs="Sakkal Majalla"/>
          <w:b/>
          <w:bCs/>
          <w:sz w:val="28"/>
          <w:szCs w:val="28"/>
          <w:rtl/>
          <w:lang w:bidi="ar-EG"/>
        </w:rPr>
        <w:t>الطرق:</w:t>
      </w:r>
    </w:p>
    <w:p w14:paraId="1DC6ABE9"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تم تطبيق استراتيجية الطرق المختلطة في هذه الدراسة، حيث جمعت بين المسح المقطعي الكمي والمقابلات النوعية. كان الغرض من ذلك هو فحص وجهات نظر ممارسي الرعاية الصحية العاملين في أقسام العيادات الخارجية باستخدام تقنيات الطب عن بعد التي أنشئت أثناء وباء كوفيد-19. وقد تم منح الموافقة الأخلاقية، وتم الحصول على موافقة مستنيرة لكلا المرحلتين. وتم تقييم إجمالي 81 استبيانًا مكتملًا في البحث. وفي المرحلة الثانية، أجريت مقابلات مع خبراء الإدارة والرعاية الصحية للحصول على آرائهم حول استخدام خدمات الطب عن بعد في مرافقهم.</w:t>
      </w:r>
    </w:p>
    <w:p w14:paraId="69BDC9A2" w14:textId="77777777" w:rsidR="001B3F11" w:rsidRPr="00786942"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86942">
        <w:rPr>
          <w:rFonts w:ascii="Sakkal Majalla" w:hAnsi="Sakkal Majalla" w:cs="Sakkal Majalla"/>
          <w:b/>
          <w:bCs/>
          <w:sz w:val="28"/>
          <w:szCs w:val="28"/>
          <w:rtl/>
          <w:lang w:bidi="ar-EG"/>
        </w:rPr>
        <w:t>النتائج:</w:t>
      </w:r>
    </w:p>
    <w:p w14:paraId="30ED2A56"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 xml:space="preserve">أشارت البيانات إلى أن غالبية المشاركين (67/81، 83٪) كانوا على دراية بتكنولوجيا الطب عن بعد. وأظهر التحليل الإحصائي نتيجة مهمة عند </w:t>
      </w:r>
      <w:r w:rsidRPr="007B5770">
        <w:rPr>
          <w:rFonts w:ascii="Sakkal Majalla" w:hAnsi="Sakkal Majalla" w:cs="Sakkal Majalla"/>
          <w:sz w:val="28"/>
          <w:szCs w:val="28"/>
          <w:lang w:bidi="ar-EG"/>
        </w:rPr>
        <w:t>P&lt;.05</w:t>
      </w:r>
      <w:r w:rsidRPr="007B5770">
        <w:rPr>
          <w:rFonts w:ascii="Sakkal Majalla" w:hAnsi="Sakkal Majalla" w:cs="Sakkal Majalla"/>
          <w:sz w:val="28"/>
          <w:szCs w:val="28"/>
          <w:rtl/>
          <w:lang w:bidi="ar-EG"/>
        </w:rPr>
        <w:t>، حيث أقر 64٪ (52/81) من المستجيبين بأهمية التدريب المستمر للاستخدام الفعال للطب عن بعد. ووجد الاستطلاع أيضًا أن الاستشارات (55/153، 35.9٪) ومراقبة المريض (35/153، 22.9٪) كانت خدمات الطب عن بعد الرئيسية التي يستخدمها المتخصصون في الرعاية الصحية، حيث كان الاتصال الهاتفي هو الوسيلة الأكثر انتشارًا لإشراك المريض (74/117، 63.2٪). وسلط 54٪ (44/81) من المشاركين الضوء على المخاوف المتعلقة بخصوصية المريض وسريته، حيث صنفوا ذلك على أنه مشكلة رئيسية. بالإضافة إلى ذلك، أكد 72٪ (58/81) من المستجيبين على ضرورة وجود إرشادات وطنية لتكنولوجيا الطب عن بعد في المملكة العربية السعودية. وسلطت المقابلات الضوء على خمسة موضوعات رئيسية: الخصائص الثقافية، والعقبات والحواجز، والتواصل، والتنفيذ، والتقييم المستمر. وأكدت هذه الموضوعات على أهمية بناء ثقافة القبول، والحفاظ على التواصل الواضح، ومراقبة تكنولوجيا الطب عن بعد بانتظام في مؤسسات الرعاية الصحية.</w:t>
      </w:r>
    </w:p>
    <w:p w14:paraId="157E00F5" w14:textId="77777777" w:rsidR="001B3F11" w:rsidRPr="007B5770"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 xml:space="preserve">مشاكل </w:t>
      </w:r>
      <w:r w:rsidRPr="007B5770">
        <w:rPr>
          <w:rFonts w:ascii="Sakkal Majalla" w:hAnsi="Sakkal Majalla" w:cs="Sakkal Majalla"/>
          <w:b/>
          <w:bCs/>
          <w:sz w:val="28"/>
          <w:szCs w:val="28"/>
          <w:lang w:bidi="ar-EG"/>
        </w:rPr>
        <w:t xml:space="preserve"> Agile </w:t>
      </w:r>
      <w:r w:rsidRPr="007B5770">
        <w:rPr>
          <w:rFonts w:ascii="Sakkal Majalla" w:hAnsi="Sakkal Majalla" w:cs="Sakkal Majalla"/>
          <w:b/>
          <w:bCs/>
          <w:sz w:val="28"/>
          <w:szCs w:val="28"/>
          <w:rtl/>
          <w:lang w:bidi="ar-EG"/>
        </w:rPr>
        <w:t>مع قطاع الرعايه الصحيه</w:t>
      </w:r>
    </w:p>
    <w:p w14:paraId="1DF77712"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على الرغم من أن البرمجيات موجودة في كل مكان، إلا أن مجال تطوير البرمجيات قد واجه العديد من العقبات، مما أدى إلى ولادة تقنيات التطوير البديلة. ومن بين هذه التقنيات، اكتسبت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أكبر قدر من الاهتمام. وفي حين توجد دراسة كبيرة حول تطوير البرمجيات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بشكل عام، إلا أن هناك نقصًا واضحًا في المعلومات المسجلة التي تتناول تطبيقها في مجال الرعاية الصحية. ونتيجة لذلك، لا يزال من غير المعروف كيف يتم نشر تطوير البرمجيات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داخل قطاع الرعاية الصحية، ومدى نجاحه، والأسباب التي قد تجعله غير مقبول. لمعالجة هذه الفجوة، أجرينا توليفًا كميًا ونوعيًا للأدبيات البحثية من قواعد بيانات </w:t>
      </w:r>
      <w:r w:rsidRPr="007B5770">
        <w:rPr>
          <w:rFonts w:ascii="Sakkal Majalla" w:hAnsi="Sakkal Majalla" w:cs="Sakkal Majalla"/>
          <w:sz w:val="28"/>
          <w:szCs w:val="28"/>
          <w:lang w:bidi="ar-EG"/>
        </w:rPr>
        <w:t>Scopus</w:t>
      </w:r>
      <w:r w:rsidRPr="007B5770">
        <w:rPr>
          <w:rFonts w:ascii="Sakkal Majalla" w:hAnsi="Sakkal Majalla" w:cs="Sakkal Majalla"/>
          <w:sz w:val="28"/>
          <w:szCs w:val="28"/>
          <w:rtl/>
          <w:lang w:bidi="ar-EG"/>
        </w:rPr>
        <w:t xml:space="preserve"> و</w:t>
      </w:r>
      <w:r w:rsidRPr="007B5770">
        <w:rPr>
          <w:rFonts w:ascii="Sakkal Majalla" w:hAnsi="Sakkal Majalla" w:cs="Sakkal Majalla"/>
          <w:sz w:val="28"/>
          <w:szCs w:val="28"/>
          <w:lang w:bidi="ar-EG"/>
        </w:rPr>
        <w:t>Web of Science</w:t>
      </w:r>
      <w:r w:rsidRPr="007B5770">
        <w:rPr>
          <w:rFonts w:ascii="Sakkal Majalla" w:hAnsi="Sakkal Majalla" w:cs="Sakkal Majalla"/>
          <w:sz w:val="28"/>
          <w:szCs w:val="28"/>
          <w:rtl/>
          <w:lang w:bidi="ar-EG"/>
        </w:rPr>
        <w:t xml:space="preserve">، باستخدام مزيج من التحليل الببليومتري والتحليل الموضوعي لاستكشاف السؤال: ما هي الحالة الحالية لاستخدام تطوير البرمجيات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قطاع الرعاية الصحية؟</w:t>
      </w:r>
    </w:p>
    <w:p w14:paraId="399FACA1"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تشير بياناتنا إلى وجود اتجاه جيد في إنتاج البحوث في هذا المجال. وتشمل الدول الأكثر غزارة في المساهمة في مجموعة الأدبيات هذه مراكز تطوير البرمجيات الرئيسية مثل الولايات المتحدة والصين والمملكة المتحدة وكندا وألمانيا. نُشرت الدراسة إلى حد كبير في المنشورات المرتبطة بمعلوماتية الصحة وتركز على تعزيز عمليات تطوير البرمجيات وتحسين جودة برمجيات الرعاية الصحية وتقليل موارد التطوير وتعزيز تقديم الرعاية الصحية بشكل عام. ومع ذلك، لا تزال هناك حاجة إلى مزيد من الدراسة </w:t>
      </w:r>
      <w:r w:rsidRPr="007B5770">
        <w:rPr>
          <w:rFonts w:ascii="Sakkal Majalla" w:hAnsi="Sakkal Majalla" w:cs="Sakkal Majalla"/>
          <w:sz w:val="28"/>
          <w:szCs w:val="28"/>
          <w:rtl/>
          <w:lang w:bidi="ar-EG"/>
        </w:rPr>
        <w:lastRenderedPageBreak/>
        <w:t xml:space="preserve">حول إمكانية تطبيق منهجيات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مشاريع تطوير برمجيات الرعاية الصحية واسعة النطاق. وعلى الرغم من العقبات، فإن </w:t>
      </w:r>
      <w:r w:rsidRPr="007B5770">
        <w:rPr>
          <w:rFonts w:ascii="Sakkal Majalla" w:hAnsi="Sakkal Majalla" w:cs="Sakkal Majalla"/>
          <w:sz w:val="28"/>
          <w:szCs w:val="28"/>
          <w:lang w:bidi="ar-EG"/>
        </w:rPr>
        <w:t>ASD</w:t>
      </w:r>
      <w:r w:rsidRPr="007B5770">
        <w:rPr>
          <w:rFonts w:ascii="Sakkal Majalla" w:hAnsi="Sakkal Majalla" w:cs="Sakkal Majalla"/>
          <w:sz w:val="28"/>
          <w:szCs w:val="28"/>
          <w:rtl/>
          <w:lang w:bidi="ar-EG"/>
        </w:rPr>
        <w:t xml:space="preserve"> لديها القدرة على تعزيز تطوير البرمجيات في الرعاية الصحية بشكل كبير، مما يتيح تحسين التعاون بين ممارسي الرعاية الصحية ومهندسي البرمجيات. وقد يمهد هذا الطريق لثورة رقمية أكثر فعالية في الرعاية الصحية، وبالتالي المساهمة في الوصول الأكثر عدالة إلى خدمات الرعاية الصحية المهنية على نطاق عالمي</w:t>
      </w:r>
      <w:sdt>
        <w:sdtPr>
          <w:rPr>
            <w:rFonts w:ascii="Sakkal Majalla" w:hAnsi="Sakkal Majalla" w:cs="Sakkal Majalla"/>
            <w:sz w:val="28"/>
            <w:szCs w:val="28"/>
            <w:rtl/>
            <w:lang w:bidi="ar-EG"/>
          </w:rPr>
          <w:id w:val="1523580426"/>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 CITATION Kok22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lang w:bidi="ar-EG"/>
            </w:rPr>
            <w:t xml:space="preserve"> (Kokol, Agile Software Development in Healthcare: A Synthetic Scoping Review,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3DAE7414" w14:textId="77777777" w:rsidR="001B3F11" w:rsidRPr="007B5770" w:rsidRDefault="001B3F11" w:rsidP="001B3F11">
      <w:pPr>
        <w:pStyle w:val="a3"/>
        <w:numPr>
          <w:ilvl w:val="0"/>
          <w:numId w:val="1"/>
        </w:numPr>
        <w:spacing w:line="360" w:lineRule="auto"/>
        <w:jc w:val="both"/>
        <w:rPr>
          <w:rFonts w:ascii="Sakkal Majalla" w:hAnsi="Sakkal Majalla" w:cs="Sakkal Majalla"/>
          <w:b/>
          <w:bCs/>
          <w:sz w:val="28"/>
          <w:szCs w:val="28"/>
          <w:lang w:bidi="ar-EG"/>
        </w:rPr>
      </w:pPr>
      <w:r w:rsidRPr="007B5770">
        <w:rPr>
          <w:rFonts w:ascii="Sakkal Majalla" w:hAnsi="Sakkal Majalla" w:cs="Sakkal Majalla"/>
          <w:b/>
          <w:bCs/>
          <w:sz w:val="28"/>
          <w:szCs w:val="28"/>
          <w:rtl/>
          <w:lang w:bidi="ar-EG"/>
        </w:rPr>
        <w:t>الكبار  و الطب عن بعد</w:t>
      </w:r>
    </w:p>
    <w:p w14:paraId="68A80A11"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وبعد النظر علي دراسه </w:t>
      </w:r>
      <w:sdt>
        <w:sdtPr>
          <w:rPr>
            <w:rFonts w:ascii="Sakkal Majalla" w:hAnsi="Sakkal Majalla" w:cs="Sakkal Majalla"/>
            <w:sz w:val="28"/>
            <w:szCs w:val="28"/>
            <w:rtl/>
            <w:lang w:bidi="ar-EG"/>
          </w:rPr>
          <w:id w:val="-1642645559"/>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Che22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w:t>
          </w:r>
          <w:r w:rsidRPr="007B5770">
            <w:rPr>
              <w:rFonts w:ascii="Sakkal Majalla" w:hAnsi="Sakkal Majalla" w:cs="Sakkal Majalla"/>
              <w:noProof/>
              <w:sz w:val="28"/>
              <w:szCs w:val="28"/>
              <w:lang w:bidi="ar-EG"/>
            </w:rPr>
            <w:t>Chen</w:t>
          </w:r>
          <w:r w:rsidRPr="007B5770">
            <w:rPr>
              <w:rFonts w:ascii="Sakkal Majalla" w:hAnsi="Sakkal Majalla" w:cs="Sakkal Majalla"/>
              <w:noProof/>
              <w:sz w:val="28"/>
              <w:szCs w:val="28"/>
              <w:rtl/>
              <w:lang w:bidi="ar-EG"/>
            </w:rPr>
            <w:t>،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لقد أحدث جائحة كوفيد-19 اضطرابًا كبيرًا في أنظمة الرعاية الصحية، مع تحويل العديد من الموارد للتعامل مع تأثيره الواسع النطاق. واجه كبار السن، وخاصة الفئات الضعيفة، مشاكل بسبب عمليات الإغلاق ووقف بعض الخدمات الطبية في الخارج. في معهد السرطان الوطني بجامعة سنغافورة (</w:t>
      </w:r>
      <w:r w:rsidRPr="007B5770">
        <w:rPr>
          <w:rFonts w:ascii="Sakkal Majalla" w:hAnsi="Sakkal Majalla" w:cs="Sakkal Majalla"/>
          <w:sz w:val="28"/>
          <w:szCs w:val="28"/>
          <w:lang w:bidi="ar-EG"/>
        </w:rPr>
        <w:t>NCIS</w:t>
      </w:r>
      <w:r w:rsidRPr="007B5770">
        <w:rPr>
          <w:rFonts w:ascii="Sakkal Majalla" w:hAnsi="Sakkal Majalla" w:cs="Sakkal Majalla"/>
          <w:sz w:val="28"/>
          <w:szCs w:val="28"/>
          <w:rtl/>
          <w:lang w:bidi="ar-EG"/>
        </w:rPr>
        <w:t>)، تم إيقاف خدمة الأورام الشيخوخية (</w:t>
      </w:r>
      <w:r w:rsidRPr="007B5770">
        <w:rPr>
          <w:rFonts w:ascii="Sakkal Majalla" w:hAnsi="Sakkal Majalla" w:cs="Sakkal Majalla"/>
          <w:sz w:val="28"/>
          <w:szCs w:val="28"/>
          <w:lang w:bidi="ar-EG"/>
        </w:rPr>
        <w:t>GO</w:t>
      </w:r>
      <w:r w:rsidRPr="007B5770">
        <w:rPr>
          <w:rFonts w:ascii="Sakkal Majalla" w:hAnsi="Sakkal Majalla" w:cs="Sakkal Majalla"/>
          <w:sz w:val="28"/>
          <w:szCs w:val="28"/>
          <w:rtl/>
          <w:lang w:bidi="ar-EG"/>
        </w:rPr>
        <w:t xml:space="preserve">) لمرضى السرطان من كبار السن لمدة خمسة أشهر. توضح هذه الدراسة بالتفصيل نشر استراتيجية الطب عن بعد الهجينة من قبل خدمة </w:t>
      </w:r>
      <w:r w:rsidRPr="007B5770">
        <w:rPr>
          <w:rFonts w:ascii="Sakkal Majalla" w:hAnsi="Sakkal Majalla" w:cs="Sakkal Majalla"/>
          <w:sz w:val="28"/>
          <w:szCs w:val="28"/>
          <w:lang w:bidi="ar-EG"/>
        </w:rPr>
        <w:t>GO</w:t>
      </w:r>
      <w:r w:rsidRPr="007B5770">
        <w:rPr>
          <w:rFonts w:ascii="Sakkal Majalla" w:hAnsi="Sakkal Majalla" w:cs="Sakkal Majalla"/>
          <w:sz w:val="28"/>
          <w:szCs w:val="28"/>
          <w:rtl/>
          <w:lang w:bidi="ar-EG"/>
        </w:rPr>
        <w:t xml:space="preserve"> لمواصلة رعاية كبار السن طوال فترة الوباء.</w:t>
      </w:r>
    </w:p>
    <w:p w14:paraId="1197101C" w14:textId="77777777" w:rsidR="001B3F11" w:rsidRPr="007B5770" w:rsidRDefault="001B3F11" w:rsidP="001B3F11">
      <w:p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المواد والطرق</w:t>
      </w:r>
    </w:p>
    <w:p w14:paraId="6B51C528"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تم إجراء تقييمات الشيخوخة الشاملة (</w:t>
      </w:r>
      <w:r w:rsidRPr="007B5770">
        <w:rPr>
          <w:rFonts w:ascii="Sakkal Majalla" w:hAnsi="Sakkal Majalla" w:cs="Sakkal Majalla"/>
          <w:sz w:val="28"/>
          <w:szCs w:val="28"/>
          <w:lang w:bidi="ar-EG"/>
        </w:rPr>
        <w:t>CGA</w:t>
      </w:r>
      <w:r w:rsidRPr="007B5770">
        <w:rPr>
          <w:rFonts w:ascii="Sakkal Majalla" w:hAnsi="Sakkal Majalla" w:cs="Sakkal Majalla"/>
          <w:sz w:val="28"/>
          <w:szCs w:val="28"/>
          <w:rtl/>
          <w:lang w:bidi="ar-EG"/>
        </w:rPr>
        <w:t xml:space="preserve">) عبر الطب عن بعد، مع إجراء محادثات فريق متعدد التخصصات افتراضيًا قبل مواعيد العيادة الشخصية للمرضى. سمحت تقنية الطب عن بعد الهجينة لأطباء الشيخوخة وأطباء الأورام، المنفصلين جغرافيًا بسبب قيود الوباء، بالتفاعل في تقديم مزيج من الاستشارات الجسدية والفيديو. ساعدت المتابعات الهاتفية المجدولة من قبل ممرضات </w:t>
      </w:r>
      <w:r w:rsidRPr="007B5770">
        <w:rPr>
          <w:rFonts w:ascii="Sakkal Majalla" w:hAnsi="Sakkal Majalla" w:cs="Sakkal Majalla"/>
          <w:sz w:val="28"/>
          <w:szCs w:val="28"/>
          <w:lang w:bidi="ar-EG"/>
        </w:rPr>
        <w:t>GO</w:t>
      </w:r>
      <w:r w:rsidRPr="007B5770">
        <w:rPr>
          <w:rFonts w:ascii="Sakkal Majalla" w:hAnsi="Sakkal Majalla" w:cs="Sakkal Majalla"/>
          <w:sz w:val="28"/>
          <w:szCs w:val="28"/>
          <w:rtl/>
          <w:lang w:bidi="ar-EG"/>
        </w:rPr>
        <w:t xml:space="preserve"> في مراقبة المرضى بحثًا عن الآثار الجانبية المرتبطة بالعلاج والمتلازمات الشيخوخة.</w:t>
      </w:r>
    </w:p>
    <w:p w14:paraId="3B057835" w14:textId="77777777" w:rsidR="001B3F11" w:rsidRPr="007B5770" w:rsidRDefault="001B3F11" w:rsidP="001B3F11">
      <w:p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النتائج</w:t>
      </w:r>
    </w:p>
    <w:p w14:paraId="5BE159A7"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من يوليو 2020 إلى أغسطس 2021، تم تجنيد 250 مريضًا في البرنامج، وحصلوا جميعًا على </w:t>
      </w:r>
      <w:r w:rsidRPr="007B5770">
        <w:rPr>
          <w:rFonts w:ascii="Sakkal Majalla" w:hAnsi="Sakkal Majalla" w:cs="Sakkal Majalla"/>
          <w:sz w:val="28"/>
          <w:szCs w:val="28"/>
          <w:lang w:bidi="ar-EG"/>
        </w:rPr>
        <w:t>CGA</w:t>
      </w:r>
      <w:r w:rsidRPr="007B5770">
        <w:rPr>
          <w:rFonts w:ascii="Sakkal Majalla" w:hAnsi="Sakkal Majalla" w:cs="Sakkal Majalla"/>
          <w:sz w:val="28"/>
          <w:szCs w:val="28"/>
          <w:rtl/>
          <w:lang w:bidi="ar-EG"/>
        </w:rPr>
        <w:t xml:space="preserve">، مع خضوع 240 مريضًا للتدخلات في عيادة شاملة. انخفض متوسط </w:t>
      </w:r>
      <w:r w:rsidRPr="007B5770">
        <w:rPr>
          <w:rFonts w:ascii="Times New Roman" w:hAnsi="Times New Roman" w:cs="Times New Roman" w:hint="cs"/>
          <w:sz w:val="28"/>
          <w:szCs w:val="28"/>
          <w:rtl/>
          <w:lang w:bidi="ar-EG"/>
        </w:rPr>
        <w:t>​​</w:t>
      </w:r>
      <w:r w:rsidRPr="007B5770">
        <w:rPr>
          <w:rFonts w:ascii="Sakkal Majalla" w:hAnsi="Sakkal Majalla" w:cs="Sakkal Majalla"/>
          <w:sz w:val="28"/>
          <w:szCs w:val="28"/>
          <w:rtl/>
          <w:lang w:bidi="ar-EG"/>
        </w:rPr>
        <w:t xml:space="preserve">وقت الزيارة من أربع ساعات إلى ساعتين ونصف، مع إجراء ثلاث تدخلات في </w:t>
      </w:r>
      <w:r w:rsidRPr="007B5770">
        <w:rPr>
          <w:rFonts w:ascii="Sakkal Majalla" w:hAnsi="Sakkal Majalla" w:cs="Sakkal Majalla"/>
          <w:sz w:val="28"/>
          <w:szCs w:val="28"/>
          <w:rtl/>
          <w:lang w:bidi="ar-EG"/>
        </w:rPr>
        <w:lastRenderedPageBreak/>
        <w:t xml:space="preserve">المتوسط </w:t>
      </w:r>
      <w:r w:rsidRPr="007B5770">
        <w:rPr>
          <w:rFonts w:ascii="Times New Roman" w:hAnsi="Times New Roman" w:cs="Times New Roman" w:hint="cs"/>
          <w:sz w:val="28"/>
          <w:szCs w:val="28"/>
          <w:rtl/>
          <w:lang w:bidi="ar-EG"/>
        </w:rPr>
        <w:t>​​</w:t>
      </w:r>
      <w:r w:rsidRPr="007B5770">
        <w:rPr>
          <w:rFonts w:ascii="Sakkal Majalla" w:hAnsi="Sakkal Majalla" w:cs="Sakkal Majalla"/>
          <w:sz w:val="28"/>
          <w:szCs w:val="28"/>
          <w:rtl/>
          <w:lang w:bidi="ar-EG"/>
        </w:rPr>
        <w:t>في نفس اليوم، مقارنة بواحدة سابقة. كان رضا المرضى عن نهج التطبيب عن بعد الهجين مرتفعًا، حيث أعرب 84.8٪ عن رضاهم وأشار 80.8٪ إلى جودة حياة ثابتة أو أفضل بعد التسجيل.</w:t>
      </w:r>
    </w:p>
    <w:p w14:paraId="6F3931AF" w14:textId="77777777" w:rsidR="001B3F11" w:rsidRPr="007B5770" w:rsidRDefault="001B3F11" w:rsidP="001B3F11">
      <w:p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المناقشة</w:t>
      </w:r>
    </w:p>
    <w:p w14:paraId="0033F480"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على الرغم من أن التطبيب عن بعد أصبح بارزًا بشكل متزايد أثناء الوباء، إلا أن كبار السن ذوي القدرات الحاسوبية المنخفضة قد يجدونه مشكلة. يسمح نموذج التطبيب عن بعد الهجين بمواصلة علاج السرطان، وتخفيف العزلة الاجتماعية وتقديم التدخلات في الوقت المناسب. ومن الأهمية بمكان التكيف والاستعداد للمشاكل المستقبلية من أجل دعم العلاج عالي الجودة لمرضى السرطان الأكبر سناً طوال فترة الوباء الحالي وأي تفشي مستقبلي.</w:t>
      </w:r>
    </w:p>
    <w:p w14:paraId="64377198" w14:textId="77777777" w:rsidR="001B3F11" w:rsidRPr="007B5770"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7B5770">
        <w:rPr>
          <w:rFonts w:ascii="Sakkal Majalla" w:hAnsi="Sakkal Majalla" w:cs="Sakkal Majalla"/>
          <w:b/>
          <w:bCs/>
          <w:sz w:val="28"/>
          <w:szCs w:val="28"/>
          <w:rtl/>
          <w:lang w:bidi="ar-EG"/>
        </w:rPr>
        <w:t>الطب عن بعد بشكل عام</w:t>
      </w:r>
    </w:p>
    <w:p w14:paraId="3E0DBCAC"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لا تعتمد الرعاية الصحية الفعّالة على الممارسة الطبية الرائعة فحسب، بل تعتمد أيضًا على الإدارة الفعّالة للموارد المحدودة أحيانًا. منذ عام 1972، ركزت </w:t>
      </w:r>
      <w:r w:rsidRPr="007B5770">
        <w:rPr>
          <w:rFonts w:ascii="Sakkal Majalla" w:hAnsi="Sakkal Majalla" w:cs="Sakkal Majalla"/>
          <w:sz w:val="28"/>
          <w:szCs w:val="28"/>
          <w:lang w:bidi="ar-EG"/>
        </w:rPr>
        <w:t>PROAHSA</w:t>
      </w:r>
      <w:r w:rsidRPr="007B5770">
        <w:rPr>
          <w:rFonts w:ascii="Sakkal Majalla" w:hAnsi="Sakkal Majalla" w:cs="Sakkal Majalla"/>
          <w:sz w:val="28"/>
          <w:szCs w:val="28"/>
          <w:rtl/>
          <w:lang w:bidi="ar-EG"/>
        </w:rPr>
        <w:t xml:space="preserve"> على تثقيف مديري الصحة الجدد لمواجهة هذه الصعوبات. لقد شكلت جائحة </w:t>
      </w:r>
      <w:r w:rsidRPr="007B5770">
        <w:rPr>
          <w:rFonts w:ascii="Sakkal Majalla" w:hAnsi="Sakkal Majalla" w:cs="Sakkal Majalla"/>
          <w:sz w:val="28"/>
          <w:szCs w:val="28"/>
          <w:lang w:bidi="ar-EG"/>
        </w:rPr>
        <w:t>COVID-19</w:t>
      </w:r>
      <w:r w:rsidRPr="007B5770">
        <w:rPr>
          <w:rFonts w:ascii="Sakkal Majalla" w:hAnsi="Sakkal Majalla" w:cs="Sakkal Majalla"/>
          <w:sz w:val="28"/>
          <w:szCs w:val="28"/>
          <w:rtl/>
          <w:lang w:bidi="ar-EG"/>
        </w:rPr>
        <w:t xml:space="preserve"> لحظة تحولية في الطب، حيث أصبح التطبيب عن بعد مكونًا أساسيًا من "الوضع الطبيعي المحسّن". يقدم هذا البحث دراسة تجريبية للاستشارة عن بعد أجريت للمرضى في </w:t>
      </w:r>
      <w:r w:rsidRPr="007B5770">
        <w:rPr>
          <w:rFonts w:ascii="Sakkal Majalla" w:hAnsi="Sakkal Majalla" w:cs="Sakkal Majalla"/>
          <w:sz w:val="28"/>
          <w:szCs w:val="28"/>
          <w:lang w:bidi="ar-EG"/>
        </w:rPr>
        <w:t>HCFMUSP</w:t>
      </w:r>
      <w:r w:rsidRPr="007B5770">
        <w:rPr>
          <w:rFonts w:ascii="Sakkal Majalla" w:hAnsi="Sakkal Majalla" w:cs="Sakkal Majalla"/>
          <w:sz w:val="28"/>
          <w:szCs w:val="28"/>
          <w:rtl/>
          <w:lang w:bidi="ar-EG"/>
        </w:rPr>
        <w:t xml:space="preserve">، وتبني بنية تشبه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لتعزيز الاستشارات عن بعد بين الأطباء والمرضى في عيادة أمراض الكبد وزراعة الكبد.</w:t>
      </w:r>
    </w:p>
    <w:p w14:paraId="300BDC4A"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استخدم المشروع بنية تشبه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مع فريق متعدد التخصصات ومتعدد الأغراض لبناء خدمة التطبيب عن بعد. في غضون ثمانية أسابيع، تم تطوير سير عمل كامل للتطبيب عن بعد باستخدام الموارد والبنية الأساسية الحالية، باستخدام نهج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تم ترتيب ما مجموعه ثلاثة وعشرين استشارة عن بعد، وتم تطوير ثمانية أدلة.</w:t>
      </w:r>
    </w:p>
    <w:p w14:paraId="520ED980"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وتظهر النتائج أن إطار عمل سكرم يقدم إمكانات هائلة لتعزيز تدريب الطلاب وتنفيذ المشاريع التجريبية بشكل فعال في إعدادات الرعاية الصحية</w:t>
      </w:r>
      <w:sdt>
        <w:sdtPr>
          <w:rPr>
            <w:rFonts w:ascii="Sakkal Majalla" w:hAnsi="Sakkal Majalla" w:cs="Sakkal Majalla"/>
            <w:sz w:val="28"/>
            <w:szCs w:val="28"/>
            <w:rtl/>
            <w:lang w:bidi="ar-EG"/>
          </w:rPr>
          <w:id w:val="120821989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Bin21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Bin</w:t>
          </w:r>
          <w:r w:rsidRPr="007B5770">
            <w:rPr>
              <w:rFonts w:ascii="Sakkal Majalla" w:hAnsi="Sakkal Majalla" w:cs="Sakkal Majalla"/>
              <w:noProof/>
              <w:sz w:val="28"/>
              <w:szCs w:val="28"/>
              <w:rtl/>
              <w:lang w:bidi="ar-EG"/>
            </w:rPr>
            <w:t>، 2021)</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1EBADC71"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تعمل التطبيب عن بعد (الاستشارة المتبادلة بين فرق الرعاية الأولية والمستشفيات) في مقاطعات وسط كتالونيا باجيس وموانيس وبيرجويدا منذ عام 2011، وتخصصت في طب الجلد عن بعد، وقرحة الفم عن بعد، وطب العيون عن بعد، وقياس </w:t>
      </w:r>
      <w:r w:rsidRPr="007B5770">
        <w:rPr>
          <w:rFonts w:ascii="Sakkal Majalla" w:hAnsi="Sakkal Majalla" w:cs="Sakkal Majalla"/>
          <w:sz w:val="28"/>
          <w:szCs w:val="28"/>
          <w:rtl/>
          <w:lang w:bidi="ar-EG"/>
        </w:rPr>
        <w:lastRenderedPageBreak/>
        <w:t>السمع عن بعد. وحتى نهاية عام 2019، تم إحصاء ما مجموعه 52198 زائرًا. الهدف: تقييم الفارق في النفقات بين التطبيب عن بعد والرعاية التقليدية في منطقة شبه حضرية. المنهجية: تم إجراء تقييم لتقليل التكاليف، بما في ذلك النفقات المباشرة وغير المباشرة من وجهة نظر المجتمع، والتفريق بين الرعاية الصحية وتكاليف المستخدم، خلال فترة ثلاثة أشهر. النتائج: وفرت التطبيب عن بعد 780397 يورو طوال الوقت المدروس. ولوحظ وجود تكلفة تفاضلية مفيدة للتطبيب عن بعد تبلغ حوالي 15 يورو لكل زيارة، حيث كان المريض هو المستفيد الرئيسي من هذا التوفير (بنسبة 85٪) من حيث انخفاض أوقات الانتظار ونفقات السفر. من وجهة نظر نظام الرعاية الصحية، فإن تحويل الوقت الذي يقضيه المريض في استشارة الرعاية في المستشفى إلى الرعاية الأولية يعد فعالاً من حيث إجمالي الوقت المستثمر لكل مريض. وفي الأبعاد الاجتماعية وفي هذا الإطار، تعد التطبيب عن بعد أكثر كفاءة من الرعاية العادية. الاستنتاج: إن السماح للمستخدمين بتوفير الوقت من حيث الاستشارة والسفر هو المحرك الرئيسي للتوفير في الاستشارات المتبادلة بين الرعاية الأولية ورعاية المستشفى في سيناريو شبه حضري. كما أن خدمة التطبيب عن بعد مربحة اقتصاديًا لنظام الرعاية الصحية، مما يسمح له بتقديم خدمة أكثر مرونة، مما يساعد أيضًا العاملين في مجال الرعاية الصحية</w:t>
      </w:r>
      <w:sdt>
        <w:sdtPr>
          <w:rPr>
            <w:rFonts w:ascii="Sakkal Majalla" w:hAnsi="Sakkal Majalla" w:cs="Sakkal Majalla"/>
            <w:sz w:val="28"/>
            <w:szCs w:val="28"/>
            <w:rtl/>
            <w:lang w:bidi="ar-EG"/>
          </w:rPr>
          <w:id w:val="690725374"/>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 CITATION Seg20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lang w:bidi="ar-EG"/>
            </w:rPr>
            <w:t xml:space="preserve"> (Seguí, 2020)</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01A7A5D5"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تتناول هذه المقالة البحثية استخدام التطبيب عن بعد في المستشفيات والعيادات ومراكز الخدمات الصحية في بلدنا لمنع انتقال العدوى بين المريض والطبيب أثناء الوباء. يسعى التطبيب عن بعد إلى تحسين رفاهية الأطباء والمرضى من خلال معالجة العوامل السياقية. تعرض ورقة البحث هذه نموذجًا أوليًا للتطبيب عن بعد تم بناؤه على منصة </w:t>
      </w:r>
      <w:r w:rsidRPr="007B5770">
        <w:rPr>
          <w:rFonts w:ascii="Sakkal Majalla" w:hAnsi="Sakkal Majalla" w:cs="Sakkal Majalla"/>
          <w:sz w:val="28"/>
          <w:szCs w:val="28"/>
          <w:lang w:bidi="ar-EG"/>
        </w:rPr>
        <w:t>SAP Cloud</w:t>
      </w:r>
      <w:r w:rsidRPr="007B5770">
        <w:rPr>
          <w:rFonts w:ascii="Sakkal Majalla" w:hAnsi="Sakkal Majalla" w:cs="Sakkal Majalla"/>
          <w:sz w:val="28"/>
          <w:szCs w:val="28"/>
          <w:rtl/>
          <w:lang w:bidi="ar-EG"/>
        </w:rPr>
        <w:t xml:space="preserve"> باستخدام </w:t>
      </w:r>
      <w:r w:rsidRPr="007B5770">
        <w:rPr>
          <w:rFonts w:ascii="Sakkal Majalla" w:hAnsi="Sakkal Majalla" w:cs="Sakkal Majalla"/>
          <w:sz w:val="28"/>
          <w:szCs w:val="28"/>
          <w:lang w:bidi="ar-EG"/>
        </w:rPr>
        <w:t>Build me</w:t>
      </w:r>
      <w:r w:rsidRPr="007B5770">
        <w:rPr>
          <w:rFonts w:ascii="Sakkal Majalla" w:hAnsi="Sakkal Majalla" w:cs="Sakkal Majalla"/>
          <w:sz w:val="28"/>
          <w:szCs w:val="28"/>
          <w:rtl/>
          <w:lang w:bidi="ar-EG"/>
        </w:rPr>
        <w:t xml:space="preserve">. الواجهة سهلة الاستخدام ومنظمة بشكل جيد وآمنة لكل من المتخصصين في الرعاية الصحية والمرضى. سمحت تقنية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الرشيقة بالتقدم التكراري والتدريجي، مما أدى إلى تحقيق الأهداف بنجاح. وجدت الدراسة أن نماذج التطبيب عن بعد تعزز العلاج الطبي والسلامة لكل من المرضى والأطباء. تتمتع التطبيب عن بعد بإمكانية تحسين الخدمات الطبية، مما يسمح للمهنيين بتقديم رعاية أكثر فعالية. يحصل المرضى على علاج طبي مريح وآمن في الوضع المعاصر</w:t>
      </w:r>
      <w:sdt>
        <w:sdtPr>
          <w:rPr>
            <w:rFonts w:ascii="Sakkal Majalla" w:hAnsi="Sakkal Majalla" w:cs="Sakkal Majalla"/>
            <w:sz w:val="28"/>
            <w:szCs w:val="28"/>
            <w:rtl/>
            <w:lang w:bidi="ar-EG"/>
          </w:rPr>
          <w:id w:val="465249528"/>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 CITATION Luj22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lang w:bidi="ar-EG"/>
            </w:rPr>
            <w:t xml:space="preserve"> (Lujan, 2022)</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17919A7F"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يحاول هذا المشروع إنشاء منصة طب عن بعد فعّالة وناجحة لاستشارات طب الأعصاب. وتتمثل تقنية التطوير المعتمدة في التطوير السريع، الذي يعزز تقسيم العمل إلى سباقات متكررة. وتتضمن طريقة البحث خطوات مختلفة، بما في ذلك تحليل متطلبات المستخدم، وإنشاء التطبيقات بناءً على تصميم بنية نظام الطب عن بعد، واختبار قبول المستخدم، والتقييم النهائي </w:t>
      </w:r>
      <w:r w:rsidRPr="007B5770">
        <w:rPr>
          <w:rFonts w:ascii="Sakkal Majalla" w:hAnsi="Sakkal Majalla" w:cs="Sakkal Majalla"/>
          <w:sz w:val="28"/>
          <w:szCs w:val="28"/>
          <w:rtl/>
          <w:lang w:bidi="ar-EG"/>
        </w:rPr>
        <w:lastRenderedPageBreak/>
        <w:t>لفعالية المنصة. وأشارت نتائج التقييم إلى أن المنصة عززت إمكانية الوصول إلى خدمات استشارة طب الأعصاب عن بعد وجودتها مع تقديم تجربة مستخدم جيدة. تساهم هذه الدراسة بشكل كبير في تصميم منصة طب عن بعد مخصصة لاستشارات طب الأعصاب، مع التركيز على متطلبات المستخدم ونشر مناهج تطوير فعّالة. وهي تعمل كبديل فعال لتحسين الوصول إلى خدمات الرعاية الصحية لطب الأعصاب وتعزيز جودة العلاج الذي يقدمه أطباء الأعصاب</w:t>
      </w:r>
      <w:sdt>
        <w:sdtPr>
          <w:rPr>
            <w:rFonts w:ascii="Sakkal Majalla" w:hAnsi="Sakkal Majalla" w:cs="Sakkal Majalla"/>
            <w:sz w:val="28"/>
            <w:szCs w:val="28"/>
            <w:rtl/>
            <w:lang w:bidi="ar-EG"/>
          </w:rPr>
          <w:id w:val="-2118509603"/>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Sih24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Sihombing</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47E0C3DE"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إن تبني الابتكار في مجال الرعاية الصحية يتأخر أحيانًا، حيث تستغرق نماذج الرعاية والعلاجات القائمة على الأدلة سنوات للوصول إلى المرضى. ونعتقد أن صناعة الرعاية الصحية قد تسرع من تسليم الابتكارات من خلال تبني هيكل تنظيمي مماثل لتلك المستخدمة في قطاعات أخرى. ومن الأمثلة على هذا القبول التدريجي نموذج المستشفى المنزلي، الذي يقدم العلاج على مستوى المستشفى في المنزل، ويحقق نتائج مماثلة أو أكبر مقارنة بالإعدادات النموذجية للمستشفيات. وعلى الرغم من توسع استخدام خدمات المستشفى المنزلي أثناء جائحة كوفيد-19، إلا أن هناك العديد من التحديات التي تواجه تبني هذه الخدمات بالنسبة لمنظمات الرعاية الصحية، بما في ذلك التوافر المحدود للمعرفة والمعدات المناسبة. واستجابة لذلك، تم تطوير برنامج تسريع تبني المستشفيات المنزلية المبكر للانضمام إلى شبكة من مؤسسات الرعاية الصحية في إنتاج أدوات تنفيذ حاسمة. وباستخدام إطار العمل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المعروف باسم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حاول البرنامج تنسيق الجهود عبر مجموعات المهارات المتخصصة المتنوعة وتمكين التعاون بين الموظفين الذين ليس لديهم خبرة سابقة في العمل معًا. وعلى مدار 40 أسبوعًا، كان الغرض هو توليد 20 "منتجًا معرفيًا" مطلوبًا لإنشاء برنامج مستشفى منزلي، بما في ذلك العمليات ومعايير الإدراج والإجراءات. تم إجراء دراسة مختلطة الأساليب لفحص تنفيذ برنامج التسريع، مع التركيز على إنتاجية الفريق وخبرة المشاركين. شاركت ثماني عشرة شركة رعاية صحية، ونجحت في إنشاء 20 منتجًا معرفيًا مخططًا لها في 32 أسبوع عمل فقط، مما يشير إلى انخفاض في الوقت بنسبة 20٪. وافق جميع المشاركين تقريبًا (97.4٪) أو وافقوا بشدة على أن فرق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تعاونت بنجاح، ورأى 96.8٪ أن الفرق خلقت نتائج عالية الجودة. وأشار المشاركون إلى أن فريق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كان قادرًا على توليد العناصر بشكل أسرع بكثير من فرقهم التنظيمية. ومع ذلك، لم يكن برنامج التسريع خاليًا من المشاكل، حيث وجد العديد من المشاركين صعوبة في التكيف مع منهجية </w:t>
      </w:r>
      <w:r w:rsidRPr="007B5770">
        <w:rPr>
          <w:rFonts w:ascii="Sakkal Majalla" w:hAnsi="Sakkal Majalla" w:cs="Sakkal Majalla"/>
          <w:sz w:val="28"/>
          <w:szCs w:val="28"/>
          <w:lang w:bidi="ar-EG"/>
        </w:rPr>
        <w:t>Scrum</w:t>
      </w:r>
      <w:r w:rsidRPr="007B5770">
        <w:rPr>
          <w:rFonts w:ascii="Sakkal Majalla" w:hAnsi="Sakkal Majalla" w:cs="Sakkal Majalla"/>
          <w:sz w:val="28"/>
          <w:szCs w:val="28"/>
          <w:rtl/>
          <w:lang w:bidi="ar-EG"/>
        </w:rPr>
        <w:t xml:space="preserve"> أثناء إدارة التزاماتهم داخل شركاتهم.</w:t>
      </w:r>
    </w:p>
    <w:p w14:paraId="14C6F6CD"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lastRenderedPageBreak/>
        <w:t xml:space="preserve">بشكل عام، أثبت تنفيذ برنامج تسريع قائم على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والذي جمع منظمات الرعاية الصحية المتنوعة في فرق تركز على إنشاء منتجات معرفية للمستشفيات المنزلية أنه فعال وناجح، مما يدل على أن تبني إطار تنظيمي لعمليات العمل يمكن أن يكون استراتيجية تحويلية لقطاع الرعاية الصحية</w:t>
      </w:r>
      <w:sdt>
        <w:sdtPr>
          <w:rPr>
            <w:rFonts w:ascii="Sakkal Majalla" w:hAnsi="Sakkal Majalla" w:cs="Sakkal Majalla"/>
            <w:sz w:val="28"/>
            <w:szCs w:val="28"/>
            <w:rtl/>
            <w:lang w:bidi="ar-EG"/>
          </w:rPr>
          <w:id w:val="-93478103"/>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CITATION Des24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 xml:space="preserve"> </w:t>
          </w:r>
          <w:r w:rsidRPr="007B5770">
            <w:rPr>
              <w:rFonts w:ascii="Sakkal Majalla" w:hAnsi="Sakkal Majalla" w:cs="Sakkal Majalla"/>
              <w:noProof/>
              <w:sz w:val="28"/>
              <w:szCs w:val="28"/>
              <w:lang w:bidi="ar-EG"/>
            </w:rPr>
            <w:t>(Desai,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2FF6DBDC" w14:textId="77777777" w:rsidR="001B3F11" w:rsidRPr="007B5770" w:rsidRDefault="001B3F11" w:rsidP="001B3F11">
      <w:pPr>
        <w:spacing w:line="360" w:lineRule="auto"/>
        <w:jc w:val="both"/>
        <w:rPr>
          <w:rFonts w:ascii="Sakkal Majalla" w:hAnsi="Sakkal Majalla" w:cs="Sakkal Majalla"/>
          <w:b/>
          <w:bCs/>
          <w:sz w:val="28"/>
          <w:szCs w:val="28"/>
          <w:rtl/>
          <w:lang w:bidi="ar-EG"/>
        </w:rPr>
      </w:pPr>
      <w:r w:rsidRPr="007B5770">
        <w:rPr>
          <w:rFonts w:ascii="Sakkal Majalla" w:hAnsi="Sakkal Majalla" w:cs="Sakkal Majalla"/>
          <w:sz w:val="28"/>
          <w:szCs w:val="28"/>
          <w:rtl/>
          <w:lang w:bidi="ar-EG"/>
        </w:rPr>
        <w:t xml:space="preserve">وبد الاطلاع علي دراسه </w:t>
      </w:r>
      <w:sdt>
        <w:sdtPr>
          <w:rPr>
            <w:rFonts w:ascii="Sakkal Majalla" w:hAnsi="Sakkal Majalla" w:cs="Sakkal Majalla"/>
            <w:sz w:val="28"/>
            <w:szCs w:val="28"/>
            <w:rtl/>
            <w:lang w:bidi="ar-EG"/>
          </w:rPr>
          <w:id w:val="-34048882"/>
          <w:citation/>
        </w:sdtPr>
        <w:sdtEndPr>
          <w:rPr>
            <w:b/>
            <w:bCs/>
          </w:rPr>
        </w:sdtEnd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Blo24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w:t>
          </w:r>
          <w:r w:rsidRPr="007B5770">
            <w:rPr>
              <w:rFonts w:ascii="Sakkal Majalla" w:hAnsi="Sakkal Majalla" w:cs="Sakkal Majalla"/>
              <w:noProof/>
              <w:sz w:val="28"/>
              <w:szCs w:val="28"/>
              <w:lang w:bidi="ar-EG"/>
            </w:rPr>
            <w:t>Blocker</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b/>
          <w:bCs/>
          <w:sz w:val="28"/>
          <w:szCs w:val="28"/>
          <w:rtl/>
          <w:lang w:bidi="ar-EG"/>
        </w:rPr>
        <w:t xml:space="preserve"> تم استنتاج الاتي:</w:t>
      </w:r>
    </w:p>
    <w:p w14:paraId="2C5D420B" w14:textId="77777777" w:rsidR="001B3F11" w:rsidRPr="00463ACA"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463ACA">
        <w:rPr>
          <w:rFonts w:ascii="Sakkal Majalla" w:hAnsi="Sakkal Majalla" w:cs="Sakkal Majalla"/>
          <w:b/>
          <w:bCs/>
          <w:sz w:val="28"/>
          <w:szCs w:val="28"/>
          <w:rtl/>
          <w:lang w:bidi="ar-EG"/>
        </w:rPr>
        <w:t>المقدمة</w:t>
      </w:r>
    </w:p>
    <w:p w14:paraId="10BB5F8A"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العيادات الافتراضية هي نوع ناشئ من الطب عن بعد والذي قد يحسن بشكل إيجابي الرعاية الصحية المتاحة في المناطق النائية والريفية والمحرومة. ومع ذلك، يجب إنشاء نظام عيادة افتراضية لهذه المواقف وفقًا لذلك. يمكن تطبيق استراتيجية التصميم التي تركز على المستخدم لإنشاء عيادة افتراضية مقبولة.</w:t>
      </w:r>
    </w:p>
    <w:p w14:paraId="7F4CE5CE" w14:textId="77777777" w:rsidR="001B3F11" w:rsidRPr="00463ACA"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463ACA">
        <w:rPr>
          <w:rFonts w:ascii="Sakkal Majalla" w:hAnsi="Sakkal Majalla" w:cs="Sakkal Majalla"/>
          <w:b/>
          <w:bCs/>
          <w:sz w:val="28"/>
          <w:szCs w:val="28"/>
          <w:rtl/>
          <w:lang w:bidi="ar-EG"/>
        </w:rPr>
        <w:t>الطرق</w:t>
      </w:r>
    </w:p>
    <w:p w14:paraId="44190446"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يستخدم إنشاء العيادة الافتراضية تقنية التصميم التي تركز على المستخدم. أولاً، تم إجراء دراسة حالة لتحديد خلفية مؤسسات الرعاية الصحية الأولية العامة في جنوب إفريقيا. تم إجراء دراسة الأدبيات والملاحظات والمقابلات، والتي حددت لاحقًا متطلبات النظام. تم بعد ذلك إنشاء نظام عيادة افتراضية وتم فحص فائدته مع الأطباء والممرضات في بيئة معملية باستخدام متطوعين أصحاء يتظاهرون بأنهم مرضى. أكمل الأطباء والممرضات تقييمات مقياس قابلية استخدام النظام وقدموا تعليقات على المقابلات.</w:t>
      </w:r>
    </w:p>
    <w:p w14:paraId="0EC5D5C3" w14:textId="77777777" w:rsidR="001B3F11" w:rsidRPr="00463ACA"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463ACA">
        <w:rPr>
          <w:rFonts w:ascii="Sakkal Majalla" w:hAnsi="Sakkal Majalla" w:cs="Sakkal Majalla"/>
          <w:b/>
          <w:bCs/>
          <w:sz w:val="28"/>
          <w:szCs w:val="28"/>
          <w:rtl/>
          <w:lang w:bidi="ar-EG"/>
        </w:rPr>
        <w:t>النتائج</w:t>
      </w:r>
    </w:p>
    <w:p w14:paraId="56A655A2"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أسفر التحليل الموقفي عن 10 موضوعات رئيسية تم تحويلها إلى بيان مشكلة و10 احتياجات للنظام. تم تصميم نظام عيادة افتراضية لاحقًا بناءً على هذه المواصفات. تم تجنيد 5 أطباء و11 ممرضة للخضوع لاختبار قابلية الاستخدام باستخدام النظام. سجل النظام متوسط </w:t>
      </w:r>
      <w:r w:rsidRPr="007B5770">
        <w:rPr>
          <w:rFonts w:ascii="Times New Roman" w:hAnsi="Times New Roman" w:cs="Times New Roman" w:hint="cs"/>
          <w:sz w:val="28"/>
          <w:szCs w:val="28"/>
          <w:rtl/>
          <w:lang w:bidi="ar-EG"/>
        </w:rPr>
        <w:t>​​</w:t>
      </w:r>
      <w:r w:rsidRPr="007B5770">
        <w:rPr>
          <w:rFonts w:ascii="Sakkal Majalla" w:hAnsi="Sakkal Majalla" w:cs="Sakkal Majalla"/>
          <w:sz w:val="28"/>
          <w:szCs w:val="28"/>
          <w:rtl/>
          <w:lang w:bidi="ar-EG"/>
        </w:rPr>
        <w:t>80.6 علامة (من جيد إلى ممتاز) من 100 على مقياس قابلية استخدام النظام. حددت ردود الفعل من المشاركين مجالات حاسمة لتحسين نظام العيادة الافتراضية، فضلاً عن آفاق التبني في المستقبل.</w:t>
      </w:r>
    </w:p>
    <w:p w14:paraId="462FFFBE" w14:textId="77777777" w:rsidR="001B3F11" w:rsidRPr="00463ACA"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463ACA">
        <w:rPr>
          <w:rFonts w:ascii="Sakkal Majalla" w:hAnsi="Sakkal Majalla" w:cs="Sakkal Majalla"/>
          <w:b/>
          <w:bCs/>
          <w:sz w:val="28"/>
          <w:szCs w:val="28"/>
          <w:rtl/>
          <w:lang w:bidi="ar-EG"/>
        </w:rPr>
        <w:t>الخلاصة</w:t>
      </w:r>
    </w:p>
    <w:p w14:paraId="3A72F856"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أظهر نظام العيادة الافتراضية المصمم استخدام نموذج التصميم الذي يركز على المستخدم لتقنيات الطب عن بعد للمواقع البعيدة والريفية والمحرومة. وأكدت التعليقات الإيجابية التي حصل عليها المشاركون على فائدة عملية التصميم التي تركز على المستخدم في تصميم التكنولوجيا لزيادة تقديم الخدمات في أنظمة الرعاية الصحية. وستقوم دراسة أخرى بنشر هذه التكنولوجيا في المواقف السريرية في العالم الحقيقي.</w:t>
      </w:r>
    </w:p>
    <w:p w14:paraId="67ADCCB0"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لقد أبرزت جائحة كوفيد-19 فائدة التطبيب عن بعد كأداة أساسية لتوفير العلاج أثناء الأزمات. واستجابة لهذه الأزمة، نفذت مؤسستنا، بدعم من قيادة قسم الطوارئ، التطبيب عن بعد بسرعة لتعزيز إدارة الأمراض المعدية على نطاق واسع في مستشفى نيويورك-بريسبتيريان/مركز وايل كورنيل الطبي (</w:t>
      </w:r>
      <w:r w:rsidRPr="007B5770">
        <w:rPr>
          <w:rFonts w:ascii="Sakkal Majalla" w:hAnsi="Sakkal Majalla" w:cs="Sakkal Majalla"/>
          <w:sz w:val="28"/>
          <w:szCs w:val="28"/>
          <w:lang w:bidi="ar-EG"/>
        </w:rPr>
        <w:t>NYP/WCMC</w:t>
      </w:r>
      <w:r w:rsidRPr="007B5770">
        <w:rPr>
          <w:rFonts w:ascii="Sakkal Majalla" w:hAnsi="Sakkal Majalla" w:cs="Sakkal Majalla"/>
          <w:sz w:val="28"/>
          <w:szCs w:val="28"/>
          <w:rtl/>
          <w:lang w:bidi="ar-EG"/>
        </w:rPr>
        <w:t>) ومستشفى نيويورك-بريسبتيريان/مانهاتن السفلى (</w:t>
      </w:r>
      <w:r w:rsidRPr="007B5770">
        <w:rPr>
          <w:rFonts w:ascii="Sakkal Majalla" w:hAnsi="Sakkal Majalla" w:cs="Sakkal Majalla"/>
          <w:sz w:val="28"/>
          <w:szCs w:val="28"/>
          <w:lang w:bidi="ar-EG"/>
        </w:rPr>
        <w:t>NYP/LMH</w:t>
      </w:r>
      <w:r w:rsidRPr="007B5770">
        <w:rPr>
          <w:rFonts w:ascii="Sakkal Majalla" w:hAnsi="Sakkal Majalla" w:cs="Sakkal Majalla"/>
          <w:sz w:val="28"/>
          <w:szCs w:val="28"/>
          <w:rtl/>
          <w:lang w:bidi="ar-EG"/>
        </w:rPr>
        <w:t>). تم وضع تسعة عشر عربة تطبيب عن بعد بشكل استراتيجي في غرف عزل كوفيد-19 للحفاظ على معدات الحماية الشخصية (</w:t>
      </w:r>
      <w:r w:rsidRPr="007B5770">
        <w:rPr>
          <w:rFonts w:ascii="Sakkal Majalla" w:hAnsi="Sakkal Majalla" w:cs="Sakkal Majalla"/>
          <w:sz w:val="28"/>
          <w:szCs w:val="28"/>
          <w:lang w:bidi="ar-EG"/>
        </w:rPr>
        <w:t>PPE</w:t>
      </w:r>
      <w:r w:rsidRPr="007B5770">
        <w:rPr>
          <w:rFonts w:ascii="Sakkal Majalla" w:hAnsi="Sakkal Majalla" w:cs="Sakkal Majalla"/>
          <w:sz w:val="28"/>
          <w:szCs w:val="28"/>
          <w:rtl/>
          <w:lang w:bidi="ar-EG"/>
        </w:rPr>
        <w:t>) والحد من خطر الإصابة لكل من المرضى والعاملين في مجال الرعاية الصحية من خلال تقليل اللقاءات الشخصية. ومن مارس إلى مايو 2020، سمحت عربات العزل عن بعد هذه بـ 261 لقاءً مع مرضى كوفيد-19، مع حدوث 79٪ من الاستخدام في مارس وحده؛ وقد سجلت مستشفى نيويورك للرعاية الصحية/مركز ويسكونسن الطبي 173 حالة، في حين سجلت مستشفى نيويورك للرعاية الصحية/مركز لونغ آيلاند الطبي 88 حالة. وقد عزز هذا النهج التواصل بين الأطباء والمرضى، وأكد على سلامة الموظفين، وحسن الرعاية التلطيفية وخدمات دعم المرضى، وخفض استهلاك معدات الوقاية الشخصية، وحسن العمليات السريرية. بالإضافة إلى ذلك، أدت العربات إلى راحة أكبر للمرضى وخففت من بعض الانزعاج النفسي المرتبط بالعزلة. وقد أدى وضع هذه العربات المخطط لها في كل من أقسام الطوارئ إلى زيادة توافرها لمرضى العزلة وسلط الضوء على قدرة التطبيب عن بعد على التكيف في مواقف أقسام الطوارئ المتنوعة. ويشير التنفيذ الناجح لهذا البرنامج في كل من المستشفى الأكاديمي ومستشفى المجتمع الحضري إلى أن التبني الأوسع لمثل هذه الجهود قد يزيد من التقييم الآمن للمرضى المصابين المحتملين في أقسام الطوارئ. وعلاوة على ذلك، تؤكد تجربتنا على الأهمية الحاسمة للتطبيب عن بعد في التخطيط للكوارث، حيث أن إنشاء هذه القدرات مسبقًا يسمح بالتوسع السريع لإدارة المواقف الكارثية غير المتوقعة بكفاءة</w:t>
      </w:r>
      <w:sdt>
        <w:sdtPr>
          <w:rPr>
            <w:rFonts w:ascii="Sakkal Majalla" w:hAnsi="Sakkal Majalla" w:cs="Sakkal Majalla"/>
            <w:sz w:val="28"/>
            <w:szCs w:val="28"/>
            <w:rtl/>
            <w:lang w:bidi="ar-EG"/>
          </w:rPr>
          <w:id w:val="-829595738"/>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 CITATION Bai21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lang w:bidi="ar-EG"/>
            </w:rPr>
            <w:t xml:space="preserve"> (Bains, 2021)</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119266CA"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lastRenderedPageBreak/>
        <w:t>يُنظر إلى التطبيب عن بعد باعتباره "التطور الطبيعي للرعاية الصحية في العالم الرقمي". في الهند، نظرًا للانتشار الجغرافي الهائل، وأغلبية السكان الريفيين، والرعاية الطبية الجيدة المتاحة بشكل أساسي في المناطق الحضرية، فإن التطبيب عن بعد لديه إمكانات كبيرة للتوسع من مراحله الوليدة. سيعطي تطور الابتكارات التي تدعمها التكنولوجيا زخمًا لإعادة تعريف الخطوط العريضة للرعاية الصحية في الهند. تقدم الأوبئة والجوائح تحديًا هائلاً للعاملين في مجال الرعاية الصحية. لتقليل العيوب، قد يكون توسيع نطاق التطبيب عن بعد واستخدامه أحد أكثر التقنيات فعالية لتوسيع وجهات نظرنا. يجب تسريع المزيد من المشاركة الاستباقية والتحقيق لتحسين الوعي بكيفية استخدام التطبيب عن بعد أثناء سيناريوهات الأوبئة. الفرص المتاحة للرعاية الصحية الذكية هائلة؛ وبالتالي، فإن تبني التحسن الحالي في تكنولوجيا المعلومات والاتصالات قد يؤدي إلى تغييرات لا رجعة فيها في إدارة الرعاية الصحية. يشرح التحليل الحالي حالة وعقبات وضرورة دعم التقدم السريع للتطبيب عن بعد في الهند، وخاصة أثناء غرف الطوارئ الوبائية</w:t>
      </w:r>
      <w:sdt>
        <w:sdtPr>
          <w:rPr>
            <w:rFonts w:ascii="Sakkal Majalla" w:hAnsi="Sakkal Majalla" w:cs="Sakkal Majalla"/>
            <w:sz w:val="28"/>
            <w:szCs w:val="28"/>
            <w:rtl/>
            <w:lang w:bidi="ar-EG"/>
          </w:rPr>
          <w:id w:val="267898711"/>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lang w:bidi="ar-EG"/>
            </w:rPr>
            <w:instrText xml:space="preserve"> CITATION Sag21 \l 1033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lang w:bidi="ar-EG"/>
            </w:rPr>
            <w:t xml:space="preserve"> (Sageena, 2021)</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w:t>
      </w:r>
    </w:p>
    <w:p w14:paraId="387E079C" w14:textId="77777777" w:rsidR="001B3F11" w:rsidRPr="007B5770" w:rsidRDefault="001B3F11" w:rsidP="001B3F11">
      <w:pPr>
        <w:spacing w:line="360" w:lineRule="auto"/>
        <w:jc w:val="both"/>
        <w:rPr>
          <w:rFonts w:ascii="Sakkal Majalla" w:hAnsi="Sakkal Majalla" w:cs="Sakkal Majalla"/>
          <w:b/>
          <w:bCs/>
          <w:sz w:val="28"/>
          <w:szCs w:val="28"/>
          <w:rtl/>
          <w:lang w:bidi="ar-EG"/>
        </w:rPr>
      </w:pPr>
      <w:r w:rsidRPr="007B5770">
        <w:rPr>
          <w:rFonts w:ascii="Sakkal Majalla" w:hAnsi="Sakkal Majalla" w:cs="Sakkal Majalla"/>
          <w:sz w:val="28"/>
          <w:szCs w:val="28"/>
          <w:rtl/>
          <w:lang w:bidi="ar-EG"/>
        </w:rPr>
        <w:t xml:space="preserve">وبعد النظر علي دراسه </w:t>
      </w:r>
      <w:sdt>
        <w:sdtPr>
          <w:rPr>
            <w:rFonts w:ascii="Sakkal Majalla" w:hAnsi="Sakkal Majalla" w:cs="Sakkal Majalla"/>
            <w:sz w:val="28"/>
            <w:szCs w:val="28"/>
            <w:rtl/>
            <w:lang w:bidi="ar-EG"/>
          </w:rPr>
          <w:id w:val="572388640"/>
          <w:citation/>
        </w:sdtPr>
        <w:sdtContent>
          <w:r w:rsidRPr="007B5770">
            <w:rPr>
              <w:rFonts w:ascii="Sakkal Majalla" w:hAnsi="Sakkal Majalla" w:cs="Sakkal Majalla"/>
              <w:sz w:val="28"/>
              <w:szCs w:val="28"/>
              <w:rtl/>
              <w:lang w:bidi="ar-EG"/>
            </w:rPr>
            <w:fldChar w:fldCharType="begin"/>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CITATION</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lang w:bidi="ar-EG"/>
            </w:rPr>
            <w:instrText>Jat24 \l 3073</w:instrText>
          </w:r>
          <w:r w:rsidRPr="007B5770">
            <w:rPr>
              <w:rFonts w:ascii="Sakkal Majalla" w:hAnsi="Sakkal Majalla" w:cs="Sakkal Majalla"/>
              <w:sz w:val="28"/>
              <w:szCs w:val="28"/>
              <w:rtl/>
              <w:lang w:bidi="ar-EG"/>
            </w:rPr>
            <w:instrText xml:space="preserve"> </w:instrText>
          </w:r>
          <w:r w:rsidRPr="007B5770">
            <w:rPr>
              <w:rFonts w:ascii="Sakkal Majalla" w:hAnsi="Sakkal Majalla" w:cs="Sakkal Majalla"/>
              <w:sz w:val="28"/>
              <w:szCs w:val="28"/>
              <w:rtl/>
              <w:lang w:bidi="ar-EG"/>
            </w:rPr>
            <w:fldChar w:fldCharType="separate"/>
          </w:r>
          <w:r w:rsidRPr="007B5770">
            <w:rPr>
              <w:rFonts w:ascii="Sakkal Majalla" w:hAnsi="Sakkal Majalla" w:cs="Sakkal Majalla"/>
              <w:noProof/>
              <w:sz w:val="28"/>
              <w:szCs w:val="28"/>
              <w:rtl/>
              <w:lang w:bidi="ar-EG"/>
            </w:rPr>
            <w:t>(</w:t>
          </w:r>
          <w:r w:rsidRPr="007B5770">
            <w:rPr>
              <w:rFonts w:ascii="Sakkal Majalla" w:hAnsi="Sakkal Majalla" w:cs="Sakkal Majalla"/>
              <w:noProof/>
              <w:sz w:val="28"/>
              <w:szCs w:val="28"/>
              <w:lang w:bidi="ar-EG"/>
            </w:rPr>
            <w:t>Jat</w:t>
          </w:r>
          <w:r w:rsidRPr="007B5770">
            <w:rPr>
              <w:rFonts w:ascii="Sakkal Majalla" w:hAnsi="Sakkal Majalla" w:cs="Sakkal Majalla"/>
              <w:noProof/>
              <w:sz w:val="28"/>
              <w:szCs w:val="28"/>
              <w:rtl/>
              <w:lang w:bidi="ar-EG"/>
            </w:rPr>
            <w:t>، 2024)</w:t>
          </w:r>
          <w:r w:rsidRPr="007B5770">
            <w:rPr>
              <w:rFonts w:ascii="Sakkal Majalla" w:hAnsi="Sakkal Majalla" w:cs="Sakkal Majalla"/>
              <w:sz w:val="28"/>
              <w:szCs w:val="28"/>
              <w:rtl/>
              <w:lang w:bidi="ar-EG"/>
            </w:rPr>
            <w:fldChar w:fldCharType="end"/>
          </w:r>
        </w:sdtContent>
      </w:sdt>
      <w:r w:rsidRPr="007B5770">
        <w:rPr>
          <w:rFonts w:ascii="Sakkal Majalla" w:hAnsi="Sakkal Majalla" w:cs="Sakkal Majalla"/>
          <w:sz w:val="28"/>
          <w:szCs w:val="28"/>
          <w:rtl/>
          <w:lang w:bidi="ar-EG"/>
        </w:rPr>
        <w:t xml:space="preserve"> </w:t>
      </w:r>
      <w:r w:rsidRPr="007B5770">
        <w:rPr>
          <w:rFonts w:ascii="Sakkal Majalla" w:hAnsi="Sakkal Majalla" w:cs="Sakkal Majalla"/>
          <w:b/>
          <w:bCs/>
          <w:sz w:val="28"/>
          <w:szCs w:val="28"/>
          <w:rtl/>
          <w:lang w:bidi="ar-EG"/>
        </w:rPr>
        <w:t>تم استنتاج الاتي:</w:t>
      </w:r>
    </w:p>
    <w:p w14:paraId="55F6B64D" w14:textId="77777777" w:rsidR="001B3F11" w:rsidRPr="00463ACA"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463ACA">
        <w:rPr>
          <w:rFonts w:ascii="Sakkal Majalla" w:hAnsi="Sakkal Majalla" w:cs="Sakkal Majalla"/>
          <w:b/>
          <w:bCs/>
          <w:sz w:val="28"/>
          <w:szCs w:val="28"/>
          <w:rtl/>
          <w:lang w:bidi="ar-EG"/>
        </w:rPr>
        <w:t>الأهداف</w:t>
      </w:r>
    </w:p>
    <w:p w14:paraId="74BC7E83"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تقدم هذه الورقة تحليلاً منهجيًا للتحسينات الأخيرة في تصميمات التطبيب عن بعد للمراقبة المستمرة، وتقدم نظرة عامة مفصلة على مناهج هندسة البرمجيات المتنامية التي تدعم هذه الأنظمة. تهدف الدراسة إلى توضيح الأهمية الحيوية للتطبيب عن بعد في تقديم خدمات الرعاية الصحية، وخاصة أثناء حالات الطوارئ الصحية العالمية، والتأكيد على أهمية الفعالية والأمان والتوافق بين الأنظمة وقابلية التوسع في هذه الأنظمة.</w:t>
      </w:r>
    </w:p>
    <w:p w14:paraId="7E4E5FEC" w14:textId="77777777" w:rsidR="001B3F11" w:rsidRPr="00463ACA" w:rsidRDefault="001B3F11" w:rsidP="001B3F11">
      <w:pPr>
        <w:pStyle w:val="a3"/>
        <w:numPr>
          <w:ilvl w:val="0"/>
          <w:numId w:val="1"/>
        </w:numPr>
        <w:spacing w:line="360" w:lineRule="auto"/>
        <w:jc w:val="both"/>
        <w:rPr>
          <w:rFonts w:ascii="Sakkal Majalla" w:hAnsi="Sakkal Majalla" w:cs="Sakkal Majalla"/>
          <w:sz w:val="28"/>
          <w:szCs w:val="28"/>
          <w:lang w:bidi="ar-EG"/>
        </w:rPr>
      </w:pPr>
      <w:r w:rsidRPr="00463ACA">
        <w:rPr>
          <w:rFonts w:ascii="Sakkal Majalla" w:hAnsi="Sakkal Majalla" w:cs="Sakkal Majalla"/>
          <w:sz w:val="28"/>
          <w:szCs w:val="28"/>
          <w:rtl/>
          <w:lang w:bidi="ar-EG"/>
        </w:rPr>
        <w:t>الطرق</w:t>
      </w:r>
    </w:p>
    <w:p w14:paraId="1FC2D626"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 تم تبني أسلوب مراجعة منهجية، وفقًا لإطار عمل عناصر التقارير المفضلة للمراجعات المنهجية والتحليلات التلوية. وكنهج بحثي رئيسي، تم البحث في قواعد بيانات </w:t>
      </w:r>
      <w:r w:rsidRPr="007B5770">
        <w:rPr>
          <w:rFonts w:ascii="Sakkal Majalla" w:hAnsi="Sakkal Majalla" w:cs="Sakkal Majalla"/>
          <w:sz w:val="28"/>
          <w:szCs w:val="28"/>
          <w:lang w:bidi="ar-EG"/>
        </w:rPr>
        <w:t>PubMed</w:t>
      </w:r>
      <w:r w:rsidRPr="007B5770">
        <w:rPr>
          <w:rFonts w:ascii="Sakkal Majalla" w:hAnsi="Sakkal Majalla" w:cs="Sakkal Majalla"/>
          <w:sz w:val="28"/>
          <w:szCs w:val="28"/>
          <w:rtl/>
          <w:lang w:bidi="ar-EG"/>
        </w:rPr>
        <w:t xml:space="preserve"> و</w:t>
      </w:r>
      <w:r w:rsidRPr="007B5770">
        <w:rPr>
          <w:rFonts w:ascii="Sakkal Majalla" w:hAnsi="Sakkal Majalla" w:cs="Sakkal Majalla"/>
          <w:sz w:val="28"/>
          <w:szCs w:val="28"/>
          <w:lang w:bidi="ar-EG"/>
        </w:rPr>
        <w:t>IEEE Xplore</w:t>
      </w:r>
      <w:r w:rsidRPr="007B5770">
        <w:rPr>
          <w:rFonts w:ascii="Sakkal Majalla" w:hAnsi="Sakkal Majalla" w:cs="Sakkal Majalla"/>
          <w:sz w:val="28"/>
          <w:szCs w:val="28"/>
          <w:rtl/>
          <w:lang w:bidi="ar-EG"/>
        </w:rPr>
        <w:t xml:space="preserve"> و</w:t>
      </w:r>
      <w:r w:rsidRPr="007B5770">
        <w:rPr>
          <w:rFonts w:ascii="Sakkal Majalla" w:hAnsi="Sakkal Majalla" w:cs="Sakkal Majalla"/>
          <w:sz w:val="28"/>
          <w:szCs w:val="28"/>
          <w:lang w:bidi="ar-EG"/>
        </w:rPr>
        <w:t>Scopus</w:t>
      </w:r>
      <w:r w:rsidRPr="007B5770">
        <w:rPr>
          <w:rFonts w:ascii="Sakkal Majalla" w:hAnsi="Sakkal Majalla" w:cs="Sakkal Majalla"/>
          <w:sz w:val="28"/>
          <w:szCs w:val="28"/>
          <w:rtl/>
          <w:lang w:bidi="ar-EG"/>
        </w:rPr>
        <w:t xml:space="preserve"> لتحديد الأوراق المتعلقة بتصميمات التطبيب عن بعد للمراقبة المستمرة. تم اختيار سبعة عشر منشورًا للفحص، وتم تبني منهجية منهجية لتحليل البيانات وتوليفها.</w:t>
      </w:r>
    </w:p>
    <w:p w14:paraId="109E3B8F" w14:textId="77777777" w:rsidR="001B3F11" w:rsidRPr="00463ACA"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463ACA">
        <w:rPr>
          <w:rFonts w:ascii="Sakkal Majalla" w:hAnsi="Sakkal Majalla" w:cs="Sakkal Majalla"/>
          <w:b/>
          <w:bCs/>
          <w:sz w:val="28"/>
          <w:szCs w:val="28"/>
          <w:rtl/>
          <w:lang w:bidi="ar-EG"/>
        </w:rPr>
        <w:t>النتائج</w:t>
      </w:r>
    </w:p>
    <w:p w14:paraId="215FA8EE"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lastRenderedPageBreak/>
        <w:t>أظهر التحليل اتجاهًا جديرًا بالملاحظة نحو دمج التقنيات الجديدة في تصميمات التطبيب عن بعد. وتتمثل مجالات الاهتمام الرئيسية في التوافق بين الأنظمة والأمان وقابلية التوسع. إن الابتكارات مثل تكنولوجيا الراديو المعرفي، وهندسة التحكم القائمة على السلوك، ومعايير موارد التشغيل البيني السريع للرعاية الصحية (</w:t>
      </w:r>
      <w:r w:rsidRPr="007B5770">
        <w:rPr>
          <w:rFonts w:ascii="Sakkal Majalla" w:hAnsi="Sakkal Majalla" w:cs="Sakkal Majalla"/>
          <w:sz w:val="28"/>
          <w:szCs w:val="28"/>
          <w:lang w:bidi="ar-EG"/>
        </w:rPr>
        <w:t>FHIR</w:t>
      </w:r>
      <w:r w:rsidRPr="007B5770">
        <w:rPr>
          <w:rFonts w:ascii="Sakkal Majalla" w:hAnsi="Sakkal Majalla" w:cs="Sakkal Majalla"/>
          <w:sz w:val="28"/>
          <w:szCs w:val="28"/>
          <w:rtl/>
          <w:lang w:bidi="ar-EG"/>
        </w:rPr>
        <w:t>) التابعة لمنظمة الصحة العالمية المستوى السابع (</w:t>
      </w:r>
      <w:r w:rsidRPr="007B5770">
        <w:rPr>
          <w:rFonts w:ascii="Sakkal Majalla" w:hAnsi="Sakkal Majalla" w:cs="Sakkal Majalla"/>
          <w:sz w:val="28"/>
          <w:szCs w:val="28"/>
          <w:lang w:bidi="ar-EG"/>
        </w:rPr>
        <w:t>HL7</w:t>
      </w:r>
      <w:r w:rsidRPr="007B5770">
        <w:rPr>
          <w:rFonts w:ascii="Sakkal Majalla" w:hAnsi="Sakkal Majalla" w:cs="Sakkal Majalla"/>
          <w:sz w:val="28"/>
          <w:szCs w:val="28"/>
          <w:rtl/>
          <w:lang w:bidi="ar-EG"/>
        </w:rPr>
        <w:t>)، والحوسبة السحابية، والأنظمة اللامركزية، وتكنولوجيا البلوك تشين، تعالج التحديات في تقديم الرعاية الصحية عن بعد والمراقبة المستمرة.</w:t>
      </w:r>
    </w:p>
    <w:p w14:paraId="6DE06CFA" w14:textId="77777777" w:rsidR="001B3F11" w:rsidRPr="00463ACA" w:rsidRDefault="001B3F11" w:rsidP="001B3F11">
      <w:pPr>
        <w:pStyle w:val="a3"/>
        <w:numPr>
          <w:ilvl w:val="0"/>
          <w:numId w:val="1"/>
        </w:numPr>
        <w:spacing w:line="360" w:lineRule="auto"/>
        <w:jc w:val="both"/>
        <w:rPr>
          <w:rFonts w:ascii="Sakkal Majalla" w:hAnsi="Sakkal Majalla" w:cs="Sakkal Majalla"/>
          <w:b/>
          <w:bCs/>
          <w:sz w:val="28"/>
          <w:szCs w:val="28"/>
          <w:rtl/>
          <w:lang w:bidi="ar-EG"/>
        </w:rPr>
      </w:pPr>
      <w:r w:rsidRPr="00463ACA">
        <w:rPr>
          <w:rFonts w:ascii="Sakkal Majalla" w:hAnsi="Sakkal Majalla" w:cs="Sakkal Majalla"/>
          <w:b/>
          <w:bCs/>
          <w:sz w:val="28"/>
          <w:szCs w:val="28"/>
          <w:rtl/>
          <w:lang w:bidi="ar-EG"/>
        </w:rPr>
        <w:t>الخلاصه</w:t>
      </w:r>
    </w:p>
    <w:p w14:paraId="55C1ADB4" w14:textId="77777777" w:rsidR="001B3F11" w:rsidRPr="007B5770" w:rsidRDefault="001B3F11" w:rsidP="001B3F11">
      <w:pPr>
        <w:spacing w:line="360" w:lineRule="auto"/>
        <w:jc w:val="both"/>
        <w:rPr>
          <w:rFonts w:ascii="Sakkal Majalla" w:hAnsi="Sakkal Majalla" w:cs="Sakkal Majalla"/>
          <w:sz w:val="28"/>
          <w:szCs w:val="28"/>
          <w:rtl/>
          <w:lang w:bidi="ar-EG"/>
        </w:rPr>
      </w:pPr>
      <w:r w:rsidRPr="007B5770">
        <w:rPr>
          <w:rFonts w:ascii="Sakkal Majalla" w:hAnsi="Sakkal Majalla" w:cs="Sakkal Majalla"/>
          <w:sz w:val="28"/>
          <w:szCs w:val="28"/>
          <w:rtl/>
          <w:lang w:bidi="ar-EG"/>
        </w:rPr>
        <w:t xml:space="preserve">يغطي هذا التحليل الاختراقات المهمة في البنية التحتية للطب عن بعد، مع تسليط الضوء على تكامل التقنيات الحديثة لتعزيز التشغيل البيني والأمان وقابلية التوسع. وتؤكد النتائج على الاستخدام الفعال لتكنولوجيا الراديو المعرفي، والتحكم القائم على السلوك، ومعايير </w:t>
      </w:r>
      <w:r w:rsidRPr="007B5770">
        <w:rPr>
          <w:rFonts w:ascii="Sakkal Majalla" w:hAnsi="Sakkal Majalla" w:cs="Sakkal Majalla"/>
          <w:sz w:val="28"/>
          <w:szCs w:val="28"/>
          <w:lang w:bidi="ar-EG"/>
        </w:rPr>
        <w:t>HL7 FHIR</w:t>
      </w:r>
      <w:r w:rsidRPr="007B5770">
        <w:rPr>
          <w:rFonts w:ascii="Sakkal Majalla" w:hAnsi="Sakkal Majalla" w:cs="Sakkal Majalla"/>
          <w:sz w:val="28"/>
          <w:szCs w:val="28"/>
          <w:rtl/>
          <w:lang w:bidi="ar-EG"/>
        </w:rPr>
        <w:t>، والحوسبة السحابية، والمنصات اللامركزية، والبلوك تشين في تعزيز تقديم الرعاية الصحية عن بعد.</w:t>
      </w:r>
    </w:p>
    <w:p w14:paraId="0231A80A" w14:textId="77777777" w:rsidR="001B3F11" w:rsidRPr="007B5770" w:rsidRDefault="001B3F11" w:rsidP="001B3F11">
      <w:pPr>
        <w:spacing w:line="360" w:lineRule="auto"/>
        <w:rPr>
          <w:rFonts w:ascii="Sakkal Majalla" w:hAnsi="Sakkal Majalla" w:cs="Sakkal Majalla"/>
          <w:sz w:val="28"/>
          <w:szCs w:val="28"/>
          <w:lang w:bidi="ar-EG"/>
        </w:rPr>
      </w:pPr>
    </w:p>
    <w:p w14:paraId="46082C59" w14:textId="77777777" w:rsidR="001B3F11" w:rsidRPr="007B5770" w:rsidRDefault="001B3F11" w:rsidP="001B3F11">
      <w:pPr>
        <w:pStyle w:val="2"/>
        <w:rPr>
          <w:rtl/>
        </w:rPr>
      </w:pPr>
      <w:bookmarkStart w:id="36" w:name="_Toc172397787"/>
      <w:bookmarkStart w:id="37" w:name="_Toc172746100"/>
      <w:bookmarkStart w:id="38" w:name="_Toc179805467"/>
      <w:r w:rsidRPr="007B5770">
        <w:rPr>
          <w:rtl/>
        </w:rPr>
        <w:t>الإطار النظري</w:t>
      </w:r>
      <w:bookmarkEnd w:id="36"/>
      <w:bookmarkEnd w:id="37"/>
      <w:bookmarkEnd w:id="38"/>
    </w:p>
    <w:p w14:paraId="429A2C53" w14:textId="77777777" w:rsidR="001B3F11" w:rsidRPr="007B5770" w:rsidRDefault="001B3F11" w:rsidP="001B3F11">
      <w:pPr>
        <w:spacing w:line="360" w:lineRule="auto"/>
        <w:jc w:val="both"/>
        <w:rPr>
          <w:rFonts w:ascii="Sakkal Majalla" w:hAnsi="Sakkal Majalla" w:cs="Sakkal Majalla"/>
          <w:sz w:val="28"/>
          <w:szCs w:val="28"/>
          <w:lang w:bidi="ar-EG"/>
        </w:rPr>
      </w:pPr>
      <w:r w:rsidRPr="007B5770">
        <w:rPr>
          <w:rFonts w:ascii="Sakkal Majalla" w:hAnsi="Sakkal Majalla" w:cs="Sakkal Majalla"/>
          <w:sz w:val="28"/>
          <w:szCs w:val="28"/>
          <w:rtl/>
          <w:lang w:bidi="ar-EG"/>
        </w:rPr>
        <w:t xml:space="preserve">عند التحقيق في الفائدة العملية لأساليب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للتحكم في المخاطر في مشاريع الطب عن بعد، من الضروري </w:t>
      </w:r>
      <w:r w:rsidRPr="007B5770">
        <w:rPr>
          <w:rStyle w:val="naChar"/>
          <w:rtl/>
        </w:rPr>
        <w:t xml:space="preserve">ترسيخ الموضوع في الأطر النظرية المناسبة. توفر الأسس النظرية معرفة رسمية بكيفية قيادة الأساليب </w:t>
      </w:r>
      <w:r w:rsidRPr="007B5770">
        <w:rPr>
          <w:rStyle w:val="naChar"/>
        </w:rPr>
        <w:t>Agile</w:t>
      </w:r>
      <w:r w:rsidRPr="007B5770">
        <w:rPr>
          <w:rStyle w:val="naChar"/>
          <w:rtl/>
        </w:rPr>
        <w:t xml:space="preserve"> إلى إدارة المخاطر بنجاح ونجاح المشروع. تتضمن هذه النظريات العديد من المجالات، بما في ذلك إدارة المشاريع، وتقييم المخاطر، ومشاركة أصحاب المصلحة، والقدرة على التكيف التنظيمي. من خلال دراسة هذه الآراء النظرية، نحصل على رؤى حول كيفية تلبية تقنيات </w:t>
      </w:r>
      <w:r w:rsidRPr="007B5770">
        <w:rPr>
          <w:rStyle w:val="naChar"/>
        </w:rPr>
        <w:t>Agile</w:t>
      </w:r>
      <w:r w:rsidRPr="007B5770">
        <w:rPr>
          <w:rStyle w:val="naChar"/>
          <w:rtl/>
        </w:rPr>
        <w:t xml:space="preserve"> للمشاكل الخاصة بمش</w:t>
      </w:r>
      <w:r w:rsidRPr="007B5770">
        <w:rPr>
          <w:rFonts w:ascii="Sakkal Majalla" w:hAnsi="Sakkal Majalla" w:cs="Sakkal Majalla"/>
          <w:sz w:val="28"/>
          <w:szCs w:val="28"/>
          <w:rtl/>
          <w:lang w:bidi="ar-EG"/>
        </w:rPr>
        <w:t xml:space="preserve">اريع الطب عن بعد، وتعزيز المرونة، وضمان المزيد من التوافق مع مطالب أصحاب المصلحة وأهداف المشروع. يناقش هذا القسم الأسس النظرية الأساسية التي تساعد في تبني تقنيات </w:t>
      </w:r>
      <w:r w:rsidRPr="007B5770">
        <w:rPr>
          <w:rFonts w:ascii="Sakkal Majalla" w:hAnsi="Sakkal Majalla" w:cs="Sakkal Majalla"/>
          <w:sz w:val="28"/>
          <w:szCs w:val="28"/>
          <w:lang w:bidi="ar-EG"/>
        </w:rPr>
        <w:t>Agile</w:t>
      </w:r>
      <w:r w:rsidRPr="007B5770">
        <w:rPr>
          <w:rFonts w:ascii="Sakkal Majalla" w:hAnsi="Sakkal Majalla" w:cs="Sakkal Majalla"/>
          <w:sz w:val="28"/>
          <w:szCs w:val="28"/>
          <w:rtl/>
          <w:lang w:bidi="ar-EG"/>
        </w:rPr>
        <w:t xml:space="preserve"> في الحد من المخاطر وتحقيق نتائج فعالة في مشاريع الطب عن بعد.</w:t>
      </w:r>
    </w:p>
    <w:p w14:paraId="2FA33C67" w14:textId="77777777" w:rsidR="001B3F11" w:rsidRPr="007B5770" w:rsidRDefault="001B3F11" w:rsidP="001B3F11">
      <w:pPr>
        <w:pStyle w:val="a4"/>
        <w:jc w:val="center"/>
        <w:rPr>
          <w:rFonts w:ascii="Sakkal Majalla" w:hAnsi="Sakkal Majalla" w:cs="Sakkal Majalla"/>
          <w:b/>
          <w:bCs/>
        </w:rPr>
      </w:pPr>
      <w:r w:rsidRPr="007B5770">
        <w:rPr>
          <w:rFonts w:ascii="Sakkal Majalla" w:hAnsi="Sakkal Majalla" w:cs="Sakkal Majalla"/>
        </w:rPr>
        <w:object w:dxaOrig="7335" w:dyaOrig="4546" w14:anchorId="2724A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25pt;height:226.5pt" o:ole="">
            <v:imagedata r:id="rId6" o:title=""/>
          </v:shape>
          <o:OLEObject Type="Embed" ProgID="Visio.Drawing.15" ShapeID="_x0000_i1025" DrawAspect="Content" ObjectID="_1796497725" r:id="rId7"/>
        </w:object>
      </w:r>
    </w:p>
    <w:p w14:paraId="24510380" w14:textId="77777777" w:rsidR="001B3F11" w:rsidRPr="007B5770" w:rsidRDefault="001B3F11" w:rsidP="001B3F11">
      <w:pPr>
        <w:pStyle w:val="a4"/>
        <w:jc w:val="center"/>
        <w:rPr>
          <w:rFonts w:ascii="Sakkal Majalla" w:hAnsi="Sakkal Majalla" w:cs="Sakkal Majalla"/>
          <w:b/>
          <w:bCs/>
          <w:sz w:val="20"/>
          <w:szCs w:val="20"/>
        </w:rPr>
      </w:pPr>
      <w:r w:rsidRPr="007B5770">
        <w:rPr>
          <w:rFonts w:ascii="Sakkal Majalla" w:hAnsi="Sakkal Majalla" w:cs="Sakkal Majalla"/>
          <w:sz w:val="20"/>
          <w:szCs w:val="20"/>
          <w:rtl/>
        </w:rPr>
        <w:t xml:space="preserve">الشكل </w:t>
      </w:r>
      <w:r w:rsidRPr="007B5770">
        <w:rPr>
          <w:rFonts w:ascii="Sakkal Majalla" w:hAnsi="Sakkal Majalla" w:cs="Sakkal Majalla"/>
          <w:sz w:val="20"/>
          <w:szCs w:val="20"/>
          <w:rtl/>
        </w:rPr>
        <w:fldChar w:fldCharType="begin"/>
      </w:r>
      <w:r w:rsidRPr="007B5770">
        <w:rPr>
          <w:rFonts w:ascii="Sakkal Majalla" w:hAnsi="Sakkal Majalla" w:cs="Sakkal Majalla"/>
          <w:sz w:val="20"/>
          <w:szCs w:val="20"/>
          <w:rtl/>
        </w:rPr>
        <w:instrText xml:space="preserve"> </w:instrText>
      </w:r>
      <w:r w:rsidRPr="007B5770">
        <w:rPr>
          <w:rFonts w:ascii="Sakkal Majalla" w:hAnsi="Sakkal Majalla" w:cs="Sakkal Majalla"/>
          <w:sz w:val="20"/>
          <w:szCs w:val="20"/>
        </w:rPr>
        <w:instrText>SEQ</w:instrText>
      </w:r>
      <w:r w:rsidRPr="007B5770">
        <w:rPr>
          <w:rFonts w:ascii="Sakkal Majalla" w:hAnsi="Sakkal Majalla" w:cs="Sakkal Majalla"/>
          <w:sz w:val="20"/>
          <w:szCs w:val="20"/>
          <w:rtl/>
        </w:rPr>
        <w:instrText xml:space="preserve"> </w:instrText>
      </w:r>
      <w:r w:rsidRPr="007B5770">
        <w:rPr>
          <w:rFonts w:ascii="Sakkal Majalla" w:hAnsi="Sakkal Majalla" w:cs="Sakkal Majalla"/>
          <w:sz w:val="20"/>
          <w:szCs w:val="20"/>
        </w:rPr>
        <w:instrText>Figure \* ARABIC</w:instrText>
      </w:r>
      <w:r w:rsidRPr="007B5770">
        <w:rPr>
          <w:rFonts w:ascii="Sakkal Majalla" w:hAnsi="Sakkal Majalla" w:cs="Sakkal Majalla"/>
          <w:sz w:val="20"/>
          <w:szCs w:val="20"/>
          <w:rtl/>
        </w:rPr>
        <w:instrText xml:space="preserve"> </w:instrText>
      </w:r>
      <w:r w:rsidRPr="007B5770">
        <w:rPr>
          <w:rFonts w:ascii="Sakkal Majalla" w:hAnsi="Sakkal Majalla" w:cs="Sakkal Majalla"/>
          <w:sz w:val="20"/>
          <w:szCs w:val="20"/>
          <w:rtl/>
        </w:rPr>
        <w:fldChar w:fldCharType="separate"/>
      </w:r>
      <w:r w:rsidRPr="007B5770">
        <w:rPr>
          <w:rFonts w:ascii="Sakkal Majalla" w:hAnsi="Sakkal Majalla" w:cs="Sakkal Majalla"/>
          <w:noProof/>
          <w:sz w:val="20"/>
          <w:szCs w:val="20"/>
          <w:rtl/>
        </w:rPr>
        <w:t>1</w:t>
      </w:r>
      <w:r w:rsidRPr="007B5770">
        <w:rPr>
          <w:rFonts w:ascii="Sakkal Majalla" w:hAnsi="Sakkal Majalla" w:cs="Sakkal Majalla"/>
          <w:sz w:val="20"/>
          <w:szCs w:val="20"/>
          <w:rtl/>
        </w:rPr>
        <w:fldChar w:fldCharType="end"/>
      </w:r>
      <w:r w:rsidRPr="007B5770">
        <w:rPr>
          <w:rFonts w:ascii="Sakkal Majalla" w:hAnsi="Sakkal Majalla" w:cs="Sakkal Majalla"/>
          <w:sz w:val="20"/>
          <w:szCs w:val="20"/>
          <w:rtl/>
        </w:rPr>
        <w:t xml:space="preserve"> </w:t>
      </w:r>
      <w:r w:rsidRPr="007B5770">
        <w:rPr>
          <w:rFonts w:ascii="Sakkal Majalla" w:hAnsi="Sakkal Majalla" w:cs="Sakkal Majalla"/>
          <w:sz w:val="20"/>
          <w:szCs w:val="20"/>
        </w:rPr>
        <w:t>:</w:t>
      </w:r>
      <w:r w:rsidRPr="007B5770">
        <w:rPr>
          <w:rFonts w:ascii="Sakkal Majalla" w:hAnsi="Sakkal Majalla" w:cs="Sakkal Majalla"/>
          <w:sz w:val="20"/>
          <w:szCs w:val="20"/>
          <w:rtl/>
        </w:rPr>
        <w:t xml:space="preserve"> </w:t>
      </w:r>
      <w:r w:rsidRPr="007B5770">
        <w:rPr>
          <w:rFonts w:ascii="Sakkal Majalla" w:hAnsi="Sakkal Majalla" w:cs="Sakkal Majalla"/>
          <w:sz w:val="20"/>
          <w:szCs w:val="20"/>
          <w:rtl/>
          <w:lang w:bidi="ar-EG"/>
        </w:rPr>
        <w:t>الاطار النظري للدراسه</w:t>
      </w:r>
    </w:p>
    <w:p w14:paraId="5300154C" w14:textId="77777777" w:rsidR="001B3F11" w:rsidRPr="007B5770" w:rsidRDefault="001B3F11" w:rsidP="001B3F11">
      <w:pPr>
        <w:pStyle w:val="na"/>
        <w:numPr>
          <w:ilvl w:val="0"/>
          <w:numId w:val="11"/>
        </w:numPr>
        <w:jc w:val="both"/>
        <w:rPr>
          <w:b/>
          <w:bCs/>
          <w:rtl/>
        </w:rPr>
      </w:pPr>
      <w:r w:rsidRPr="007B5770">
        <w:rPr>
          <w:b/>
          <w:bCs/>
          <w:rtl/>
        </w:rPr>
        <w:t>نظرية إدارة المشاريع الرشيقة</w:t>
      </w:r>
    </w:p>
    <w:p w14:paraId="453DEF9B" w14:textId="77777777" w:rsidR="001B3F11" w:rsidRPr="007B5770" w:rsidRDefault="001B3F11" w:rsidP="001B3F11">
      <w:pPr>
        <w:pStyle w:val="na"/>
        <w:jc w:val="both"/>
      </w:pPr>
      <w:r w:rsidRPr="007B5770">
        <w:rPr>
          <w:rtl/>
        </w:rPr>
        <w:t xml:space="preserve">نظرية إدارة المشاريع الرشيقة ضرورية لفهم كيفية زيادة نهج </w:t>
      </w:r>
      <w:r w:rsidRPr="007B5770">
        <w:t>Agile</w:t>
      </w:r>
      <w:r w:rsidRPr="007B5770">
        <w:rPr>
          <w:rtl/>
        </w:rPr>
        <w:t xml:space="preserve"> لإدارة المشاريع، وخاصة في المواقف الديناميكية مثل التطبيب عن بعد. يعزز هذا النموذج التطوير التكراري، والتغذية الراجعة المستمرة، والمرونة. تمكن النهج الرشيقة الفرق من التكيف بسرعة مع التغييرات وعدم اليقين، وتقسيم المشاريع إلى أجزاء أو سباقات قابلة للإدارة. تساعد هذه الاستراتيجية التكرارية في تحديد المخاطر وإدارتها بشكل روتيني، وبالتالي تعزيز مرونة المشروع واستجابته بشكل عام. تدعو تقنيات </w:t>
      </w:r>
      <w:r w:rsidRPr="007B5770">
        <w:t>Agile</w:t>
      </w:r>
      <w:r w:rsidRPr="007B5770">
        <w:rPr>
          <w:rtl/>
        </w:rPr>
        <w:t xml:space="preserve"> إلى التفاعل المتكرر مع أصحاب المصلحة والتخطيط المرن، وهو أمر بالغ الأهمية للسيطرة على المخاطر في المناطق سريعة التوسع</w:t>
      </w:r>
      <w:sdt>
        <w:sdtPr>
          <w:rPr>
            <w:rtl/>
          </w:rPr>
          <w:id w:val="1556353225"/>
          <w:citation/>
        </w:sdtPr>
        <w:sdtContent>
          <w:r w:rsidRPr="007B5770">
            <w:rPr>
              <w:rtl/>
            </w:rPr>
            <w:fldChar w:fldCharType="begin"/>
          </w:r>
          <w:r w:rsidRPr="007B5770">
            <w:rPr>
              <w:rtl/>
            </w:rPr>
            <w:instrText xml:space="preserve"> </w:instrText>
          </w:r>
          <w:r w:rsidRPr="007B5770">
            <w:instrText>CITATION</w:instrText>
          </w:r>
          <w:r w:rsidRPr="007B5770">
            <w:rPr>
              <w:rtl/>
            </w:rPr>
            <w:instrText xml:space="preserve"> </w:instrText>
          </w:r>
          <w:r w:rsidRPr="007B5770">
            <w:instrText>Dav24 \l 3073</w:instrText>
          </w:r>
          <w:r w:rsidRPr="007B5770">
            <w:rPr>
              <w:rtl/>
            </w:rPr>
            <w:instrText xml:space="preserve"> </w:instrText>
          </w:r>
          <w:r w:rsidRPr="007B5770">
            <w:rPr>
              <w:rtl/>
            </w:rPr>
            <w:fldChar w:fldCharType="separate"/>
          </w:r>
          <w:r w:rsidRPr="007B5770">
            <w:rPr>
              <w:noProof/>
              <w:rtl/>
            </w:rPr>
            <w:t xml:space="preserve"> (</w:t>
          </w:r>
          <w:r w:rsidRPr="007B5770">
            <w:rPr>
              <w:noProof/>
            </w:rPr>
            <w:t>Davis</w:t>
          </w:r>
          <w:r w:rsidRPr="007B5770">
            <w:rPr>
              <w:noProof/>
              <w:rtl/>
            </w:rPr>
            <w:t>، 2024)</w:t>
          </w:r>
          <w:r w:rsidRPr="007B5770">
            <w:rPr>
              <w:rtl/>
            </w:rPr>
            <w:fldChar w:fldCharType="end"/>
          </w:r>
        </w:sdtContent>
      </w:sdt>
      <w:r w:rsidRPr="007B5770">
        <w:rPr>
          <w:rtl/>
        </w:rPr>
        <w:t>.</w:t>
      </w:r>
    </w:p>
    <w:p w14:paraId="741DF5D5" w14:textId="77777777" w:rsidR="001B3F11" w:rsidRPr="007B5770" w:rsidRDefault="001B3F11" w:rsidP="001B3F11">
      <w:pPr>
        <w:pStyle w:val="na"/>
        <w:numPr>
          <w:ilvl w:val="0"/>
          <w:numId w:val="11"/>
        </w:numPr>
        <w:jc w:val="both"/>
        <w:rPr>
          <w:b/>
          <w:bCs/>
          <w:rtl/>
        </w:rPr>
      </w:pPr>
      <w:r w:rsidRPr="007B5770">
        <w:rPr>
          <w:b/>
          <w:bCs/>
          <w:rtl/>
        </w:rPr>
        <w:t>نظرية إدارة المخاطر التقليدية</w:t>
      </w:r>
    </w:p>
    <w:p w14:paraId="3C6CD521" w14:textId="77777777" w:rsidR="001B3F11" w:rsidRPr="007B5770" w:rsidRDefault="001B3F11" w:rsidP="001B3F11">
      <w:pPr>
        <w:pStyle w:val="na"/>
        <w:jc w:val="both"/>
        <w:rPr>
          <w:rtl/>
        </w:rPr>
      </w:pPr>
      <w:r w:rsidRPr="007B5770">
        <w:rPr>
          <w:rtl/>
        </w:rPr>
        <w:t xml:space="preserve">نظرية إدارة المخاطر التقليدية هي نموذج أساسي لمقارنة مناهج </w:t>
      </w:r>
      <w:r w:rsidRPr="007B5770">
        <w:t>Agile</w:t>
      </w:r>
      <w:r w:rsidRPr="007B5770">
        <w:rPr>
          <w:rtl/>
        </w:rPr>
        <w:t xml:space="preserve">. وهي تركز على عملية منظمة وخطية تشمل تحديد المخاطر، وتقييمها، وتخفيفها، ومراقبتها. تؤكد هذه النظرية على أهمية النهج المنهجي لإدارة المخاطر، بما في ذلك التنبؤ بالمخاطر المستقبلية ووضع حلول لإدارتها. غالبًا ما تؤكد التقنيات التقليدية على التخطيط المسبق التفصيلي وتقييم المخاطر، وهو ما </w:t>
      </w:r>
      <w:r w:rsidRPr="007B5770">
        <w:rPr>
          <w:rtl/>
        </w:rPr>
        <w:lastRenderedPageBreak/>
        <w:t xml:space="preserve">يتناقض مع طبيعة </w:t>
      </w:r>
      <w:r w:rsidRPr="007B5770">
        <w:t>Agile</w:t>
      </w:r>
      <w:r w:rsidRPr="007B5770">
        <w:rPr>
          <w:rtl/>
        </w:rPr>
        <w:t xml:space="preserve"> القابلة للتكيف والتكرارية. إن فهم هذا المفهوم يوفر منصة لتحليل كيفية مقارنة مرونة </w:t>
      </w:r>
      <w:r w:rsidRPr="007B5770">
        <w:t>Agile</w:t>
      </w:r>
      <w:r w:rsidRPr="007B5770">
        <w:rPr>
          <w:rtl/>
        </w:rPr>
        <w:t xml:space="preserve"> بتقنيات إدارة المخاطر التقليدية في مبادرات الطب عن بعد</w:t>
      </w:r>
      <w:sdt>
        <w:sdtPr>
          <w:rPr>
            <w:rtl/>
          </w:rPr>
          <w:id w:val="-920488936"/>
          <w:citation/>
        </w:sdtPr>
        <w:sdtContent>
          <w:r w:rsidRPr="007B5770">
            <w:rPr>
              <w:rtl/>
            </w:rPr>
            <w:fldChar w:fldCharType="begin"/>
          </w:r>
          <w:r w:rsidRPr="007B5770">
            <w:rPr>
              <w:rtl/>
            </w:rPr>
            <w:instrText xml:space="preserve"> </w:instrText>
          </w:r>
          <w:r w:rsidRPr="007B5770">
            <w:instrText>CITATION</w:instrText>
          </w:r>
          <w:r w:rsidRPr="007B5770">
            <w:rPr>
              <w:rtl/>
            </w:rPr>
            <w:instrText xml:space="preserve"> </w:instrText>
          </w:r>
          <w:r w:rsidRPr="007B5770">
            <w:instrText>Bug19 \l 3073</w:instrText>
          </w:r>
          <w:r w:rsidRPr="007B5770">
            <w:rPr>
              <w:rtl/>
            </w:rPr>
            <w:instrText xml:space="preserve"> </w:instrText>
          </w:r>
          <w:r w:rsidRPr="007B5770">
            <w:rPr>
              <w:rtl/>
            </w:rPr>
            <w:fldChar w:fldCharType="separate"/>
          </w:r>
          <w:r w:rsidRPr="007B5770">
            <w:rPr>
              <w:noProof/>
              <w:rtl/>
            </w:rPr>
            <w:t xml:space="preserve"> (</w:t>
          </w:r>
          <w:r w:rsidRPr="007B5770">
            <w:rPr>
              <w:noProof/>
            </w:rPr>
            <w:t>Buganová</w:t>
          </w:r>
          <w:r w:rsidRPr="007B5770">
            <w:rPr>
              <w:noProof/>
              <w:rtl/>
            </w:rPr>
            <w:t>، 2019)</w:t>
          </w:r>
          <w:r w:rsidRPr="007B5770">
            <w:rPr>
              <w:rtl/>
            </w:rPr>
            <w:fldChar w:fldCharType="end"/>
          </w:r>
        </w:sdtContent>
      </w:sdt>
      <w:r w:rsidRPr="007B5770">
        <w:rPr>
          <w:rtl/>
        </w:rPr>
        <w:t>.</w:t>
      </w:r>
    </w:p>
    <w:p w14:paraId="36392A6E" w14:textId="77777777" w:rsidR="001B3F11" w:rsidRPr="007B5770" w:rsidRDefault="001B3F11" w:rsidP="001B3F11">
      <w:pPr>
        <w:pStyle w:val="na"/>
        <w:numPr>
          <w:ilvl w:val="0"/>
          <w:numId w:val="11"/>
        </w:numPr>
        <w:jc w:val="both"/>
        <w:rPr>
          <w:b/>
          <w:bCs/>
          <w:rtl/>
        </w:rPr>
      </w:pPr>
      <w:r w:rsidRPr="007B5770">
        <w:rPr>
          <w:b/>
          <w:bCs/>
          <w:rtl/>
        </w:rPr>
        <w:t>نظرية المنظمة المرنة</w:t>
      </w:r>
    </w:p>
    <w:p w14:paraId="4A1D96D3" w14:textId="77777777" w:rsidR="001B3F11" w:rsidRPr="007B5770" w:rsidRDefault="001B3F11" w:rsidP="001B3F11">
      <w:pPr>
        <w:pStyle w:val="na"/>
        <w:jc w:val="both"/>
      </w:pPr>
      <w:r w:rsidRPr="007B5770">
        <w:rPr>
          <w:rtl/>
        </w:rPr>
        <w:t xml:space="preserve">تقول نظرية المنظمة المرنة أن الشركات القادرة على التكيف والابتكار تكون أكثر فعالية في إدارة المشاريع في المواقف غير المتوقعة. يدعم هذا المفهوم تبني تقنيات </w:t>
      </w:r>
      <w:r w:rsidRPr="007B5770">
        <w:t>Agile</w:t>
      </w:r>
      <w:r w:rsidRPr="007B5770">
        <w:rPr>
          <w:rtl/>
        </w:rPr>
        <w:t xml:space="preserve"> في المشاريع التي تتطلب القدرة على التكيف السريع والتطوير المستمر. كما يؤكد على ضرورة المرونة التنظيمية في الاستجابة للتغيرات الخارجية والعقبات الداخلية، وهو أمر مهم بشكل خاص لمبادرات الطب عن بعد حيث تكون التغييرات التكنولوجية والتنظيمية متكررة. تتوافق الأساليب الرشيقة، مع التركيز على التقدم التدريجي والتكيف، بشكل جيد مع مُثُل هذه النظرية للمرونة والإبداع</w:t>
      </w:r>
      <w:sdt>
        <w:sdtPr>
          <w:rPr>
            <w:rtl/>
          </w:rPr>
          <w:id w:val="1109388400"/>
          <w:citation/>
        </w:sdtPr>
        <w:sdtContent>
          <w:r w:rsidRPr="007B5770">
            <w:rPr>
              <w:rtl/>
            </w:rPr>
            <w:fldChar w:fldCharType="begin"/>
          </w:r>
          <w:r w:rsidRPr="007B5770">
            <w:rPr>
              <w:rtl/>
            </w:rPr>
            <w:instrText xml:space="preserve"> </w:instrText>
          </w:r>
          <w:r w:rsidRPr="007B5770">
            <w:instrText>CITATION</w:instrText>
          </w:r>
          <w:r w:rsidRPr="007B5770">
            <w:rPr>
              <w:rtl/>
            </w:rPr>
            <w:instrText xml:space="preserve"> </w:instrText>
          </w:r>
          <w:r w:rsidRPr="007B5770">
            <w:instrText>Mag18 \l 3073</w:instrText>
          </w:r>
          <w:r w:rsidRPr="007B5770">
            <w:rPr>
              <w:rtl/>
            </w:rPr>
            <w:instrText xml:space="preserve"> </w:instrText>
          </w:r>
          <w:r w:rsidRPr="007B5770">
            <w:rPr>
              <w:rtl/>
            </w:rPr>
            <w:fldChar w:fldCharType="separate"/>
          </w:r>
          <w:r w:rsidRPr="007B5770">
            <w:rPr>
              <w:noProof/>
              <w:rtl/>
            </w:rPr>
            <w:t xml:space="preserve"> (</w:t>
          </w:r>
          <w:r w:rsidRPr="007B5770">
            <w:rPr>
              <w:noProof/>
            </w:rPr>
            <w:t>Magala</w:t>
          </w:r>
          <w:r w:rsidRPr="007B5770">
            <w:rPr>
              <w:noProof/>
              <w:rtl/>
            </w:rPr>
            <w:t>، 2018)</w:t>
          </w:r>
          <w:r w:rsidRPr="007B5770">
            <w:rPr>
              <w:rtl/>
            </w:rPr>
            <w:fldChar w:fldCharType="end"/>
          </w:r>
        </w:sdtContent>
      </w:sdt>
      <w:r w:rsidRPr="007B5770">
        <w:rPr>
          <w:rtl/>
        </w:rPr>
        <w:t>.</w:t>
      </w:r>
    </w:p>
    <w:p w14:paraId="6C3006D3" w14:textId="77777777" w:rsidR="001B3F11" w:rsidRPr="007B5770" w:rsidRDefault="001B3F11" w:rsidP="001B3F11">
      <w:pPr>
        <w:pStyle w:val="na"/>
        <w:numPr>
          <w:ilvl w:val="0"/>
          <w:numId w:val="11"/>
        </w:numPr>
        <w:jc w:val="both"/>
        <w:rPr>
          <w:b/>
          <w:bCs/>
          <w:rtl/>
        </w:rPr>
      </w:pPr>
      <w:r w:rsidRPr="007B5770">
        <w:rPr>
          <w:b/>
          <w:bCs/>
          <w:rtl/>
        </w:rPr>
        <w:t>نظرية التعقيد</w:t>
      </w:r>
    </w:p>
    <w:p w14:paraId="0982B542" w14:textId="77777777" w:rsidR="001B3F11" w:rsidRPr="007B5770" w:rsidRDefault="001B3F11" w:rsidP="001B3F11">
      <w:pPr>
        <w:pStyle w:val="na"/>
        <w:jc w:val="both"/>
        <w:rPr>
          <w:rtl/>
        </w:rPr>
      </w:pPr>
      <w:r w:rsidRPr="007B5770">
        <w:rPr>
          <w:rtl/>
        </w:rPr>
        <w:t xml:space="preserve">تدرس نظرية التعقيد كيف تعرض الأنظمة ذات القطع المترابطة والمترابطة العديدة سلوكًا معقدًا لا يمكن توقعه أو التحكم فيه بسهولة. تنطبق هذه الفكرة بشكل خاص على برامج الطب عن بعد، والتي تتضمن عادةً تفاعلات معقدة بين التكنولوجيا ومقدمي الرعاية الصحية والمرضى. وترتبط تقنيات </w:t>
      </w:r>
      <w:r w:rsidRPr="007B5770">
        <w:t>Agile</w:t>
      </w:r>
      <w:r w:rsidRPr="007B5770">
        <w:rPr>
          <w:rtl/>
        </w:rPr>
        <w:t>، مع التركيز على التطوير والتكيف التكراري، بأفكار نظرية التعقيد من خلال السماح بالمرونة والتغيير المستمر استجابة للعقبات والفرص الجديدة. تساعد هذه الاستراتيجية في إدارة التعقيد المتأصل في مبادرات الطب عن بعد من خلال معالجة الصعوبات أثناء حدوثها وتعديل الحلول بشكل مناسب</w:t>
      </w:r>
      <w:sdt>
        <w:sdtPr>
          <w:rPr>
            <w:rtl/>
          </w:rPr>
          <w:id w:val="379527555"/>
          <w:citation/>
        </w:sdtPr>
        <w:sdtContent>
          <w:r w:rsidRPr="007B5770">
            <w:rPr>
              <w:rtl/>
            </w:rPr>
            <w:fldChar w:fldCharType="begin"/>
          </w:r>
          <w:r w:rsidRPr="007B5770">
            <w:rPr>
              <w:rtl/>
            </w:rPr>
            <w:instrText xml:space="preserve"> </w:instrText>
          </w:r>
          <w:r w:rsidRPr="007B5770">
            <w:instrText>CITATION</w:instrText>
          </w:r>
          <w:r w:rsidRPr="007B5770">
            <w:rPr>
              <w:rtl/>
            </w:rPr>
            <w:instrText xml:space="preserve"> </w:instrText>
          </w:r>
          <w:r w:rsidRPr="007B5770">
            <w:instrText>Bak19 \l 3073</w:instrText>
          </w:r>
          <w:r w:rsidRPr="007B5770">
            <w:rPr>
              <w:rtl/>
            </w:rPr>
            <w:instrText xml:space="preserve"> </w:instrText>
          </w:r>
          <w:r w:rsidRPr="007B5770">
            <w:rPr>
              <w:rtl/>
            </w:rPr>
            <w:fldChar w:fldCharType="separate"/>
          </w:r>
          <w:r w:rsidRPr="007B5770">
            <w:rPr>
              <w:noProof/>
              <w:rtl/>
            </w:rPr>
            <w:t xml:space="preserve"> (</w:t>
          </w:r>
          <w:r w:rsidRPr="007B5770">
            <w:rPr>
              <w:noProof/>
            </w:rPr>
            <w:t>Baker</w:t>
          </w:r>
          <w:r w:rsidRPr="007B5770">
            <w:rPr>
              <w:noProof/>
              <w:rtl/>
            </w:rPr>
            <w:t>، 2019)</w:t>
          </w:r>
          <w:r w:rsidRPr="007B5770">
            <w:rPr>
              <w:rtl/>
            </w:rPr>
            <w:fldChar w:fldCharType="end"/>
          </w:r>
        </w:sdtContent>
      </w:sdt>
      <w:r w:rsidRPr="007B5770">
        <w:rPr>
          <w:rtl/>
        </w:rPr>
        <w:t>.</w:t>
      </w:r>
    </w:p>
    <w:p w14:paraId="767047F7" w14:textId="77777777" w:rsidR="001B3F11" w:rsidRPr="007B5770" w:rsidRDefault="001B3F11" w:rsidP="001B3F11">
      <w:pPr>
        <w:pStyle w:val="na"/>
        <w:numPr>
          <w:ilvl w:val="0"/>
          <w:numId w:val="11"/>
        </w:numPr>
        <w:jc w:val="both"/>
        <w:rPr>
          <w:b/>
          <w:bCs/>
          <w:rtl/>
        </w:rPr>
      </w:pPr>
      <w:r w:rsidRPr="007B5770">
        <w:rPr>
          <w:b/>
          <w:bCs/>
          <w:rtl/>
        </w:rPr>
        <w:t>نظرية الاتصال بالمخاطر</w:t>
      </w:r>
    </w:p>
    <w:p w14:paraId="4C85C844" w14:textId="77777777" w:rsidR="001B3F11" w:rsidRPr="007B5770" w:rsidRDefault="001B3F11" w:rsidP="001B3F11">
      <w:pPr>
        <w:pStyle w:val="na"/>
        <w:jc w:val="both"/>
        <w:rPr>
          <w:rtl/>
        </w:rPr>
      </w:pPr>
      <w:r w:rsidRPr="007B5770">
        <w:rPr>
          <w:rtl/>
        </w:rPr>
        <w:t xml:space="preserve">تتعلق نظرية الاتصال بالمخاطر بكيفية تقديم المعلومات المتعلقة بالمخاطر إلى أصحاب المصلحة وكيف تؤثر على فهمهم واتخاذهم للقرارات. هذا المفهوم بالغ الأهمية للسيطرة على المخاطر في المشاريع من خلال ضمان توصيل المعلومات ذات الصلة بشكل كافٍ إلى جميع الأطراف المعنية. تتميز الأساليب الرشيقة بالتواصل المتكرر عبر مراجعات العدو السريع والاجتماعات اليومية والاستعراضات، وهو ما يتوافق مع نظرية الاتصال بالمخاطر من خلال تعزيز التبادل الشفاف وفي الوقت المناسب </w:t>
      </w:r>
      <w:r w:rsidRPr="007B5770">
        <w:rPr>
          <w:rtl/>
        </w:rPr>
        <w:lastRenderedPageBreak/>
        <w:t>للمعلومات المتعلقة بالمخاطر. تساعد هذه الطريقة في إبقاء أصحاب المصلحة على اطلاع، وحل المشكلات بسرعة، واتخاذ خيارات مدروسة للحد من المخاطر في مبادرات الطب عن بعد</w:t>
      </w:r>
      <w:sdt>
        <w:sdtPr>
          <w:rPr>
            <w:rtl/>
          </w:rPr>
          <w:id w:val="1219402000"/>
          <w:citation/>
        </w:sdtPr>
        <w:sdtContent>
          <w:r w:rsidRPr="007B5770">
            <w:rPr>
              <w:rtl/>
            </w:rPr>
            <w:fldChar w:fldCharType="begin"/>
          </w:r>
          <w:r w:rsidRPr="007B5770">
            <w:rPr>
              <w:rtl/>
            </w:rPr>
            <w:instrText xml:space="preserve"> </w:instrText>
          </w:r>
          <w:r w:rsidRPr="007B5770">
            <w:instrText>CITATION</w:instrText>
          </w:r>
          <w:r w:rsidRPr="007B5770">
            <w:rPr>
              <w:rtl/>
            </w:rPr>
            <w:instrText xml:space="preserve"> </w:instrText>
          </w:r>
          <w:r w:rsidRPr="007B5770">
            <w:instrText>Cov21 \l 3073</w:instrText>
          </w:r>
          <w:r w:rsidRPr="007B5770">
            <w:rPr>
              <w:rtl/>
            </w:rPr>
            <w:instrText xml:space="preserve"> </w:instrText>
          </w:r>
          <w:r w:rsidRPr="007B5770">
            <w:rPr>
              <w:rtl/>
            </w:rPr>
            <w:fldChar w:fldCharType="separate"/>
          </w:r>
          <w:r w:rsidRPr="007B5770">
            <w:rPr>
              <w:noProof/>
              <w:rtl/>
            </w:rPr>
            <w:t xml:space="preserve"> (</w:t>
          </w:r>
          <w:r w:rsidRPr="007B5770">
            <w:rPr>
              <w:noProof/>
            </w:rPr>
            <w:t>Covello</w:t>
          </w:r>
          <w:r w:rsidRPr="007B5770">
            <w:rPr>
              <w:noProof/>
              <w:rtl/>
            </w:rPr>
            <w:t>، 2021)</w:t>
          </w:r>
          <w:r w:rsidRPr="007B5770">
            <w:rPr>
              <w:rtl/>
            </w:rPr>
            <w:fldChar w:fldCharType="end"/>
          </w:r>
        </w:sdtContent>
      </w:sdt>
      <w:r w:rsidRPr="007B5770">
        <w:rPr>
          <w:rtl/>
        </w:rPr>
        <w:t>.</w:t>
      </w:r>
    </w:p>
    <w:p w14:paraId="4360A428" w14:textId="77777777" w:rsidR="001B3F11" w:rsidRPr="007B5770" w:rsidRDefault="001B3F11" w:rsidP="001B3F11">
      <w:pPr>
        <w:spacing w:after="0" w:line="240" w:lineRule="auto"/>
        <w:jc w:val="both"/>
        <w:rPr>
          <w:rFonts w:ascii="Sakkal Majalla" w:hAnsi="Sakkal Majalla" w:cs="Sakkal Majalla"/>
          <w:sz w:val="28"/>
          <w:szCs w:val="28"/>
          <w:rtl/>
          <w:lang w:bidi="ar-EG"/>
        </w:rPr>
      </w:pPr>
    </w:p>
    <w:p w14:paraId="6D8668FF" w14:textId="77777777" w:rsidR="001B3F11" w:rsidRPr="007B5770" w:rsidRDefault="001B3F11" w:rsidP="001B3F11">
      <w:pPr>
        <w:spacing w:after="0" w:line="240" w:lineRule="auto"/>
        <w:jc w:val="both"/>
        <w:rPr>
          <w:rFonts w:ascii="Sakkal Majalla" w:hAnsi="Sakkal Majalla" w:cs="Sakkal Majalla"/>
          <w:sz w:val="28"/>
          <w:szCs w:val="28"/>
          <w:rtl/>
        </w:rPr>
      </w:pPr>
    </w:p>
    <w:p w14:paraId="5876F001" w14:textId="77777777" w:rsidR="001B3F11" w:rsidRPr="007B5770" w:rsidRDefault="001B3F11" w:rsidP="001B3F11">
      <w:pPr>
        <w:spacing w:after="0" w:line="240" w:lineRule="auto"/>
        <w:jc w:val="both"/>
        <w:rPr>
          <w:rFonts w:ascii="Sakkal Majalla" w:hAnsi="Sakkal Majalla" w:cs="Sakkal Majalla"/>
          <w:sz w:val="28"/>
          <w:szCs w:val="28"/>
          <w:rtl/>
        </w:rPr>
      </w:pPr>
    </w:p>
    <w:p w14:paraId="310B1A59" w14:textId="77777777" w:rsidR="00D41B46" w:rsidRDefault="00D41B46"/>
    <w:sectPr w:rsidR="00D41B46" w:rsidSect="00CF2B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E6D76"/>
    <w:multiLevelType w:val="hybridMultilevel"/>
    <w:tmpl w:val="EAF8B65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350955"/>
    <w:multiLevelType w:val="hybridMultilevel"/>
    <w:tmpl w:val="927AF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A801C8"/>
    <w:multiLevelType w:val="hybridMultilevel"/>
    <w:tmpl w:val="7D44366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09228D"/>
    <w:multiLevelType w:val="hybridMultilevel"/>
    <w:tmpl w:val="5A70ED3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44B76F13"/>
    <w:multiLevelType w:val="hybridMultilevel"/>
    <w:tmpl w:val="A7EC7B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51D1A35"/>
    <w:multiLevelType w:val="hybridMultilevel"/>
    <w:tmpl w:val="30E8B3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F261957"/>
    <w:multiLevelType w:val="hybridMultilevel"/>
    <w:tmpl w:val="93F489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AAB0C6F"/>
    <w:multiLevelType w:val="hybridMultilevel"/>
    <w:tmpl w:val="35E2AF48"/>
    <w:lvl w:ilvl="0" w:tplc="FFFFFFFF">
      <w:start w:val="1"/>
      <w:numFmt w:val="decimal"/>
      <w:lvlText w:val="%1."/>
      <w:lvlJc w:val="left"/>
      <w:pPr>
        <w:ind w:left="360" w:hanging="360"/>
      </w:pPr>
      <w:rPr>
        <w:rFonts w:hint="default"/>
      </w:rPr>
    </w:lvl>
    <w:lvl w:ilvl="1" w:tplc="C81A3C3A">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6DD43F2B"/>
    <w:multiLevelType w:val="hybridMultilevel"/>
    <w:tmpl w:val="605AC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E234D0"/>
    <w:multiLevelType w:val="hybridMultilevel"/>
    <w:tmpl w:val="BE80A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5E3ACD"/>
    <w:multiLevelType w:val="hybridMultilevel"/>
    <w:tmpl w:val="AA9CC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134854">
    <w:abstractNumId w:val="1"/>
  </w:num>
  <w:num w:numId="2" w16cid:durableId="677997818">
    <w:abstractNumId w:val="9"/>
  </w:num>
  <w:num w:numId="3" w16cid:durableId="938021841">
    <w:abstractNumId w:val="8"/>
  </w:num>
  <w:num w:numId="4" w16cid:durableId="1685326953">
    <w:abstractNumId w:val="6"/>
  </w:num>
  <w:num w:numId="5" w16cid:durableId="982613925">
    <w:abstractNumId w:val="2"/>
  </w:num>
  <w:num w:numId="6" w16cid:durableId="1267663230">
    <w:abstractNumId w:val="10"/>
  </w:num>
  <w:num w:numId="7" w16cid:durableId="2057007039">
    <w:abstractNumId w:val="5"/>
  </w:num>
  <w:num w:numId="8" w16cid:durableId="798690284">
    <w:abstractNumId w:val="3"/>
  </w:num>
  <w:num w:numId="9" w16cid:durableId="803040354">
    <w:abstractNumId w:val="7"/>
  </w:num>
  <w:num w:numId="10" w16cid:durableId="1795253436">
    <w:abstractNumId w:val="4"/>
  </w:num>
  <w:num w:numId="11" w16cid:durableId="1059981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E88"/>
    <w:rsid w:val="001B3F11"/>
    <w:rsid w:val="001F0654"/>
    <w:rsid w:val="002473F6"/>
    <w:rsid w:val="00363DE7"/>
    <w:rsid w:val="00410176"/>
    <w:rsid w:val="00415A8F"/>
    <w:rsid w:val="00417994"/>
    <w:rsid w:val="004A0554"/>
    <w:rsid w:val="00583EE0"/>
    <w:rsid w:val="007257E1"/>
    <w:rsid w:val="008246E3"/>
    <w:rsid w:val="00CF2B0B"/>
    <w:rsid w:val="00D41B46"/>
    <w:rsid w:val="00F3187D"/>
    <w:rsid w:val="00FE6E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5B56F6-22E5-4E0B-A5F6-A2F2B41CA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3F11"/>
    <w:rPr>
      <w:rFonts w:eastAsiaTheme="minorHAnsi"/>
      <w:kern w:val="2"/>
    </w:rPr>
  </w:style>
  <w:style w:type="paragraph" w:styleId="1">
    <w:name w:val="heading 1"/>
    <w:basedOn w:val="a"/>
    <w:next w:val="a"/>
    <w:link w:val="1Char"/>
    <w:autoRedefine/>
    <w:uiPriority w:val="9"/>
    <w:qFormat/>
    <w:rsid w:val="004A0554"/>
    <w:pPr>
      <w:keepNext/>
      <w:keepLines/>
      <w:spacing w:before="240" w:line="276" w:lineRule="auto"/>
      <w:jc w:val="center"/>
      <w:outlineLvl w:val="0"/>
    </w:pPr>
    <w:rPr>
      <w:b/>
    </w:rPr>
  </w:style>
  <w:style w:type="paragraph" w:styleId="2">
    <w:name w:val="heading 2"/>
    <w:basedOn w:val="a"/>
    <w:next w:val="a"/>
    <w:link w:val="2Char"/>
    <w:autoRedefine/>
    <w:uiPriority w:val="9"/>
    <w:unhideWhenUsed/>
    <w:qFormat/>
    <w:rsid w:val="00363DE7"/>
    <w:pPr>
      <w:keepNext/>
      <w:keepLines/>
      <w:spacing w:before="160" w:after="80"/>
      <w:outlineLvl w:val="1"/>
    </w:pPr>
    <w:rPr>
      <w:rFonts w:asciiTheme="majorBidi" w:eastAsiaTheme="majorEastAsia" w:hAnsiTheme="majorBidi" w:cstheme="majorBidi"/>
      <w:b/>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363DE7"/>
    <w:rPr>
      <w:rFonts w:asciiTheme="majorBidi" w:eastAsiaTheme="majorEastAsia" w:hAnsiTheme="majorBidi" w:cstheme="majorBidi"/>
      <w:b/>
      <w:color w:val="000000" w:themeColor="text1"/>
      <w:sz w:val="28"/>
      <w:szCs w:val="32"/>
    </w:rPr>
  </w:style>
  <w:style w:type="character" w:customStyle="1" w:styleId="1Char">
    <w:name w:val="العنوان 1 Char"/>
    <w:basedOn w:val="a0"/>
    <w:link w:val="1"/>
    <w:uiPriority w:val="9"/>
    <w:rsid w:val="004A0554"/>
    <w:rPr>
      <w:rFonts w:ascii="Times New Roman" w:eastAsia="Times New Roman" w:hAnsi="Times New Roman" w:cs="Times New Roman"/>
      <w:b/>
      <w:color w:val="000000" w:themeColor="text1"/>
      <w:kern w:val="0"/>
      <w:sz w:val="28"/>
      <w:szCs w:val="24"/>
      <w14:ligatures w14:val="none"/>
    </w:rPr>
  </w:style>
  <w:style w:type="paragraph" w:styleId="a3">
    <w:name w:val="List Paragraph"/>
    <w:basedOn w:val="a"/>
    <w:uiPriority w:val="34"/>
    <w:qFormat/>
    <w:rsid w:val="001B3F11"/>
    <w:pPr>
      <w:ind w:left="720"/>
      <w:contextualSpacing/>
    </w:pPr>
  </w:style>
  <w:style w:type="paragraph" w:styleId="a4">
    <w:name w:val="caption"/>
    <w:basedOn w:val="a"/>
    <w:next w:val="a"/>
    <w:uiPriority w:val="35"/>
    <w:unhideWhenUsed/>
    <w:qFormat/>
    <w:rsid w:val="001B3F11"/>
    <w:pPr>
      <w:spacing w:after="200" w:line="240" w:lineRule="auto"/>
    </w:pPr>
    <w:rPr>
      <w:i/>
      <w:iCs/>
      <w:color w:val="44546A" w:themeColor="text2"/>
      <w:sz w:val="18"/>
      <w:szCs w:val="18"/>
    </w:rPr>
  </w:style>
  <w:style w:type="paragraph" w:customStyle="1" w:styleId="na">
    <w:name w:val="na"/>
    <w:basedOn w:val="a"/>
    <w:link w:val="naChar"/>
    <w:qFormat/>
    <w:rsid w:val="001B3F11"/>
    <w:pPr>
      <w:spacing w:line="360" w:lineRule="auto"/>
    </w:pPr>
    <w:rPr>
      <w:rFonts w:ascii="Sakkal Majalla" w:hAnsi="Sakkal Majalla" w:cs="Sakkal Majalla"/>
      <w:sz w:val="28"/>
      <w:szCs w:val="28"/>
      <w:lang w:bidi="ar-EG"/>
    </w:rPr>
  </w:style>
  <w:style w:type="character" w:customStyle="1" w:styleId="naChar">
    <w:name w:val="na Char"/>
    <w:basedOn w:val="a0"/>
    <w:link w:val="na"/>
    <w:rsid w:val="001B3F11"/>
    <w:rPr>
      <w:rFonts w:ascii="Sakkal Majalla" w:eastAsiaTheme="minorHAnsi" w:hAnsi="Sakkal Majalla" w:cs="Sakkal Majalla"/>
      <w:kern w:val="2"/>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Hal21</b:Tag>
    <b:SourceType>Book</b:SourceType>
    <b:Guid>{11B2D8A5-3250-4878-8BD3-3CCFC84576D2}</b:Guid>
    <b:Author>
      <b:Author>
        <b:NameList>
          <b:Person>
            <b:Last>Haleem</b:Last>
            <b:First>Abid</b:First>
          </b:Person>
        </b:NameList>
      </b:Author>
    </b:Author>
    <b:Title>Telemedicine for healthcare: Capabilities, features, barriers, and applications</b:Title>
    <b:Year>2021</b:Year>
    <b:URL>https://www.ncbi.nlm.nih.gov/pmc/articles/PMC8590973/</b:URL>
    <b:RefOrder>1</b:RefOrder>
  </b:Source>
  <b:Source>
    <b:Tag>Alm23</b:Tag>
    <b:SourceType>Book</b:SourceType>
    <b:Guid>{CBC83537-3F62-40A9-B50C-F2D0EE29924A}</b:Guid>
    <b:Author>
      <b:Author>
        <b:NameList>
          <b:Person>
            <b:Last>Almutairi</b:Last>
            <b:First>Abdullah</b:First>
            <b:Middle>Ghthaith</b:Middle>
          </b:Person>
        </b:NameList>
      </b:Author>
    </b:Author>
    <b:Title>Telehealth in Saudi Arabia: Its Evolution, Present Infrastructure, and Forward-Looking Implications</b:Title>
    <b:Year>2023</b:Year>
    <b:URL>https://www.researchgate.net/publication/376049222_Telehealth_in_Saudi_Arabia_Its_Evolution_Present_Infrastructure_and_Forward-Looking_Implications</b:URL>
    <b:RefOrder>2</b:RefOrder>
  </b:Source>
  <b:Source>
    <b:Tag>Dar24</b:Tag>
    <b:SourceType>Book</b:SourceType>
    <b:Guid>{9AE55B7B-2056-493C-B0DF-49914490EBFA}</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b:URL>
    <b:RefOrder>3</b:RefOrder>
  </b:Source>
  <b:Source>
    <b:Tag>DiC24</b:Tag>
    <b:SourceType>Book</b:SourceType>
    <b:Guid>{22E9AFAD-2B41-4817-81BE-2DD4BFE62019}</b:Guid>
    <b:Author>
      <b:Author>
        <b:NameList>
          <b:Person>
            <b:Last>DiCesare</b:Last>
            <b:First>Maria</b:First>
          </b:Person>
        </b:NameList>
      </b:Author>
    </b:Author>
    <b:Title>Agile Feedback Loops: Why and When They Are Necessary</b:Title>
    <b:Year>2024</b:Year>
    <b:URL>https://www.mendix.com/blog/agile-process-why-you-need-feedback-loops-both-during-and-after-sprints/</b:URL>
    <b:RefOrder>4</b:RefOrder>
  </b:Source>
  <b:Source>
    <b:Tag>Kim20</b:Tag>
    <b:SourceType>Book</b:SourceType>
    <b:Guid>{501F9B97-F822-453A-8F76-558BF1B14B15}</b:Guid>
    <b:Author>
      <b:Author>
        <b:NameList>
          <b:Person>
            <b:Last>Kim</b:Last>
            <b:First>Dong-won</b:First>
          </b:Person>
        </b:NameList>
      </b:Author>
    </b:Author>
    <b:Title>Risk management-based security evaluation model for telemedicine systems</b:Title>
    <b:Year>2020</b:Year>
    <b:URL>https://www.ncbi.nlm.nih.gov/pmc/articles/PMC7286211/</b:URL>
    <b:RefOrder>5</b:RefOrder>
  </b:Source>
  <b:Source>
    <b:Tag>Pau23</b:Tag>
    <b:SourceType>JournalArticle</b:SourceType>
    <b:Guid>{FEC94A13-8903-4F8C-98F5-1CED5D0C3355}</b:Guid>
    <b:Author>
      <b:Author>
        <b:NameList>
          <b:Person>
            <b:Last>Paul</b:Last>
            <b:First>Metty</b:First>
          </b:Person>
        </b:NameList>
      </b:Author>
    </b:Author>
    <b:Title>Digitization of healthcare sector: A study on privacy and security concerns</b:Title>
    <b:Year>2023</b:Year>
    <b:URL>https://www.sciencedirect.com/science/article/pii/S2405959523000243</b:URL>
    <b:RefOrder>6</b:RefOrder>
  </b:Source>
  <b:Source>
    <b:Tag>Zha22</b:Tag>
    <b:SourceType>JournalArticle</b:SourceType>
    <b:Guid>{4BAEDE50-7E5E-4AB9-8FB9-046603431D3D}</b:Guid>
    <b:Author>
      <b:Author>
        <b:NameList>
          <b:Person>
            <b:Last>Zhang</b:Last>
            <b:First>Xinyue</b:First>
          </b:Person>
        </b:NameList>
      </b:Author>
    </b:Author>
    <b:Title>Impact of Electronic Health Record Interoperability on Telehealth Service Outcomes</b:Title>
    <b:Year>2022</b:Year>
    <b:URL>https://www.ncbi.nlm.nih.gov/pmc/articles/PMC8790688/</b:URL>
    <b:RefOrder>7</b:RefOrder>
  </b:Source>
  <b:Source>
    <b:Tag>Had24</b:Tag>
    <b:SourceType>JournalArticle</b:SourceType>
    <b:Guid>{098435FE-6BD3-4770-95AA-1F8120E83124}</b:Guid>
    <b:Author>
      <b:Author>
        <b:NameList>
          <b:Person>
            <b:Last>Hadian</b:Last>
            <b:First>Marziye</b:First>
          </b:Person>
        </b:NameList>
      </b:Author>
    </b:Author>
    <b:Title>Challenges of Implementing Telemedicine Technology: A systematized Review</b:Title>
    <b:Year>2024</b:Year>
    <b:URL>https://www.researchgate.net/publication/378612632_Challenges_of_Implementing_Telemedicine_Technology_A_systematized_Review</b:URL>
    <b:RefOrder>8</b:RefOrder>
  </b:Source>
  <b:Source>
    <b:Tag>Fie20</b:Tag>
    <b:SourceType>JournalArticle</b:SourceType>
    <b:Guid>{23C69190-060B-443E-AA8D-34ED9B142620}</b:Guid>
    <b:Author>
      <b:Author>
        <b:NameList>
          <b:Person>
            <b:Last>Fields</b:Last>
            <b:First>Barry</b:First>
            <b:Middle>G.</b:Middle>
          </b:Person>
        </b:NameList>
      </b:Author>
    </b:Author>
    <b:Title>Regulatory, Legal, and Ethical Considerations of Telemedicine</b:Title>
    <b:Year>2020</b:Year>
    <b:URL>https://www.ncbi.nlm.nih.gov/pmc/articles/PMC7340020/</b:URL>
    <b:RefOrder>9</b:RefOrder>
  </b:Source>
  <b:Source>
    <b:Tag>Deb23</b:Tag>
    <b:SourceType>JournalArticle</b:SourceType>
    <b:Guid>{E703D94A-0E70-428B-859A-E298B3D6A4F3}</b:Guid>
    <b:Author>
      <b:Author>
        <b:NameList>
          <b:Person>
            <b:Last>Debnath</b:Last>
            <b:First>Shipu</b:First>
          </b:Person>
        </b:NameList>
      </b:Author>
    </b:Author>
    <b:Title>Integrating Information Technology in Healthcare: Recent Developments, Challenges, and Future Prospects for Urban and Regional Health</b:Title>
    <b:Year>2023</b:Year>
    <b:URL>https://www.researchgate.net/publication/372311991_Integrating_Information_Technology_in_Healthcare_Recent_Developments_Challenges_and_Future_Prospects_for_Urban_and_Regional_Health</b:URL>
    <b:RefOrder>10</b:RefOrder>
  </b:Source>
  <b:Source>
    <b:Tag>Ana24</b:Tag>
    <b:SourceType>JournalArticle</b:SourceType>
    <b:Guid>{6F8B49B9-F6D9-412E-934C-A1349AFE3849}</b:Guid>
    <b:Author>
      <b:Author>
        <b:NameList>
          <b:Person>
            <b:Last>Anawade</b:Last>
            <b:First>Pankajkumar</b:First>
            <b:Middle>A</b:Middle>
          </b:Person>
        </b:NameList>
      </b:Author>
    </b:Author>
    <b:Title>A Comprehensive Review on Exploring the Impact of Telemedicine on Healthcare Accessibility</b:Title>
    <b:Year>2024</b:Year>
    <b:URL>https://www.ncbi.nlm.nih.gov/pmc/articles/PMC11009553/</b:URL>
    <b:RefOrder>11</b:RefOrder>
  </b:Source>
  <b:Source>
    <b:Tag>Bel23</b:Tag>
    <b:SourceType>JournalArticle</b:SourceType>
    <b:Guid>{B076D7A6-BB86-4A35-8A23-A186041E18EF}</b:Guid>
    <b:Author>
      <b:Author>
        <b:NameList>
          <b:Person>
            <b:Last>Belowich</b:Last>
            <b:First>Emily</b:First>
          </b:Person>
        </b:NameList>
      </b:Author>
    </b:Author>
    <b:Title>Quality and Value in Telehealth: Progress and Potential</b:Title>
    <b:Year>2023</b:Year>
    <b:URL>https://avalere.com/insights/quality-and-value-in-telehealth-progress-and-potential</b:URL>
    <b:RefOrder>12</b:RefOrder>
  </b:Source>
  <b:Source>
    <b:Tag>Sno20</b:Tag>
    <b:SourceType>JournalArticle</b:SourceType>
    <b:Guid>{8D82D7A8-43EB-49EA-B9E3-E0ADE692AAF5}</b:Guid>
    <b:Author>
      <b:Author>
        <b:NameList>
          <b:Person>
            <b:Last>Snoswell</b:Last>
            <b:First>Centaine</b:First>
            <b:Middle>L</b:Middle>
          </b:Person>
        </b:NameList>
      </b:Author>
    </b:Author>
    <b:Title>Determining if Telehealth Can Reduce Health System Costs: Scoping Review</b:Title>
    <b:Year>2020</b:Year>
    <b:URL>https://www.ncbi.nlm.nih.gov/pmc/articles/PMC7605980/</b:URL>
    <b:RefOrder>13</b:RefOrder>
  </b:Source>
  <b:Source>
    <b:Tag>Mou23</b:Tag>
    <b:SourceType>JournalArticle</b:SourceType>
    <b:Guid>{B6CF37AB-6EA4-403A-8EEA-A66A2C8CE923}</b:Guid>
    <b:Author>
      <b:Author>
        <b:NameList>
          <b:Person>
            <b:Last>Moulaei</b:Last>
            <b:First>Khadijeh</b:First>
          </b:Person>
        </b:NameList>
      </b:Author>
    </b:Author>
    <b:Title>Patients’ perspectives and preferences toward telemedicine versus in-person visits: a mixed-methods study on 1226 patients</b:Title>
    <b:Year>2023</b:Year>
    <b:URL>https://www.ncbi.nlm.nih.gov/pmc/articles/PMC10647122/</b:URL>
    <b:RefOrder>14</b:RefOrder>
  </b:Source>
  <b:Source>
    <b:Tag>Wic20</b:Tag>
    <b:SourceType>JournalArticle</b:SourceType>
    <b:Guid>{167D6C7B-284F-4CBE-AB68-E0B1E892B2C6}</b:Guid>
    <b:Author>
      <b:Author>
        <b:NameList>
          <b:Person>
            <b:Last>Wicklund</b:Last>
            <b:First>Eric</b:First>
          </b:Person>
        </b:NameList>
      </b:Author>
    </b:Author>
    <b:Title>Using Telehealth in a Pandemic: Focus on Flexibility, Scalability</b:Title>
    <b:Year>2020</b:Year>
    <b:URL>https://www.techtarget.com/virtualhealthcare/answer/Using-Telehealth-in-a-Pandemic-Focus-on-Flexibility-Scalability</b:URL>
    <b:RefOrder>15</b:RefOrder>
  </b:Source>
  <b:Source>
    <b:Tag>Des24</b:Tag>
    <b:SourceType>JournalArticle</b:SourceType>
    <b:Guid>{063C680D-AEE5-4271-9373-2F622F83B7A9}</b:Guid>
    <b:Author>
      <b:Author>
        <b:NameList>
          <b:Person>
            <b:Last>Desai</b:Last>
            <b:First>Meghna</b:First>
          </b:Person>
        </b:NameList>
      </b:Author>
    </b:Author>
    <b:Title>Implementation of Agile in healthcare: methodology for a multisite home hospital accelerator</b:Title>
    <b:Year>2024</b:Year>
    <b:URL>https://www.ncbi.nlm.nih.gov/pmc/articles/PMC11131107/</b:URL>
    <b:Volume>13</b:Volume>
    <b:Issue>2</b:Issue>
    <b:RefOrder>16</b:RefOrder>
  </b:Source>
  <b:Source>
    <b:Tag>Sto23</b:Tag>
    <b:SourceType>Book</b:SourceType>
    <b:Guid>{C81D35B6-990A-4B89-9660-440E8F679E7E}</b:Guid>
    <b:Author>
      <b:Author>
        <b:NameList>
          <b:Person>
            <b:Last>Stoumpos</b:Last>
            <b:First>Angelos</b:First>
            <b:Middle>I.</b:Middle>
          </b:Person>
        </b:NameList>
      </b:Author>
    </b:Author>
    <b:Title>Digital Transformation in Healthcare: Technology Acceptance and Its Applications</b:Title>
    <b:Year>2023</b:Year>
    <b:URL>https://www.ncbi.nlm.nih.gov/pmc/articles/PMC9963556/</b:URL>
    <b:RefOrder>17</b:RefOrder>
  </b:Source>
  <b:Source>
    <b:Tag>Alq23</b:Tag>
    <b:SourceType>Book</b:SourceType>
    <b:Guid>{4B4FFACF-CE39-494E-8531-2BC1351F715E}</b:Guid>
    <b:Author>
      <b:Author>
        <b:NameList>
          <b:Person>
            <b:Last>Alqurashi</b:Last>
            <b:First>Heba</b:First>
          </b:Person>
        </b:NameList>
      </b:Author>
    </b:Author>
    <b:Title>The Perception of Health Care Practitioners Regarding Telemedicine During COVID-19 in Saudi Arabia: Mixed Methods Study</b:Title>
    <b:Year>2023</b:Year>
    <b:URL> https://www.ncbi.nlm.nih.gov/pmc/articles/PMC10540916/</b:URL>
    <b:RefOrder>18</b:RefOrder>
  </b:Source>
  <b:Source>
    <b:Tag>AlW24</b:Tag>
    <b:SourceType>Book</b:SourceType>
    <b:Guid>{DB42463E-7C26-43FA-92D9-B00DB266F19A}</b:Guid>
    <b:Author>
      <b:Author>
        <b:NameList>
          <b:Person>
            <b:Last>Al-Wathinani</b:Last>
            <b:First>Ahmed</b:First>
            <b:Middle>M</b:Middle>
          </b:Person>
        </b:NameList>
      </b:Author>
    </b:Author>
    <b:Title>Healthcare Providers’ Experience with Saudi Arabia’s 937 Virtual Medical Call Centers and Telehealth</b:Title>
    <b:Year>2024</b:Year>
    <b:URL>https://www.ncbi.nlm.nih.gov/pmc/articles/PMC11203774/</b:URL>
    <b:RefOrder>19</b:RefOrder>
  </b:Source>
  <b:Source>
    <b:Tag>Mor24</b:Tag>
    <b:SourceType>Book</b:SourceType>
    <b:Guid>{D83FD530-8D5F-449D-8220-D65E85888000}</b:Guid>
    <b:Author>
      <b:Author>
        <b:NameList>
          <b:Person>
            <b:Last>Morelli</b:Last>
            <b:First>Sandra</b:First>
          </b:Person>
        </b:NameList>
      </b:Author>
    </b:Author>
    <b:Title>Optimizing Telehealth: Leveraging Key Performance Indicators for Enhanced TeleHealth and Digital Healthcare Outcomes (Telemechron Study)</b:Title>
    <b:Year>2024</b:Year>
    <b:URL>https://www.ncbi.nlm.nih.gov/pmc/articles/PMC11241174/</b:URL>
    <b:RefOrder>20</b:RefOrder>
  </b:Source>
  <b:Source>
    <b:Tag>Com24</b:Tag>
    <b:SourceType>JournalArticle</b:SourceType>
    <b:Guid>{961BAB61-9586-461E-AAA5-9E5D7592358C}</b:Guid>
    <b:Author>
      <b:Author>
        <b:NameList>
          <b:Person>
            <b:Last>Kilinc</b:Last>
            <b:First>Mehmet</b:First>
            <b:Middle>Serdar</b:Middle>
          </b:Person>
        </b:NameList>
      </b:Author>
    </b:Author>
    <b:Title>Assessing the Risks and Success Factors of Telehealth Development Projects in an Academic Setting</b:Title>
    <b:Year>2022</b:Year>
    <b:URL>https://www.researchgate.net/publication/363213363_Assessing_the_Risks_and_Success_Factors_of_Telehealth_Development_Projects_in_an_Academic_Setting</b:URL>
    <b:RefOrder>21</b:RefOrder>
  </b:Source>
  <b:Source>
    <b:Tag>Car23</b:Tag>
    <b:SourceType>JournalArticle</b:SourceType>
    <b:Guid>{04F7899D-0252-48A9-9655-743A3B536C65}</b:Guid>
    <b:Author>
      <b:Author>
        <b:NameList>
          <b:Person>
            <b:Last>Carmichael</b:Last>
            <b:First>Mary</b:First>
          </b:Person>
        </b:NameList>
      </b:Author>
    </b:Author>
    <b:Title>Making Risk Management for Agile Projects Effective</b:Title>
    <b:Year>2023</b:Year>
    <b:URL>https://www.isaca.org/resources/news-and-trends/isaca-now-blog/2023/making-risk-management-for-agile-projects-effective</b:URL>
    <b:RefOrder>22</b:RefOrder>
  </b:Source>
  <b:Source>
    <b:Tag>Fer23</b:Tag>
    <b:SourceType>JournalArticle</b:SourceType>
    <b:Guid>{56B0924A-BC39-4ED6-AF23-A25527BF5DFC}</b:Guid>
    <b:Author>
      <b:Author>
        <b:NameList>
          <b:Person>
            <b:Last>Ferreira</b:Last>
            <b:First>Robyn</b:First>
          </b:Person>
        </b:NameList>
      </b:Author>
    </b:Author>
    <b:Title>Risk Management Framework Steps and Best Practices</b:Title>
    <b:Year>2023</b:Year>
    <b:URL>https://scytale.ai/resources/risk-management-framework-steps-and-best-practices/</b:URL>
    <b:RefOrder>23</b:RefOrder>
  </b:Source>
  <b:Source>
    <b:Tag>Lav22</b:Tag>
    <b:SourceType>JournalArticle</b:SourceType>
    <b:Guid>{985477D3-4F91-4F6B-8510-3C3DCB971E39}</b:Guid>
    <b:Author>
      <b:Author>
        <b:NameList>
          <b:Person>
            <b:Last>Lavanya</b:Last>
          </b:Person>
        </b:NameList>
      </b:Author>
    </b:Author>
    <b:Title>Traditional vs. Agile Risk Management</b:Title>
    <b:Year>2022</b:Year>
    <b:URL>https://agilecheetah.com/traditional-vs-agile-risk-management/</b:URL>
    <b:RefOrder>24</b:RefOrder>
  </b:Source>
  <b:Source>
    <b:Tag>Ahm23</b:Tag>
    <b:SourceType>JournalArticle</b:SourceType>
    <b:Guid>{076C77A1-7FF6-4DD2-BFCA-670BF53B2B22}</b:Guid>
    <b:Author>
      <b:Author>
        <b:NameList>
          <b:Person>
            <b:Last>Ahmad</b:Last>
            <b:First>Sharique</b:First>
          </b:Person>
        </b:NameList>
      </b:Author>
    </b:Author>
    <b:Title>AGILE Methodology in Healthcare and Medical Practices: A Narrative Review</b:Title>
    <b:Year>2023</b:Year>
    <b:URL>https://www.researchgate.net/publication/374264076_AGILE_Methodology_in_Healthcare_and_Medical_Practices_A_Narrative_Review</b:URL>
    <b:RefOrder>25</b:RefOrder>
  </b:Source>
  <b:Source>
    <b:Tag>Elk22</b:Tag>
    <b:SourceType>JournalArticle</b:SourceType>
    <b:Guid>{BA3BC4B1-969F-43E5-B9F2-9FFF3178774D}</b:Guid>
    <b:Author>
      <b:Author>
        <b:NameList>
          <b:Person>
            <b:Last>Elkhatib</b:Last>
            <b:First>Mounir</b:First>
          </b:Person>
        </b:NameList>
      </b:Author>
    </b:Author>
    <b:Title>Agile Project Management and Project Risks Improvements: Pros and Cons</b:Title>
    <b:Year>2022</b:Year>
    <b:URL>https://www.scirp.org/journal/paperinformation?paperid=119775</b:URL>
    <b:RefOrder>26</b:RefOrder>
  </b:Source>
  <b:Source>
    <b:Tag>Woo18</b:Tag>
    <b:SourceType>JournalArticle</b:SourceType>
    <b:Guid>{4F79365F-947C-4BD4-953F-93768D238924}</b:Guid>
    <b:Title>Stakeholders' resistance to telemedicine with focus on physicians: Utilizing the Delphi technique</b:Title>
    <b:Year> 2018</b:Year>
    <b:Author>
      <b:Author>
        <b:NameList>
          <b:Person>
            <b:Last>Choi</b:Last>
            <b:First>Woo</b:First>
            <b:Middle>Seok</b:Middle>
          </b:Person>
        </b:NameList>
      </b:Author>
    </b:Author>
    <b:URL>https://www.researchgate.net/publication/325340181_Stakeholders'_resistance_to_telemedicine_with_focus_on_physicians_Utilizing_the_Delphi_technique</b:URL>
    <b:RefOrder>27</b:RefOrder>
  </b:Source>
  <b:Source>
    <b:Tag>Sal23</b:Tag>
    <b:SourceType>JournalArticle</b:SourceType>
    <b:Guid>{959CADB2-29FB-4FEB-990A-E46AE32DED6E}</b:Guid>
    <b:Author>
      <b:Author>
        <b:NameList>
          <b:Person>
            <b:Last>Salmenkylä</b:Last>
            <b:First>Jukka</b:First>
          </b:Person>
        </b:NameList>
      </b:Author>
    </b:Author>
    <b:Title>The Importance of Continuous Improvement in Agile Projects</b:Title>
    <b:Year>2023</b:Year>
    <b:URL>https://medium.com/@jukkasalmenkyla/the-importance-of-continuous-improvement-in-agile-projects-ef9423dec84f</b:URL>
    <b:RefOrder>28</b:RefOrder>
  </b:Source>
  <b:Source>
    <b:Tag>Lal22</b:Tag>
    <b:SourceType>JournalArticle</b:SourceType>
    <b:Guid>{F8F6B86A-EA43-4355-9105-043BA834067A}</b:Guid>
    <b:Author>
      <b:Author>
        <b:NameList>
          <b:Person>
            <b:Last>Lalic</b:Last>
            <b:First>Danijela</b:First>
            <b:Middle>Ciric</b:Middle>
          </b:Person>
        </b:NameList>
      </b:Author>
    </b:Author>
    <b:Title>How project management approach impact project success? From traditional to agile</b:Title>
    <b:JournalName>International Journal of Managing Projects in Business</b:JournalName>
    <b:Year>2022</b:Year>
    <b:Volume>15</b:Volume>
    <b:Issue>3</b:Issue>
    <b:URL>https://www.emerald.com/insight/content/doi/10.1108/IJMPB-04-2021-0108/full/html</b:URL>
    <b:RefOrder>29</b:RefOrder>
  </b:Source>
  <b:Source>
    <b:Tag>Ala22</b:Tag>
    <b:SourceType>JournalArticle</b:SourceType>
    <b:Guid>{66C1D120-F6D1-46FA-BBAD-D9D9DC908B5F}</b:Guid>
    <b:Author>
      <b:Author>
        <b:NameList>
          <b:Person>
            <b:Last>Alaboudi</b:Last>
            <b:First>Abdulellah</b:First>
            <b:Middle>Abdullah N</b:Middle>
          </b:Person>
        </b:NameList>
      </b:Author>
    </b:Author>
    <b:Title>JoinSTNassistant Framework: An Agile Holistic Framework for Assisting Decision in Healthcare Facilities to Join Saudi Telemedicine Network</b:Title>
    <b:Year>2022</b:Year>
    <b:URL>https://eprints.staffs.ac.uk/3805/</b:URL>
    <b:RefOrder>30</b:RefOrder>
  </b:Source>
  <b:Source>
    <b:Tag>Dha2020</b:Tag>
    <b:SourceType>JournalArticle</b:SourceType>
    <b:Guid>{EB886FB4-8821-44B0-BF63-4619257C8E61}</b:Guid>
    <b:Author>
      <b:Author>
        <b:NameList>
          <b:Person>
            <b:Last>Dhahri</b:Last>
            <b:First>Adeel</b:First>
            <b:Middle>Abbas</b:Middle>
          </b:Person>
        </b:NameList>
      </b:Author>
    </b:Author>
    <b:Title>Agile Application of Video Telemedicine During the COVID-19 Pandemic</b:Title>
    <b:JournalName>Cureus</b:JournalName>
    <b:Year>2020</b:Year>
    <b:Volume>12</b:Volume>
    <b:Issue>11</b:Issue>
    <b:URL>https://www.ncbi.nlm.nih.gov/pmc/articles/PMC7689966/</b:URL>
    <b:RefOrder>31</b:RefOrder>
  </b:Source>
  <b:Source>
    <b:Tag>Esp23</b:Tag>
    <b:SourceType>JournalArticle</b:SourceType>
    <b:Guid>{BAF0D3DE-5B18-43F8-8D67-7CE455BA86B3}</b:Guid>
    <b:Author>
      <b:Author>
        <b:NameList>
          <b:Person>
            <b:Last>Espinoza</b:Last>
            <b:First>Elizabeth</b:First>
            <b:Middle>Arelli Liñan</b:Middle>
          </b:Person>
        </b:NameList>
      </b:Author>
    </b:Author>
    <b:Title>Multiplatform system oriented to telemedicine</b:Title>
    <b:JournalName>Indonesian Journal of Electrical Engineering and Computer Science</b:JournalName>
    <b:Year>2023</b:Year>
    <b:Volume>29</b:Volume>
    <b:Issue>3</b:Issue>
    <b:URL>https://www.academia.edu/download/105883842/17149.pdf</b:URL>
    <b:RefOrder>32</b:RefOrder>
  </b:Source>
  <b:Source>
    <b:Tag>Meh231</b:Tag>
    <b:SourceType>JournalArticle</b:SourceType>
    <b:Guid>{EDA57E1E-0ECC-46C2-A515-991C651822D5}</b:Guid>
    <b:Author>
      <b:Author>
        <b:NameList>
          <b:Person>
            <b:Last>Mehraeen</b:Last>
            <b:First>Esmaeil</b:First>
          </b:Person>
        </b:NameList>
      </b:Author>
    </b:Author>
    <b:Title>Telemedicine technologies and applications in the era of COVID-19 pandemic: A systematic review</b:Title>
    <b:JournalName>Health Informatics Journal</b:JournalName>
    <b:Year>2023</b:Year>
    <b:URL>https://journals.sagepub.com/doi/full/10.1177/14604582231167431</b:URL>
    <b:RefOrder>33</b:RefOrder>
  </b:Source>
  <b:Source>
    <b:Tag>Voš22</b:Tag>
    <b:SourceType>JournalArticle</b:SourceType>
    <b:Guid>{C1EE44CA-9C25-40DA-9851-7FB438DBFDD6}</b:Guid>
    <b:Author>
      <b:Author>
        <b:NameList>
          <b:Person>
            <b:Last>Vošner</b:Last>
            <b:First>Helena</b:First>
            <b:Middle>Blažun</b:Middle>
          </b:Person>
        </b:NameList>
      </b:Author>
    </b:Author>
    <b:Title>Role of Agile in Digital Public Health Transformation</b:Title>
    <b:Year>2022</b:Year>
    <b:Volume>10</b:Volume>
    <b:URL>https://www.frontiersin.org/journals/public-health/articles/10.3389/fpubh.2022.899874/full</b:URL>
    <b:RefOrder>34</b:RefOrder>
  </b:Source>
  <b:Source>
    <b:Tag>Ria22</b:Tag>
    <b:SourceType>JournalArticle</b:SourceType>
    <b:Guid>{EA84E40F-D717-4B34-A0A8-B2E1FF21980D}</b:Guid>
    <b:Author>
      <b:Author>
        <b:NameList>
          <b:Person>
            <b:Last>Riatma</b:Last>
            <b:First>Darmawan</b:First>
            <b:Middle>Lahru</b:Middle>
          </b:Person>
        </b:NameList>
      </b:Author>
    </b:Author>
    <b:Title>Telemedicine Development for Health Center Services Using Agile Methods</b:Title>
    <b:JournalName>journal of Computer Networks, Architecture and High Performance Computing</b:JournalName>
    <b:Year>2022</b:Year>
    <b:Volume>5</b:Volume>
    <b:Issue>1</b:Issue>
    <b:URL>https://jurnal.itscience.org/index.php/CNAPC/article/view/1987</b:URL>
    <b:RefOrder>35</b:RefOrder>
  </b:Source>
  <b:Source>
    <b:Tag>Heb23</b:Tag>
    <b:SourceType>Book</b:SourceType>
    <b:Guid>{0347E5B1-F9A8-459B-8792-0BC20041921C}</b:Guid>
    <b:Author>
      <b:Author>
        <b:NameList>
          <b:Person>
            <b:Last>Heba</b:Last>
            <b:First>Alqurashi</b:First>
          </b:Person>
        </b:NameList>
      </b:Author>
    </b:Author>
    <b:Title>The Perception of Health Care Practitioners Regarding Telemedicine During COVID-19 in Saudi Arabia: Mixed Methods Study</b:Title>
    <b:Year>2023</b:Year>
    <b:Volume>7</b:Volume>
    <b:URL>https://formative.jmir.org/2023/1/e47065</b:URL>
    <b:RefOrder>36</b:RefOrder>
  </b:Source>
  <b:Source>
    <b:Tag>Kok22</b:Tag>
    <b:SourceType>JournalArticle</b:SourceType>
    <b:Guid>{DF24AD46-4973-4E1A-AF1B-AA0E283E5C2F}</b:Guid>
    <b:Author>
      <b:Author>
        <b:NameList>
          <b:Person>
            <b:Last>Kokol</b:Last>
            <b:First>Peter</b:First>
          </b:Person>
        </b:NameList>
      </b:Author>
    </b:Author>
    <b:Title>Agile Software Development in Healthcare: A Synthetic Scoping Review</b:Title>
    <b:Year>2022</b:Year>
    <b:JournalName>Applied Sciences</b:JournalName>
    <b:Volume>12</b:Volume>
    <b:Issue>19</b:Issue>
    <b:URL>https://www.mdpi.com/2076-3417/12/19/9462</b:URL>
    <b:RefOrder>37</b:RefOrder>
  </b:Source>
  <b:Source>
    <b:Tag>Che22</b:Tag>
    <b:SourceType>JournalArticle</b:SourceType>
    <b:Guid>{A27904AB-538C-46FD-A76D-F8F93D2C01AF}</b:Guid>
    <b:Author>
      <b:Author>
        <b:NameList>
          <b:Person>
            <b:Last>Chen</b:Last>
            <b:First>Matthew</b:First>
          </b:Person>
        </b:NameList>
      </b:Author>
    </b:Author>
    <b:Title>Remaining Agile in the COVID-19 pandemic healthcare landscape – How we adopted a hybrid telemedicine Geriatric Oncology care model in an academic tertiary cancer center</b:Title>
    <b:JournalName>Journal of Geriatric Oncology</b:JournalName>
    <b:Year>2022</b:Year>
    <b:Pages>856-861</b:Pages>
    <b:Volume>13</b:Volume>
    <b:Issue>6</b:Issue>
    <b:URL>https://www.sciencedirect.com/science/article/pii/S1879406822000807</b:URL>
    <b:RefOrder>38</b:RefOrder>
  </b:Source>
  <b:Source>
    <b:Tag>Bin21</b:Tag>
    <b:SourceType>JournalArticle</b:SourceType>
    <b:Guid>{46AC7772-617F-4FCC-92AA-37DA9D250CA1}</b:Guid>
    <b:Author>
      <b:Author>
        <b:NameList>
          <b:Person>
            <b:Last>Bin</b:Last>
            <b:First>Kaio</b:First>
            <b:Middle>Jia</b:Middle>
          </b:Person>
        </b:NameList>
      </b:Author>
    </b:Author>
    <b:Title>Building an outpatient telemedicine care pilot using Scrum-like framework within a medical residency program</b:Title>
    <b:Year>2021</b:Year>
    <b:URL>https://www.scielo.br/j/clin/a/BhSTQrkwxLXj5TyFf7SgPcb/?lang=en&amp;format=html</b:URL>
    <b:RefOrder>39</b:RefOrder>
  </b:Source>
  <b:Source>
    <b:Tag>Seg20</b:Tag>
    <b:SourceType>JournalArticle</b:SourceType>
    <b:Guid>{F3A2F656-04A0-449C-A7D9-957FA4544182}</b:Guid>
    <b:Author>
      <b:Author>
        <b:NameList>
          <b:Person>
            <b:Last>Seguí</b:Last>
            <b:First>Francesc</b:First>
            <b:Middle>López</b:Middle>
          </b:Person>
        </b:NameList>
      </b:Author>
    </b:Author>
    <b:Title>A Cost-Minimization Analysis of a Medical Record-based, Store and Forward and Provider-to-provider Telemedicine Compared to Usual Care in Catalonia: More Agile and Efficient, Especially for Users</b:Title>
    <b:JournalName>IJERPH</b:JournalName>
    <b:Year>2020</b:Year>
    <b:Volume>17</b:Volume>
    <b:Issue>6</b:Issue>
    <b:URL>https://www.mdpi.com/1660-4601/17/6/2008</b:URL>
    <b:RefOrder>40</b:RefOrder>
  </b:Source>
  <b:Source>
    <b:Tag>Luj22</b:Tag>
    <b:SourceType>JournalArticle</b:SourceType>
    <b:Guid>{6D698A8A-1699-411C-9E24-1468AA0C1FD1}</b:Guid>
    <b:Author>
      <b:Author>
        <b:NameList>
          <b:Person>
            <b:Last>Lujan</b:Last>
            <b:First>Jean</b:First>
            <b:Middle>Bartra</b:Middle>
          </b:Person>
        </b:NameList>
      </b:Author>
    </b:Author>
    <b:Title>Telemedicine Prototype to Improve Medical Care and</b:Title>
    <b:JournalName>International Journal of Engineering Trends and Technology</b:JournalName>
    <b:Year>2022</b:Year>
    <b:Pages>83-96</b:Pages>
    <b:Volume>70</b:Volume>
    <b:Issue>8</b:Issue>
    <b:URL>https://www.researchgate.net/profile/Margarita-Retuerto/publication/363155957_Telemedicine_Prototype_to_Improve_Medical_Care_and_Patient_and_Physician_Safety_in_Lima-Peru/links/6423011d66f8522c38dc076b/Telemedicine-Prototype-to-Improve-Medical-Care-and-Pa</b:URL>
    <b:RefOrder>41</b:RefOrder>
  </b:Source>
  <b:Source>
    <b:Tag>Sih24</b:Tag>
    <b:SourceType>JournalArticle</b:SourceType>
    <b:Guid>{E366F8CB-A8D1-4F8D-98B0-650CE650E807}</b:Guid>
    <b:Author>
      <b:Author>
        <b:NameList>
          <b:Person>
            <b:Last>Sihombing</b:Last>
            <b:First>Denny</b:First>
            <b:Middle>Jean Cross</b:Middle>
          </b:Person>
        </b:NameList>
      </b:Author>
    </b:Author>
    <b:Title>Design and Implementation of Telemedicine Platform for Neurology Consultations an Agile Development Approach</b:Title>
    <b:JournalName>Jurnal EkonomI</b:JournalName>
    <b:Year>2024</b:Year>
    <b:Volume>13</b:Volume>
    <b:Issue>2</b:Issue>
    <b:URL>https://ejournal.seaninstitute.or.id/index.php/Ekonomi/article/view/4374</b:URL>
    <b:RefOrder>42</b:RefOrder>
  </b:Source>
  <b:Source>
    <b:Tag>Blo24</b:Tag>
    <b:SourceType>JournalArticle</b:SourceType>
    <b:Guid>{50EB968C-E5F3-4B1D-BE83-2D158A628B2E}</b:Guid>
    <b:Author>
      <b:Author>
        <b:NameList>
          <b:Person>
            <b:Last>Blocker</b:Last>
            <b:First>Abby</b:First>
          </b:Person>
        </b:NameList>
      </b:Author>
    </b:Author>
    <b:Title>Development of a telemedicine virtual clinic system for remote, rural, and underserved areas using user-centered design methods</b:Title>
    <b:JournalName>DIGITAL HEALTH</b:JournalName>
    <b:Year>2024</b:Year>
    <b:URL>https://journals.sagepub.com/doi/full/10.1177/20552076241256752</b:URL>
    <b:RefOrder>43</b:RefOrder>
  </b:Source>
  <b:Source>
    <b:Tag>Bai21</b:Tag>
    <b:SourceType>JournalArticle</b:SourceType>
    <b:Guid>{C173043F-8F36-4597-BBCB-0DBF3A6C8958}</b:Guid>
    <b:Author>
      <b:Author>
        <b:NameList>
          <b:Person>
            <b:Last>Bains</b:Last>
            <b:First>Jaskaran</b:First>
          </b:Person>
        </b:NameList>
      </b:Author>
    </b:Author>
    <b:Title>Utilizing Telemedicine in a Novel Approach to COVID-19 Management and Patient Experience in the Emergency Department</b:Title>
    <b:JournalName>Telemedicine and e-Health</b:JournalName>
    <b:Year>2021</b:Year>
    <b:Volume>27</b:Volume>
    <b:Issue>3</b:Issue>
    <b:URL>https://www.liebertpub.com/doi/abs/10.1089/tmj.2020.0162</b:URL>
    <b:RefOrder>44</b:RefOrder>
  </b:Source>
  <b:Source>
    <b:Tag>Sag21</b:Tag>
    <b:SourceType>JournalArticle</b:SourceType>
    <b:Guid>{A89F77F3-20B6-443B-AE0F-E5B7B5601878}</b:Guid>
    <b:Author>
      <b:Author>
        <b:NameList>
          <b:Person>
            <b:Last>Sageena</b:Last>
            <b:First>Geetanjali</b:First>
          </b:Person>
        </b:NameList>
      </b:Author>
    </b:Author>
    <b:Title>Evolution of Smart Healthcare: Telemedicine During COVID-19 Pandemic</b:Title>
    <b:JournalName>Journal of The Institution of Engineers (India</b:JournalName>
    <b:Year>2021</b:Year>
    <b:Pages>1319–1324</b:Pages>
    <b:Volume>102</b:Volume>
    <b:URL>https://link.springer.com/article/10.1007/s40031-021-00568-8</b:URL>
    <b:RefOrder>45</b:RefOrder>
  </b:Source>
  <b:Source>
    <b:Tag>Jat24</b:Tag>
    <b:SourceType>JournalArticle</b:SourceType>
    <b:Guid>{7E929E5C-C511-428C-B660-40D6BE6DA9BA}</b:Guid>
    <b:Author>
      <b:Author>
        <b:NameList>
          <b:Person>
            <b:Last>Jat</b:Last>
            <b:First>Avnish</b:First>
            <b:Middle>Singh</b:Middle>
          </b:Person>
        </b:NameList>
      </b:Author>
    </b:Author>
    <b:Title>Evolving Software Architecture Design in Telemedicine: A PRISMA-based Systematic Review</b:Title>
    <b:JournalName>Healthc Inform Res</b:JournalName>
    <b:Year>2024</b:Year>
    <b:Volume>30</b:Volume>
    <b:Issue>3</b:Issue>
    <b:URL>https://synapse.koreamed.org/articles/1516088080</b:URL>
    <b:RefOrder>46</b:RefOrder>
  </b:Source>
  <b:Source>
    <b:Tag>Dav24</b:Tag>
    <b:SourceType>JournalArticle</b:SourceType>
    <b:Guid>{061F41BE-1925-4B10-A518-ACD4E18AF98C}</b:Guid>
    <b:Author>
      <b:Author>
        <b:NameList>
          <b:Person>
            <b:Last>Davis</b:Last>
            <b:First>Lee</b:First>
          </b:Person>
        </b:NameList>
      </b:Author>
    </b:Author>
    <b:Title>What Is Agile Project Management? The Ultimate Guide</b:Title>
    <b:Year>2024</b:Year>
    <b:URL>https://www.forbes.com/advisor/business/what-is-agile-project-management/</b:URL>
    <b:RefOrder>47</b:RefOrder>
  </b:Source>
  <b:Source>
    <b:Tag>Bug19</b:Tag>
    <b:SourceType>JournalArticle</b:SourceType>
    <b:Guid>{5AF9EE3B-15C0-4500-AE91-E284D661C413}</b:Guid>
    <b:Author>
      <b:Author>
        <b:NameList>
          <b:Person>
            <b:Last>Buganová</b:Last>
            <b:First>Katarína</b:First>
          </b:Person>
        </b:NameList>
      </b:Author>
    </b:Author>
    <b:Title>Risk management in traditional and agile project management</b:Title>
    <b:Year>2019</b:Year>
    <b:URL>https://www.researchgate.net/publication/334775224_Risk_management_in_traditional_and_agile_project_management</b:URL>
    <b:RefOrder>48</b:RefOrder>
  </b:Source>
  <b:Source>
    <b:Tag>Mag18</b:Tag>
    <b:SourceType>JournalArticle</b:SourceType>
    <b:Guid>{FE8FF594-C929-4D6D-8E3E-7CC4344D045D}</b:Guid>
    <b:Author>
      <b:Author>
        <b:NameList>
          <b:Person>
            <b:Last>Magala</b:Last>
            <b:First>Slawomir</b:First>
          </b:Person>
        </b:NameList>
      </b:Author>
    </b:Author>
    <b:Title>Flexible Organizations</b:Title>
    <b:Year>2018</b:Year>
    <b:URL>https://link.springer.com/referenceworkentry/10.1007/978-3-319-20928-9_132</b:URL>
    <b:RefOrder>49</b:RefOrder>
  </b:Source>
  <b:Source>
    <b:Tag>Bak19</b:Tag>
    <b:SourceType>JournalArticle</b:SourceType>
    <b:Guid>{1A7FC03A-7BBF-444A-99EA-81DCC2DAC81D}</b:Guid>
    <b:Author>
      <b:Author>
        <b:NameList>
          <b:Person>
            <b:Last>Baker</b:Last>
            <b:First>Rose</b:First>
          </b:Person>
        </b:NameList>
      </b:Author>
    </b:Author>
    <b:Title>Complexity Theory: An Overview with Potential Applications for the Social Sciences</b:Title>
    <b:Year>2019</b:Year>
    <b:URL>https://www.researchgate.net/publication/330500755_Complexity_Theory_An_Overview_with_Potential_Applications_for_the_Social_Sciences</b:URL>
    <b:RefOrder>50</b:RefOrder>
  </b:Source>
  <b:Source>
    <b:Tag>Cov21</b:Tag>
    <b:SourceType>JournalArticle</b:SourceType>
    <b:Guid>{8094E855-660B-4D74-AD61-AE2D3201F8A6}</b:Guid>
    <b:Author>
      <b:Author>
        <b:NameList>
          <b:Person>
            <b:Last>Covello</b:Last>
            <b:First>Vincent</b:First>
            <b:Middle>T.</b:Middle>
          </b:Person>
        </b:NameList>
      </b:Author>
    </b:Author>
    <b:Title>An Overview of Risk Communication</b:Title>
    <b:Year>2021</b:Year>
    <b:URL>https://www.researchgate.net/publication/356772960_An_Overview_of_Risk_Communication</b:URL>
    <b:RefOrder>51</b:RefOrder>
  </b:Source>
</b:Sources>
</file>

<file path=customXml/itemProps1.xml><?xml version="1.0" encoding="utf-8"?>
<ds:datastoreItem xmlns:ds="http://schemas.openxmlformats.org/officeDocument/2006/customXml" ds:itemID="{80B3BC87-B357-4AA1-9C1D-99D5BFEF4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8577</Words>
  <Characters>48891</Characters>
  <Application>Microsoft Office Word</Application>
  <DocSecurity>0</DocSecurity>
  <Lines>407</Lines>
  <Paragraphs>114</Paragraphs>
  <ScaleCrop>false</ScaleCrop>
  <Company/>
  <LinksUpToDate>false</LinksUpToDate>
  <CharactersWithSpaces>57354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 Samy</dc:creator>
  <cp:keywords/>
  <dc:description/>
  <cp:lastModifiedBy>s43200648</cp:lastModifiedBy>
  <cp:revision>4</cp:revision>
  <dcterms:created xsi:type="dcterms:W3CDTF">2024-12-08T01:42:00Z</dcterms:created>
  <dcterms:modified xsi:type="dcterms:W3CDTF">2024-12-23T19:22:00Z</dcterms:modified>
</cp:coreProperties>
</file>