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63B40A1C" w:rsidR="009125CE" w:rsidRPr="002E7618" w:rsidRDefault="00A56A0E" w:rsidP="00A56A0E">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2E7618">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1F2C200C">
            <wp:simplePos x="0" y="0"/>
            <wp:positionH relativeFrom="margin">
              <wp:posOffset>290830</wp:posOffset>
            </wp:positionH>
            <wp:positionV relativeFrom="margin">
              <wp:posOffset>-125730</wp:posOffset>
            </wp:positionV>
            <wp:extent cx="1642110" cy="152400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42110" cy="1524000"/>
                    </a:xfrm>
                    <a:prstGeom prst="rect">
                      <a:avLst/>
                    </a:prstGeom>
                  </pic:spPr>
                </pic:pic>
              </a:graphicData>
            </a:graphic>
            <wp14:sizeRelH relativeFrom="margin">
              <wp14:pctWidth>0</wp14:pctWidth>
            </wp14:sizeRelH>
            <wp14:sizeRelV relativeFrom="margin">
              <wp14:pctHeight>0</wp14:pctHeight>
            </wp14:sizeRelV>
          </wp:anchor>
        </w:drawing>
      </w:r>
      <w:r w:rsidR="009125CE" w:rsidRPr="002E7618">
        <w:rPr>
          <w:rFonts w:ascii="Simplified Arabic" w:hAnsi="Simplified Arabic" w:cs="Simplified Arabic"/>
          <w:b/>
          <w:bCs/>
          <w:color w:val="000000" w:themeColor="text1"/>
          <w:sz w:val="32"/>
          <w:szCs w:val="32"/>
          <w:rtl/>
          <w:lang w:bidi="ar-EG"/>
        </w:rPr>
        <w:t xml:space="preserve">جامعة ميدأوشن </w:t>
      </w:r>
    </w:p>
    <w:p w14:paraId="1E957002" w14:textId="68AD8429" w:rsidR="00F546CE" w:rsidRPr="002E7618" w:rsidRDefault="009125CE" w:rsidP="00A56A0E">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2E7618">
        <w:rPr>
          <w:rFonts w:ascii="Simplified Arabic" w:hAnsi="Simplified Arabic" w:cs="Simplified Arabic"/>
          <w:b/>
          <w:bCs/>
          <w:color w:val="000000" w:themeColor="text1"/>
          <w:sz w:val="32"/>
          <w:szCs w:val="32"/>
          <w:lang w:bidi="ar-EG"/>
        </w:rPr>
        <w:t xml:space="preserve"> </w:t>
      </w:r>
      <w:r w:rsidRPr="002E7618">
        <w:rPr>
          <w:rFonts w:ascii="Simplified Arabic" w:hAnsi="Simplified Arabic" w:cs="Simplified Arabic"/>
          <w:b/>
          <w:bCs/>
          <w:color w:val="000000" w:themeColor="text1"/>
          <w:sz w:val="32"/>
          <w:szCs w:val="32"/>
          <w:rtl/>
          <w:lang w:bidi="ar-EG"/>
        </w:rPr>
        <w:t xml:space="preserve">كلية </w:t>
      </w:r>
      <w:r w:rsidR="008C42C1" w:rsidRPr="002E7618">
        <w:rPr>
          <w:rFonts w:ascii="Simplified Arabic" w:hAnsi="Simplified Arabic" w:cs="Simplified Arabic"/>
          <w:b/>
          <w:bCs/>
          <w:color w:val="000000" w:themeColor="text1"/>
          <w:sz w:val="32"/>
          <w:szCs w:val="32"/>
          <w:rtl/>
          <w:lang w:bidi="ar-EG"/>
        </w:rPr>
        <w:t>الإدارة</w:t>
      </w:r>
      <w:r w:rsidRPr="002E7618">
        <w:rPr>
          <w:rFonts w:ascii="Simplified Arabic" w:hAnsi="Simplified Arabic" w:cs="Simplified Arabic"/>
          <w:b/>
          <w:bCs/>
          <w:color w:val="000000" w:themeColor="text1"/>
          <w:sz w:val="32"/>
          <w:szCs w:val="32"/>
          <w:rtl/>
          <w:lang w:bidi="ar-EG"/>
        </w:rPr>
        <w:t xml:space="preserve"> </w:t>
      </w:r>
    </w:p>
    <w:p w14:paraId="0217C513" w14:textId="671870C7" w:rsidR="009125CE" w:rsidRPr="002E7618" w:rsidRDefault="009125CE" w:rsidP="00A56A0E">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2E7618">
        <w:rPr>
          <w:rFonts w:ascii="Simplified Arabic" w:hAnsi="Simplified Arabic" w:cs="Simplified Arabic"/>
          <w:b/>
          <w:bCs/>
          <w:color w:val="000000" w:themeColor="text1"/>
          <w:sz w:val="32"/>
          <w:szCs w:val="32"/>
          <w:rtl/>
          <w:lang w:bidi="ar-EG"/>
        </w:rPr>
        <w:t>تخصص</w:t>
      </w:r>
      <w:r w:rsidR="00B15A9E" w:rsidRPr="002E7618">
        <w:rPr>
          <w:rFonts w:ascii="Simplified Arabic" w:hAnsi="Simplified Arabic" w:cs="Simplified Arabic"/>
          <w:b/>
          <w:bCs/>
          <w:color w:val="000000" w:themeColor="text1"/>
          <w:sz w:val="32"/>
          <w:szCs w:val="32"/>
          <w:rtl/>
          <w:lang w:bidi="ar-EG"/>
        </w:rPr>
        <w:t xml:space="preserve"> </w:t>
      </w:r>
      <w:r w:rsidR="00854B0B" w:rsidRPr="002E7618">
        <w:rPr>
          <w:rFonts w:ascii="Simplified Arabic" w:hAnsi="Simplified Arabic" w:cs="Simplified Arabic"/>
          <w:b/>
          <w:bCs/>
          <w:color w:val="000000" w:themeColor="text1"/>
          <w:sz w:val="32"/>
          <w:szCs w:val="32"/>
          <w:rtl/>
          <w:lang w:bidi="ar-EG"/>
        </w:rPr>
        <w:t>اداره ا</w:t>
      </w:r>
      <w:r w:rsidR="00CC6261" w:rsidRPr="002E7618">
        <w:rPr>
          <w:rFonts w:ascii="Simplified Arabic" w:hAnsi="Simplified Arabic" w:cs="Simplified Arabic"/>
          <w:b/>
          <w:bCs/>
          <w:color w:val="000000" w:themeColor="text1"/>
          <w:sz w:val="32"/>
          <w:szCs w:val="32"/>
          <w:rtl/>
          <w:lang w:bidi="ar-EG"/>
        </w:rPr>
        <w:t>لمخاطر</w:t>
      </w:r>
    </w:p>
    <w:p w14:paraId="0A25F43C" w14:textId="77777777" w:rsidR="008C7BB4" w:rsidRPr="002E7618" w:rsidRDefault="008C7BB4" w:rsidP="00A56A0E">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5C944E87" w14:textId="77777777" w:rsidR="009F0E3A" w:rsidRPr="002E7618" w:rsidRDefault="009F0E3A" w:rsidP="00A56A0E">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2E7618">
        <w:rPr>
          <w:rFonts w:ascii="Simplified Arabic" w:hAnsi="Simplified Arabic" w:cs="Simplified Arabic"/>
          <w:b/>
          <w:bCs/>
          <w:color w:val="000000" w:themeColor="text1"/>
          <w:sz w:val="40"/>
          <w:szCs w:val="40"/>
          <w:rtl/>
        </w:rPr>
        <w:t>أثر إدارة المخاطر التشغيلية على تقليل الحوادث في شركات البتروكيماويات بالسعوديه: دراسة ميدانية</w:t>
      </w:r>
    </w:p>
    <w:p w14:paraId="0963A887" w14:textId="77777777" w:rsidR="00A56A0E" w:rsidRPr="002E7618" w:rsidRDefault="00A56A0E" w:rsidP="00A56A0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751A7E65" w14:textId="63B2C74A" w:rsidR="009125CE" w:rsidRPr="002E7618" w:rsidRDefault="009125CE" w:rsidP="00A56A0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E7618">
        <w:rPr>
          <w:rFonts w:ascii="Simplified Arabic" w:hAnsi="Simplified Arabic" w:cs="Simplified Arabic"/>
          <w:b/>
          <w:bCs/>
          <w:color w:val="000000" w:themeColor="text1"/>
          <w:sz w:val="36"/>
          <w:szCs w:val="36"/>
          <w:rtl/>
          <w:lang w:bidi="ar-EG"/>
        </w:rPr>
        <w:t>إعداد الطالب/</w:t>
      </w:r>
    </w:p>
    <w:p w14:paraId="120E4622" w14:textId="4E5F317A" w:rsidR="00BB6CD7" w:rsidRPr="002E7618" w:rsidRDefault="00BB6CD7" w:rsidP="00A56A0E">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2E7618">
        <w:rPr>
          <w:rFonts w:ascii="Simplified Arabic" w:hAnsi="Simplified Arabic" w:cs="Simplified Arabic"/>
          <w:color w:val="000000" w:themeColor="text1"/>
          <w:sz w:val="36"/>
          <w:szCs w:val="36"/>
          <w:rtl/>
          <w:lang w:bidi="ar-EG"/>
        </w:rPr>
        <w:t>وليد أحمد عبدالكريم الخضير</w:t>
      </w:r>
    </w:p>
    <w:p w14:paraId="19DFD76A" w14:textId="2325828A" w:rsidR="00A56A0E" w:rsidRPr="002E7618" w:rsidRDefault="00BB6CD7" w:rsidP="00A56A0E">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2E7618">
        <w:rPr>
          <w:rFonts w:ascii="Simplified Arabic" w:hAnsi="Simplified Arabic" w:cs="Simplified Arabic"/>
          <w:color w:val="000000" w:themeColor="text1"/>
          <w:sz w:val="36"/>
          <w:szCs w:val="36"/>
          <w:rtl/>
          <w:lang w:bidi="ar-EG"/>
        </w:rPr>
        <w:t>253001368</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A56A0E" w:rsidRPr="002E7618" w14:paraId="020FF5C8" w14:textId="77777777" w:rsidTr="00A56A0E">
        <w:tc>
          <w:tcPr>
            <w:tcW w:w="4530" w:type="dxa"/>
          </w:tcPr>
          <w:p w14:paraId="2D952C13" w14:textId="77777777" w:rsidR="00A56A0E" w:rsidRPr="002E7618" w:rsidRDefault="00A56A0E" w:rsidP="00A56A0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E7618">
              <w:rPr>
                <w:rFonts w:ascii="Simplified Arabic" w:hAnsi="Simplified Arabic" w:cs="Simplified Arabic" w:hint="cs"/>
                <w:b/>
                <w:bCs/>
                <w:color w:val="000000" w:themeColor="text1"/>
                <w:sz w:val="36"/>
                <w:szCs w:val="36"/>
                <w:rtl/>
                <w:lang w:bidi="ar-EG"/>
              </w:rPr>
              <w:t>المشرف الرئيسي/</w:t>
            </w:r>
          </w:p>
        </w:tc>
        <w:tc>
          <w:tcPr>
            <w:tcW w:w="4531" w:type="dxa"/>
          </w:tcPr>
          <w:p w14:paraId="4EC8A287" w14:textId="77777777" w:rsidR="00A56A0E" w:rsidRPr="002E7618" w:rsidRDefault="00A56A0E" w:rsidP="00A56A0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E7618">
              <w:rPr>
                <w:rFonts w:ascii="Simplified Arabic" w:hAnsi="Simplified Arabic" w:cs="Simplified Arabic" w:hint="cs"/>
                <w:b/>
                <w:bCs/>
                <w:color w:val="000000" w:themeColor="text1"/>
                <w:sz w:val="36"/>
                <w:szCs w:val="36"/>
                <w:rtl/>
                <w:lang w:bidi="ar-EG"/>
              </w:rPr>
              <w:t>المشرف الثاني/</w:t>
            </w:r>
          </w:p>
        </w:tc>
      </w:tr>
      <w:tr w:rsidR="00A56A0E" w:rsidRPr="002E7618" w14:paraId="7ED05FAB" w14:textId="77777777" w:rsidTr="00A56A0E">
        <w:tc>
          <w:tcPr>
            <w:tcW w:w="4530" w:type="dxa"/>
          </w:tcPr>
          <w:p w14:paraId="395499E0" w14:textId="77777777" w:rsidR="00A56A0E" w:rsidRPr="002E7618" w:rsidRDefault="00A56A0E" w:rsidP="00A56A0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E7618">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7DA00442" w14:textId="77777777" w:rsidR="00A56A0E" w:rsidRPr="002E7618" w:rsidRDefault="00A56A0E" w:rsidP="00A56A0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E7618">
              <w:rPr>
                <w:rFonts w:ascii="Simplified Arabic" w:eastAsia="Calibri" w:hAnsi="Simplified Arabic" w:cs="Simplified Arabic"/>
                <w:color w:val="000000" w:themeColor="text1"/>
                <w:kern w:val="0"/>
                <w:sz w:val="36"/>
                <w:szCs w:val="36"/>
                <w:rtl/>
                <w:lang w:bidi="ar-EG"/>
                <w14:ligatures w14:val="none"/>
              </w:rPr>
              <w:t>د.فايز جراد</w:t>
            </w:r>
          </w:p>
        </w:tc>
      </w:tr>
    </w:tbl>
    <w:p w14:paraId="1AF32187" w14:textId="77777777" w:rsidR="00A56A0E" w:rsidRPr="002E7618" w:rsidRDefault="00A56A0E" w:rsidP="00A56A0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E7618">
        <w:rPr>
          <w:rFonts w:ascii="Simplified Arabic" w:hAnsi="Simplified Arabic" w:cs="Simplified Arabic"/>
          <w:b/>
          <w:bCs/>
          <w:color w:val="000000" w:themeColor="text1"/>
          <w:sz w:val="36"/>
          <w:szCs w:val="36"/>
          <w:rtl/>
          <w:lang w:bidi="ar-EG"/>
        </w:rPr>
        <w:t>العام الدراسي:</w:t>
      </w:r>
    </w:p>
    <w:p w14:paraId="7C59FC00" w14:textId="77777777" w:rsidR="00A56A0E" w:rsidRPr="002E7618" w:rsidRDefault="00A56A0E" w:rsidP="00A56A0E">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2E7618">
        <w:rPr>
          <w:rFonts w:ascii="Simplified Arabic" w:hAnsi="Simplified Arabic" w:cs="Simplified Arabic" w:hint="cs"/>
          <w:color w:val="000000" w:themeColor="text1"/>
          <w:sz w:val="36"/>
          <w:szCs w:val="36"/>
          <w:rtl/>
          <w:lang w:bidi="ar-EG"/>
        </w:rPr>
        <w:t xml:space="preserve">1448 </w:t>
      </w:r>
      <w:r w:rsidRPr="002E7618">
        <w:rPr>
          <w:rFonts w:ascii="Simplified Arabic" w:hAnsi="Simplified Arabic" w:cs="Simplified Arabic"/>
          <w:color w:val="000000" w:themeColor="text1"/>
          <w:sz w:val="36"/>
          <w:szCs w:val="36"/>
          <w:rtl/>
          <w:lang w:bidi="ar-EG"/>
        </w:rPr>
        <w:t>–</w:t>
      </w:r>
      <w:r w:rsidRPr="002E7618">
        <w:rPr>
          <w:rFonts w:ascii="Simplified Arabic" w:hAnsi="Simplified Arabic" w:cs="Simplified Arabic" w:hint="cs"/>
          <w:color w:val="000000" w:themeColor="text1"/>
          <w:sz w:val="36"/>
          <w:szCs w:val="36"/>
          <w:rtl/>
          <w:lang w:bidi="ar-EG"/>
        </w:rPr>
        <w:t xml:space="preserve"> 2026</w:t>
      </w:r>
    </w:p>
    <w:p w14:paraId="62951474" w14:textId="77777777" w:rsidR="00A56A0E" w:rsidRPr="002E7618" w:rsidRDefault="00A56A0E" w:rsidP="00A56A0E">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A56A0E" w:rsidRPr="002E7618" w:rsidSect="00A56A0E">
          <w:type w:val="continuous"/>
          <w:pgSz w:w="11906" w:h="16838" w:code="9"/>
          <w:pgMar w:top="1134" w:right="1701" w:bottom="1134" w:left="1134" w:header="720" w:footer="720" w:gutter="0"/>
          <w:pgNumType w:fmt="arabicAbjad" w:start="1"/>
          <w:cols w:space="708"/>
          <w:bidi/>
          <w:rtlGutter/>
          <w:docGrid w:linePitch="360"/>
        </w:sectPr>
      </w:pPr>
    </w:p>
    <w:p w14:paraId="0D2BD3AE" w14:textId="785F27A0" w:rsidR="00A56A0E" w:rsidRPr="002E7618" w:rsidRDefault="00635F26" w:rsidP="008C1C26">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0" w:name="_Toc233059546"/>
      <w:r w:rsidRPr="002E7618">
        <w:rPr>
          <w:rFonts w:ascii="Simplified Arabic" w:hAnsi="Simplified Arabic" w:cs="Simplified Arabic" w:hint="cs"/>
          <w:b/>
          <w:bCs/>
          <w:color w:val="000000" w:themeColor="text1"/>
          <w:sz w:val="40"/>
          <w:szCs w:val="40"/>
          <w:rtl/>
          <w:lang w:bidi="ar-EG"/>
        </w:rPr>
        <w:lastRenderedPageBreak/>
        <w:t>الفصل الأول: الإطار العام للدراسة</w:t>
      </w:r>
      <w:bookmarkEnd w:id="0"/>
    </w:p>
    <w:p w14:paraId="6D7EF97D" w14:textId="2D6DDC6D" w:rsidR="00A56A0E" w:rsidRPr="002E7618" w:rsidRDefault="00635F26" w:rsidP="008C1C26">
      <w:pPr>
        <w:spacing w:before="100" w:beforeAutospacing="1" w:after="100" w:afterAutospacing="1" w:line="276" w:lineRule="auto"/>
        <w:outlineLvl w:val="1"/>
        <w:rPr>
          <w:rFonts w:ascii="Simplified Arabic" w:hAnsi="Simplified Arabic" w:cs="Simplified Arabic"/>
          <w:b/>
          <w:bCs/>
          <w:color w:val="000000" w:themeColor="text1"/>
          <w:sz w:val="36"/>
          <w:szCs w:val="36"/>
          <w:rtl/>
          <w:lang w:bidi="ar-EG"/>
        </w:rPr>
      </w:pPr>
      <w:bookmarkStart w:id="1" w:name="_Toc233059547"/>
      <w:r w:rsidRPr="002E7618">
        <w:rPr>
          <w:rFonts w:ascii="Simplified Arabic" w:hAnsi="Simplified Arabic" w:cs="Simplified Arabic" w:hint="cs"/>
          <w:b/>
          <w:bCs/>
          <w:color w:val="000000" w:themeColor="text1"/>
          <w:sz w:val="36"/>
          <w:szCs w:val="36"/>
          <w:rtl/>
          <w:lang w:bidi="ar-EG"/>
        </w:rPr>
        <w:t>1.1 المقدمة</w:t>
      </w:r>
      <w:bookmarkEnd w:id="1"/>
    </w:p>
    <w:p w14:paraId="50924E27" w14:textId="77777777" w:rsidR="009B5BAF" w:rsidRPr="002E7618" w:rsidRDefault="009B5BAF"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bookmarkStart w:id="2" w:name="_Toc169790489"/>
      <w:bookmarkStart w:id="3" w:name="_Hlk172151144"/>
      <w:r w:rsidRPr="002E7618">
        <w:rPr>
          <w:rFonts w:ascii="Simplified Arabic" w:eastAsia="Times New Roman" w:hAnsi="Simplified Arabic" w:cs="Simplified Arabic"/>
          <w:color w:val="000000" w:themeColor="text1"/>
          <w:kern w:val="0"/>
          <w:sz w:val="28"/>
          <w:szCs w:val="28"/>
          <w:rtl/>
          <w14:ligatures w14:val="none"/>
        </w:rPr>
        <w:t>يشهد العالم المعاصر تطورات متسارعة في مختلف القطاعات الصناعية، وتُعد الصناعات البتروكيماوية من أبرز هذه القطاعات وأكثرها حيوية على المستوى العالمي، إذ تُشكل العمود الفقري للعديد من الصناعات التحويلية وتُوفر المواد الخام الأساسية لقطاعات متنوعة كالبلاستيك والأسمدة والمنسوجات والأدوية ومواد البناء. وتتميز هذه الصناعة بطبيعتها التشغيلية المعقدة التي تنطوي على عمليات كيميائية وفيزيائية بالغة الدقة، وتتطلب التعامل مع مواد خطرة قابلة للاشتعال والانفجار، مما يجعلها من أكثر القطاعات الصناعية عرضة للمخاطر التشغيلية والحوادث الصناعية (</w:t>
      </w:r>
      <w:r w:rsidRPr="002E7618">
        <w:rPr>
          <w:rFonts w:ascii="Simplified Arabic" w:eastAsia="Times New Roman" w:hAnsi="Simplified Arabic" w:cs="Simplified Arabic"/>
          <w:color w:val="000000" w:themeColor="text1"/>
          <w:kern w:val="0"/>
          <w:sz w:val="28"/>
          <w:szCs w:val="28"/>
          <w14:ligatures w14:val="none"/>
        </w:rPr>
        <w:t>Liu, 2024</w:t>
      </w:r>
      <w:r w:rsidRPr="002E7618">
        <w:rPr>
          <w:rFonts w:ascii="Simplified Arabic" w:eastAsia="Times New Roman" w:hAnsi="Simplified Arabic" w:cs="Simplified Arabic"/>
          <w:color w:val="000000" w:themeColor="text1"/>
          <w:kern w:val="0"/>
          <w:sz w:val="28"/>
          <w:szCs w:val="28"/>
          <w:rtl/>
          <w14:ligatures w14:val="none"/>
        </w:rPr>
        <w:t>).</w:t>
      </w:r>
    </w:p>
    <w:p w14:paraId="31262CFA" w14:textId="2254C4A3" w:rsidR="009B5BAF" w:rsidRPr="002E7618" w:rsidRDefault="009B5BAF"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E7618">
        <w:rPr>
          <w:rFonts w:ascii="Simplified Arabic" w:eastAsia="Times New Roman" w:hAnsi="Simplified Arabic" w:cs="Simplified Arabic"/>
          <w:color w:val="000000" w:themeColor="text1"/>
          <w:kern w:val="0"/>
          <w:sz w:val="28"/>
          <w:szCs w:val="28"/>
          <w:rtl/>
          <w14:ligatures w14:val="none"/>
        </w:rPr>
        <w:t>وتحتل المملكة العربية السعودية مكانة متقدمة عالمياً في صناعة البتروكيماويات، حيث تُعد من أكبر المنتجين والمصدرين لهذه المنتجات على مستوى العالم، وتضم شركات عملاقة كالشركة السعودية للصناعات الأساسية (سابك) وشركة كيان السعودية للبتروكيماويات وشركة ينبع الوطنية للبتروكيماويات (ينساب) والشركة المتقدمة للبتروكيماويات، وتُسهم هذه الصناعة بشكل كبير في الناتج المحلي الإجمالي للمملكة، وتُوظف آلاف العاملين من مختلف التخصصات والمستويات الوظيفية، وتُمثل ركيزة أساسية في تحقيق أهداف رؤية المملكة 2030 المتعلقة بتنويع مصادر الدخل وتطوير القطاع الصناعي (</w:t>
      </w:r>
      <w:r w:rsidRPr="002E7618">
        <w:rPr>
          <w:rFonts w:ascii="Simplified Arabic" w:eastAsia="Times New Roman" w:hAnsi="Simplified Arabic" w:cs="Simplified Arabic"/>
          <w:color w:val="000000" w:themeColor="text1"/>
          <w:kern w:val="0"/>
          <w:sz w:val="28"/>
          <w:szCs w:val="28"/>
          <w14:ligatures w14:val="none"/>
        </w:rPr>
        <w:t>Palacios et al., 2024</w:t>
      </w:r>
      <w:r w:rsidRPr="002E7618">
        <w:rPr>
          <w:rFonts w:ascii="Simplified Arabic" w:eastAsia="Times New Roman" w:hAnsi="Simplified Arabic" w:cs="Simplified Arabic"/>
          <w:color w:val="000000" w:themeColor="text1"/>
          <w:kern w:val="0"/>
          <w:sz w:val="28"/>
          <w:szCs w:val="28"/>
          <w:rtl/>
          <w14:ligatures w14:val="none"/>
        </w:rPr>
        <w:t>).</w:t>
      </w:r>
    </w:p>
    <w:p w14:paraId="0E62B9D4" w14:textId="4406E989" w:rsidR="009B5BAF" w:rsidRPr="002E7618" w:rsidRDefault="009B5BAF"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E7618">
        <w:rPr>
          <w:rFonts w:ascii="Simplified Arabic" w:eastAsia="Times New Roman" w:hAnsi="Simplified Arabic" w:cs="Simplified Arabic"/>
          <w:color w:val="000000" w:themeColor="text1"/>
          <w:kern w:val="0"/>
          <w:sz w:val="28"/>
          <w:szCs w:val="28"/>
          <w:rtl/>
          <w14:ligatures w14:val="none"/>
        </w:rPr>
        <w:t>وفي ظل هذه الأهمية المتنامية لقطاع البتروكيماويات، يبرز مفهوم المخاطر التشغيلية كأحد المفاهيم الجوهرية التي تستحق الدراسة والتحليل المعمق. وتُعرف المخاطر التشغيلية بأنها احتمالية التعرض لخسائر ناجمة عن عدم كفاية أو فشل العمليات الداخلية أو الأفراد أو الأنظمة، أو نتيجة لأحداث خارجية، وتتعدد أبعاد هذه المخاطر لتشمل مخاطر العمليات والإجراءات المرتبطة بتنفيذ الأنشطة التشغيلية، ومخاطر الموارد البشرية الناجمة عن الأخطاء البشرية ونقص الكفاءات، ومخاطر الأنظمة والتكنولوجيا المتعلقة بفشل المعدات والبنية التحتية، ومخاطر الأحداث الخارجية كالكوارث الطبيعية والتغيرات التنظيمية (عبدالكافي، 2023).</w:t>
      </w:r>
    </w:p>
    <w:p w14:paraId="7C7FAC70" w14:textId="77777777" w:rsidR="009B5BAF" w:rsidRPr="002E7618" w:rsidRDefault="009B5BAF" w:rsidP="00A56A0E">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rtl/>
          <w14:ligatures w14:val="none"/>
        </w:rPr>
      </w:pPr>
    </w:p>
    <w:p w14:paraId="19DCC41D" w14:textId="77777777" w:rsidR="009B5BAF" w:rsidRPr="002E7618" w:rsidRDefault="009B5BAF"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E7618">
        <w:rPr>
          <w:rFonts w:ascii="Simplified Arabic" w:eastAsia="Times New Roman" w:hAnsi="Simplified Arabic" w:cs="Simplified Arabic"/>
          <w:color w:val="000000" w:themeColor="text1"/>
          <w:kern w:val="0"/>
          <w:sz w:val="28"/>
          <w:szCs w:val="28"/>
          <w:rtl/>
          <w14:ligatures w14:val="none"/>
        </w:rPr>
        <w:lastRenderedPageBreak/>
        <w:t>وتكتسب إدارة المخاطر التشغيلية أهمية خاصة في قطاع البتروكيماويات نظراً لطبيعة العمليات الإنتاجية التي تتضمن التعامل مع مواد كيميائية خطرة وعمليات تشغيلية معقدة تتطلب درجات عالية من الدقة والالتزام بمعايير السلامة. وتُشير الأدبيات إلى أن المخاطر التشغيلية في هذا القطاع تتسم بالتنوع والتشابك، إذ قد يؤدي فشل أحد عناصر المنظومة التشغيلية إلى سلسلة من التداعيات المتتالية التي قد تُفضي إلى حوادث جسيمة. ولذلك تسعى المنظمات الدولية والهيئات التنظيمية إلى وضع معايير ومبادئ توجيهية لإدارة هذه المخاطر، كمعيار الأيزو 31000 لإدارة المخاطر ومعيار الأيزو 45001 لأنظمة إدارة السلامة والصحة المهنية (</w:t>
      </w:r>
      <w:r w:rsidRPr="002E7618">
        <w:rPr>
          <w:rFonts w:ascii="Simplified Arabic" w:eastAsia="Times New Roman" w:hAnsi="Simplified Arabic" w:cs="Simplified Arabic"/>
          <w:color w:val="000000" w:themeColor="text1"/>
          <w:kern w:val="0"/>
          <w:sz w:val="28"/>
          <w:szCs w:val="28"/>
          <w14:ligatures w14:val="none"/>
        </w:rPr>
        <w:t>Wang et al., 2024</w:t>
      </w:r>
      <w:r w:rsidRPr="002E7618">
        <w:rPr>
          <w:rFonts w:ascii="Simplified Arabic" w:eastAsia="Times New Roman" w:hAnsi="Simplified Arabic" w:cs="Simplified Arabic"/>
          <w:color w:val="000000" w:themeColor="text1"/>
          <w:kern w:val="0"/>
          <w:sz w:val="28"/>
          <w:szCs w:val="28"/>
          <w:rtl/>
          <w14:ligatures w14:val="none"/>
        </w:rPr>
        <w:t>).</w:t>
      </w:r>
    </w:p>
    <w:p w14:paraId="3CE3AC39" w14:textId="45A65A23" w:rsidR="009B5BAF" w:rsidRPr="002E7618" w:rsidRDefault="009B5BAF"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E7618">
        <w:rPr>
          <w:rFonts w:ascii="Simplified Arabic" w:eastAsia="Times New Roman" w:hAnsi="Simplified Arabic" w:cs="Simplified Arabic"/>
          <w:color w:val="000000" w:themeColor="text1"/>
          <w:kern w:val="0"/>
          <w:sz w:val="28"/>
          <w:szCs w:val="28"/>
          <w:rtl/>
          <w14:ligatures w14:val="none"/>
        </w:rPr>
        <w:t>ويرتبط مفهوم المخاطر التشغيلية ارتباطاً وثيقاً بالحوادث الصناعية التي تُمثل أحد أخطر التحديات التي تواجه قطاع البتروكيماويات. وتتنوع هذه الحوادث بين حوادث التسرب الكيميائي والحرائق والانفجارات وأعطال المعدات وحوادث العمل التي تُصيب العاملين. وتُخلف هذه الحوادث آثاراً بالغة الخطورة على المستويات البشرية والمادية والبيئية، إذ قد تؤدي إلى وقوع إصابات وخسائر في الأرواح، وتدمير المنشآت والمعدات، وتلويث البيئة المحيطة، فضلاً عن الخسائر الاقتصادية الناجمة عن توقف الإنتاج وتكاليف الإصلاح والتعويضات (خميدي وبوخطالة، 2023).</w:t>
      </w:r>
    </w:p>
    <w:p w14:paraId="570471F6" w14:textId="77777777" w:rsidR="009B5BAF" w:rsidRPr="002E7618" w:rsidRDefault="009B5BAF"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E7618">
        <w:rPr>
          <w:rFonts w:ascii="Simplified Arabic" w:eastAsia="Times New Roman" w:hAnsi="Simplified Arabic" w:cs="Simplified Arabic"/>
          <w:color w:val="000000" w:themeColor="text1"/>
          <w:kern w:val="0"/>
          <w:sz w:val="28"/>
          <w:szCs w:val="28"/>
          <w:rtl/>
          <w14:ligatures w14:val="none"/>
        </w:rPr>
        <w:t>وتُولي المنظمات الصناعية اهتماماً متزايداً بموضوع تقليل الحوادث الصناعية، حيث تسعى إلى تحقيق رؤية "صفر حوادث" من خلال تبني استراتيجيات وقائية متكاملة تشمل تحديد المخاطر وتقييمها ووضع إجراءات السيطرة عليها ومراقبتها بشكل مستمر. وتتضمن هذه الاستراتيجيات تطوير برامج السلامة والصحة المهنية، وتدريب العاملين على إجراءات السلامة، وتوفير معدات الحماية الشخصية، وتطبيق أنظمة إدارة السلامة المعتمدة دولياً، وتعزيز ثقافة السلامة في بيئة العمل (</w:t>
      </w:r>
      <w:r w:rsidRPr="002E7618">
        <w:rPr>
          <w:rFonts w:ascii="Simplified Arabic" w:eastAsia="Times New Roman" w:hAnsi="Simplified Arabic" w:cs="Simplified Arabic"/>
          <w:color w:val="000000" w:themeColor="text1"/>
          <w:kern w:val="0"/>
          <w:sz w:val="28"/>
          <w:szCs w:val="28"/>
          <w14:ligatures w14:val="none"/>
        </w:rPr>
        <w:t>Dyreborg et al., 2024</w:t>
      </w:r>
      <w:r w:rsidRPr="002E7618">
        <w:rPr>
          <w:rFonts w:ascii="Simplified Arabic" w:eastAsia="Times New Roman" w:hAnsi="Simplified Arabic" w:cs="Simplified Arabic"/>
          <w:color w:val="000000" w:themeColor="text1"/>
          <w:kern w:val="0"/>
          <w:sz w:val="28"/>
          <w:szCs w:val="28"/>
          <w:rtl/>
          <w14:ligatures w14:val="none"/>
        </w:rPr>
        <w:t>).</w:t>
      </w:r>
    </w:p>
    <w:p w14:paraId="70B5EBA0" w14:textId="77777777" w:rsidR="009B5BAF" w:rsidRPr="002E7618" w:rsidRDefault="009B5BAF"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E7618">
        <w:rPr>
          <w:rFonts w:ascii="Simplified Arabic" w:eastAsia="Times New Roman" w:hAnsi="Simplified Arabic" w:cs="Simplified Arabic"/>
          <w:color w:val="000000" w:themeColor="text1"/>
          <w:kern w:val="0"/>
          <w:sz w:val="28"/>
          <w:szCs w:val="28"/>
          <w:rtl/>
          <w14:ligatures w14:val="none"/>
        </w:rPr>
        <w:t>وتسعى شركات البتروكيماويات إلى تطبيق أنظمة إدارة متكاملة للسلامة والصحة المهنية تُسهم في تحديد المخاطر التشغيلية وتقييمها ووضع إجراءات السيطرة عليها. وتشمل هذه الأنظمة وضع السياسات والإجراءات، وتحديد المسؤوليات والصلاحيات، وتوفير الموارد اللازمة، وتنفيذ برامج التدريب والتوعية، وإجراء عمليات التدقيق والمراجعة الدورية، والتحسين المستمر للأداء. وقد أثبتت الدراسات أن تطبيق هذه الأنظمة يُسهم بشكل فعال في تقليل معدلات الحوادث الصناعية وتحسين مؤشرات السلامة (</w:t>
      </w:r>
      <w:r w:rsidRPr="002E7618">
        <w:rPr>
          <w:rFonts w:ascii="Cambria" w:eastAsia="Times New Roman" w:hAnsi="Cambria" w:cs="Cambria"/>
          <w:color w:val="000000" w:themeColor="text1"/>
          <w:kern w:val="0"/>
          <w:sz w:val="28"/>
          <w:szCs w:val="28"/>
          <w14:ligatures w14:val="none"/>
        </w:rPr>
        <w:t>Ž</w:t>
      </w:r>
      <w:r w:rsidRPr="002E7618">
        <w:rPr>
          <w:rFonts w:ascii="Simplified Arabic" w:eastAsia="Times New Roman" w:hAnsi="Simplified Arabic" w:cs="Simplified Arabic"/>
          <w:color w:val="000000" w:themeColor="text1"/>
          <w:kern w:val="0"/>
          <w:sz w:val="28"/>
          <w:szCs w:val="28"/>
          <w14:ligatures w14:val="none"/>
        </w:rPr>
        <w:t>it</w:t>
      </w:r>
      <w:r w:rsidRPr="002E7618">
        <w:rPr>
          <w:rFonts w:ascii="Cambria" w:eastAsia="Times New Roman" w:hAnsi="Cambria" w:cs="Cambria"/>
          <w:color w:val="000000" w:themeColor="text1"/>
          <w:kern w:val="0"/>
          <w:sz w:val="28"/>
          <w:szCs w:val="28"/>
          <w14:ligatures w14:val="none"/>
        </w:rPr>
        <w:t>ňá</w:t>
      </w:r>
      <w:r w:rsidRPr="002E7618">
        <w:rPr>
          <w:rFonts w:ascii="Simplified Arabic" w:eastAsia="Times New Roman" w:hAnsi="Simplified Arabic" w:cs="Simplified Arabic"/>
          <w:color w:val="000000" w:themeColor="text1"/>
          <w:kern w:val="0"/>
          <w:sz w:val="28"/>
          <w:szCs w:val="28"/>
          <w14:ligatures w14:val="none"/>
        </w:rPr>
        <w:t>k et al., 2023</w:t>
      </w:r>
      <w:r w:rsidRPr="002E7618">
        <w:rPr>
          <w:rFonts w:ascii="Simplified Arabic" w:eastAsia="Times New Roman" w:hAnsi="Simplified Arabic" w:cs="Simplified Arabic"/>
          <w:color w:val="000000" w:themeColor="text1"/>
          <w:kern w:val="0"/>
          <w:sz w:val="28"/>
          <w:szCs w:val="28"/>
          <w:rtl/>
          <w14:ligatures w14:val="none"/>
        </w:rPr>
        <w:t>).</w:t>
      </w:r>
    </w:p>
    <w:p w14:paraId="3D9A0DD9" w14:textId="41CC74E5" w:rsidR="00CC6261" w:rsidRPr="002E7618" w:rsidRDefault="009B5BAF"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E7618">
        <w:rPr>
          <w:rFonts w:ascii="Simplified Arabic" w:eastAsia="Times New Roman" w:hAnsi="Simplified Arabic" w:cs="Simplified Arabic"/>
          <w:color w:val="000000" w:themeColor="text1"/>
          <w:kern w:val="0"/>
          <w:sz w:val="28"/>
          <w:szCs w:val="28"/>
          <w:rtl/>
          <w14:ligatures w14:val="none"/>
        </w:rPr>
        <w:lastRenderedPageBreak/>
        <w:t>وفي ضوء ما سبق، تأتي هذه الدراسة لتتناول أثر المخاطر التشغيلية بأبعادها المختلفة على تقليل الحوادث الصناعية في شركات البتروكيماويات السعودية، سعياً إلى تقديم إسهام علمي وتطبيقي يُثري الأدبيات العربية في هذا المجال.</w:t>
      </w:r>
    </w:p>
    <w:p w14:paraId="112C9940" w14:textId="2AEFABA3" w:rsidR="008C1C26" w:rsidRPr="002E7618" w:rsidRDefault="008C1C26" w:rsidP="008C1C26">
      <w:pPr>
        <w:pStyle w:val="NormalWeb"/>
        <w:bidi/>
        <w:spacing w:line="276" w:lineRule="auto"/>
        <w:jc w:val="both"/>
        <w:outlineLvl w:val="1"/>
        <w:rPr>
          <w:rFonts w:ascii="Simplified Arabic" w:hAnsi="Simplified Arabic" w:cs="Simplified Arabic"/>
          <w:b/>
          <w:bCs/>
          <w:color w:val="000000" w:themeColor="text1"/>
          <w:sz w:val="32"/>
          <w:szCs w:val="32"/>
          <w:rtl/>
        </w:rPr>
      </w:pPr>
      <w:bookmarkStart w:id="4" w:name="_Toc233059548"/>
      <w:bookmarkEnd w:id="3"/>
      <w:r w:rsidRPr="002E7618">
        <w:rPr>
          <w:rFonts w:ascii="Simplified Arabic" w:hAnsi="Simplified Arabic" w:cs="Simplified Arabic"/>
          <w:b/>
          <w:bCs/>
          <w:color w:val="000000" w:themeColor="text1"/>
          <w:sz w:val="32"/>
          <w:szCs w:val="32"/>
          <w:rtl/>
        </w:rPr>
        <w:t>2.1 مشكلة الدراسة</w:t>
      </w:r>
      <w:bookmarkEnd w:id="4"/>
    </w:p>
    <w:p w14:paraId="5BECC9FF" w14:textId="77777777" w:rsidR="00C50BCD" w:rsidRPr="002E7618" w:rsidRDefault="00C50BCD" w:rsidP="008C1C26">
      <w:pPr>
        <w:pStyle w:val="NormalWeb"/>
        <w:bidi/>
        <w:spacing w:line="276" w:lineRule="auto"/>
        <w:ind w:firstLine="424"/>
        <w:jc w:val="both"/>
        <w:rPr>
          <w:rFonts w:ascii="Simplified Arabic" w:hAnsi="Simplified Arabic" w:cs="Simplified Arabic"/>
          <w:color w:val="000000" w:themeColor="text1"/>
          <w:sz w:val="28"/>
          <w:szCs w:val="28"/>
        </w:rPr>
      </w:pPr>
      <w:r w:rsidRPr="002E7618">
        <w:rPr>
          <w:rFonts w:ascii="Simplified Arabic" w:hAnsi="Simplified Arabic" w:cs="Simplified Arabic"/>
          <w:color w:val="000000" w:themeColor="text1"/>
          <w:sz w:val="28"/>
          <w:szCs w:val="28"/>
          <w:rtl/>
        </w:rPr>
        <w:t>يُعد قطاع البتروكيماويات من أكثر القطاعات الصناعية حيوية وأهمية على المستويين الاقتصادي والاستراتيجي، إذ يُشكل ركيزة أساسية للتنمية الصناعية ورافداً جوهرياً للناتج المحلي الإجمالي في كثير من الدول، وفي مقدمتها المملكة العربية السعودية التي تحتل مكانة متقدمة عالمياً في هذه الصناعة من خلال شركات عملاقة كسابك وكيان السعودية وينساب والمتقدمة للبتروكيماويات. غير أن هذا القطاع يتسم بطبيعة تشغيلية بالغة التعقيد، تنطوي على مخاطر متعددة الأبعاد تتراوح بين المخاطر المرتبطة بالعمليات والإجراءات، ومخاطر الموارد البشرية، ومخاطر الأنظمة والتكنولوجيا، فضلاً عن مخاطر الأحداث الخارجية، وهي مخاطر قد تُفضي في حال عدم إدارتها بالشكل الأمثل إلى وقوع حوادث صناعية جسيمة تُهدد أرواح العاملين وسلامتهم، وتُلحق خسائر مادية فادحة بالمنشآت، وتُخلف آثاراً بيئية بالغة الضرر</w:t>
      </w:r>
      <w:r w:rsidRPr="002E7618">
        <w:rPr>
          <w:rFonts w:ascii="Simplified Arabic" w:hAnsi="Simplified Arabic" w:cs="Simplified Arabic"/>
          <w:color w:val="000000" w:themeColor="text1"/>
          <w:sz w:val="28"/>
          <w:szCs w:val="28"/>
        </w:rPr>
        <w:t>.</w:t>
      </w:r>
    </w:p>
    <w:p w14:paraId="260E298F" w14:textId="77777777" w:rsidR="00C50BCD" w:rsidRPr="002E7618" w:rsidRDefault="00C50BCD" w:rsidP="008C1C26">
      <w:pPr>
        <w:pStyle w:val="NormalWeb"/>
        <w:bidi/>
        <w:spacing w:line="276" w:lineRule="auto"/>
        <w:ind w:firstLine="424"/>
        <w:jc w:val="both"/>
        <w:rPr>
          <w:rFonts w:ascii="Simplified Arabic" w:hAnsi="Simplified Arabic" w:cs="Simplified Arabic"/>
          <w:color w:val="000000" w:themeColor="text1"/>
          <w:sz w:val="28"/>
          <w:szCs w:val="28"/>
        </w:rPr>
      </w:pPr>
      <w:r w:rsidRPr="002E7618">
        <w:rPr>
          <w:rFonts w:ascii="Simplified Arabic" w:hAnsi="Simplified Arabic" w:cs="Simplified Arabic"/>
          <w:color w:val="000000" w:themeColor="text1"/>
          <w:sz w:val="28"/>
          <w:szCs w:val="28"/>
          <w:rtl/>
        </w:rPr>
        <w:t>وتُشير الإحصاءات والتقارير الدولية إلى أن صناعة البتروكيماويات تُسجل معدلات مرتفعة نسبياً من الحوادث الصناعية مقارنة بالقطاعات الأخرى، حيث كشفت دراسة</w:t>
      </w:r>
      <w:r w:rsidRPr="002E7618">
        <w:rPr>
          <w:rFonts w:ascii="Simplified Arabic" w:hAnsi="Simplified Arabic" w:cs="Simplified Arabic"/>
          <w:color w:val="000000" w:themeColor="text1"/>
          <w:sz w:val="28"/>
          <w:szCs w:val="28"/>
        </w:rPr>
        <w:t xml:space="preserve"> Palacios et al. (2024) </w:t>
      </w:r>
      <w:r w:rsidRPr="002E7618">
        <w:rPr>
          <w:rFonts w:ascii="Simplified Arabic" w:hAnsi="Simplified Arabic" w:cs="Simplified Arabic"/>
          <w:color w:val="000000" w:themeColor="text1"/>
          <w:sz w:val="28"/>
          <w:szCs w:val="28"/>
          <w:rtl/>
        </w:rPr>
        <w:t xml:space="preserve">في تحليلها التاريخي للحوادث في الصناعات الكيميائية السعودية أن حوادث التسرب والحريق والانفجار تُمثل النسبة الأكبر من إجمالي الحوادث المُسجلة، وأن العوامل البشرية والتشغيلية تقف وراء نسبة كبيرة منها. كما أوضحت دراسة خميدي وبوخطالة (2023) أن العوامل البشرية وحدها تُسهم بنسبة (46%) من حوادث العمل في القطاع النفطي، تليها العوامل التنظيمية والبيئية بنسبة </w:t>
      </w:r>
      <w:r w:rsidRPr="002E7618">
        <w:rPr>
          <w:rFonts w:ascii="Simplified Arabic" w:hAnsi="Simplified Arabic" w:cs="Simplified Arabic"/>
          <w:color w:val="000000" w:themeColor="text1"/>
          <w:sz w:val="28"/>
          <w:szCs w:val="28"/>
        </w:rPr>
        <w:t>(20%)</w:t>
      </w:r>
      <w:r w:rsidRPr="002E7618">
        <w:rPr>
          <w:rFonts w:ascii="Simplified Arabic" w:hAnsi="Simplified Arabic" w:cs="Simplified Arabic"/>
          <w:color w:val="000000" w:themeColor="text1"/>
          <w:sz w:val="28"/>
          <w:szCs w:val="28"/>
          <w:rtl/>
        </w:rPr>
        <w:t>، ثم العوامل التقنية بنسبة (11%)، مما يُؤكد الطبيعة متعددة الأبعاد للمخاطر التشغيلية وتشابك عواملها وتداخل مسبباتها</w:t>
      </w:r>
      <w:r w:rsidRPr="002E7618">
        <w:rPr>
          <w:rFonts w:ascii="Simplified Arabic" w:hAnsi="Simplified Arabic" w:cs="Simplified Arabic"/>
          <w:color w:val="000000" w:themeColor="text1"/>
          <w:sz w:val="28"/>
          <w:szCs w:val="28"/>
        </w:rPr>
        <w:t>.</w:t>
      </w:r>
    </w:p>
    <w:p w14:paraId="085D1856" w14:textId="77777777" w:rsidR="00C50BCD" w:rsidRPr="002E7618" w:rsidRDefault="00C50BCD" w:rsidP="008C1C26">
      <w:pPr>
        <w:pStyle w:val="NormalWeb"/>
        <w:bidi/>
        <w:spacing w:line="276" w:lineRule="auto"/>
        <w:ind w:firstLine="424"/>
        <w:jc w:val="both"/>
        <w:rPr>
          <w:rFonts w:ascii="Simplified Arabic" w:hAnsi="Simplified Arabic" w:cs="Simplified Arabic"/>
          <w:color w:val="000000" w:themeColor="text1"/>
          <w:sz w:val="28"/>
          <w:szCs w:val="28"/>
        </w:rPr>
      </w:pPr>
      <w:r w:rsidRPr="002E7618">
        <w:rPr>
          <w:rFonts w:ascii="Simplified Arabic" w:hAnsi="Simplified Arabic" w:cs="Simplified Arabic"/>
          <w:color w:val="000000" w:themeColor="text1"/>
          <w:sz w:val="28"/>
          <w:szCs w:val="28"/>
          <w:rtl/>
        </w:rPr>
        <w:t>وعلى الرغم من الجهود الحثيثة التي تبذلها شركات البتروكيماويات السعودية في مجال السلامة والصحة المهنية، والتزامها بالمعايير الدولية كمعيار الأيزو 45001 لأنظمة إدارة السلامة والصحة المهنية ومعيار الأيزو 31000 لإدارة المخاطر، إلا أن التقارير السنوية لهذه الشركات تُشير إلى استمرار وقوع حوادث تشغيلية بدرجات متفاوتة من الخطورة</w:t>
      </w:r>
      <w:r w:rsidRPr="002E7618">
        <w:rPr>
          <w:rFonts w:ascii="Simplified Arabic" w:hAnsi="Simplified Arabic" w:cs="Simplified Arabic"/>
          <w:color w:val="000000" w:themeColor="text1"/>
          <w:sz w:val="28"/>
          <w:szCs w:val="28"/>
        </w:rPr>
        <w:t xml:space="preserve">. </w:t>
      </w:r>
      <w:r w:rsidRPr="002E7618">
        <w:rPr>
          <w:rFonts w:ascii="Simplified Arabic" w:hAnsi="Simplified Arabic" w:cs="Simplified Arabic"/>
          <w:color w:val="000000" w:themeColor="text1"/>
          <w:sz w:val="28"/>
          <w:szCs w:val="28"/>
          <w:rtl/>
        </w:rPr>
        <w:t xml:space="preserve">فقد أشار التقرير السنوي لشركة كيان السعودية (2024) إلى أن الشركة تواجه مخاطر تشغيلية تشمل عدم توفر العمالة الماهرة وضعف أداء المقاولين وحوادث الصحة والسلامة، كما أوضح التقرير السنوي لشركة سابك (2024) أن المخاطر التشغيلية تشمل الحرائق </w:t>
      </w:r>
      <w:r w:rsidRPr="002E7618">
        <w:rPr>
          <w:rFonts w:ascii="Simplified Arabic" w:hAnsi="Simplified Arabic" w:cs="Simplified Arabic"/>
          <w:color w:val="000000" w:themeColor="text1"/>
          <w:sz w:val="28"/>
          <w:szCs w:val="28"/>
          <w:rtl/>
        </w:rPr>
        <w:lastRenderedPageBreak/>
        <w:t>والانفجارات وانكسار خطوط الأنابيب والانسكابات والتسربات الكيميائية، وهو ما يُثير تساؤلات جوهرية حول مدى فاعلية الممارسات الحالية في إدارة المخاطر التشغيلية وقدرتها على تقليل الحوادث الصناعية إلى أدنى مستوياتها</w:t>
      </w:r>
      <w:r w:rsidRPr="002E7618">
        <w:rPr>
          <w:rFonts w:ascii="Simplified Arabic" w:hAnsi="Simplified Arabic" w:cs="Simplified Arabic"/>
          <w:color w:val="000000" w:themeColor="text1"/>
          <w:sz w:val="28"/>
          <w:szCs w:val="28"/>
        </w:rPr>
        <w:t>.</w:t>
      </w:r>
    </w:p>
    <w:p w14:paraId="767B565C" w14:textId="77777777" w:rsidR="00C50BCD" w:rsidRPr="002E7618" w:rsidRDefault="00C50BCD" w:rsidP="008C1C26">
      <w:pPr>
        <w:pStyle w:val="NormalWeb"/>
        <w:bidi/>
        <w:spacing w:line="276" w:lineRule="auto"/>
        <w:ind w:firstLine="424"/>
        <w:jc w:val="both"/>
        <w:rPr>
          <w:rFonts w:ascii="Simplified Arabic" w:hAnsi="Simplified Arabic" w:cs="Simplified Arabic"/>
          <w:color w:val="000000" w:themeColor="text1"/>
          <w:sz w:val="28"/>
          <w:szCs w:val="28"/>
        </w:rPr>
      </w:pPr>
      <w:r w:rsidRPr="002E7618">
        <w:rPr>
          <w:rFonts w:ascii="Simplified Arabic" w:hAnsi="Simplified Arabic" w:cs="Simplified Arabic"/>
          <w:color w:val="000000" w:themeColor="text1"/>
          <w:sz w:val="28"/>
          <w:szCs w:val="28"/>
          <w:rtl/>
        </w:rPr>
        <w:t>وتتعمق مشكلة الدراسة حين نستعرض الأدبيات والدراسات السابقة ذات الصلة، إذ يتضح وجود فجوة بحثية واضحة تتمثل في ندرة الدراسات العربية التي تناولت العلاقة المباشرة بين المخاطر التشغيلية وتقليل الحوادث الصناعية في قطاع البتروكيماويات. فقد اتجهت الغالبية العظمى من الدراسات العربية نحو دراسة المخاطر التشغيلية في القطاع المصرفي والمالي، كدراسة عبدالكافي (2023) ودراسة الشقنقيري (2021) ودراسة حافظ وآخرون (2019) ودراسة عبدالماجد (2020)، في حين ظل قطاع البتروكيماويات بعيداً عن التناول البحثي المتعمق رغم حاجته الماسة إلى دراسات متخصصة تُعالج إشكالياته الفريدة. كما أن الدراسات التي تناولت الحوادث الصناعية ركزت على متغيرات مستقلة أخرى كبرامج السلامة ومعدات الحماية والتدريب، دون أن تتناول المخاطر التشغيلية كمتغير مستقل رئيسي بأبعاده المتعددة</w:t>
      </w:r>
      <w:r w:rsidRPr="002E7618">
        <w:rPr>
          <w:rFonts w:ascii="Simplified Arabic" w:hAnsi="Simplified Arabic" w:cs="Simplified Arabic"/>
          <w:color w:val="000000" w:themeColor="text1"/>
          <w:sz w:val="28"/>
          <w:szCs w:val="28"/>
        </w:rPr>
        <w:t>.</w:t>
      </w:r>
    </w:p>
    <w:p w14:paraId="74ACED52" w14:textId="77777777" w:rsidR="00C50BCD" w:rsidRPr="002E7618" w:rsidRDefault="00C50BCD" w:rsidP="008C1C26">
      <w:pPr>
        <w:pStyle w:val="NormalWeb"/>
        <w:bidi/>
        <w:spacing w:line="276" w:lineRule="auto"/>
        <w:ind w:firstLine="424"/>
        <w:jc w:val="both"/>
        <w:rPr>
          <w:rFonts w:ascii="Simplified Arabic" w:hAnsi="Simplified Arabic" w:cs="Simplified Arabic"/>
          <w:color w:val="000000" w:themeColor="text1"/>
          <w:sz w:val="28"/>
          <w:szCs w:val="28"/>
        </w:rPr>
      </w:pPr>
      <w:r w:rsidRPr="002E7618">
        <w:rPr>
          <w:rFonts w:ascii="Simplified Arabic" w:hAnsi="Simplified Arabic" w:cs="Simplified Arabic"/>
          <w:color w:val="000000" w:themeColor="text1"/>
          <w:sz w:val="28"/>
          <w:szCs w:val="28"/>
          <w:rtl/>
        </w:rPr>
        <w:t>ومن المنظور التطبيقي، تبرز مشكلة الدراسة بشكل أكثر وضوحاً حين ندرك أن الحوادث الصناعية في قطاع البتروكيماويات لا تقتصر آثارها على الخسائر البشرية والمادية المباشرة، بل تمتد لتشمل تعطل الإنتاج وتراجع الإنتاجية وارتفاع تكاليف التأمين وتضرر السمعة المؤسسية وفقدان ثقة المستثمرين والعملاء، فضلاً عن التبعات القانونية والتنظيمية والبيئية. وفي ظل توجهات رؤية المملكة العربية السعودية 2030 نحو تنويع مصادر الدخل وتطوير القطاع الصناعي وتعزيز معايير السلامة والاستدامة، تغدو الحاجة ملحة إلى دراسات علمية متخصصة تُسهم في فهم طبيعة المخاطر التشغيلية وأبعادها وآليات تأثيرها على الحوادث الصناعية، بما يُمكّن صناع القرار من تبني استراتيجيات فعالة للحد من هذه المخاطر وتقليل الحوادث إلى أدنى مستوى ممكن</w:t>
      </w:r>
      <w:r w:rsidRPr="002E7618">
        <w:rPr>
          <w:rFonts w:ascii="Simplified Arabic" w:hAnsi="Simplified Arabic" w:cs="Simplified Arabic"/>
          <w:color w:val="000000" w:themeColor="text1"/>
          <w:sz w:val="28"/>
          <w:szCs w:val="28"/>
        </w:rPr>
        <w:t>.</w:t>
      </w:r>
    </w:p>
    <w:p w14:paraId="29196431" w14:textId="77777777" w:rsidR="00C50BCD" w:rsidRPr="002E7618" w:rsidRDefault="00C50BCD" w:rsidP="008C1C26">
      <w:pPr>
        <w:pStyle w:val="NormalWeb"/>
        <w:bidi/>
        <w:spacing w:line="276" w:lineRule="auto"/>
        <w:ind w:firstLine="424"/>
        <w:jc w:val="both"/>
        <w:rPr>
          <w:rFonts w:ascii="Simplified Arabic" w:hAnsi="Simplified Arabic" w:cs="Simplified Arabic"/>
          <w:color w:val="000000" w:themeColor="text1"/>
          <w:sz w:val="28"/>
          <w:szCs w:val="28"/>
        </w:rPr>
      </w:pPr>
      <w:r w:rsidRPr="002E7618">
        <w:rPr>
          <w:rFonts w:ascii="Simplified Arabic" w:hAnsi="Simplified Arabic" w:cs="Simplified Arabic"/>
          <w:color w:val="000000" w:themeColor="text1"/>
          <w:sz w:val="28"/>
          <w:szCs w:val="28"/>
          <w:rtl/>
        </w:rPr>
        <w:t>وتأسيساً على ما سبق، تتبلور مشكلة الدراسة في التساؤل الرئيسي التالي</w:t>
      </w:r>
      <w:r w:rsidRPr="002E7618">
        <w:rPr>
          <w:rFonts w:ascii="Simplified Arabic" w:hAnsi="Simplified Arabic" w:cs="Simplified Arabic"/>
          <w:color w:val="000000" w:themeColor="text1"/>
          <w:sz w:val="28"/>
          <w:szCs w:val="28"/>
        </w:rPr>
        <w:t xml:space="preserve">: </w:t>
      </w:r>
      <w:r w:rsidRPr="002E7618">
        <w:rPr>
          <w:rFonts w:ascii="Simplified Arabic" w:hAnsi="Simplified Arabic" w:cs="Simplified Arabic"/>
          <w:color w:val="000000" w:themeColor="text1"/>
          <w:sz w:val="28"/>
          <w:szCs w:val="28"/>
          <w:rtl/>
        </w:rPr>
        <w:t>ما أثر المخاطر التشغيلية بأبعادها (مخاطر العمليات والإجراءات، مخاطر الموارد البشرية، مخاطر الأنظمة والتكنولوجيا، مخاطر الأحداث الخارجية) على تقليل الحوادث الصناعية في شركات البتروكيماويات السعودية؟</w:t>
      </w:r>
    </w:p>
    <w:p w14:paraId="2C450AAF" w14:textId="77777777" w:rsidR="008C1C26" w:rsidRPr="002E7618" w:rsidRDefault="008C1C26" w:rsidP="008C1C26">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5" w:name="_Toc169790490"/>
      <w:bookmarkStart w:id="6" w:name="_Toc233059549"/>
      <w:bookmarkEnd w:id="2"/>
      <w:r w:rsidRPr="002E7618">
        <w:rPr>
          <w:rFonts w:ascii="Simplified Arabic" w:eastAsia="Times New Roman" w:hAnsi="Simplified Arabic" w:cs="Simplified Arabic"/>
          <w:b/>
          <w:bCs/>
          <w:color w:val="000000" w:themeColor="text1"/>
          <w:kern w:val="0"/>
          <w:sz w:val="36"/>
          <w:szCs w:val="36"/>
          <w:rtl/>
          <w14:ligatures w14:val="none"/>
        </w:rPr>
        <w:t>3.1 أهمية الدراسة:</w:t>
      </w:r>
      <w:bookmarkEnd w:id="6"/>
    </w:p>
    <w:p w14:paraId="022DDF51" w14:textId="6FB79E8F" w:rsidR="008C1C26" w:rsidRPr="002E7618" w:rsidRDefault="008C1C26" w:rsidP="008C1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2E7618">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4F5D1CE8" w14:textId="77777777" w:rsidR="00CC6261" w:rsidRPr="002E7618" w:rsidRDefault="00CC6261" w:rsidP="00A56A0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E7618">
        <w:rPr>
          <w:rFonts w:ascii="Simplified Arabic" w:eastAsia="Times New Roman" w:hAnsi="Simplified Arabic" w:cs="Simplified Arabic"/>
          <w:b/>
          <w:bCs/>
          <w:color w:val="000000" w:themeColor="text1"/>
          <w:kern w:val="0"/>
          <w:sz w:val="28"/>
          <w:szCs w:val="28"/>
          <w:rtl/>
          <w14:ligatures w14:val="none"/>
        </w:rPr>
        <w:lastRenderedPageBreak/>
        <w:t>تستمد الدراسة الحالية أهميتها العلمية من عدة اعتبارات</w:t>
      </w:r>
      <w:r w:rsidRPr="002E7618">
        <w:rPr>
          <w:rFonts w:ascii="Simplified Arabic" w:eastAsia="Times New Roman" w:hAnsi="Simplified Arabic" w:cs="Simplified Arabic"/>
          <w:b/>
          <w:bCs/>
          <w:color w:val="000000" w:themeColor="text1"/>
          <w:kern w:val="0"/>
          <w:sz w:val="28"/>
          <w:szCs w:val="28"/>
          <w14:ligatures w14:val="none"/>
        </w:rPr>
        <w:t>:</w:t>
      </w:r>
    </w:p>
    <w:p w14:paraId="422AC254" w14:textId="50DF8962" w:rsidR="00CC6261" w:rsidRPr="002E7618" w:rsidRDefault="00CC6261" w:rsidP="008C1C26">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E7618">
        <w:rPr>
          <w:rFonts w:ascii="Simplified Arabic" w:eastAsia="Times New Roman" w:hAnsi="Simplified Arabic" w:cs="Simplified Arabic"/>
          <w:color w:val="000000" w:themeColor="text1"/>
          <w:kern w:val="0"/>
          <w:sz w:val="28"/>
          <w:szCs w:val="28"/>
          <w:rtl/>
          <w14:ligatures w14:val="none"/>
        </w:rPr>
        <w:t>تُسهم هذه الدراسة في إثراء المكتبة العربية بدراسة علمية متخصصة تتناول العلاقة بين إدارة الطاقة وخفض التكاليف التشغيلية في قطاع البتروكيماويات، وهو ما يُعد إضافة نوعية للأدبيات العلمية في هذا المجال</w:t>
      </w:r>
      <w:r w:rsidRPr="002E7618">
        <w:rPr>
          <w:rFonts w:ascii="Simplified Arabic" w:eastAsia="Times New Roman" w:hAnsi="Simplified Arabic" w:cs="Simplified Arabic"/>
          <w:color w:val="000000" w:themeColor="text1"/>
          <w:kern w:val="0"/>
          <w:sz w:val="28"/>
          <w:szCs w:val="28"/>
          <w14:ligatures w14:val="none"/>
        </w:rPr>
        <w:t>.</w:t>
      </w:r>
    </w:p>
    <w:p w14:paraId="7D6DE661" w14:textId="717FC641" w:rsidR="00CC6261" w:rsidRPr="002E7618" w:rsidRDefault="00CC6261" w:rsidP="008C1C26">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E7618">
        <w:rPr>
          <w:rFonts w:ascii="Simplified Arabic" w:eastAsia="Times New Roman" w:hAnsi="Simplified Arabic" w:cs="Simplified Arabic"/>
          <w:color w:val="000000" w:themeColor="text1"/>
          <w:kern w:val="0"/>
          <w:sz w:val="28"/>
          <w:szCs w:val="28"/>
          <w:rtl/>
          <w14:ligatures w14:val="none"/>
        </w:rPr>
        <w:t>تُعالج هذه الدراسة فجوة بحثية واضحة في الدراسات العربية، إذ لم تتناول أي دراسة سابقة - في حدود علم الباحث - أثر إدارة الطاقة على خفض التكاليف التشغيلية في مصانع البتروكيماويات بمنطقة ينبع الصناعية بشكل مباشر ومتكامل</w:t>
      </w:r>
      <w:r w:rsidRPr="002E7618">
        <w:rPr>
          <w:rFonts w:ascii="Simplified Arabic" w:eastAsia="Times New Roman" w:hAnsi="Simplified Arabic" w:cs="Simplified Arabic"/>
          <w:color w:val="000000" w:themeColor="text1"/>
          <w:kern w:val="0"/>
          <w:sz w:val="28"/>
          <w:szCs w:val="28"/>
          <w14:ligatures w14:val="none"/>
        </w:rPr>
        <w:t>.</w:t>
      </w:r>
    </w:p>
    <w:p w14:paraId="7C2C1D95" w14:textId="44AAA203" w:rsidR="00CC6261" w:rsidRPr="002E7618" w:rsidRDefault="00CC6261" w:rsidP="008C1C26">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E7618">
        <w:rPr>
          <w:rFonts w:ascii="Simplified Arabic" w:eastAsia="Times New Roman" w:hAnsi="Simplified Arabic" w:cs="Simplified Arabic"/>
          <w:color w:val="000000" w:themeColor="text1"/>
          <w:kern w:val="0"/>
          <w:sz w:val="28"/>
          <w:szCs w:val="28"/>
          <w:rtl/>
          <w14:ligatures w14:val="none"/>
        </w:rPr>
        <w:t>تُقدم الدراسة إطاراً نظرياً متكاملاً يربط بين أبعاد إدارة الطاقة (التخطيط الطاقوي، أنظمة المراقبة والتحكم، الصيانة الوقائية للمعدات) وخفض التكاليف التشغيلية، مما يُوفر أساساً نظرياً للباحثين في دراسات مستقبلية</w:t>
      </w:r>
      <w:r w:rsidRPr="002E7618">
        <w:rPr>
          <w:rFonts w:ascii="Simplified Arabic" w:eastAsia="Times New Roman" w:hAnsi="Simplified Arabic" w:cs="Simplified Arabic"/>
          <w:color w:val="000000" w:themeColor="text1"/>
          <w:kern w:val="0"/>
          <w:sz w:val="28"/>
          <w:szCs w:val="28"/>
          <w14:ligatures w14:val="none"/>
        </w:rPr>
        <w:t>.</w:t>
      </w:r>
    </w:p>
    <w:p w14:paraId="4377D131" w14:textId="0ADDF1B0" w:rsidR="00CC6261" w:rsidRPr="002E7618" w:rsidRDefault="00CC6261" w:rsidP="008C1C26">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E7618">
        <w:rPr>
          <w:rFonts w:ascii="Simplified Arabic" w:eastAsia="Times New Roman" w:hAnsi="Simplified Arabic" w:cs="Simplified Arabic"/>
          <w:color w:val="000000" w:themeColor="text1"/>
          <w:kern w:val="0"/>
          <w:sz w:val="28"/>
          <w:szCs w:val="28"/>
          <w:rtl/>
          <w14:ligatures w14:val="none"/>
        </w:rPr>
        <w:t>تُسهم الدراسة في بناء نموذج بحثي يمكن اختباره وتطبيقه في بيئات صناعية أخرى، مما يُعزز من قابلية التعميم والاستفادة من نتائج الدراسة</w:t>
      </w:r>
      <w:r w:rsidRPr="002E7618">
        <w:rPr>
          <w:rFonts w:ascii="Simplified Arabic" w:eastAsia="Times New Roman" w:hAnsi="Simplified Arabic" w:cs="Simplified Arabic"/>
          <w:color w:val="000000" w:themeColor="text1"/>
          <w:kern w:val="0"/>
          <w:sz w:val="28"/>
          <w:szCs w:val="28"/>
          <w14:ligatures w14:val="none"/>
        </w:rPr>
        <w:t>.</w:t>
      </w:r>
    </w:p>
    <w:p w14:paraId="66A12C93" w14:textId="7F8D92EC" w:rsidR="00CC6261" w:rsidRPr="002E7618" w:rsidRDefault="00CC6261" w:rsidP="008C1C26">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E7618">
        <w:rPr>
          <w:rFonts w:ascii="Simplified Arabic" w:eastAsia="Times New Roman" w:hAnsi="Simplified Arabic" w:cs="Simplified Arabic"/>
          <w:color w:val="000000" w:themeColor="text1"/>
          <w:kern w:val="0"/>
          <w:sz w:val="28"/>
          <w:szCs w:val="28"/>
          <w:rtl/>
          <w14:ligatures w14:val="none"/>
        </w:rPr>
        <w:t>تُقدم الدراسة استبانة مُحكّمة وموثوقة يمكن للباحثين الاستفادة منها في دراسات مماثلة مستقبلية</w:t>
      </w:r>
      <w:r w:rsidRPr="002E7618">
        <w:rPr>
          <w:rFonts w:ascii="Simplified Arabic" w:eastAsia="Times New Roman" w:hAnsi="Simplified Arabic" w:cs="Simplified Arabic"/>
          <w:color w:val="000000" w:themeColor="text1"/>
          <w:kern w:val="0"/>
          <w:sz w:val="28"/>
          <w:szCs w:val="28"/>
          <w14:ligatures w14:val="none"/>
        </w:rPr>
        <w:t>.</w:t>
      </w:r>
    </w:p>
    <w:p w14:paraId="5037F332" w14:textId="754A6B75" w:rsidR="00CC6261" w:rsidRPr="002E7618" w:rsidRDefault="00CC6261" w:rsidP="008C1C26">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E7618">
        <w:rPr>
          <w:rFonts w:ascii="Simplified Arabic" w:eastAsia="Times New Roman" w:hAnsi="Simplified Arabic" w:cs="Simplified Arabic"/>
          <w:color w:val="000000" w:themeColor="text1"/>
          <w:kern w:val="0"/>
          <w:sz w:val="28"/>
          <w:szCs w:val="28"/>
          <w:rtl/>
          <w14:ligatures w14:val="none"/>
        </w:rPr>
        <w:t>تفتح هذه الدراسة المجال لمزيد من البحث والنقاش العلمي حول أفضل الممارسات في إدارة الطاقة وأثرها على الأداء التشغيلي والمالي في القطاع الصناعي</w:t>
      </w:r>
      <w:r w:rsidRPr="002E7618">
        <w:rPr>
          <w:rFonts w:ascii="Simplified Arabic" w:eastAsia="Times New Roman" w:hAnsi="Simplified Arabic" w:cs="Simplified Arabic"/>
          <w:color w:val="000000" w:themeColor="text1"/>
          <w:kern w:val="0"/>
          <w:sz w:val="28"/>
          <w:szCs w:val="28"/>
          <w14:ligatures w14:val="none"/>
        </w:rPr>
        <w:t>.</w:t>
      </w:r>
    </w:p>
    <w:p w14:paraId="0DE13A85" w14:textId="77777777" w:rsidR="00CC6261" w:rsidRPr="002E7618" w:rsidRDefault="00CC6261" w:rsidP="008C1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7" w:name="_Toc222234823"/>
      <w:r w:rsidRPr="002E7618">
        <w:rPr>
          <w:rFonts w:ascii="Simplified Arabic" w:eastAsia="Times New Roman" w:hAnsi="Simplified Arabic" w:cs="Simplified Arabic"/>
          <w:b/>
          <w:bCs/>
          <w:color w:val="000000" w:themeColor="text1"/>
          <w:kern w:val="0"/>
          <w:sz w:val="32"/>
          <w:szCs w:val="32"/>
          <w:rtl/>
          <w14:ligatures w14:val="none"/>
        </w:rPr>
        <w:t>الأهمية العملية (التطبيقية)</w:t>
      </w:r>
      <w:bookmarkEnd w:id="7"/>
    </w:p>
    <w:p w14:paraId="148EC93A" w14:textId="77777777" w:rsidR="00CC6261" w:rsidRPr="002E7618" w:rsidRDefault="00CC6261" w:rsidP="00A56A0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E7618">
        <w:rPr>
          <w:rFonts w:ascii="Simplified Arabic" w:eastAsia="Times New Roman" w:hAnsi="Simplified Arabic" w:cs="Simplified Arabic"/>
          <w:b/>
          <w:bCs/>
          <w:color w:val="000000" w:themeColor="text1"/>
          <w:kern w:val="0"/>
          <w:sz w:val="28"/>
          <w:szCs w:val="28"/>
          <w:rtl/>
          <w14:ligatures w14:val="none"/>
        </w:rPr>
        <w:t>تكتسب الدراسة الحالية أهميتها العملية من عدة جوانب</w:t>
      </w:r>
      <w:r w:rsidRPr="002E7618">
        <w:rPr>
          <w:rFonts w:ascii="Simplified Arabic" w:eastAsia="Times New Roman" w:hAnsi="Simplified Arabic" w:cs="Simplified Arabic"/>
          <w:b/>
          <w:bCs/>
          <w:color w:val="000000" w:themeColor="text1"/>
          <w:kern w:val="0"/>
          <w:sz w:val="28"/>
          <w:szCs w:val="28"/>
          <w14:ligatures w14:val="none"/>
        </w:rPr>
        <w:t>:</w:t>
      </w:r>
    </w:p>
    <w:p w14:paraId="44CA5F6E" w14:textId="38CF721B" w:rsidR="00CC6261" w:rsidRPr="002E7618" w:rsidRDefault="00CC6261" w:rsidP="008C1C26">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E7618">
        <w:rPr>
          <w:rFonts w:ascii="Simplified Arabic" w:eastAsia="Times New Roman" w:hAnsi="Simplified Arabic" w:cs="Simplified Arabic"/>
          <w:color w:val="000000" w:themeColor="text1"/>
          <w:kern w:val="0"/>
          <w:sz w:val="28"/>
          <w:szCs w:val="28"/>
          <w:rtl/>
          <w14:ligatures w14:val="none"/>
        </w:rPr>
        <w:t>تُوفر الدراسة معلومات وبيانات علمية دقيقة تُساعد صناع القرار في مصانع البتروكيماويات على اتخاذ قرارات مستنيرة بشأن استراتيجيات إدارة الطاقة وخفض التكاليف التشغيلية</w:t>
      </w:r>
      <w:r w:rsidRPr="002E7618">
        <w:rPr>
          <w:rFonts w:ascii="Simplified Arabic" w:eastAsia="Times New Roman" w:hAnsi="Simplified Arabic" w:cs="Simplified Arabic"/>
          <w:color w:val="000000" w:themeColor="text1"/>
          <w:kern w:val="0"/>
          <w:sz w:val="28"/>
          <w:szCs w:val="28"/>
          <w14:ligatures w14:val="none"/>
        </w:rPr>
        <w:t>.</w:t>
      </w:r>
    </w:p>
    <w:p w14:paraId="22BBE2FE" w14:textId="7124F6B0" w:rsidR="00CC6261" w:rsidRPr="002E7618" w:rsidRDefault="00CC6261" w:rsidP="008C1C26">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E7618">
        <w:rPr>
          <w:rFonts w:ascii="Simplified Arabic" w:eastAsia="Times New Roman" w:hAnsi="Simplified Arabic" w:cs="Simplified Arabic"/>
          <w:color w:val="000000" w:themeColor="text1"/>
          <w:kern w:val="0"/>
          <w:sz w:val="28"/>
          <w:szCs w:val="28"/>
          <w:rtl/>
          <w14:ligatures w14:val="none"/>
        </w:rPr>
        <w:t>تُسهم نتائج الدراسة في تعزيز القدرة التنافسية لمصانع البتروكيماويات السعودية من خلال تحديد أفضل الممارسات في إدارة الطاقة التي تُؤدي إلى خفض التكاليف التشغيلية</w:t>
      </w:r>
      <w:r w:rsidRPr="002E7618">
        <w:rPr>
          <w:rFonts w:ascii="Simplified Arabic" w:eastAsia="Times New Roman" w:hAnsi="Simplified Arabic" w:cs="Simplified Arabic"/>
          <w:color w:val="000000" w:themeColor="text1"/>
          <w:kern w:val="0"/>
          <w:sz w:val="28"/>
          <w:szCs w:val="28"/>
          <w14:ligatures w14:val="none"/>
        </w:rPr>
        <w:t>.</w:t>
      </w:r>
    </w:p>
    <w:p w14:paraId="1CFFF08F" w14:textId="0D7D4727" w:rsidR="00CC6261" w:rsidRPr="002E7618" w:rsidRDefault="00CC6261" w:rsidP="008C1C26">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E7618">
        <w:rPr>
          <w:rFonts w:ascii="Simplified Arabic" w:eastAsia="Times New Roman" w:hAnsi="Simplified Arabic" w:cs="Simplified Arabic"/>
          <w:color w:val="000000" w:themeColor="text1"/>
          <w:kern w:val="0"/>
          <w:sz w:val="28"/>
          <w:szCs w:val="28"/>
          <w:rtl/>
          <w14:ligatures w14:val="none"/>
        </w:rPr>
        <w:t>تتوافق هذه الدراسة مع توجهات رؤية المملكة العربية السعودية 2030 في مجال كفاءة الطاقة والاستدامة والتحول نحو اقتصاد متنوع، حيث تُركز على تحسين الأداء الطاقوي في القطاع الصناعي</w:t>
      </w:r>
      <w:r w:rsidRPr="002E7618">
        <w:rPr>
          <w:rFonts w:ascii="Simplified Arabic" w:eastAsia="Times New Roman" w:hAnsi="Simplified Arabic" w:cs="Simplified Arabic"/>
          <w:color w:val="000000" w:themeColor="text1"/>
          <w:kern w:val="0"/>
          <w:sz w:val="28"/>
          <w:szCs w:val="28"/>
          <w14:ligatures w14:val="none"/>
        </w:rPr>
        <w:t>.</w:t>
      </w:r>
    </w:p>
    <w:p w14:paraId="21BC5FF7" w14:textId="078C09F8" w:rsidR="00CC6261" w:rsidRPr="002E7618" w:rsidRDefault="00CC6261" w:rsidP="008C1C26">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E7618">
        <w:rPr>
          <w:rFonts w:ascii="Simplified Arabic" w:eastAsia="Times New Roman" w:hAnsi="Simplified Arabic" w:cs="Simplified Arabic"/>
          <w:color w:val="000000" w:themeColor="text1"/>
          <w:kern w:val="0"/>
          <w:sz w:val="28"/>
          <w:szCs w:val="28"/>
          <w:rtl/>
          <w14:ligatures w14:val="none"/>
        </w:rPr>
        <w:t>تُساعد نتائج الدراسة الإدارة العليا في مصانع البتروكيماويات على توجيه استثماراتها نحو أبعاد إدارة الطاقة الأكثر تأثيراً على خفض التكاليف التشغيلية</w:t>
      </w:r>
      <w:r w:rsidRPr="002E7618">
        <w:rPr>
          <w:rFonts w:ascii="Simplified Arabic" w:eastAsia="Times New Roman" w:hAnsi="Simplified Arabic" w:cs="Simplified Arabic"/>
          <w:color w:val="000000" w:themeColor="text1"/>
          <w:kern w:val="0"/>
          <w:sz w:val="28"/>
          <w:szCs w:val="28"/>
          <w14:ligatures w14:val="none"/>
        </w:rPr>
        <w:t>.</w:t>
      </w:r>
    </w:p>
    <w:p w14:paraId="52BA3B2E" w14:textId="129C0CFE" w:rsidR="00CC6261" w:rsidRPr="002E7618" w:rsidRDefault="00CC6261" w:rsidP="008C1C26">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E7618">
        <w:rPr>
          <w:rFonts w:ascii="Simplified Arabic" w:eastAsia="Times New Roman" w:hAnsi="Simplified Arabic" w:cs="Simplified Arabic"/>
          <w:color w:val="000000" w:themeColor="text1"/>
          <w:kern w:val="0"/>
          <w:sz w:val="28"/>
          <w:szCs w:val="28"/>
          <w:rtl/>
          <w14:ligatures w14:val="none"/>
        </w:rPr>
        <w:lastRenderedPageBreak/>
        <w:t>تُقدم الدراسة توصيات عملية يمكن أن تُسهم في تطوير السياسات والاستراتيجيات المتعلقة بإدارة الطاقة في قطاع البتروكيماويات على المستوى الوطني</w:t>
      </w:r>
      <w:r w:rsidRPr="002E7618">
        <w:rPr>
          <w:rFonts w:ascii="Simplified Arabic" w:eastAsia="Times New Roman" w:hAnsi="Simplified Arabic" w:cs="Simplified Arabic"/>
          <w:color w:val="000000" w:themeColor="text1"/>
          <w:kern w:val="0"/>
          <w:sz w:val="28"/>
          <w:szCs w:val="28"/>
          <w14:ligatures w14:val="none"/>
        </w:rPr>
        <w:t>.</w:t>
      </w:r>
    </w:p>
    <w:p w14:paraId="2101F60C" w14:textId="0C873BC8" w:rsidR="008C1C26" w:rsidRPr="002E7618" w:rsidRDefault="008C1C26" w:rsidP="008C1C2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8" w:name="_Toc169790491"/>
      <w:bookmarkStart w:id="9" w:name="_Toc233059550"/>
      <w:bookmarkEnd w:id="5"/>
      <w:r w:rsidRPr="002E7618">
        <w:rPr>
          <w:rFonts w:ascii="Simplified Arabic" w:eastAsia="Times New Roman" w:hAnsi="Simplified Arabic" w:cs="Simplified Arabic"/>
          <w:b/>
          <w:bCs/>
          <w:color w:val="000000" w:themeColor="text1"/>
          <w:kern w:val="0"/>
          <w:sz w:val="36"/>
          <w:szCs w:val="36"/>
          <w:rtl/>
          <w14:ligatures w14:val="none"/>
        </w:rPr>
        <w:t>4.1 أهداف الدراسة:</w:t>
      </w:r>
      <w:bookmarkEnd w:id="9"/>
    </w:p>
    <w:p w14:paraId="64FC5B97" w14:textId="77777777" w:rsidR="00C50BCD" w:rsidRPr="002E7618" w:rsidRDefault="00C50BCD"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E7618">
        <w:rPr>
          <w:rFonts w:ascii="Simplified Arabic" w:eastAsia="Times New Roman" w:hAnsi="Simplified Arabic" w:cs="Simplified Arabic"/>
          <w:color w:val="000000" w:themeColor="text1"/>
          <w:kern w:val="0"/>
          <w:sz w:val="28"/>
          <w:szCs w:val="28"/>
          <w:rtl/>
          <w14:ligatures w14:val="none"/>
        </w:rPr>
        <w:t>تهدف الدراسة الحالية إلى دراسة أثر المخاطر التشغيلية بأبعادها (مخاطر العمليات والإجراءات، مخاطر الموارد البشرية، مخاطر الأنظمة والتكنولوجيا، مخاطر الأحداث الخارجية) على تقليل الحوادث الصناعية في شركات البتروكيماويات السعودية.</w:t>
      </w:r>
    </w:p>
    <w:p w14:paraId="1D672193" w14:textId="77777777" w:rsidR="00C50BCD" w:rsidRPr="002E7618" w:rsidRDefault="00C50BCD" w:rsidP="00A56A0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2E7618">
        <w:rPr>
          <w:rFonts w:ascii="Simplified Arabic" w:eastAsia="Times New Roman" w:hAnsi="Simplified Arabic" w:cs="Simplified Arabic"/>
          <w:b/>
          <w:bCs/>
          <w:color w:val="000000" w:themeColor="text1"/>
          <w:kern w:val="0"/>
          <w:sz w:val="28"/>
          <w:szCs w:val="28"/>
          <w:rtl/>
          <w14:ligatures w14:val="none"/>
        </w:rPr>
        <w:t>تتفرع من الهدف الرئيسي عدة أهداف فرعية تتمثل فيما يلي:</w:t>
      </w:r>
    </w:p>
    <w:p w14:paraId="10F2F68E" w14:textId="3560C44C" w:rsidR="00C50BCD" w:rsidRPr="002E7618" w:rsidRDefault="00C50BCD" w:rsidP="008C1C26">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2E7618">
        <w:rPr>
          <w:rFonts w:ascii="Simplified Arabic" w:eastAsia="Times New Roman" w:hAnsi="Simplified Arabic" w:cs="Simplified Arabic"/>
          <w:color w:val="000000" w:themeColor="text1"/>
          <w:kern w:val="0"/>
          <w:sz w:val="28"/>
          <w:szCs w:val="28"/>
          <w:rtl/>
          <w14:ligatures w14:val="none"/>
        </w:rPr>
        <w:t>تحديد أثر مخاطر العمليات والإجراءات على تقليل الحوادث الصناعية في شركات البتروكيماويات السعودية، وذلك من خلال دراسة المخاطر المرتبطة بتنفيذ العمليات التشغيلية وإدارتها ومدى تأثيرها على معدلات الحوادث.</w:t>
      </w:r>
    </w:p>
    <w:p w14:paraId="3A9A4605" w14:textId="5C5777F7" w:rsidR="00C50BCD" w:rsidRPr="002E7618" w:rsidRDefault="00C50BCD" w:rsidP="008C1C26">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2E7618">
        <w:rPr>
          <w:rFonts w:ascii="Simplified Arabic" w:eastAsia="Times New Roman" w:hAnsi="Simplified Arabic" w:cs="Simplified Arabic"/>
          <w:color w:val="000000" w:themeColor="text1"/>
          <w:kern w:val="0"/>
          <w:sz w:val="28"/>
          <w:szCs w:val="28"/>
          <w:rtl/>
          <w14:ligatures w14:val="none"/>
        </w:rPr>
        <w:t>قياس أثر مخاطر الموارد البشرية على تقليل الحوادث الصناعية في شركات البتروكيماويات السعودية، بما يشمل المخاطر الناجمة عن الأخطاء البشرية ونقص التدريب والكفاءات وضعف الالتزام بإجراءات السلامة.</w:t>
      </w:r>
    </w:p>
    <w:p w14:paraId="1468230E" w14:textId="22A22F33" w:rsidR="00C50BCD" w:rsidRPr="002E7618" w:rsidRDefault="00C50BCD" w:rsidP="008C1C26">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2E7618">
        <w:rPr>
          <w:rFonts w:ascii="Simplified Arabic" w:eastAsia="Times New Roman" w:hAnsi="Simplified Arabic" w:cs="Simplified Arabic"/>
          <w:color w:val="000000" w:themeColor="text1"/>
          <w:kern w:val="0"/>
          <w:sz w:val="28"/>
          <w:szCs w:val="28"/>
          <w:rtl/>
          <w14:ligatures w14:val="none"/>
        </w:rPr>
        <w:t>تحليل أثر مخاطر الأنظمة والتكنولوجيا على تقليل الحوادث الصناعية في شركات البتروكيماويات السعودية، من حيث المخاطر المرتبطة بفشل الأنظمة الآلية وأعطال المعدات وقصور البنية التحتية التقنية.</w:t>
      </w:r>
    </w:p>
    <w:p w14:paraId="26A43A24" w14:textId="42F983A8" w:rsidR="00C50BCD" w:rsidRPr="002E7618" w:rsidRDefault="00C50BCD" w:rsidP="008C1C26">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2E7618">
        <w:rPr>
          <w:rFonts w:ascii="Simplified Arabic" w:eastAsia="Times New Roman" w:hAnsi="Simplified Arabic" w:cs="Simplified Arabic"/>
          <w:color w:val="000000" w:themeColor="text1"/>
          <w:kern w:val="0"/>
          <w:sz w:val="28"/>
          <w:szCs w:val="28"/>
          <w:rtl/>
          <w14:ligatures w14:val="none"/>
        </w:rPr>
        <w:t>دراسة أثر مخاطر الأحداث الخارجية على تقليل الحوادث الصناعية في شركات البتروكيماويات السعودية، والتي تشمل الكوارث الطبيعية والتغيرات التنظيمية والتشريعية والأحداث الخارجة عن سيطرة المنظمة.</w:t>
      </w:r>
    </w:p>
    <w:p w14:paraId="587349D2" w14:textId="793C8C7C" w:rsidR="00CC6261" w:rsidRPr="002E7618" w:rsidRDefault="00C50BCD" w:rsidP="008C1C26">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E7618">
        <w:rPr>
          <w:rFonts w:ascii="Simplified Arabic" w:eastAsia="Times New Roman" w:hAnsi="Simplified Arabic" w:cs="Simplified Arabic"/>
          <w:color w:val="000000" w:themeColor="text1"/>
          <w:kern w:val="0"/>
          <w:sz w:val="28"/>
          <w:szCs w:val="28"/>
          <w:rtl/>
          <w14:ligatures w14:val="none"/>
        </w:rPr>
        <w:t>تقديم مجموعة من التوصيات والمقترحات العملية التي تُسهم في تعزيز إدارة المخاطر التشغيلية وتقليل الحوادث الصناعية في شركات البتروكيماويات السعودية، بما يتوافق مع أفضل الممارسات العالمية ومتطلبات رؤية المملكة 2030.</w:t>
      </w:r>
      <w:r w:rsidR="00CC6261" w:rsidRPr="002E7618">
        <w:rPr>
          <w:rFonts w:ascii="Simplified Arabic" w:eastAsia="Times New Roman" w:hAnsi="Simplified Arabic" w:cs="Simplified Arabic"/>
          <w:color w:val="000000" w:themeColor="text1"/>
          <w:kern w:val="0"/>
          <w:sz w:val="28"/>
          <w:szCs w:val="28"/>
          <w14:ligatures w14:val="none"/>
        </w:rPr>
        <w:t>.</w:t>
      </w:r>
    </w:p>
    <w:p w14:paraId="0A0C28DE" w14:textId="77777777" w:rsidR="008C1C26" w:rsidRPr="002E7618" w:rsidRDefault="008C1C26" w:rsidP="008C1C26">
      <w:pPr>
        <w:pStyle w:val="NormalWeb"/>
        <w:bidi/>
        <w:spacing w:line="276" w:lineRule="auto"/>
        <w:outlineLvl w:val="1"/>
        <w:rPr>
          <w:rFonts w:ascii="Simplified Arabic" w:hAnsi="Simplified Arabic" w:cs="Simplified Arabic"/>
          <w:b/>
          <w:bCs/>
          <w:color w:val="000000" w:themeColor="text1"/>
          <w:sz w:val="36"/>
          <w:szCs w:val="36"/>
          <w:rtl/>
        </w:rPr>
      </w:pPr>
      <w:bookmarkStart w:id="10" w:name="_Toc233059551"/>
      <w:bookmarkEnd w:id="8"/>
      <w:r w:rsidRPr="002E7618">
        <w:rPr>
          <w:rFonts w:ascii="Simplified Arabic" w:hAnsi="Simplified Arabic" w:cs="Simplified Arabic"/>
          <w:b/>
          <w:bCs/>
          <w:color w:val="000000" w:themeColor="text1"/>
          <w:sz w:val="36"/>
          <w:szCs w:val="36"/>
        </w:rPr>
        <w:t xml:space="preserve">5.1 </w:t>
      </w:r>
      <w:r w:rsidRPr="002E7618">
        <w:rPr>
          <w:rFonts w:ascii="Simplified Arabic" w:hAnsi="Simplified Arabic" w:cs="Simplified Arabic"/>
          <w:b/>
          <w:bCs/>
          <w:color w:val="000000" w:themeColor="text1"/>
          <w:sz w:val="36"/>
          <w:szCs w:val="36"/>
          <w:rtl/>
        </w:rPr>
        <w:t>تساؤلات الدراسة</w:t>
      </w:r>
      <w:bookmarkEnd w:id="10"/>
    </w:p>
    <w:p w14:paraId="6298D453" w14:textId="0F88921C" w:rsidR="008C1C26" w:rsidRPr="002E7618" w:rsidRDefault="008C1C26" w:rsidP="008C1C26">
      <w:pPr>
        <w:pStyle w:val="NormalWeb"/>
        <w:bidi/>
        <w:spacing w:line="276" w:lineRule="auto"/>
        <w:ind w:firstLine="424"/>
        <w:jc w:val="both"/>
        <w:rPr>
          <w:rFonts w:ascii="Simplified Arabic" w:hAnsi="Simplified Arabic" w:cs="Simplified Arabic"/>
          <w:color w:val="000000" w:themeColor="text1"/>
          <w:sz w:val="28"/>
          <w:szCs w:val="28"/>
          <w:rtl/>
        </w:rPr>
      </w:pPr>
      <w:r w:rsidRPr="002E7618">
        <w:rPr>
          <w:rFonts w:ascii="Simplified Arabic" w:hAnsi="Simplified Arabic" w:cs="Simplified Arabic"/>
          <w:color w:val="000000" w:themeColor="text1"/>
          <w:sz w:val="28"/>
          <w:szCs w:val="28"/>
          <w:rtl/>
        </w:rPr>
        <w:lastRenderedPageBreak/>
        <w:t>السؤال الرئيسي : ما أثر المخاطر التشغيلية بأبعادها (مخاطر العمليات والإجراءات، مخاطر الموارد البشرية، مخاطر الأنظمة والتكنولوجيا، مخاطر الأحداث الخارجية) على تقليل الحوادث الصناعية في شركات البتروكيماويات السعودية؟</w:t>
      </w:r>
    </w:p>
    <w:p w14:paraId="091980BE" w14:textId="77777777" w:rsidR="00C50BCD" w:rsidRPr="002E7618" w:rsidRDefault="00C50BCD" w:rsidP="008C1C26">
      <w:pPr>
        <w:pStyle w:val="NormalWeb"/>
        <w:bidi/>
        <w:spacing w:line="276" w:lineRule="auto"/>
        <w:jc w:val="both"/>
        <w:rPr>
          <w:rFonts w:ascii="Simplified Arabic" w:hAnsi="Simplified Arabic" w:cs="Simplified Arabic"/>
          <w:b/>
          <w:bCs/>
          <w:color w:val="000000" w:themeColor="text1"/>
          <w:sz w:val="28"/>
          <w:szCs w:val="28"/>
        </w:rPr>
      </w:pPr>
      <w:r w:rsidRPr="002E7618">
        <w:rPr>
          <w:rFonts w:ascii="Simplified Arabic" w:hAnsi="Simplified Arabic" w:cs="Simplified Arabic"/>
          <w:b/>
          <w:bCs/>
          <w:color w:val="000000" w:themeColor="text1"/>
          <w:sz w:val="28"/>
          <w:szCs w:val="28"/>
          <w:rtl/>
        </w:rPr>
        <w:t>يتفرع من السؤال الرئيسي عدة أسئلة فرعية تتمثل فيما يلي</w:t>
      </w:r>
      <w:r w:rsidRPr="002E7618">
        <w:rPr>
          <w:rFonts w:ascii="Simplified Arabic" w:hAnsi="Simplified Arabic" w:cs="Simplified Arabic"/>
          <w:b/>
          <w:bCs/>
          <w:color w:val="000000" w:themeColor="text1"/>
          <w:sz w:val="28"/>
          <w:szCs w:val="28"/>
        </w:rPr>
        <w:t>:</w:t>
      </w:r>
    </w:p>
    <w:p w14:paraId="797334A1" w14:textId="77777777" w:rsidR="00C50BCD" w:rsidRPr="002E7618" w:rsidRDefault="00C50BCD" w:rsidP="008C1C26">
      <w:pPr>
        <w:pStyle w:val="NormalWeb"/>
        <w:numPr>
          <w:ilvl w:val="0"/>
          <w:numId w:val="24"/>
        </w:numPr>
        <w:bidi/>
        <w:spacing w:line="276" w:lineRule="auto"/>
        <w:ind w:left="424"/>
        <w:jc w:val="both"/>
        <w:rPr>
          <w:rFonts w:ascii="Simplified Arabic" w:hAnsi="Simplified Arabic" w:cs="Simplified Arabic"/>
          <w:color w:val="000000" w:themeColor="text1"/>
          <w:sz w:val="28"/>
          <w:szCs w:val="28"/>
        </w:rPr>
      </w:pPr>
      <w:r w:rsidRPr="002E7618">
        <w:rPr>
          <w:rStyle w:val="Strong"/>
          <w:rFonts w:ascii="Simplified Arabic" w:hAnsi="Simplified Arabic" w:cs="Simplified Arabic"/>
          <w:color w:val="000000" w:themeColor="text1"/>
          <w:sz w:val="28"/>
          <w:szCs w:val="28"/>
          <w:rtl/>
        </w:rPr>
        <w:t>السؤال الفرعي الثالث</w:t>
      </w:r>
      <w:r w:rsidRPr="002E7618">
        <w:rPr>
          <w:rStyle w:val="Strong"/>
          <w:rFonts w:ascii="Simplified Arabic" w:hAnsi="Simplified Arabic" w:cs="Simplified Arabic"/>
          <w:b w:val="0"/>
          <w:bCs w:val="0"/>
          <w:color w:val="000000" w:themeColor="text1"/>
          <w:sz w:val="28"/>
          <w:szCs w:val="28"/>
        </w:rPr>
        <w:t>:</w:t>
      </w:r>
      <w:r w:rsidRPr="002E7618">
        <w:rPr>
          <w:rFonts w:ascii="Simplified Arabic" w:hAnsi="Simplified Arabic" w:cs="Simplified Arabic"/>
          <w:color w:val="000000" w:themeColor="text1"/>
          <w:sz w:val="28"/>
          <w:szCs w:val="28"/>
        </w:rPr>
        <w:t xml:space="preserve"> </w:t>
      </w:r>
      <w:r w:rsidRPr="002E7618">
        <w:rPr>
          <w:rFonts w:ascii="Simplified Arabic" w:hAnsi="Simplified Arabic" w:cs="Simplified Arabic"/>
          <w:color w:val="000000" w:themeColor="text1"/>
          <w:sz w:val="28"/>
          <w:szCs w:val="28"/>
          <w:rtl/>
        </w:rPr>
        <w:t>ما أثر مخاطر العمليات والإجراءات على تقليل الحوادث الصناعية في شركات البتروكيماويات السعودية؟</w:t>
      </w:r>
    </w:p>
    <w:p w14:paraId="53B70CBF" w14:textId="77777777" w:rsidR="00C50BCD" w:rsidRPr="002E7618" w:rsidRDefault="00C50BCD" w:rsidP="008C1C26">
      <w:pPr>
        <w:pStyle w:val="NormalWeb"/>
        <w:numPr>
          <w:ilvl w:val="0"/>
          <w:numId w:val="24"/>
        </w:numPr>
        <w:bidi/>
        <w:spacing w:line="276" w:lineRule="auto"/>
        <w:ind w:left="424"/>
        <w:jc w:val="both"/>
        <w:rPr>
          <w:rFonts w:ascii="Simplified Arabic" w:hAnsi="Simplified Arabic" w:cs="Simplified Arabic"/>
          <w:color w:val="000000" w:themeColor="text1"/>
          <w:sz w:val="28"/>
          <w:szCs w:val="28"/>
        </w:rPr>
      </w:pPr>
      <w:r w:rsidRPr="002E7618">
        <w:rPr>
          <w:rStyle w:val="Strong"/>
          <w:rFonts w:ascii="Simplified Arabic" w:hAnsi="Simplified Arabic" w:cs="Simplified Arabic"/>
          <w:color w:val="000000" w:themeColor="text1"/>
          <w:sz w:val="28"/>
          <w:szCs w:val="28"/>
          <w:rtl/>
        </w:rPr>
        <w:t>السؤال الفرعي الرابع</w:t>
      </w:r>
      <w:r w:rsidRPr="002E7618">
        <w:rPr>
          <w:rStyle w:val="Strong"/>
          <w:rFonts w:ascii="Simplified Arabic" w:hAnsi="Simplified Arabic" w:cs="Simplified Arabic"/>
          <w:b w:val="0"/>
          <w:bCs w:val="0"/>
          <w:color w:val="000000" w:themeColor="text1"/>
          <w:sz w:val="28"/>
          <w:szCs w:val="28"/>
        </w:rPr>
        <w:t>:</w:t>
      </w:r>
      <w:r w:rsidRPr="002E7618">
        <w:rPr>
          <w:rFonts w:ascii="Simplified Arabic" w:hAnsi="Simplified Arabic" w:cs="Simplified Arabic"/>
          <w:color w:val="000000" w:themeColor="text1"/>
          <w:sz w:val="28"/>
          <w:szCs w:val="28"/>
        </w:rPr>
        <w:t xml:space="preserve"> </w:t>
      </w:r>
      <w:r w:rsidRPr="002E7618">
        <w:rPr>
          <w:rFonts w:ascii="Simplified Arabic" w:hAnsi="Simplified Arabic" w:cs="Simplified Arabic"/>
          <w:color w:val="000000" w:themeColor="text1"/>
          <w:sz w:val="28"/>
          <w:szCs w:val="28"/>
          <w:rtl/>
        </w:rPr>
        <w:t>ما أثر مخاطر الموارد البشرية على تقليل الحوادث الصناعية في شركات البتروكيماويات السعودية؟</w:t>
      </w:r>
    </w:p>
    <w:p w14:paraId="3070CE2F" w14:textId="77777777" w:rsidR="00C50BCD" w:rsidRPr="002E7618" w:rsidRDefault="00C50BCD" w:rsidP="008C1C26">
      <w:pPr>
        <w:pStyle w:val="NormalWeb"/>
        <w:numPr>
          <w:ilvl w:val="0"/>
          <w:numId w:val="24"/>
        </w:numPr>
        <w:bidi/>
        <w:spacing w:line="276" w:lineRule="auto"/>
        <w:ind w:left="424"/>
        <w:jc w:val="both"/>
        <w:rPr>
          <w:rFonts w:ascii="Simplified Arabic" w:hAnsi="Simplified Arabic" w:cs="Simplified Arabic"/>
          <w:color w:val="000000" w:themeColor="text1"/>
          <w:sz w:val="28"/>
          <w:szCs w:val="28"/>
        </w:rPr>
      </w:pPr>
      <w:r w:rsidRPr="002E7618">
        <w:rPr>
          <w:rStyle w:val="Strong"/>
          <w:rFonts w:ascii="Simplified Arabic" w:hAnsi="Simplified Arabic" w:cs="Simplified Arabic"/>
          <w:color w:val="000000" w:themeColor="text1"/>
          <w:sz w:val="28"/>
          <w:szCs w:val="28"/>
          <w:rtl/>
        </w:rPr>
        <w:t>السؤال الفرعي الخامس</w:t>
      </w:r>
      <w:r w:rsidRPr="002E7618">
        <w:rPr>
          <w:rStyle w:val="Strong"/>
          <w:rFonts w:ascii="Simplified Arabic" w:hAnsi="Simplified Arabic" w:cs="Simplified Arabic"/>
          <w:b w:val="0"/>
          <w:bCs w:val="0"/>
          <w:color w:val="000000" w:themeColor="text1"/>
          <w:sz w:val="28"/>
          <w:szCs w:val="28"/>
        </w:rPr>
        <w:t>:</w:t>
      </w:r>
      <w:r w:rsidRPr="002E7618">
        <w:rPr>
          <w:rFonts w:ascii="Simplified Arabic" w:hAnsi="Simplified Arabic" w:cs="Simplified Arabic"/>
          <w:color w:val="000000" w:themeColor="text1"/>
          <w:sz w:val="28"/>
          <w:szCs w:val="28"/>
        </w:rPr>
        <w:t xml:space="preserve"> </w:t>
      </w:r>
      <w:r w:rsidRPr="002E7618">
        <w:rPr>
          <w:rFonts w:ascii="Simplified Arabic" w:hAnsi="Simplified Arabic" w:cs="Simplified Arabic"/>
          <w:color w:val="000000" w:themeColor="text1"/>
          <w:sz w:val="28"/>
          <w:szCs w:val="28"/>
          <w:rtl/>
        </w:rPr>
        <w:t>ما أثر مخاطر الأنظمة والتكنولوجيا على تقليل الحوادث الصناعية في شركات البتروكيماويات السعودية؟</w:t>
      </w:r>
    </w:p>
    <w:p w14:paraId="72A2AFE5" w14:textId="77777777" w:rsidR="00C50BCD" w:rsidRPr="002E7618" w:rsidRDefault="00C50BCD" w:rsidP="008C1C26">
      <w:pPr>
        <w:pStyle w:val="NormalWeb"/>
        <w:numPr>
          <w:ilvl w:val="0"/>
          <w:numId w:val="24"/>
        </w:numPr>
        <w:bidi/>
        <w:spacing w:line="276" w:lineRule="auto"/>
        <w:ind w:left="424"/>
        <w:jc w:val="both"/>
        <w:rPr>
          <w:rFonts w:ascii="Simplified Arabic" w:hAnsi="Simplified Arabic" w:cs="Simplified Arabic"/>
          <w:color w:val="000000" w:themeColor="text1"/>
          <w:sz w:val="28"/>
          <w:szCs w:val="28"/>
        </w:rPr>
      </w:pPr>
      <w:r w:rsidRPr="002E7618">
        <w:rPr>
          <w:rStyle w:val="Strong"/>
          <w:rFonts w:ascii="Simplified Arabic" w:hAnsi="Simplified Arabic" w:cs="Simplified Arabic"/>
          <w:color w:val="000000" w:themeColor="text1"/>
          <w:sz w:val="28"/>
          <w:szCs w:val="28"/>
          <w:rtl/>
        </w:rPr>
        <w:t>السؤال الفرعي السادس</w:t>
      </w:r>
      <w:r w:rsidRPr="002E7618">
        <w:rPr>
          <w:rStyle w:val="Strong"/>
          <w:rFonts w:ascii="Simplified Arabic" w:hAnsi="Simplified Arabic" w:cs="Simplified Arabic"/>
          <w:b w:val="0"/>
          <w:bCs w:val="0"/>
          <w:color w:val="000000" w:themeColor="text1"/>
          <w:sz w:val="28"/>
          <w:szCs w:val="28"/>
        </w:rPr>
        <w:t>:</w:t>
      </w:r>
      <w:r w:rsidRPr="002E7618">
        <w:rPr>
          <w:rFonts w:ascii="Simplified Arabic" w:hAnsi="Simplified Arabic" w:cs="Simplified Arabic"/>
          <w:color w:val="000000" w:themeColor="text1"/>
          <w:sz w:val="28"/>
          <w:szCs w:val="28"/>
        </w:rPr>
        <w:t xml:space="preserve"> </w:t>
      </w:r>
      <w:r w:rsidRPr="002E7618">
        <w:rPr>
          <w:rFonts w:ascii="Simplified Arabic" w:hAnsi="Simplified Arabic" w:cs="Simplified Arabic"/>
          <w:color w:val="000000" w:themeColor="text1"/>
          <w:sz w:val="28"/>
          <w:szCs w:val="28"/>
          <w:rtl/>
        </w:rPr>
        <w:t>ما أثر مخاطر الأحداث الخارجية على تقليل الحوادث الصناعية في شركات البتروكيماويات السعودية؟</w:t>
      </w:r>
    </w:p>
    <w:p w14:paraId="0138E59F" w14:textId="77777777" w:rsidR="008C1C26" w:rsidRPr="002E7618" w:rsidRDefault="008C1C26" w:rsidP="008C1C26">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169790500"/>
      <w:bookmarkStart w:id="12" w:name="_Toc233059552"/>
      <w:r w:rsidRPr="002E7618">
        <w:rPr>
          <w:rFonts w:ascii="Simplified Arabic" w:eastAsia="Times New Roman" w:hAnsi="Simplified Arabic" w:cs="Simplified Arabic"/>
          <w:b/>
          <w:bCs/>
          <w:color w:val="000000" w:themeColor="text1"/>
          <w:kern w:val="0"/>
          <w:sz w:val="36"/>
          <w:szCs w:val="36"/>
          <w:rtl/>
          <w14:ligatures w14:val="none"/>
        </w:rPr>
        <w:t>6.1 فروض الدراسة:</w:t>
      </w:r>
      <w:bookmarkEnd w:id="12"/>
    </w:p>
    <w:p w14:paraId="55D91533" w14:textId="7ECDB204" w:rsidR="008C1C26" w:rsidRPr="002E7618" w:rsidRDefault="008C1C26" w:rsidP="008C1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2E7618">
        <w:rPr>
          <w:rFonts w:ascii="Simplified Arabic" w:eastAsia="Times New Roman" w:hAnsi="Simplified Arabic" w:cs="Simplified Arabic"/>
          <w:b/>
          <w:bCs/>
          <w:color w:val="000000" w:themeColor="text1"/>
          <w:kern w:val="0"/>
          <w:sz w:val="32"/>
          <w:szCs w:val="32"/>
          <w:rtl/>
          <w14:ligatures w14:val="none"/>
        </w:rPr>
        <w:t>الفرض الرئيسي</w:t>
      </w:r>
    </w:p>
    <w:p w14:paraId="7CBC7927" w14:textId="77777777" w:rsidR="00C50BCD" w:rsidRPr="002E7618" w:rsidRDefault="00C50BCD"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E7618">
        <w:rPr>
          <w:rFonts w:ascii="Simplified Arabic" w:eastAsia="Times New Roman" w:hAnsi="Simplified Arabic" w:cs="Simplified Arabic"/>
          <w:color w:val="000000" w:themeColor="text1"/>
          <w:kern w:val="0"/>
          <w:sz w:val="28"/>
          <w:szCs w:val="28"/>
          <w:rtl/>
          <w14:ligatures w14:val="none"/>
        </w:rPr>
        <w:t xml:space="preserve">يوجد أثر ذو دلالة إحصائية عند مستوى معنوية </w:t>
      </w:r>
      <w:r w:rsidRPr="002E7618">
        <w:rPr>
          <w:rFonts w:ascii="Simplified Arabic" w:eastAsia="Times New Roman" w:hAnsi="Simplified Arabic" w:cs="Simplified Arabic"/>
          <w:color w:val="000000" w:themeColor="text1"/>
          <w:kern w:val="0"/>
          <w:sz w:val="28"/>
          <w:szCs w:val="28"/>
          <w14:ligatures w14:val="none"/>
        </w:rPr>
        <w:t>(</w:t>
      </w:r>
      <w:r w:rsidRPr="002E7618">
        <w:rPr>
          <w:rFonts w:ascii="Cambria" w:eastAsia="Times New Roman" w:hAnsi="Cambria" w:cs="Cambria"/>
          <w:color w:val="000000" w:themeColor="text1"/>
          <w:kern w:val="0"/>
          <w:sz w:val="28"/>
          <w:szCs w:val="28"/>
          <w14:ligatures w14:val="none"/>
        </w:rPr>
        <w:t>α</w:t>
      </w:r>
      <w:r w:rsidRPr="002E7618">
        <w:rPr>
          <w:rFonts w:ascii="Simplified Arabic" w:eastAsia="Times New Roman" w:hAnsi="Simplified Arabic" w:cs="Simplified Arabic"/>
          <w:color w:val="000000" w:themeColor="text1"/>
          <w:kern w:val="0"/>
          <w:sz w:val="28"/>
          <w:szCs w:val="28"/>
          <w14:ligatures w14:val="none"/>
        </w:rPr>
        <w:t xml:space="preserve"> </w:t>
      </w:r>
      <w:r w:rsidRPr="002E7618">
        <w:rPr>
          <w:rFonts w:ascii="Times New Roman" w:eastAsia="Times New Roman" w:hAnsi="Times New Roman" w:cs="Times New Roman"/>
          <w:color w:val="000000" w:themeColor="text1"/>
          <w:kern w:val="0"/>
          <w:sz w:val="28"/>
          <w:szCs w:val="28"/>
          <w14:ligatures w14:val="none"/>
        </w:rPr>
        <w:t>≤</w:t>
      </w:r>
      <w:r w:rsidRPr="002E7618">
        <w:rPr>
          <w:rFonts w:ascii="Simplified Arabic" w:eastAsia="Times New Roman" w:hAnsi="Simplified Arabic" w:cs="Simplified Arabic"/>
          <w:color w:val="000000" w:themeColor="text1"/>
          <w:kern w:val="0"/>
          <w:sz w:val="28"/>
          <w:szCs w:val="28"/>
          <w14:ligatures w14:val="none"/>
        </w:rPr>
        <w:t xml:space="preserve"> 0.05) </w:t>
      </w:r>
      <w:r w:rsidRPr="002E7618">
        <w:rPr>
          <w:rFonts w:ascii="Simplified Arabic" w:eastAsia="Times New Roman" w:hAnsi="Simplified Arabic" w:cs="Simplified Arabic"/>
          <w:color w:val="000000" w:themeColor="text1"/>
          <w:kern w:val="0"/>
          <w:sz w:val="28"/>
          <w:szCs w:val="28"/>
          <w:rtl/>
          <w14:ligatures w14:val="none"/>
        </w:rPr>
        <w:t>للمخاطر التشغيلية بأبعادها (مخاطر العمليات والإجراءات، مخاطر الموارد البشرية، مخاطر الأنظمة والتكنولوجيا، مخاطر الأحداث الخارجية) على تقليل الحوادث الصناعية في شركات البتروكيماويات السعودية</w:t>
      </w:r>
      <w:r w:rsidRPr="002E7618">
        <w:rPr>
          <w:rFonts w:ascii="Simplified Arabic" w:eastAsia="Times New Roman" w:hAnsi="Simplified Arabic" w:cs="Simplified Arabic"/>
          <w:color w:val="000000" w:themeColor="text1"/>
          <w:kern w:val="0"/>
          <w:sz w:val="28"/>
          <w:szCs w:val="28"/>
          <w14:ligatures w14:val="none"/>
        </w:rPr>
        <w:t>.</w:t>
      </w:r>
    </w:p>
    <w:p w14:paraId="167F27DA" w14:textId="77777777" w:rsidR="00C50BCD" w:rsidRPr="002E7618" w:rsidRDefault="00C50BCD" w:rsidP="00A56A0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E7618">
        <w:rPr>
          <w:rFonts w:ascii="Simplified Arabic" w:eastAsia="Times New Roman" w:hAnsi="Simplified Arabic" w:cs="Simplified Arabic"/>
          <w:b/>
          <w:bCs/>
          <w:color w:val="000000" w:themeColor="text1"/>
          <w:kern w:val="0"/>
          <w:sz w:val="28"/>
          <w:szCs w:val="28"/>
          <w:rtl/>
          <w14:ligatures w14:val="none"/>
        </w:rPr>
        <w:t>تتفرع من الفرض الرئيسي عدة فروض فرعية تتمثل فيما يلي</w:t>
      </w:r>
      <w:r w:rsidRPr="002E7618">
        <w:rPr>
          <w:rFonts w:ascii="Simplified Arabic" w:eastAsia="Times New Roman" w:hAnsi="Simplified Arabic" w:cs="Simplified Arabic"/>
          <w:b/>
          <w:bCs/>
          <w:color w:val="000000" w:themeColor="text1"/>
          <w:kern w:val="0"/>
          <w:sz w:val="28"/>
          <w:szCs w:val="28"/>
          <w14:ligatures w14:val="none"/>
        </w:rPr>
        <w:t>:</w:t>
      </w:r>
    </w:p>
    <w:p w14:paraId="272892E4" w14:textId="77777777" w:rsidR="00C50BCD" w:rsidRPr="002E7618" w:rsidRDefault="00C50BCD" w:rsidP="008C1C26">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E7618">
        <w:rPr>
          <w:rFonts w:ascii="Simplified Arabic" w:eastAsia="Times New Roman" w:hAnsi="Simplified Arabic" w:cs="Simplified Arabic"/>
          <w:b/>
          <w:bCs/>
          <w:color w:val="000000" w:themeColor="text1"/>
          <w:kern w:val="0"/>
          <w:sz w:val="28"/>
          <w:szCs w:val="28"/>
          <w:rtl/>
          <w14:ligatures w14:val="none"/>
        </w:rPr>
        <w:t>الفرض الفرعي الأول</w:t>
      </w:r>
      <w:r w:rsidRPr="002E7618">
        <w:rPr>
          <w:rFonts w:ascii="Simplified Arabic" w:eastAsia="Times New Roman" w:hAnsi="Simplified Arabic" w:cs="Simplified Arabic"/>
          <w:color w:val="000000" w:themeColor="text1"/>
          <w:kern w:val="0"/>
          <w:sz w:val="28"/>
          <w:szCs w:val="28"/>
          <w14:ligatures w14:val="none"/>
        </w:rPr>
        <w:t xml:space="preserve">: </w:t>
      </w:r>
      <w:r w:rsidRPr="002E7618">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2E7618">
        <w:rPr>
          <w:rFonts w:ascii="Simplified Arabic" w:eastAsia="Times New Roman" w:hAnsi="Simplified Arabic" w:cs="Simplified Arabic"/>
          <w:color w:val="000000" w:themeColor="text1"/>
          <w:kern w:val="0"/>
          <w:sz w:val="28"/>
          <w:szCs w:val="28"/>
          <w14:ligatures w14:val="none"/>
        </w:rPr>
        <w:t xml:space="preserve"> (</w:t>
      </w:r>
      <w:r w:rsidRPr="002E7618">
        <w:rPr>
          <w:rFonts w:ascii="Cambria" w:eastAsia="Times New Roman" w:hAnsi="Cambria" w:cs="Cambria"/>
          <w:color w:val="000000" w:themeColor="text1"/>
          <w:kern w:val="0"/>
          <w:sz w:val="28"/>
          <w:szCs w:val="28"/>
          <w14:ligatures w14:val="none"/>
        </w:rPr>
        <w:t>α</w:t>
      </w:r>
      <w:r w:rsidRPr="002E7618">
        <w:rPr>
          <w:rFonts w:ascii="Simplified Arabic" w:eastAsia="Times New Roman" w:hAnsi="Simplified Arabic" w:cs="Simplified Arabic"/>
          <w:color w:val="000000" w:themeColor="text1"/>
          <w:kern w:val="0"/>
          <w:sz w:val="28"/>
          <w:szCs w:val="28"/>
          <w14:ligatures w14:val="none"/>
        </w:rPr>
        <w:t xml:space="preserve"> </w:t>
      </w:r>
      <w:r w:rsidRPr="002E7618">
        <w:rPr>
          <w:rFonts w:ascii="Times New Roman" w:eastAsia="Times New Roman" w:hAnsi="Times New Roman" w:cs="Times New Roman"/>
          <w:color w:val="000000" w:themeColor="text1"/>
          <w:kern w:val="0"/>
          <w:sz w:val="28"/>
          <w:szCs w:val="28"/>
          <w14:ligatures w14:val="none"/>
        </w:rPr>
        <w:t>≤</w:t>
      </w:r>
      <w:r w:rsidRPr="002E7618">
        <w:rPr>
          <w:rFonts w:ascii="Simplified Arabic" w:eastAsia="Times New Roman" w:hAnsi="Simplified Arabic" w:cs="Simplified Arabic"/>
          <w:color w:val="000000" w:themeColor="text1"/>
          <w:kern w:val="0"/>
          <w:sz w:val="28"/>
          <w:szCs w:val="28"/>
          <w14:ligatures w14:val="none"/>
        </w:rPr>
        <w:t xml:space="preserve"> 0.05) </w:t>
      </w:r>
      <w:r w:rsidRPr="002E7618">
        <w:rPr>
          <w:rFonts w:ascii="Simplified Arabic" w:eastAsia="Times New Roman" w:hAnsi="Simplified Arabic" w:cs="Simplified Arabic"/>
          <w:color w:val="000000" w:themeColor="text1"/>
          <w:kern w:val="0"/>
          <w:sz w:val="28"/>
          <w:szCs w:val="28"/>
          <w:rtl/>
          <w14:ligatures w14:val="none"/>
        </w:rPr>
        <w:t>لمخاطر العمليات والإجراءات على تقليل الحوادث الصناعية في شركات البتروكيماويات السعودية</w:t>
      </w:r>
      <w:r w:rsidRPr="002E7618">
        <w:rPr>
          <w:rFonts w:ascii="Simplified Arabic" w:eastAsia="Times New Roman" w:hAnsi="Simplified Arabic" w:cs="Simplified Arabic"/>
          <w:color w:val="000000" w:themeColor="text1"/>
          <w:kern w:val="0"/>
          <w:sz w:val="28"/>
          <w:szCs w:val="28"/>
          <w14:ligatures w14:val="none"/>
        </w:rPr>
        <w:t>.</w:t>
      </w:r>
    </w:p>
    <w:p w14:paraId="5A97ED3F" w14:textId="77777777" w:rsidR="00C50BCD" w:rsidRPr="002E7618" w:rsidRDefault="00C50BCD" w:rsidP="008C1C26">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E7618">
        <w:rPr>
          <w:rFonts w:ascii="Simplified Arabic" w:eastAsia="Times New Roman" w:hAnsi="Simplified Arabic" w:cs="Simplified Arabic"/>
          <w:b/>
          <w:bCs/>
          <w:color w:val="000000" w:themeColor="text1"/>
          <w:kern w:val="0"/>
          <w:sz w:val="28"/>
          <w:szCs w:val="28"/>
          <w:rtl/>
          <w14:ligatures w14:val="none"/>
        </w:rPr>
        <w:t>الفرض الفرعي الثاني</w:t>
      </w:r>
      <w:r w:rsidRPr="002E7618">
        <w:rPr>
          <w:rFonts w:ascii="Simplified Arabic" w:eastAsia="Times New Roman" w:hAnsi="Simplified Arabic" w:cs="Simplified Arabic"/>
          <w:color w:val="000000" w:themeColor="text1"/>
          <w:kern w:val="0"/>
          <w:sz w:val="28"/>
          <w:szCs w:val="28"/>
          <w14:ligatures w14:val="none"/>
        </w:rPr>
        <w:t xml:space="preserve">: </w:t>
      </w:r>
      <w:r w:rsidRPr="002E7618">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2E7618">
        <w:rPr>
          <w:rFonts w:ascii="Simplified Arabic" w:eastAsia="Times New Roman" w:hAnsi="Simplified Arabic" w:cs="Simplified Arabic"/>
          <w:color w:val="000000" w:themeColor="text1"/>
          <w:kern w:val="0"/>
          <w:sz w:val="28"/>
          <w:szCs w:val="28"/>
          <w14:ligatures w14:val="none"/>
        </w:rPr>
        <w:t xml:space="preserve"> (</w:t>
      </w:r>
      <w:r w:rsidRPr="002E7618">
        <w:rPr>
          <w:rFonts w:ascii="Cambria" w:eastAsia="Times New Roman" w:hAnsi="Cambria" w:cs="Cambria"/>
          <w:color w:val="000000" w:themeColor="text1"/>
          <w:kern w:val="0"/>
          <w:sz w:val="28"/>
          <w:szCs w:val="28"/>
          <w14:ligatures w14:val="none"/>
        </w:rPr>
        <w:t>α</w:t>
      </w:r>
      <w:r w:rsidRPr="002E7618">
        <w:rPr>
          <w:rFonts w:ascii="Simplified Arabic" w:eastAsia="Times New Roman" w:hAnsi="Simplified Arabic" w:cs="Simplified Arabic"/>
          <w:color w:val="000000" w:themeColor="text1"/>
          <w:kern w:val="0"/>
          <w:sz w:val="28"/>
          <w:szCs w:val="28"/>
          <w14:ligatures w14:val="none"/>
        </w:rPr>
        <w:t xml:space="preserve"> </w:t>
      </w:r>
      <w:r w:rsidRPr="002E7618">
        <w:rPr>
          <w:rFonts w:ascii="Times New Roman" w:eastAsia="Times New Roman" w:hAnsi="Times New Roman" w:cs="Times New Roman"/>
          <w:color w:val="000000" w:themeColor="text1"/>
          <w:kern w:val="0"/>
          <w:sz w:val="28"/>
          <w:szCs w:val="28"/>
          <w14:ligatures w14:val="none"/>
        </w:rPr>
        <w:t>≤</w:t>
      </w:r>
      <w:r w:rsidRPr="002E7618">
        <w:rPr>
          <w:rFonts w:ascii="Simplified Arabic" w:eastAsia="Times New Roman" w:hAnsi="Simplified Arabic" w:cs="Simplified Arabic"/>
          <w:color w:val="000000" w:themeColor="text1"/>
          <w:kern w:val="0"/>
          <w:sz w:val="28"/>
          <w:szCs w:val="28"/>
          <w14:ligatures w14:val="none"/>
        </w:rPr>
        <w:t xml:space="preserve"> 0.05) </w:t>
      </w:r>
      <w:r w:rsidRPr="002E7618">
        <w:rPr>
          <w:rFonts w:ascii="Simplified Arabic" w:eastAsia="Times New Roman" w:hAnsi="Simplified Arabic" w:cs="Simplified Arabic"/>
          <w:color w:val="000000" w:themeColor="text1"/>
          <w:kern w:val="0"/>
          <w:sz w:val="28"/>
          <w:szCs w:val="28"/>
          <w:rtl/>
          <w14:ligatures w14:val="none"/>
        </w:rPr>
        <w:t>لمخاطر الموارد البشرية على تقليل الحوادث الصناعية في شركات البتروكيماويات السعودية</w:t>
      </w:r>
      <w:r w:rsidRPr="002E7618">
        <w:rPr>
          <w:rFonts w:ascii="Simplified Arabic" w:eastAsia="Times New Roman" w:hAnsi="Simplified Arabic" w:cs="Simplified Arabic"/>
          <w:color w:val="000000" w:themeColor="text1"/>
          <w:kern w:val="0"/>
          <w:sz w:val="28"/>
          <w:szCs w:val="28"/>
          <w14:ligatures w14:val="none"/>
        </w:rPr>
        <w:t>.</w:t>
      </w:r>
    </w:p>
    <w:p w14:paraId="1175817A" w14:textId="77777777" w:rsidR="00C50BCD" w:rsidRPr="002E7618" w:rsidRDefault="00C50BCD" w:rsidP="008C1C26">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E7618">
        <w:rPr>
          <w:rFonts w:ascii="Simplified Arabic" w:eastAsia="Times New Roman" w:hAnsi="Simplified Arabic" w:cs="Simplified Arabic"/>
          <w:b/>
          <w:bCs/>
          <w:color w:val="000000" w:themeColor="text1"/>
          <w:kern w:val="0"/>
          <w:sz w:val="28"/>
          <w:szCs w:val="28"/>
          <w:rtl/>
          <w14:ligatures w14:val="none"/>
        </w:rPr>
        <w:lastRenderedPageBreak/>
        <w:t>الفرض الفرعي الثالث</w:t>
      </w:r>
      <w:r w:rsidRPr="002E7618">
        <w:rPr>
          <w:rFonts w:ascii="Simplified Arabic" w:eastAsia="Times New Roman" w:hAnsi="Simplified Arabic" w:cs="Simplified Arabic"/>
          <w:color w:val="000000" w:themeColor="text1"/>
          <w:kern w:val="0"/>
          <w:sz w:val="28"/>
          <w:szCs w:val="28"/>
          <w14:ligatures w14:val="none"/>
        </w:rPr>
        <w:t xml:space="preserve">: </w:t>
      </w:r>
      <w:r w:rsidRPr="002E7618">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2E7618">
        <w:rPr>
          <w:rFonts w:ascii="Simplified Arabic" w:eastAsia="Times New Roman" w:hAnsi="Simplified Arabic" w:cs="Simplified Arabic"/>
          <w:color w:val="000000" w:themeColor="text1"/>
          <w:kern w:val="0"/>
          <w:sz w:val="28"/>
          <w:szCs w:val="28"/>
          <w14:ligatures w14:val="none"/>
        </w:rPr>
        <w:t xml:space="preserve"> (</w:t>
      </w:r>
      <w:r w:rsidRPr="002E7618">
        <w:rPr>
          <w:rFonts w:ascii="Cambria" w:eastAsia="Times New Roman" w:hAnsi="Cambria" w:cs="Cambria"/>
          <w:color w:val="000000" w:themeColor="text1"/>
          <w:kern w:val="0"/>
          <w:sz w:val="28"/>
          <w:szCs w:val="28"/>
          <w14:ligatures w14:val="none"/>
        </w:rPr>
        <w:t>α</w:t>
      </w:r>
      <w:r w:rsidRPr="002E7618">
        <w:rPr>
          <w:rFonts w:ascii="Simplified Arabic" w:eastAsia="Times New Roman" w:hAnsi="Simplified Arabic" w:cs="Simplified Arabic"/>
          <w:color w:val="000000" w:themeColor="text1"/>
          <w:kern w:val="0"/>
          <w:sz w:val="28"/>
          <w:szCs w:val="28"/>
          <w14:ligatures w14:val="none"/>
        </w:rPr>
        <w:t xml:space="preserve"> </w:t>
      </w:r>
      <w:r w:rsidRPr="002E7618">
        <w:rPr>
          <w:rFonts w:ascii="Times New Roman" w:eastAsia="Times New Roman" w:hAnsi="Times New Roman" w:cs="Times New Roman"/>
          <w:color w:val="000000" w:themeColor="text1"/>
          <w:kern w:val="0"/>
          <w:sz w:val="28"/>
          <w:szCs w:val="28"/>
          <w14:ligatures w14:val="none"/>
        </w:rPr>
        <w:t>≤</w:t>
      </w:r>
      <w:r w:rsidRPr="002E7618">
        <w:rPr>
          <w:rFonts w:ascii="Simplified Arabic" w:eastAsia="Times New Roman" w:hAnsi="Simplified Arabic" w:cs="Simplified Arabic"/>
          <w:color w:val="000000" w:themeColor="text1"/>
          <w:kern w:val="0"/>
          <w:sz w:val="28"/>
          <w:szCs w:val="28"/>
          <w14:ligatures w14:val="none"/>
        </w:rPr>
        <w:t xml:space="preserve"> 0.05) </w:t>
      </w:r>
      <w:r w:rsidRPr="002E7618">
        <w:rPr>
          <w:rFonts w:ascii="Simplified Arabic" w:eastAsia="Times New Roman" w:hAnsi="Simplified Arabic" w:cs="Simplified Arabic"/>
          <w:color w:val="000000" w:themeColor="text1"/>
          <w:kern w:val="0"/>
          <w:sz w:val="28"/>
          <w:szCs w:val="28"/>
          <w:rtl/>
          <w14:ligatures w14:val="none"/>
        </w:rPr>
        <w:t>لمخاطر الأنظمة والتكنولوجيا على تقليل الحوادث الصناعية في شركات البتروكيماويات السعودية</w:t>
      </w:r>
      <w:r w:rsidRPr="002E7618">
        <w:rPr>
          <w:rFonts w:ascii="Simplified Arabic" w:eastAsia="Times New Roman" w:hAnsi="Simplified Arabic" w:cs="Simplified Arabic"/>
          <w:color w:val="000000" w:themeColor="text1"/>
          <w:kern w:val="0"/>
          <w:sz w:val="28"/>
          <w:szCs w:val="28"/>
          <w14:ligatures w14:val="none"/>
        </w:rPr>
        <w:t>.</w:t>
      </w:r>
    </w:p>
    <w:p w14:paraId="63F4D4E6" w14:textId="77777777" w:rsidR="00C50BCD" w:rsidRPr="002E7618" w:rsidRDefault="00C50BCD" w:rsidP="008C1C26">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E7618">
        <w:rPr>
          <w:rFonts w:ascii="Simplified Arabic" w:eastAsia="Times New Roman" w:hAnsi="Simplified Arabic" w:cs="Simplified Arabic"/>
          <w:b/>
          <w:bCs/>
          <w:color w:val="000000" w:themeColor="text1"/>
          <w:kern w:val="0"/>
          <w:sz w:val="28"/>
          <w:szCs w:val="28"/>
          <w:rtl/>
          <w14:ligatures w14:val="none"/>
        </w:rPr>
        <w:t>الفرض الفرعي الرابع</w:t>
      </w:r>
      <w:r w:rsidRPr="002E7618">
        <w:rPr>
          <w:rFonts w:ascii="Simplified Arabic" w:eastAsia="Times New Roman" w:hAnsi="Simplified Arabic" w:cs="Simplified Arabic"/>
          <w:color w:val="000000" w:themeColor="text1"/>
          <w:kern w:val="0"/>
          <w:sz w:val="28"/>
          <w:szCs w:val="28"/>
          <w14:ligatures w14:val="none"/>
        </w:rPr>
        <w:t xml:space="preserve">: </w:t>
      </w:r>
      <w:r w:rsidRPr="002E7618">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2E7618">
        <w:rPr>
          <w:rFonts w:ascii="Simplified Arabic" w:eastAsia="Times New Roman" w:hAnsi="Simplified Arabic" w:cs="Simplified Arabic"/>
          <w:color w:val="000000" w:themeColor="text1"/>
          <w:kern w:val="0"/>
          <w:sz w:val="28"/>
          <w:szCs w:val="28"/>
          <w14:ligatures w14:val="none"/>
        </w:rPr>
        <w:t xml:space="preserve"> (</w:t>
      </w:r>
      <w:r w:rsidRPr="002E7618">
        <w:rPr>
          <w:rFonts w:ascii="Cambria" w:eastAsia="Times New Roman" w:hAnsi="Cambria" w:cs="Cambria"/>
          <w:color w:val="000000" w:themeColor="text1"/>
          <w:kern w:val="0"/>
          <w:sz w:val="28"/>
          <w:szCs w:val="28"/>
          <w14:ligatures w14:val="none"/>
        </w:rPr>
        <w:t>α</w:t>
      </w:r>
      <w:r w:rsidRPr="002E7618">
        <w:rPr>
          <w:rFonts w:ascii="Simplified Arabic" w:eastAsia="Times New Roman" w:hAnsi="Simplified Arabic" w:cs="Simplified Arabic"/>
          <w:color w:val="000000" w:themeColor="text1"/>
          <w:kern w:val="0"/>
          <w:sz w:val="28"/>
          <w:szCs w:val="28"/>
          <w14:ligatures w14:val="none"/>
        </w:rPr>
        <w:t xml:space="preserve"> </w:t>
      </w:r>
      <w:r w:rsidRPr="002E7618">
        <w:rPr>
          <w:rFonts w:ascii="Times New Roman" w:eastAsia="Times New Roman" w:hAnsi="Times New Roman" w:cs="Times New Roman"/>
          <w:color w:val="000000" w:themeColor="text1"/>
          <w:kern w:val="0"/>
          <w:sz w:val="28"/>
          <w:szCs w:val="28"/>
          <w14:ligatures w14:val="none"/>
        </w:rPr>
        <w:t>≤</w:t>
      </w:r>
      <w:r w:rsidRPr="002E7618">
        <w:rPr>
          <w:rFonts w:ascii="Simplified Arabic" w:eastAsia="Times New Roman" w:hAnsi="Simplified Arabic" w:cs="Simplified Arabic"/>
          <w:color w:val="000000" w:themeColor="text1"/>
          <w:kern w:val="0"/>
          <w:sz w:val="28"/>
          <w:szCs w:val="28"/>
          <w14:ligatures w14:val="none"/>
        </w:rPr>
        <w:t xml:space="preserve"> 0.05) </w:t>
      </w:r>
      <w:r w:rsidRPr="002E7618">
        <w:rPr>
          <w:rFonts w:ascii="Simplified Arabic" w:eastAsia="Times New Roman" w:hAnsi="Simplified Arabic" w:cs="Simplified Arabic"/>
          <w:color w:val="000000" w:themeColor="text1"/>
          <w:kern w:val="0"/>
          <w:sz w:val="28"/>
          <w:szCs w:val="28"/>
          <w:rtl/>
          <w14:ligatures w14:val="none"/>
        </w:rPr>
        <w:t>لمخاطر الأحداث الخارجية على تقليل الحوادث الصناعية في شركات البتروكيماويات السعودية</w:t>
      </w:r>
      <w:r w:rsidRPr="002E7618">
        <w:rPr>
          <w:rFonts w:ascii="Simplified Arabic" w:eastAsia="Times New Roman" w:hAnsi="Simplified Arabic" w:cs="Simplified Arabic"/>
          <w:color w:val="000000" w:themeColor="text1"/>
          <w:kern w:val="0"/>
          <w:sz w:val="28"/>
          <w:szCs w:val="28"/>
          <w14:ligatures w14:val="none"/>
        </w:rPr>
        <w:t>.</w:t>
      </w:r>
    </w:p>
    <w:p w14:paraId="77150F86" w14:textId="575416CA" w:rsidR="008C1C26" w:rsidRPr="002E7618" w:rsidRDefault="008C1C26" w:rsidP="008C1C2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3" w:name="_Toc169790501"/>
      <w:bookmarkStart w:id="14" w:name="_Toc233059553"/>
      <w:bookmarkEnd w:id="11"/>
      <w:r w:rsidRPr="002E7618">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4"/>
    </w:p>
    <w:p w14:paraId="2CA73E6D" w14:textId="77777777" w:rsidR="008C1C26" w:rsidRPr="002E7618" w:rsidRDefault="008C1C26" w:rsidP="008C1C26">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E7618">
        <w:rPr>
          <w:rFonts w:ascii="Simplified Arabic" w:eastAsia="Times New Roman" w:hAnsi="Simplified Arabic" w:cs="Simplified Arabic"/>
          <w:b/>
          <w:bCs/>
          <w:color w:val="000000" w:themeColor="text1"/>
          <w:kern w:val="0"/>
          <w:sz w:val="28"/>
          <w:szCs w:val="28"/>
          <w:rtl/>
          <w14:ligatures w14:val="none"/>
        </w:rPr>
        <w:t>دراسة (حاف</w:t>
      </w:r>
      <w:r w:rsidRPr="002E7618">
        <w:rPr>
          <w:rFonts w:ascii="Simplified Arabic" w:eastAsia="Times New Roman" w:hAnsi="Simplified Arabic" w:cs="Simplified Arabic"/>
          <w:b/>
          <w:bCs/>
          <w:color w:val="000000" w:themeColor="text1"/>
          <w:kern w:val="0"/>
          <w:sz w:val="28"/>
          <w:szCs w:val="28"/>
          <w:rtl/>
          <w:lang w:bidi="ar-EG"/>
          <w14:ligatures w14:val="none"/>
        </w:rPr>
        <w:t>ظ واخرون،</w:t>
      </w:r>
      <w:r w:rsidRPr="002E7618">
        <w:rPr>
          <w:rFonts w:ascii="Simplified Arabic" w:eastAsia="Times New Roman" w:hAnsi="Simplified Arabic" w:cs="Simplified Arabic"/>
          <w:b/>
          <w:bCs/>
          <w:color w:val="000000" w:themeColor="text1"/>
          <w:kern w:val="0"/>
          <w:sz w:val="28"/>
          <w:szCs w:val="28"/>
          <w14:ligatures w14:val="none"/>
        </w:rPr>
        <w:t>(2019</w:t>
      </w:r>
    </w:p>
    <w:p w14:paraId="7A12572C" w14:textId="13FB1909" w:rsidR="008C1C26" w:rsidRPr="002E7618" w:rsidRDefault="008C1C26"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E7618">
        <w:rPr>
          <w:rFonts w:ascii="Simplified Arabic" w:eastAsia="Times New Roman" w:hAnsi="Simplified Arabic" w:cs="Simplified Arabic"/>
          <w:color w:val="000000" w:themeColor="text1"/>
          <w:kern w:val="0"/>
          <w:sz w:val="28"/>
          <w:szCs w:val="28"/>
          <w:rtl/>
          <w14:ligatures w14:val="none"/>
        </w:rPr>
        <w:t xml:space="preserve">هدفت الدراسة إلى قياس أثر خصائص لجنة المراجعة بأبعادها </w:t>
      </w:r>
      <w:r w:rsidRPr="002E7618">
        <w:rPr>
          <w:rFonts w:ascii="Simplified Arabic" w:eastAsia="Times New Roman" w:hAnsi="Simplified Arabic" w:cs="Simplified Arabic"/>
          <w:color w:val="000000" w:themeColor="text1"/>
          <w:kern w:val="0"/>
          <w:sz w:val="28"/>
          <w:szCs w:val="28"/>
          <w14:ligatures w14:val="none"/>
        </w:rPr>
        <w:t>(</w:t>
      </w:r>
      <w:r w:rsidRPr="002E7618">
        <w:rPr>
          <w:rFonts w:ascii="Simplified Arabic" w:eastAsia="Times New Roman" w:hAnsi="Simplified Arabic" w:cs="Simplified Arabic"/>
          <w:color w:val="000000" w:themeColor="text1"/>
          <w:kern w:val="0"/>
          <w:sz w:val="28"/>
          <w:szCs w:val="28"/>
          <w:rtl/>
          <w14:ligatures w14:val="none"/>
        </w:rPr>
        <w:t>حجم لجنة المراجعة، استقلال لجنة المراجعة، خبرة أعضاء لجنة المراجعة، وعدد اجتماعات لجنة المراجعة</w:t>
      </w:r>
      <w:r w:rsidRPr="002E7618">
        <w:rPr>
          <w:rFonts w:ascii="Simplified Arabic" w:eastAsia="Times New Roman" w:hAnsi="Simplified Arabic" w:cs="Simplified Arabic"/>
          <w:color w:val="000000" w:themeColor="text1"/>
          <w:kern w:val="0"/>
          <w:sz w:val="28"/>
          <w:szCs w:val="28"/>
          <w14:ligatures w14:val="none"/>
        </w:rPr>
        <w:t xml:space="preserve">) </w:t>
      </w:r>
      <w:r w:rsidRPr="002E7618">
        <w:rPr>
          <w:rFonts w:ascii="Simplified Arabic" w:eastAsia="Times New Roman" w:hAnsi="Simplified Arabic" w:cs="Simplified Arabic"/>
          <w:color w:val="000000" w:themeColor="text1"/>
          <w:kern w:val="0"/>
          <w:sz w:val="28"/>
          <w:szCs w:val="28"/>
          <w:rtl/>
          <w14:ligatures w14:val="none"/>
        </w:rPr>
        <w:t>على المخاطر التشغيلية في البنوك</w:t>
      </w:r>
      <w:r w:rsidRPr="002E7618">
        <w:rPr>
          <w:rFonts w:ascii="Simplified Arabic" w:eastAsia="Times New Roman" w:hAnsi="Simplified Arabic" w:cs="Simplified Arabic"/>
          <w:color w:val="000000" w:themeColor="text1"/>
          <w:kern w:val="0"/>
          <w:sz w:val="28"/>
          <w:szCs w:val="28"/>
          <w14:ligatures w14:val="none"/>
        </w:rPr>
        <w:t xml:space="preserve">. </w:t>
      </w:r>
      <w:r w:rsidRPr="002E7618">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التطبيقي (القياسي/الكمّي) بالاعتماد على بيانات ثانوية، وذلك من خلال تطبيقها على عينة من البنوك المقيدة ببورصة الأوراق المالية المصرية خلال الفترة </w:t>
      </w:r>
      <w:r w:rsidRPr="002E7618">
        <w:rPr>
          <w:rFonts w:ascii="Simplified Arabic" w:eastAsia="Times New Roman" w:hAnsi="Simplified Arabic" w:cs="Simplified Arabic"/>
          <w:color w:val="000000" w:themeColor="text1"/>
          <w:kern w:val="0"/>
          <w:sz w:val="28"/>
          <w:szCs w:val="28"/>
          <w14:ligatures w14:val="none"/>
        </w:rPr>
        <w:t>2014–2017</w:t>
      </w:r>
      <w:r w:rsidRPr="002E7618">
        <w:rPr>
          <w:rFonts w:ascii="Simplified Arabic" w:eastAsia="Times New Roman" w:hAnsi="Simplified Arabic" w:cs="Simplified Arabic"/>
          <w:color w:val="000000" w:themeColor="text1"/>
          <w:kern w:val="0"/>
          <w:sz w:val="28"/>
          <w:szCs w:val="28"/>
          <w:rtl/>
          <w14:ligatures w14:val="none"/>
        </w:rPr>
        <w:t xml:space="preserve">، حيث بلغ حجم العينة </w:t>
      </w:r>
      <w:r w:rsidRPr="002E7618">
        <w:rPr>
          <w:rFonts w:ascii="Simplified Arabic" w:eastAsia="Times New Roman" w:hAnsi="Simplified Arabic" w:cs="Simplified Arabic"/>
          <w:color w:val="000000" w:themeColor="text1"/>
          <w:kern w:val="0"/>
          <w:sz w:val="28"/>
          <w:szCs w:val="28"/>
          <w14:ligatures w14:val="none"/>
        </w:rPr>
        <w:t xml:space="preserve">(44) </w:t>
      </w:r>
      <w:r w:rsidRPr="002E7618">
        <w:rPr>
          <w:rFonts w:ascii="Simplified Arabic" w:eastAsia="Times New Roman" w:hAnsi="Simplified Arabic" w:cs="Simplified Arabic"/>
          <w:color w:val="000000" w:themeColor="text1"/>
          <w:kern w:val="0"/>
          <w:sz w:val="28"/>
          <w:szCs w:val="28"/>
          <w:rtl/>
          <w14:ligatures w14:val="none"/>
        </w:rPr>
        <w:t>مشاهدة</w:t>
      </w:r>
      <w:r w:rsidRPr="002E7618">
        <w:rPr>
          <w:rFonts w:ascii="Simplified Arabic" w:eastAsia="Times New Roman" w:hAnsi="Simplified Arabic" w:cs="Simplified Arabic"/>
          <w:color w:val="000000" w:themeColor="text1"/>
          <w:kern w:val="0"/>
          <w:sz w:val="28"/>
          <w:szCs w:val="28"/>
          <w14:ligatures w14:val="none"/>
        </w:rPr>
        <w:t xml:space="preserve">. </w:t>
      </w:r>
      <w:r w:rsidRPr="002E7618">
        <w:rPr>
          <w:rFonts w:ascii="Simplified Arabic" w:eastAsia="Times New Roman" w:hAnsi="Simplified Arabic" w:cs="Simplified Arabic"/>
          <w:color w:val="000000" w:themeColor="text1"/>
          <w:kern w:val="0"/>
          <w:sz w:val="28"/>
          <w:szCs w:val="28"/>
          <w:rtl/>
          <w14:ligatures w14:val="none"/>
        </w:rPr>
        <w:t>وتم تجميع البيانات من القوائم المالية المنشورة لبنوك العينة، وتحليلها باستخدام نموذج الانحدار الخطي المتعدد لاختبار العلاقات بين متغيرات النموذج البحثي. وتوصلت نتائج الدراسة إلى وجود تأثير سالب معنوي لكل من حجم لجنة المراجعة واستقلالها وخبرة أعضائها على المخاطر التشغيلية، في حين أظهرت النتائج وجود علاقة غير معنوية بين عدد اجتماعات لجنة المراجعة والمخاطر التشغيلية</w:t>
      </w:r>
      <w:r w:rsidRPr="002E7618">
        <w:rPr>
          <w:rFonts w:ascii="Simplified Arabic" w:eastAsia="Times New Roman" w:hAnsi="Simplified Arabic" w:cs="Simplified Arabic"/>
          <w:color w:val="000000" w:themeColor="text1"/>
          <w:kern w:val="0"/>
          <w:sz w:val="28"/>
          <w:szCs w:val="28"/>
          <w14:ligatures w14:val="none"/>
        </w:rPr>
        <w:t xml:space="preserve">. </w:t>
      </w:r>
      <w:r w:rsidRPr="002E7618">
        <w:rPr>
          <w:rFonts w:ascii="Simplified Arabic" w:eastAsia="Times New Roman" w:hAnsi="Simplified Arabic" w:cs="Simplified Arabic"/>
          <w:color w:val="000000" w:themeColor="text1"/>
          <w:kern w:val="0"/>
          <w:sz w:val="28"/>
          <w:szCs w:val="28"/>
          <w:rtl/>
          <w14:ligatures w14:val="none"/>
        </w:rPr>
        <w:t>وأوصت الدراسة ضمنيًا بأهمية تعزيز استقلال لجنة المراجعة ورفع خبرات أعضائها ودعم فاعليتها بما يسهم في خفض المخاطر التشغيلية</w:t>
      </w:r>
      <w:r w:rsidRPr="002E7618">
        <w:rPr>
          <w:rFonts w:ascii="Simplified Arabic" w:eastAsia="Times New Roman" w:hAnsi="Simplified Arabic" w:cs="Simplified Arabic"/>
          <w:color w:val="000000" w:themeColor="text1"/>
          <w:kern w:val="0"/>
          <w:sz w:val="28"/>
          <w:szCs w:val="28"/>
          <w14:ligatures w14:val="none"/>
        </w:rPr>
        <w:t>.</w:t>
      </w:r>
    </w:p>
    <w:p w14:paraId="245D883A" w14:textId="77777777" w:rsidR="008C1C26" w:rsidRPr="002E7618" w:rsidRDefault="008C1C26" w:rsidP="008C1C26">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E7618">
        <w:rPr>
          <w:rFonts w:ascii="Simplified Arabic" w:eastAsia="Times New Roman" w:hAnsi="Simplified Arabic" w:cs="Simplified Arabic"/>
          <w:b/>
          <w:bCs/>
          <w:color w:val="000000" w:themeColor="text1"/>
          <w:kern w:val="0"/>
          <w:sz w:val="28"/>
          <w:szCs w:val="28"/>
          <w:rtl/>
          <w14:ligatures w14:val="none"/>
        </w:rPr>
        <w:t>دراسة (عبدالماجد، 2020).</w:t>
      </w:r>
    </w:p>
    <w:p w14:paraId="333FCCEC" w14:textId="77777777" w:rsidR="008C1C26" w:rsidRPr="002E7618" w:rsidRDefault="008C1C26"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E7618">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ممارسات إدارة ومراقبة المخاطر التشغيلية بأبعادها الرئيسة </w:t>
      </w:r>
      <w:r w:rsidRPr="002E7618">
        <w:rPr>
          <w:rFonts w:ascii="Simplified Arabic" w:eastAsia="Times New Roman" w:hAnsi="Simplified Arabic" w:cs="Simplified Arabic"/>
          <w:color w:val="000000" w:themeColor="text1"/>
          <w:kern w:val="0"/>
          <w:sz w:val="28"/>
          <w:szCs w:val="28"/>
          <w14:ligatures w14:val="none"/>
        </w:rPr>
        <w:t>(</w:t>
      </w:r>
      <w:r w:rsidRPr="002E7618">
        <w:rPr>
          <w:rFonts w:ascii="Simplified Arabic" w:eastAsia="Times New Roman" w:hAnsi="Simplified Arabic" w:cs="Simplified Arabic"/>
          <w:color w:val="000000" w:themeColor="text1"/>
          <w:kern w:val="0"/>
          <w:sz w:val="28"/>
          <w:szCs w:val="28"/>
          <w:rtl/>
          <w14:ligatures w14:val="none"/>
        </w:rPr>
        <w:t>مخاطر تنفيذ العمليات، مخاطر التكنولوجيا، مخاطر عدم الالتزام بالشريعة، والمخاطر البشرية</w:t>
      </w:r>
      <w:r w:rsidRPr="002E7618">
        <w:rPr>
          <w:rFonts w:ascii="Simplified Arabic" w:eastAsia="Times New Roman" w:hAnsi="Simplified Arabic" w:cs="Simplified Arabic"/>
          <w:color w:val="000000" w:themeColor="text1"/>
          <w:kern w:val="0"/>
          <w:sz w:val="28"/>
          <w:szCs w:val="28"/>
          <w14:ligatures w14:val="none"/>
        </w:rPr>
        <w:t xml:space="preserve">) </w:t>
      </w:r>
      <w:r w:rsidRPr="002E7618">
        <w:rPr>
          <w:rFonts w:ascii="Simplified Arabic" w:eastAsia="Times New Roman" w:hAnsi="Simplified Arabic" w:cs="Simplified Arabic"/>
          <w:color w:val="000000" w:themeColor="text1"/>
          <w:kern w:val="0"/>
          <w:sz w:val="28"/>
          <w:szCs w:val="28"/>
          <w:rtl/>
          <w14:ligatures w14:val="none"/>
        </w:rPr>
        <w:t>في المصارف الإسلامية السودانية، وقياس مدى فاعلية هذه الممارسات في الحد من الآثار السالبة للمخاطر التشغيلية. واستخدمت الدراسة المنهج الوصفي التحليلي</w:t>
      </w:r>
      <w:r w:rsidRPr="002E7618">
        <w:rPr>
          <w:rFonts w:ascii="Simplified Arabic" w:eastAsia="Times New Roman" w:hAnsi="Simplified Arabic" w:cs="Simplified Arabic"/>
          <w:color w:val="000000" w:themeColor="text1"/>
          <w:kern w:val="0"/>
          <w:sz w:val="28"/>
          <w:szCs w:val="28"/>
          <w14:ligatures w14:val="none"/>
        </w:rPr>
        <w:t xml:space="preserve">. </w:t>
      </w:r>
      <w:r w:rsidRPr="002E7618">
        <w:rPr>
          <w:rFonts w:ascii="Simplified Arabic" w:eastAsia="Times New Roman" w:hAnsi="Simplified Arabic" w:cs="Simplified Arabic"/>
          <w:color w:val="000000" w:themeColor="text1"/>
          <w:kern w:val="0"/>
          <w:sz w:val="28"/>
          <w:szCs w:val="28"/>
          <w:rtl/>
          <w14:ligatures w14:val="none"/>
        </w:rPr>
        <w:t>وتوصلت نتائج الدراسة إلى أن المصارف الإسلامية السودانية تواجه مجموعة من المخاطر التشغيلية، تتصدرها—من حيث تكرار الحدوث والتأثير</w:t>
      </w:r>
      <w:r w:rsidRPr="002E7618">
        <w:rPr>
          <w:rFonts w:ascii="Simplified Arabic" w:eastAsia="Times New Roman" w:hAnsi="Simplified Arabic" w:cs="Simplified Arabic"/>
          <w:color w:val="000000" w:themeColor="text1"/>
          <w:kern w:val="0"/>
          <w:sz w:val="28"/>
          <w:szCs w:val="28"/>
          <w14:ligatures w14:val="none"/>
        </w:rPr>
        <w:t>—</w:t>
      </w:r>
      <w:r w:rsidRPr="002E7618">
        <w:rPr>
          <w:rFonts w:ascii="Simplified Arabic" w:eastAsia="Times New Roman" w:hAnsi="Simplified Arabic" w:cs="Simplified Arabic"/>
          <w:color w:val="000000" w:themeColor="text1"/>
          <w:kern w:val="0"/>
          <w:sz w:val="28"/>
          <w:szCs w:val="28"/>
          <w:rtl/>
          <w14:ligatures w14:val="none"/>
        </w:rPr>
        <w:t>مخاطر تنفيذ العمليات والتكنولوجيا وعدم الالتزام بالشريعة والعنصر البشري</w:t>
      </w:r>
      <w:r w:rsidRPr="002E7618">
        <w:rPr>
          <w:rFonts w:ascii="Simplified Arabic" w:eastAsia="Times New Roman" w:hAnsi="Simplified Arabic" w:cs="Simplified Arabic"/>
          <w:color w:val="000000" w:themeColor="text1"/>
          <w:kern w:val="0"/>
          <w:sz w:val="28"/>
          <w:szCs w:val="28"/>
          <w14:ligatures w14:val="none"/>
        </w:rPr>
        <w:t xml:space="preserve">. </w:t>
      </w:r>
      <w:r w:rsidRPr="002E7618">
        <w:rPr>
          <w:rFonts w:ascii="Simplified Arabic" w:eastAsia="Times New Roman" w:hAnsi="Simplified Arabic" w:cs="Simplified Arabic"/>
          <w:color w:val="000000" w:themeColor="text1"/>
          <w:kern w:val="0"/>
          <w:sz w:val="28"/>
          <w:szCs w:val="28"/>
          <w:rtl/>
          <w14:ligatures w14:val="none"/>
        </w:rPr>
        <w:t xml:space="preserve">كما بينت النتائج أن الممارسات التي تضطلع بها مجالس الإدارات والإدارات التنفيذية وإدارات المخاطر إلى جانب هيئات الرقابة الشرعية تسهم في تعزيز </w:t>
      </w:r>
      <w:r w:rsidRPr="002E7618">
        <w:rPr>
          <w:rFonts w:ascii="Simplified Arabic" w:eastAsia="Times New Roman" w:hAnsi="Simplified Arabic" w:cs="Simplified Arabic"/>
          <w:color w:val="000000" w:themeColor="text1"/>
          <w:kern w:val="0"/>
          <w:sz w:val="28"/>
          <w:szCs w:val="28"/>
          <w:rtl/>
          <w14:ligatures w14:val="none"/>
        </w:rPr>
        <w:lastRenderedPageBreak/>
        <w:t>قدرة المصارف على التحكم في المخاطر التشغيلية والحد من الخسائر الناجمة عنها</w:t>
      </w:r>
      <w:r w:rsidRPr="002E7618">
        <w:rPr>
          <w:rFonts w:ascii="Simplified Arabic" w:eastAsia="Times New Roman" w:hAnsi="Simplified Arabic" w:cs="Simplified Arabic"/>
          <w:color w:val="000000" w:themeColor="text1"/>
          <w:kern w:val="0"/>
          <w:sz w:val="28"/>
          <w:szCs w:val="28"/>
          <w14:ligatures w14:val="none"/>
        </w:rPr>
        <w:t xml:space="preserve">. </w:t>
      </w:r>
      <w:r w:rsidRPr="002E7618">
        <w:rPr>
          <w:rFonts w:ascii="Simplified Arabic" w:eastAsia="Times New Roman" w:hAnsi="Simplified Arabic" w:cs="Simplified Arabic"/>
          <w:color w:val="000000" w:themeColor="text1"/>
          <w:kern w:val="0"/>
          <w:sz w:val="28"/>
          <w:szCs w:val="28"/>
          <w:rtl/>
          <w14:ligatures w14:val="none"/>
        </w:rPr>
        <w:t>وأوصت الدراسة بأهمية دعم وتطوير أطر إدارة ومراقبة المخاطر التشغيلية وتفعيل أدوار الجهات الرقابية والإدارية ذات الصلة بما يعزز من كفاءة السيطرة على تلك المخاطر</w:t>
      </w:r>
      <w:r w:rsidRPr="002E7618">
        <w:rPr>
          <w:rFonts w:ascii="Simplified Arabic" w:eastAsia="Times New Roman" w:hAnsi="Simplified Arabic" w:cs="Simplified Arabic"/>
          <w:color w:val="000000" w:themeColor="text1"/>
          <w:kern w:val="0"/>
          <w:sz w:val="28"/>
          <w:szCs w:val="28"/>
          <w14:ligatures w14:val="none"/>
        </w:rPr>
        <w:t>.</w:t>
      </w:r>
    </w:p>
    <w:p w14:paraId="31A547E3" w14:textId="77777777" w:rsidR="008C1C26" w:rsidRPr="002E7618" w:rsidRDefault="008C1C26" w:rsidP="008C1C26">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E7618">
        <w:rPr>
          <w:rFonts w:ascii="Simplified Arabic" w:eastAsia="Times New Roman" w:hAnsi="Simplified Arabic" w:cs="Simplified Arabic"/>
          <w:b/>
          <w:bCs/>
          <w:color w:val="000000" w:themeColor="text1"/>
          <w:kern w:val="0"/>
          <w:sz w:val="28"/>
          <w:szCs w:val="28"/>
          <w:rtl/>
          <w14:ligatures w14:val="none"/>
        </w:rPr>
        <w:t>دراسة (محبوب واخرون،2020)</w:t>
      </w:r>
    </w:p>
    <w:p w14:paraId="4390C836" w14:textId="661B2B59" w:rsidR="008C1C26" w:rsidRPr="002E7618" w:rsidRDefault="008C1C26"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E7618">
        <w:rPr>
          <w:rFonts w:ascii="Simplified Arabic" w:eastAsia="Times New Roman" w:hAnsi="Simplified Arabic" w:cs="Simplified Arabic"/>
          <w:color w:val="000000" w:themeColor="text1"/>
          <w:kern w:val="0"/>
          <w:sz w:val="28"/>
          <w:szCs w:val="28"/>
          <w:rtl/>
          <w14:ligatures w14:val="none"/>
        </w:rPr>
        <w:t>هدفت الدراسة إلى تقييم إدارة المخاطر التشغيلية وقياسها في البنوك التجارية بالاعتماد على تقنية مؤشر</w:t>
      </w:r>
      <w:r w:rsidRPr="002E7618">
        <w:rPr>
          <w:rFonts w:ascii="Simplified Arabic" w:eastAsia="Times New Roman" w:hAnsi="Simplified Arabic" w:cs="Simplified Arabic"/>
          <w:color w:val="000000" w:themeColor="text1"/>
          <w:kern w:val="0"/>
          <w:sz w:val="28"/>
          <w:szCs w:val="28"/>
          <w14:ligatures w14:val="none"/>
        </w:rPr>
        <w:t xml:space="preserve"> (Z-Score) </w:t>
      </w:r>
      <w:r w:rsidRPr="002E7618">
        <w:rPr>
          <w:rFonts w:ascii="Simplified Arabic" w:eastAsia="Times New Roman" w:hAnsi="Simplified Arabic" w:cs="Simplified Arabic"/>
          <w:color w:val="000000" w:themeColor="text1"/>
          <w:kern w:val="0"/>
          <w:sz w:val="28"/>
          <w:szCs w:val="28"/>
          <w:rtl/>
          <w14:ligatures w14:val="none"/>
        </w:rPr>
        <w:t xml:space="preserve">لقياس الاستقرار المالي المستخدم في البنوك التقليدية، وبيان كيفية توظيفه ومدى ملاءمته للتطبيق في المصارف الإسلامية، وذلك بالتطبيق على مصرف السلام (الجزائر) خلال الفترة </w:t>
      </w:r>
      <w:r w:rsidRPr="002E7618">
        <w:rPr>
          <w:rFonts w:ascii="Simplified Arabic" w:eastAsia="Times New Roman" w:hAnsi="Simplified Arabic" w:cs="Simplified Arabic"/>
          <w:color w:val="000000" w:themeColor="text1"/>
          <w:kern w:val="0"/>
          <w:sz w:val="28"/>
          <w:szCs w:val="28"/>
          <w14:ligatures w14:val="none"/>
        </w:rPr>
        <w:t xml:space="preserve">2016–2017. </w:t>
      </w:r>
      <w:r w:rsidRPr="002E7618">
        <w:rPr>
          <w:rFonts w:ascii="Simplified Arabic" w:eastAsia="Times New Roman" w:hAnsi="Simplified Arabic" w:cs="Simplified Arabic"/>
          <w:color w:val="000000" w:themeColor="text1"/>
          <w:kern w:val="0"/>
          <w:sz w:val="28"/>
          <w:szCs w:val="28"/>
          <w:rtl/>
          <w14:ligatures w14:val="none"/>
        </w:rPr>
        <w:t>واستخدمت الدراسة المنهج المقارن التحليلي بالاستناد إلى مؤشرات القياس المالي، مع الإفادة من المبادئ الإرشادية لإدارة المخاطر الصادرة عن مجلس الخدمات المالية الإسلامية</w:t>
      </w:r>
      <w:r w:rsidRPr="002E7618">
        <w:rPr>
          <w:rFonts w:ascii="Simplified Arabic" w:eastAsia="Times New Roman" w:hAnsi="Simplified Arabic" w:cs="Simplified Arabic"/>
          <w:color w:val="000000" w:themeColor="text1"/>
          <w:kern w:val="0"/>
          <w:sz w:val="28"/>
          <w:szCs w:val="28"/>
          <w14:ligatures w14:val="none"/>
        </w:rPr>
        <w:t xml:space="preserve"> (IFSB). </w:t>
      </w:r>
      <w:r w:rsidRPr="002E7618">
        <w:rPr>
          <w:rFonts w:ascii="Simplified Arabic" w:eastAsia="Times New Roman" w:hAnsi="Simplified Arabic" w:cs="Simplified Arabic"/>
          <w:color w:val="000000" w:themeColor="text1"/>
          <w:kern w:val="0"/>
          <w:sz w:val="28"/>
          <w:szCs w:val="28"/>
          <w:rtl/>
          <w14:ligatures w14:val="none"/>
        </w:rPr>
        <w:t>وتوصلت نتائج الدراسة إلى أن المصارف الإسلامية تتعرض لمخاطر تشغيلية متقاربة ومتشابهة من حيث نوع الخطر مقارنة بالبنوك التقليدية، فضلًا عن مواجهتها لمخاطر إضافية تتعلق بـ عدم التوافق مع مبادئ الشريعة الإسلامية، بما يستلزم تعميق الفهم لمصادر المخاطر التشغيلية وتطبيقاتها ومسارات تحقق الخسائر. كما خلصت الدراسة إلى أن مؤشر</w:t>
      </w:r>
      <w:r w:rsidRPr="002E7618">
        <w:rPr>
          <w:rFonts w:ascii="Simplified Arabic" w:eastAsia="Times New Roman" w:hAnsi="Simplified Arabic" w:cs="Simplified Arabic"/>
          <w:color w:val="000000" w:themeColor="text1"/>
          <w:kern w:val="0"/>
          <w:sz w:val="28"/>
          <w:szCs w:val="28"/>
          <w14:ligatures w14:val="none"/>
        </w:rPr>
        <w:t xml:space="preserve"> Z-Score </w:t>
      </w:r>
      <w:r w:rsidRPr="002E7618">
        <w:rPr>
          <w:rFonts w:ascii="Simplified Arabic" w:eastAsia="Times New Roman" w:hAnsi="Simplified Arabic" w:cs="Simplified Arabic"/>
          <w:color w:val="000000" w:themeColor="text1"/>
          <w:kern w:val="0"/>
          <w:sz w:val="28"/>
          <w:szCs w:val="28"/>
          <w:rtl/>
          <w14:ligatures w14:val="none"/>
        </w:rPr>
        <w:t>يُعد من أنسب الأدوات للمساهمة في الحد من المخاطر التشغيلية، مع التأكيد على ضرورة تعديله ليكون أكثر ملاءمة لطبيعة العمل المالي والمصرفي الإسلامي</w:t>
      </w:r>
      <w:r w:rsidRPr="002E7618">
        <w:rPr>
          <w:rFonts w:ascii="Simplified Arabic" w:eastAsia="Times New Roman" w:hAnsi="Simplified Arabic" w:cs="Simplified Arabic"/>
          <w:color w:val="000000" w:themeColor="text1"/>
          <w:kern w:val="0"/>
          <w:sz w:val="28"/>
          <w:szCs w:val="28"/>
          <w14:ligatures w14:val="none"/>
        </w:rPr>
        <w:t xml:space="preserve">. </w:t>
      </w:r>
      <w:r w:rsidRPr="002E7618">
        <w:rPr>
          <w:rFonts w:ascii="Simplified Arabic" w:eastAsia="Times New Roman" w:hAnsi="Simplified Arabic" w:cs="Simplified Arabic"/>
          <w:color w:val="000000" w:themeColor="text1"/>
          <w:kern w:val="0"/>
          <w:sz w:val="28"/>
          <w:szCs w:val="28"/>
          <w:rtl/>
          <w14:ligatures w14:val="none"/>
        </w:rPr>
        <w:t>وأوصت الدراسة بتكييف مؤشر</w:t>
      </w:r>
      <w:r w:rsidRPr="002E7618">
        <w:rPr>
          <w:rFonts w:ascii="Simplified Arabic" w:eastAsia="Times New Roman" w:hAnsi="Simplified Arabic" w:cs="Simplified Arabic"/>
          <w:color w:val="000000" w:themeColor="text1"/>
          <w:kern w:val="0"/>
          <w:sz w:val="28"/>
          <w:szCs w:val="28"/>
          <w14:ligatures w14:val="none"/>
        </w:rPr>
        <w:t xml:space="preserve"> Z-Score </w:t>
      </w:r>
      <w:r w:rsidRPr="002E7618">
        <w:rPr>
          <w:rFonts w:ascii="Simplified Arabic" w:eastAsia="Times New Roman" w:hAnsi="Simplified Arabic" w:cs="Simplified Arabic"/>
          <w:color w:val="000000" w:themeColor="text1"/>
          <w:kern w:val="0"/>
          <w:sz w:val="28"/>
          <w:szCs w:val="28"/>
          <w:rtl/>
          <w14:ligatures w14:val="none"/>
        </w:rPr>
        <w:t>وتطوير آليات القياس بما ينسجم مع خصوصية المصارف الإسلامية ومعاييرها الشرعية والرقابية</w:t>
      </w:r>
      <w:r w:rsidRPr="002E7618">
        <w:rPr>
          <w:rFonts w:ascii="Simplified Arabic" w:eastAsia="Times New Roman" w:hAnsi="Simplified Arabic" w:cs="Simplified Arabic"/>
          <w:color w:val="000000" w:themeColor="text1"/>
          <w:kern w:val="0"/>
          <w:sz w:val="28"/>
          <w:szCs w:val="28"/>
          <w14:ligatures w14:val="none"/>
        </w:rPr>
        <w:t>.</w:t>
      </w:r>
    </w:p>
    <w:p w14:paraId="31CF2528" w14:textId="77777777" w:rsidR="008C1C26" w:rsidRPr="002E7618" w:rsidRDefault="008C1C26" w:rsidP="008C1C26">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E7618">
        <w:rPr>
          <w:rFonts w:ascii="Simplified Arabic" w:eastAsia="Times New Roman" w:hAnsi="Simplified Arabic" w:cs="Simplified Arabic"/>
          <w:b/>
          <w:bCs/>
          <w:color w:val="000000" w:themeColor="text1"/>
          <w:kern w:val="0"/>
          <w:sz w:val="28"/>
          <w:szCs w:val="28"/>
          <w:rtl/>
          <w14:ligatures w14:val="none"/>
        </w:rPr>
        <w:t>دراسة (الشقنقيري، 2021).</w:t>
      </w:r>
    </w:p>
    <w:p w14:paraId="0EF03FE0" w14:textId="404E0BA2" w:rsidR="008C1C26" w:rsidRPr="002E7618" w:rsidRDefault="008C1C26"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E7618">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الشمول المالي بأبعاده (مفهوم الشمول المالي، أهدافه، أهميته، مؤشراته، وأثره على الأداء المصرفي، والقواعد والمبادئ التنظيمية للشمول المالي الصادرة عن المؤسسات المحلية والدولية) على مخاطر التشغيل في البنوك، مع تناول مفهوم مخاطر التشغيل وأنواعها ومنهجية قياسها وأهمية الإفصاح عنها وأثرها على الأداء المالي، فضلًا عن بيان دور إجراءات المراجعة والرقابة الداخلية ونظام الضبط الداخلي ونظام المعلومات المصرفي ونظم تكنولوجيا المعلومات في إدارة المخاطر المرتبطة بالشمول المالي. واستخدمت الدراسة المنهج الوصفي التحليلي (بدراسة ميدانية)، وتكوّنت العينة من عينة ميدانية من العاملين بالبنوك/القطاع المصرفي (وفق إطار الدراسة). وتوصلت نتائج الدراسة إلى أن نظام الضبط الداخلي ونظام التغذية العكسية بالبنك يتأثران بمستجدات الشمول المالي، كما أن التوسع </w:t>
      </w:r>
      <w:r w:rsidRPr="002E7618">
        <w:rPr>
          <w:rFonts w:ascii="Simplified Arabic" w:eastAsia="Times New Roman" w:hAnsi="Simplified Arabic" w:cs="Simplified Arabic"/>
          <w:color w:val="000000" w:themeColor="text1"/>
          <w:kern w:val="0"/>
          <w:sz w:val="28"/>
          <w:szCs w:val="28"/>
          <w:rtl/>
          <w14:ligatures w14:val="none"/>
        </w:rPr>
        <w:lastRenderedPageBreak/>
        <w:t>في الشمول المالي يؤدي إلى زيادة مخاطر الدورة المحاسبية والمخاطر الناتجة عن دورة الإجراءات التشغيلية. وأوصت الدراسة بضرورة تطوير إجراءات المراجعة والرقابة الداخلية، وتعزيز حوكمة تكنولوجيا المعلومات، وتحديث نظام المعلومات المصرفي بالبنك عند التوسع في تطبيق الشمول المالي.</w:t>
      </w:r>
    </w:p>
    <w:p w14:paraId="1D94A6CA" w14:textId="77777777" w:rsidR="008C1C26" w:rsidRPr="002E7618" w:rsidRDefault="008C1C26" w:rsidP="008C1C26">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E7618">
        <w:rPr>
          <w:rFonts w:ascii="Simplified Arabic" w:eastAsia="Times New Roman" w:hAnsi="Simplified Arabic" w:cs="Simplified Arabic"/>
          <w:b/>
          <w:bCs/>
          <w:color w:val="000000" w:themeColor="text1"/>
          <w:kern w:val="0"/>
          <w:sz w:val="28"/>
          <w:szCs w:val="28"/>
          <w:rtl/>
          <w14:ligatures w14:val="none"/>
        </w:rPr>
        <w:t>(</w:t>
      </w:r>
      <w:r w:rsidRPr="002E7618">
        <w:rPr>
          <w:rFonts w:ascii="Simplified Arabic" w:eastAsia="Times New Roman" w:hAnsi="Simplified Arabic" w:cs="Simplified Arabic"/>
          <w:b/>
          <w:bCs/>
          <w:color w:val="000000" w:themeColor="text1"/>
          <w:kern w:val="0"/>
          <w:sz w:val="28"/>
          <w:szCs w:val="28"/>
          <w14:ligatures w14:val="none"/>
        </w:rPr>
        <w:t>Handoyo et al., 2022</w:t>
      </w:r>
      <w:r w:rsidRPr="002E7618">
        <w:rPr>
          <w:rFonts w:ascii="Simplified Arabic" w:eastAsia="Times New Roman" w:hAnsi="Simplified Arabic" w:cs="Simplified Arabic"/>
          <w:b/>
          <w:bCs/>
          <w:color w:val="000000" w:themeColor="text1"/>
          <w:kern w:val="0"/>
          <w:sz w:val="28"/>
          <w:szCs w:val="28"/>
          <w:rtl/>
          <w14:ligatures w14:val="none"/>
        </w:rPr>
        <w:t>)</w:t>
      </w:r>
    </w:p>
    <w:p w14:paraId="01A7CDF3" w14:textId="10723D07" w:rsidR="008C1C26" w:rsidRPr="002E7618" w:rsidRDefault="008C1C26"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E7618">
        <w:rPr>
          <w:rFonts w:ascii="Simplified Arabic" w:eastAsia="Times New Roman" w:hAnsi="Simplified Arabic" w:cs="Simplified Arabic"/>
          <w:color w:val="000000" w:themeColor="text1"/>
          <w:kern w:val="0"/>
          <w:sz w:val="28"/>
          <w:szCs w:val="28"/>
          <w:rtl/>
          <w14:ligatures w14:val="none"/>
        </w:rPr>
        <w:t>هدفت الدراسة إلى التعرف على إدارة مخاطر الصحة والسلامة المهنية في قطاع صناعة صناديق الكرتون المموج بأبعاده (تحديد المخاطر، تحليل المخاطر، التخفيف من المخاطر) على الحد من حوادث العمل في الشركة. استخدمت الدراسة المنهج التطبيقي مع تحليل الحوادث واستراتيجيات التخفيف، وتكونت العينة من شركة في المملكة المتحدة تعمل في قطاع صناديق الكرتون المموج. وتوصلت نتائج الدراسة إلى أن التحليل الناجح للمخاطر والبحث في الحوادث المهنية قد أسفر عن اقتراحات فعّالة لتقليص المخاطر، بما في ذلك اكتشاف مصادر الخطر الخفية التي لم يتم اكتشافها خلال عملية تحديد المخاطر. وأوصت الدراسة بضرورة تنفيذ نظام شامل لإدارة مخاطر الصحة والسلامة المهنية في بيئة العمل لتقليل الحوادث وضمان مكان عمل آمن.</w:t>
      </w:r>
    </w:p>
    <w:p w14:paraId="362C6D1C" w14:textId="77777777" w:rsidR="00896AF9" w:rsidRPr="002E7618" w:rsidRDefault="009F0E3A" w:rsidP="008C1C26">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E7618">
        <w:rPr>
          <w:rFonts w:ascii="Simplified Arabic" w:eastAsia="Times New Roman" w:hAnsi="Simplified Arabic" w:cs="Simplified Arabic"/>
          <w:b/>
          <w:bCs/>
          <w:color w:val="000000" w:themeColor="text1"/>
          <w:kern w:val="0"/>
          <w:sz w:val="28"/>
          <w:szCs w:val="28"/>
          <w:rtl/>
          <w14:ligatures w14:val="none"/>
        </w:rPr>
        <w:t xml:space="preserve">دراسة (عبدالكافي،  2023) </w:t>
      </w:r>
    </w:p>
    <w:p w14:paraId="004927F0" w14:textId="0BC8ECAD" w:rsidR="009F0E3A" w:rsidRPr="002E7618" w:rsidRDefault="009F0E3A"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E7618">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المخاطر التشغيلية حسب متطلبات بازل </w:t>
      </w:r>
      <w:r w:rsidRPr="002E7618">
        <w:rPr>
          <w:rFonts w:ascii="Simplified Arabic" w:eastAsia="Times New Roman" w:hAnsi="Simplified Arabic" w:cs="Simplified Arabic"/>
          <w:color w:val="000000" w:themeColor="text1"/>
          <w:kern w:val="0"/>
          <w:sz w:val="28"/>
          <w:szCs w:val="28"/>
          <w14:ligatures w14:val="none"/>
        </w:rPr>
        <w:t>II</w:t>
      </w:r>
      <w:r w:rsidRPr="002E7618">
        <w:rPr>
          <w:rFonts w:ascii="Simplified Arabic" w:eastAsia="Times New Roman" w:hAnsi="Simplified Arabic" w:cs="Simplified Arabic"/>
          <w:color w:val="000000" w:themeColor="text1"/>
          <w:kern w:val="0"/>
          <w:sz w:val="28"/>
          <w:szCs w:val="28"/>
          <w:rtl/>
          <w14:ligatures w14:val="none"/>
        </w:rPr>
        <w:t xml:space="preserve"> والمتمثلة في أبعاد (التنفيذ وإدارة العمليات، الموظفين، الأنظمة الآلية) على الأداء المالي في المصارف التجارية الليبية. واستخدمت الدراسة المنهج الوصفي التحليلي، وتم جمع البيانات باستخدام استبانة وجرى تحليلها ببرنامج </w:t>
      </w:r>
      <w:r w:rsidRPr="002E7618">
        <w:rPr>
          <w:rFonts w:ascii="Simplified Arabic" w:eastAsia="Times New Roman" w:hAnsi="Simplified Arabic" w:cs="Simplified Arabic"/>
          <w:color w:val="000000" w:themeColor="text1"/>
          <w:kern w:val="0"/>
          <w:sz w:val="28"/>
          <w:szCs w:val="28"/>
          <w14:ligatures w14:val="none"/>
        </w:rPr>
        <w:t>SPSS</w:t>
      </w:r>
      <w:r w:rsidRPr="002E7618">
        <w:rPr>
          <w:rFonts w:ascii="Simplified Arabic" w:eastAsia="Times New Roman" w:hAnsi="Simplified Arabic" w:cs="Simplified Arabic"/>
          <w:color w:val="000000" w:themeColor="text1"/>
          <w:kern w:val="0"/>
          <w:sz w:val="28"/>
          <w:szCs w:val="28"/>
          <w:rtl/>
          <w14:ligatures w14:val="none"/>
        </w:rPr>
        <w:t xml:space="preserve"> على (103) استمارة صالحة للتحليل من المصارف التجارية العاملة في بلدية سرت الليبية. وتوصلت نتائج الدراسة إلى وجود علاقة ارتباط موجبة متوسطة بين أبعاد المخاطر التشغيلية والأداء المالي، كما أظهرت وجود أثر ذو دلالة إحصائية لكل من التنفيذ وإدارة العمليات والأنظمة الآلية على الأداء المالي، في حين أن بعد الموظفين لا يوجد له أثر على الأداء المالي رغم وجود علاقة ارتباط موجبة.</w:t>
      </w:r>
    </w:p>
    <w:p w14:paraId="1D6F1BD5" w14:textId="32EBC578" w:rsidR="00896AF9" w:rsidRPr="002E7618" w:rsidRDefault="009F0E3A" w:rsidP="008C1C26">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E7618">
        <w:rPr>
          <w:rFonts w:ascii="Simplified Arabic" w:eastAsia="Times New Roman" w:hAnsi="Simplified Arabic" w:cs="Simplified Arabic"/>
          <w:b/>
          <w:bCs/>
          <w:color w:val="000000" w:themeColor="text1"/>
          <w:kern w:val="0"/>
          <w:sz w:val="28"/>
          <w:szCs w:val="28"/>
          <w:rtl/>
          <w14:ligatures w14:val="none"/>
        </w:rPr>
        <w:t>دراسة (العبودي</w:t>
      </w:r>
      <w:r w:rsidR="00896AF9" w:rsidRPr="002E7618">
        <w:rPr>
          <w:rFonts w:ascii="Simplified Arabic" w:eastAsia="Times New Roman" w:hAnsi="Simplified Arabic" w:cs="Simplified Arabic"/>
          <w:b/>
          <w:bCs/>
          <w:color w:val="000000" w:themeColor="text1"/>
          <w:kern w:val="0"/>
          <w:sz w:val="28"/>
          <w:szCs w:val="28"/>
          <w:rtl/>
          <w14:ligatures w14:val="none"/>
        </w:rPr>
        <w:t xml:space="preserve"> واخرون </w:t>
      </w:r>
      <w:r w:rsidRPr="002E7618">
        <w:rPr>
          <w:rFonts w:ascii="Simplified Arabic" w:eastAsia="Times New Roman" w:hAnsi="Simplified Arabic" w:cs="Simplified Arabic"/>
          <w:b/>
          <w:bCs/>
          <w:color w:val="000000" w:themeColor="text1"/>
          <w:kern w:val="0"/>
          <w:sz w:val="28"/>
          <w:szCs w:val="28"/>
          <w:rtl/>
          <w14:ligatures w14:val="none"/>
        </w:rPr>
        <w:t xml:space="preserve">، 2025) </w:t>
      </w:r>
    </w:p>
    <w:p w14:paraId="2C54B9F6" w14:textId="18DE998C" w:rsidR="009F0E3A" w:rsidRPr="002E7618" w:rsidRDefault="00896AF9"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E7618">
        <w:rPr>
          <w:rFonts w:ascii="Simplified Arabic" w:eastAsia="Times New Roman" w:hAnsi="Simplified Arabic" w:cs="Simplified Arabic"/>
          <w:color w:val="000000" w:themeColor="text1"/>
          <w:kern w:val="0"/>
          <w:sz w:val="28"/>
          <w:szCs w:val="28"/>
          <w:rtl/>
          <w14:ligatures w14:val="none"/>
        </w:rPr>
        <w:t xml:space="preserve">هدفت الدراسة الى </w:t>
      </w:r>
      <w:r w:rsidR="009F0E3A" w:rsidRPr="002E7618">
        <w:rPr>
          <w:rFonts w:ascii="Simplified Arabic" w:eastAsia="Times New Roman" w:hAnsi="Simplified Arabic" w:cs="Simplified Arabic"/>
          <w:color w:val="000000" w:themeColor="text1"/>
          <w:kern w:val="0"/>
          <w:sz w:val="28"/>
          <w:szCs w:val="28"/>
          <w:rtl/>
          <w14:ligatures w14:val="none"/>
        </w:rPr>
        <w:t xml:space="preserve">التعرف على أثر الذكاء الاصطناعي بأبعاده المرتبطة بـ (استخدام تقنيات الذكاء الاصطناعي، تكامل التقنيات مع إدارة المخاطر، تحليل البيانات والتنبؤ، دعم كفاءة الاستجابة وتقليل التكاليف) على تحسين إدارة المخاطر في شركات الاتصالات بمدينة النجف. واستخدمت الدراسة المنهج </w:t>
      </w:r>
      <w:r w:rsidR="009F0E3A" w:rsidRPr="002E7618">
        <w:rPr>
          <w:rFonts w:ascii="Simplified Arabic" w:eastAsia="Times New Roman" w:hAnsi="Simplified Arabic" w:cs="Simplified Arabic"/>
          <w:color w:val="000000" w:themeColor="text1"/>
          <w:kern w:val="0"/>
          <w:sz w:val="28"/>
          <w:szCs w:val="28"/>
          <w:rtl/>
          <w14:ligatures w14:val="none"/>
        </w:rPr>
        <w:lastRenderedPageBreak/>
        <w:t xml:space="preserve">الوصفي التحليلي، واعتمدت الاستبانة أداةً لجمع البيانات، مع تحليلها باستخدام برنامج </w:t>
      </w:r>
      <w:r w:rsidR="009F0E3A" w:rsidRPr="002E7618">
        <w:rPr>
          <w:rFonts w:ascii="Simplified Arabic" w:eastAsia="Times New Roman" w:hAnsi="Simplified Arabic" w:cs="Simplified Arabic"/>
          <w:color w:val="000000" w:themeColor="text1"/>
          <w:kern w:val="0"/>
          <w:sz w:val="28"/>
          <w:szCs w:val="28"/>
          <w14:ligatures w14:val="none"/>
        </w:rPr>
        <w:t>SPSS</w:t>
      </w:r>
      <w:r w:rsidR="009F0E3A" w:rsidRPr="002E7618">
        <w:rPr>
          <w:rFonts w:ascii="Simplified Arabic" w:eastAsia="Times New Roman" w:hAnsi="Simplified Arabic" w:cs="Simplified Arabic"/>
          <w:color w:val="000000" w:themeColor="text1"/>
          <w:kern w:val="0"/>
          <w:sz w:val="28"/>
          <w:szCs w:val="28"/>
          <w:rtl/>
          <w14:ligatures w14:val="none"/>
        </w:rPr>
        <w:t>. وتكوّن مجتمع الدراسة من المدراء ورؤساء الأقسام والمحاسبين العاملين في شركة زين للاتصالات/النجف، وتم اختيار عينة قوامها (50) مفردة، واستُرجع منها (40) استبانة صالحة للتحليل الإحصائي. وتوصلت نتائج الدراسة إلى أن الذكاء الاصطناعي يوفر أدوات متقدمة تسهم في تعزيز قدرة الشركات على التنبؤ بالأحداث المستقبلية والتعامل معها بفاعلية، كما يدعم رفع الكفاءة وتقليل التكاليف، وأظهرت النتائج وجود علاقة ارتباط قوية موجبة ذات دلالة إحصائية بين الذكاء الاصطناعي وإدارة المخاطر عند مستوى دلالة (0.05). وأوصت الدراسة بضرورة توفير برامج تدريب متخصصة للعاملين في شركات الاتصالات على تقنيات الذكاء الاصطناعي، ولا سيما في مجالات تحليل البيانات وإدارة المخاطر..</w:t>
      </w:r>
    </w:p>
    <w:p w14:paraId="384E99F1" w14:textId="06BB9246" w:rsidR="00896AF9" w:rsidRPr="002E7618" w:rsidRDefault="00896AF9" w:rsidP="008C1C26">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E7618">
        <w:rPr>
          <w:rFonts w:ascii="Simplified Arabic" w:eastAsia="Times New Roman" w:hAnsi="Simplified Arabic" w:cs="Simplified Arabic"/>
          <w:b/>
          <w:bCs/>
          <w:color w:val="000000" w:themeColor="text1"/>
          <w:kern w:val="0"/>
          <w:sz w:val="28"/>
          <w:szCs w:val="28"/>
          <w:rtl/>
          <w14:ligatures w14:val="none"/>
        </w:rPr>
        <w:t>(</w:t>
      </w:r>
      <w:r w:rsidRPr="002E7618">
        <w:rPr>
          <w:rFonts w:ascii="Simplified Arabic" w:eastAsia="Times New Roman" w:hAnsi="Simplified Arabic" w:cs="Simplified Arabic"/>
          <w:b/>
          <w:bCs/>
          <w:color w:val="000000" w:themeColor="text1"/>
          <w:kern w:val="0"/>
          <w:sz w:val="28"/>
          <w:szCs w:val="28"/>
          <w14:ligatures w14:val="none"/>
        </w:rPr>
        <w:t>Yanti &amp; Sugarindra, 2023</w:t>
      </w:r>
      <w:r w:rsidRPr="002E7618">
        <w:rPr>
          <w:rFonts w:ascii="Simplified Arabic" w:eastAsia="Times New Roman" w:hAnsi="Simplified Arabic" w:cs="Simplified Arabic"/>
          <w:b/>
          <w:bCs/>
          <w:color w:val="000000" w:themeColor="text1"/>
          <w:kern w:val="0"/>
          <w:sz w:val="28"/>
          <w:szCs w:val="28"/>
          <w:rtl/>
          <w14:ligatures w14:val="none"/>
        </w:rPr>
        <w:t>)</w:t>
      </w:r>
    </w:p>
    <w:p w14:paraId="3A749276" w14:textId="77777777" w:rsidR="00896AF9" w:rsidRPr="002E7618" w:rsidRDefault="00896AF9"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E7618">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العوامل التي تسبب الحوادث في الشركات بأبعاد (العوامل البشرية، البيئة، الوعي لدى العمال) على حدوث الحوادث في بيئات العمل. استخدمت الدراسة المنهج طريقة </w:t>
      </w:r>
      <w:r w:rsidRPr="002E7618">
        <w:rPr>
          <w:rFonts w:ascii="Simplified Arabic" w:eastAsia="Times New Roman" w:hAnsi="Simplified Arabic" w:cs="Simplified Arabic"/>
          <w:color w:val="000000" w:themeColor="text1"/>
          <w:kern w:val="0"/>
          <w:sz w:val="28"/>
          <w:szCs w:val="28"/>
          <w14:ligatures w14:val="none"/>
        </w:rPr>
        <w:t>ANP</w:t>
      </w:r>
      <w:r w:rsidRPr="002E7618">
        <w:rPr>
          <w:rFonts w:ascii="Simplified Arabic" w:eastAsia="Times New Roman" w:hAnsi="Simplified Arabic" w:cs="Simplified Arabic"/>
          <w:color w:val="000000" w:themeColor="text1"/>
          <w:kern w:val="0"/>
          <w:sz w:val="28"/>
          <w:szCs w:val="28"/>
          <w:rtl/>
          <w14:ligatures w14:val="none"/>
        </w:rPr>
        <w:t>، وتكونت العينة من شركات في إندونيسيا التي تواجه معدلات عالية للحوادث رغم تطبيقها الجيد لمعايير السلامة والصحة المهنية. وتوصلت نتائج الدراسة إلى أن العوامل البشرية كانت العامل الأكبر لحدوث الحوادث بنسبة 51.66%، تليها العوامل البيئية بنسبة 31.85%، حيث يعود العامل البشري إلى قلة الوعي لدى العمال. وأوصت الدراسة بضرورة زيادة الإشراف وتحسين إجراءات التشغيل القياسية (</w:t>
      </w:r>
      <w:r w:rsidRPr="002E7618">
        <w:rPr>
          <w:rFonts w:ascii="Simplified Arabic" w:eastAsia="Times New Roman" w:hAnsi="Simplified Arabic" w:cs="Simplified Arabic"/>
          <w:color w:val="000000" w:themeColor="text1"/>
          <w:kern w:val="0"/>
          <w:sz w:val="28"/>
          <w:szCs w:val="28"/>
          <w14:ligatures w14:val="none"/>
        </w:rPr>
        <w:t>SOPs</w:t>
      </w:r>
      <w:r w:rsidRPr="002E7618">
        <w:rPr>
          <w:rFonts w:ascii="Simplified Arabic" w:eastAsia="Times New Roman" w:hAnsi="Simplified Arabic" w:cs="Simplified Arabic"/>
          <w:color w:val="000000" w:themeColor="text1"/>
          <w:kern w:val="0"/>
          <w:sz w:val="28"/>
          <w:szCs w:val="28"/>
          <w:rtl/>
          <w14:ligatures w14:val="none"/>
        </w:rPr>
        <w:t>) كاستراتيجيات للتخفيف من المخاطر وتحقيق بيئة عمل أكثر أمانًا.</w:t>
      </w:r>
    </w:p>
    <w:p w14:paraId="2807536A" w14:textId="77777777" w:rsidR="008C1C26" w:rsidRPr="002E7618" w:rsidRDefault="008C1C26" w:rsidP="008C1C26">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rtl/>
          <w14:ligatures w14:val="none"/>
        </w:rPr>
      </w:pPr>
      <w:r w:rsidRPr="002E7618">
        <w:rPr>
          <w:rFonts w:ascii="Simplified Arabic" w:eastAsia="Times New Roman" w:hAnsi="Simplified Arabic" w:cs="Simplified Arabic"/>
          <w:color w:val="000000" w:themeColor="text1"/>
          <w:kern w:val="0"/>
          <w:sz w:val="28"/>
          <w:szCs w:val="28"/>
          <w:rtl/>
          <w14:ligatures w14:val="none"/>
        </w:rPr>
        <w:t>دراسة  (</w:t>
      </w:r>
      <w:r w:rsidRPr="002E7618">
        <w:rPr>
          <w:rFonts w:ascii="Simplified Arabic" w:eastAsia="Times New Roman" w:hAnsi="Simplified Arabic" w:cs="Simplified Arabic"/>
          <w:color w:val="000000" w:themeColor="text1"/>
          <w:kern w:val="0"/>
          <w:sz w:val="28"/>
          <w:szCs w:val="28"/>
          <w14:ligatures w14:val="none"/>
        </w:rPr>
        <w:t>Mursid &amp; Herawati, 2023</w:t>
      </w:r>
      <w:r w:rsidRPr="002E7618">
        <w:rPr>
          <w:rFonts w:ascii="Simplified Arabic" w:eastAsia="Times New Roman" w:hAnsi="Simplified Arabic" w:cs="Simplified Arabic"/>
          <w:color w:val="000000" w:themeColor="text1"/>
          <w:kern w:val="0"/>
          <w:sz w:val="28"/>
          <w:szCs w:val="28"/>
          <w:rtl/>
          <w14:ligatures w14:val="none"/>
        </w:rPr>
        <w:t>)</w:t>
      </w:r>
    </w:p>
    <w:p w14:paraId="3F6382B1" w14:textId="78C4DE2B" w:rsidR="008C1C26" w:rsidRPr="002E7618" w:rsidRDefault="008C1C26"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E7618">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تحليل التخفيف من المخاطر واستخدام معدات السلامة بأبعاده (تحديد المخاطر، تقييم المخاطر، تخطيط التخفيف، دور معدات السلامة، تدريب العاملين) على الحد من الحوادث والإصابات في بيئات العمل في عدة شركات صناعية مختلفة. استخدمت الدراسة المنهج الحالة الدراسية مع النهج النوعي، وتكونت العينة من عمال ذوي خبرة، مديري سلامة، وأطراف ذات صلة في شركات مختلفة عبر قطاعات صناعية متعددة. وتوصلت نتائج الدراسة إلى أن التخفيف الفعّال من المخاطر له دور حاسم في الوقاية من الحوادث في العمل، حيث تساهم عوامل مثل تحديد المخاطر، تقييم المخاطر، والتخطيط للتخفيف في استراتيجية سلامة فعالة. كما أن دور معدات السلامة مثل الخوذ، القفازات، الأحذية الواقية، ومعدات الحماية الشخصية الأخرى له تأثير كبير في تقليل المخاطر والإصابات. وأوصت الدراسة </w:t>
      </w:r>
      <w:r w:rsidRPr="002E7618">
        <w:rPr>
          <w:rFonts w:ascii="Simplified Arabic" w:eastAsia="Times New Roman" w:hAnsi="Simplified Arabic" w:cs="Simplified Arabic"/>
          <w:color w:val="000000" w:themeColor="text1"/>
          <w:kern w:val="0"/>
          <w:sz w:val="28"/>
          <w:szCs w:val="28"/>
          <w:rtl/>
          <w14:ligatures w14:val="none"/>
        </w:rPr>
        <w:lastRenderedPageBreak/>
        <w:t>بضرورة أن تعتمد الشركات نهجًا قائمًا على المخاطر لتحديد وتخفيف المخاطر المهنية، بالإضافة إلى إجراء تدريبات منتظمة على استخدام معدات السلامة لزيادة وعي وفهم العاملين بأهمية السلامة في مكان العمل.</w:t>
      </w:r>
    </w:p>
    <w:p w14:paraId="79B379F9" w14:textId="13A9C345" w:rsidR="00896AF9" w:rsidRPr="002E7618" w:rsidRDefault="00896AF9" w:rsidP="008C1C26">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E7618">
        <w:rPr>
          <w:rFonts w:ascii="Simplified Arabic" w:eastAsia="Times New Roman" w:hAnsi="Simplified Arabic" w:cs="Simplified Arabic"/>
          <w:b/>
          <w:bCs/>
          <w:color w:val="000000" w:themeColor="text1"/>
          <w:kern w:val="0"/>
          <w:sz w:val="28"/>
          <w:szCs w:val="28"/>
          <w:rtl/>
          <w:lang w:bidi="ar-EG"/>
          <w14:ligatures w14:val="none"/>
        </w:rPr>
        <w:t xml:space="preserve">دراسة </w:t>
      </w:r>
      <w:r w:rsidRPr="002E7618">
        <w:rPr>
          <w:rFonts w:ascii="Simplified Arabic" w:eastAsia="Times New Roman" w:hAnsi="Simplified Arabic" w:cs="Simplified Arabic"/>
          <w:b/>
          <w:bCs/>
          <w:color w:val="000000" w:themeColor="text1"/>
          <w:kern w:val="0"/>
          <w:sz w:val="28"/>
          <w:szCs w:val="28"/>
          <w:rtl/>
          <w14:ligatures w14:val="none"/>
        </w:rPr>
        <w:t xml:space="preserve"> (</w:t>
      </w:r>
      <w:r w:rsidRPr="002E7618">
        <w:rPr>
          <w:rFonts w:ascii="Cambria" w:eastAsia="Times New Roman" w:hAnsi="Cambria" w:cs="Cambria"/>
          <w:b/>
          <w:bCs/>
          <w:color w:val="000000" w:themeColor="text1"/>
          <w:kern w:val="0"/>
          <w:sz w:val="28"/>
          <w:szCs w:val="28"/>
          <w14:ligatures w14:val="none"/>
        </w:rPr>
        <w:t>Ž</w:t>
      </w:r>
      <w:r w:rsidRPr="002E7618">
        <w:rPr>
          <w:rFonts w:ascii="Simplified Arabic" w:eastAsia="Times New Roman" w:hAnsi="Simplified Arabic" w:cs="Simplified Arabic"/>
          <w:b/>
          <w:bCs/>
          <w:color w:val="000000" w:themeColor="text1"/>
          <w:kern w:val="0"/>
          <w:sz w:val="28"/>
          <w:szCs w:val="28"/>
          <w14:ligatures w14:val="none"/>
        </w:rPr>
        <w:t>it</w:t>
      </w:r>
      <w:r w:rsidRPr="002E7618">
        <w:rPr>
          <w:rFonts w:ascii="Cambria" w:eastAsia="Times New Roman" w:hAnsi="Cambria" w:cs="Cambria"/>
          <w:b/>
          <w:bCs/>
          <w:color w:val="000000" w:themeColor="text1"/>
          <w:kern w:val="0"/>
          <w:sz w:val="28"/>
          <w:szCs w:val="28"/>
          <w14:ligatures w14:val="none"/>
        </w:rPr>
        <w:t>ňá</w:t>
      </w:r>
      <w:r w:rsidRPr="002E7618">
        <w:rPr>
          <w:rFonts w:ascii="Simplified Arabic" w:eastAsia="Times New Roman" w:hAnsi="Simplified Arabic" w:cs="Simplified Arabic"/>
          <w:b/>
          <w:bCs/>
          <w:color w:val="000000" w:themeColor="text1"/>
          <w:kern w:val="0"/>
          <w:sz w:val="28"/>
          <w:szCs w:val="28"/>
          <w14:ligatures w14:val="none"/>
        </w:rPr>
        <w:t>k et al., 2023</w:t>
      </w:r>
      <w:r w:rsidRPr="002E7618">
        <w:rPr>
          <w:rFonts w:ascii="Simplified Arabic" w:eastAsia="Times New Roman" w:hAnsi="Simplified Arabic" w:cs="Simplified Arabic"/>
          <w:b/>
          <w:bCs/>
          <w:color w:val="000000" w:themeColor="text1"/>
          <w:kern w:val="0"/>
          <w:sz w:val="28"/>
          <w:szCs w:val="28"/>
          <w:rtl/>
          <w14:ligatures w14:val="none"/>
        </w:rPr>
        <w:t>)</w:t>
      </w:r>
    </w:p>
    <w:p w14:paraId="755B4D39" w14:textId="77777777" w:rsidR="00896AF9" w:rsidRPr="002E7618" w:rsidRDefault="00896AF9"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E7618">
        <w:rPr>
          <w:rFonts w:ascii="Simplified Arabic" w:eastAsia="Times New Roman" w:hAnsi="Simplified Arabic" w:cs="Simplified Arabic"/>
          <w:color w:val="000000" w:themeColor="text1"/>
          <w:kern w:val="0"/>
          <w:sz w:val="28"/>
          <w:szCs w:val="28"/>
          <w:rtl/>
          <w14:ligatures w14:val="none"/>
        </w:rPr>
        <w:t>هدفت الدراسة إلى التعرف على إدارة المخاطر في بيئات التصنيع باستخدام طريقة النقاط بأبعاد (تحديد المخاطر، تحليل المخاطر، التخفيف من المخاطر) على تقليل المخاطر المهنية في أدوار محددة داخل الشركة، خاصة في دور صانع الأدوات والطحن. استخدمت الدراسة المنهج التطبيقي، وتكونت العينة من أدوار مهنية محددة في بيئة التصنيع مع تقييم شامل للمخاطر قبل وبعد تطبيق بروتوكولات السلامة. وتوصلت نتائج الدراسة إلى أن تطبيق تدابير السلامة أدى إلى تقليص كبير في المخاطر المهنية بنسبة 46.37% في دور صانع الأدوات والطحن، مما يعكس فعالية الإجراءات المتبعة وأهمية إدارة المخاطر المستمرة في الحفاظ على بيئة عمل آمنة ومنتجة</w:t>
      </w:r>
    </w:p>
    <w:p w14:paraId="4AAE8901" w14:textId="62132375" w:rsidR="00896AF9" w:rsidRPr="002E7618" w:rsidRDefault="00896AF9" w:rsidP="008C1C26">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E7618">
        <w:rPr>
          <w:rFonts w:ascii="Simplified Arabic" w:eastAsia="Times New Roman" w:hAnsi="Simplified Arabic" w:cs="Simplified Arabic"/>
          <w:b/>
          <w:bCs/>
          <w:color w:val="000000" w:themeColor="text1"/>
          <w:kern w:val="0"/>
          <w:sz w:val="28"/>
          <w:szCs w:val="28"/>
          <w:rtl/>
          <w14:ligatures w14:val="none"/>
        </w:rPr>
        <w:t>دراسة  (</w:t>
      </w:r>
      <w:r w:rsidRPr="002E7618">
        <w:rPr>
          <w:rFonts w:ascii="Simplified Arabic" w:eastAsia="Times New Roman" w:hAnsi="Simplified Arabic" w:cs="Simplified Arabic"/>
          <w:b/>
          <w:bCs/>
          <w:color w:val="000000" w:themeColor="text1"/>
          <w:kern w:val="0"/>
          <w:sz w:val="28"/>
          <w:szCs w:val="28"/>
          <w14:ligatures w14:val="none"/>
        </w:rPr>
        <w:t>Suhara et al., 2024</w:t>
      </w:r>
      <w:r w:rsidRPr="002E7618">
        <w:rPr>
          <w:rFonts w:ascii="Simplified Arabic" w:eastAsia="Times New Roman" w:hAnsi="Simplified Arabic" w:cs="Simplified Arabic"/>
          <w:b/>
          <w:bCs/>
          <w:color w:val="000000" w:themeColor="text1"/>
          <w:kern w:val="0"/>
          <w:sz w:val="28"/>
          <w:szCs w:val="28"/>
          <w:rtl/>
          <w14:ligatures w14:val="none"/>
        </w:rPr>
        <w:t>)</w:t>
      </w:r>
    </w:p>
    <w:p w14:paraId="24CACA99" w14:textId="77777777" w:rsidR="00896AF9" w:rsidRPr="002E7618" w:rsidRDefault="00896AF9"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E7618">
        <w:rPr>
          <w:rFonts w:ascii="Simplified Arabic" w:eastAsia="Times New Roman" w:hAnsi="Simplified Arabic" w:cs="Simplified Arabic"/>
          <w:color w:val="000000" w:themeColor="text1"/>
          <w:kern w:val="0"/>
          <w:sz w:val="28"/>
          <w:szCs w:val="28"/>
          <w:rtl/>
          <w14:ligatures w14:val="none"/>
        </w:rPr>
        <w:t>هدفت الدراسة إلى التعرف على تكامل تكنولوجيا الأتمتة والسلامة الميكانيكية بأبعاده (الروبوتات، إنترنت الأشياء، التحليلات التنبؤية، كفاءة العمليات، سلامة العمال، الامتثال التنظيمي) على إدارة المخاطر في عملية الإنتاج الصناعي في القطاع الصناعي. استخدمت الدراسة المنهج المختلط، الذي يجمع بين الأساليب النوعية والكمية، وتكونت العينة من مراجعات أدبية، استبيانات، وتحليل بيانات من مصانع مختلفة. وتوصلت نتائج الدراسة إلى أن تكنولوجيا الأتمتة مثل الروبوتات وإنترنت الأشياء والتحليلات التنبؤية تلعب دورًا حاسمًا في تقليل المخاطر، حيث تعمل على تحسين كفاءة العمليات، تعزيز سلامة العمال، وضمان الامتثال للمعايير التنظيمية المتطورة. كما أوصت الدراسة بضرورة تطبيق استراتيجيات إدارة المخاطر التكيفية و الدمج بين التقنيات المتقدمة وبروتوكولات السلامة الاستباقية لتحقيق بيئة صناعية أكثر مرونة وإنتاجية.</w:t>
      </w:r>
    </w:p>
    <w:p w14:paraId="414891F2" w14:textId="092A7344" w:rsidR="008C1C26" w:rsidRPr="002E7618" w:rsidRDefault="008C1C26" w:rsidP="008C1C2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5" w:name="_Toc233059554"/>
      <w:r w:rsidRPr="002E7618">
        <w:rPr>
          <w:rFonts w:ascii="Simplified Arabic" w:eastAsia="Times New Roman" w:hAnsi="Simplified Arabic" w:cs="Simplified Arabic"/>
          <w:b/>
          <w:bCs/>
          <w:color w:val="000000" w:themeColor="text1"/>
          <w:kern w:val="0"/>
          <w:sz w:val="36"/>
          <w:szCs w:val="36"/>
          <w:rtl/>
          <w14:ligatures w14:val="none"/>
        </w:rPr>
        <w:t>8.1 الفجوة البحثية</w:t>
      </w:r>
      <w:bookmarkEnd w:id="15"/>
    </w:p>
    <w:p w14:paraId="3906C6AB" w14:textId="77777777" w:rsidR="00896AF9" w:rsidRPr="002E7618" w:rsidRDefault="00896AF9"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E7618">
        <w:rPr>
          <w:rFonts w:ascii="Simplified Arabic" w:eastAsia="Times New Roman" w:hAnsi="Simplified Arabic" w:cs="Simplified Arabic"/>
          <w:color w:val="000000" w:themeColor="text1"/>
          <w:kern w:val="0"/>
          <w:sz w:val="28"/>
          <w:szCs w:val="28"/>
          <w:rtl/>
          <w14:ligatures w14:val="none"/>
        </w:rPr>
        <w:lastRenderedPageBreak/>
        <w:t>تتمثل الفجوة الأولى في التركيز القطاعي للدراسات السابقة، حيث اتجهت الغالبية العظمى من الدراسات العربية التي تناولت المخاطر التشغيلية نحو القطاع المصرفي والمالي، كما في دراسة عبدالكافي (2023) التي طُبقت على المصارف التجارية الليبية، ودراسة الشقنقيري (2021) ودراسة حافظ وآخرون (2019) اللتين طُبقتا على البنوك المصرية، ودراسة عبدالماجد (2020) على المصارف الإسلامية السودانية، ودراسة محبوب وآخرون (2020) على المصارف الإسلامية الجزائرية. وعلى الرغم من أهمية هذه الدراسات في مجالها، إلا أن قطاع البتروكيماويات الذي يُعد من أكثر القطاعات الصناعية تعرضاً للمخاطر التشغيلية وأشدها خطورة على حياة العاملين والبيئة المحيطة، لم يحظَ بالاهتمام البحثي الكافي في الدراسات العربية.</w:t>
      </w:r>
    </w:p>
    <w:p w14:paraId="70197626" w14:textId="63698AF6" w:rsidR="00896AF9" w:rsidRPr="002E7618" w:rsidRDefault="00896AF9"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E7618">
        <w:rPr>
          <w:rFonts w:ascii="Simplified Arabic" w:eastAsia="Times New Roman" w:hAnsi="Simplified Arabic" w:cs="Simplified Arabic"/>
          <w:color w:val="000000" w:themeColor="text1"/>
          <w:kern w:val="0"/>
          <w:sz w:val="28"/>
          <w:szCs w:val="28"/>
          <w:rtl/>
          <w14:ligatures w14:val="none"/>
        </w:rPr>
        <w:t>وتتجلى الفجوة الثانية في البيئة الجغرافية للدراسات السابقة، إذ لم تتناول أي من الدراسات المستعرضة بيئة شركات البتروكيماويات في المملكة العربية السعودية بشكل مباشر، رغم أن المملكة تُعد من أكبر منتجي البتروكيماويات على مستوى العالم وتضم شركات عملاقة مثل سابك وكيان السعودية وينساب والمتقدمة للبتروكيماويات، وتُسهم هذه الصناعة بشكل كبير في الناتج المحلي الإجمالي وتوظف آلاف العاملين. كما أن الدراسات الأجنبية التي تناولت الحوادث الصناعية طُبقت في بيئات مختلفة كالمملكة المتحدة وإندونيسيا وسلوفاكيا، مما يُثير تساؤلات حول مدى إمكانية تعميم نتائجها على البيئة السعودية ذات الخصوصية الثقافية والتنظيمية.</w:t>
      </w:r>
    </w:p>
    <w:p w14:paraId="1BD685F8" w14:textId="77777777" w:rsidR="00896AF9" w:rsidRPr="002E7618" w:rsidRDefault="00896AF9"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E7618">
        <w:rPr>
          <w:rFonts w:ascii="Simplified Arabic" w:eastAsia="Times New Roman" w:hAnsi="Simplified Arabic" w:cs="Simplified Arabic"/>
          <w:color w:val="000000" w:themeColor="text1"/>
          <w:kern w:val="0"/>
          <w:sz w:val="28"/>
          <w:szCs w:val="28"/>
          <w:rtl/>
          <w14:ligatures w14:val="none"/>
        </w:rPr>
        <w:t>أما الفجوة الثالثة فتتعلق بالعلاقة بين متغيري الدراسة، حيث تناولت الدراسات السابقة المخاطر التشغيلية في علاقتها بمتغيرات تابعة أخرى كالأداء المالي وكفاية رأس المال والشمول المالي وخصائص لجان المراجعة. وفي المقابل، تناولت دراسات أخرى تقليل الحوادث الصناعية في علاقته بمتغيرات مستقلة مختلفة كبرامج السلامة المهنية ومعدات الحماية الشخصية وتكنولوجيا الأتمتة والعوامل البشرية والبيئية. غير أنه لم تتناول أي دراسة سابقة – في حدود علم الباحث واطلاعه – العلاقة المباشرة بين المخاطر التشغيلية بأبعادها المختلفة (مخاطر العمليات، مخاطر الأفراد، مخاطر الأنظمة، المخاطر الخارجية) وتقليل الحوادث الصناعية في قطاع البتروكيماويات، مما يُمثل فجوة بحثية جوهرية تسعى الدراسة الحالية لسدها.</w:t>
      </w:r>
    </w:p>
    <w:p w14:paraId="5C428AF7" w14:textId="77777777" w:rsidR="00896AF9" w:rsidRPr="002E7618" w:rsidRDefault="00896AF9"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E7618">
        <w:rPr>
          <w:rFonts w:ascii="Simplified Arabic" w:eastAsia="Times New Roman" w:hAnsi="Simplified Arabic" w:cs="Simplified Arabic"/>
          <w:color w:val="000000" w:themeColor="text1"/>
          <w:kern w:val="0"/>
          <w:sz w:val="28"/>
          <w:szCs w:val="28"/>
          <w:rtl/>
          <w14:ligatures w14:val="none"/>
        </w:rPr>
        <w:t xml:space="preserve">وتبرز الفجوة الرابعة في المنهجية المستخدمة، حيث اعتمدت معظم الدراسات العربية على المنهج الوصفي التحليلي مع التركيز على جمع البيانات من خلال الاستبانات وتحليلها باستخدام الأساليب الإحصائية التقليدية، في حين أن قطاع البتروكيماويات يتطلب منهجيات أكثر تخصصاً تجمع بين التحليل </w:t>
      </w:r>
      <w:r w:rsidRPr="002E7618">
        <w:rPr>
          <w:rFonts w:ascii="Simplified Arabic" w:eastAsia="Times New Roman" w:hAnsi="Simplified Arabic" w:cs="Simplified Arabic"/>
          <w:color w:val="000000" w:themeColor="text1"/>
          <w:kern w:val="0"/>
          <w:sz w:val="28"/>
          <w:szCs w:val="28"/>
          <w:rtl/>
          <w14:ligatures w14:val="none"/>
        </w:rPr>
        <w:lastRenderedPageBreak/>
        <w:t>الكمي للمخاطر والتحليل النوعي للحوادث، وتستفيد من البيانات التاريخية للحوادث ومؤشرات الأداء في مجال السلامة والصحة المهنية.</w:t>
      </w:r>
    </w:p>
    <w:p w14:paraId="6ACC4316" w14:textId="77777777" w:rsidR="00896AF9" w:rsidRPr="002E7618" w:rsidRDefault="00896AF9"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E7618">
        <w:rPr>
          <w:rFonts w:ascii="Simplified Arabic" w:eastAsia="Times New Roman" w:hAnsi="Simplified Arabic" w:cs="Simplified Arabic"/>
          <w:color w:val="000000" w:themeColor="text1"/>
          <w:kern w:val="0"/>
          <w:sz w:val="28"/>
          <w:szCs w:val="28"/>
          <w:rtl/>
          <w14:ligatures w14:val="none"/>
        </w:rPr>
        <w:t>بناءً على ما سبق، تأتي الدراسة الحالية لسد هذه الفجوات البحثية من خلال دراسة أثر المخاطر التشغيلية بأبعادها المختلفة على تقليل الحوادث الصناعية في شركات البتروكيماويات السعودية، وهو ما يُميز هذه الدراسة عن الدراسات السابقة ويُبرز إسهامها العلمي والتطبيقي في إثراء الأدبيات العربية في هذا المجال الحيوي.</w:t>
      </w:r>
    </w:p>
    <w:p w14:paraId="393690EA" w14:textId="77777777" w:rsidR="00896AF9" w:rsidRPr="002E7618" w:rsidRDefault="00896AF9" w:rsidP="00A56A0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2E7618">
        <w:rPr>
          <w:rFonts w:ascii="Simplified Arabic" w:eastAsia="Times New Roman" w:hAnsi="Simplified Arabic" w:cs="Simplified Arabic"/>
          <w:b/>
          <w:bCs/>
          <w:color w:val="000000" w:themeColor="text1"/>
          <w:kern w:val="0"/>
          <w:sz w:val="28"/>
          <w:szCs w:val="28"/>
          <w:rtl/>
          <w14:ligatures w14:val="none"/>
        </w:rPr>
        <w:t>ما يميز الدراسة الحالية عن الدراسات السابقة</w:t>
      </w:r>
    </w:p>
    <w:p w14:paraId="7A5F3632" w14:textId="77777777" w:rsidR="00896AF9" w:rsidRPr="002E7618" w:rsidRDefault="00896AF9"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E7618">
        <w:rPr>
          <w:rFonts w:ascii="Simplified Arabic" w:eastAsia="Times New Roman" w:hAnsi="Simplified Arabic" w:cs="Simplified Arabic"/>
          <w:color w:val="000000" w:themeColor="text1"/>
          <w:kern w:val="0"/>
          <w:sz w:val="28"/>
          <w:szCs w:val="28"/>
          <w:rtl/>
          <w14:ligatures w14:val="none"/>
        </w:rPr>
        <w:t>تتميز الدراسة الحالية عن الدراسات السابقة بعدة جوانب جوهرية تُبرز إسهامها العلمي والتطبيقي. فمن حيث القطاع المستهدف، تُركز الدراسة على قطاع البتروكيماويات الذي يتسم بدرجة عالية من الخطورة التشغيلية، بينما ركزت معظم الدراسات السابقة على القطاع المصرفي والمالي. ومن حيث البيئة الجغرافية، تُطبق الدراسة على شركات البتروكيماويات في المملكة العربية السعودية التي تُعد من أكبر المنتجين عالمياً، مما يُوفر سياقاً بحثياً فريداً لم تتناوله الدراسات السابقة بشكل كافٍ. ومن حيث العلاقة بين المتغيرات، تُعد هذه الدراسة من الدراسات الأولى – في حدود علم الباحث – التي تربط بشكل مباشر بين المخاطر التشغيلية وتقليل الحوادث الصناعية في هذا القطاع الحيوي. كما تتميز الدراسة بتناولها لأبعاد المخاطر التشغيلية بشكل شامل يتناسب مع طبيعة صناعة البتروكيماويات، مما يُسهم في تقديم إطار نظري وتطبيقي متكامل يُمكن أن يُفيد الممارسين وصناع القرار في هذا القطاع.</w:t>
      </w:r>
    </w:p>
    <w:p w14:paraId="682C1C11" w14:textId="77777777" w:rsidR="008C1C26" w:rsidRPr="002E7618" w:rsidRDefault="008C1C26" w:rsidP="008C1C26">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6" w:name="_Toc169790502"/>
      <w:bookmarkStart w:id="17" w:name="_Toc233059555"/>
      <w:bookmarkEnd w:id="13"/>
      <w:r w:rsidRPr="002E7618">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7"/>
    </w:p>
    <w:p w14:paraId="315A3326" w14:textId="7F3DAE8F" w:rsidR="008C1C26" w:rsidRPr="002E7618" w:rsidRDefault="008C1C26" w:rsidP="008C1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2E7618">
        <w:rPr>
          <w:rFonts w:ascii="Simplified Arabic" w:eastAsia="Times New Roman" w:hAnsi="Simplified Arabic" w:cs="Simplified Arabic"/>
          <w:b/>
          <w:bCs/>
          <w:color w:val="000000" w:themeColor="text1"/>
          <w:kern w:val="0"/>
          <w:sz w:val="32"/>
          <w:szCs w:val="32"/>
          <w:rtl/>
          <w14:ligatures w14:val="none"/>
        </w:rPr>
        <w:t>أولاً: الإطار المفاهيمي للمخاطر التشغيلية</w:t>
      </w:r>
    </w:p>
    <w:p w14:paraId="27799AAA" w14:textId="77777777" w:rsidR="009B5BAF" w:rsidRPr="002E7618" w:rsidRDefault="009B5BAF"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E7618">
        <w:rPr>
          <w:rFonts w:ascii="Simplified Arabic" w:eastAsia="Times New Roman" w:hAnsi="Simplified Arabic" w:cs="Simplified Arabic"/>
          <w:color w:val="000000" w:themeColor="text1"/>
          <w:kern w:val="0"/>
          <w:sz w:val="28"/>
          <w:szCs w:val="28"/>
          <w:rtl/>
          <w14:ligatures w14:val="none"/>
        </w:rPr>
        <w:t xml:space="preserve">يُعد مفهوم المخاطر التشغيلية من المفاهيم الإدارية الحديثة نسبياً التي اكتسبت اهتماماً متزايداً في الأدبيات الأكاديمية والممارسات المهنية خلال العقود الأخيرة، ولا سيما بعد الأزمات المالية والحوادث الصناعية الكبرى التي كشفت عن أهمية إدارة هذا النوع من المخاطر. وقد تعددت التعريفات المقدمة لهذا المفهوم وفقاً للسياقات والقطاعات المختلفة، إلا أن التعريف الأكثر شيوعاً واعتماداً هو ذلك الصادر عن لجنة بازل للرقابة المصرفية الذي يُعرّف المخاطر التشغيلية بأنها مخاطر الخسارة الناتجة عن عدم كفاية </w:t>
      </w:r>
      <w:r w:rsidRPr="002E7618">
        <w:rPr>
          <w:rFonts w:ascii="Simplified Arabic" w:eastAsia="Times New Roman" w:hAnsi="Simplified Arabic" w:cs="Simplified Arabic"/>
          <w:color w:val="000000" w:themeColor="text1"/>
          <w:kern w:val="0"/>
          <w:sz w:val="28"/>
          <w:szCs w:val="28"/>
          <w:rtl/>
          <w14:ligatures w14:val="none"/>
        </w:rPr>
        <w:lastRenderedPageBreak/>
        <w:t>أو فشل العمليات الداخلية والأفراد والأنظمة، أو نتيجة لأحداث خارجية. ويتضمن هذا التعريف المخاطر القانونية، لكنه يستبعد المخاطر الاستراتيجية ومخاطر السمعة (عبدالكافي، 2023)</w:t>
      </w:r>
      <w:r w:rsidRPr="002E7618">
        <w:rPr>
          <w:rFonts w:ascii="Simplified Arabic" w:eastAsia="Times New Roman" w:hAnsi="Simplified Arabic" w:cs="Simplified Arabic"/>
          <w:color w:val="000000" w:themeColor="text1"/>
          <w:kern w:val="0"/>
          <w:sz w:val="28"/>
          <w:szCs w:val="28"/>
          <w14:ligatures w14:val="none"/>
        </w:rPr>
        <w:t>.</w:t>
      </w:r>
    </w:p>
    <w:p w14:paraId="7F2F2E5E" w14:textId="77777777" w:rsidR="009B5BAF" w:rsidRPr="002E7618" w:rsidRDefault="009B5BAF"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E7618">
        <w:rPr>
          <w:rFonts w:ascii="Simplified Arabic" w:eastAsia="Times New Roman" w:hAnsi="Simplified Arabic" w:cs="Simplified Arabic"/>
          <w:color w:val="000000" w:themeColor="text1"/>
          <w:kern w:val="0"/>
          <w:sz w:val="28"/>
          <w:szCs w:val="28"/>
          <w:rtl/>
          <w14:ligatures w14:val="none"/>
        </w:rPr>
        <w:t>وتتميز المخاطر التشغيلية عن غيرها من أنواع المخاطر بخصائص عدة، أبرزها أنها مخاطر داخلية المنشأ في معظمها، وترتبط بالأنشطة اليومية للمنظمة، كما أنها متعددة المصادر ومتشابكة العوامل، ويصعب قياسها وتحديدها كمياً مقارنة بمخاطر السوق أو الائتمان. وتتراوح آثار هذه المخاطر بين خسائر مالية مباشرة وخسائر غير مباشرة كتضرر السمعة وفقدان العملاء وتعطل العمليات. وفي قطاع البتروكيماويات، تكتسب المخاطر التشغيلية أبعاداً إضافية تتعلق بالسلامة والصحة المهنية والبيئة، نظراً لطبيعة العمليات الإنتاجية وخطورة المواد المستخدمة (الشقنقيري، 2021)</w:t>
      </w:r>
      <w:r w:rsidRPr="002E7618">
        <w:rPr>
          <w:rFonts w:ascii="Simplified Arabic" w:eastAsia="Times New Roman" w:hAnsi="Simplified Arabic" w:cs="Simplified Arabic"/>
          <w:color w:val="000000" w:themeColor="text1"/>
          <w:kern w:val="0"/>
          <w:sz w:val="28"/>
          <w:szCs w:val="28"/>
          <w14:ligatures w14:val="none"/>
        </w:rPr>
        <w:t>.</w:t>
      </w:r>
    </w:p>
    <w:p w14:paraId="5012B858" w14:textId="77777777" w:rsidR="009B5BAF" w:rsidRPr="002E7618" w:rsidRDefault="009B5BAF" w:rsidP="008C1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2E7618">
        <w:rPr>
          <w:rFonts w:ascii="Simplified Arabic" w:eastAsia="Times New Roman" w:hAnsi="Simplified Arabic" w:cs="Simplified Arabic"/>
          <w:b/>
          <w:bCs/>
          <w:color w:val="000000" w:themeColor="text1"/>
          <w:kern w:val="0"/>
          <w:sz w:val="32"/>
          <w:szCs w:val="32"/>
          <w:rtl/>
          <w14:ligatures w14:val="none"/>
        </w:rPr>
        <w:t>ثانياً: أبعاد المخاطر التشغيلية في قطاع البتروكيماويات</w:t>
      </w:r>
    </w:p>
    <w:p w14:paraId="7936ECE5" w14:textId="77777777" w:rsidR="009B5BAF" w:rsidRPr="002E7618" w:rsidRDefault="009B5BAF"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E7618">
        <w:rPr>
          <w:rFonts w:ascii="Simplified Arabic" w:eastAsia="Times New Roman" w:hAnsi="Simplified Arabic" w:cs="Simplified Arabic"/>
          <w:color w:val="000000" w:themeColor="text1"/>
          <w:kern w:val="0"/>
          <w:sz w:val="28"/>
          <w:szCs w:val="28"/>
          <w:rtl/>
          <w14:ligatures w14:val="none"/>
        </w:rPr>
        <w:t>تتعدد أبعاد المخاطر التشغيلية وتتنوع وفقاً للتصنيفات المختلفة المعتمدة في الأدبيات، وتتبنى هذه الدراسة تصنيفاً رباعي الأبعاد يتناسب مع طبيعة قطاع البتروكيماويات ويشمل مخاطر العمليات والإجراءات، ومخاطر الموارد البشرية، ومخاطر الأنظمة والتكنولوجيا، ومخاطر الأحداث الخارجية</w:t>
      </w:r>
      <w:r w:rsidRPr="002E7618">
        <w:rPr>
          <w:rFonts w:ascii="Simplified Arabic" w:eastAsia="Times New Roman" w:hAnsi="Simplified Arabic" w:cs="Simplified Arabic"/>
          <w:color w:val="000000" w:themeColor="text1"/>
          <w:kern w:val="0"/>
          <w:sz w:val="28"/>
          <w:szCs w:val="28"/>
          <w14:ligatures w14:val="none"/>
        </w:rPr>
        <w:t>.</w:t>
      </w:r>
    </w:p>
    <w:p w14:paraId="4B2B00BB" w14:textId="77777777" w:rsidR="009B5BAF" w:rsidRPr="002E7618" w:rsidRDefault="009B5BAF"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E7618">
        <w:rPr>
          <w:rFonts w:ascii="Simplified Arabic" w:eastAsia="Times New Roman" w:hAnsi="Simplified Arabic" w:cs="Simplified Arabic"/>
          <w:color w:val="000000" w:themeColor="text1"/>
          <w:kern w:val="0"/>
          <w:sz w:val="28"/>
          <w:szCs w:val="28"/>
          <w:rtl/>
          <w14:ligatures w14:val="none"/>
        </w:rPr>
        <w:t>ويتضمن البُعد الأول المتعلق بمخاطر العمليات والإجراءات جميع المخاطر الناشئة عن تنفيذ الأنشطة التشغيلية اليومية، وتشمل الأخطاء في تنفيذ العمليات الإنتاجية، وعدم كفاية إجراءات التشغيل القياسية، وضعف الرقابة والإشراف، وقصور عمليات التوثيق والمتابعة. وتُعد هذه المخاطر من أكثر المخاطر شيوعاً في منشآت البتروكيماويات نظراً لتعقيد العمليات الإنتاجية وتعدد مراحلها وحساسيتها للانحرافات عن المعايير المحددة (بوعديسة، 2024)</w:t>
      </w:r>
      <w:r w:rsidRPr="002E7618">
        <w:rPr>
          <w:rFonts w:ascii="Simplified Arabic" w:eastAsia="Times New Roman" w:hAnsi="Simplified Arabic" w:cs="Simplified Arabic"/>
          <w:color w:val="000000" w:themeColor="text1"/>
          <w:kern w:val="0"/>
          <w:sz w:val="28"/>
          <w:szCs w:val="28"/>
          <w14:ligatures w14:val="none"/>
        </w:rPr>
        <w:t>.</w:t>
      </w:r>
    </w:p>
    <w:p w14:paraId="4BC7E35E" w14:textId="77777777" w:rsidR="009B5BAF" w:rsidRPr="002E7618" w:rsidRDefault="009B5BAF"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E7618">
        <w:rPr>
          <w:rFonts w:ascii="Simplified Arabic" w:eastAsia="Times New Roman" w:hAnsi="Simplified Arabic" w:cs="Simplified Arabic"/>
          <w:color w:val="000000" w:themeColor="text1"/>
          <w:kern w:val="0"/>
          <w:sz w:val="28"/>
          <w:szCs w:val="28"/>
          <w:rtl/>
          <w14:ligatures w14:val="none"/>
        </w:rPr>
        <w:t>أما البُعد الثاني المتعلق بمخاطر الموارد البشرية فيشمل المخاطر الناجمة عن العنصر البشري في المنظمة، وتتضمن الأخطاء البشرية غير المقصودة، والسلوكيات غير الآمنة، ونقص المعرفة والمهارات، وعدم الالتزام بإجراءات السلامة، وضعف الوعي بالمخاطر. وتُشير الدراسات إلى أن العوامل البشرية تُمثل السبب الرئيسي لنسبة كبيرة من الحوادث الصناعية، مما يُبرز أهمية الاستثمار في التدريب والتأهيل وبناء ثقافة السلامة (خميدي وبوخطالة، 2023)</w:t>
      </w:r>
      <w:r w:rsidRPr="002E7618">
        <w:rPr>
          <w:rFonts w:ascii="Simplified Arabic" w:eastAsia="Times New Roman" w:hAnsi="Simplified Arabic" w:cs="Simplified Arabic"/>
          <w:color w:val="000000" w:themeColor="text1"/>
          <w:kern w:val="0"/>
          <w:sz w:val="28"/>
          <w:szCs w:val="28"/>
          <w14:ligatures w14:val="none"/>
        </w:rPr>
        <w:t>.</w:t>
      </w:r>
    </w:p>
    <w:p w14:paraId="4E6A7A65" w14:textId="77777777" w:rsidR="009B5BAF" w:rsidRPr="002E7618" w:rsidRDefault="009B5BAF"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E7618">
        <w:rPr>
          <w:rFonts w:ascii="Simplified Arabic" w:eastAsia="Times New Roman" w:hAnsi="Simplified Arabic" w:cs="Simplified Arabic"/>
          <w:color w:val="000000" w:themeColor="text1"/>
          <w:kern w:val="0"/>
          <w:sz w:val="28"/>
          <w:szCs w:val="28"/>
          <w:rtl/>
          <w14:ligatures w14:val="none"/>
        </w:rPr>
        <w:t xml:space="preserve">ويتناول البُعد الثالث مخاطر الأنظمة والتكنولوجيا التي تشمل المخاطر المرتبطة بفشل الأنظمة الآلية وأنظمة التحكم والمراقبة، وأعطال المعدات والآلات، وقصور البنية التحتية التقنية، وضعف أنظمة الصيانة </w:t>
      </w:r>
      <w:r w:rsidRPr="002E7618">
        <w:rPr>
          <w:rFonts w:ascii="Simplified Arabic" w:eastAsia="Times New Roman" w:hAnsi="Simplified Arabic" w:cs="Simplified Arabic"/>
          <w:color w:val="000000" w:themeColor="text1"/>
          <w:kern w:val="0"/>
          <w:sz w:val="28"/>
          <w:szCs w:val="28"/>
          <w:rtl/>
          <w14:ligatures w14:val="none"/>
        </w:rPr>
        <w:lastRenderedPageBreak/>
        <w:t>الوقائية. وتكتسب هذه المخاطر أهمية خاصة في قطاع البتروكيماويات الذي يعتمد بشكل كبير على التقنيات المتقدمة وأنظمة التحكم الآلي في إدارة العمليات الإنتاجية</w:t>
      </w:r>
      <w:r w:rsidRPr="002E7618">
        <w:rPr>
          <w:rFonts w:ascii="Simplified Arabic" w:eastAsia="Times New Roman" w:hAnsi="Simplified Arabic" w:cs="Simplified Arabic"/>
          <w:color w:val="000000" w:themeColor="text1"/>
          <w:kern w:val="0"/>
          <w:sz w:val="28"/>
          <w:szCs w:val="28"/>
          <w14:ligatures w14:val="none"/>
        </w:rPr>
        <w:t xml:space="preserve"> (Wang et al., 2024).</w:t>
      </w:r>
    </w:p>
    <w:p w14:paraId="65E64816" w14:textId="77777777" w:rsidR="009B5BAF" w:rsidRPr="002E7618" w:rsidRDefault="009B5BAF"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E7618">
        <w:rPr>
          <w:rFonts w:ascii="Simplified Arabic" w:eastAsia="Times New Roman" w:hAnsi="Simplified Arabic" w:cs="Simplified Arabic"/>
          <w:color w:val="000000" w:themeColor="text1"/>
          <w:kern w:val="0"/>
          <w:sz w:val="28"/>
          <w:szCs w:val="28"/>
          <w:rtl/>
          <w14:ligatures w14:val="none"/>
        </w:rPr>
        <w:t>ويشمل البُعد الرابع مخاطر الأحداث الخارجية التي تقع خارج نطاق سيطرة المنظمة، وتتضمن الكوارث الطبيعية كالزلازل والفيضانات والعواصف، والتغيرات التنظيمية والتشريعية، والأحداث الجيوسياسية والاقتصادية، والهجمات الإرهابية والتخريبية. وتتطلب إدارة هذه المخاطر وضع خطط للطوارئ واستمرارية الأعمال وتطوير قدرات الاستجابة للأزمات</w:t>
      </w:r>
      <w:r w:rsidRPr="002E7618">
        <w:rPr>
          <w:rFonts w:ascii="Simplified Arabic" w:eastAsia="Times New Roman" w:hAnsi="Simplified Arabic" w:cs="Simplified Arabic"/>
          <w:color w:val="000000" w:themeColor="text1"/>
          <w:kern w:val="0"/>
          <w:sz w:val="28"/>
          <w:szCs w:val="28"/>
          <w14:ligatures w14:val="none"/>
        </w:rPr>
        <w:t xml:space="preserve"> (Benson et al., 2024).</w:t>
      </w:r>
    </w:p>
    <w:p w14:paraId="4E685433" w14:textId="77777777" w:rsidR="009B5BAF" w:rsidRPr="002E7618" w:rsidRDefault="009B5BAF" w:rsidP="00A56A0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2E7618">
        <w:rPr>
          <w:rFonts w:ascii="Simplified Arabic" w:eastAsia="Times New Roman" w:hAnsi="Simplified Arabic" w:cs="Simplified Arabic"/>
          <w:b/>
          <w:bCs/>
          <w:color w:val="000000" w:themeColor="text1"/>
          <w:kern w:val="0"/>
          <w:sz w:val="32"/>
          <w:szCs w:val="32"/>
          <w:rtl/>
          <w14:ligatures w14:val="none"/>
        </w:rPr>
        <w:t>ثالثاً: مفهوم تقليل الحوادث الصناعية</w:t>
      </w:r>
    </w:p>
    <w:p w14:paraId="13730B10" w14:textId="77777777" w:rsidR="009B5BAF" w:rsidRPr="002E7618" w:rsidRDefault="009B5BAF"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E7618">
        <w:rPr>
          <w:rFonts w:ascii="Simplified Arabic" w:eastAsia="Times New Roman" w:hAnsi="Simplified Arabic" w:cs="Simplified Arabic"/>
          <w:color w:val="000000" w:themeColor="text1"/>
          <w:kern w:val="0"/>
          <w:sz w:val="28"/>
          <w:szCs w:val="28"/>
          <w:rtl/>
          <w14:ligatures w14:val="none"/>
        </w:rPr>
        <w:t>تُعرف الحوادث الصناعية بأنها أحداث غير مخطط لها وغير متوقعة تقع في بيئة العمل الصناعية وتُؤدي إلى إصابات للعاملين أو أضرار بالممتلكات أو تلوث بيئي أو تعطل للإنتاج. وتتنوع هذه الحوادث في قطاع البتروكيماويات لتشمل حوادث التسرب الكيميائي، والحرائق والانفجارات، وحوادث السقوط والانزلاق، وإصابات الآلات والمعدات، والتعرض للمواد الخطرة</w:t>
      </w:r>
      <w:r w:rsidRPr="002E7618">
        <w:rPr>
          <w:rFonts w:ascii="Simplified Arabic" w:eastAsia="Times New Roman" w:hAnsi="Simplified Arabic" w:cs="Simplified Arabic"/>
          <w:color w:val="000000" w:themeColor="text1"/>
          <w:kern w:val="0"/>
          <w:sz w:val="28"/>
          <w:szCs w:val="28"/>
          <w14:ligatures w14:val="none"/>
        </w:rPr>
        <w:t xml:space="preserve">. </w:t>
      </w:r>
      <w:r w:rsidRPr="002E7618">
        <w:rPr>
          <w:rFonts w:ascii="Simplified Arabic" w:eastAsia="Times New Roman" w:hAnsi="Simplified Arabic" w:cs="Simplified Arabic"/>
          <w:color w:val="000000" w:themeColor="text1"/>
          <w:kern w:val="0"/>
          <w:sz w:val="28"/>
          <w:szCs w:val="28"/>
          <w:rtl/>
          <w14:ligatures w14:val="none"/>
        </w:rPr>
        <w:t>ويُمثل تقليل هذه الحوادث هدفاً استراتيجياً تسعى إليه جميع المنظمات الصناعية من خلال تبني منظومة متكاملة من السياسات والإجراءات والممارسات الوقائية</w:t>
      </w:r>
      <w:r w:rsidRPr="002E7618">
        <w:rPr>
          <w:rFonts w:ascii="Simplified Arabic" w:eastAsia="Times New Roman" w:hAnsi="Simplified Arabic" w:cs="Simplified Arabic"/>
          <w:color w:val="000000" w:themeColor="text1"/>
          <w:kern w:val="0"/>
          <w:sz w:val="28"/>
          <w:szCs w:val="28"/>
          <w14:ligatures w14:val="none"/>
        </w:rPr>
        <w:t xml:space="preserve"> (Palacios et al., 2024).</w:t>
      </w:r>
    </w:p>
    <w:p w14:paraId="3F7C12D2" w14:textId="77777777" w:rsidR="009B5BAF" w:rsidRPr="002E7618" w:rsidRDefault="009B5BAF"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E7618">
        <w:rPr>
          <w:rFonts w:ascii="Simplified Arabic" w:eastAsia="Times New Roman" w:hAnsi="Simplified Arabic" w:cs="Simplified Arabic"/>
          <w:color w:val="000000" w:themeColor="text1"/>
          <w:kern w:val="0"/>
          <w:sz w:val="28"/>
          <w:szCs w:val="28"/>
          <w:rtl/>
          <w14:ligatures w14:val="none"/>
        </w:rPr>
        <w:t>ويرتكز مفهوم تقليل الحوادث الصناعية على فلسفة الوقاية التي تُؤكد أن معظم الحوادث يمكن تجنبها من خلال التحديد المبكر للمخاطر واتخاذ الإجراءات اللازمة للسيطرة عليها. وتتضمن هذه الفلسفة تبني رؤية "صفر حوادث" كهدف طموح تسعى المنظمات لتحقيقه، والاعتقاد بأن كل حادثة لها أسباب يمكن تحديدها ومعالجتها، وأن السلامة مسؤولية مشتركة بين جميع المستويات الإدارية والتشغيلية</w:t>
      </w:r>
      <w:r w:rsidRPr="002E7618">
        <w:rPr>
          <w:rFonts w:ascii="Simplified Arabic" w:eastAsia="Times New Roman" w:hAnsi="Simplified Arabic" w:cs="Simplified Arabic"/>
          <w:color w:val="000000" w:themeColor="text1"/>
          <w:kern w:val="0"/>
          <w:sz w:val="28"/>
          <w:szCs w:val="28"/>
          <w14:ligatures w14:val="none"/>
        </w:rPr>
        <w:t xml:space="preserve"> (Dyreborg et al., 2024).</w:t>
      </w:r>
    </w:p>
    <w:p w14:paraId="15EACA00" w14:textId="77777777" w:rsidR="009B5BAF" w:rsidRPr="002E7618" w:rsidRDefault="009B5BAF" w:rsidP="00A56A0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2E7618">
        <w:rPr>
          <w:rFonts w:ascii="Simplified Arabic" w:eastAsia="Times New Roman" w:hAnsi="Simplified Arabic" w:cs="Simplified Arabic"/>
          <w:b/>
          <w:bCs/>
          <w:color w:val="000000" w:themeColor="text1"/>
          <w:kern w:val="0"/>
          <w:sz w:val="32"/>
          <w:szCs w:val="32"/>
          <w:rtl/>
          <w14:ligatures w14:val="none"/>
        </w:rPr>
        <w:t>رابعاً: النظريات المفسرة للعلاقة بين المخاطر التشغيلية والحوادث الصناعية</w:t>
      </w:r>
    </w:p>
    <w:p w14:paraId="6B540EF4" w14:textId="77777777" w:rsidR="009B5BAF" w:rsidRPr="002E7618" w:rsidRDefault="009B5BAF"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E7618">
        <w:rPr>
          <w:rFonts w:ascii="Simplified Arabic" w:eastAsia="Times New Roman" w:hAnsi="Simplified Arabic" w:cs="Simplified Arabic"/>
          <w:color w:val="000000" w:themeColor="text1"/>
          <w:kern w:val="0"/>
          <w:sz w:val="28"/>
          <w:szCs w:val="28"/>
          <w:rtl/>
          <w14:ligatures w14:val="none"/>
        </w:rPr>
        <w:t>تستند هذه الدراسة إلى عدة نظريات ونماذج تُفسر العلاقة بين المخاطر التشغيلية والحوادث الصناعية، من أبرزها نظرية الدومينو التي طورها</w:t>
      </w:r>
      <w:r w:rsidRPr="002E7618">
        <w:rPr>
          <w:rFonts w:ascii="Simplified Arabic" w:eastAsia="Times New Roman" w:hAnsi="Simplified Arabic" w:cs="Simplified Arabic"/>
          <w:color w:val="000000" w:themeColor="text1"/>
          <w:kern w:val="0"/>
          <w:sz w:val="28"/>
          <w:szCs w:val="28"/>
          <w14:ligatures w14:val="none"/>
        </w:rPr>
        <w:t xml:space="preserve"> Heinrich </w:t>
      </w:r>
      <w:r w:rsidRPr="002E7618">
        <w:rPr>
          <w:rFonts w:ascii="Simplified Arabic" w:eastAsia="Times New Roman" w:hAnsi="Simplified Arabic" w:cs="Simplified Arabic"/>
          <w:color w:val="000000" w:themeColor="text1"/>
          <w:kern w:val="0"/>
          <w:sz w:val="28"/>
          <w:szCs w:val="28"/>
          <w:rtl/>
          <w14:ligatures w14:val="none"/>
        </w:rPr>
        <w:t xml:space="preserve">في ثلاثينيات القرن العشرين، والتي تُشبه تسلسل الحوادث بسقوط قطع الدومينو المتتالية، حيث يُؤدي كل عامل إلى تفعيل العامل التالي حتى يقع الحادث. وتُحدد هذه النظرية خمسة عوامل متسلسلة هي البيئة الاجتماعية والوراثة، والخطأ البشري، والفعل غير الآمن أو </w:t>
      </w:r>
      <w:r w:rsidRPr="002E7618">
        <w:rPr>
          <w:rFonts w:ascii="Simplified Arabic" w:eastAsia="Times New Roman" w:hAnsi="Simplified Arabic" w:cs="Simplified Arabic"/>
          <w:color w:val="000000" w:themeColor="text1"/>
          <w:kern w:val="0"/>
          <w:sz w:val="28"/>
          <w:szCs w:val="28"/>
          <w:rtl/>
          <w14:ligatures w14:val="none"/>
        </w:rPr>
        <w:lastRenderedPageBreak/>
        <w:t>الظرف غير الآمن، والحادثة، والإصابة. ووفقاً لهذه النظرية، فإن إزالة أي عامل من السلسلة يُمكن أن يمنع وقوع الحادث</w:t>
      </w:r>
      <w:r w:rsidRPr="002E7618">
        <w:rPr>
          <w:rFonts w:ascii="Simplified Arabic" w:eastAsia="Times New Roman" w:hAnsi="Simplified Arabic" w:cs="Simplified Arabic"/>
          <w:color w:val="000000" w:themeColor="text1"/>
          <w:kern w:val="0"/>
          <w:sz w:val="28"/>
          <w:szCs w:val="28"/>
          <w14:ligatures w14:val="none"/>
        </w:rPr>
        <w:t xml:space="preserve"> (Handoyo et al., 2022).</w:t>
      </w:r>
    </w:p>
    <w:p w14:paraId="12CEA63F" w14:textId="77777777" w:rsidR="009B5BAF" w:rsidRPr="002E7618" w:rsidRDefault="009B5BAF"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E7618">
        <w:rPr>
          <w:rFonts w:ascii="Simplified Arabic" w:eastAsia="Times New Roman" w:hAnsi="Simplified Arabic" w:cs="Simplified Arabic"/>
          <w:color w:val="000000" w:themeColor="text1"/>
          <w:kern w:val="0"/>
          <w:sz w:val="28"/>
          <w:szCs w:val="28"/>
          <w:rtl/>
          <w14:ligatures w14:val="none"/>
        </w:rPr>
        <w:t>كما تستند الدراسة إلى نموذج الجبنة السويسرية الذي طوره</w:t>
      </w:r>
      <w:r w:rsidRPr="002E7618">
        <w:rPr>
          <w:rFonts w:ascii="Simplified Arabic" w:eastAsia="Times New Roman" w:hAnsi="Simplified Arabic" w:cs="Simplified Arabic"/>
          <w:color w:val="000000" w:themeColor="text1"/>
          <w:kern w:val="0"/>
          <w:sz w:val="28"/>
          <w:szCs w:val="28"/>
          <w14:ligatures w14:val="none"/>
        </w:rPr>
        <w:t xml:space="preserve"> James Reason</w:t>
      </w:r>
      <w:r w:rsidRPr="002E7618">
        <w:rPr>
          <w:rFonts w:ascii="Simplified Arabic" w:eastAsia="Times New Roman" w:hAnsi="Simplified Arabic" w:cs="Simplified Arabic"/>
          <w:color w:val="000000" w:themeColor="text1"/>
          <w:kern w:val="0"/>
          <w:sz w:val="28"/>
          <w:szCs w:val="28"/>
          <w:rtl/>
          <w14:ligatures w14:val="none"/>
        </w:rPr>
        <w:t>، والذي يُشبه طبقات الدفاع في المنظمة بشرائح الجبنة السويسرية التي تحتوي على ثقوب. ووفقاً لهذا النموذج، تحدث الحوادث عندما تتراصف الثقوب في جميع طبقات الدفاع، مما يسمح للخطر بالمرور عبرها جميعاً. وتُمثل هذه الثقوب نقاط الضعف في المنظمة سواء كانت فشلاً نشطاً (أخطاء بشرية مباشرة) أو ظروفاً كامنة (قصور في الأنظمة والإجراءات)</w:t>
      </w:r>
      <w:r w:rsidRPr="002E7618">
        <w:rPr>
          <w:rFonts w:ascii="Simplified Arabic" w:eastAsia="Times New Roman" w:hAnsi="Simplified Arabic" w:cs="Simplified Arabic"/>
          <w:color w:val="000000" w:themeColor="text1"/>
          <w:kern w:val="0"/>
          <w:sz w:val="28"/>
          <w:szCs w:val="28"/>
          <w14:ligatures w14:val="none"/>
        </w:rPr>
        <w:t xml:space="preserve">. </w:t>
      </w:r>
      <w:r w:rsidRPr="002E7618">
        <w:rPr>
          <w:rFonts w:ascii="Simplified Arabic" w:eastAsia="Times New Roman" w:hAnsi="Simplified Arabic" w:cs="Simplified Arabic"/>
          <w:color w:val="000000" w:themeColor="text1"/>
          <w:kern w:val="0"/>
          <w:sz w:val="28"/>
          <w:szCs w:val="28"/>
          <w:rtl/>
          <w14:ligatures w14:val="none"/>
        </w:rPr>
        <w:t>ويُؤكد هذا النموذج على أهمية تعدد طبقات الدفاع وتكاملها للوقاية من الحوادث (خميدي وبوخطالة، 2023)</w:t>
      </w:r>
      <w:r w:rsidRPr="002E7618">
        <w:rPr>
          <w:rFonts w:ascii="Simplified Arabic" w:eastAsia="Times New Roman" w:hAnsi="Simplified Arabic" w:cs="Simplified Arabic"/>
          <w:color w:val="000000" w:themeColor="text1"/>
          <w:kern w:val="0"/>
          <w:sz w:val="28"/>
          <w:szCs w:val="28"/>
          <w14:ligatures w14:val="none"/>
        </w:rPr>
        <w:t>.</w:t>
      </w:r>
    </w:p>
    <w:p w14:paraId="1CCC7F41" w14:textId="77777777" w:rsidR="009B5BAF" w:rsidRPr="002E7618" w:rsidRDefault="009B5BAF"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E7618">
        <w:rPr>
          <w:rFonts w:ascii="Simplified Arabic" w:eastAsia="Times New Roman" w:hAnsi="Simplified Arabic" w:cs="Simplified Arabic"/>
          <w:color w:val="000000" w:themeColor="text1"/>
          <w:kern w:val="0"/>
          <w:sz w:val="28"/>
          <w:szCs w:val="28"/>
          <w:rtl/>
          <w14:ligatures w14:val="none"/>
        </w:rPr>
        <w:t>وتُوظف الدراسة أيضاً نظرية المنظمات عالية الموثوقية التي تُركز على كيفية تحقيق المنظمات العاملة في بيئات عالية المخاطر لمستويات متميزة من السلامة والأداء. وتُحدد هذه النظرية خمس خصائص للمنظمات عالية الموثوقية هي الانشغال بالفشل، والتردد في التبسيط، والحساسية للعمليات، والالتزام بالمرونة، واحترام الخبرة. وتُوفر هذه النظرية إطاراً مفيداً لفهم كيفية إدارة المخاطر التشغيلية بفاعلية في قطاع البتروكيماويات</w:t>
      </w:r>
      <w:r w:rsidRPr="002E7618">
        <w:rPr>
          <w:rFonts w:ascii="Simplified Arabic" w:eastAsia="Times New Roman" w:hAnsi="Simplified Arabic" w:cs="Simplified Arabic"/>
          <w:color w:val="000000" w:themeColor="text1"/>
          <w:kern w:val="0"/>
          <w:sz w:val="28"/>
          <w:szCs w:val="28"/>
          <w14:ligatures w14:val="none"/>
        </w:rPr>
        <w:t xml:space="preserve"> (Liu, 2024).</w:t>
      </w:r>
    </w:p>
    <w:p w14:paraId="6C3A9536" w14:textId="77777777" w:rsidR="009B5BAF" w:rsidRPr="002E7618" w:rsidRDefault="009B5BAF" w:rsidP="00A56A0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2E7618">
        <w:rPr>
          <w:rFonts w:ascii="Simplified Arabic" w:eastAsia="Times New Roman" w:hAnsi="Simplified Arabic" w:cs="Simplified Arabic"/>
          <w:b/>
          <w:bCs/>
          <w:color w:val="000000" w:themeColor="text1"/>
          <w:kern w:val="0"/>
          <w:sz w:val="32"/>
          <w:szCs w:val="32"/>
          <w:rtl/>
          <w14:ligatures w14:val="none"/>
        </w:rPr>
        <w:t>خامساً: العلاقة بين أبعاد المخاطر التشغيلية وتقليل الحوادث الصناعية</w:t>
      </w:r>
    </w:p>
    <w:p w14:paraId="1E7B2617" w14:textId="77777777" w:rsidR="009B5BAF" w:rsidRPr="002E7618" w:rsidRDefault="009B5BAF"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E7618">
        <w:rPr>
          <w:rFonts w:ascii="Simplified Arabic" w:eastAsia="Times New Roman" w:hAnsi="Simplified Arabic" w:cs="Simplified Arabic"/>
          <w:color w:val="000000" w:themeColor="text1"/>
          <w:kern w:val="0"/>
          <w:sz w:val="28"/>
          <w:szCs w:val="28"/>
          <w:rtl/>
          <w14:ligatures w14:val="none"/>
        </w:rPr>
        <w:t>تُشير الأدبيات إلى وجود علاقة وثيقة بين أبعاد المخاطر التشغيلية وتقليل الحوادث الصناعية، حيث يُؤدي التحديد الدقيق لهذه المخاطر وإدارتها بفاعلية إلى خفض احتمالية وقوع الحوادث وتقليل شدتها. فعلى صعيد مخاطر العمليات والإجراءات، يُسهم تطوير إجراءات التشغيل القياسية وتعزيز الرقابة والإشراف في تقليل الأخطاء التشغيلية ومنع الحوادث. وعلى صعيد مخاطر الموارد البشرية، يُؤدي التدريب المستمر وتعزيز الوعي بالسلامة إلى تقليل الأخطاء البشرية والسلوكيات غير الآمنة</w:t>
      </w:r>
      <w:r w:rsidRPr="002E7618">
        <w:rPr>
          <w:rFonts w:ascii="Simplified Arabic" w:eastAsia="Times New Roman" w:hAnsi="Simplified Arabic" w:cs="Simplified Arabic"/>
          <w:color w:val="000000" w:themeColor="text1"/>
          <w:kern w:val="0"/>
          <w:sz w:val="28"/>
          <w:szCs w:val="28"/>
          <w14:ligatures w14:val="none"/>
        </w:rPr>
        <w:t xml:space="preserve"> (Mursid &amp; Herawati, 2023).</w:t>
      </w:r>
    </w:p>
    <w:p w14:paraId="7571025D" w14:textId="77777777" w:rsidR="009B5BAF" w:rsidRPr="002E7618" w:rsidRDefault="009B5BAF" w:rsidP="008C1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E7618">
        <w:rPr>
          <w:rFonts w:ascii="Simplified Arabic" w:eastAsia="Times New Roman" w:hAnsi="Simplified Arabic" w:cs="Simplified Arabic"/>
          <w:color w:val="000000" w:themeColor="text1"/>
          <w:kern w:val="0"/>
          <w:sz w:val="28"/>
          <w:szCs w:val="28"/>
          <w:rtl/>
          <w14:ligatures w14:val="none"/>
        </w:rPr>
        <w:t xml:space="preserve">كما يُسهم الاستثمار في تحديث الأنظمة والتكنولوجيا وتطبيق برامج الصيانة الوقائية في تقليل مخاطر فشل المعدات والأنظمة. وعلى صعيد مخاطر الأحداث الخارجية، يُمكن لوضع خطط الطوارئ واستمرارية الأعمال أن يُقلل من آثار هذه الأحداث حال وقوعها. وبذلك، تتكامل جهود إدارة المخاطر التشغيلية بأبعادها </w:t>
      </w:r>
      <w:r w:rsidRPr="002E7618">
        <w:rPr>
          <w:rFonts w:ascii="Simplified Arabic" w:eastAsia="Times New Roman" w:hAnsi="Simplified Arabic" w:cs="Simplified Arabic"/>
          <w:color w:val="000000" w:themeColor="text1"/>
          <w:kern w:val="0"/>
          <w:sz w:val="28"/>
          <w:szCs w:val="28"/>
          <w:rtl/>
          <w14:ligatures w14:val="none"/>
        </w:rPr>
        <w:lastRenderedPageBreak/>
        <w:t>المختلفة لتُشكل منظومة وقائية شاملة تُسهم في تحقيق بيئة عمل آمنة وتقليل الحوادث الصناعية إلى أدنى مستوى ممكن</w:t>
      </w:r>
      <w:r w:rsidRPr="002E7618">
        <w:rPr>
          <w:rFonts w:ascii="Simplified Arabic" w:eastAsia="Times New Roman" w:hAnsi="Simplified Arabic" w:cs="Simplified Arabic"/>
          <w:color w:val="000000" w:themeColor="text1"/>
          <w:kern w:val="0"/>
          <w:sz w:val="28"/>
          <w:szCs w:val="28"/>
          <w14:ligatures w14:val="none"/>
        </w:rPr>
        <w:t xml:space="preserve"> (</w:t>
      </w:r>
      <w:r w:rsidRPr="002E7618">
        <w:rPr>
          <w:rFonts w:ascii="Cambria" w:eastAsia="Times New Roman" w:hAnsi="Cambria" w:cs="Cambria"/>
          <w:color w:val="000000" w:themeColor="text1"/>
          <w:kern w:val="0"/>
          <w:sz w:val="28"/>
          <w:szCs w:val="28"/>
          <w14:ligatures w14:val="none"/>
        </w:rPr>
        <w:t>Ž</w:t>
      </w:r>
      <w:r w:rsidRPr="002E7618">
        <w:rPr>
          <w:rFonts w:ascii="Simplified Arabic" w:eastAsia="Times New Roman" w:hAnsi="Simplified Arabic" w:cs="Simplified Arabic"/>
          <w:color w:val="000000" w:themeColor="text1"/>
          <w:kern w:val="0"/>
          <w:sz w:val="28"/>
          <w:szCs w:val="28"/>
          <w14:ligatures w14:val="none"/>
        </w:rPr>
        <w:t>it</w:t>
      </w:r>
      <w:r w:rsidRPr="002E7618">
        <w:rPr>
          <w:rFonts w:ascii="Cambria" w:eastAsia="Times New Roman" w:hAnsi="Cambria" w:cs="Cambria"/>
          <w:color w:val="000000" w:themeColor="text1"/>
          <w:kern w:val="0"/>
          <w:sz w:val="28"/>
          <w:szCs w:val="28"/>
          <w14:ligatures w14:val="none"/>
        </w:rPr>
        <w:t>ňá</w:t>
      </w:r>
      <w:r w:rsidRPr="002E7618">
        <w:rPr>
          <w:rFonts w:ascii="Simplified Arabic" w:eastAsia="Times New Roman" w:hAnsi="Simplified Arabic" w:cs="Simplified Arabic"/>
          <w:color w:val="000000" w:themeColor="text1"/>
          <w:kern w:val="0"/>
          <w:sz w:val="28"/>
          <w:szCs w:val="28"/>
          <w14:ligatures w14:val="none"/>
        </w:rPr>
        <w:t>k et al., 2023).</w:t>
      </w:r>
    </w:p>
    <w:p w14:paraId="5EE288FB" w14:textId="1A4B483A" w:rsidR="008C1C26" w:rsidRPr="002E7618" w:rsidRDefault="008C1C26" w:rsidP="008C1C26">
      <w:pPr>
        <w:pStyle w:val="NormalWeb"/>
        <w:bidi/>
        <w:spacing w:line="276" w:lineRule="auto"/>
        <w:jc w:val="both"/>
        <w:outlineLvl w:val="1"/>
        <w:rPr>
          <w:rFonts w:ascii="Simplified Arabic" w:hAnsi="Simplified Arabic" w:cs="Simplified Arabic"/>
          <w:b/>
          <w:bCs/>
          <w:color w:val="000000" w:themeColor="text1"/>
          <w:sz w:val="36"/>
          <w:szCs w:val="36"/>
          <w:rtl/>
        </w:rPr>
      </w:pPr>
      <w:bookmarkStart w:id="18" w:name="_Toc233059556"/>
      <w:bookmarkEnd w:id="16"/>
      <w:r w:rsidRPr="002E7618">
        <w:rPr>
          <w:rFonts w:ascii="Simplified Arabic" w:hAnsi="Simplified Arabic" w:cs="Simplified Arabic"/>
          <w:b/>
          <w:bCs/>
          <w:color w:val="000000" w:themeColor="text1"/>
          <w:sz w:val="36"/>
          <w:szCs w:val="36"/>
          <w:rtl/>
        </w:rPr>
        <w:t>10.1 المنهجية وطرق البحث:</w:t>
      </w:r>
      <w:bookmarkEnd w:id="18"/>
    </w:p>
    <w:p w14:paraId="711C271E" w14:textId="77777777" w:rsidR="00C50BCD" w:rsidRPr="002E7618" w:rsidRDefault="00C50BCD" w:rsidP="008C1C26">
      <w:pPr>
        <w:pStyle w:val="NormalWeb"/>
        <w:bidi/>
        <w:spacing w:line="276" w:lineRule="auto"/>
        <w:ind w:firstLine="424"/>
        <w:jc w:val="both"/>
        <w:rPr>
          <w:rFonts w:ascii="Simplified Arabic" w:hAnsi="Simplified Arabic" w:cs="Simplified Arabic"/>
          <w:color w:val="000000" w:themeColor="text1"/>
          <w:sz w:val="28"/>
          <w:szCs w:val="28"/>
        </w:rPr>
      </w:pPr>
      <w:r w:rsidRPr="002E7618">
        <w:rPr>
          <w:rFonts w:ascii="Simplified Arabic" w:hAnsi="Simplified Arabic" w:cs="Simplified Arabic"/>
          <w:color w:val="000000" w:themeColor="text1"/>
          <w:sz w:val="28"/>
          <w:szCs w:val="28"/>
          <w:rtl/>
        </w:rPr>
        <w:t>سوف تعتمد الدراسة الحالية على المنهج الوصفي التحليلي باعتباره المنهج الأكثر ملاءمة لطبيعة الدراسة وأهدافها، حيث يُتيح هذا المنهج وصف الظاهرة محل الدراسة وتحليلها وتفسيرها بشكل علمي ومنظم. وسيتم توظيف هذا المنهج في جمع البيانات والمعلومات المتعلقة بالمخاطر التشغيلية وتقليل الحوادث الصناعية في شركات البتروكيماويات السعودية، ومن ثم تحليلها إحصائياً للوصول إلى نتائج يمكن تعميمها على مجتمع الدراسة</w:t>
      </w:r>
      <w:r w:rsidRPr="002E7618">
        <w:rPr>
          <w:rFonts w:ascii="Simplified Arabic" w:hAnsi="Simplified Arabic" w:cs="Simplified Arabic"/>
          <w:color w:val="000000" w:themeColor="text1"/>
          <w:sz w:val="28"/>
          <w:szCs w:val="28"/>
        </w:rPr>
        <w:t>.</w:t>
      </w:r>
    </w:p>
    <w:p w14:paraId="60159A97" w14:textId="77777777" w:rsidR="00C50BCD" w:rsidRPr="002E7618" w:rsidRDefault="00C50BCD" w:rsidP="008C1C26">
      <w:pPr>
        <w:pStyle w:val="NormalWeb"/>
        <w:bidi/>
        <w:spacing w:line="276" w:lineRule="auto"/>
        <w:ind w:firstLine="424"/>
        <w:jc w:val="both"/>
        <w:rPr>
          <w:rFonts w:ascii="Simplified Arabic" w:hAnsi="Simplified Arabic" w:cs="Simplified Arabic"/>
          <w:color w:val="000000" w:themeColor="text1"/>
          <w:sz w:val="28"/>
          <w:szCs w:val="28"/>
        </w:rPr>
      </w:pPr>
      <w:r w:rsidRPr="002E7618">
        <w:rPr>
          <w:rFonts w:ascii="Simplified Arabic" w:hAnsi="Simplified Arabic" w:cs="Simplified Arabic"/>
          <w:color w:val="000000" w:themeColor="text1"/>
          <w:sz w:val="28"/>
          <w:szCs w:val="28"/>
          <w:rtl/>
        </w:rPr>
        <w:t>كما ستستخدم الدراسة أسلوب المسح الميداني من خلال تطبيق استبانة مُصممة لهذا الغرض على عينة من العاملين في شركات البتروكيماويات السعودية، وذلك لقياس أثر المخاطر التشغيلية بأبعادها المختلفة على تقليل الحوادث الصناعية. وسيتم الاستعانة بالأساليب الإحصائية المناسبة لاختبار فروض الدراسة والإجابة عن أسئلتها، بما يضمن الوصول إلى نتائج دقيقة وموثوقة يمكن الاعتماد عليها في تقديم التوصيات والمقترحات العملية</w:t>
      </w:r>
      <w:r w:rsidRPr="002E7618">
        <w:rPr>
          <w:rFonts w:ascii="Simplified Arabic" w:hAnsi="Simplified Arabic" w:cs="Simplified Arabic"/>
          <w:color w:val="000000" w:themeColor="text1"/>
          <w:sz w:val="28"/>
          <w:szCs w:val="28"/>
        </w:rPr>
        <w:t>.</w:t>
      </w:r>
    </w:p>
    <w:p w14:paraId="2DFB97C0" w14:textId="53436C2C" w:rsidR="008C1C26" w:rsidRPr="002E7618" w:rsidRDefault="008C1C26" w:rsidP="008C1C26">
      <w:pPr>
        <w:pStyle w:val="NormalWeb"/>
        <w:bidi/>
        <w:spacing w:line="276" w:lineRule="auto"/>
        <w:jc w:val="both"/>
        <w:outlineLvl w:val="1"/>
        <w:rPr>
          <w:rFonts w:ascii="Simplified Arabic" w:hAnsi="Simplified Arabic" w:cs="Simplified Arabic"/>
          <w:b/>
          <w:bCs/>
          <w:color w:val="000000" w:themeColor="text1"/>
          <w:sz w:val="36"/>
          <w:szCs w:val="36"/>
          <w:rtl/>
        </w:rPr>
      </w:pPr>
      <w:bookmarkStart w:id="19" w:name="_Toc169790503"/>
      <w:bookmarkStart w:id="20" w:name="_Toc233059557"/>
      <w:r w:rsidRPr="002E7618">
        <w:rPr>
          <w:rFonts w:ascii="Simplified Arabic" w:hAnsi="Simplified Arabic" w:cs="Simplified Arabic"/>
          <w:b/>
          <w:bCs/>
          <w:color w:val="000000" w:themeColor="text1"/>
          <w:sz w:val="36"/>
          <w:szCs w:val="36"/>
          <w:rtl/>
        </w:rPr>
        <w:t>11.1 مجتمع وعينة الدراسة</w:t>
      </w:r>
      <w:bookmarkEnd w:id="20"/>
    </w:p>
    <w:p w14:paraId="11B23FFD" w14:textId="77777777" w:rsidR="00C50BCD" w:rsidRPr="002E7618" w:rsidRDefault="00C50BCD" w:rsidP="008C1C26">
      <w:pPr>
        <w:pStyle w:val="NormalWeb"/>
        <w:bidi/>
        <w:spacing w:line="276" w:lineRule="auto"/>
        <w:jc w:val="both"/>
        <w:rPr>
          <w:rFonts w:ascii="Simplified Arabic" w:hAnsi="Simplified Arabic" w:cs="Simplified Arabic"/>
          <w:b/>
          <w:bCs/>
          <w:color w:val="000000" w:themeColor="text1"/>
          <w:sz w:val="32"/>
          <w:szCs w:val="32"/>
        </w:rPr>
      </w:pPr>
      <w:r w:rsidRPr="002E7618">
        <w:rPr>
          <w:rFonts w:ascii="Simplified Arabic" w:hAnsi="Simplified Arabic" w:cs="Simplified Arabic"/>
          <w:b/>
          <w:bCs/>
          <w:color w:val="000000" w:themeColor="text1"/>
          <w:sz w:val="32"/>
          <w:szCs w:val="32"/>
          <w:rtl/>
        </w:rPr>
        <w:t>مجتمع الدراسة</w:t>
      </w:r>
    </w:p>
    <w:p w14:paraId="7E4D82A1" w14:textId="77777777" w:rsidR="00C50BCD" w:rsidRPr="002E7618" w:rsidRDefault="00C50BCD" w:rsidP="008C1C26">
      <w:pPr>
        <w:pStyle w:val="NormalWeb"/>
        <w:bidi/>
        <w:spacing w:line="276" w:lineRule="auto"/>
        <w:ind w:firstLine="424"/>
        <w:jc w:val="both"/>
        <w:rPr>
          <w:rFonts w:ascii="Simplified Arabic" w:hAnsi="Simplified Arabic" w:cs="Simplified Arabic"/>
          <w:color w:val="000000" w:themeColor="text1"/>
          <w:sz w:val="28"/>
          <w:szCs w:val="28"/>
        </w:rPr>
      </w:pPr>
      <w:r w:rsidRPr="002E7618">
        <w:rPr>
          <w:rFonts w:ascii="Simplified Arabic" w:hAnsi="Simplified Arabic" w:cs="Simplified Arabic"/>
          <w:color w:val="000000" w:themeColor="text1"/>
          <w:sz w:val="28"/>
          <w:szCs w:val="28"/>
          <w:rtl/>
        </w:rPr>
        <w:t xml:space="preserve">سيتكون مجتمع الدراسة من جميع العاملين في شركات البتروكيماويات السعودية الكبرى المدرجة في السوق المالية السعودية (تداول)، والتي تشمل الشركة السعودية للصناعات الأساسية (سابك) وشركة كيان السعودية للبتروكيماويات وشركة ينبع الوطنية للبتروكيماويات (ينساب) والشركة السعودية للبتروكيماويات (ساتورب) والشركة المتقدمة للبتروكيماويات. ويُقدر إجمالي عدد العاملين في هذه الشركات بحوالي </w:t>
      </w:r>
      <w:r w:rsidRPr="002E7618">
        <w:rPr>
          <w:rFonts w:ascii="Simplified Arabic" w:hAnsi="Simplified Arabic" w:cs="Simplified Arabic"/>
          <w:color w:val="000000" w:themeColor="text1"/>
          <w:sz w:val="28"/>
          <w:szCs w:val="28"/>
        </w:rPr>
        <w:t xml:space="preserve">(35,000) </w:t>
      </w:r>
      <w:r w:rsidRPr="002E7618">
        <w:rPr>
          <w:rFonts w:ascii="Simplified Arabic" w:hAnsi="Simplified Arabic" w:cs="Simplified Arabic"/>
          <w:color w:val="000000" w:themeColor="text1"/>
          <w:sz w:val="28"/>
          <w:szCs w:val="28"/>
          <w:rtl/>
        </w:rPr>
        <w:t>موظف وموظفة، يتوزعون على مختلف الأقسام والإدارات التشغيلية والفنية والإدارية، ويُمثلون الفئة المستهدفة التي تمتلك الخبرة والمعرفة اللازمة للإجابة عن أسئلة الدراسة</w:t>
      </w:r>
      <w:r w:rsidRPr="002E7618">
        <w:rPr>
          <w:rFonts w:ascii="Simplified Arabic" w:hAnsi="Simplified Arabic" w:cs="Simplified Arabic"/>
          <w:color w:val="000000" w:themeColor="text1"/>
          <w:sz w:val="28"/>
          <w:szCs w:val="28"/>
        </w:rPr>
        <w:t>.</w:t>
      </w:r>
    </w:p>
    <w:p w14:paraId="7E9963C1" w14:textId="0FCDF61D" w:rsidR="00C50BCD" w:rsidRPr="002E7618" w:rsidRDefault="00C50BCD" w:rsidP="00A56A0E">
      <w:pPr>
        <w:pStyle w:val="NormalWeb"/>
        <w:bidi/>
        <w:spacing w:line="276" w:lineRule="auto"/>
        <w:jc w:val="both"/>
        <w:rPr>
          <w:rFonts w:ascii="Simplified Arabic" w:hAnsi="Simplified Arabic" w:cs="Simplified Arabic"/>
          <w:b/>
          <w:bCs/>
          <w:color w:val="000000" w:themeColor="text1"/>
          <w:sz w:val="32"/>
          <w:szCs w:val="32"/>
        </w:rPr>
      </w:pPr>
      <w:r w:rsidRPr="002E7618">
        <w:rPr>
          <w:rFonts w:ascii="Simplified Arabic" w:hAnsi="Simplified Arabic" w:cs="Simplified Arabic"/>
          <w:b/>
          <w:bCs/>
          <w:color w:val="000000" w:themeColor="text1"/>
          <w:sz w:val="32"/>
          <w:szCs w:val="32"/>
          <w:rtl/>
        </w:rPr>
        <w:t>عينة الدراسة</w:t>
      </w:r>
    </w:p>
    <w:p w14:paraId="5D94DA53" w14:textId="77777777" w:rsidR="00C50BCD" w:rsidRPr="002E7618" w:rsidRDefault="00C50BCD" w:rsidP="008C1C26">
      <w:pPr>
        <w:pStyle w:val="NormalWeb"/>
        <w:bidi/>
        <w:spacing w:line="276" w:lineRule="auto"/>
        <w:ind w:firstLine="424"/>
        <w:jc w:val="both"/>
        <w:rPr>
          <w:rFonts w:ascii="Simplified Arabic" w:hAnsi="Simplified Arabic" w:cs="Simplified Arabic"/>
          <w:color w:val="000000" w:themeColor="text1"/>
          <w:sz w:val="28"/>
          <w:szCs w:val="28"/>
        </w:rPr>
      </w:pPr>
      <w:r w:rsidRPr="002E7618">
        <w:rPr>
          <w:rFonts w:ascii="Simplified Arabic" w:hAnsi="Simplified Arabic" w:cs="Simplified Arabic"/>
          <w:color w:val="000000" w:themeColor="text1"/>
          <w:sz w:val="28"/>
          <w:szCs w:val="28"/>
          <w:rtl/>
        </w:rPr>
        <w:lastRenderedPageBreak/>
        <w:t xml:space="preserve">سيتم اختيار عينة عشوائية طبقية من مجتمع الدراسة تتكون من (384) مفردة، وذلك وفقاً لمعادلة ستيفن ثامبسون لتحديد حجم العينة عند مستوى ثقة (95%) وهامش خطأ (5%). وستُراعى في اختيار العينة التمثيل النسبي للشركات المستهدفة والأقسام المختلفة (التشغيل، الصيانة، السلامة والصحة المهنية، الجودة، الإدارة)، بحيث تشمل العينة المدراء ورؤساء الأقسام والمشرفين والفنيين والمهندسين العاملين في المجالات ذات الصلة بموضوع الدراسة. وسيتم توزيع الاستبانات إلكترونياً وورقياً لضمان الوصول إلى أكبر عدد ممكن من المستجيبين، مع استهداف استرداد ما لا يقل عن </w:t>
      </w:r>
      <w:r w:rsidRPr="002E7618">
        <w:rPr>
          <w:rFonts w:ascii="Simplified Arabic" w:hAnsi="Simplified Arabic" w:cs="Simplified Arabic"/>
          <w:color w:val="000000" w:themeColor="text1"/>
          <w:sz w:val="28"/>
          <w:szCs w:val="28"/>
        </w:rPr>
        <w:t xml:space="preserve">(300) </w:t>
      </w:r>
      <w:r w:rsidRPr="002E7618">
        <w:rPr>
          <w:rFonts w:ascii="Simplified Arabic" w:hAnsi="Simplified Arabic" w:cs="Simplified Arabic"/>
          <w:color w:val="000000" w:themeColor="text1"/>
          <w:sz w:val="28"/>
          <w:szCs w:val="28"/>
          <w:rtl/>
        </w:rPr>
        <w:t>استبانة صالحة للتحليل الإحصائي</w:t>
      </w:r>
    </w:p>
    <w:p w14:paraId="2D322C7F" w14:textId="1BE5AEE6" w:rsidR="008C1C26" w:rsidRPr="002E7618" w:rsidRDefault="008C1C26" w:rsidP="008C1C26">
      <w:pPr>
        <w:pStyle w:val="NormalWeb"/>
        <w:bidi/>
        <w:spacing w:line="276" w:lineRule="auto"/>
        <w:jc w:val="both"/>
        <w:outlineLvl w:val="1"/>
        <w:rPr>
          <w:rFonts w:ascii="Simplified Arabic" w:hAnsi="Simplified Arabic" w:cs="Simplified Arabic"/>
          <w:b/>
          <w:bCs/>
          <w:color w:val="000000" w:themeColor="text1"/>
          <w:sz w:val="36"/>
          <w:szCs w:val="36"/>
          <w:rtl/>
        </w:rPr>
      </w:pPr>
      <w:bookmarkStart w:id="21" w:name="_Toc169790504"/>
      <w:bookmarkStart w:id="22" w:name="_Toc233059558"/>
      <w:bookmarkEnd w:id="19"/>
      <w:r w:rsidRPr="002E7618">
        <w:rPr>
          <w:rFonts w:ascii="Simplified Arabic" w:hAnsi="Simplified Arabic" w:cs="Simplified Arabic"/>
          <w:b/>
          <w:bCs/>
          <w:color w:val="000000" w:themeColor="text1"/>
          <w:sz w:val="36"/>
          <w:szCs w:val="36"/>
          <w:rtl/>
        </w:rPr>
        <w:t>12.1 مصادر جمع البيانات</w:t>
      </w:r>
      <w:bookmarkEnd w:id="22"/>
    </w:p>
    <w:p w14:paraId="0766D15D" w14:textId="77777777" w:rsidR="00CC6261" w:rsidRPr="002E7618" w:rsidRDefault="00CC6261" w:rsidP="008C1C26">
      <w:pPr>
        <w:pStyle w:val="NormalWeb"/>
        <w:bidi/>
        <w:spacing w:line="276" w:lineRule="auto"/>
        <w:jc w:val="both"/>
        <w:rPr>
          <w:rFonts w:ascii="Simplified Arabic" w:hAnsi="Simplified Arabic" w:cs="Simplified Arabic"/>
          <w:b/>
          <w:bCs/>
          <w:color w:val="000000" w:themeColor="text1"/>
          <w:sz w:val="28"/>
          <w:szCs w:val="28"/>
        </w:rPr>
      </w:pPr>
      <w:r w:rsidRPr="002E7618">
        <w:rPr>
          <w:rFonts w:ascii="Simplified Arabic" w:hAnsi="Simplified Arabic" w:cs="Simplified Arabic"/>
          <w:b/>
          <w:bCs/>
          <w:color w:val="000000" w:themeColor="text1"/>
          <w:sz w:val="28"/>
          <w:szCs w:val="28"/>
          <w:rtl/>
        </w:rPr>
        <w:t>ستعتمد الدراسة على نوعين رئيسيين من مصادر البيانات</w:t>
      </w:r>
      <w:r w:rsidRPr="002E7618">
        <w:rPr>
          <w:rFonts w:ascii="Simplified Arabic" w:hAnsi="Simplified Arabic" w:cs="Simplified Arabic"/>
          <w:b/>
          <w:bCs/>
          <w:color w:val="000000" w:themeColor="text1"/>
          <w:sz w:val="28"/>
          <w:szCs w:val="28"/>
        </w:rPr>
        <w:t>:</w:t>
      </w:r>
    </w:p>
    <w:p w14:paraId="17ECF7C1" w14:textId="77777777" w:rsidR="00C50BCD" w:rsidRPr="002E7618" w:rsidRDefault="00C50BCD" w:rsidP="008C1C26">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2E7618">
        <w:rPr>
          <w:rFonts w:ascii="Simplified Arabic" w:hAnsi="Simplified Arabic" w:cs="Simplified Arabic"/>
          <w:color w:val="000000" w:themeColor="text1"/>
          <w:sz w:val="28"/>
          <w:szCs w:val="28"/>
          <w:rtl/>
        </w:rPr>
        <w:t xml:space="preserve">تتمثل المصادر الثانوية في الكتب والمراجع العلمية والدوريات والمجلات المحكمة والرسائل الجامعية والتقارير والمنشورات الرسمية ذات الصلة بموضوع الدراسة، والتي سيتم الاستعانة بها في بناء الإطار النظري ومراجعة الدراسات السابقة. </w:t>
      </w:r>
    </w:p>
    <w:p w14:paraId="234B8B77" w14:textId="23A5D10E" w:rsidR="00C50BCD" w:rsidRPr="002E7618" w:rsidRDefault="00C50BCD" w:rsidP="008C1C2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E7618">
        <w:rPr>
          <w:rFonts w:ascii="Simplified Arabic" w:hAnsi="Simplified Arabic" w:cs="Simplified Arabic"/>
          <w:color w:val="000000" w:themeColor="text1"/>
          <w:sz w:val="28"/>
          <w:szCs w:val="28"/>
          <w:rtl/>
        </w:rPr>
        <w:t>أما المصادر الأولية فتتمثل في البيانات التي سيتم جمعها ميدانياً من خلال الاستبانة المُصممة خصيصاً لأغراض هذه الدراسة</w:t>
      </w:r>
      <w:r w:rsidRPr="002E7618">
        <w:rPr>
          <w:rFonts w:ascii="Simplified Arabic" w:hAnsi="Simplified Arabic" w:cs="Simplified Arabic"/>
          <w:color w:val="000000" w:themeColor="text1"/>
          <w:sz w:val="28"/>
          <w:szCs w:val="28"/>
        </w:rPr>
        <w:t>.</w:t>
      </w:r>
      <w:bookmarkEnd w:id="21"/>
    </w:p>
    <w:p w14:paraId="78013638" w14:textId="0676AF88" w:rsidR="008C1C26" w:rsidRPr="002E7618" w:rsidRDefault="008C1C26" w:rsidP="008C1C2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3" w:name="_Toc169790505"/>
      <w:bookmarkStart w:id="24" w:name="_Toc233059559"/>
      <w:r w:rsidRPr="002E7618">
        <w:rPr>
          <w:rFonts w:ascii="Simplified Arabic" w:eastAsia="Times New Roman" w:hAnsi="Simplified Arabic" w:cs="Simplified Arabic"/>
          <w:b/>
          <w:bCs/>
          <w:color w:val="000000" w:themeColor="text1"/>
          <w:kern w:val="0"/>
          <w:sz w:val="36"/>
          <w:szCs w:val="36"/>
          <w:rtl/>
          <w14:ligatures w14:val="none"/>
        </w:rPr>
        <w:t>13.1 الأساليب الإحصائية المستخدمة</w:t>
      </w:r>
      <w:bookmarkEnd w:id="24"/>
    </w:p>
    <w:p w14:paraId="0D06692C" w14:textId="77777777" w:rsidR="00C50BCD" w:rsidRPr="002E7618" w:rsidRDefault="00C50BCD" w:rsidP="008C1C26">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E7618">
        <w:rPr>
          <w:rFonts w:ascii="Simplified Arabic" w:eastAsia="Times New Roman" w:hAnsi="Simplified Arabic" w:cs="Simplified Arabic"/>
          <w:color w:val="000000" w:themeColor="text1"/>
          <w:kern w:val="0"/>
          <w:sz w:val="28"/>
          <w:szCs w:val="28"/>
          <w:rtl/>
          <w14:ligatures w14:val="none"/>
        </w:rPr>
        <w:t xml:space="preserve">سيتم تحليل البيانات باستخدام برنامج الحزمة الإحصائية للعلوم الاجتماعية </w:t>
      </w:r>
      <w:r w:rsidRPr="002E7618">
        <w:rPr>
          <w:rFonts w:ascii="Simplified Arabic" w:eastAsia="Times New Roman" w:hAnsi="Simplified Arabic" w:cs="Simplified Arabic"/>
          <w:color w:val="000000" w:themeColor="text1"/>
          <w:kern w:val="0"/>
          <w:sz w:val="28"/>
          <w:szCs w:val="28"/>
          <w14:ligatures w14:val="none"/>
        </w:rPr>
        <w:t xml:space="preserve">(SPSS) </w:t>
      </w:r>
      <w:r w:rsidRPr="002E7618">
        <w:rPr>
          <w:rFonts w:ascii="Simplified Arabic" w:eastAsia="Times New Roman" w:hAnsi="Simplified Arabic" w:cs="Simplified Arabic"/>
          <w:color w:val="000000" w:themeColor="text1"/>
          <w:kern w:val="0"/>
          <w:sz w:val="28"/>
          <w:szCs w:val="28"/>
          <w:rtl/>
          <w14:ligatures w14:val="none"/>
        </w:rPr>
        <w:t>الإصدار السادس والعشرين، وسيتم توظيف مجموعة من الأساليب الإحصائية التي تتناسب مع طبيعة الدراسة وأهدافها.</w:t>
      </w:r>
    </w:p>
    <w:p w14:paraId="025B6318" w14:textId="59DE7416" w:rsidR="00CC6261" w:rsidRPr="002E7618" w:rsidRDefault="00C50BCD" w:rsidP="008C1C26">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E7618">
        <w:rPr>
          <w:rFonts w:ascii="Simplified Arabic" w:eastAsia="Times New Roman" w:hAnsi="Simplified Arabic" w:cs="Simplified Arabic"/>
          <w:color w:val="000000" w:themeColor="text1"/>
          <w:kern w:val="0"/>
          <w:sz w:val="28"/>
          <w:szCs w:val="28"/>
          <w:rtl/>
          <w14:ligatures w14:val="none"/>
        </w:rPr>
        <w:t>وتشمل هذه الأساليب معامل ألفا كرونباخ لقياس ثبات أداة الدراسة، والتكرارات والنسب المئوية لوصف خصائص عينة الدراسة، والمتوسطات الحسابية والانحرافات المعيارية لترتيب استجابات أفراد العينة، ومعامل ارتباط بيرسون لقياس العلاقة بين متغيرات الدراسة، وتحليل الانحدار البسيط والمتعدد لاختبار أثر المتغير المستقل على المتغير التابع، واختبار (ت) للعينات المستقلة وتحليل التباين الأحادي</w:t>
      </w:r>
      <w:r w:rsidRPr="002E7618">
        <w:rPr>
          <w:rFonts w:ascii="Simplified Arabic" w:eastAsia="Times New Roman" w:hAnsi="Simplified Arabic" w:cs="Simplified Arabic"/>
          <w:color w:val="000000" w:themeColor="text1"/>
          <w:kern w:val="0"/>
          <w:sz w:val="28"/>
          <w:szCs w:val="28"/>
          <w14:ligatures w14:val="none"/>
        </w:rPr>
        <w:t xml:space="preserve"> (ANOVA) </w:t>
      </w:r>
      <w:r w:rsidRPr="002E7618">
        <w:rPr>
          <w:rFonts w:ascii="Simplified Arabic" w:eastAsia="Times New Roman" w:hAnsi="Simplified Arabic" w:cs="Simplified Arabic"/>
          <w:color w:val="000000" w:themeColor="text1"/>
          <w:kern w:val="0"/>
          <w:sz w:val="28"/>
          <w:szCs w:val="28"/>
          <w:rtl/>
          <w14:ligatures w14:val="none"/>
        </w:rPr>
        <w:t>لاختبار الفروق وفقاً للمتغيرات الديموغرافية</w:t>
      </w:r>
      <w:r w:rsidRPr="002E7618">
        <w:rPr>
          <w:rFonts w:ascii="Simplified Arabic" w:eastAsia="Times New Roman" w:hAnsi="Simplified Arabic" w:cs="Simplified Arabic"/>
          <w:color w:val="000000" w:themeColor="text1"/>
          <w:kern w:val="0"/>
          <w:sz w:val="28"/>
          <w:szCs w:val="28"/>
          <w14:ligatures w14:val="none"/>
        </w:rPr>
        <w:t>.</w:t>
      </w:r>
      <w:r w:rsidR="00CC6261" w:rsidRPr="002E7618">
        <w:rPr>
          <w:rFonts w:ascii="Simplified Arabic" w:eastAsia="Times New Roman" w:hAnsi="Simplified Arabic" w:cs="Simplified Arabic"/>
          <w:color w:val="000000" w:themeColor="text1"/>
          <w:kern w:val="0"/>
          <w:sz w:val="28"/>
          <w:szCs w:val="28"/>
          <w14:ligatures w14:val="none"/>
        </w:rPr>
        <w:t>.</w:t>
      </w:r>
    </w:p>
    <w:p w14:paraId="7E16734F" w14:textId="66208596" w:rsidR="008C1C26" w:rsidRPr="002E7618" w:rsidRDefault="008C1C26" w:rsidP="008C1C26">
      <w:pPr>
        <w:pStyle w:val="NormalWeb"/>
        <w:bidi/>
        <w:spacing w:line="276" w:lineRule="auto"/>
        <w:jc w:val="both"/>
        <w:outlineLvl w:val="1"/>
        <w:rPr>
          <w:rStyle w:val="Strong"/>
          <w:rFonts w:ascii="Simplified Arabic" w:hAnsi="Simplified Arabic" w:cs="Simplified Arabic"/>
          <w:color w:val="000000" w:themeColor="text1"/>
          <w:sz w:val="36"/>
          <w:szCs w:val="36"/>
          <w:rtl/>
        </w:rPr>
      </w:pPr>
      <w:bookmarkStart w:id="25" w:name="_Toc169790506"/>
      <w:bookmarkStart w:id="26" w:name="_Toc233059560"/>
      <w:bookmarkEnd w:id="23"/>
      <w:r w:rsidRPr="002E7618">
        <w:rPr>
          <w:rStyle w:val="Strong"/>
          <w:rFonts w:ascii="Simplified Arabic" w:hAnsi="Simplified Arabic" w:cs="Simplified Arabic"/>
          <w:color w:val="000000" w:themeColor="text1"/>
          <w:sz w:val="36"/>
          <w:szCs w:val="36"/>
          <w:rtl/>
        </w:rPr>
        <w:lastRenderedPageBreak/>
        <w:t>14.1 حدود الدراسة:</w:t>
      </w:r>
      <w:bookmarkEnd w:id="26"/>
    </w:p>
    <w:p w14:paraId="6DB98604" w14:textId="0A28AEAE" w:rsidR="00CC6261" w:rsidRPr="002E7618" w:rsidRDefault="00CC6261" w:rsidP="008C1C26">
      <w:pPr>
        <w:pStyle w:val="NormalWeb"/>
        <w:numPr>
          <w:ilvl w:val="0"/>
          <w:numId w:val="27"/>
        </w:numPr>
        <w:bidi/>
        <w:spacing w:line="276" w:lineRule="auto"/>
        <w:ind w:left="424"/>
        <w:jc w:val="both"/>
        <w:rPr>
          <w:rFonts w:ascii="Simplified Arabic" w:hAnsi="Simplified Arabic" w:cs="Simplified Arabic"/>
          <w:color w:val="000000" w:themeColor="text1"/>
          <w:sz w:val="28"/>
          <w:szCs w:val="28"/>
        </w:rPr>
      </w:pPr>
      <w:r w:rsidRPr="002E7618">
        <w:rPr>
          <w:rStyle w:val="Strong"/>
          <w:rFonts w:ascii="Simplified Arabic" w:hAnsi="Simplified Arabic" w:cs="Simplified Arabic"/>
          <w:color w:val="000000" w:themeColor="text1"/>
          <w:sz w:val="28"/>
          <w:szCs w:val="28"/>
          <w:rtl/>
        </w:rPr>
        <w:t>الحدود الموضوعية</w:t>
      </w:r>
      <w:r w:rsidRPr="002E7618">
        <w:rPr>
          <w:rStyle w:val="Strong"/>
          <w:rFonts w:ascii="Simplified Arabic" w:hAnsi="Simplified Arabic" w:cs="Simplified Arabic"/>
          <w:b w:val="0"/>
          <w:bCs w:val="0"/>
          <w:color w:val="000000" w:themeColor="text1"/>
          <w:sz w:val="28"/>
          <w:szCs w:val="28"/>
        </w:rPr>
        <w:t>:</w:t>
      </w:r>
      <w:r w:rsidRPr="002E7618">
        <w:rPr>
          <w:rFonts w:ascii="Simplified Arabic" w:hAnsi="Simplified Arabic" w:cs="Simplified Arabic"/>
          <w:color w:val="000000" w:themeColor="text1"/>
          <w:sz w:val="28"/>
          <w:szCs w:val="28"/>
        </w:rPr>
        <w:t xml:space="preserve"> </w:t>
      </w:r>
      <w:r w:rsidR="00C50BCD" w:rsidRPr="002E7618">
        <w:rPr>
          <w:rFonts w:ascii="Simplified Arabic" w:hAnsi="Simplified Arabic" w:cs="Simplified Arabic"/>
          <w:color w:val="000000" w:themeColor="text1"/>
          <w:sz w:val="28"/>
          <w:szCs w:val="28"/>
          <w:rtl/>
        </w:rPr>
        <w:t>ستقتصر الدراسة على دراسة أثر المخاطر التشغيلية بأبعادها (مخاطر العمليات والإجراءات، مخاطر الموارد البشرية، مخاطر الأنظمة والتكنولوجيا، مخاطر الأحداث الخارجية) على تقليل الحوادث الصناعية</w:t>
      </w:r>
      <w:r w:rsidRPr="002E7618">
        <w:rPr>
          <w:rFonts w:ascii="Simplified Arabic" w:hAnsi="Simplified Arabic" w:cs="Simplified Arabic"/>
          <w:color w:val="000000" w:themeColor="text1"/>
          <w:sz w:val="28"/>
          <w:szCs w:val="28"/>
        </w:rPr>
        <w:t>.</w:t>
      </w:r>
    </w:p>
    <w:p w14:paraId="015741E4" w14:textId="5A0C018B" w:rsidR="00CC6261" w:rsidRPr="002E7618" w:rsidRDefault="00CC6261" w:rsidP="008C1C26">
      <w:pPr>
        <w:pStyle w:val="NormalWeb"/>
        <w:numPr>
          <w:ilvl w:val="0"/>
          <w:numId w:val="27"/>
        </w:numPr>
        <w:bidi/>
        <w:spacing w:line="276" w:lineRule="auto"/>
        <w:jc w:val="both"/>
        <w:rPr>
          <w:rFonts w:ascii="Simplified Arabic" w:hAnsi="Simplified Arabic" w:cs="Simplified Arabic"/>
          <w:color w:val="000000" w:themeColor="text1"/>
          <w:sz w:val="28"/>
          <w:szCs w:val="28"/>
        </w:rPr>
      </w:pPr>
      <w:r w:rsidRPr="002E7618">
        <w:rPr>
          <w:rStyle w:val="Strong"/>
          <w:rFonts w:ascii="Simplified Arabic" w:hAnsi="Simplified Arabic" w:cs="Simplified Arabic"/>
          <w:color w:val="000000" w:themeColor="text1"/>
          <w:sz w:val="28"/>
          <w:szCs w:val="28"/>
          <w:rtl/>
        </w:rPr>
        <w:t>الحدود المكانية</w:t>
      </w:r>
      <w:r w:rsidRPr="002E7618">
        <w:rPr>
          <w:rStyle w:val="Strong"/>
          <w:rFonts w:ascii="Simplified Arabic" w:hAnsi="Simplified Arabic" w:cs="Simplified Arabic"/>
          <w:b w:val="0"/>
          <w:bCs w:val="0"/>
          <w:color w:val="000000" w:themeColor="text1"/>
          <w:sz w:val="28"/>
          <w:szCs w:val="28"/>
        </w:rPr>
        <w:t>:</w:t>
      </w:r>
      <w:r w:rsidRPr="002E7618">
        <w:rPr>
          <w:rFonts w:ascii="Simplified Arabic" w:hAnsi="Simplified Arabic" w:cs="Simplified Arabic"/>
          <w:color w:val="000000" w:themeColor="text1"/>
          <w:sz w:val="28"/>
          <w:szCs w:val="28"/>
        </w:rPr>
        <w:t xml:space="preserve"> </w:t>
      </w:r>
      <w:r w:rsidR="00C50BCD" w:rsidRPr="002E7618">
        <w:rPr>
          <w:rFonts w:ascii="Simplified Arabic" w:hAnsi="Simplified Arabic" w:cs="Simplified Arabic"/>
          <w:color w:val="000000" w:themeColor="text1"/>
          <w:sz w:val="28"/>
          <w:szCs w:val="28"/>
          <w:rtl/>
        </w:rPr>
        <w:t>ستُطبق الدراسة على شركات البتروكيماويات السعودية الكبرى المدرجة في السوق المالية السعودية (تداول)، والتي تشمل سابك وكيان السعودية وينساب وساتورب والمتقدمة للبتروكيماويات</w:t>
      </w:r>
      <w:r w:rsidRPr="002E7618">
        <w:rPr>
          <w:rFonts w:ascii="Simplified Arabic" w:hAnsi="Simplified Arabic" w:cs="Simplified Arabic"/>
          <w:color w:val="000000" w:themeColor="text1"/>
          <w:sz w:val="28"/>
          <w:szCs w:val="28"/>
        </w:rPr>
        <w:t>.</w:t>
      </w:r>
    </w:p>
    <w:p w14:paraId="0B8773D1" w14:textId="4F8DDEDF" w:rsidR="00CC6261" w:rsidRPr="002E7618" w:rsidRDefault="00CC6261" w:rsidP="008C1C26">
      <w:pPr>
        <w:pStyle w:val="NormalWeb"/>
        <w:numPr>
          <w:ilvl w:val="0"/>
          <w:numId w:val="27"/>
        </w:numPr>
        <w:bidi/>
        <w:spacing w:line="276" w:lineRule="auto"/>
        <w:ind w:left="424"/>
        <w:jc w:val="both"/>
        <w:rPr>
          <w:rFonts w:ascii="Simplified Arabic" w:hAnsi="Simplified Arabic" w:cs="Simplified Arabic"/>
          <w:color w:val="000000" w:themeColor="text1"/>
          <w:sz w:val="28"/>
          <w:szCs w:val="28"/>
        </w:rPr>
      </w:pPr>
      <w:r w:rsidRPr="002E7618">
        <w:rPr>
          <w:rStyle w:val="Strong"/>
          <w:rFonts w:ascii="Simplified Arabic" w:hAnsi="Simplified Arabic" w:cs="Simplified Arabic"/>
          <w:color w:val="000000" w:themeColor="text1"/>
          <w:sz w:val="28"/>
          <w:szCs w:val="28"/>
          <w:rtl/>
        </w:rPr>
        <w:t>الحدود البشرية</w:t>
      </w:r>
      <w:r w:rsidRPr="002E7618">
        <w:rPr>
          <w:rStyle w:val="Strong"/>
          <w:rFonts w:ascii="Simplified Arabic" w:hAnsi="Simplified Arabic" w:cs="Simplified Arabic"/>
          <w:b w:val="0"/>
          <w:bCs w:val="0"/>
          <w:color w:val="000000" w:themeColor="text1"/>
          <w:sz w:val="28"/>
          <w:szCs w:val="28"/>
        </w:rPr>
        <w:t>:</w:t>
      </w:r>
      <w:r w:rsidRPr="002E7618">
        <w:rPr>
          <w:rFonts w:ascii="Simplified Arabic" w:hAnsi="Simplified Arabic" w:cs="Simplified Arabic"/>
          <w:color w:val="000000" w:themeColor="text1"/>
          <w:sz w:val="28"/>
          <w:szCs w:val="28"/>
        </w:rPr>
        <w:t xml:space="preserve"> </w:t>
      </w:r>
      <w:r w:rsidR="00C50BCD" w:rsidRPr="002E7618">
        <w:rPr>
          <w:rFonts w:ascii="Simplified Arabic" w:hAnsi="Simplified Arabic" w:cs="Simplified Arabic"/>
          <w:color w:val="000000" w:themeColor="text1"/>
          <w:sz w:val="28"/>
          <w:szCs w:val="28"/>
          <w:rtl/>
        </w:rPr>
        <w:t>ستشمل الدراسة العاملين في شركات البتروكيماويات السعودية من المدراء ورؤساء الأقسام والمشرفين والفنيين والمهندسين في الأقسام التشغيلية والفنية وأقسام السلامة والصحة المهنية.</w:t>
      </w:r>
    </w:p>
    <w:p w14:paraId="6672BDF1" w14:textId="10ABF040" w:rsidR="00CC6261" w:rsidRPr="002E7618" w:rsidRDefault="00CC6261" w:rsidP="008C1C26">
      <w:pPr>
        <w:pStyle w:val="NormalWeb"/>
        <w:numPr>
          <w:ilvl w:val="0"/>
          <w:numId w:val="27"/>
        </w:numPr>
        <w:bidi/>
        <w:spacing w:line="276" w:lineRule="auto"/>
        <w:ind w:left="424"/>
        <w:jc w:val="both"/>
        <w:rPr>
          <w:rFonts w:ascii="Simplified Arabic" w:hAnsi="Simplified Arabic" w:cs="Simplified Arabic"/>
          <w:color w:val="000000" w:themeColor="text1"/>
          <w:sz w:val="28"/>
          <w:szCs w:val="28"/>
          <w:rtl/>
          <w:lang w:bidi="ar-EG"/>
        </w:rPr>
      </w:pPr>
      <w:r w:rsidRPr="002E7618">
        <w:rPr>
          <w:rStyle w:val="Strong"/>
          <w:rFonts w:ascii="Simplified Arabic" w:hAnsi="Simplified Arabic" w:cs="Simplified Arabic"/>
          <w:color w:val="000000" w:themeColor="text1"/>
          <w:sz w:val="28"/>
          <w:szCs w:val="28"/>
          <w:rtl/>
        </w:rPr>
        <w:t>الحدود الزمنية</w:t>
      </w:r>
      <w:r w:rsidRPr="002E7618">
        <w:rPr>
          <w:rStyle w:val="Strong"/>
          <w:rFonts w:ascii="Simplified Arabic" w:hAnsi="Simplified Arabic" w:cs="Simplified Arabic"/>
          <w:b w:val="0"/>
          <w:bCs w:val="0"/>
          <w:color w:val="000000" w:themeColor="text1"/>
          <w:sz w:val="28"/>
          <w:szCs w:val="28"/>
        </w:rPr>
        <w:t>:</w:t>
      </w:r>
      <w:r w:rsidRPr="002E7618">
        <w:rPr>
          <w:rFonts w:ascii="Simplified Arabic" w:hAnsi="Simplified Arabic" w:cs="Simplified Arabic"/>
          <w:color w:val="000000" w:themeColor="text1"/>
          <w:sz w:val="28"/>
          <w:szCs w:val="28"/>
        </w:rPr>
        <w:t xml:space="preserve"> </w:t>
      </w:r>
      <w:r w:rsidRPr="002E7618">
        <w:rPr>
          <w:rFonts w:ascii="Simplified Arabic" w:hAnsi="Simplified Arabic" w:cs="Simplified Arabic"/>
          <w:color w:val="000000" w:themeColor="text1"/>
          <w:sz w:val="28"/>
          <w:szCs w:val="28"/>
          <w:rtl/>
        </w:rPr>
        <w:t>ستُنفذ الدراسة الميدانية خلال الفصل الدراسي الأول/الثاني من العام الجامعي 1447/1448هـ (2026م)</w:t>
      </w:r>
      <w:r w:rsidRPr="002E7618">
        <w:rPr>
          <w:rFonts w:ascii="Simplified Arabic" w:hAnsi="Simplified Arabic" w:cs="Simplified Arabic"/>
          <w:color w:val="000000" w:themeColor="text1"/>
          <w:sz w:val="28"/>
          <w:szCs w:val="28"/>
        </w:rPr>
        <w:t>.</w:t>
      </w:r>
    </w:p>
    <w:p w14:paraId="3127F5A7" w14:textId="6F741B84" w:rsidR="000E254E" w:rsidRPr="002E7618" w:rsidRDefault="008C1C26" w:rsidP="00807D82">
      <w:pPr>
        <w:jc w:val="center"/>
        <w:outlineLvl w:val="0"/>
        <w:rPr>
          <w:rFonts w:ascii="Simplified Arabic" w:hAnsi="Simplified Arabic" w:cs="Simplified Arabic"/>
          <w:b/>
          <w:bCs/>
          <w:color w:val="000000" w:themeColor="text1"/>
          <w:sz w:val="40"/>
          <w:szCs w:val="40"/>
          <w:lang w:bidi="ar-EG"/>
        </w:rPr>
      </w:pPr>
      <w:r w:rsidRPr="002E7618">
        <w:rPr>
          <w:rFonts w:ascii="Simplified Arabic" w:hAnsi="Simplified Arabic" w:cs="Simplified Arabic"/>
          <w:b/>
          <w:bCs/>
          <w:color w:val="000000" w:themeColor="text1"/>
          <w:sz w:val="40"/>
          <w:szCs w:val="40"/>
          <w:rtl/>
          <w:lang w:bidi="ar-EG"/>
        </w:rPr>
        <w:br w:type="page"/>
      </w:r>
      <w:bookmarkStart w:id="27" w:name="_Toc233059561"/>
      <w:r w:rsidR="00807D82" w:rsidRPr="002E7618">
        <w:rPr>
          <w:rFonts w:ascii="Simplified Arabic" w:hAnsi="Simplified Arabic" w:cs="Simplified Arabic" w:hint="cs"/>
          <w:b/>
          <w:bCs/>
          <w:color w:val="000000" w:themeColor="text1"/>
          <w:sz w:val="40"/>
          <w:szCs w:val="40"/>
          <w:rtl/>
          <w:lang w:bidi="ar-EG"/>
        </w:rPr>
        <w:lastRenderedPageBreak/>
        <w:t xml:space="preserve">الفصل الثاني: </w:t>
      </w:r>
      <w:r w:rsidR="000E254E" w:rsidRPr="002E7618">
        <w:rPr>
          <w:rFonts w:ascii="Simplified Arabic" w:hAnsi="Simplified Arabic" w:cs="Simplified Arabic"/>
          <w:b/>
          <w:bCs/>
          <w:color w:val="000000" w:themeColor="text1"/>
          <w:sz w:val="40"/>
          <w:szCs w:val="40"/>
          <w:rtl/>
        </w:rPr>
        <w:t>الإطار النظري للدراسة</w:t>
      </w:r>
      <w:bookmarkEnd w:id="27"/>
    </w:p>
    <w:p w14:paraId="6507C927" w14:textId="70FADE29" w:rsidR="000E254E" w:rsidRPr="002E7618" w:rsidRDefault="000E254E" w:rsidP="00807D82">
      <w:pPr>
        <w:pStyle w:val="NormalWeb"/>
        <w:bidi/>
        <w:spacing w:line="276" w:lineRule="auto"/>
        <w:jc w:val="center"/>
        <w:outlineLvl w:val="1"/>
        <w:rPr>
          <w:rFonts w:ascii="Simplified Arabic" w:hAnsi="Simplified Arabic" w:cs="Simplified Arabic"/>
          <w:b/>
          <w:bCs/>
          <w:color w:val="000000" w:themeColor="text1"/>
          <w:sz w:val="36"/>
          <w:szCs w:val="36"/>
          <w:lang w:bidi="ar-EG"/>
        </w:rPr>
      </w:pPr>
      <w:bookmarkStart w:id="28" w:name="_Toc233059562"/>
      <w:r w:rsidRPr="002E7618">
        <w:rPr>
          <w:rFonts w:ascii="Simplified Arabic" w:hAnsi="Simplified Arabic" w:cs="Simplified Arabic"/>
          <w:b/>
          <w:bCs/>
          <w:color w:val="000000" w:themeColor="text1"/>
          <w:sz w:val="36"/>
          <w:szCs w:val="36"/>
          <w:rtl/>
        </w:rPr>
        <w:t>المبحث الأول: المخاطر التشغيلية</w:t>
      </w:r>
      <w:bookmarkEnd w:id="28"/>
    </w:p>
    <w:p w14:paraId="76BCD3ED" w14:textId="07113847" w:rsidR="000E254E" w:rsidRPr="002E7618" w:rsidRDefault="00807D82" w:rsidP="00807D82">
      <w:pPr>
        <w:pStyle w:val="NormalWeb"/>
        <w:bidi/>
        <w:spacing w:line="276" w:lineRule="auto"/>
        <w:jc w:val="both"/>
        <w:outlineLvl w:val="2"/>
        <w:rPr>
          <w:rFonts w:ascii="Simplified Arabic" w:hAnsi="Simplified Arabic" w:cs="Simplified Arabic"/>
          <w:b/>
          <w:bCs/>
          <w:color w:val="000000" w:themeColor="text1"/>
          <w:sz w:val="32"/>
          <w:szCs w:val="32"/>
          <w:lang w:bidi="ar-EG"/>
        </w:rPr>
      </w:pPr>
      <w:bookmarkStart w:id="29" w:name="_Toc233059563"/>
      <w:r w:rsidRPr="002E7618">
        <w:rPr>
          <w:rFonts w:ascii="Simplified Arabic" w:hAnsi="Simplified Arabic" w:cs="Simplified Arabic" w:hint="cs"/>
          <w:b/>
          <w:bCs/>
          <w:color w:val="000000" w:themeColor="text1"/>
          <w:sz w:val="32"/>
          <w:szCs w:val="32"/>
          <w:rtl/>
        </w:rPr>
        <w:t xml:space="preserve">1.1.2 </w:t>
      </w:r>
      <w:r w:rsidR="000E254E" w:rsidRPr="002E7618">
        <w:rPr>
          <w:rFonts w:ascii="Simplified Arabic" w:hAnsi="Simplified Arabic" w:cs="Simplified Arabic"/>
          <w:b/>
          <w:bCs/>
          <w:color w:val="000000" w:themeColor="text1"/>
          <w:sz w:val="32"/>
          <w:szCs w:val="32"/>
          <w:rtl/>
        </w:rPr>
        <w:t>تمهيد</w:t>
      </w:r>
      <w:bookmarkEnd w:id="29"/>
    </w:p>
    <w:p w14:paraId="451B277B" w14:textId="77777777" w:rsidR="000E254E" w:rsidRPr="002E7618" w:rsidRDefault="000E254E" w:rsidP="00807D82">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تُعدّ المخاطر التشغيلية من أبرز التحديات التي تواجه المنظمات المعاصرة على اختلاف قطاعاتها، إذ ارتبط بروزها بصورة متسارعة بتعقّد العمليات الإنتاجية وتشعّب سلاسل الإمداد وتنامي الاعتماد على التقانة الرقمية في إدارة الأنشطة اليومية. وقد فرض هذا الواقع على إدارات المنظمات، ولا سيما في الصناعات ذات الطابع الفني المرتفع كصناعة البتروكيماويات، إعادة النظر في منظوماتها الرقابية وأطرها الإدارية لمواجهة طيف واسع من المخاطر التي لا تنشأ من السوق أو الائتمان، وإنما من قلب العمليات ذاتها ومن العنصر البشري والتقني والبيئي المحيط بها. ولأن صناعة البتروكيماويات تجمع بين ضخامة الاستثمار وحساسية العمليات وخطورة المواد المتداولة، فإن الإحاطة بالمخاطر التشغيلية بوصفها متغيرًا مفسّرًا للحوادث الصناعية تكتسب أهمية مضاعفة، وتفرض تأطيرًا نظريًا دقيقًا يستوعب مفهومها وأبعادها ومرتكزاتها الاستراتيجية. ويسعى هذا المبحث إلى بناء قاعدة معرفية متكاملة حول هذا المتغير من خلال استعراض مفهومه ومدارس تعريفه، ثم مناقشة أهميته في الفكر الإداري المعاصر، فأهدافه المنشودة من تبنّيه إداريًا، وصولًا إلى أبعاده المعتمدة في الدراسة الحالية، مع تخصيص محور لاستراتيجيات إدارته وآليات قياسه</w:t>
      </w:r>
      <w:r w:rsidRPr="002E7618">
        <w:rPr>
          <w:rFonts w:ascii="Simplified Arabic" w:hAnsi="Simplified Arabic" w:cs="Simplified Arabic"/>
          <w:color w:val="000000" w:themeColor="text1"/>
          <w:sz w:val="28"/>
          <w:szCs w:val="28"/>
          <w:lang w:bidi="ar-EG"/>
        </w:rPr>
        <w:t>.</w:t>
      </w:r>
    </w:p>
    <w:p w14:paraId="3DC6613E" w14:textId="2385360F" w:rsidR="000E254E" w:rsidRPr="002E7618" w:rsidRDefault="00807D82" w:rsidP="00807D82">
      <w:pPr>
        <w:pStyle w:val="NormalWeb"/>
        <w:bidi/>
        <w:spacing w:line="276" w:lineRule="auto"/>
        <w:jc w:val="both"/>
        <w:outlineLvl w:val="2"/>
        <w:rPr>
          <w:rFonts w:ascii="Simplified Arabic" w:hAnsi="Simplified Arabic" w:cs="Simplified Arabic"/>
          <w:b/>
          <w:bCs/>
          <w:color w:val="000000" w:themeColor="text1"/>
          <w:sz w:val="32"/>
          <w:szCs w:val="32"/>
          <w:lang w:bidi="ar-EG"/>
        </w:rPr>
      </w:pPr>
      <w:bookmarkStart w:id="30" w:name="_Toc233059564"/>
      <w:r w:rsidRPr="002E7618">
        <w:rPr>
          <w:rFonts w:ascii="Simplified Arabic" w:hAnsi="Simplified Arabic" w:cs="Simplified Arabic" w:hint="cs"/>
          <w:b/>
          <w:bCs/>
          <w:color w:val="000000" w:themeColor="text1"/>
          <w:sz w:val="32"/>
          <w:szCs w:val="32"/>
          <w:rtl/>
        </w:rPr>
        <w:t>2.1.2</w:t>
      </w:r>
      <w:r w:rsidR="000E254E" w:rsidRPr="002E7618">
        <w:rPr>
          <w:rFonts w:ascii="Simplified Arabic" w:hAnsi="Simplified Arabic" w:cs="Simplified Arabic"/>
          <w:b/>
          <w:bCs/>
          <w:color w:val="000000" w:themeColor="text1"/>
          <w:sz w:val="32"/>
          <w:szCs w:val="32"/>
          <w:rtl/>
        </w:rPr>
        <w:t xml:space="preserve"> مفهوم المخاطر التشغيلية</w:t>
      </w:r>
      <w:bookmarkEnd w:id="30"/>
    </w:p>
    <w:p w14:paraId="7E8D4CE7" w14:textId="77777777" w:rsidR="000E254E" w:rsidRPr="002E7618" w:rsidRDefault="000E254E" w:rsidP="00807D82">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شهد مفهوم المخاطر التشغيلية تطورًا ملحوظًا في الأدبيات الإدارية والمالية، وانتقل من كونه فئة متبقية من المخاطر يصعب تصنيفها إلى أن أصبح حقلًا قائمًا بذاته له أطره ومناهجه وأدواته. وقد تباينت تعريفات الباحثين له تبعًا لاختلاف المداخل التي انطلقوا منها، فمنهم من قاربه من زاوية مصرفية ضيقة استنادًا إلى مقررات لجنة بازل، ومنهم من وسّع نطاقه ليشمل العمليات الصناعية والإنتاجية، ومنهم من ركّز على بُعده التقني والمعلوماتي في ظل التحول الرقمي</w:t>
      </w:r>
      <w:r w:rsidRPr="002E7618">
        <w:rPr>
          <w:rFonts w:ascii="Simplified Arabic" w:hAnsi="Simplified Arabic" w:cs="Simplified Arabic"/>
          <w:color w:val="000000" w:themeColor="text1"/>
          <w:sz w:val="28"/>
          <w:szCs w:val="28"/>
          <w:lang w:bidi="ar-EG"/>
        </w:rPr>
        <w:t>.</w:t>
      </w:r>
    </w:p>
    <w:p w14:paraId="0DCC41C4" w14:textId="77777777" w:rsidR="000E254E" w:rsidRPr="002E7618" w:rsidRDefault="000E254E" w:rsidP="00807D82">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 xml:space="preserve">ففي الإطار المصرفي الكلاسيكي، يُنظر إلى المخاطر التشغيلية بوصفها مخاطر الخسارة الناجمة عن قصور أو إخفاق العمليات الداخلية أو الأفراد أو الأنظمة، أو عن أحداث خارجية تؤثر في انتظام النشاط، </w:t>
      </w:r>
      <w:r w:rsidRPr="002E7618">
        <w:rPr>
          <w:rFonts w:ascii="Simplified Arabic" w:hAnsi="Simplified Arabic" w:cs="Simplified Arabic"/>
          <w:color w:val="000000" w:themeColor="text1"/>
          <w:sz w:val="28"/>
          <w:szCs w:val="28"/>
          <w:rtl/>
        </w:rPr>
        <w:lastRenderedPageBreak/>
        <w:t>وهو تعريف اعتمده عبدالكافي (2023) منطلقًا من متطلبات لجنة بازل</w:t>
      </w:r>
      <w:r w:rsidRPr="002E7618">
        <w:rPr>
          <w:rFonts w:ascii="Simplified Arabic" w:hAnsi="Simplified Arabic" w:cs="Simplified Arabic"/>
          <w:color w:val="000000" w:themeColor="text1"/>
          <w:sz w:val="28"/>
          <w:szCs w:val="28"/>
          <w:lang w:bidi="ar-EG"/>
        </w:rPr>
        <w:t xml:space="preserve"> II</w:t>
      </w:r>
      <w:r w:rsidRPr="002E7618">
        <w:rPr>
          <w:rFonts w:ascii="Simplified Arabic" w:hAnsi="Simplified Arabic" w:cs="Simplified Arabic"/>
          <w:color w:val="000000" w:themeColor="text1"/>
          <w:sz w:val="28"/>
          <w:szCs w:val="28"/>
          <w:rtl/>
        </w:rPr>
        <w:t>، إذ أبرز أن جوهر هذه المخاطر يكمن في عدم اكتمال البنية التشغيلية للمؤسسة المالية، سواء على مستوى الإجراءات أو على مستوى الكوادر أو على مستوى البنية التحتية الرقمية. ومن زاوية مقاربة، عرّفها عبدالماجد (2020) في سياق المصارف الإسلامية بوصفها المخاطر التي تتولد عن الإخفاق في تطبيق الضوابط الشرعية والإدارية معًا، مضيفًا بذلك بُعدًا حوكميًا يتصل بطبيعة المؤسسة وقيمها المرجعية، وهو ما يميّز تعريفه عن التعريفات المصرفية التقليدية</w:t>
      </w:r>
      <w:r w:rsidRPr="002E7618">
        <w:rPr>
          <w:rFonts w:ascii="Simplified Arabic" w:hAnsi="Simplified Arabic" w:cs="Simplified Arabic"/>
          <w:color w:val="000000" w:themeColor="text1"/>
          <w:sz w:val="28"/>
          <w:szCs w:val="28"/>
          <w:lang w:bidi="ar-EG"/>
        </w:rPr>
        <w:t>.</w:t>
      </w:r>
    </w:p>
    <w:p w14:paraId="7003BBD1" w14:textId="77777777" w:rsidR="000E254E" w:rsidRPr="002E7618" w:rsidRDefault="000E254E" w:rsidP="00807D82">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وفي مسار آخر يقترب من الفهم الكمي، عرّفها محبوب وسنوسى (2020) باعتبارها انحرافات محتملة في الأداء التشغيلي تنعكس على الاستقرار المالي للمؤسسة، ويمكن استشعارها من خلال مؤشرات قياس متخصصة، وهو ما يكشف عن توجّه قياسي يربط المفهوم بأدوات التقدير الإحصائي. ويتقاطع هذا الفهم جزئيًا مع ما طرحه الشقنقيري (2021)، الذي اعتبر المخاطر التشغيلية ظاهرة متعددة المصادر تتأثر بمستوى الشمول المالي وانتشار الخدمات، بما يعكس بُعدًا بيئيًا خارجيًا لا يقتصر على البنية الداخلية للمؤسسة</w:t>
      </w:r>
      <w:r w:rsidRPr="002E7618">
        <w:rPr>
          <w:rFonts w:ascii="Simplified Arabic" w:hAnsi="Simplified Arabic" w:cs="Simplified Arabic"/>
          <w:color w:val="000000" w:themeColor="text1"/>
          <w:sz w:val="28"/>
          <w:szCs w:val="28"/>
          <w:lang w:bidi="ar-EG"/>
        </w:rPr>
        <w:t>.</w:t>
      </w:r>
    </w:p>
    <w:p w14:paraId="5A4922EE" w14:textId="77777777" w:rsidR="000E254E" w:rsidRPr="002E7618" w:rsidRDefault="000E254E" w:rsidP="00807D82">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وفي السياق الإداري الأوسع، تناولها المعايطة والمخادمة (2023) بوصفها مجموعة الاحتمالات السلبية التي تهدد كفاءة العمليات وتؤثر في قدرة المنظمة على بناء ميزتها التنافسية، وهو تعريف يتجاوز البُعد المالي ليؤكد البُعد الاستراتيجي للمخاطر. وفي اتجاه قريب، قدّمت حافظ وعبدالمجيد (2019) مقاربة محاسبية رقابية تربط هذه المخاطر بمدى فاعلية لجان المراجعة وخصائصها، مما يدلّ على أن المفهوم يحمل في طياته أبعادًا حوكمية ورقابية لا يمكن تجاهلها</w:t>
      </w:r>
      <w:r w:rsidRPr="002E7618">
        <w:rPr>
          <w:rFonts w:ascii="Simplified Arabic" w:hAnsi="Simplified Arabic" w:cs="Simplified Arabic"/>
          <w:color w:val="000000" w:themeColor="text1"/>
          <w:sz w:val="28"/>
          <w:szCs w:val="28"/>
          <w:lang w:bidi="ar-EG"/>
        </w:rPr>
        <w:t>.</w:t>
      </w:r>
    </w:p>
    <w:p w14:paraId="42CDF4C7" w14:textId="77777777" w:rsidR="000E254E" w:rsidRPr="002E7618" w:rsidRDefault="000E254E" w:rsidP="00807D82">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ومع التحول الرقمي، توسّع التعريف ليستوعب المتغيرات التقنية، إذ تناولها عزام وزلط وهيكل (2025) من زاوية تأثير الخدمات المصرفية الإلكترونية، معتبرين إياها انعكاسًا لاتساع رقعة العمليات الرقمية وما يصاحبها من ثغرات تقنية وسلوكية. وفي المنظور نفسه، أشار</w:t>
      </w:r>
      <w:r w:rsidRPr="002E7618">
        <w:rPr>
          <w:rFonts w:ascii="Simplified Arabic" w:hAnsi="Simplified Arabic" w:cs="Simplified Arabic"/>
          <w:color w:val="000000" w:themeColor="text1"/>
          <w:sz w:val="28"/>
          <w:szCs w:val="28"/>
          <w:lang w:bidi="ar-EG"/>
        </w:rPr>
        <w:t xml:space="preserve"> Yin et al. (2024) </w:t>
      </w:r>
      <w:r w:rsidRPr="002E7618">
        <w:rPr>
          <w:rFonts w:ascii="Simplified Arabic" w:hAnsi="Simplified Arabic" w:cs="Simplified Arabic"/>
          <w:color w:val="000000" w:themeColor="text1"/>
          <w:sz w:val="28"/>
          <w:szCs w:val="28"/>
          <w:rtl/>
        </w:rPr>
        <w:t>إلى أن المخاطر التشغيلية في عصر الرقمنة باتت تُفهم في ضوء نظرية معالجة المعلومات التنظيمية، بوصفها فجوة بين متطلبات معالجة المعلومات في البيئة المعقدة وقدرات المنظمة الفعلية على المعالجة. وفي السياق الصناعي البحت، عرّفها</w:t>
      </w:r>
      <w:r w:rsidRPr="002E7618">
        <w:rPr>
          <w:rFonts w:ascii="Simplified Arabic" w:hAnsi="Simplified Arabic" w:cs="Simplified Arabic"/>
          <w:color w:val="000000" w:themeColor="text1"/>
          <w:sz w:val="28"/>
          <w:szCs w:val="28"/>
          <w:lang w:bidi="ar-EG"/>
        </w:rPr>
        <w:t xml:space="preserve"> Liu (2024) </w:t>
      </w:r>
      <w:r w:rsidRPr="002E7618">
        <w:rPr>
          <w:rFonts w:ascii="Simplified Arabic" w:hAnsi="Simplified Arabic" w:cs="Simplified Arabic"/>
          <w:color w:val="000000" w:themeColor="text1"/>
          <w:sz w:val="28"/>
          <w:szCs w:val="28"/>
          <w:rtl/>
        </w:rPr>
        <w:t>في معامل البتروكيماويات بوصفها احتمالات وقوع اختلالات تشغيلية يمكن تقديرها من خلال تقنيات التعلم العميق، فيما قدّم</w:t>
      </w:r>
      <w:r w:rsidRPr="002E7618">
        <w:rPr>
          <w:rFonts w:ascii="Simplified Arabic" w:hAnsi="Simplified Arabic" w:cs="Simplified Arabic"/>
          <w:color w:val="000000" w:themeColor="text1"/>
          <w:sz w:val="28"/>
          <w:szCs w:val="28"/>
          <w:lang w:bidi="ar-EG"/>
        </w:rPr>
        <w:t xml:space="preserve"> Wang et al. (2024) </w:t>
      </w:r>
      <w:r w:rsidRPr="002E7618">
        <w:rPr>
          <w:rFonts w:ascii="Simplified Arabic" w:hAnsi="Simplified Arabic" w:cs="Simplified Arabic"/>
          <w:color w:val="000000" w:themeColor="text1"/>
          <w:sz w:val="28"/>
          <w:szCs w:val="28"/>
          <w:rtl/>
        </w:rPr>
        <w:t xml:space="preserve">مقاربة ديناميكية ترى أن </w:t>
      </w:r>
      <w:r w:rsidRPr="002E7618">
        <w:rPr>
          <w:rFonts w:ascii="Simplified Arabic" w:hAnsi="Simplified Arabic" w:cs="Simplified Arabic"/>
          <w:color w:val="000000" w:themeColor="text1"/>
          <w:sz w:val="28"/>
          <w:szCs w:val="28"/>
          <w:rtl/>
        </w:rPr>
        <w:lastRenderedPageBreak/>
        <w:t>المخاطر التشغيلية كائن متحرك يتغيّر بتغيّر حالات النظام، ويتطلب أدوات تقييم آنية تستند إلى تحليل قابلية الوصول</w:t>
      </w:r>
      <w:r w:rsidRPr="002E7618">
        <w:rPr>
          <w:rFonts w:ascii="Simplified Arabic" w:hAnsi="Simplified Arabic" w:cs="Simplified Arabic"/>
          <w:color w:val="000000" w:themeColor="text1"/>
          <w:sz w:val="28"/>
          <w:szCs w:val="28"/>
          <w:lang w:bidi="ar-EG"/>
        </w:rPr>
        <w:t>.</w:t>
      </w:r>
    </w:p>
    <w:p w14:paraId="72345AD8" w14:textId="77777777" w:rsidR="000E254E" w:rsidRPr="002E7618" w:rsidRDefault="000E254E" w:rsidP="00807D82">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ومن استقراء هذه التعريفات يتبيّن أن ثمة ثلاث مدارس رئيسة في تأطير المفهوم: مدرسة مصرفية – بازلية تركّز على تصنيف المخاطر داخل الهياكل المالية، ومدرسة إدارية – استراتيجية ترى المخاطر التشغيلية تهديدًا لقدرة المنظمة على تحقيق أهدافها، ومدرسة هندسية – صناعية تنظر إليها بوصفها انحرافات في النظم التقنية والإنتاجية. وعلى ضوء هذه المدارس، يرى الباحث أن المخاطر التشغيلية يمكن تعريفها إجرائيًا في سياق شركات البتروكيماويات بأنها جملة الاحتمالات السلبية الناشئة عن خلل في العمليات والإجراءات، أو قصور في كفاءة الموارد البشرية، أو إخفاق في الأنظمة والتكنولوجيا المستخدمة، أو وقوع أحداث خارجية، بما يهدد سلامة العمليات الصناعية ويرفع احتمالية وقوع الحوادث، ويُلزم المنظمة بتبنّي منظومة إدارية متكاملة لاستشعار هذه المخاطر وتقييمها ومعالجتها بصورة مستمرة. ويتميّز هذا التعريف بأنه يدمج المدارس الثلاث في إطار واحد يلائم طبيعة الصناعات البتروكيماوية ذات الكثافة الرأسمالية والخطورة المرتفعة</w:t>
      </w:r>
      <w:r w:rsidRPr="002E7618">
        <w:rPr>
          <w:rFonts w:ascii="Simplified Arabic" w:hAnsi="Simplified Arabic" w:cs="Simplified Arabic"/>
          <w:color w:val="000000" w:themeColor="text1"/>
          <w:sz w:val="28"/>
          <w:szCs w:val="28"/>
          <w:lang w:bidi="ar-EG"/>
        </w:rPr>
        <w:t>.</w:t>
      </w:r>
    </w:p>
    <w:p w14:paraId="5D8E0787" w14:textId="19B8F313" w:rsidR="000E254E" w:rsidRPr="002E7618" w:rsidRDefault="00807D82" w:rsidP="00807D82">
      <w:pPr>
        <w:pStyle w:val="NormalWeb"/>
        <w:bidi/>
        <w:spacing w:line="276" w:lineRule="auto"/>
        <w:jc w:val="both"/>
        <w:outlineLvl w:val="2"/>
        <w:rPr>
          <w:rFonts w:ascii="Simplified Arabic" w:hAnsi="Simplified Arabic" w:cs="Simplified Arabic"/>
          <w:b/>
          <w:bCs/>
          <w:color w:val="000000" w:themeColor="text1"/>
          <w:sz w:val="32"/>
          <w:szCs w:val="32"/>
          <w:rtl/>
          <w:lang w:bidi="ar-EG"/>
        </w:rPr>
      </w:pPr>
      <w:bookmarkStart w:id="31" w:name="_Toc233059565"/>
      <w:r w:rsidRPr="002E7618">
        <w:rPr>
          <w:rFonts w:ascii="Simplified Arabic" w:hAnsi="Simplified Arabic" w:cs="Simplified Arabic" w:hint="cs"/>
          <w:b/>
          <w:bCs/>
          <w:color w:val="000000" w:themeColor="text1"/>
          <w:sz w:val="32"/>
          <w:szCs w:val="32"/>
          <w:rtl/>
        </w:rPr>
        <w:t>3.1.2</w:t>
      </w:r>
      <w:r w:rsidR="000E254E" w:rsidRPr="002E7618">
        <w:rPr>
          <w:rFonts w:ascii="Simplified Arabic" w:hAnsi="Simplified Arabic" w:cs="Simplified Arabic"/>
          <w:b/>
          <w:bCs/>
          <w:color w:val="000000" w:themeColor="text1"/>
          <w:sz w:val="32"/>
          <w:szCs w:val="32"/>
          <w:rtl/>
        </w:rPr>
        <w:t xml:space="preserve"> أهمية المخاطر التشغيلية</w:t>
      </w:r>
      <w:bookmarkEnd w:id="31"/>
    </w:p>
    <w:p w14:paraId="2CC3B803" w14:textId="77777777" w:rsidR="000E254E" w:rsidRPr="002E7618" w:rsidRDefault="000E254E" w:rsidP="00807D82">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تتزايد أهمية إدارة المخاطر التشغيلية مع تنامي تعقّد بيئة الأعمال وتعدد مصادر التهديد التي تواجه المنظمات الصناعية والمصرفية على حدّ سواء. فلم تعد المخاطر التشغيلية مجرد بند تكميلي في خرائط المخاطر، بل أصبحت محورًا أساسيًا في القرارات الاستراتيجية والتشغيلية، نظرًا لقدرتها على إحداث خسائر فادحة قد تتجاوز في أثرها المخاطر المالية التقليدية، وقد تطال سمعة المنظمة وثقة المتعاملين معها واستمرارية نشاطها. وتنبثق أهمية هذا المتغير من قدرته على ربط الأداء الكلي للمنظمة بمدى جودة عملياتها الداخلية وكفاءة موارها البشرية والتقنية، مما يجعله أداة تشخيصية وعلاجية في آنٍ معًا</w:t>
      </w:r>
      <w:r w:rsidRPr="002E7618">
        <w:rPr>
          <w:rFonts w:ascii="Simplified Arabic" w:hAnsi="Simplified Arabic" w:cs="Simplified Arabic"/>
          <w:color w:val="000000" w:themeColor="text1"/>
          <w:sz w:val="28"/>
          <w:szCs w:val="28"/>
          <w:lang w:bidi="ar-EG"/>
        </w:rPr>
        <w:t>.</w:t>
      </w:r>
    </w:p>
    <w:p w14:paraId="6B770921" w14:textId="77777777" w:rsidR="000E254E" w:rsidRPr="002E7618" w:rsidRDefault="000E254E" w:rsidP="00807D82">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ويشير زويلف وعليان (2021) إلى أن أهمية المخاطر التشغيلية تتجلى في عدة محاور؛ أولها أنها تمثّل المحور الذي تلتقي عنده منظومات الرقابة الداخلية بمنظومات إدارة المخاطر، إذ يمنح تطبيق إطار</w:t>
      </w:r>
      <w:r w:rsidRPr="002E7618">
        <w:rPr>
          <w:rFonts w:ascii="Simplified Arabic" w:hAnsi="Simplified Arabic" w:cs="Simplified Arabic"/>
          <w:color w:val="000000" w:themeColor="text1"/>
          <w:sz w:val="28"/>
          <w:szCs w:val="28"/>
          <w:lang w:bidi="ar-EG"/>
        </w:rPr>
        <w:t xml:space="preserve"> COSO </w:t>
      </w:r>
      <w:r w:rsidRPr="002E7618">
        <w:rPr>
          <w:rFonts w:ascii="Simplified Arabic" w:hAnsi="Simplified Arabic" w:cs="Simplified Arabic"/>
          <w:color w:val="000000" w:themeColor="text1"/>
          <w:sz w:val="28"/>
          <w:szCs w:val="28"/>
          <w:rtl/>
        </w:rPr>
        <w:t>المنظمة قدرة على ضبط البيئة التشغيلية بصورة متكاملة. وثانيها أن إدارة هذه المخاطر تعزّز الانضباط المؤسسي عبر توحيد لغة المخاطر داخل الوحدات الإدارية المختلفة، مما يقلّل الفجوات في الفهم والتنفيذ. وثالثها أنها تسهم في توجيه الموارد نحو نقاط الضعف الأكثر حساسية، فتُمكّن المنظمة من اتخاذ قرارات استثمارية رشيدة في تطوير الإجراءات والكوادر والتقانة</w:t>
      </w:r>
      <w:r w:rsidRPr="002E7618">
        <w:rPr>
          <w:rFonts w:ascii="Simplified Arabic" w:hAnsi="Simplified Arabic" w:cs="Simplified Arabic"/>
          <w:color w:val="000000" w:themeColor="text1"/>
          <w:sz w:val="28"/>
          <w:szCs w:val="28"/>
          <w:lang w:bidi="ar-EG"/>
        </w:rPr>
        <w:t>.</w:t>
      </w:r>
    </w:p>
    <w:p w14:paraId="50A6201D" w14:textId="77777777" w:rsidR="000E254E" w:rsidRPr="002E7618" w:rsidRDefault="000E254E" w:rsidP="00807D82">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lastRenderedPageBreak/>
        <w:t>ويرى وهدان وأبو شربة (2024) أن أهميتها تكمن في أنها تشكّل خط الدفاع الأول الذي يحمي المؤسسات من التداعيات المتراكمة لأي خلل صغير قد يتطور إلى أزمة شاملة، إذ كثيرًا ما تبدأ الحوادث الكبرى بانحرافات بسيطة لم تُرصد في حينها. كما أنها تُعزّز قدرة الإدارة العليا على المساءلة وتوزيع المسؤوليات بين الوحدات، وترفع من مستوى الوعي بمخاطر العمل اليومية لدى مختلف المستويات الوظيفية. وفي السياق ذاته، يضيف أحمد والشكري (2025) بُعدًا متصلًا بالمراجعة الداخلية، إذ يبرز أن إدارة المخاطر التشغيلية تمنح وحدات المراجعة قاعدة معلومات يمكن البناء عليها لتطوير الأنشطة الرقابية الحديثة، مما يجعل المراجعة شريكًا استراتيجيًا لا مجرد آلية فحص لاحقة</w:t>
      </w:r>
      <w:r w:rsidRPr="002E7618">
        <w:rPr>
          <w:rFonts w:ascii="Simplified Arabic" w:hAnsi="Simplified Arabic" w:cs="Simplified Arabic"/>
          <w:color w:val="000000" w:themeColor="text1"/>
          <w:sz w:val="28"/>
          <w:szCs w:val="28"/>
          <w:lang w:bidi="ar-EG"/>
        </w:rPr>
        <w:t>.</w:t>
      </w:r>
    </w:p>
    <w:p w14:paraId="102ACC62" w14:textId="77777777" w:rsidR="000E254E" w:rsidRPr="002E7618" w:rsidRDefault="000E254E" w:rsidP="00807D82">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ويذهب بالقط وبن العرية (2024) إلى أن أهمية إدارة المخاطر التشغيلية ترتبط ارتباطًا وثيقًا بانتشار الأنظمة الخبيرة وأدوات التدقيق الذكية، إذ توفّر هذه الأنظمة بيئة تحليلية تكشف أنماط المخاطر التي يصعب التقاطها بالأدوات التقليدية، وتُمكّن المنظمة من بناء قرارات استباقية بدلًا من الاكتفاء بالاستجابة اللاحقة. ومن منظور مختلف، أبرز جواني (2024) أن المخاطر التشغيلية تكتسب أهميتها من ارتباطها بكفاية رأس المال والمتانة المالية، إذ يتطلب احتواؤها تخصيص رؤوس أموال احتياطية كافية لامتصاص الخسائر المحتملة، وهو ما ينعكس على القدرة التنافسية للمؤسسة في الأسواق</w:t>
      </w:r>
      <w:r w:rsidRPr="002E7618">
        <w:rPr>
          <w:rFonts w:ascii="Simplified Arabic" w:hAnsi="Simplified Arabic" w:cs="Simplified Arabic"/>
          <w:color w:val="000000" w:themeColor="text1"/>
          <w:sz w:val="28"/>
          <w:szCs w:val="28"/>
          <w:lang w:bidi="ar-EG"/>
        </w:rPr>
        <w:t>.</w:t>
      </w:r>
    </w:p>
    <w:p w14:paraId="54EF88E4" w14:textId="77777777" w:rsidR="000E254E" w:rsidRPr="002E7618" w:rsidRDefault="000E254E" w:rsidP="00807D82">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وفي السياق الصناعي، يرى</w:t>
      </w:r>
      <w:r w:rsidRPr="002E7618">
        <w:rPr>
          <w:rFonts w:ascii="Simplified Arabic" w:hAnsi="Simplified Arabic" w:cs="Simplified Arabic"/>
          <w:color w:val="000000" w:themeColor="text1"/>
          <w:sz w:val="28"/>
          <w:szCs w:val="28"/>
          <w:lang w:bidi="ar-EG"/>
        </w:rPr>
        <w:t xml:space="preserve"> Suhara et al. (2024) </w:t>
      </w:r>
      <w:r w:rsidRPr="002E7618">
        <w:rPr>
          <w:rFonts w:ascii="Simplified Arabic" w:hAnsi="Simplified Arabic" w:cs="Simplified Arabic"/>
          <w:color w:val="000000" w:themeColor="text1"/>
          <w:sz w:val="28"/>
          <w:szCs w:val="28"/>
          <w:rtl/>
        </w:rPr>
        <w:t>أن أهمية إدارة المخاطر التشغيلية في العمليات الإنتاجية الحديثة تنبع من تكامل تقنيات الأتمتة مع نظم السلامة الميكانيكية، بما يمنح المنظمة قدرة على التحكم في مصادر الخطر قبل تطورها إلى حوادث. كما يؤكد</w:t>
      </w:r>
      <w:r w:rsidRPr="002E7618">
        <w:rPr>
          <w:rFonts w:ascii="Simplified Arabic" w:hAnsi="Simplified Arabic" w:cs="Simplified Arabic"/>
          <w:color w:val="000000" w:themeColor="text1"/>
          <w:sz w:val="28"/>
          <w:szCs w:val="28"/>
          <w:lang w:bidi="ar-EG"/>
        </w:rPr>
        <w:t xml:space="preserve"> </w:t>
      </w:r>
      <w:r w:rsidRPr="002E7618">
        <w:rPr>
          <w:rFonts w:ascii="Cambria" w:hAnsi="Cambria" w:cs="Cambria"/>
          <w:color w:val="000000" w:themeColor="text1"/>
          <w:sz w:val="28"/>
          <w:szCs w:val="28"/>
          <w:lang w:bidi="ar-EG"/>
        </w:rPr>
        <w:t>Ž</w:t>
      </w:r>
      <w:r w:rsidRPr="002E7618">
        <w:rPr>
          <w:rFonts w:ascii="Simplified Arabic" w:hAnsi="Simplified Arabic" w:cs="Simplified Arabic"/>
          <w:color w:val="000000" w:themeColor="text1"/>
          <w:sz w:val="28"/>
          <w:szCs w:val="28"/>
          <w:lang w:bidi="ar-EG"/>
        </w:rPr>
        <w:t>it</w:t>
      </w:r>
      <w:r w:rsidRPr="002E7618">
        <w:rPr>
          <w:rFonts w:ascii="Cambria" w:hAnsi="Cambria" w:cs="Cambria"/>
          <w:color w:val="000000" w:themeColor="text1"/>
          <w:sz w:val="28"/>
          <w:szCs w:val="28"/>
          <w:lang w:bidi="ar-EG"/>
        </w:rPr>
        <w:t>ňá</w:t>
      </w:r>
      <w:r w:rsidRPr="002E7618">
        <w:rPr>
          <w:rFonts w:ascii="Simplified Arabic" w:hAnsi="Simplified Arabic" w:cs="Simplified Arabic"/>
          <w:color w:val="000000" w:themeColor="text1"/>
          <w:sz w:val="28"/>
          <w:szCs w:val="28"/>
          <w:lang w:bidi="ar-EG"/>
        </w:rPr>
        <w:t xml:space="preserve">k et al. (2023) </w:t>
      </w:r>
      <w:r w:rsidRPr="002E7618">
        <w:rPr>
          <w:rFonts w:ascii="Simplified Arabic" w:hAnsi="Simplified Arabic" w:cs="Simplified Arabic"/>
          <w:color w:val="000000" w:themeColor="text1"/>
          <w:sz w:val="28"/>
          <w:szCs w:val="28"/>
          <w:rtl/>
        </w:rPr>
        <w:t>أن أهميتها تتجلى في إتاحة منهجيات قياس كمية دقيقة تُمكّن من ترتيب أولويات المعالجة وتحديد المناطق الحرجة في خرائط الإنتاج. ويذهب</w:t>
      </w:r>
      <w:r w:rsidRPr="002E7618">
        <w:rPr>
          <w:rFonts w:ascii="Simplified Arabic" w:hAnsi="Simplified Arabic" w:cs="Simplified Arabic"/>
          <w:color w:val="000000" w:themeColor="text1"/>
          <w:sz w:val="28"/>
          <w:szCs w:val="28"/>
          <w:lang w:bidi="ar-EG"/>
        </w:rPr>
        <w:t xml:space="preserve"> Palacios et al. (2024) </w:t>
      </w:r>
      <w:r w:rsidRPr="002E7618">
        <w:rPr>
          <w:rFonts w:ascii="Simplified Arabic" w:hAnsi="Simplified Arabic" w:cs="Simplified Arabic"/>
          <w:color w:val="000000" w:themeColor="text1"/>
          <w:sz w:val="28"/>
          <w:szCs w:val="28"/>
          <w:rtl/>
        </w:rPr>
        <w:t>إلى أن استقراء التاريخ الحادثي للصناعات الكيميائية يُظهر أن غياب إدارة منهجية للمخاطر التشغيلية كان السبب الجذري لكثير من الكوارث الصناعية، ومن هنا تنبع أهميتها بوصفها أداة للتعلّم التنظيمي من الماضي وبناء مرونة مستقبلية</w:t>
      </w:r>
      <w:r w:rsidRPr="002E7618">
        <w:rPr>
          <w:rFonts w:ascii="Simplified Arabic" w:hAnsi="Simplified Arabic" w:cs="Simplified Arabic"/>
          <w:color w:val="000000" w:themeColor="text1"/>
          <w:sz w:val="28"/>
          <w:szCs w:val="28"/>
          <w:lang w:bidi="ar-EG"/>
        </w:rPr>
        <w:t>.</w:t>
      </w:r>
    </w:p>
    <w:p w14:paraId="04638300" w14:textId="77777777" w:rsidR="000E254E" w:rsidRPr="002E7618" w:rsidRDefault="000E254E" w:rsidP="00807D82">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ويلخّص الباحث ما سبق بأن أهمية المخاطر التشغيلية تنبع من ثلاث طبقات متكاملة: طبقة وقائية تتعلق باستباق الخسائر، وطبقة تطويرية تتعلق بتحسين العمليات والكوادر والأنظمة، وطبقة استراتيجية تتعلق بتعزيز موقع المنظمة التنافسي واستدامتها في بيئة تتسم بعدم اليقين</w:t>
      </w:r>
      <w:r w:rsidRPr="002E7618">
        <w:rPr>
          <w:rFonts w:ascii="Simplified Arabic" w:hAnsi="Simplified Arabic" w:cs="Simplified Arabic"/>
          <w:color w:val="000000" w:themeColor="text1"/>
          <w:sz w:val="28"/>
          <w:szCs w:val="28"/>
          <w:lang w:bidi="ar-EG"/>
        </w:rPr>
        <w:t>.</w:t>
      </w:r>
    </w:p>
    <w:p w14:paraId="78A54740" w14:textId="1DCDDED3" w:rsidR="000E254E" w:rsidRPr="002E7618" w:rsidRDefault="00807D82" w:rsidP="00807D82">
      <w:pPr>
        <w:pStyle w:val="NormalWeb"/>
        <w:bidi/>
        <w:spacing w:line="276" w:lineRule="auto"/>
        <w:jc w:val="both"/>
        <w:outlineLvl w:val="2"/>
        <w:rPr>
          <w:rFonts w:ascii="Simplified Arabic" w:hAnsi="Simplified Arabic" w:cs="Simplified Arabic"/>
          <w:b/>
          <w:bCs/>
          <w:color w:val="000000" w:themeColor="text1"/>
          <w:sz w:val="32"/>
          <w:szCs w:val="32"/>
          <w:lang w:bidi="ar-EG"/>
        </w:rPr>
      </w:pPr>
      <w:bookmarkStart w:id="32" w:name="_Toc233059566"/>
      <w:r w:rsidRPr="002E7618">
        <w:rPr>
          <w:rFonts w:ascii="Simplified Arabic" w:hAnsi="Simplified Arabic" w:cs="Simplified Arabic" w:hint="cs"/>
          <w:b/>
          <w:bCs/>
          <w:color w:val="000000" w:themeColor="text1"/>
          <w:sz w:val="32"/>
          <w:szCs w:val="32"/>
          <w:rtl/>
        </w:rPr>
        <w:t>4.1.2</w:t>
      </w:r>
      <w:r w:rsidR="000E254E" w:rsidRPr="002E7618">
        <w:rPr>
          <w:rFonts w:ascii="Simplified Arabic" w:hAnsi="Simplified Arabic" w:cs="Simplified Arabic"/>
          <w:b/>
          <w:bCs/>
          <w:color w:val="000000" w:themeColor="text1"/>
          <w:sz w:val="32"/>
          <w:szCs w:val="32"/>
          <w:rtl/>
        </w:rPr>
        <w:t xml:space="preserve"> أهداف إدارة المخاطر التشغيلية</w:t>
      </w:r>
      <w:bookmarkEnd w:id="32"/>
    </w:p>
    <w:p w14:paraId="77AB618D" w14:textId="77777777" w:rsidR="000E254E" w:rsidRPr="002E7618" w:rsidRDefault="000E254E" w:rsidP="00807D82">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lastRenderedPageBreak/>
        <w:t>تتعدد أهداف إدارة المخاطر التشغيلية بتعدد الزوايا التي يُنظر منها إلى هذا الحقل، ويمكن استقراء هذه الأهداف من خلال آراء الباحثين الذين تناولوها في سياقات متباينة</w:t>
      </w:r>
      <w:r w:rsidRPr="002E7618">
        <w:rPr>
          <w:rFonts w:ascii="Simplified Arabic" w:hAnsi="Simplified Arabic" w:cs="Simplified Arabic"/>
          <w:color w:val="000000" w:themeColor="text1"/>
          <w:sz w:val="28"/>
          <w:szCs w:val="28"/>
          <w:lang w:bidi="ar-EG"/>
        </w:rPr>
        <w:t>:</w:t>
      </w:r>
    </w:p>
    <w:p w14:paraId="59F76E7D" w14:textId="77777777" w:rsidR="00807D82" w:rsidRPr="002E7618" w:rsidRDefault="000E254E" w:rsidP="00807D82">
      <w:pPr>
        <w:pStyle w:val="NormalWeb"/>
        <w:bidi/>
        <w:spacing w:line="276" w:lineRule="auto"/>
        <w:jc w:val="both"/>
        <w:rPr>
          <w:rFonts w:ascii="Simplified Arabic" w:hAnsi="Simplified Arabic" w:cs="Simplified Arabic"/>
          <w:b/>
          <w:bCs/>
          <w:color w:val="000000" w:themeColor="text1"/>
          <w:sz w:val="28"/>
          <w:szCs w:val="28"/>
          <w:rtl/>
        </w:rPr>
      </w:pPr>
      <w:r w:rsidRPr="002E7618">
        <w:rPr>
          <w:rFonts w:ascii="Simplified Arabic" w:hAnsi="Simplified Arabic" w:cs="Simplified Arabic"/>
          <w:b/>
          <w:bCs/>
          <w:color w:val="000000" w:themeColor="text1"/>
          <w:sz w:val="28"/>
          <w:szCs w:val="28"/>
          <w:rtl/>
        </w:rPr>
        <w:t>يرى النصرات وعبيدات (2023) أن أهداف إدارة المخاطر التشغيلية تتمحور حول:</w:t>
      </w:r>
    </w:p>
    <w:p w14:paraId="3A81346C" w14:textId="77777777" w:rsidR="00807D82" w:rsidRPr="002E7618" w:rsidRDefault="000E254E" w:rsidP="00807D82">
      <w:pPr>
        <w:pStyle w:val="NormalWeb"/>
        <w:numPr>
          <w:ilvl w:val="0"/>
          <w:numId w:val="28"/>
        </w:numPr>
        <w:bidi/>
        <w:spacing w:line="276" w:lineRule="auto"/>
        <w:ind w:left="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الحفاظ على الأداء السوقي للمؤسسة من خلال تقليل التذبذبات الناجمة عن الأ</w:t>
      </w:r>
      <w:r w:rsidR="00807D82" w:rsidRPr="002E7618">
        <w:rPr>
          <w:rFonts w:ascii="Simplified Arabic" w:hAnsi="Simplified Arabic" w:cs="Simplified Arabic"/>
          <w:color w:val="000000" w:themeColor="text1"/>
          <w:sz w:val="28"/>
          <w:szCs w:val="28"/>
          <w:rtl/>
        </w:rPr>
        <w:t>حداث التشغيلية غير المتوقعة</w:t>
      </w:r>
    </w:p>
    <w:p w14:paraId="1296F57B" w14:textId="77777777" w:rsidR="00807D82" w:rsidRPr="002E7618" w:rsidRDefault="000E254E" w:rsidP="00807D82">
      <w:pPr>
        <w:pStyle w:val="NormalWeb"/>
        <w:numPr>
          <w:ilvl w:val="0"/>
          <w:numId w:val="28"/>
        </w:numPr>
        <w:bidi/>
        <w:spacing w:line="276" w:lineRule="auto"/>
        <w:ind w:left="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 xml:space="preserve"> تحقيق التوازن بين الحصة السوقية ومستوى المخاطرة ال</w:t>
      </w:r>
      <w:r w:rsidR="00807D82" w:rsidRPr="002E7618">
        <w:rPr>
          <w:rFonts w:ascii="Simplified Arabic" w:hAnsi="Simplified Arabic" w:cs="Simplified Arabic"/>
          <w:color w:val="000000" w:themeColor="text1"/>
          <w:sz w:val="28"/>
          <w:szCs w:val="28"/>
          <w:rtl/>
        </w:rPr>
        <w:t>مقبولة</w:t>
      </w:r>
    </w:p>
    <w:p w14:paraId="04CA4F71" w14:textId="44543930" w:rsidR="000E254E" w:rsidRPr="002E7618" w:rsidRDefault="000E254E" w:rsidP="00807D82">
      <w:pPr>
        <w:pStyle w:val="NormalWeb"/>
        <w:numPr>
          <w:ilvl w:val="0"/>
          <w:numId w:val="28"/>
        </w:numPr>
        <w:bidi/>
        <w:spacing w:line="276" w:lineRule="auto"/>
        <w:ind w:left="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 xml:space="preserve"> توفير قاعدة معلوماتية تُمكّن الإدارة العليا من اتخاذ قرارات تشغيلية تتسم بالرشد</w:t>
      </w:r>
      <w:r w:rsidRPr="002E7618">
        <w:rPr>
          <w:rFonts w:ascii="Simplified Arabic" w:hAnsi="Simplified Arabic" w:cs="Simplified Arabic"/>
          <w:color w:val="000000" w:themeColor="text1"/>
          <w:sz w:val="28"/>
          <w:szCs w:val="28"/>
          <w:lang w:bidi="ar-EG"/>
        </w:rPr>
        <w:t>.</w:t>
      </w:r>
    </w:p>
    <w:p w14:paraId="474E08EC" w14:textId="77777777" w:rsidR="00807D82" w:rsidRPr="002E7618" w:rsidRDefault="000E254E" w:rsidP="00807D82">
      <w:pPr>
        <w:pStyle w:val="NormalWeb"/>
        <w:bidi/>
        <w:spacing w:line="276" w:lineRule="auto"/>
        <w:jc w:val="both"/>
        <w:rPr>
          <w:rFonts w:ascii="Simplified Arabic" w:hAnsi="Simplified Arabic" w:cs="Simplified Arabic"/>
          <w:b/>
          <w:bCs/>
          <w:color w:val="000000" w:themeColor="text1"/>
          <w:sz w:val="28"/>
          <w:szCs w:val="28"/>
          <w:rtl/>
        </w:rPr>
      </w:pPr>
      <w:r w:rsidRPr="002E7618">
        <w:rPr>
          <w:rFonts w:ascii="Simplified Arabic" w:hAnsi="Simplified Arabic" w:cs="Simplified Arabic"/>
          <w:b/>
          <w:bCs/>
          <w:color w:val="000000" w:themeColor="text1"/>
          <w:sz w:val="28"/>
          <w:szCs w:val="28"/>
          <w:rtl/>
        </w:rPr>
        <w:t xml:space="preserve">ويذهب العبودي والحداد والحيدري (2025) إلى أن الأهداف تتجلى في: </w:t>
      </w:r>
    </w:p>
    <w:p w14:paraId="2FB02D38" w14:textId="77777777" w:rsidR="00807D82" w:rsidRPr="002E7618" w:rsidRDefault="000E254E" w:rsidP="00807D82">
      <w:pPr>
        <w:pStyle w:val="NormalWeb"/>
        <w:numPr>
          <w:ilvl w:val="0"/>
          <w:numId w:val="29"/>
        </w:numPr>
        <w:bidi/>
        <w:spacing w:line="276" w:lineRule="auto"/>
        <w:ind w:left="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تحقيق التكامل بين الذكاء الاصطناعي والمنظومة الإدارية ل</w:t>
      </w:r>
      <w:r w:rsidR="00807D82" w:rsidRPr="002E7618">
        <w:rPr>
          <w:rFonts w:ascii="Simplified Arabic" w:hAnsi="Simplified Arabic" w:cs="Simplified Arabic"/>
          <w:color w:val="000000" w:themeColor="text1"/>
          <w:sz w:val="28"/>
          <w:szCs w:val="28"/>
          <w:rtl/>
        </w:rPr>
        <w:t>تعزيز قدرات التنبؤ بالمخاطر</w:t>
      </w:r>
    </w:p>
    <w:p w14:paraId="168AB94B" w14:textId="77777777" w:rsidR="00807D82" w:rsidRPr="002E7618" w:rsidRDefault="000E254E" w:rsidP="00807D82">
      <w:pPr>
        <w:pStyle w:val="NormalWeb"/>
        <w:numPr>
          <w:ilvl w:val="0"/>
          <w:numId w:val="29"/>
        </w:numPr>
        <w:bidi/>
        <w:spacing w:line="276" w:lineRule="auto"/>
        <w:ind w:left="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 xml:space="preserve"> بناء بيئة تحليلية ذكية تُمكّن من معالجة ال</w:t>
      </w:r>
      <w:r w:rsidR="00807D82" w:rsidRPr="002E7618">
        <w:rPr>
          <w:rFonts w:ascii="Simplified Arabic" w:hAnsi="Simplified Arabic" w:cs="Simplified Arabic"/>
          <w:color w:val="000000" w:themeColor="text1"/>
          <w:sz w:val="28"/>
          <w:szCs w:val="28"/>
          <w:rtl/>
        </w:rPr>
        <w:t>بيانات التشغيلية بصورة آنية</w:t>
      </w:r>
    </w:p>
    <w:p w14:paraId="60566735" w14:textId="62F31DED" w:rsidR="000E254E" w:rsidRPr="002E7618" w:rsidRDefault="000E254E" w:rsidP="00807D82">
      <w:pPr>
        <w:pStyle w:val="NormalWeb"/>
        <w:numPr>
          <w:ilvl w:val="0"/>
          <w:numId w:val="29"/>
        </w:numPr>
        <w:bidi/>
        <w:spacing w:line="276" w:lineRule="auto"/>
        <w:ind w:left="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 xml:space="preserve"> تطوير قدرات الكوادر على التعامل مع تقنيات إدارة المخاطر الحديثة</w:t>
      </w:r>
      <w:r w:rsidRPr="002E7618">
        <w:rPr>
          <w:rFonts w:ascii="Simplified Arabic" w:hAnsi="Simplified Arabic" w:cs="Simplified Arabic"/>
          <w:color w:val="000000" w:themeColor="text1"/>
          <w:sz w:val="28"/>
          <w:szCs w:val="28"/>
          <w:lang w:bidi="ar-EG"/>
        </w:rPr>
        <w:t>.</w:t>
      </w:r>
    </w:p>
    <w:p w14:paraId="055B8048" w14:textId="77777777" w:rsidR="00635F26" w:rsidRPr="002E7618" w:rsidRDefault="000E254E" w:rsidP="00635F26">
      <w:pPr>
        <w:pStyle w:val="NormalWeb"/>
        <w:bidi/>
        <w:spacing w:line="276" w:lineRule="auto"/>
        <w:jc w:val="both"/>
        <w:rPr>
          <w:rFonts w:ascii="Simplified Arabic" w:hAnsi="Simplified Arabic" w:cs="Simplified Arabic"/>
          <w:b/>
          <w:bCs/>
          <w:color w:val="000000" w:themeColor="text1"/>
          <w:sz w:val="28"/>
          <w:szCs w:val="28"/>
          <w:rtl/>
        </w:rPr>
      </w:pPr>
      <w:r w:rsidRPr="002E7618">
        <w:rPr>
          <w:rFonts w:ascii="Simplified Arabic" w:hAnsi="Simplified Arabic" w:cs="Simplified Arabic"/>
          <w:b/>
          <w:bCs/>
          <w:color w:val="000000" w:themeColor="text1"/>
          <w:sz w:val="28"/>
          <w:szCs w:val="28"/>
          <w:rtl/>
        </w:rPr>
        <w:t>ويحدد</w:t>
      </w:r>
      <w:r w:rsidRPr="002E7618">
        <w:rPr>
          <w:rFonts w:ascii="Simplified Arabic" w:hAnsi="Simplified Arabic" w:cs="Simplified Arabic"/>
          <w:b/>
          <w:bCs/>
          <w:color w:val="000000" w:themeColor="text1"/>
          <w:sz w:val="28"/>
          <w:szCs w:val="28"/>
          <w:lang w:bidi="ar-EG"/>
        </w:rPr>
        <w:t xml:space="preserve"> Mursid </w:t>
      </w:r>
      <w:r w:rsidRPr="002E7618">
        <w:rPr>
          <w:rFonts w:ascii="Simplified Arabic" w:hAnsi="Simplified Arabic" w:cs="Simplified Arabic"/>
          <w:b/>
          <w:bCs/>
          <w:color w:val="000000" w:themeColor="text1"/>
          <w:sz w:val="28"/>
          <w:szCs w:val="28"/>
          <w:rtl/>
        </w:rPr>
        <w:t>و</w:t>
      </w:r>
      <w:r w:rsidRPr="002E7618">
        <w:rPr>
          <w:rFonts w:ascii="Simplified Arabic" w:hAnsi="Simplified Arabic" w:cs="Simplified Arabic"/>
          <w:b/>
          <w:bCs/>
          <w:color w:val="000000" w:themeColor="text1"/>
          <w:sz w:val="28"/>
          <w:szCs w:val="28"/>
          <w:lang w:bidi="ar-EG"/>
        </w:rPr>
        <w:t xml:space="preserve">Herawati (2023) </w:t>
      </w:r>
      <w:r w:rsidRPr="002E7618">
        <w:rPr>
          <w:rFonts w:ascii="Simplified Arabic" w:hAnsi="Simplified Arabic" w:cs="Simplified Arabic"/>
          <w:b/>
          <w:bCs/>
          <w:color w:val="000000" w:themeColor="text1"/>
          <w:sz w:val="28"/>
          <w:szCs w:val="28"/>
          <w:rtl/>
        </w:rPr>
        <w:t xml:space="preserve">أهدافًا متصلة بالبيئة الصناعية تتضمن: </w:t>
      </w:r>
    </w:p>
    <w:p w14:paraId="4708BAF5" w14:textId="1B88670A" w:rsidR="00635F26" w:rsidRPr="002E7618" w:rsidRDefault="000E254E" w:rsidP="00635F26">
      <w:pPr>
        <w:pStyle w:val="NormalWeb"/>
        <w:numPr>
          <w:ilvl w:val="0"/>
          <w:numId w:val="18"/>
        </w:numPr>
        <w:bidi/>
        <w:spacing w:line="276" w:lineRule="auto"/>
        <w:ind w:left="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 xml:space="preserve">تقليل احتمالات وقوع الحوادث المهنية من خلال التخفيف </w:t>
      </w:r>
      <w:r w:rsidR="00635F26" w:rsidRPr="002E7618">
        <w:rPr>
          <w:rFonts w:ascii="Simplified Arabic" w:hAnsi="Simplified Arabic" w:cs="Simplified Arabic"/>
          <w:color w:val="000000" w:themeColor="text1"/>
          <w:sz w:val="28"/>
          <w:szCs w:val="28"/>
          <w:rtl/>
        </w:rPr>
        <w:t>من حدة المخاطر</w:t>
      </w:r>
    </w:p>
    <w:p w14:paraId="0BB6D037" w14:textId="4D95D616" w:rsidR="00635F26" w:rsidRPr="002E7618" w:rsidRDefault="000E254E" w:rsidP="00635F26">
      <w:pPr>
        <w:pStyle w:val="NormalWeb"/>
        <w:numPr>
          <w:ilvl w:val="0"/>
          <w:numId w:val="18"/>
        </w:numPr>
        <w:bidi/>
        <w:spacing w:line="276" w:lineRule="auto"/>
        <w:ind w:left="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 xml:space="preserve"> ترشيد استخدام معدات السلامة</w:t>
      </w:r>
      <w:r w:rsidR="00635F26" w:rsidRPr="002E7618">
        <w:rPr>
          <w:rFonts w:ascii="Simplified Arabic" w:hAnsi="Simplified Arabic" w:cs="Simplified Arabic"/>
          <w:color w:val="000000" w:themeColor="text1"/>
          <w:sz w:val="28"/>
          <w:szCs w:val="28"/>
          <w:rtl/>
        </w:rPr>
        <w:t xml:space="preserve"> بما يضمن أعلى مستويات الحماية</w:t>
      </w:r>
    </w:p>
    <w:p w14:paraId="6DC24F31" w14:textId="7F5E8C9E" w:rsidR="000E254E" w:rsidRPr="002E7618" w:rsidRDefault="000E254E" w:rsidP="00635F26">
      <w:pPr>
        <w:pStyle w:val="NormalWeb"/>
        <w:numPr>
          <w:ilvl w:val="0"/>
          <w:numId w:val="18"/>
        </w:numPr>
        <w:bidi/>
        <w:spacing w:line="276" w:lineRule="auto"/>
        <w:ind w:left="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 xml:space="preserve"> تطوير ثقافة سلامة مؤسسية متعددة الصناعات قابلة للتعميم</w:t>
      </w:r>
      <w:r w:rsidRPr="002E7618">
        <w:rPr>
          <w:rFonts w:ascii="Simplified Arabic" w:hAnsi="Simplified Arabic" w:cs="Simplified Arabic"/>
          <w:color w:val="000000" w:themeColor="text1"/>
          <w:sz w:val="28"/>
          <w:szCs w:val="28"/>
          <w:lang w:bidi="ar-EG"/>
        </w:rPr>
        <w:t>.</w:t>
      </w:r>
    </w:p>
    <w:p w14:paraId="3900268A" w14:textId="77777777" w:rsidR="00635F26" w:rsidRPr="002E7618" w:rsidRDefault="000E254E" w:rsidP="00635F26">
      <w:pPr>
        <w:pStyle w:val="NormalWeb"/>
        <w:bidi/>
        <w:spacing w:line="276" w:lineRule="auto"/>
        <w:jc w:val="both"/>
        <w:rPr>
          <w:rFonts w:ascii="Simplified Arabic" w:hAnsi="Simplified Arabic" w:cs="Simplified Arabic"/>
          <w:b/>
          <w:bCs/>
          <w:color w:val="000000" w:themeColor="text1"/>
          <w:sz w:val="28"/>
          <w:szCs w:val="28"/>
          <w:rtl/>
        </w:rPr>
      </w:pPr>
      <w:r w:rsidRPr="002E7618">
        <w:rPr>
          <w:rFonts w:ascii="Simplified Arabic" w:hAnsi="Simplified Arabic" w:cs="Simplified Arabic"/>
          <w:b/>
          <w:bCs/>
          <w:color w:val="000000" w:themeColor="text1"/>
          <w:sz w:val="28"/>
          <w:szCs w:val="28"/>
          <w:rtl/>
        </w:rPr>
        <w:t>ويبرز</w:t>
      </w:r>
      <w:r w:rsidRPr="002E7618">
        <w:rPr>
          <w:rFonts w:ascii="Simplified Arabic" w:hAnsi="Simplified Arabic" w:cs="Simplified Arabic"/>
          <w:b/>
          <w:bCs/>
          <w:color w:val="000000" w:themeColor="text1"/>
          <w:sz w:val="28"/>
          <w:szCs w:val="28"/>
          <w:lang w:bidi="ar-EG"/>
        </w:rPr>
        <w:t xml:space="preserve"> Handoyo et al. (2022) </w:t>
      </w:r>
      <w:r w:rsidRPr="002E7618">
        <w:rPr>
          <w:rFonts w:ascii="Simplified Arabic" w:hAnsi="Simplified Arabic" w:cs="Simplified Arabic"/>
          <w:b/>
          <w:bCs/>
          <w:color w:val="000000" w:themeColor="text1"/>
          <w:sz w:val="28"/>
          <w:szCs w:val="28"/>
          <w:rtl/>
        </w:rPr>
        <w:t xml:space="preserve">أهدافًا هندسية تتضمن: </w:t>
      </w:r>
    </w:p>
    <w:p w14:paraId="022F4D2A" w14:textId="77777777" w:rsidR="00635F26" w:rsidRPr="002E7618" w:rsidRDefault="000E254E" w:rsidP="00635F26">
      <w:pPr>
        <w:pStyle w:val="NormalWeb"/>
        <w:numPr>
          <w:ilvl w:val="0"/>
          <w:numId w:val="19"/>
        </w:numPr>
        <w:bidi/>
        <w:spacing w:line="276" w:lineRule="auto"/>
        <w:ind w:left="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تصميم منظومات الصحة والسلامة والبيئة وفق منهجية هندسة المخاطر</w:t>
      </w:r>
    </w:p>
    <w:p w14:paraId="369A9327" w14:textId="77777777" w:rsidR="00635F26" w:rsidRPr="002E7618" w:rsidRDefault="000E254E" w:rsidP="00635F26">
      <w:pPr>
        <w:pStyle w:val="NormalWeb"/>
        <w:numPr>
          <w:ilvl w:val="0"/>
          <w:numId w:val="19"/>
        </w:numPr>
        <w:bidi/>
        <w:spacing w:line="276" w:lineRule="auto"/>
        <w:ind w:left="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 xml:space="preserve"> تعزيز فاعلية ضوابط التحكم في مصادر الخطر داخل خطوط الإنتاج</w:t>
      </w:r>
    </w:p>
    <w:p w14:paraId="5264FD11" w14:textId="630C21EC" w:rsidR="000E254E" w:rsidRPr="002E7618" w:rsidRDefault="000E254E" w:rsidP="00635F26">
      <w:pPr>
        <w:pStyle w:val="NormalWeb"/>
        <w:numPr>
          <w:ilvl w:val="0"/>
          <w:numId w:val="19"/>
        </w:numPr>
        <w:bidi/>
        <w:spacing w:line="276" w:lineRule="auto"/>
        <w:ind w:left="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 xml:space="preserve"> توفير معايير قياس واضحة لمستويات المخاطر المتبقية بعد المعالجة</w:t>
      </w:r>
      <w:r w:rsidRPr="002E7618">
        <w:rPr>
          <w:rFonts w:ascii="Simplified Arabic" w:hAnsi="Simplified Arabic" w:cs="Simplified Arabic"/>
          <w:color w:val="000000" w:themeColor="text1"/>
          <w:sz w:val="28"/>
          <w:szCs w:val="28"/>
          <w:lang w:bidi="ar-EG"/>
        </w:rPr>
        <w:t>.</w:t>
      </w:r>
    </w:p>
    <w:p w14:paraId="7E03E26E" w14:textId="77777777" w:rsidR="00635F26" w:rsidRPr="002E7618" w:rsidRDefault="000E254E" w:rsidP="00635F26">
      <w:pPr>
        <w:pStyle w:val="NormalWeb"/>
        <w:bidi/>
        <w:spacing w:line="276" w:lineRule="auto"/>
        <w:ind w:firstLine="424"/>
        <w:jc w:val="both"/>
        <w:rPr>
          <w:rFonts w:ascii="Simplified Arabic" w:hAnsi="Simplified Arabic" w:cs="Simplified Arabic"/>
          <w:color w:val="000000" w:themeColor="text1"/>
          <w:sz w:val="28"/>
          <w:szCs w:val="28"/>
          <w:rtl/>
        </w:rPr>
      </w:pPr>
      <w:r w:rsidRPr="002E7618">
        <w:rPr>
          <w:rFonts w:ascii="Simplified Arabic" w:hAnsi="Simplified Arabic" w:cs="Simplified Arabic"/>
          <w:color w:val="000000" w:themeColor="text1"/>
          <w:sz w:val="28"/>
          <w:szCs w:val="28"/>
          <w:rtl/>
        </w:rPr>
        <w:t>ويضيف</w:t>
      </w:r>
      <w:r w:rsidRPr="002E7618">
        <w:rPr>
          <w:rFonts w:ascii="Simplified Arabic" w:hAnsi="Simplified Arabic" w:cs="Simplified Arabic"/>
          <w:color w:val="000000" w:themeColor="text1"/>
          <w:sz w:val="28"/>
          <w:szCs w:val="28"/>
          <w:lang w:bidi="ar-EG"/>
        </w:rPr>
        <w:t xml:space="preserve"> Yanti </w:t>
      </w:r>
      <w:r w:rsidRPr="002E7618">
        <w:rPr>
          <w:rFonts w:ascii="Simplified Arabic" w:hAnsi="Simplified Arabic" w:cs="Simplified Arabic"/>
          <w:color w:val="000000" w:themeColor="text1"/>
          <w:sz w:val="28"/>
          <w:szCs w:val="28"/>
          <w:rtl/>
        </w:rPr>
        <w:t>و</w:t>
      </w:r>
      <w:r w:rsidRPr="002E7618">
        <w:rPr>
          <w:rFonts w:ascii="Simplified Arabic" w:hAnsi="Simplified Arabic" w:cs="Simplified Arabic"/>
          <w:color w:val="000000" w:themeColor="text1"/>
          <w:sz w:val="28"/>
          <w:szCs w:val="28"/>
          <w:lang w:bidi="ar-EG"/>
        </w:rPr>
        <w:t xml:space="preserve">Sugarindra (2023) </w:t>
      </w:r>
      <w:r w:rsidRPr="002E7618">
        <w:rPr>
          <w:rFonts w:ascii="Simplified Arabic" w:hAnsi="Simplified Arabic" w:cs="Simplified Arabic"/>
          <w:color w:val="000000" w:themeColor="text1"/>
          <w:sz w:val="28"/>
          <w:szCs w:val="28"/>
          <w:rtl/>
        </w:rPr>
        <w:t xml:space="preserve">أهدافًا تتعلق ببناء استراتيجيات تخفيف، إذ تستهدف الإدارة الفاعلة للمخاطر التشغيلية: </w:t>
      </w:r>
    </w:p>
    <w:p w14:paraId="0DB2AF4A" w14:textId="1FFEE816" w:rsidR="00635F26" w:rsidRPr="002E7618" w:rsidRDefault="000E254E" w:rsidP="00635F26">
      <w:pPr>
        <w:pStyle w:val="NormalWeb"/>
        <w:numPr>
          <w:ilvl w:val="0"/>
          <w:numId w:val="20"/>
        </w:numPr>
        <w:bidi/>
        <w:spacing w:line="276" w:lineRule="auto"/>
        <w:ind w:left="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ترتيب أولويات المخاطر باستخدام منهجيات تحليلية كأسلوب</w:t>
      </w:r>
      <w:r w:rsidRPr="002E7618">
        <w:rPr>
          <w:rFonts w:ascii="Simplified Arabic" w:hAnsi="Simplified Arabic" w:cs="Simplified Arabic"/>
          <w:color w:val="000000" w:themeColor="text1"/>
          <w:sz w:val="28"/>
          <w:szCs w:val="28"/>
          <w:lang w:bidi="ar-EG"/>
        </w:rPr>
        <w:t xml:space="preserve"> ANP</w:t>
      </w:r>
    </w:p>
    <w:p w14:paraId="380EBCCC" w14:textId="106315A6" w:rsidR="00635F26" w:rsidRPr="002E7618" w:rsidRDefault="000E254E" w:rsidP="00635F26">
      <w:pPr>
        <w:pStyle w:val="NormalWeb"/>
        <w:numPr>
          <w:ilvl w:val="0"/>
          <w:numId w:val="20"/>
        </w:numPr>
        <w:bidi/>
        <w:spacing w:line="276" w:lineRule="auto"/>
        <w:ind w:left="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lastRenderedPageBreak/>
        <w:t xml:space="preserve"> صياغة بدائل تخفيف قابلة</w:t>
      </w:r>
      <w:r w:rsidR="00635F26" w:rsidRPr="002E7618">
        <w:rPr>
          <w:rFonts w:ascii="Simplified Arabic" w:hAnsi="Simplified Arabic" w:cs="Simplified Arabic"/>
          <w:color w:val="000000" w:themeColor="text1"/>
          <w:sz w:val="28"/>
          <w:szCs w:val="28"/>
          <w:rtl/>
        </w:rPr>
        <w:t xml:space="preserve"> للتنفيذ تراعي محدودية الموارد</w:t>
      </w:r>
    </w:p>
    <w:p w14:paraId="074D4F2B" w14:textId="286DB0D5" w:rsidR="000E254E" w:rsidRPr="002E7618" w:rsidRDefault="000E254E" w:rsidP="00635F26">
      <w:pPr>
        <w:pStyle w:val="NormalWeb"/>
        <w:numPr>
          <w:ilvl w:val="0"/>
          <w:numId w:val="20"/>
        </w:numPr>
        <w:bidi/>
        <w:spacing w:line="276" w:lineRule="auto"/>
        <w:ind w:left="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 xml:space="preserve"> تعزيز جاهزية المنظمة لمواجهة سيناريوهات حوادث متعددة</w:t>
      </w:r>
      <w:r w:rsidRPr="002E7618">
        <w:rPr>
          <w:rFonts w:ascii="Simplified Arabic" w:hAnsi="Simplified Arabic" w:cs="Simplified Arabic"/>
          <w:color w:val="000000" w:themeColor="text1"/>
          <w:sz w:val="28"/>
          <w:szCs w:val="28"/>
          <w:lang w:bidi="ar-EG"/>
        </w:rPr>
        <w:t>.</w:t>
      </w:r>
    </w:p>
    <w:p w14:paraId="7F02BB7F" w14:textId="77777777" w:rsidR="00807D82" w:rsidRPr="002E7618" w:rsidRDefault="000E254E" w:rsidP="00807D82">
      <w:pPr>
        <w:pStyle w:val="NormalWeb"/>
        <w:bidi/>
        <w:spacing w:line="276" w:lineRule="auto"/>
        <w:jc w:val="both"/>
        <w:rPr>
          <w:rFonts w:ascii="Simplified Arabic" w:hAnsi="Simplified Arabic" w:cs="Simplified Arabic"/>
          <w:b/>
          <w:bCs/>
          <w:color w:val="000000" w:themeColor="text1"/>
          <w:sz w:val="28"/>
          <w:szCs w:val="28"/>
          <w:rtl/>
        </w:rPr>
      </w:pPr>
      <w:r w:rsidRPr="002E7618">
        <w:rPr>
          <w:rFonts w:ascii="Simplified Arabic" w:hAnsi="Simplified Arabic" w:cs="Simplified Arabic"/>
          <w:b/>
          <w:bCs/>
          <w:color w:val="000000" w:themeColor="text1"/>
          <w:sz w:val="28"/>
          <w:szCs w:val="28"/>
          <w:rtl/>
        </w:rPr>
        <w:t>ويرى</w:t>
      </w:r>
      <w:r w:rsidRPr="002E7618">
        <w:rPr>
          <w:rFonts w:ascii="Simplified Arabic" w:hAnsi="Simplified Arabic" w:cs="Simplified Arabic"/>
          <w:b/>
          <w:bCs/>
          <w:color w:val="000000" w:themeColor="text1"/>
          <w:sz w:val="28"/>
          <w:szCs w:val="28"/>
          <w:lang w:bidi="ar-EG"/>
        </w:rPr>
        <w:t xml:space="preserve"> Benson et al. (2024) </w:t>
      </w:r>
      <w:r w:rsidRPr="002E7618">
        <w:rPr>
          <w:rFonts w:ascii="Simplified Arabic" w:hAnsi="Simplified Arabic" w:cs="Simplified Arabic"/>
          <w:b/>
          <w:bCs/>
          <w:color w:val="000000" w:themeColor="text1"/>
          <w:sz w:val="28"/>
          <w:szCs w:val="28"/>
          <w:rtl/>
        </w:rPr>
        <w:t xml:space="preserve">أن أهم الأهداف تتمثل في: </w:t>
      </w:r>
    </w:p>
    <w:p w14:paraId="6F648FFE" w14:textId="77777777" w:rsidR="00807D82" w:rsidRPr="002E7618" w:rsidRDefault="000E254E" w:rsidP="00807D82">
      <w:pPr>
        <w:pStyle w:val="NormalWeb"/>
        <w:numPr>
          <w:ilvl w:val="0"/>
          <w:numId w:val="30"/>
        </w:numPr>
        <w:bidi/>
        <w:spacing w:line="276" w:lineRule="auto"/>
        <w:ind w:left="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تطوير تدخلات منهجية في مجال الصحة والسلامة والب</w:t>
      </w:r>
      <w:r w:rsidR="00807D82" w:rsidRPr="002E7618">
        <w:rPr>
          <w:rFonts w:ascii="Simplified Arabic" w:hAnsi="Simplified Arabic" w:cs="Simplified Arabic"/>
          <w:color w:val="000000" w:themeColor="text1"/>
          <w:sz w:val="28"/>
          <w:szCs w:val="28"/>
          <w:rtl/>
        </w:rPr>
        <w:t>يئة داخل الصناعات التحويلية</w:t>
      </w:r>
    </w:p>
    <w:p w14:paraId="1587F575" w14:textId="77777777" w:rsidR="00807D82" w:rsidRPr="002E7618" w:rsidRDefault="000E254E" w:rsidP="00807D82">
      <w:pPr>
        <w:pStyle w:val="NormalWeb"/>
        <w:numPr>
          <w:ilvl w:val="0"/>
          <w:numId w:val="30"/>
        </w:numPr>
        <w:bidi/>
        <w:spacing w:line="276" w:lineRule="auto"/>
        <w:ind w:left="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 xml:space="preserve"> قياس أثر هذه التدخلات على منظومة العمل ككل</w:t>
      </w:r>
    </w:p>
    <w:p w14:paraId="3BE2DDDE" w14:textId="1BE057F5" w:rsidR="000E254E" w:rsidRPr="002E7618" w:rsidRDefault="000E254E" w:rsidP="00807D82">
      <w:pPr>
        <w:pStyle w:val="NormalWeb"/>
        <w:numPr>
          <w:ilvl w:val="0"/>
          <w:numId w:val="30"/>
        </w:numPr>
        <w:bidi/>
        <w:spacing w:line="276" w:lineRule="auto"/>
        <w:ind w:left="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دمج البعد البيئي في إدارة المخاطر التشغيلية بوصفه ركيزة لا تنفصل عن الأبعاد الأخرى</w:t>
      </w:r>
      <w:r w:rsidRPr="002E7618">
        <w:rPr>
          <w:rFonts w:ascii="Simplified Arabic" w:hAnsi="Simplified Arabic" w:cs="Simplified Arabic"/>
          <w:color w:val="000000" w:themeColor="text1"/>
          <w:sz w:val="28"/>
          <w:szCs w:val="28"/>
          <w:lang w:bidi="ar-EG"/>
        </w:rPr>
        <w:t>.</w:t>
      </w:r>
    </w:p>
    <w:p w14:paraId="09665ECD" w14:textId="5DDA245C" w:rsidR="000E254E" w:rsidRPr="002E7618" w:rsidRDefault="00807D82" w:rsidP="00807D82">
      <w:pPr>
        <w:pStyle w:val="NormalWeb"/>
        <w:bidi/>
        <w:spacing w:line="276" w:lineRule="auto"/>
        <w:jc w:val="both"/>
        <w:outlineLvl w:val="2"/>
        <w:rPr>
          <w:rFonts w:ascii="Simplified Arabic" w:hAnsi="Simplified Arabic" w:cs="Simplified Arabic"/>
          <w:b/>
          <w:bCs/>
          <w:color w:val="000000" w:themeColor="text1"/>
          <w:sz w:val="32"/>
          <w:szCs w:val="32"/>
          <w:lang w:bidi="ar-EG"/>
        </w:rPr>
      </w:pPr>
      <w:bookmarkStart w:id="33" w:name="_Toc233059567"/>
      <w:r w:rsidRPr="002E7618">
        <w:rPr>
          <w:rFonts w:ascii="Simplified Arabic" w:hAnsi="Simplified Arabic" w:cs="Simplified Arabic" w:hint="cs"/>
          <w:b/>
          <w:bCs/>
          <w:color w:val="000000" w:themeColor="text1"/>
          <w:sz w:val="32"/>
          <w:szCs w:val="32"/>
          <w:rtl/>
        </w:rPr>
        <w:t>5.1.2</w:t>
      </w:r>
      <w:r w:rsidR="000E254E" w:rsidRPr="002E7618">
        <w:rPr>
          <w:rFonts w:ascii="Simplified Arabic" w:hAnsi="Simplified Arabic" w:cs="Simplified Arabic"/>
          <w:b/>
          <w:bCs/>
          <w:color w:val="000000" w:themeColor="text1"/>
          <w:sz w:val="32"/>
          <w:szCs w:val="32"/>
          <w:rtl/>
        </w:rPr>
        <w:t xml:space="preserve"> أبعاد المخاطر التشغيلية</w:t>
      </w:r>
      <w:bookmarkEnd w:id="33"/>
    </w:p>
    <w:p w14:paraId="374F8716" w14:textId="77777777" w:rsidR="000E254E" w:rsidRPr="002E7618" w:rsidRDefault="000E254E" w:rsidP="00635F26">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تم تحديد أبعاد المخاطر التشغيلية في الدراسة الحالية بالاعتماد على ما طرحه عبدالكافي (2023) في إطار متطلبات لجنة بازل</w:t>
      </w:r>
      <w:r w:rsidRPr="002E7618">
        <w:rPr>
          <w:rFonts w:ascii="Simplified Arabic" w:hAnsi="Simplified Arabic" w:cs="Simplified Arabic"/>
          <w:color w:val="000000" w:themeColor="text1"/>
          <w:sz w:val="28"/>
          <w:szCs w:val="28"/>
          <w:lang w:bidi="ar-EG"/>
        </w:rPr>
        <w:t xml:space="preserve"> II</w:t>
      </w:r>
      <w:r w:rsidRPr="002E7618">
        <w:rPr>
          <w:rFonts w:ascii="Simplified Arabic" w:hAnsi="Simplified Arabic" w:cs="Simplified Arabic"/>
          <w:color w:val="000000" w:themeColor="text1"/>
          <w:sz w:val="28"/>
          <w:szCs w:val="28"/>
          <w:rtl/>
        </w:rPr>
        <w:t>، وما عضّده محبوب وسنوسى (2020) من تصنيف وظيفي للمخاطر، وما أضافه</w:t>
      </w:r>
      <w:r w:rsidRPr="002E7618">
        <w:rPr>
          <w:rFonts w:ascii="Simplified Arabic" w:hAnsi="Simplified Arabic" w:cs="Simplified Arabic"/>
          <w:color w:val="000000" w:themeColor="text1"/>
          <w:sz w:val="28"/>
          <w:szCs w:val="28"/>
          <w:lang w:bidi="ar-EG"/>
        </w:rPr>
        <w:t xml:space="preserve"> Liu (2024) </w:t>
      </w:r>
      <w:r w:rsidRPr="002E7618">
        <w:rPr>
          <w:rFonts w:ascii="Simplified Arabic" w:hAnsi="Simplified Arabic" w:cs="Simplified Arabic"/>
          <w:color w:val="000000" w:themeColor="text1"/>
          <w:sz w:val="28"/>
          <w:szCs w:val="28"/>
          <w:rtl/>
        </w:rPr>
        <w:t>من تكييف للأبعاد بما يلائم المعامل البتروكيماوية، إذ تتمثل هذه الأبعاد في: مخاطر العمليات والإجراءات، ومخاطر الموارد البشرية، ومخاطر الأنظمة والتكنولوجيا، ومخاطر الأحداث الخارجية</w:t>
      </w:r>
      <w:r w:rsidRPr="002E7618">
        <w:rPr>
          <w:rFonts w:ascii="Simplified Arabic" w:hAnsi="Simplified Arabic" w:cs="Simplified Arabic"/>
          <w:color w:val="000000" w:themeColor="text1"/>
          <w:sz w:val="28"/>
          <w:szCs w:val="28"/>
          <w:lang w:bidi="ar-EG"/>
        </w:rPr>
        <w:t>.</w:t>
      </w:r>
    </w:p>
    <w:p w14:paraId="00FE1BB5" w14:textId="77777777" w:rsidR="000E254E" w:rsidRPr="002E7618" w:rsidRDefault="000E254E" w:rsidP="00635F26">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البُعد الأول: مخاطر العمليات والإجراءات</w:t>
      </w:r>
      <w:r w:rsidRPr="002E7618">
        <w:rPr>
          <w:rFonts w:ascii="Simplified Arabic" w:hAnsi="Simplified Arabic" w:cs="Simplified Arabic"/>
          <w:color w:val="000000" w:themeColor="text1"/>
          <w:sz w:val="28"/>
          <w:szCs w:val="28"/>
          <w:lang w:bidi="ar-EG"/>
        </w:rPr>
        <w:t xml:space="preserve">. </w:t>
      </w:r>
      <w:r w:rsidRPr="002E7618">
        <w:rPr>
          <w:rFonts w:ascii="Simplified Arabic" w:hAnsi="Simplified Arabic" w:cs="Simplified Arabic"/>
          <w:color w:val="000000" w:themeColor="text1"/>
          <w:sz w:val="28"/>
          <w:szCs w:val="28"/>
          <w:rtl/>
        </w:rPr>
        <w:t>يقصد بهذا البُعد الاحتمالات السلبية الناشئة عن قصور في تصميم العمليات الصناعية أو في توثيق الإجراءات أو في تطبيقها داخل المنشأة، ويتجلى ذلك في وجود فجوات بين الإجراءات الموثّقة والممارسات الفعلية، أو في عدم ملاءمة الإجراءات لطبيعة العمليات البتروكيماوية شديدة الحساسية. وقد أبرز عبدالماجد (2020) أن هذا البُعد يتطلب نظامًا داخليًا متكاملًا للمراقبة المستمرة، إذ يبدأ ضبط المخاطر من لحظة تصميم العملية وليس من لحظة تنفيذها. ويعمّق</w:t>
      </w:r>
      <w:r w:rsidRPr="002E7618">
        <w:rPr>
          <w:rFonts w:ascii="Simplified Arabic" w:hAnsi="Simplified Arabic" w:cs="Simplified Arabic"/>
          <w:color w:val="000000" w:themeColor="text1"/>
          <w:sz w:val="28"/>
          <w:szCs w:val="28"/>
          <w:lang w:bidi="ar-EG"/>
        </w:rPr>
        <w:t xml:space="preserve"> Wang et al. (2024) </w:t>
      </w:r>
      <w:r w:rsidRPr="002E7618">
        <w:rPr>
          <w:rFonts w:ascii="Simplified Arabic" w:hAnsi="Simplified Arabic" w:cs="Simplified Arabic"/>
          <w:color w:val="000000" w:themeColor="text1"/>
          <w:sz w:val="28"/>
          <w:szCs w:val="28"/>
          <w:rtl/>
        </w:rPr>
        <w:t>هذا الفهم بإشارته إلى أن العمليات في الصناعات الكيميائية تتسم بالديناميكية، مما يستوجب أن تكون الإجراءات قابلة للتكيف مع تحولات حالات النظام، وأن تتضمن نقاط فحص مرحلية تكشف الانحرافات قبل تفاقمها. ومن زاوية تكميلية، يربط</w:t>
      </w:r>
      <w:r w:rsidRPr="002E7618">
        <w:rPr>
          <w:rFonts w:ascii="Simplified Arabic" w:hAnsi="Simplified Arabic" w:cs="Simplified Arabic"/>
          <w:color w:val="000000" w:themeColor="text1"/>
          <w:sz w:val="28"/>
          <w:szCs w:val="28"/>
          <w:lang w:bidi="ar-EG"/>
        </w:rPr>
        <w:t xml:space="preserve"> </w:t>
      </w:r>
      <w:r w:rsidRPr="002E7618">
        <w:rPr>
          <w:rFonts w:ascii="Cambria" w:hAnsi="Cambria" w:cs="Cambria"/>
          <w:color w:val="000000" w:themeColor="text1"/>
          <w:sz w:val="28"/>
          <w:szCs w:val="28"/>
          <w:lang w:bidi="ar-EG"/>
        </w:rPr>
        <w:t>Ž</w:t>
      </w:r>
      <w:r w:rsidRPr="002E7618">
        <w:rPr>
          <w:rFonts w:ascii="Simplified Arabic" w:hAnsi="Simplified Arabic" w:cs="Simplified Arabic"/>
          <w:color w:val="000000" w:themeColor="text1"/>
          <w:sz w:val="28"/>
          <w:szCs w:val="28"/>
          <w:lang w:bidi="ar-EG"/>
        </w:rPr>
        <w:t>it</w:t>
      </w:r>
      <w:r w:rsidRPr="002E7618">
        <w:rPr>
          <w:rFonts w:ascii="Cambria" w:hAnsi="Cambria" w:cs="Cambria"/>
          <w:color w:val="000000" w:themeColor="text1"/>
          <w:sz w:val="28"/>
          <w:szCs w:val="28"/>
          <w:lang w:bidi="ar-EG"/>
        </w:rPr>
        <w:t>ňá</w:t>
      </w:r>
      <w:r w:rsidRPr="002E7618">
        <w:rPr>
          <w:rFonts w:ascii="Simplified Arabic" w:hAnsi="Simplified Arabic" w:cs="Simplified Arabic"/>
          <w:color w:val="000000" w:themeColor="text1"/>
          <w:sz w:val="28"/>
          <w:szCs w:val="28"/>
          <w:lang w:bidi="ar-EG"/>
        </w:rPr>
        <w:t xml:space="preserve">k et al. (2023) </w:t>
      </w:r>
      <w:r w:rsidRPr="002E7618">
        <w:rPr>
          <w:rFonts w:ascii="Simplified Arabic" w:hAnsi="Simplified Arabic" w:cs="Simplified Arabic"/>
          <w:color w:val="000000" w:themeColor="text1"/>
          <w:sz w:val="28"/>
          <w:szCs w:val="28"/>
          <w:rtl/>
        </w:rPr>
        <w:t>هذا البُعد بمنهجيات التقييم النقطي التي تُمكّن من تحديد العمليات الأكثر إسهامًا في توليد المخاطر، وتوجيه جهود التحسين نحوها. كما يضيف</w:t>
      </w:r>
      <w:r w:rsidRPr="002E7618">
        <w:rPr>
          <w:rFonts w:ascii="Simplified Arabic" w:hAnsi="Simplified Arabic" w:cs="Simplified Arabic"/>
          <w:color w:val="000000" w:themeColor="text1"/>
          <w:sz w:val="28"/>
          <w:szCs w:val="28"/>
          <w:lang w:bidi="ar-EG"/>
        </w:rPr>
        <w:t xml:space="preserve"> Handoyo et al. (2022) </w:t>
      </w:r>
      <w:r w:rsidRPr="002E7618">
        <w:rPr>
          <w:rFonts w:ascii="Simplified Arabic" w:hAnsi="Simplified Arabic" w:cs="Simplified Arabic"/>
          <w:color w:val="000000" w:themeColor="text1"/>
          <w:sz w:val="28"/>
          <w:szCs w:val="28"/>
          <w:rtl/>
        </w:rPr>
        <w:t xml:space="preserve">عنصرًا مهمًا يتمثل في أن مخاطر العمليات لا تنفصل عن مخاطر البيئة المحيطة بالعملية، فالعملية الصناعية الناجحة هي التي تُصمم وفق منهجية هندسية تأخذ في الاعتبار تفاعلات العملية مع محيطها الفيزيائي والكيميائي. ويمكن إضافة عناصر فرعية أخرى لهذا </w:t>
      </w:r>
      <w:r w:rsidRPr="002E7618">
        <w:rPr>
          <w:rFonts w:ascii="Simplified Arabic" w:hAnsi="Simplified Arabic" w:cs="Simplified Arabic"/>
          <w:color w:val="000000" w:themeColor="text1"/>
          <w:sz w:val="28"/>
          <w:szCs w:val="28"/>
          <w:rtl/>
        </w:rPr>
        <w:lastRenderedPageBreak/>
        <w:t>البُعد تشمل: درجة توثيق الإجراءات، مرونة الإجراءات في الاستجابة للحالات الطارئة، آليات مراجعة الإجراءات وتحديثها، ووضوح خطوط المسؤولية في تنفيذ كل عملية</w:t>
      </w:r>
      <w:r w:rsidRPr="002E7618">
        <w:rPr>
          <w:rFonts w:ascii="Simplified Arabic" w:hAnsi="Simplified Arabic" w:cs="Simplified Arabic"/>
          <w:color w:val="000000" w:themeColor="text1"/>
          <w:sz w:val="28"/>
          <w:szCs w:val="28"/>
          <w:lang w:bidi="ar-EG"/>
        </w:rPr>
        <w:t>.</w:t>
      </w:r>
    </w:p>
    <w:p w14:paraId="2F799186" w14:textId="77777777" w:rsidR="000E254E" w:rsidRPr="002E7618" w:rsidRDefault="000E254E" w:rsidP="00635F26">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البُعد الثاني: مخاطر الموارد البشرية</w:t>
      </w:r>
      <w:r w:rsidRPr="002E7618">
        <w:rPr>
          <w:rFonts w:ascii="Simplified Arabic" w:hAnsi="Simplified Arabic" w:cs="Simplified Arabic"/>
          <w:color w:val="000000" w:themeColor="text1"/>
          <w:sz w:val="28"/>
          <w:szCs w:val="28"/>
          <w:lang w:bidi="ar-EG"/>
        </w:rPr>
        <w:t xml:space="preserve">. </w:t>
      </w:r>
      <w:r w:rsidRPr="002E7618">
        <w:rPr>
          <w:rFonts w:ascii="Simplified Arabic" w:hAnsi="Simplified Arabic" w:cs="Simplified Arabic"/>
          <w:color w:val="000000" w:themeColor="text1"/>
          <w:sz w:val="28"/>
          <w:szCs w:val="28"/>
          <w:rtl/>
        </w:rPr>
        <w:t>يتعلق هذا البُعد بالاحتمالات السلبية الناجمة عن قصور كفاءة العاملين أو ضعف وعيهم بالمخاطر أو إخفاق منظومة التدريب والتأهيل. وقد ركّز عون وعريف (2022) على أن الجانب البشري يُمثّل المتغير الأكثر تأثيرًا في إنتاج المخاطر التشغيلية، إذ تتشكّل سلوكيات السلامة لدى العاملين تبعًا للثقافة الأمنية السائدة في المنظمة ومدى تجذّرها في القيم اليومية. ويُضيف لادي (2021) بُعدًا متصلًا بالتكوين والتأهيل، مبيّنًا أن غياب برامج تدريب منتظمة يُفقد العاملين القدرة على الاستجابة الصحيحة للمواقف الحرجة، فيتحول العامل من خط دفاع إلى مصدر خطر. وفي اتجاه قريب، يُشير عسلي (2023) إلى أن التصميم الأرغونومي لمواقع العمل يُعدّ امتدادًا طبيعيًا لإدارة المخاطر البشرية، فحين تتلاءم بيئة العمل مع القدرات البدنية والذهنية للعامل تنخفض احتمالات الخطأ البشري بصورة ملموسة. ومن منظور كلي، تبرز ناعم والمسعود (2022) أن صحة العامل وسلامته الذهنية والبدنية تشكّل ركيزة جوهرية في كبح المخاطر التشغيلية، إذ يرتبط الإجهاد المهني والإرهاق ارتباطًا مباشرًا بارتفاع معدلات الخطأ. ويمكن استكمال عناصر هذا البُعد بإضافة: مستوى الكفاءة الفنية، انتظام برامج التدريب، فاعلية أنظمة الحوافز السلوكية، ومدى انخراط العاملين في صياغة منظومات السلامة</w:t>
      </w:r>
      <w:r w:rsidRPr="002E7618">
        <w:rPr>
          <w:rFonts w:ascii="Simplified Arabic" w:hAnsi="Simplified Arabic" w:cs="Simplified Arabic"/>
          <w:color w:val="000000" w:themeColor="text1"/>
          <w:sz w:val="28"/>
          <w:szCs w:val="28"/>
          <w:lang w:bidi="ar-EG"/>
        </w:rPr>
        <w:t>.</w:t>
      </w:r>
    </w:p>
    <w:p w14:paraId="65D07FF2" w14:textId="77777777" w:rsidR="000E254E" w:rsidRPr="002E7618" w:rsidRDefault="000E254E" w:rsidP="00635F26">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البُعد الثالث: مخاطر الأنظمة والتكنولوجيا</w:t>
      </w:r>
      <w:r w:rsidRPr="002E7618">
        <w:rPr>
          <w:rFonts w:ascii="Simplified Arabic" w:hAnsi="Simplified Arabic" w:cs="Simplified Arabic"/>
          <w:color w:val="000000" w:themeColor="text1"/>
          <w:sz w:val="28"/>
          <w:szCs w:val="28"/>
          <w:lang w:bidi="ar-EG"/>
        </w:rPr>
        <w:t xml:space="preserve">. </w:t>
      </w:r>
      <w:r w:rsidRPr="002E7618">
        <w:rPr>
          <w:rFonts w:ascii="Simplified Arabic" w:hAnsi="Simplified Arabic" w:cs="Simplified Arabic"/>
          <w:color w:val="000000" w:themeColor="text1"/>
          <w:sz w:val="28"/>
          <w:szCs w:val="28"/>
          <w:rtl/>
        </w:rPr>
        <w:t>ينصرف هذا البُعد إلى الاحتمالات السلبية الناجمة عن إخفاق الأنظمة المعلوماتية والتقنية وأنظمة التحكم الصناعي، أو عن قصور في صيانتها وتحديثها. ويبرز عزام وزلط وهيكل (2025) أن التوسع في الأنظمة الرقمية أنتج مساحة واسعة من المخاطر الجديدة التي لم تكن مألوفة في المنظومات التقليدية، تتصل بالأمن السيبراني وموثوقية البيانات وسرعة استجابة الأنظمة. ويعمّق</w:t>
      </w:r>
      <w:r w:rsidRPr="002E7618">
        <w:rPr>
          <w:rFonts w:ascii="Simplified Arabic" w:hAnsi="Simplified Arabic" w:cs="Simplified Arabic"/>
          <w:color w:val="000000" w:themeColor="text1"/>
          <w:sz w:val="28"/>
          <w:szCs w:val="28"/>
          <w:lang w:bidi="ar-EG"/>
        </w:rPr>
        <w:t xml:space="preserve"> Yin et al. (2024) </w:t>
      </w:r>
      <w:r w:rsidRPr="002E7618">
        <w:rPr>
          <w:rFonts w:ascii="Simplified Arabic" w:hAnsi="Simplified Arabic" w:cs="Simplified Arabic"/>
          <w:color w:val="000000" w:themeColor="text1"/>
          <w:sz w:val="28"/>
          <w:szCs w:val="28"/>
          <w:rtl/>
        </w:rPr>
        <w:t>هذا الفهم بإطار نظرية معالجة المعلومات التنظيمية، إذ يرى أن المخاطر تتولد حين تعجز قدرات النظام عن استيعاب حجم المعلومات وتعقيدها، فتنشأ فجوة تحوّل التقنية من ممكّن إلى مصدر خطر. ومن زاوية تطبيقية، يُبيّن</w:t>
      </w:r>
      <w:r w:rsidRPr="002E7618">
        <w:rPr>
          <w:rFonts w:ascii="Simplified Arabic" w:hAnsi="Simplified Arabic" w:cs="Simplified Arabic"/>
          <w:color w:val="000000" w:themeColor="text1"/>
          <w:sz w:val="28"/>
          <w:szCs w:val="28"/>
          <w:lang w:bidi="ar-EG"/>
        </w:rPr>
        <w:t xml:space="preserve"> Suhara et al. (2024) </w:t>
      </w:r>
      <w:r w:rsidRPr="002E7618">
        <w:rPr>
          <w:rFonts w:ascii="Simplified Arabic" w:hAnsi="Simplified Arabic" w:cs="Simplified Arabic"/>
          <w:color w:val="000000" w:themeColor="text1"/>
          <w:sz w:val="28"/>
          <w:szCs w:val="28"/>
          <w:rtl/>
        </w:rPr>
        <w:t>أن دمج تقنيات الأتمتة مع منظومات السلامة الميكانيكية يستلزم تكاملًا دقيقًا بين البرمجيات والأجهزة، وأي قصور في هذا التكامل يُولّد مخاطر قد تكون ذات أثر صناعي بالغ. ويُضيف</w:t>
      </w:r>
      <w:r w:rsidRPr="002E7618">
        <w:rPr>
          <w:rFonts w:ascii="Simplified Arabic" w:hAnsi="Simplified Arabic" w:cs="Simplified Arabic"/>
          <w:color w:val="000000" w:themeColor="text1"/>
          <w:sz w:val="28"/>
          <w:szCs w:val="28"/>
          <w:lang w:bidi="ar-EG"/>
        </w:rPr>
        <w:t xml:space="preserve"> Liu (2024) </w:t>
      </w:r>
      <w:r w:rsidRPr="002E7618">
        <w:rPr>
          <w:rFonts w:ascii="Simplified Arabic" w:hAnsi="Simplified Arabic" w:cs="Simplified Arabic"/>
          <w:color w:val="000000" w:themeColor="text1"/>
          <w:sz w:val="28"/>
          <w:szCs w:val="28"/>
          <w:rtl/>
        </w:rPr>
        <w:t>بُعدًا تنبؤيًا، إذ تتيح تقنيات التعلم العميق تقييم احتمالات إخفاق الأنظمة في المعامل البتروكيماوية، ومن ثم توجيه عمليات الصيانة الوقائية. وتستكمل عناصر هذا البُعد بإضافة: مستوى تحديث الأنظمة، فاعلية أنظمة الإنذار المبكر، انتظام الصيانة الوقائية، ومدى تكامل الأنظمة المختلفة في بيئة العمل</w:t>
      </w:r>
      <w:r w:rsidRPr="002E7618">
        <w:rPr>
          <w:rFonts w:ascii="Simplified Arabic" w:hAnsi="Simplified Arabic" w:cs="Simplified Arabic"/>
          <w:color w:val="000000" w:themeColor="text1"/>
          <w:sz w:val="28"/>
          <w:szCs w:val="28"/>
          <w:lang w:bidi="ar-EG"/>
        </w:rPr>
        <w:t>.</w:t>
      </w:r>
    </w:p>
    <w:p w14:paraId="0AC94A16" w14:textId="77777777" w:rsidR="000E254E" w:rsidRPr="002E7618" w:rsidRDefault="000E254E" w:rsidP="00635F26">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lastRenderedPageBreak/>
        <w:t>البُعد الرابع: مخاطر الأحداث الخارجية</w:t>
      </w:r>
      <w:r w:rsidRPr="002E7618">
        <w:rPr>
          <w:rFonts w:ascii="Simplified Arabic" w:hAnsi="Simplified Arabic" w:cs="Simplified Arabic"/>
          <w:color w:val="000000" w:themeColor="text1"/>
          <w:sz w:val="28"/>
          <w:szCs w:val="28"/>
          <w:lang w:bidi="ar-EG"/>
        </w:rPr>
        <w:t xml:space="preserve">. </w:t>
      </w:r>
      <w:r w:rsidRPr="002E7618">
        <w:rPr>
          <w:rFonts w:ascii="Simplified Arabic" w:hAnsi="Simplified Arabic" w:cs="Simplified Arabic"/>
          <w:color w:val="000000" w:themeColor="text1"/>
          <w:sz w:val="28"/>
          <w:szCs w:val="28"/>
          <w:rtl/>
        </w:rPr>
        <w:t>يشمل هذا البُعد الاحتمالات السلبية الناجمة عن عوامل خارجة عن السيطرة المباشرة للمنظمة، كالكوارث الطبيعية، والتحولات التشريعية المفاجئة، واضطرابات سلاسل الإمداد، والأحداث الاقتصادية والسياسية. وقد أبرز الشقنقيري (2021) أن البيئة الخارجية تُسهم في تشكيل خريطة المخاطر التشغيلية بطرق غير مباشرة، إذ تنعكس على بنية العمليات الداخلية وعلى استقرار التدفقات. ويُضيف</w:t>
      </w:r>
      <w:r w:rsidRPr="002E7618">
        <w:rPr>
          <w:rFonts w:ascii="Simplified Arabic" w:hAnsi="Simplified Arabic" w:cs="Simplified Arabic"/>
          <w:color w:val="000000" w:themeColor="text1"/>
          <w:sz w:val="28"/>
          <w:szCs w:val="28"/>
          <w:lang w:bidi="ar-EG"/>
        </w:rPr>
        <w:t xml:space="preserve"> Palacios et al. (2024) </w:t>
      </w:r>
      <w:r w:rsidRPr="002E7618">
        <w:rPr>
          <w:rFonts w:ascii="Simplified Arabic" w:hAnsi="Simplified Arabic" w:cs="Simplified Arabic"/>
          <w:color w:val="000000" w:themeColor="text1"/>
          <w:sz w:val="28"/>
          <w:szCs w:val="28"/>
          <w:rtl/>
        </w:rPr>
        <w:t>بُعدًا تاريخيًا، إذ يكشف استقراء الكوارث الصناعية في الصناعات الكيميائية أن كثيرًا منها ارتبط بأحداث خارجية لم تستعد المنظمات لها بصورة كافية، مما يُؤكد ضرورة بناء خرائط مخاطر تستوعب السيناريوهات الخارجية بعيدة الاحتمال شديدة الأثر. ومن جانب رقابي، يربط بوعديسة (2024) هذا البُعد بضرورة تبنّي استراتيجيات وقاية مرنة قادرة على استيعاب المتغيرات الخارجية والتكيّف معها دون انهيار في المنظومة الداخلية. ويمكن إضافة عناصر فرعية تشمل: حساسية المنظمة لتقلبات البيئة التشريعية، جاهزية خطط الاستمرارية، فاعلية أنظمة المراقبة البيئية المحيطة، ومستوى التنسيق مع الجهات الخارجية المعنية</w:t>
      </w:r>
      <w:r w:rsidRPr="002E7618">
        <w:rPr>
          <w:rFonts w:ascii="Simplified Arabic" w:hAnsi="Simplified Arabic" w:cs="Simplified Arabic"/>
          <w:color w:val="000000" w:themeColor="text1"/>
          <w:sz w:val="28"/>
          <w:szCs w:val="28"/>
          <w:lang w:bidi="ar-EG"/>
        </w:rPr>
        <w:t>.</w:t>
      </w:r>
    </w:p>
    <w:p w14:paraId="672BDDA5" w14:textId="0170FD00" w:rsidR="000E254E" w:rsidRPr="002E7618" w:rsidRDefault="00807D82" w:rsidP="00807D82">
      <w:pPr>
        <w:pStyle w:val="NormalWeb"/>
        <w:bidi/>
        <w:spacing w:line="276" w:lineRule="auto"/>
        <w:jc w:val="both"/>
        <w:outlineLvl w:val="2"/>
        <w:rPr>
          <w:rFonts w:ascii="Simplified Arabic" w:hAnsi="Simplified Arabic" w:cs="Simplified Arabic"/>
          <w:b/>
          <w:bCs/>
          <w:color w:val="000000" w:themeColor="text1"/>
          <w:sz w:val="32"/>
          <w:szCs w:val="32"/>
          <w:lang w:bidi="ar-EG"/>
        </w:rPr>
      </w:pPr>
      <w:bookmarkStart w:id="34" w:name="_Toc233059568"/>
      <w:r w:rsidRPr="002E7618">
        <w:rPr>
          <w:rFonts w:ascii="Simplified Arabic" w:hAnsi="Simplified Arabic" w:cs="Simplified Arabic" w:hint="cs"/>
          <w:b/>
          <w:bCs/>
          <w:color w:val="000000" w:themeColor="text1"/>
          <w:sz w:val="32"/>
          <w:szCs w:val="32"/>
          <w:rtl/>
        </w:rPr>
        <w:t>6.1.2</w:t>
      </w:r>
      <w:r w:rsidR="000E254E" w:rsidRPr="002E7618">
        <w:rPr>
          <w:rFonts w:ascii="Simplified Arabic" w:hAnsi="Simplified Arabic" w:cs="Simplified Arabic"/>
          <w:b/>
          <w:bCs/>
          <w:color w:val="000000" w:themeColor="text1"/>
          <w:sz w:val="32"/>
          <w:szCs w:val="32"/>
          <w:rtl/>
        </w:rPr>
        <w:t xml:space="preserve"> استراتيجيات إدارة المخاطر التشغيلية</w:t>
      </w:r>
      <w:bookmarkEnd w:id="34"/>
    </w:p>
    <w:p w14:paraId="18E2F0DD" w14:textId="77777777" w:rsidR="000E254E" w:rsidRPr="002E7618" w:rsidRDefault="000E254E" w:rsidP="00635F26">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تنطلق استراتيجيات إدارة المخاطر التشغيلية من فلسفة تقوم على أن المخاطر لا يمكن إلغاؤها كليًا، بل تُدار وتُحتوى في مستويات مقبولة تتلاءم مع طبيعة النشاط وقدرات المنظمة. ويقدّم الأدب الإداري جملة من الاستراتيجيات التي تتكامل فيما بينها لبناء منظومة متينة. ويتبنّى صيد ودوباخ (2025) منهجية معيارية تستند إلى أنظمة عالمية كنظام أوشا الأمريكي، تقوم على معايير دقيقة لتقييم البيئة الصناعية ومتابعة الالتزام بها بصورة دورية. وفي اتجاه قريب، يطرح</w:t>
      </w:r>
      <w:r w:rsidRPr="002E7618">
        <w:rPr>
          <w:rFonts w:ascii="Simplified Arabic" w:hAnsi="Simplified Arabic" w:cs="Simplified Arabic"/>
          <w:color w:val="000000" w:themeColor="text1"/>
          <w:sz w:val="28"/>
          <w:szCs w:val="28"/>
          <w:lang w:bidi="ar-EG"/>
        </w:rPr>
        <w:t xml:space="preserve"> Dyreborg et al. (2024) </w:t>
      </w:r>
      <w:r w:rsidRPr="002E7618">
        <w:rPr>
          <w:rFonts w:ascii="Simplified Arabic" w:hAnsi="Simplified Arabic" w:cs="Simplified Arabic"/>
          <w:color w:val="000000" w:themeColor="text1"/>
          <w:sz w:val="28"/>
          <w:szCs w:val="28"/>
          <w:rtl/>
        </w:rPr>
        <w:t>أن اعتماد نظم إدارة السلامة المهنية المعيارية يُشكّل استراتيجية تنظيمية متكاملة تربط بين الالتزام الإجرائي والثقافة المؤسسية</w:t>
      </w:r>
      <w:r w:rsidRPr="002E7618">
        <w:rPr>
          <w:rFonts w:ascii="Simplified Arabic" w:hAnsi="Simplified Arabic" w:cs="Simplified Arabic"/>
          <w:color w:val="000000" w:themeColor="text1"/>
          <w:sz w:val="28"/>
          <w:szCs w:val="28"/>
          <w:lang w:bidi="ar-EG"/>
        </w:rPr>
        <w:t>.</w:t>
      </w:r>
    </w:p>
    <w:p w14:paraId="553F13AB" w14:textId="77777777" w:rsidR="000E254E" w:rsidRPr="002E7618" w:rsidRDefault="000E254E" w:rsidP="00635F26">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ومن زاوية وقائية، يبرز خميدي وبوخطالة (2023) أن الحواجز الأمنية تشكّل استراتيجية دفاعية متعددة الطبقات، تُمكّن المنظمة من احتواء آثار الحوادث حتى عند وقوعها، وتقليل فرص تحولها إلى كوارث. ويُضيف بلهي (2025) أن برامج الأمن والسلامة المهنية تقوم على مزيج من الإجراءات الفنية والسلوكية والتدريبية، يتشكّل منه نظام متكامل للوقاية. ومن جهة ثالثة، يطرح أحمد زايد (2024) في سياق الشركات النفطية أن تطبيق أنظمة السلامة المهنية يحتاج إلى استراتيجية تربط منظومة السلامة بمؤشرات الأداء، لضمان استدامة الالتزام بها</w:t>
      </w:r>
      <w:r w:rsidRPr="002E7618">
        <w:rPr>
          <w:rFonts w:ascii="Simplified Arabic" w:hAnsi="Simplified Arabic" w:cs="Simplified Arabic"/>
          <w:color w:val="000000" w:themeColor="text1"/>
          <w:sz w:val="28"/>
          <w:szCs w:val="28"/>
          <w:lang w:bidi="ar-EG"/>
        </w:rPr>
        <w:t>.</w:t>
      </w:r>
    </w:p>
    <w:p w14:paraId="6FE2689A" w14:textId="77777777" w:rsidR="000E254E" w:rsidRPr="002E7618" w:rsidRDefault="000E254E" w:rsidP="00635F26">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lastRenderedPageBreak/>
        <w:t>ومن منظور تحليلي حديث، يُبرز</w:t>
      </w:r>
      <w:r w:rsidRPr="002E7618">
        <w:rPr>
          <w:rFonts w:ascii="Simplified Arabic" w:hAnsi="Simplified Arabic" w:cs="Simplified Arabic"/>
          <w:color w:val="000000" w:themeColor="text1"/>
          <w:sz w:val="28"/>
          <w:szCs w:val="28"/>
          <w:lang w:bidi="ar-EG"/>
        </w:rPr>
        <w:t xml:space="preserve"> Wang et al. (2024) </w:t>
      </w:r>
      <w:r w:rsidRPr="002E7618">
        <w:rPr>
          <w:rFonts w:ascii="Simplified Arabic" w:hAnsi="Simplified Arabic" w:cs="Simplified Arabic"/>
          <w:color w:val="000000" w:themeColor="text1"/>
          <w:sz w:val="28"/>
          <w:szCs w:val="28"/>
          <w:rtl/>
        </w:rPr>
        <w:t>أن استراتيجية التقييم الديناميكي للمخاطر تقوم على رصد مستمر لحالات النظام، وإجراء تعديلات آنية على ضوابط التحكم، بما يجعل الاستراتيجية تتفاعل مع تطور المخاطر بدلًا من الاكتفاء بخطط ثابتة. ويُكمل</w:t>
      </w:r>
      <w:r w:rsidRPr="002E7618">
        <w:rPr>
          <w:rFonts w:ascii="Simplified Arabic" w:hAnsi="Simplified Arabic" w:cs="Simplified Arabic"/>
          <w:color w:val="000000" w:themeColor="text1"/>
          <w:sz w:val="28"/>
          <w:szCs w:val="28"/>
          <w:lang w:bidi="ar-EG"/>
        </w:rPr>
        <w:t xml:space="preserve"> Liu (2024) </w:t>
      </w:r>
      <w:r w:rsidRPr="002E7618">
        <w:rPr>
          <w:rFonts w:ascii="Simplified Arabic" w:hAnsi="Simplified Arabic" w:cs="Simplified Arabic"/>
          <w:color w:val="000000" w:themeColor="text1"/>
          <w:sz w:val="28"/>
          <w:szCs w:val="28"/>
          <w:rtl/>
        </w:rPr>
        <w:t>هذه الرؤية بإدخال أدوات التعلم العميق التي تُمكّن من بناء استراتيجية تنبؤية تتجاوز التقييم اللحظي إلى استشراف المستقبل. ومن منظور رقمي، يُبرز</w:t>
      </w:r>
      <w:r w:rsidRPr="002E7618">
        <w:rPr>
          <w:rFonts w:ascii="Simplified Arabic" w:hAnsi="Simplified Arabic" w:cs="Simplified Arabic"/>
          <w:color w:val="000000" w:themeColor="text1"/>
          <w:sz w:val="28"/>
          <w:szCs w:val="28"/>
          <w:lang w:bidi="ar-EG"/>
        </w:rPr>
        <w:t xml:space="preserve"> Yin et al. (2024) </w:t>
      </w:r>
      <w:r w:rsidRPr="002E7618">
        <w:rPr>
          <w:rFonts w:ascii="Simplified Arabic" w:hAnsi="Simplified Arabic" w:cs="Simplified Arabic"/>
          <w:color w:val="000000" w:themeColor="text1"/>
          <w:sz w:val="28"/>
          <w:szCs w:val="28"/>
          <w:rtl/>
        </w:rPr>
        <w:t>أن الرقمنة بحد ذاتها يمكن أن تُتبنّى استراتيجيةً لإدارة المخاطر، شريطة أن تتوافر القدرات التنظيمية لمعالجة المعلومات التي تنتجها هذه الرقمنة. ويتبنّى</w:t>
      </w:r>
      <w:r w:rsidRPr="002E7618">
        <w:rPr>
          <w:rFonts w:ascii="Simplified Arabic" w:hAnsi="Simplified Arabic" w:cs="Simplified Arabic"/>
          <w:color w:val="000000" w:themeColor="text1"/>
          <w:sz w:val="28"/>
          <w:szCs w:val="28"/>
          <w:lang w:bidi="ar-EG"/>
        </w:rPr>
        <w:t xml:space="preserve"> Benson et al. (2024) </w:t>
      </w:r>
      <w:r w:rsidRPr="002E7618">
        <w:rPr>
          <w:rFonts w:ascii="Simplified Arabic" w:hAnsi="Simplified Arabic" w:cs="Simplified Arabic"/>
          <w:color w:val="000000" w:themeColor="text1"/>
          <w:sz w:val="28"/>
          <w:szCs w:val="28"/>
          <w:rtl/>
        </w:rPr>
        <w:t>منظورًا متكاملًا للتدخلات في الصحة والسلامة والبيئة، يقوم على المزج بين التدخلات التقنية والسلوكية والتنظيمية في حزمة واحدة</w:t>
      </w:r>
      <w:r w:rsidRPr="002E7618">
        <w:rPr>
          <w:rFonts w:ascii="Simplified Arabic" w:hAnsi="Simplified Arabic" w:cs="Simplified Arabic"/>
          <w:color w:val="000000" w:themeColor="text1"/>
          <w:sz w:val="28"/>
          <w:szCs w:val="28"/>
          <w:lang w:bidi="ar-EG"/>
        </w:rPr>
        <w:t>.</w:t>
      </w:r>
    </w:p>
    <w:p w14:paraId="5BD3C1D9" w14:textId="77777777" w:rsidR="000E254E" w:rsidRPr="002E7618" w:rsidRDefault="000E254E" w:rsidP="00635F26">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ويخلص الباحث إلى أن استراتيجيات إدارة المخاطر التشغيلية تتشكّل من ثلاث طبقات: طبقة استباقية تقوم على التنبؤ والتقييم المستمر، وطبقة احتوائية تقوم على بناء حواجز دفاعية متعددة، وطبقة تعافٍ تقوم على القدرة على الاستجابة وإعادة التشغيل بعد وقوع أي حدث</w:t>
      </w:r>
      <w:r w:rsidRPr="002E7618">
        <w:rPr>
          <w:rFonts w:ascii="Simplified Arabic" w:hAnsi="Simplified Arabic" w:cs="Simplified Arabic"/>
          <w:color w:val="000000" w:themeColor="text1"/>
          <w:sz w:val="28"/>
          <w:szCs w:val="28"/>
          <w:lang w:bidi="ar-EG"/>
        </w:rPr>
        <w:t>.</w:t>
      </w:r>
    </w:p>
    <w:p w14:paraId="3403FF85" w14:textId="5F7B27F3" w:rsidR="000E254E" w:rsidRPr="002E7618" w:rsidRDefault="00807D82" w:rsidP="00807D82">
      <w:pPr>
        <w:jc w:val="center"/>
        <w:outlineLvl w:val="1"/>
        <w:rPr>
          <w:rFonts w:ascii="Simplified Arabic" w:hAnsi="Simplified Arabic" w:cs="Simplified Arabic"/>
          <w:b/>
          <w:bCs/>
          <w:color w:val="000000" w:themeColor="text1"/>
          <w:sz w:val="36"/>
          <w:szCs w:val="36"/>
          <w:lang w:bidi="ar-EG"/>
        </w:rPr>
      </w:pPr>
      <w:r w:rsidRPr="002E7618">
        <w:rPr>
          <w:rFonts w:ascii="Simplified Arabic" w:hAnsi="Simplified Arabic" w:cs="Simplified Arabic"/>
          <w:b/>
          <w:bCs/>
          <w:color w:val="000000" w:themeColor="text1"/>
          <w:sz w:val="36"/>
          <w:szCs w:val="36"/>
          <w:rtl/>
        </w:rPr>
        <w:br w:type="page"/>
      </w:r>
      <w:bookmarkStart w:id="35" w:name="_Toc233059569"/>
      <w:r w:rsidR="000E254E" w:rsidRPr="002E7618">
        <w:rPr>
          <w:rFonts w:ascii="Simplified Arabic" w:hAnsi="Simplified Arabic" w:cs="Simplified Arabic"/>
          <w:b/>
          <w:bCs/>
          <w:color w:val="000000" w:themeColor="text1"/>
          <w:sz w:val="36"/>
          <w:szCs w:val="36"/>
          <w:rtl/>
        </w:rPr>
        <w:lastRenderedPageBreak/>
        <w:t>المبحث الثاني: الحوادث الصناعية</w:t>
      </w:r>
      <w:bookmarkEnd w:id="35"/>
    </w:p>
    <w:p w14:paraId="186E4E89" w14:textId="28C52EF3" w:rsidR="000E254E" w:rsidRPr="002E7618" w:rsidRDefault="00807D82" w:rsidP="00807D82">
      <w:pPr>
        <w:pStyle w:val="NormalWeb"/>
        <w:bidi/>
        <w:spacing w:line="276" w:lineRule="auto"/>
        <w:jc w:val="both"/>
        <w:outlineLvl w:val="2"/>
        <w:rPr>
          <w:rFonts w:ascii="Simplified Arabic" w:hAnsi="Simplified Arabic" w:cs="Simplified Arabic"/>
          <w:b/>
          <w:bCs/>
          <w:color w:val="000000" w:themeColor="text1"/>
          <w:sz w:val="32"/>
          <w:szCs w:val="32"/>
          <w:lang w:bidi="ar-EG"/>
        </w:rPr>
      </w:pPr>
      <w:bookmarkStart w:id="36" w:name="_Toc233059570"/>
      <w:r w:rsidRPr="002E7618">
        <w:rPr>
          <w:rFonts w:ascii="Simplified Arabic" w:hAnsi="Simplified Arabic" w:cs="Simplified Arabic" w:hint="cs"/>
          <w:b/>
          <w:bCs/>
          <w:color w:val="000000" w:themeColor="text1"/>
          <w:sz w:val="32"/>
          <w:szCs w:val="32"/>
          <w:rtl/>
        </w:rPr>
        <w:t xml:space="preserve">1.2.2 </w:t>
      </w:r>
      <w:r w:rsidR="000E254E" w:rsidRPr="002E7618">
        <w:rPr>
          <w:rFonts w:ascii="Simplified Arabic" w:hAnsi="Simplified Arabic" w:cs="Simplified Arabic"/>
          <w:b/>
          <w:bCs/>
          <w:color w:val="000000" w:themeColor="text1"/>
          <w:sz w:val="32"/>
          <w:szCs w:val="32"/>
          <w:rtl/>
        </w:rPr>
        <w:t>تمهيد</w:t>
      </w:r>
      <w:bookmarkEnd w:id="36"/>
    </w:p>
    <w:p w14:paraId="5AC7A09B" w14:textId="77777777" w:rsidR="000E254E" w:rsidRPr="002E7618" w:rsidRDefault="000E254E" w:rsidP="00635F26">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تُمثّل الحوادث الصناعية أحد أبرز التحديات التي تواجه المنشآت الإنتاجية في العصر الحديث، إذ تترتب عليها خسائر بشرية ومادية وبيئية بالغة، وتُهدد استدامة المنظمات وسمعتها في الأسواق. وقد اكتسبت هذه الظاهرة اهتمامًا متزايدًا في الأدبيات الإدارية والهندسية والاجتماعية، نتيجة لارتباطها بمنظومات معقدة تتشابك فيها عوامل تقنية وبشرية وتنظيمية وبيئية. وفي قطاع البتروكيماويات على وجه الخصوص، تكتسب الحوادث الصناعية خطورة مضاعفة بحكم طبيعة المواد المتداولة وكثافة الطاقة المخزنة في العمليات وتفاعلاتها الكيميائية المعقدة، مما يجعل أي انحراف تشغيلي مرشحًا للتحول إلى حادث كبير الأثر. وفي ضوء هذا الواقع، أصبح تقليل الحوادث الصناعية هدفًا استراتيجيًا تسعى إليه المنظمات من خلال منظومات متكاملة من السياسات والإجراءات والتقنيات، يدعمها إطار نظري يربط بين فهم طبيعة الحادث وعوامله السببية وآليات الوقاية منه. ويسعى هذا المبحث إلى بناء معالجة نظرية شاملة لمفهوم الحوادث الصناعية وأهمية تقليلها وأهداف هذا التقليل وأبعاده واستراتيجياته</w:t>
      </w:r>
      <w:r w:rsidRPr="002E7618">
        <w:rPr>
          <w:rFonts w:ascii="Simplified Arabic" w:hAnsi="Simplified Arabic" w:cs="Simplified Arabic"/>
          <w:color w:val="000000" w:themeColor="text1"/>
          <w:sz w:val="28"/>
          <w:szCs w:val="28"/>
          <w:lang w:bidi="ar-EG"/>
        </w:rPr>
        <w:t>.</w:t>
      </w:r>
    </w:p>
    <w:p w14:paraId="3769350C" w14:textId="7B059F2E" w:rsidR="000E254E" w:rsidRPr="002E7618" w:rsidRDefault="00807D82" w:rsidP="00807D82">
      <w:pPr>
        <w:pStyle w:val="NormalWeb"/>
        <w:bidi/>
        <w:spacing w:line="276" w:lineRule="auto"/>
        <w:jc w:val="both"/>
        <w:outlineLvl w:val="2"/>
        <w:rPr>
          <w:rFonts w:ascii="Simplified Arabic" w:hAnsi="Simplified Arabic" w:cs="Simplified Arabic"/>
          <w:b/>
          <w:bCs/>
          <w:color w:val="000000" w:themeColor="text1"/>
          <w:sz w:val="32"/>
          <w:szCs w:val="32"/>
          <w:lang w:bidi="ar-EG"/>
        </w:rPr>
      </w:pPr>
      <w:bookmarkStart w:id="37" w:name="_Toc233059571"/>
      <w:r w:rsidRPr="002E7618">
        <w:rPr>
          <w:rFonts w:ascii="Simplified Arabic" w:hAnsi="Simplified Arabic" w:cs="Simplified Arabic" w:hint="cs"/>
          <w:b/>
          <w:bCs/>
          <w:color w:val="000000" w:themeColor="text1"/>
          <w:sz w:val="32"/>
          <w:szCs w:val="32"/>
          <w:rtl/>
        </w:rPr>
        <w:t>2.2.2</w:t>
      </w:r>
      <w:r w:rsidR="000E254E" w:rsidRPr="002E7618">
        <w:rPr>
          <w:rFonts w:ascii="Simplified Arabic" w:hAnsi="Simplified Arabic" w:cs="Simplified Arabic"/>
          <w:b/>
          <w:bCs/>
          <w:color w:val="000000" w:themeColor="text1"/>
          <w:sz w:val="32"/>
          <w:szCs w:val="32"/>
          <w:rtl/>
        </w:rPr>
        <w:t xml:space="preserve"> مفهوم الحوادث الصناعية</w:t>
      </w:r>
      <w:bookmarkEnd w:id="37"/>
    </w:p>
    <w:p w14:paraId="5A24E5EC" w14:textId="77777777" w:rsidR="000E254E" w:rsidRPr="002E7618" w:rsidRDefault="000E254E" w:rsidP="00635F26">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يحتل مفهوم الحوادث الصناعية موقعًا محوريًا في أدبيات السلامة المهنية وإدارة المخاطر، وقد تعدّدت تعريفاته تبعًا لتعدد المداخل التي قاربه منها الباحثون، فبين منظور قانوني تنظيمي يركّز على تكييف الحادث وتداعياته الحقوقية، ومنظور هندسي يركّز على آلية وقوع الحادث وعوامله المادية، ومنظور سلوكي يركّز على الدور البشري في إنتاج الحوادث، ومنظور بيئي يربط الحادث بآثاره على المحيط الطبيعي والاجتماعي</w:t>
      </w:r>
      <w:r w:rsidRPr="002E7618">
        <w:rPr>
          <w:rFonts w:ascii="Simplified Arabic" w:hAnsi="Simplified Arabic" w:cs="Simplified Arabic"/>
          <w:color w:val="000000" w:themeColor="text1"/>
          <w:sz w:val="28"/>
          <w:szCs w:val="28"/>
          <w:lang w:bidi="ar-EG"/>
        </w:rPr>
        <w:t>.</w:t>
      </w:r>
    </w:p>
    <w:p w14:paraId="54958366" w14:textId="77777777" w:rsidR="000E254E" w:rsidRPr="002E7618" w:rsidRDefault="000E254E" w:rsidP="00635F26">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ففي الإطار التنظيمي القانوني، يُعرّف بوعديسة (2024) الحوادث الصناعية بوصفها كل وقعة فجائية غير مقصودة تحصل في الوسط المهني، تترتب عليها أضرار للعامل أو للمنشأة أو للبيئة المحيطة، وتستلزم تدخلًا قانونيًا ووقائيًا منظمًا. ويتميّز هذا التعريف بأنه يضع الحادث ضمن منظومة استراتيجيات الوقاية التي يضبطها المشرّع، مما يمنحه طابعًا مؤسسيًا. ومن جهة قريبة، يقاربه ناعم والمسعود (2022) من زاوية الصحة والسلامة المهنية، حيث يُعرّفان الحادث الصناعي بوصفه واقعة تنشأ نتيجة قصور في منظومة الوقاية، وتنعكس على سلامة العامل وقدرته على الاستمرار في الأداء</w:t>
      </w:r>
      <w:r w:rsidRPr="002E7618">
        <w:rPr>
          <w:rFonts w:ascii="Simplified Arabic" w:hAnsi="Simplified Arabic" w:cs="Simplified Arabic"/>
          <w:color w:val="000000" w:themeColor="text1"/>
          <w:sz w:val="28"/>
          <w:szCs w:val="28"/>
          <w:lang w:bidi="ar-EG"/>
        </w:rPr>
        <w:t>.</w:t>
      </w:r>
    </w:p>
    <w:p w14:paraId="06DEB2C8" w14:textId="77777777" w:rsidR="000E254E" w:rsidRPr="002E7618" w:rsidRDefault="000E254E" w:rsidP="00635F26">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lastRenderedPageBreak/>
        <w:t>وفي الإطار الهندسي، يُعرّف</w:t>
      </w:r>
      <w:r w:rsidRPr="002E7618">
        <w:rPr>
          <w:rFonts w:ascii="Simplified Arabic" w:hAnsi="Simplified Arabic" w:cs="Simplified Arabic"/>
          <w:color w:val="000000" w:themeColor="text1"/>
          <w:sz w:val="28"/>
          <w:szCs w:val="28"/>
          <w:lang w:bidi="ar-EG"/>
        </w:rPr>
        <w:t xml:space="preserve"> Handoyo et al. (2022) </w:t>
      </w:r>
      <w:r w:rsidRPr="002E7618">
        <w:rPr>
          <w:rFonts w:ascii="Simplified Arabic" w:hAnsi="Simplified Arabic" w:cs="Simplified Arabic"/>
          <w:color w:val="000000" w:themeColor="text1"/>
          <w:sz w:val="28"/>
          <w:szCs w:val="28"/>
          <w:rtl/>
        </w:rPr>
        <w:t>الحوادث الصناعية بوصفها مخرجات سلبية لانحرافات تقنية في عمليات الإنتاج، تتشكّل من تفاعل عوامل هندسية وبيئية وتشغيلية، ويمكن استشعارها من خلال تحليل سلاسل السببية في النظام الصناعي. ويعمّق</w:t>
      </w:r>
      <w:r w:rsidRPr="002E7618">
        <w:rPr>
          <w:rFonts w:ascii="Simplified Arabic" w:hAnsi="Simplified Arabic" w:cs="Simplified Arabic"/>
          <w:color w:val="000000" w:themeColor="text1"/>
          <w:sz w:val="28"/>
          <w:szCs w:val="28"/>
          <w:lang w:bidi="ar-EG"/>
        </w:rPr>
        <w:t xml:space="preserve"> Palacios et al. (2024) </w:t>
      </w:r>
      <w:r w:rsidRPr="002E7618">
        <w:rPr>
          <w:rFonts w:ascii="Simplified Arabic" w:hAnsi="Simplified Arabic" w:cs="Simplified Arabic"/>
          <w:color w:val="000000" w:themeColor="text1"/>
          <w:sz w:val="28"/>
          <w:szCs w:val="28"/>
          <w:rtl/>
        </w:rPr>
        <w:t>هذا الفهم في سياق الصناعات الكيميائية، إذ يُعرّفون الحادث الصناعي بوصفه نتاجًا لتراكم اختلالات صغيرة تتجاوز في مجموعها قدرة منظومة السلامة على الاحتواء، فتنفجر في صورة حدث ذي أثر بالغ</w:t>
      </w:r>
      <w:r w:rsidRPr="002E7618">
        <w:rPr>
          <w:rFonts w:ascii="Simplified Arabic" w:hAnsi="Simplified Arabic" w:cs="Simplified Arabic"/>
          <w:color w:val="000000" w:themeColor="text1"/>
          <w:sz w:val="28"/>
          <w:szCs w:val="28"/>
          <w:lang w:bidi="ar-EG"/>
        </w:rPr>
        <w:t>.</w:t>
      </w:r>
    </w:p>
    <w:p w14:paraId="287D4427" w14:textId="77777777" w:rsidR="000E254E" w:rsidRPr="002E7618" w:rsidRDefault="000E254E" w:rsidP="00635F26">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وفي المدخل السلوكي، يُعرّف عون وعريف (2022) الحوادث الصناعية بوصفها انعكاسًا لضعف الثقافة الأمنية في المنظمة، إذ تتولد من سلوكيات غير آمنة تترسّخ في الممارسات اليومية بفعل قصور في الوعي والتدريب والقيادة الأمنية. ويُضيف لادي (2021) بُعدًا تكوينيًا، حيث يربط الحادث بضعف منظومة التكوين والتأهيل التي تُفترض أن تُعدّ العامل لمواجهة المواقف الحرجة. وفي الاتجاه نفسه، يُقدّم عسلي (2023) معالجة أرغونومية، يُعرّف فيها الحادث بوصفه ثمرة لعدم التوافق بين بيئة العمل المادية وخصائص العامل البدنية والذهنية</w:t>
      </w:r>
      <w:r w:rsidRPr="002E7618">
        <w:rPr>
          <w:rFonts w:ascii="Simplified Arabic" w:hAnsi="Simplified Arabic" w:cs="Simplified Arabic"/>
          <w:color w:val="000000" w:themeColor="text1"/>
          <w:sz w:val="28"/>
          <w:szCs w:val="28"/>
          <w:lang w:bidi="ar-EG"/>
        </w:rPr>
        <w:t>.</w:t>
      </w:r>
    </w:p>
    <w:p w14:paraId="68AC470F" w14:textId="77777777" w:rsidR="000E254E" w:rsidRPr="002E7618" w:rsidRDefault="000E254E" w:rsidP="00635F26">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ومن منظور إداري معياري، يطرح صيد ودوباخ (2025) تعريفًا للحوادث الصناعية يستند إلى المعايير الدولية كنظام أوشا، إذ يُحدّدون الحادث بوصفه واقعة تخرج عن نطاق القبول المعياري وتستوجب التحقيق والمعالجة وإعادة بناء الضوابط. ومن منظور وقائي، يُعرّفها بلهي (2025) بوصفها مخرجات يمكن استباقها عبر برامج الأمن والسلامة المهنية، مما يدمج التعريف بالاستراتيجية. أما خميدي وبوخطالة (2023) فيُقدّمان معالجة سببية تربط الحوادث بالعوامل المتسببة فيها، وتُمكّن من تصنيفها وفق منظومة الحواجز الأمنية. وفي اتجاه مكمّل، يطرح</w:t>
      </w:r>
      <w:r w:rsidRPr="002E7618">
        <w:rPr>
          <w:rFonts w:ascii="Simplified Arabic" w:hAnsi="Simplified Arabic" w:cs="Simplified Arabic"/>
          <w:color w:val="000000" w:themeColor="text1"/>
          <w:sz w:val="28"/>
          <w:szCs w:val="28"/>
          <w:lang w:bidi="ar-EG"/>
        </w:rPr>
        <w:t xml:space="preserve"> Dyreborg et al. (2024) </w:t>
      </w:r>
      <w:r w:rsidRPr="002E7618">
        <w:rPr>
          <w:rFonts w:ascii="Simplified Arabic" w:hAnsi="Simplified Arabic" w:cs="Simplified Arabic"/>
          <w:color w:val="000000" w:themeColor="text1"/>
          <w:sz w:val="28"/>
          <w:szCs w:val="28"/>
          <w:rtl/>
        </w:rPr>
        <w:t>تعريفًا مؤسسيًا يربط الحوادث بمدى فاعلية نظم إدارة السلامة المهنية، إذ يُعدّ الحادث مؤشرًا على قصور في النظام الإداري للسلامة</w:t>
      </w:r>
      <w:r w:rsidRPr="002E7618">
        <w:rPr>
          <w:rFonts w:ascii="Simplified Arabic" w:hAnsi="Simplified Arabic" w:cs="Simplified Arabic"/>
          <w:color w:val="000000" w:themeColor="text1"/>
          <w:sz w:val="28"/>
          <w:szCs w:val="28"/>
          <w:lang w:bidi="ar-EG"/>
        </w:rPr>
        <w:t>.</w:t>
      </w:r>
    </w:p>
    <w:p w14:paraId="342F01D0" w14:textId="77777777" w:rsidR="000E254E" w:rsidRPr="002E7618" w:rsidRDefault="000E254E" w:rsidP="00635F26">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ومن استقراء هذه التعريفات يتبيّن أن المفهوم يتشكّل عند تقاطع أربعة مداخل: قانوني، وهندسي، وسلوكي، وإداري معياري. ويرى الباحث، في ضوء طبيعة الدراسة، أن الحوادث الصناعية يمكن تعريفها إجرائيًا بأنها وقائع غير مقصودة تنشأ في بيئة العمل البتروكيماوي نتيجة تفاعل عوامل تقنية وبشرية وتنظيمية وبيئية، وتترتب عليها أضرار بشرية أو مادية أو بيئية، ويمكن تقليل احتمالات وقوعها من خلال منظومة متكاملة من الإجراءات الوقائية والضوابط الفنية والثقافة المؤسسية للسلامة. ويتميّز هذا التعريف بأنه يدمج المداخل المختلفة في إطار واحد قابل للتطبيق على القطاع البتروكيماوي</w:t>
      </w:r>
      <w:r w:rsidRPr="002E7618">
        <w:rPr>
          <w:rFonts w:ascii="Simplified Arabic" w:hAnsi="Simplified Arabic" w:cs="Simplified Arabic"/>
          <w:color w:val="000000" w:themeColor="text1"/>
          <w:sz w:val="28"/>
          <w:szCs w:val="28"/>
          <w:lang w:bidi="ar-EG"/>
        </w:rPr>
        <w:t>.</w:t>
      </w:r>
    </w:p>
    <w:p w14:paraId="0A65499B" w14:textId="697E829D" w:rsidR="000E254E" w:rsidRPr="002E7618" w:rsidRDefault="00807D82" w:rsidP="00807D82">
      <w:pPr>
        <w:pStyle w:val="NormalWeb"/>
        <w:bidi/>
        <w:spacing w:line="276" w:lineRule="auto"/>
        <w:jc w:val="both"/>
        <w:outlineLvl w:val="2"/>
        <w:rPr>
          <w:rFonts w:ascii="Simplified Arabic" w:hAnsi="Simplified Arabic" w:cs="Simplified Arabic"/>
          <w:b/>
          <w:bCs/>
          <w:color w:val="000000" w:themeColor="text1"/>
          <w:sz w:val="32"/>
          <w:szCs w:val="32"/>
          <w:lang w:bidi="ar-EG"/>
        </w:rPr>
      </w:pPr>
      <w:bookmarkStart w:id="38" w:name="_Toc233059572"/>
      <w:r w:rsidRPr="002E7618">
        <w:rPr>
          <w:rFonts w:ascii="Simplified Arabic" w:hAnsi="Simplified Arabic" w:cs="Simplified Arabic" w:hint="cs"/>
          <w:b/>
          <w:bCs/>
          <w:color w:val="000000" w:themeColor="text1"/>
          <w:sz w:val="32"/>
          <w:szCs w:val="32"/>
          <w:rtl/>
        </w:rPr>
        <w:t>3.2.2</w:t>
      </w:r>
      <w:r w:rsidR="000E254E" w:rsidRPr="002E7618">
        <w:rPr>
          <w:rFonts w:ascii="Simplified Arabic" w:hAnsi="Simplified Arabic" w:cs="Simplified Arabic"/>
          <w:b/>
          <w:bCs/>
          <w:color w:val="000000" w:themeColor="text1"/>
          <w:sz w:val="32"/>
          <w:szCs w:val="32"/>
          <w:rtl/>
        </w:rPr>
        <w:t xml:space="preserve"> أهمية تقليل الحوادث الصناعية</w:t>
      </w:r>
      <w:bookmarkEnd w:id="38"/>
    </w:p>
    <w:p w14:paraId="6AC565E5" w14:textId="77777777" w:rsidR="000E254E" w:rsidRPr="002E7618" w:rsidRDefault="000E254E" w:rsidP="00635F26">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lastRenderedPageBreak/>
        <w:t>يكتسب تقليل الحوادث الصناعية أهمية كبرى تتجاوز البُعد الإنساني المباشر إلى أبعاد اقتصادية واجتماعية وبيئية ومؤسسية متعددة. فلم تعد الحوادث الصناعية مجرد وقائع عرضية يمكن قبولها بوصفها ثمنًا للنشاط الإنتاجي، بل أصبحت ظاهرة قابلة للتشخيص والتحكم، وأصبح تخفيضها مؤشرًا على نضج المنظمة وقدرتها على إدارة عملياتها. وفي قطاع البتروكيماويات، تتضاعف هذه الأهمية بحكم الأثر الممتد للحوادث، الذي قد يطال البيئة المحيطة والمجتمعات المجاورة، فضلًا عن تعطيل سلاسل الإمداد العالمية</w:t>
      </w:r>
      <w:r w:rsidRPr="002E7618">
        <w:rPr>
          <w:rFonts w:ascii="Simplified Arabic" w:hAnsi="Simplified Arabic" w:cs="Simplified Arabic"/>
          <w:color w:val="000000" w:themeColor="text1"/>
          <w:sz w:val="28"/>
          <w:szCs w:val="28"/>
          <w:lang w:bidi="ar-EG"/>
        </w:rPr>
        <w:t>.</w:t>
      </w:r>
    </w:p>
    <w:p w14:paraId="31E2F0F0" w14:textId="77777777" w:rsidR="000E254E" w:rsidRPr="002E7618" w:rsidRDefault="000E254E" w:rsidP="00635F26">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ويشير أحمد زايد (2024) إلى أن أهمية تقليل الحوادث الصناعية تتجلى في عدة محاور: (1) أنه يُسهم مباشرة في تعزيز أداء العاملين، إذ تتحسن الإنتاجية حين يشعر العامل بأن بيئته آمنة؛ (2) أنه يحمي الاستثمارات الرأسمالية الضخمة في الشركات النفطية والبتروكيماوية من التآكل بفعل الحوادث؛ (3) أنه يُعزّز السمعة المؤسسية ويُحسّن من موقع المنظمة في علاقاتها مع الجهات التنظيمية والمجتمعات المحلية</w:t>
      </w:r>
      <w:r w:rsidRPr="002E7618">
        <w:rPr>
          <w:rFonts w:ascii="Simplified Arabic" w:hAnsi="Simplified Arabic" w:cs="Simplified Arabic"/>
          <w:color w:val="000000" w:themeColor="text1"/>
          <w:sz w:val="28"/>
          <w:szCs w:val="28"/>
          <w:lang w:bidi="ar-EG"/>
        </w:rPr>
        <w:t>.</w:t>
      </w:r>
    </w:p>
    <w:p w14:paraId="6A41ECA5" w14:textId="77777777" w:rsidR="000E254E" w:rsidRPr="002E7618" w:rsidRDefault="000E254E" w:rsidP="00635F26">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ويرى بلهي (2025) أن أهميته تكمن في: (1) تحقيق الوقاية من حوادث العمل قبل وقوعها بدلًا من معالجة آثارها بعد الوقوع؛ (2) خفض التكاليف المباشرة وغير المباشرة المرتبطة بالحوادث؛ (3) تعزيز استقرار البيئة المهنية وتقليل معدلات التغيب والدوران الوظيفي. ويُضيف بوعديسة (2024) أن أهمية تقليل الحوادث تتمثل في كونه يُحقّق التوازن بين متطلبات الإنتاج ومتطلبات السلامة، ويُجنّب المنظمة العقوبات القانونية والمسؤوليات المدنية الناجمة عن الإهمال في الوقاية</w:t>
      </w:r>
      <w:r w:rsidRPr="002E7618">
        <w:rPr>
          <w:rFonts w:ascii="Simplified Arabic" w:hAnsi="Simplified Arabic" w:cs="Simplified Arabic"/>
          <w:color w:val="000000" w:themeColor="text1"/>
          <w:sz w:val="28"/>
          <w:szCs w:val="28"/>
          <w:lang w:bidi="ar-EG"/>
        </w:rPr>
        <w:t>.</w:t>
      </w:r>
    </w:p>
    <w:p w14:paraId="7E205E63" w14:textId="77777777" w:rsidR="000E254E" w:rsidRPr="002E7618" w:rsidRDefault="000E254E" w:rsidP="00635F26">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ويذهب خميدي وبوخطالة (2023) إلى أن أهمية تقليل الحوادث تتجلى في كونه يبني منظومة دفاع متعددة الطبقات تحمي المنشأة من تطور الحوادث الصغيرة إلى كوارث كبيرة، كما يُمكّن المنظمة من بناء قاعدة بيانات لتحليل أسباب الحوادث وتلافيها مستقبلًا. ويُضيف عسلي (2023) أن أهميته تتصل بتحسين بيئة العمل المادية، إذ يُسهم التصميم الأرغونومي السليم في تقليل الإجهاد البدني والذهني للعامل، وبالتالي تقليل أخطائه</w:t>
      </w:r>
      <w:r w:rsidRPr="002E7618">
        <w:rPr>
          <w:rFonts w:ascii="Simplified Arabic" w:hAnsi="Simplified Arabic" w:cs="Simplified Arabic"/>
          <w:color w:val="000000" w:themeColor="text1"/>
          <w:sz w:val="28"/>
          <w:szCs w:val="28"/>
          <w:lang w:bidi="ar-EG"/>
        </w:rPr>
        <w:t>.</w:t>
      </w:r>
    </w:p>
    <w:p w14:paraId="3AD2041C" w14:textId="77777777" w:rsidR="000E254E" w:rsidRPr="002E7618" w:rsidRDefault="000E254E" w:rsidP="00635F26">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ومن منظور دولي، يُبرز</w:t>
      </w:r>
      <w:r w:rsidRPr="002E7618">
        <w:rPr>
          <w:rFonts w:ascii="Simplified Arabic" w:hAnsi="Simplified Arabic" w:cs="Simplified Arabic"/>
          <w:color w:val="000000" w:themeColor="text1"/>
          <w:sz w:val="28"/>
          <w:szCs w:val="28"/>
          <w:lang w:bidi="ar-EG"/>
        </w:rPr>
        <w:t xml:space="preserve"> Mursid </w:t>
      </w:r>
      <w:r w:rsidRPr="002E7618">
        <w:rPr>
          <w:rFonts w:ascii="Simplified Arabic" w:hAnsi="Simplified Arabic" w:cs="Simplified Arabic"/>
          <w:color w:val="000000" w:themeColor="text1"/>
          <w:sz w:val="28"/>
          <w:szCs w:val="28"/>
          <w:rtl/>
        </w:rPr>
        <w:t>و</w:t>
      </w:r>
      <w:r w:rsidRPr="002E7618">
        <w:rPr>
          <w:rFonts w:ascii="Simplified Arabic" w:hAnsi="Simplified Arabic" w:cs="Simplified Arabic"/>
          <w:color w:val="000000" w:themeColor="text1"/>
          <w:sz w:val="28"/>
          <w:szCs w:val="28"/>
          <w:lang w:bidi="ar-EG"/>
        </w:rPr>
        <w:t xml:space="preserve">Herawati (2023) </w:t>
      </w:r>
      <w:r w:rsidRPr="002E7618">
        <w:rPr>
          <w:rFonts w:ascii="Simplified Arabic" w:hAnsi="Simplified Arabic" w:cs="Simplified Arabic"/>
          <w:color w:val="000000" w:themeColor="text1"/>
          <w:sz w:val="28"/>
          <w:szCs w:val="28"/>
          <w:rtl/>
        </w:rPr>
        <w:t>أن أهمية تقليل الحوادث تتمظهر في تعزيز استخدام معدات السلامة وتطوير ثقافة سلامة قابلة للتعميم عبر الصناعات المختلفة. ويُضيف</w:t>
      </w:r>
      <w:r w:rsidRPr="002E7618">
        <w:rPr>
          <w:rFonts w:ascii="Simplified Arabic" w:hAnsi="Simplified Arabic" w:cs="Simplified Arabic"/>
          <w:color w:val="000000" w:themeColor="text1"/>
          <w:sz w:val="28"/>
          <w:szCs w:val="28"/>
          <w:lang w:bidi="ar-EG"/>
        </w:rPr>
        <w:t xml:space="preserve"> Benson et al. (2024) </w:t>
      </w:r>
      <w:r w:rsidRPr="002E7618">
        <w:rPr>
          <w:rFonts w:ascii="Simplified Arabic" w:hAnsi="Simplified Arabic" w:cs="Simplified Arabic"/>
          <w:color w:val="000000" w:themeColor="text1"/>
          <w:sz w:val="28"/>
          <w:szCs w:val="28"/>
          <w:rtl/>
        </w:rPr>
        <w:t>أن أهميته تتصل بدمج البُعد البيئي في منظومة السلامة، إذ تترتب على الحوادث الصناعية في القطاع الكيميائي آثار بيئية بعيدة المدى تستوجب الوقاية المسبقة. ويرى</w:t>
      </w:r>
      <w:r w:rsidRPr="002E7618">
        <w:rPr>
          <w:rFonts w:ascii="Simplified Arabic" w:hAnsi="Simplified Arabic" w:cs="Simplified Arabic"/>
          <w:color w:val="000000" w:themeColor="text1"/>
          <w:sz w:val="28"/>
          <w:szCs w:val="28"/>
          <w:lang w:bidi="ar-EG"/>
        </w:rPr>
        <w:t xml:space="preserve"> Suhara et al. (2024) </w:t>
      </w:r>
      <w:r w:rsidRPr="002E7618">
        <w:rPr>
          <w:rFonts w:ascii="Simplified Arabic" w:hAnsi="Simplified Arabic" w:cs="Simplified Arabic"/>
          <w:color w:val="000000" w:themeColor="text1"/>
          <w:sz w:val="28"/>
          <w:szCs w:val="28"/>
          <w:rtl/>
        </w:rPr>
        <w:t>أن أهمية تقليل الحوادث تنبع من ارتباطها بكفاءة منظومة الإنتاج ككل، إذ تُمثّل الحوادث انقطاعات تُكلّف المنظمة خسائر إنتاجية تتجاوز التكلفة المباشرة للحادث ذاته. ويُكمل</w:t>
      </w:r>
      <w:r w:rsidRPr="002E7618">
        <w:rPr>
          <w:rFonts w:ascii="Simplified Arabic" w:hAnsi="Simplified Arabic" w:cs="Simplified Arabic"/>
          <w:color w:val="000000" w:themeColor="text1"/>
          <w:sz w:val="28"/>
          <w:szCs w:val="28"/>
          <w:lang w:bidi="ar-EG"/>
        </w:rPr>
        <w:t xml:space="preserve"> Palacios et </w:t>
      </w:r>
      <w:r w:rsidRPr="002E7618">
        <w:rPr>
          <w:rFonts w:ascii="Simplified Arabic" w:hAnsi="Simplified Arabic" w:cs="Simplified Arabic"/>
          <w:color w:val="000000" w:themeColor="text1"/>
          <w:sz w:val="28"/>
          <w:szCs w:val="28"/>
          <w:lang w:bidi="ar-EG"/>
        </w:rPr>
        <w:lastRenderedPageBreak/>
        <w:t xml:space="preserve">al. (2024) </w:t>
      </w:r>
      <w:r w:rsidRPr="002E7618">
        <w:rPr>
          <w:rFonts w:ascii="Simplified Arabic" w:hAnsi="Simplified Arabic" w:cs="Simplified Arabic"/>
          <w:color w:val="000000" w:themeColor="text1"/>
          <w:sz w:val="28"/>
          <w:szCs w:val="28"/>
          <w:rtl/>
        </w:rPr>
        <w:t>ذلك بإبراز البُعد التاريخي، إذ يُظهر استقراء الكوارث الصناعية أن المنشآت التي استثمرت مبكرًا في تقليل الحوادث تجنّبت كوارث كانت ستُهدد استمراريتها</w:t>
      </w:r>
      <w:r w:rsidRPr="002E7618">
        <w:rPr>
          <w:rFonts w:ascii="Simplified Arabic" w:hAnsi="Simplified Arabic" w:cs="Simplified Arabic"/>
          <w:color w:val="000000" w:themeColor="text1"/>
          <w:sz w:val="28"/>
          <w:szCs w:val="28"/>
          <w:lang w:bidi="ar-EG"/>
        </w:rPr>
        <w:t>.</w:t>
      </w:r>
    </w:p>
    <w:p w14:paraId="25F481A9" w14:textId="77777777" w:rsidR="000E254E" w:rsidRPr="002E7618" w:rsidRDefault="000E254E" w:rsidP="00635F26">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ويلخّص الباحث ما سبق بأن أهمية تقليل الحوادث الصناعية تتشكّل من أربع طبقات: طبقة إنسانية تتعلق بحماية العاملين، وطبقة اقتصادية تتعلق بتقليل الخسائر والتكاليف، وطبقة بيئية تتعلق بحماية المحيط الطبيعي، وطبقة استراتيجية تتعلق ببناء سمعة المنظمة واستدامتها</w:t>
      </w:r>
      <w:r w:rsidRPr="002E7618">
        <w:rPr>
          <w:rFonts w:ascii="Simplified Arabic" w:hAnsi="Simplified Arabic" w:cs="Simplified Arabic"/>
          <w:color w:val="000000" w:themeColor="text1"/>
          <w:sz w:val="28"/>
          <w:szCs w:val="28"/>
          <w:lang w:bidi="ar-EG"/>
        </w:rPr>
        <w:t>.</w:t>
      </w:r>
    </w:p>
    <w:p w14:paraId="301F01EB" w14:textId="047ED14E" w:rsidR="000E254E" w:rsidRPr="002E7618" w:rsidRDefault="00807D82" w:rsidP="00807D82">
      <w:pPr>
        <w:pStyle w:val="NormalWeb"/>
        <w:bidi/>
        <w:spacing w:line="276" w:lineRule="auto"/>
        <w:jc w:val="both"/>
        <w:outlineLvl w:val="2"/>
        <w:rPr>
          <w:rFonts w:ascii="Simplified Arabic" w:hAnsi="Simplified Arabic" w:cs="Simplified Arabic"/>
          <w:b/>
          <w:bCs/>
          <w:color w:val="000000" w:themeColor="text1"/>
          <w:sz w:val="32"/>
          <w:szCs w:val="32"/>
          <w:lang w:bidi="ar-EG"/>
        </w:rPr>
      </w:pPr>
      <w:bookmarkStart w:id="39" w:name="_Toc233059573"/>
      <w:r w:rsidRPr="002E7618">
        <w:rPr>
          <w:rFonts w:ascii="Simplified Arabic" w:hAnsi="Simplified Arabic" w:cs="Simplified Arabic" w:hint="cs"/>
          <w:b/>
          <w:bCs/>
          <w:color w:val="000000" w:themeColor="text1"/>
          <w:sz w:val="32"/>
          <w:szCs w:val="32"/>
          <w:rtl/>
        </w:rPr>
        <w:t>4.2.2</w:t>
      </w:r>
      <w:r w:rsidR="000E254E" w:rsidRPr="002E7618">
        <w:rPr>
          <w:rFonts w:ascii="Simplified Arabic" w:hAnsi="Simplified Arabic" w:cs="Simplified Arabic"/>
          <w:b/>
          <w:bCs/>
          <w:color w:val="000000" w:themeColor="text1"/>
          <w:sz w:val="32"/>
          <w:szCs w:val="32"/>
          <w:rtl/>
        </w:rPr>
        <w:t xml:space="preserve"> أهداف تقليل الحوادث الصناعية</w:t>
      </w:r>
      <w:bookmarkEnd w:id="39"/>
    </w:p>
    <w:p w14:paraId="30995FD3" w14:textId="77777777" w:rsidR="000E254E" w:rsidRPr="002E7618" w:rsidRDefault="000E254E" w:rsidP="00A56A0E">
      <w:pPr>
        <w:pStyle w:val="NormalWeb"/>
        <w:bidi/>
        <w:spacing w:line="276" w:lineRule="auto"/>
        <w:jc w:val="both"/>
        <w:rPr>
          <w:rFonts w:ascii="Simplified Arabic" w:hAnsi="Simplified Arabic" w:cs="Simplified Arabic"/>
          <w:b/>
          <w:bCs/>
          <w:color w:val="000000" w:themeColor="text1"/>
          <w:sz w:val="28"/>
          <w:szCs w:val="28"/>
          <w:lang w:bidi="ar-EG"/>
        </w:rPr>
      </w:pPr>
      <w:r w:rsidRPr="002E7618">
        <w:rPr>
          <w:rFonts w:ascii="Simplified Arabic" w:hAnsi="Simplified Arabic" w:cs="Simplified Arabic"/>
          <w:b/>
          <w:bCs/>
          <w:color w:val="000000" w:themeColor="text1"/>
          <w:sz w:val="28"/>
          <w:szCs w:val="28"/>
          <w:rtl/>
        </w:rPr>
        <w:t>تتنوع أهداف تقليل الحوادث الصناعية في الأدبيات بحسب المداخل المعالجة لها</w:t>
      </w:r>
      <w:r w:rsidRPr="002E7618">
        <w:rPr>
          <w:rFonts w:ascii="Simplified Arabic" w:hAnsi="Simplified Arabic" w:cs="Simplified Arabic"/>
          <w:b/>
          <w:bCs/>
          <w:color w:val="000000" w:themeColor="text1"/>
          <w:sz w:val="28"/>
          <w:szCs w:val="28"/>
          <w:lang w:bidi="ar-EG"/>
        </w:rPr>
        <w:t>:</w:t>
      </w:r>
    </w:p>
    <w:p w14:paraId="24844BE8" w14:textId="77777777" w:rsidR="00807D82" w:rsidRPr="002E7618" w:rsidRDefault="000E254E" w:rsidP="00807D82">
      <w:pPr>
        <w:pStyle w:val="NormalWeb"/>
        <w:bidi/>
        <w:spacing w:line="276" w:lineRule="auto"/>
        <w:jc w:val="both"/>
        <w:rPr>
          <w:rFonts w:ascii="Simplified Arabic" w:hAnsi="Simplified Arabic" w:cs="Simplified Arabic"/>
          <w:b/>
          <w:bCs/>
          <w:color w:val="000000" w:themeColor="text1"/>
          <w:sz w:val="28"/>
          <w:szCs w:val="28"/>
          <w:rtl/>
        </w:rPr>
      </w:pPr>
      <w:r w:rsidRPr="002E7618">
        <w:rPr>
          <w:rFonts w:ascii="Simplified Arabic" w:hAnsi="Simplified Arabic" w:cs="Simplified Arabic"/>
          <w:b/>
          <w:bCs/>
          <w:color w:val="000000" w:themeColor="text1"/>
          <w:sz w:val="28"/>
          <w:szCs w:val="28"/>
          <w:rtl/>
        </w:rPr>
        <w:t xml:space="preserve">يُحدّد بلهي (2025) أهداف برامج الوقاية من حوادث العمل في: </w:t>
      </w:r>
    </w:p>
    <w:p w14:paraId="7BA883A6" w14:textId="77777777" w:rsidR="00807D82" w:rsidRPr="002E7618" w:rsidRDefault="000E254E" w:rsidP="00807D82">
      <w:pPr>
        <w:pStyle w:val="NormalWeb"/>
        <w:numPr>
          <w:ilvl w:val="0"/>
          <w:numId w:val="31"/>
        </w:numPr>
        <w:bidi/>
        <w:spacing w:line="276" w:lineRule="auto"/>
        <w:ind w:left="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 xml:space="preserve">خفض معدلات وقوع الحوادث في الوسط </w:t>
      </w:r>
      <w:r w:rsidR="00807D82" w:rsidRPr="002E7618">
        <w:rPr>
          <w:rFonts w:ascii="Simplified Arabic" w:hAnsi="Simplified Arabic" w:cs="Simplified Arabic"/>
          <w:color w:val="000000" w:themeColor="text1"/>
          <w:sz w:val="28"/>
          <w:szCs w:val="28"/>
          <w:rtl/>
        </w:rPr>
        <w:t>المهني عبر التدخل الاستباقي</w:t>
      </w:r>
    </w:p>
    <w:p w14:paraId="1D031DDE" w14:textId="77777777" w:rsidR="00807D82" w:rsidRPr="002E7618" w:rsidRDefault="000E254E" w:rsidP="00807D82">
      <w:pPr>
        <w:pStyle w:val="NormalWeb"/>
        <w:numPr>
          <w:ilvl w:val="0"/>
          <w:numId w:val="31"/>
        </w:numPr>
        <w:bidi/>
        <w:spacing w:line="276" w:lineRule="auto"/>
        <w:ind w:left="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 xml:space="preserve"> رفع وعي العا</w:t>
      </w:r>
      <w:r w:rsidR="00807D82" w:rsidRPr="002E7618">
        <w:rPr>
          <w:rFonts w:ascii="Simplified Arabic" w:hAnsi="Simplified Arabic" w:cs="Simplified Arabic"/>
          <w:color w:val="000000" w:themeColor="text1"/>
          <w:sz w:val="28"/>
          <w:szCs w:val="28"/>
          <w:rtl/>
        </w:rPr>
        <w:t>ملين بمصادر الخطر في بيئتهم</w:t>
      </w:r>
    </w:p>
    <w:p w14:paraId="06FDF820" w14:textId="1B9D90F0" w:rsidR="000E254E" w:rsidRPr="002E7618" w:rsidRDefault="000E254E" w:rsidP="00807D82">
      <w:pPr>
        <w:pStyle w:val="NormalWeb"/>
        <w:numPr>
          <w:ilvl w:val="0"/>
          <w:numId w:val="31"/>
        </w:numPr>
        <w:bidi/>
        <w:spacing w:line="276" w:lineRule="auto"/>
        <w:ind w:left="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 xml:space="preserve"> بناء منظومة استجابة سريعة للحالات الطارئة</w:t>
      </w:r>
      <w:r w:rsidRPr="002E7618">
        <w:rPr>
          <w:rFonts w:ascii="Simplified Arabic" w:hAnsi="Simplified Arabic" w:cs="Simplified Arabic"/>
          <w:color w:val="000000" w:themeColor="text1"/>
          <w:sz w:val="28"/>
          <w:szCs w:val="28"/>
          <w:lang w:bidi="ar-EG"/>
        </w:rPr>
        <w:t>.</w:t>
      </w:r>
    </w:p>
    <w:p w14:paraId="27BCD5EE" w14:textId="77777777" w:rsidR="00807D82" w:rsidRPr="002E7618" w:rsidRDefault="000E254E" w:rsidP="00807D82">
      <w:pPr>
        <w:pStyle w:val="NormalWeb"/>
        <w:bidi/>
        <w:spacing w:line="276" w:lineRule="auto"/>
        <w:jc w:val="both"/>
        <w:rPr>
          <w:rFonts w:ascii="Simplified Arabic" w:hAnsi="Simplified Arabic" w:cs="Simplified Arabic"/>
          <w:b/>
          <w:bCs/>
          <w:color w:val="000000" w:themeColor="text1"/>
          <w:sz w:val="28"/>
          <w:szCs w:val="28"/>
          <w:rtl/>
        </w:rPr>
      </w:pPr>
      <w:r w:rsidRPr="002E7618">
        <w:rPr>
          <w:rFonts w:ascii="Simplified Arabic" w:hAnsi="Simplified Arabic" w:cs="Simplified Arabic"/>
          <w:b/>
          <w:bCs/>
          <w:color w:val="000000" w:themeColor="text1"/>
          <w:sz w:val="28"/>
          <w:szCs w:val="28"/>
          <w:rtl/>
        </w:rPr>
        <w:t xml:space="preserve">ويرى عون وعريف (2022) أن الأهداف تتمحور حول: </w:t>
      </w:r>
    </w:p>
    <w:p w14:paraId="399C9412" w14:textId="77777777" w:rsidR="00807D82" w:rsidRPr="002E7618" w:rsidRDefault="000E254E" w:rsidP="00807D82">
      <w:pPr>
        <w:pStyle w:val="NormalWeb"/>
        <w:numPr>
          <w:ilvl w:val="0"/>
          <w:numId w:val="32"/>
        </w:numPr>
        <w:bidi/>
        <w:spacing w:line="276" w:lineRule="auto"/>
        <w:ind w:left="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ترسيخ الثقافة الأمنية بوصفها قيمة مؤسسية مشتركة</w:t>
      </w:r>
    </w:p>
    <w:p w14:paraId="42A4E582" w14:textId="77777777" w:rsidR="00807D82" w:rsidRPr="002E7618" w:rsidRDefault="000E254E" w:rsidP="00807D82">
      <w:pPr>
        <w:pStyle w:val="NormalWeb"/>
        <w:numPr>
          <w:ilvl w:val="0"/>
          <w:numId w:val="32"/>
        </w:numPr>
        <w:bidi/>
        <w:spacing w:line="276" w:lineRule="auto"/>
        <w:ind w:left="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 xml:space="preserve"> تحويل سلوكيات السلامة من ممارسات منفصلة إلى عادات راسخة</w:t>
      </w:r>
    </w:p>
    <w:p w14:paraId="58248844" w14:textId="4B059640" w:rsidR="000E254E" w:rsidRPr="002E7618" w:rsidRDefault="000E254E" w:rsidP="00807D82">
      <w:pPr>
        <w:pStyle w:val="NormalWeb"/>
        <w:numPr>
          <w:ilvl w:val="0"/>
          <w:numId w:val="32"/>
        </w:numPr>
        <w:bidi/>
        <w:spacing w:line="276" w:lineRule="auto"/>
        <w:ind w:left="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 xml:space="preserve"> إشراك العاملين في تحديد المخاطر ومعالجتها بدلًا من اعتبارهم متلقّين سلبيين للتعليمات</w:t>
      </w:r>
      <w:r w:rsidRPr="002E7618">
        <w:rPr>
          <w:rFonts w:ascii="Simplified Arabic" w:hAnsi="Simplified Arabic" w:cs="Simplified Arabic"/>
          <w:color w:val="000000" w:themeColor="text1"/>
          <w:sz w:val="28"/>
          <w:szCs w:val="28"/>
          <w:lang w:bidi="ar-EG"/>
        </w:rPr>
        <w:t>.</w:t>
      </w:r>
    </w:p>
    <w:p w14:paraId="383DB59B" w14:textId="77777777" w:rsidR="00807D82" w:rsidRPr="002E7618" w:rsidRDefault="000E254E" w:rsidP="00807D82">
      <w:pPr>
        <w:pStyle w:val="NormalWeb"/>
        <w:bidi/>
        <w:spacing w:line="276" w:lineRule="auto"/>
        <w:jc w:val="both"/>
        <w:rPr>
          <w:rFonts w:ascii="Simplified Arabic" w:hAnsi="Simplified Arabic" w:cs="Simplified Arabic"/>
          <w:b/>
          <w:bCs/>
          <w:color w:val="000000" w:themeColor="text1"/>
          <w:sz w:val="28"/>
          <w:szCs w:val="28"/>
          <w:rtl/>
        </w:rPr>
      </w:pPr>
      <w:r w:rsidRPr="002E7618">
        <w:rPr>
          <w:rFonts w:ascii="Simplified Arabic" w:hAnsi="Simplified Arabic" w:cs="Simplified Arabic"/>
          <w:b/>
          <w:bCs/>
          <w:color w:val="000000" w:themeColor="text1"/>
          <w:sz w:val="28"/>
          <w:szCs w:val="28"/>
          <w:rtl/>
        </w:rPr>
        <w:t xml:space="preserve">ويُحدّد لادي (2021) الأهداف في: </w:t>
      </w:r>
    </w:p>
    <w:p w14:paraId="755A3A29" w14:textId="77777777" w:rsidR="00807D82" w:rsidRPr="002E7618" w:rsidRDefault="000E254E" w:rsidP="00807D82">
      <w:pPr>
        <w:pStyle w:val="NormalWeb"/>
        <w:numPr>
          <w:ilvl w:val="0"/>
          <w:numId w:val="33"/>
        </w:numPr>
        <w:bidi/>
        <w:spacing w:line="276" w:lineRule="auto"/>
        <w:ind w:left="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تطوير منظومة تكوين منتظمة تُمكّن العاملين من اكتساب مهارات التعامل مع المخاطر</w:t>
      </w:r>
    </w:p>
    <w:p w14:paraId="55E14E4E" w14:textId="77777777" w:rsidR="00807D82" w:rsidRPr="002E7618" w:rsidRDefault="000E254E" w:rsidP="00807D82">
      <w:pPr>
        <w:pStyle w:val="NormalWeb"/>
        <w:numPr>
          <w:ilvl w:val="0"/>
          <w:numId w:val="33"/>
        </w:numPr>
        <w:bidi/>
        <w:spacing w:line="276" w:lineRule="auto"/>
        <w:ind w:left="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 xml:space="preserve"> تجسير الفجوة بين المعرفة النظرية للسلامة والتطبيق العملي في بيئات العمل</w:t>
      </w:r>
    </w:p>
    <w:p w14:paraId="0C8C6BBA" w14:textId="3F85DFBA" w:rsidR="000E254E" w:rsidRPr="002E7618" w:rsidRDefault="000E254E" w:rsidP="00807D82">
      <w:pPr>
        <w:pStyle w:val="NormalWeb"/>
        <w:numPr>
          <w:ilvl w:val="0"/>
          <w:numId w:val="33"/>
        </w:numPr>
        <w:bidi/>
        <w:spacing w:line="276" w:lineRule="auto"/>
        <w:ind w:left="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 xml:space="preserve"> تحديث محتوى التكوين باستمرار ليواكب تطور المخاطر</w:t>
      </w:r>
      <w:r w:rsidRPr="002E7618">
        <w:rPr>
          <w:rFonts w:ascii="Simplified Arabic" w:hAnsi="Simplified Arabic" w:cs="Simplified Arabic"/>
          <w:color w:val="000000" w:themeColor="text1"/>
          <w:sz w:val="28"/>
          <w:szCs w:val="28"/>
          <w:lang w:bidi="ar-EG"/>
        </w:rPr>
        <w:t>.</w:t>
      </w:r>
    </w:p>
    <w:p w14:paraId="195F4DDD" w14:textId="77777777" w:rsidR="00807D82" w:rsidRPr="002E7618" w:rsidRDefault="000E254E" w:rsidP="00807D82">
      <w:pPr>
        <w:pStyle w:val="NormalWeb"/>
        <w:bidi/>
        <w:spacing w:line="276" w:lineRule="auto"/>
        <w:jc w:val="both"/>
        <w:rPr>
          <w:rFonts w:ascii="Simplified Arabic" w:hAnsi="Simplified Arabic" w:cs="Simplified Arabic"/>
          <w:b/>
          <w:bCs/>
          <w:color w:val="000000" w:themeColor="text1"/>
          <w:sz w:val="28"/>
          <w:szCs w:val="28"/>
          <w:rtl/>
        </w:rPr>
      </w:pPr>
      <w:r w:rsidRPr="002E7618">
        <w:rPr>
          <w:rFonts w:ascii="Simplified Arabic" w:hAnsi="Simplified Arabic" w:cs="Simplified Arabic"/>
          <w:b/>
          <w:bCs/>
          <w:color w:val="000000" w:themeColor="text1"/>
          <w:sz w:val="28"/>
          <w:szCs w:val="28"/>
          <w:rtl/>
        </w:rPr>
        <w:t>ويذهب عسلي (2023) إلى أن أهداف تقليل الحوادث تتضمن:</w:t>
      </w:r>
    </w:p>
    <w:p w14:paraId="19079F6C" w14:textId="77777777" w:rsidR="00807D82" w:rsidRPr="002E7618" w:rsidRDefault="000E254E" w:rsidP="00807D82">
      <w:pPr>
        <w:pStyle w:val="NormalWeb"/>
        <w:numPr>
          <w:ilvl w:val="0"/>
          <w:numId w:val="34"/>
        </w:numPr>
        <w:bidi/>
        <w:spacing w:line="276" w:lineRule="auto"/>
        <w:ind w:left="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تحقيق التوافق بين خصائص العامل البدنية وبيئة العمل</w:t>
      </w:r>
    </w:p>
    <w:p w14:paraId="75359950" w14:textId="77777777" w:rsidR="00807D82" w:rsidRPr="002E7618" w:rsidRDefault="000E254E" w:rsidP="00807D82">
      <w:pPr>
        <w:pStyle w:val="NormalWeb"/>
        <w:numPr>
          <w:ilvl w:val="0"/>
          <w:numId w:val="34"/>
        </w:numPr>
        <w:bidi/>
        <w:spacing w:line="276" w:lineRule="auto"/>
        <w:ind w:left="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lastRenderedPageBreak/>
        <w:t xml:space="preserve"> تقليل الإجهاد المهني بوصفه عاملًا مولّدًا للأخطاء</w:t>
      </w:r>
    </w:p>
    <w:p w14:paraId="020D7BF1" w14:textId="24478634" w:rsidR="000E254E" w:rsidRPr="002E7618" w:rsidRDefault="000E254E" w:rsidP="00807D82">
      <w:pPr>
        <w:pStyle w:val="NormalWeb"/>
        <w:numPr>
          <w:ilvl w:val="0"/>
          <w:numId w:val="34"/>
        </w:numPr>
        <w:bidi/>
        <w:spacing w:line="276" w:lineRule="auto"/>
        <w:ind w:left="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 xml:space="preserve"> إعادة تصميم محطات العمل وفق منظور أرغونومي شامل</w:t>
      </w:r>
      <w:r w:rsidRPr="002E7618">
        <w:rPr>
          <w:rFonts w:ascii="Simplified Arabic" w:hAnsi="Simplified Arabic" w:cs="Simplified Arabic"/>
          <w:color w:val="000000" w:themeColor="text1"/>
          <w:sz w:val="28"/>
          <w:szCs w:val="28"/>
          <w:lang w:bidi="ar-EG"/>
        </w:rPr>
        <w:t>.</w:t>
      </w:r>
    </w:p>
    <w:p w14:paraId="437BBF9C" w14:textId="77777777" w:rsidR="00807D82" w:rsidRPr="002E7618" w:rsidRDefault="000E254E" w:rsidP="00807D82">
      <w:pPr>
        <w:pStyle w:val="NormalWeb"/>
        <w:bidi/>
        <w:spacing w:line="276" w:lineRule="auto"/>
        <w:jc w:val="both"/>
        <w:rPr>
          <w:rFonts w:ascii="Simplified Arabic" w:hAnsi="Simplified Arabic" w:cs="Simplified Arabic"/>
          <w:b/>
          <w:bCs/>
          <w:color w:val="000000" w:themeColor="text1"/>
          <w:sz w:val="28"/>
          <w:szCs w:val="28"/>
          <w:rtl/>
        </w:rPr>
      </w:pPr>
      <w:r w:rsidRPr="002E7618">
        <w:rPr>
          <w:rFonts w:ascii="Simplified Arabic" w:hAnsi="Simplified Arabic" w:cs="Simplified Arabic"/>
          <w:b/>
          <w:bCs/>
          <w:color w:val="000000" w:themeColor="text1"/>
          <w:sz w:val="28"/>
          <w:szCs w:val="28"/>
          <w:rtl/>
        </w:rPr>
        <w:t>ويرى</w:t>
      </w:r>
      <w:r w:rsidRPr="002E7618">
        <w:rPr>
          <w:rFonts w:ascii="Simplified Arabic" w:hAnsi="Simplified Arabic" w:cs="Simplified Arabic"/>
          <w:b/>
          <w:bCs/>
          <w:color w:val="000000" w:themeColor="text1"/>
          <w:sz w:val="28"/>
          <w:szCs w:val="28"/>
          <w:lang w:bidi="ar-EG"/>
        </w:rPr>
        <w:t xml:space="preserve"> Dyreborg et al. (2024) </w:t>
      </w:r>
      <w:r w:rsidRPr="002E7618">
        <w:rPr>
          <w:rFonts w:ascii="Simplified Arabic" w:hAnsi="Simplified Arabic" w:cs="Simplified Arabic"/>
          <w:b/>
          <w:bCs/>
          <w:color w:val="000000" w:themeColor="text1"/>
          <w:sz w:val="28"/>
          <w:szCs w:val="28"/>
          <w:rtl/>
        </w:rPr>
        <w:t xml:space="preserve">أن الأهداف من تطبيق نظم إدارة السلامة المهنية تتضمن: </w:t>
      </w:r>
    </w:p>
    <w:p w14:paraId="42B9A5FB" w14:textId="77777777" w:rsidR="00807D82" w:rsidRPr="002E7618" w:rsidRDefault="000E254E" w:rsidP="00807D82">
      <w:pPr>
        <w:pStyle w:val="NormalWeb"/>
        <w:numPr>
          <w:ilvl w:val="0"/>
          <w:numId w:val="35"/>
        </w:numPr>
        <w:bidi/>
        <w:spacing w:line="276" w:lineRule="auto"/>
        <w:ind w:left="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بناء إطار مؤسسي يضمن استمرارية الالتزام بمعايير السلامة</w:t>
      </w:r>
    </w:p>
    <w:p w14:paraId="66F8DD2B" w14:textId="77777777" w:rsidR="00807D82" w:rsidRPr="002E7618" w:rsidRDefault="000E254E" w:rsidP="00807D82">
      <w:pPr>
        <w:pStyle w:val="NormalWeb"/>
        <w:numPr>
          <w:ilvl w:val="0"/>
          <w:numId w:val="35"/>
        </w:numPr>
        <w:bidi/>
        <w:spacing w:line="276" w:lineRule="auto"/>
        <w:ind w:left="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 xml:space="preserve"> توحيد ممارسات السلامة عبر مواقع العمل المختلفة</w:t>
      </w:r>
    </w:p>
    <w:p w14:paraId="5A5876F5" w14:textId="7449A444" w:rsidR="000E254E" w:rsidRPr="002E7618" w:rsidRDefault="000E254E" w:rsidP="00807D82">
      <w:pPr>
        <w:pStyle w:val="NormalWeb"/>
        <w:numPr>
          <w:ilvl w:val="0"/>
          <w:numId w:val="35"/>
        </w:numPr>
        <w:bidi/>
        <w:spacing w:line="276" w:lineRule="auto"/>
        <w:ind w:left="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 xml:space="preserve"> ربط منظومة السلامة بدورة التحسين المستمر</w:t>
      </w:r>
      <w:r w:rsidRPr="002E7618">
        <w:rPr>
          <w:rFonts w:ascii="Simplified Arabic" w:hAnsi="Simplified Arabic" w:cs="Simplified Arabic"/>
          <w:color w:val="000000" w:themeColor="text1"/>
          <w:sz w:val="28"/>
          <w:szCs w:val="28"/>
          <w:lang w:bidi="ar-EG"/>
        </w:rPr>
        <w:t>.</w:t>
      </w:r>
    </w:p>
    <w:p w14:paraId="6C488286" w14:textId="77777777" w:rsidR="00807D82" w:rsidRPr="002E7618" w:rsidRDefault="000E254E" w:rsidP="00807D82">
      <w:pPr>
        <w:pStyle w:val="NormalWeb"/>
        <w:bidi/>
        <w:spacing w:line="276" w:lineRule="auto"/>
        <w:jc w:val="both"/>
        <w:rPr>
          <w:rFonts w:ascii="Simplified Arabic" w:hAnsi="Simplified Arabic" w:cs="Simplified Arabic"/>
          <w:b/>
          <w:bCs/>
          <w:color w:val="000000" w:themeColor="text1"/>
          <w:sz w:val="28"/>
          <w:szCs w:val="28"/>
          <w:rtl/>
        </w:rPr>
      </w:pPr>
      <w:r w:rsidRPr="002E7618">
        <w:rPr>
          <w:rFonts w:ascii="Simplified Arabic" w:hAnsi="Simplified Arabic" w:cs="Simplified Arabic"/>
          <w:b/>
          <w:bCs/>
          <w:color w:val="000000" w:themeColor="text1"/>
          <w:sz w:val="28"/>
          <w:szCs w:val="28"/>
          <w:rtl/>
        </w:rPr>
        <w:t>ويُبرز</w:t>
      </w:r>
      <w:r w:rsidRPr="002E7618">
        <w:rPr>
          <w:rFonts w:ascii="Simplified Arabic" w:hAnsi="Simplified Arabic" w:cs="Simplified Arabic"/>
          <w:b/>
          <w:bCs/>
          <w:color w:val="000000" w:themeColor="text1"/>
          <w:sz w:val="28"/>
          <w:szCs w:val="28"/>
          <w:lang w:bidi="ar-EG"/>
        </w:rPr>
        <w:t xml:space="preserve"> Yanti </w:t>
      </w:r>
      <w:r w:rsidRPr="002E7618">
        <w:rPr>
          <w:rFonts w:ascii="Simplified Arabic" w:hAnsi="Simplified Arabic" w:cs="Simplified Arabic"/>
          <w:b/>
          <w:bCs/>
          <w:color w:val="000000" w:themeColor="text1"/>
          <w:sz w:val="28"/>
          <w:szCs w:val="28"/>
          <w:rtl/>
        </w:rPr>
        <w:t>و</w:t>
      </w:r>
      <w:r w:rsidRPr="002E7618">
        <w:rPr>
          <w:rFonts w:ascii="Simplified Arabic" w:hAnsi="Simplified Arabic" w:cs="Simplified Arabic"/>
          <w:b/>
          <w:bCs/>
          <w:color w:val="000000" w:themeColor="text1"/>
          <w:sz w:val="28"/>
          <w:szCs w:val="28"/>
          <w:lang w:bidi="ar-EG"/>
        </w:rPr>
        <w:t xml:space="preserve">Sugarindra (2023) </w:t>
      </w:r>
      <w:r w:rsidRPr="002E7618">
        <w:rPr>
          <w:rFonts w:ascii="Simplified Arabic" w:hAnsi="Simplified Arabic" w:cs="Simplified Arabic"/>
          <w:b/>
          <w:bCs/>
          <w:color w:val="000000" w:themeColor="text1"/>
          <w:sz w:val="28"/>
          <w:szCs w:val="28"/>
          <w:rtl/>
        </w:rPr>
        <w:t xml:space="preserve">أهدافًا تحليلية تتضمن: </w:t>
      </w:r>
    </w:p>
    <w:p w14:paraId="04A27870" w14:textId="77777777" w:rsidR="00807D82" w:rsidRPr="002E7618" w:rsidRDefault="000E254E" w:rsidP="00807D82">
      <w:pPr>
        <w:pStyle w:val="NormalWeb"/>
        <w:numPr>
          <w:ilvl w:val="0"/>
          <w:numId w:val="36"/>
        </w:numPr>
        <w:bidi/>
        <w:spacing w:line="276" w:lineRule="auto"/>
        <w:ind w:left="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ترتيب أولويات مخاطر الحوادث وفق منهجيات تحليلية</w:t>
      </w:r>
    </w:p>
    <w:p w14:paraId="319F3FD4" w14:textId="77777777" w:rsidR="00807D82" w:rsidRPr="002E7618" w:rsidRDefault="000E254E" w:rsidP="00807D82">
      <w:pPr>
        <w:pStyle w:val="NormalWeb"/>
        <w:numPr>
          <w:ilvl w:val="0"/>
          <w:numId w:val="36"/>
        </w:numPr>
        <w:bidi/>
        <w:spacing w:line="276" w:lineRule="auto"/>
        <w:ind w:left="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صياغة استراتيجيات تخفيف قابلة للتنفيذ</w:t>
      </w:r>
    </w:p>
    <w:p w14:paraId="0ED88DDE" w14:textId="456077AA" w:rsidR="000E254E" w:rsidRPr="002E7618" w:rsidRDefault="000E254E" w:rsidP="00807D82">
      <w:pPr>
        <w:pStyle w:val="NormalWeb"/>
        <w:numPr>
          <w:ilvl w:val="0"/>
          <w:numId w:val="36"/>
        </w:numPr>
        <w:bidi/>
        <w:spacing w:line="276" w:lineRule="auto"/>
        <w:ind w:left="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 xml:space="preserve"> قياس فاعلية كل استراتيجية بصورة منهجية</w:t>
      </w:r>
      <w:r w:rsidRPr="002E7618">
        <w:rPr>
          <w:rFonts w:ascii="Simplified Arabic" w:hAnsi="Simplified Arabic" w:cs="Simplified Arabic"/>
          <w:color w:val="000000" w:themeColor="text1"/>
          <w:sz w:val="28"/>
          <w:szCs w:val="28"/>
          <w:lang w:bidi="ar-EG"/>
        </w:rPr>
        <w:t>.</w:t>
      </w:r>
    </w:p>
    <w:p w14:paraId="24C7479B" w14:textId="738291A0" w:rsidR="000E254E" w:rsidRPr="002E7618" w:rsidRDefault="00807D82" w:rsidP="00807D82">
      <w:pPr>
        <w:pStyle w:val="NormalWeb"/>
        <w:bidi/>
        <w:spacing w:line="276" w:lineRule="auto"/>
        <w:jc w:val="both"/>
        <w:outlineLvl w:val="2"/>
        <w:rPr>
          <w:rFonts w:ascii="Simplified Arabic" w:hAnsi="Simplified Arabic" w:cs="Simplified Arabic"/>
          <w:b/>
          <w:bCs/>
          <w:color w:val="000000" w:themeColor="text1"/>
          <w:sz w:val="32"/>
          <w:szCs w:val="32"/>
          <w:lang w:bidi="ar-EG"/>
        </w:rPr>
      </w:pPr>
      <w:bookmarkStart w:id="40" w:name="_Toc233059574"/>
      <w:r w:rsidRPr="002E7618">
        <w:rPr>
          <w:rFonts w:ascii="Simplified Arabic" w:hAnsi="Simplified Arabic" w:cs="Simplified Arabic" w:hint="cs"/>
          <w:b/>
          <w:bCs/>
          <w:color w:val="000000" w:themeColor="text1"/>
          <w:sz w:val="32"/>
          <w:szCs w:val="32"/>
          <w:rtl/>
        </w:rPr>
        <w:t>5.2.2</w:t>
      </w:r>
      <w:r w:rsidR="000E254E" w:rsidRPr="002E7618">
        <w:rPr>
          <w:rFonts w:ascii="Simplified Arabic" w:hAnsi="Simplified Arabic" w:cs="Simplified Arabic"/>
          <w:b/>
          <w:bCs/>
          <w:color w:val="000000" w:themeColor="text1"/>
          <w:sz w:val="32"/>
          <w:szCs w:val="32"/>
          <w:rtl/>
        </w:rPr>
        <w:t xml:space="preserve"> أبعاد تقليل الحوادث الصناعية والعوامل المحددة لها</w:t>
      </w:r>
      <w:bookmarkEnd w:id="40"/>
    </w:p>
    <w:p w14:paraId="0C12C381" w14:textId="77777777" w:rsidR="000E254E" w:rsidRPr="002E7618" w:rsidRDefault="000E254E" w:rsidP="00635F26">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تم تحديد أبعاد تقليل الحوادث الصناعية في الدراسة الحالية استنادًا إلى ما طرحه صيد ودوباخ (2025) في تحليلهما لأنظمة الصحة والسلامة المهنية، وما أضافه خميدي وبوخطالة (2023) من تصنيف للعوامل المتسببة في الحوادث، وما طوّره</w:t>
      </w:r>
      <w:r w:rsidRPr="002E7618">
        <w:rPr>
          <w:rFonts w:ascii="Simplified Arabic" w:hAnsi="Simplified Arabic" w:cs="Simplified Arabic"/>
          <w:color w:val="000000" w:themeColor="text1"/>
          <w:sz w:val="28"/>
          <w:szCs w:val="28"/>
          <w:lang w:bidi="ar-EG"/>
        </w:rPr>
        <w:t xml:space="preserve"> Benson et al. (2024) </w:t>
      </w:r>
      <w:r w:rsidRPr="002E7618">
        <w:rPr>
          <w:rFonts w:ascii="Simplified Arabic" w:hAnsi="Simplified Arabic" w:cs="Simplified Arabic"/>
          <w:color w:val="000000" w:themeColor="text1"/>
          <w:sz w:val="28"/>
          <w:szCs w:val="28"/>
          <w:rtl/>
        </w:rPr>
        <w:t>من إطار للتدخلات المتكاملة. ويمكن تناول هذه الأبعاد على النحو الآتي</w:t>
      </w:r>
      <w:r w:rsidRPr="002E7618">
        <w:rPr>
          <w:rFonts w:ascii="Simplified Arabic" w:hAnsi="Simplified Arabic" w:cs="Simplified Arabic"/>
          <w:color w:val="000000" w:themeColor="text1"/>
          <w:sz w:val="28"/>
          <w:szCs w:val="28"/>
          <w:lang w:bidi="ar-EG"/>
        </w:rPr>
        <w:t>:</w:t>
      </w:r>
    </w:p>
    <w:p w14:paraId="46E2D633" w14:textId="77777777" w:rsidR="000E254E" w:rsidRPr="002E7618" w:rsidRDefault="000E254E" w:rsidP="00635F26">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البُعد الأول: المنظومة الإجرائية والتنظيمية للسلامة</w:t>
      </w:r>
      <w:r w:rsidRPr="002E7618">
        <w:rPr>
          <w:rFonts w:ascii="Simplified Arabic" w:hAnsi="Simplified Arabic" w:cs="Simplified Arabic"/>
          <w:color w:val="000000" w:themeColor="text1"/>
          <w:sz w:val="28"/>
          <w:szCs w:val="28"/>
          <w:lang w:bidi="ar-EG"/>
        </w:rPr>
        <w:t xml:space="preserve">. </w:t>
      </w:r>
      <w:r w:rsidRPr="002E7618">
        <w:rPr>
          <w:rFonts w:ascii="Simplified Arabic" w:hAnsi="Simplified Arabic" w:cs="Simplified Arabic"/>
          <w:color w:val="000000" w:themeColor="text1"/>
          <w:sz w:val="28"/>
          <w:szCs w:val="28"/>
          <w:rtl/>
        </w:rPr>
        <w:t>يشير هذا البُعد إلى مجموعة السياسات والإجراءات الموثّقة التي تُنظّم العمل في البيئة الصناعية، وتُحدّد المسؤوليات وآليات الاستجابة للحوادث. ويُبرز</w:t>
      </w:r>
      <w:r w:rsidRPr="002E7618">
        <w:rPr>
          <w:rFonts w:ascii="Simplified Arabic" w:hAnsi="Simplified Arabic" w:cs="Simplified Arabic"/>
          <w:color w:val="000000" w:themeColor="text1"/>
          <w:sz w:val="28"/>
          <w:szCs w:val="28"/>
          <w:lang w:bidi="ar-EG"/>
        </w:rPr>
        <w:t xml:space="preserve"> Dyreborg et al. (2024) </w:t>
      </w:r>
      <w:r w:rsidRPr="002E7618">
        <w:rPr>
          <w:rFonts w:ascii="Simplified Arabic" w:hAnsi="Simplified Arabic" w:cs="Simplified Arabic"/>
          <w:color w:val="000000" w:themeColor="text1"/>
          <w:sz w:val="28"/>
          <w:szCs w:val="28"/>
          <w:rtl/>
        </w:rPr>
        <w:t>أن المنظومة الإجرائية حين تُبنى وفق معايير معتمدة، تشكّل إطارًا تنظيميًا متينًا يضبط الممارسات اليومية ويُقلّل من احتمالات الانحراف. ويُكمل بلهي (2025) ذلك بإشارته إلى أن جودة هذا البُعد ترتبط بمدى وضوح الإجراءات وملاءمتها لطبيعة العمل ومدى استيعاب العاملين لها. وتتضمن عناصره الفرعية: مدى توثيق الإجراءات، انتظام المراجعة الدورية لها، وضوح خطوط المسؤولية، وفاعلية نظم الإبلاغ عن الحوادث ووقائعها الوشيكة</w:t>
      </w:r>
      <w:r w:rsidRPr="002E7618">
        <w:rPr>
          <w:rFonts w:ascii="Simplified Arabic" w:hAnsi="Simplified Arabic" w:cs="Simplified Arabic"/>
          <w:color w:val="000000" w:themeColor="text1"/>
          <w:sz w:val="28"/>
          <w:szCs w:val="28"/>
          <w:lang w:bidi="ar-EG"/>
        </w:rPr>
        <w:t>.</w:t>
      </w:r>
    </w:p>
    <w:p w14:paraId="07402E0F" w14:textId="77777777" w:rsidR="000E254E" w:rsidRPr="002E7618" w:rsidRDefault="000E254E" w:rsidP="00635F26">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lastRenderedPageBreak/>
        <w:t>البُعد الثاني: المنظومة البشرية والثقافة الأمنية</w:t>
      </w:r>
      <w:r w:rsidRPr="002E7618">
        <w:rPr>
          <w:rFonts w:ascii="Simplified Arabic" w:hAnsi="Simplified Arabic" w:cs="Simplified Arabic"/>
          <w:color w:val="000000" w:themeColor="text1"/>
          <w:sz w:val="28"/>
          <w:szCs w:val="28"/>
          <w:lang w:bidi="ar-EG"/>
        </w:rPr>
        <w:t xml:space="preserve">. </w:t>
      </w:r>
      <w:r w:rsidRPr="002E7618">
        <w:rPr>
          <w:rFonts w:ascii="Simplified Arabic" w:hAnsi="Simplified Arabic" w:cs="Simplified Arabic"/>
          <w:color w:val="000000" w:themeColor="text1"/>
          <w:sz w:val="28"/>
          <w:szCs w:val="28"/>
          <w:rtl/>
        </w:rPr>
        <w:t>يشير هذا البُعد إلى الكفاءات البشرية والوعي الجمعي بالسلامة الذي يسود في المنظمة. ويُبرز عون وعريف (2022) أن الثقافة الأمنية تُمثّل البنية الناعمة التي تحمي المنظمة، وأن غيابها يُفرّغ الإجراءات المكتوبة من مضمونها. ويُضيف لادي (2021) أن التكوين المنتظم يُشكّل الجسر الذي يربط الكفاءة الفنية بالوعي السلامي، وأن غيابه يفتح الباب أمام الأخطاء البشرية. وتتضمن عناصره: مستوى الوعي بالمخاطر، انتظام برامج التدريب، انخراط القيادات في تعزيز السلامة، ومدى استجابة العاملين للإبلاغ عن السلوكيات غير الآمنة</w:t>
      </w:r>
      <w:r w:rsidRPr="002E7618">
        <w:rPr>
          <w:rFonts w:ascii="Simplified Arabic" w:hAnsi="Simplified Arabic" w:cs="Simplified Arabic"/>
          <w:color w:val="000000" w:themeColor="text1"/>
          <w:sz w:val="28"/>
          <w:szCs w:val="28"/>
          <w:lang w:bidi="ar-EG"/>
        </w:rPr>
        <w:t>.</w:t>
      </w:r>
    </w:p>
    <w:p w14:paraId="4433AC86" w14:textId="77777777" w:rsidR="000E254E" w:rsidRPr="002E7618" w:rsidRDefault="000E254E" w:rsidP="00635F26">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البُعد الثالث: المنظومة التقنية والهندسية</w:t>
      </w:r>
      <w:r w:rsidRPr="002E7618">
        <w:rPr>
          <w:rFonts w:ascii="Simplified Arabic" w:hAnsi="Simplified Arabic" w:cs="Simplified Arabic"/>
          <w:color w:val="000000" w:themeColor="text1"/>
          <w:sz w:val="28"/>
          <w:szCs w:val="28"/>
          <w:lang w:bidi="ar-EG"/>
        </w:rPr>
        <w:t xml:space="preserve">. </w:t>
      </w:r>
      <w:r w:rsidRPr="002E7618">
        <w:rPr>
          <w:rFonts w:ascii="Simplified Arabic" w:hAnsi="Simplified Arabic" w:cs="Simplified Arabic"/>
          <w:color w:val="000000" w:themeColor="text1"/>
          <w:sz w:val="28"/>
          <w:szCs w:val="28"/>
          <w:rtl/>
        </w:rPr>
        <w:t>يشير هذا البُعد إلى الضوابط الهندسية والمعدات والأنظمة التقنية التي تُسهم في الوقاية من الحوادث. ويُبرز</w:t>
      </w:r>
      <w:r w:rsidRPr="002E7618">
        <w:rPr>
          <w:rFonts w:ascii="Simplified Arabic" w:hAnsi="Simplified Arabic" w:cs="Simplified Arabic"/>
          <w:color w:val="000000" w:themeColor="text1"/>
          <w:sz w:val="28"/>
          <w:szCs w:val="28"/>
          <w:lang w:bidi="ar-EG"/>
        </w:rPr>
        <w:t xml:space="preserve"> Suhara et al. (2024) </w:t>
      </w:r>
      <w:r w:rsidRPr="002E7618">
        <w:rPr>
          <w:rFonts w:ascii="Simplified Arabic" w:hAnsi="Simplified Arabic" w:cs="Simplified Arabic"/>
          <w:color w:val="000000" w:themeColor="text1"/>
          <w:sz w:val="28"/>
          <w:szCs w:val="28"/>
          <w:rtl/>
        </w:rPr>
        <w:t>أن دمج تقنيات الأتمتة مع منظومات السلامة الميكانيكية يرفع من فاعلية الوقاية، إذ تتدخل الأنظمة الذاتية لاحتواء المخاطر قبل وصولها إلى مرحلة الحادث. ويُضيف</w:t>
      </w:r>
      <w:r w:rsidRPr="002E7618">
        <w:rPr>
          <w:rFonts w:ascii="Simplified Arabic" w:hAnsi="Simplified Arabic" w:cs="Simplified Arabic"/>
          <w:color w:val="000000" w:themeColor="text1"/>
          <w:sz w:val="28"/>
          <w:szCs w:val="28"/>
          <w:lang w:bidi="ar-EG"/>
        </w:rPr>
        <w:t xml:space="preserve"> Handoyo et al. (2022) </w:t>
      </w:r>
      <w:r w:rsidRPr="002E7618">
        <w:rPr>
          <w:rFonts w:ascii="Simplified Arabic" w:hAnsi="Simplified Arabic" w:cs="Simplified Arabic"/>
          <w:color w:val="000000" w:themeColor="text1"/>
          <w:sz w:val="28"/>
          <w:szCs w:val="28"/>
          <w:rtl/>
        </w:rPr>
        <w:t>أن المنظومة الهندسية تشمل تصميم العمليات نفسها بطريقة تُقلّل من نقاط الانكشاف، وليس فقط إضافة معدات حماية. ويعمّق عسلي (2023) ذلك بإبراز البُعد الأرغونومي في تصميم محطات العمل. وتتضمن عناصره: حداثة المعدات، فاعلية أنظمة الإنذار المبكر، تكامل الضوابط الهندسية، وملاءمة التصميم لطبيعة العمليات</w:t>
      </w:r>
      <w:r w:rsidRPr="002E7618">
        <w:rPr>
          <w:rFonts w:ascii="Simplified Arabic" w:hAnsi="Simplified Arabic" w:cs="Simplified Arabic"/>
          <w:color w:val="000000" w:themeColor="text1"/>
          <w:sz w:val="28"/>
          <w:szCs w:val="28"/>
          <w:lang w:bidi="ar-EG"/>
        </w:rPr>
        <w:t>.</w:t>
      </w:r>
    </w:p>
    <w:p w14:paraId="0D6E5791" w14:textId="77777777" w:rsidR="000E254E" w:rsidRPr="002E7618" w:rsidRDefault="000E254E" w:rsidP="00635F26">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البُعد الرابع: المنظومة البيئية والاستجابة للأحداث الخارجية</w:t>
      </w:r>
      <w:r w:rsidRPr="002E7618">
        <w:rPr>
          <w:rFonts w:ascii="Simplified Arabic" w:hAnsi="Simplified Arabic" w:cs="Simplified Arabic"/>
          <w:color w:val="000000" w:themeColor="text1"/>
          <w:sz w:val="28"/>
          <w:szCs w:val="28"/>
          <w:lang w:bidi="ar-EG"/>
        </w:rPr>
        <w:t xml:space="preserve">. </w:t>
      </w:r>
      <w:r w:rsidRPr="002E7618">
        <w:rPr>
          <w:rFonts w:ascii="Simplified Arabic" w:hAnsi="Simplified Arabic" w:cs="Simplified Arabic"/>
          <w:color w:val="000000" w:themeColor="text1"/>
          <w:sz w:val="28"/>
          <w:szCs w:val="28"/>
          <w:rtl/>
        </w:rPr>
        <w:t>يشير هذا البُعد إلى قدرة المنظمة على التكيف مع المتغيرات البيئية الخارجية والاستجابة للأحداث غير المتوقعة. ويُبرز</w:t>
      </w:r>
      <w:r w:rsidRPr="002E7618">
        <w:rPr>
          <w:rFonts w:ascii="Simplified Arabic" w:hAnsi="Simplified Arabic" w:cs="Simplified Arabic"/>
          <w:color w:val="000000" w:themeColor="text1"/>
          <w:sz w:val="28"/>
          <w:szCs w:val="28"/>
          <w:lang w:bidi="ar-EG"/>
        </w:rPr>
        <w:t xml:space="preserve"> Palacios et al. (2024) </w:t>
      </w:r>
      <w:r w:rsidRPr="002E7618">
        <w:rPr>
          <w:rFonts w:ascii="Simplified Arabic" w:hAnsi="Simplified Arabic" w:cs="Simplified Arabic"/>
          <w:color w:val="000000" w:themeColor="text1"/>
          <w:sz w:val="28"/>
          <w:szCs w:val="28"/>
          <w:rtl/>
        </w:rPr>
        <w:t>أن استقراء الكوارث الكيميائية يُظهر أن كثيرًا منها ارتبط بفشل في الاستجابة للأحداث الخارجية، مما يُؤكد أهمية بناء جاهزية مؤسسية لمواجهة السيناريوهات بعيدة الاحتمال شديدة الأثر. ويُكمل</w:t>
      </w:r>
      <w:r w:rsidRPr="002E7618">
        <w:rPr>
          <w:rFonts w:ascii="Simplified Arabic" w:hAnsi="Simplified Arabic" w:cs="Simplified Arabic"/>
          <w:color w:val="000000" w:themeColor="text1"/>
          <w:sz w:val="28"/>
          <w:szCs w:val="28"/>
          <w:lang w:bidi="ar-EG"/>
        </w:rPr>
        <w:t xml:space="preserve"> Benson et al. (2024) </w:t>
      </w:r>
      <w:r w:rsidRPr="002E7618">
        <w:rPr>
          <w:rFonts w:ascii="Simplified Arabic" w:hAnsi="Simplified Arabic" w:cs="Simplified Arabic"/>
          <w:color w:val="000000" w:themeColor="text1"/>
          <w:sz w:val="28"/>
          <w:szCs w:val="28"/>
          <w:rtl/>
        </w:rPr>
        <w:t>ذلك بإبراز أن البُعد البيئي ينبغي أن يُدمج في منظومة السلامة بوصفه ركيزة لا تنفصل عنها. وتتضمن عناصره: جاهزية خطط الطوارئ، فاعلية أنظمة المراقبة البيئية، التنسيق مع الجهات الخارجية، والقدرة على التعافي السريع بعد الحوادث</w:t>
      </w:r>
      <w:r w:rsidRPr="002E7618">
        <w:rPr>
          <w:rFonts w:ascii="Simplified Arabic" w:hAnsi="Simplified Arabic" w:cs="Simplified Arabic"/>
          <w:color w:val="000000" w:themeColor="text1"/>
          <w:sz w:val="28"/>
          <w:szCs w:val="28"/>
          <w:lang w:bidi="ar-EG"/>
        </w:rPr>
        <w:t>.</w:t>
      </w:r>
    </w:p>
    <w:p w14:paraId="5D2202B5" w14:textId="77777777" w:rsidR="000E254E" w:rsidRPr="002E7618" w:rsidRDefault="000E254E" w:rsidP="00635F26">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البُعد الخامس: المنظومة التحليلية والتعلم من الحوادث</w:t>
      </w:r>
      <w:r w:rsidRPr="002E7618">
        <w:rPr>
          <w:rFonts w:ascii="Simplified Arabic" w:hAnsi="Simplified Arabic" w:cs="Simplified Arabic"/>
          <w:color w:val="000000" w:themeColor="text1"/>
          <w:sz w:val="28"/>
          <w:szCs w:val="28"/>
          <w:lang w:bidi="ar-EG"/>
        </w:rPr>
        <w:t xml:space="preserve">. </w:t>
      </w:r>
      <w:r w:rsidRPr="002E7618">
        <w:rPr>
          <w:rFonts w:ascii="Simplified Arabic" w:hAnsi="Simplified Arabic" w:cs="Simplified Arabic"/>
          <w:color w:val="000000" w:themeColor="text1"/>
          <w:sz w:val="28"/>
          <w:szCs w:val="28"/>
          <w:rtl/>
        </w:rPr>
        <w:t>يشير هذا البُعد إلى قدرة المنظمة على تحليل الحوادث ووقائعها الوشيكة، واستخلاص الدروس منها، وإدماجها في منظومة التحسين المستمر. ويُبرز</w:t>
      </w:r>
      <w:r w:rsidRPr="002E7618">
        <w:rPr>
          <w:rFonts w:ascii="Simplified Arabic" w:hAnsi="Simplified Arabic" w:cs="Simplified Arabic"/>
          <w:color w:val="000000" w:themeColor="text1"/>
          <w:sz w:val="28"/>
          <w:szCs w:val="28"/>
          <w:lang w:bidi="ar-EG"/>
        </w:rPr>
        <w:t xml:space="preserve"> Yanti </w:t>
      </w:r>
      <w:r w:rsidRPr="002E7618">
        <w:rPr>
          <w:rFonts w:ascii="Simplified Arabic" w:hAnsi="Simplified Arabic" w:cs="Simplified Arabic"/>
          <w:color w:val="000000" w:themeColor="text1"/>
          <w:sz w:val="28"/>
          <w:szCs w:val="28"/>
          <w:rtl/>
        </w:rPr>
        <w:t>و</w:t>
      </w:r>
      <w:r w:rsidRPr="002E7618">
        <w:rPr>
          <w:rFonts w:ascii="Simplified Arabic" w:hAnsi="Simplified Arabic" w:cs="Simplified Arabic"/>
          <w:color w:val="000000" w:themeColor="text1"/>
          <w:sz w:val="28"/>
          <w:szCs w:val="28"/>
          <w:lang w:bidi="ar-EG"/>
        </w:rPr>
        <w:t xml:space="preserve">Sugarindra (2023) </w:t>
      </w:r>
      <w:r w:rsidRPr="002E7618">
        <w:rPr>
          <w:rFonts w:ascii="Simplified Arabic" w:hAnsi="Simplified Arabic" w:cs="Simplified Arabic"/>
          <w:color w:val="000000" w:themeColor="text1"/>
          <w:sz w:val="28"/>
          <w:szCs w:val="28"/>
          <w:rtl/>
        </w:rPr>
        <w:t>أن المنهجيات التحليلية كأسلوب</w:t>
      </w:r>
      <w:r w:rsidRPr="002E7618">
        <w:rPr>
          <w:rFonts w:ascii="Simplified Arabic" w:hAnsi="Simplified Arabic" w:cs="Simplified Arabic"/>
          <w:color w:val="000000" w:themeColor="text1"/>
          <w:sz w:val="28"/>
          <w:szCs w:val="28"/>
          <w:lang w:bidi="ar-EG"/>
        </w:rPr>
        <w:t xml:space="preserve"> ANP </w:t>
      </w:r>
      <w:r w:rsidRPr="002E7618">
        <w:rPr>
          <w:rFonts w:ascii="Simplified Arabic" w:hAnsi="Simplified Arabic" w:cs="Simplified Arabic"/>
          <w:color w:val="000000" w:themeColor="text1"/>
          <w:sz w:val="28"/>
          <w:szCs w:val="28"/>
          <w:rtl/>
        </w:rPr>
        <w:t>تُمكّن المنظمة من ترتيب أولويات المخاطر وصياغة استراتيجيات تخفيف رشيدة. ويُضيف</w:t>
      </w:r>
      <w:r w:rsidRPr="002E7618">
        <w:rPr>
          <w:rFonts w:ascii="Simplified Arabic" w:hAnsi="Simplified Arabic" w:cs="Simplified Arabic"/>
          <w:color w:val="000000" w:themeColor="text1"/>
          <w:sz w:val="28"/>
          <w:szCs w:val="28"/>
          <w:lang w:bidi="ar-EG"/>
        </w:rPr>
        <w:t xml:space="preserve"> Wang et al. (2024) </w:t>
      </w:r>
      <w:r w:rsidRPr="002E7618">
        <w:rPr>
          <w:rFonts w:ascii="Simplified Arabic" w:hAnsi="Simplified Arabic" w:cs="Simplified Arabic"/>
          <w:color w:val="000000" w:themeColor="text1"/>
          <w:sz w:val="28"/>
          <w:szCs w:val="28"/>
          <w:rtl/>
        </w:rPr>
        <w:t xml:space="preserve">أن التقييم </w:t>
      </w:r>
      <w:r w:rsidRPr="002E7618">
        <w:rPr>
          <w:rFonts w:ascii="Simplified Arabic" w:hAnsi="Simplified Arabic" w:cs="Simplified Arabic"/>
          <w:color w:val="000000" w:themeColor="text1"/>
          <w:sz w:val="28"/>
          <w:szCs w:val="28"/>
          <w:rtl/>
        </w:rPr>
        <w:lastRenderedPageBreak/>
        <w:t>الديناميكي للسلامة يُتيح بناء منظومة تعلم تتطور باستمرار. وتتضمن عناصره: انتظام التحقيق في الحوادث، جودة قواعد البيانات، استخدام الأدوات التحليلية، ودمج الدروس المستفادة في الإجراءات</w:t>
      </w:r>
      <w:r w:rsidRPr="002E7618">
        <w:rPr>
          <w:rFonts w:ascii="Simplified Arabic" w:hAnsi="Simplified Arabic" w:cs="Simplified Arabic"/>
          <w:color w:val="000000" w:themeColor="text1"/>
          <w:sz w:val="28"/>
          <w:szCs w:val="28"/>
          <w:lang w:bidi="ar-EG"/>
        </w:rPr>
        <w:t>.</w:t>
      </w:r>
    </w:p>
    <w:p w14:paraId="7CCEB9F5" w14:textId="63907323" w:rsidR="000E254E" w:rsidRPr="002E7618" w:rsidRDefault="00807D82" w:rsidP="00807D82">
      <w:pPr>
        <w:pStyle w:val="NormalWeb"/>
        <w:bidi/>
        <w:spacing w:line="276" w:lineRule="auto"/>
        <w:jc w:val="both"/>
        <w:outlineLvl w:val="2"/>
        <w:rPr>
          <w:rFonts w:ascii="Simplified Arabic" w:hAnsi="Simplified Arabic" w:cs="Simplified Arabic"/>
          <w:b/>
          <w:bCs/>
          <w:color w:val="000000" w:themeColor="text1"/>
          <w:sz w:val="32"/>
          <w:szCs w:val="32"/>
          <w:lang w:bidi="ar-EG"/>
        </w:rPr>
      </w:pPr>
      <w:bookmarkStart w:id="41" w:name="_Toc233059575"/>
      <w:r w:rsidRPr="002E7618">
        <w:rPr>
          <w:rFonts w:ascii="Simplified Arabic" w:hAnsi="Simplified Arabic" w:cs="Simplified Arabic" w:hint="cs"/>
          <w:b/>
          <w:bCs/>
          <w:color w:val="000000" w:themeColor="text1"/>
          <w:sz w:val="32"/>
          <w:szCs w:val="32"/>
          <w:rtl/>
        </w:rPr>
        <w:t>6.2.2</w:t>
      </w:r>
      <w:r w:rsidR="000E254E" w:rsidRPr="002E7618">
        <w:rPr>
          <w:rFonts w:ascii="Simplified Arabic" w:hAnsi="Simplified Arabic" w:cs="Simplified Arabic"/>
          <w:b/>
          <w:bCs/>
          <w:color w:val="000000" w:themeColor="text1"/>
          <w:sz w:val="32"/>
          <w:szCs w:val="32"/>
          <w:rtl/>
        </w:rPr>
        <w:t xml:space="preserve"> استراتيجيات تقليل الحوادث الصناعية</w:t>
      </w:r>
      <w:bookmarkEnd w:id="41"/>
    </w:p>
    <w:p w14:paraId="21C0F4E6" w14:textId="77777777" w:rsidR="000E254E" w:rsidRPr="002E7618" w:rsidRDefault="000E254E" w:rsidP="00635F26">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تتعدد استراتيجيات تقليل الحوادث الصناعية وتتكامل في إطار منظومة شاملة. ويطرح صيد ودوباخ (2025) استراتيجية معيارية تستند إلى تطبيق نظام أوشا الأمريكي بوصفه إطارًا متكاملًا للصحة والسلامة المهنية، يقوم على معايير دقيقة وآليات تقييم منتظمة. وفي اتجاه قريب، يُبرز أحمد زايد (2024) أن استراتيجية ربط منظومة السلامة بمؤشرات أداء العاملين تُحقّق دمجًا بين متطلبات الإنتاج والسلامة</w:t>
      </w:r>
      <w:r w:rsidRPr="002E7618">
        <w:rPr>
          <w:rFonts w:ascii="Simplified Arabic" w:hAnsi="Simplified Arabic" w:cs="Simplified Arabic"/>
          <w:color w:val="000000" w:themeColor="text1"/>
          <w:sz w:val="28"/>
          <w:szCs w:val="28"/>
          <w:lang w:bidi="ar-EG"/>
        </w:rPr>
        <w:t>.</w:t>
      </w:r>
    </w:p>
    <w:p w14:paraId="027FF001" w14:textId="77777777" w:rsidR="000E254E" w:rsidRPr="002E7618" w:rsidRDefault="000E254E" w:rsidP="00635F26">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ويُقدّم خميدي وبوخطالة (2023) استراتيجية الحواجز الأمنية متعددة الطبقات، التي تقوم على بناء طبقات دفاع متعاقبة، بحيث إذا اخترق الخطر طبقة فإن الطبقة التالية تتولى احتواءه. ويُكمل بوعديسة (2024) ذلك بطرح منظومة استراتيجيات وقاية متكاملة تجمع بين التشريع والتنظيم والتدريب والمتابعة. ومن منظور بشري، يُقدّم عون وعريف (2022) استراتيجية تعزيز الثقافة الأمنية بوصفها مدخلًا طويل المدى لتغيير سلوكيات السلامة، فيما يطرح لادي (2021) استراتيجية التكوين المستمر، وتطرح ناعم والمسعود (2022) استراتيجية الصحة والسلامة المهنية بوصفها نسقًا متكاملًا</w:t>
      </w:r>
      <w:r w:rsidRPr="002E7618">
        <w:rPr>
          <w:rFonts w:ascii="Simplified Arabic" w:hAnsi="Simplified Arabic" w:cs="Simplified Arabic"/>
          <w:color w:val="000000" w:themeColor="text1"/>
          <w:sz w:val="28"/>
          <w:szCs w:val="28"/>
          <w:lang w:bidi="ar-EG"/>
        </w:rPr>
        <w:t>.</w:t>
      </w:r>
    </w:p>
    <w:p w14:paraId="0126FEAE" w14:textId="77777777" w:rsidR="000E254E" w:rsidRPr="002E7618" w:rsidRDefault="000E254E" w:rsidP="00635F26">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ومن منظور هندسي، يقدّم عسلي (2023) استراتيجية التصميم الأرغونومي لمحطات العمل، فيما يُبرز</w:t>
      </w:r>
      <w:r w:rsidRPr="002E7618">
        <w:rPr>
          <w:rFonts w:ascii="Simplified Arabic" w:hAnsi="Simplified Arabic" w:cs="Simplified Arabic"/>
          <w:color w:val="000000" w:themeColor="text1"/>
          <w:sz w:val="28"/>
          <w:szCs w:val="28"/>
          <w:lang w:bidi="ar-EG"/>
        </w:rPr>
        <w:t xml:space="preserve"> Handoyo et al. (2022) </w:t>
      </w:r>
      <w:r w:rsidRPr="002E7618">
        <w:rPr>
          <w:rFonts w:ascii="Simplified Arabic" w:hAnsi="Simplified Arabic" w:cs="Simplified Arabic"/>
          <w:color w:val="000000" w:themeColor="text1"/>
          <w:sz w:val="28"/>
          <w:szCs w:val="28"/>
          <w:rtl/>
        </w:rPr>
        <w:t>استراتيجية هندسة المخاطر في الصحة والسلامة والبيئة، ويطرح</w:t>
      </w:r>
      <w:r w:rsidRPr="002E7618">
        <w:rPr>
          <w:rFonts w:ascii="Simplified Arabic" w:hAnsi="Simplified Arabic" w:cs="Simplified Arabic"/>
          <w:color w:val="000000" w:themeColor="text1"/>
          <w:sz w:val="28"/>
          <w:szCs w:val="28"/>
          <w:lang w:bidi="ar-EG"/>
        </w:rPr>
        <w:t xml:space="preserve"> Suhara et al. (2024) </w:t>
      </w:r>
      <w:r w:rsidRPr="002E7618">
        <w:rPr>
          <w:rFonts w:ascii="Simplified Arabic" w:hAnsi="Simplified Arabic" w:cs="Simplified Arabic"/>
          <w:color w:val="000000" w:themeColor="text1"/>
          <w:sz w:val="28"/>
          <w:szCs w:val="28"/>
          <w:rtl/>
        </w:rPr>
        <w:t>استراتيجية تكامل الأتمتة مع منظومات السلامة الميكانيكية. ومن منظور تحليلي، يُقدّم</w:t>
      </w:r>
      <w:r w:rsidRPr="002E7618">
        <w:rPr>
          <w:rFonts w:ascii="Simplified Arabic" w:hAnsi="Simplified Arabic" w:cs="Simplified Arabic"/>
          <w:color w:val="000000" w:themeColor="text1"/>
          <w:sz w:val="28"/>
          <w:szCs w:val="28"/>
          <w:lang w:bidi="ar-EG"/>
        </w:rPr>
        <w:t xml:space="preserve"> Wang et al. (2024) </w:t>
      </w:r>
      <w:r w:rsidRPr="002E7618">
        <w:rPr>
          <w:rFonts w:ascii="Simplified Arabic" w:hAnsi="Simplified Arabic" w:cs="Simplified Arabic"/>
          <w:color w:val="000000" w:themeColor="text1"/>
          <w:sz w:val="28"/>
          <w:szCs w:val="28"/>
          <w:rtl/>
        </w:rPr>
        <w:t>استراتيجية التقييم الديناميكي القائم على تحليل قابلية الوصول، ويطرح</w:t>
      </w:r>
      <w:r w:rsidRPr="002E7618">
        <w:rPr>
          <w:rFonts w:ascii="Simplified Arabic" w:hAnsi="Simplified Arabic" w:cs="Simplified Arabic"/>
          <w:color w:val="000000" w:themeColor="text1"/>
          <w:sz w:val="28"/>
          <w:szCs w:val="28"/>
          <w:lang w:bidi="ar-EG"/>
        </w:rPr>
        <w:t xml:space="preserve"> Yanti </w:t>
      </w:r>
      <w:r w:rsidRPr="002E7618">
        <w:rPr>
          <w:rFonts w:ascii="Simplified Arabic" w:hAnsi="Simplified Arabic" w:cs="Simplified Arabic"/>
          <w:color w:val="000000" w:themeColor="text1"/>
          <w:sz w:val="28"/>
          <w:szCs w:val="28"/>
          <w:rtl/>
        </w:rPr>
        <w:t>و</w:t>
      </w:r>
      <w:r w:rsidRPr="002E7618">
        <w:rPr>
          <w:rFonts w:ascii="Simplified Arabic" w:hAnsi="Simplified Arabic" w:cs="Simplified Arabic"/>
          <w:color w:val="000000" w:themeColor="text1"/>
          <w:sz w:val="28"/>
          <w:szCs w:val="28"/>
          <w:lang w:bidi="ar-EG"/>
        </w:rPr>
        <w:t xml:space="preserve">Sugarindra (2023) </w:t>
      </w:r>
      <w:r w:rsidRPr="002E7618">
        <w:rPr>
          <w:rFonts w:ascii="Simplified Arabic" w:hAnsi="Simplified Arabic" w:cs="Simplified Arabic"/>
          <w:color w:val="000000" w:themeColor="text1"/>
          <w:sz w:val="28"/>
          <w:szCs w:val="28"/>
          <w:rtl/>
        </w:rPr>
        <w:t>استراتيجية التخفيف القائمة على منهجية</w:t>
      </w:r>
      <w:r w:rsidRPr="002E7618">
        <w:rPr>
          <w:rFonts w:ascii="Simplified Arabic" w:hAnsi="Simplified Arabic" w:cs="Simplified Arabic"/>
          <w:color w:val="000000" w:themeColor="text1"/>
          <w:sz w:val="28"/>
          <w:szCs w:val="28"/>
          <w:lang w:bidi="ar-EG"/>
        </w:rPr>
        <w:t xml:space="preserve"> ANP</w:t>
      </w:r>
      <w:r w:rsidRPr="002E7618">
        <w:rPr>
          <w:rFonts w:ascii="Simplified Arabic" w:hAnsi="Simplified Arabic" w:cs="Simplified Arabic"/>
          <w:color w:val="000000" w:themeColor="text1"/>
          <w:sz w:val="28"/>
          <w:szCs w:val="28"/>
          <w:rtl/>
        </w:rPr>
        <w:t>، فيما يُبرز</w:t>
      </w:r>
      <w:r w:rsidRPr="002E7618">
        <w:rPr>
          <w:rFonts w:ascii="Simplified Arabic" w:hAnsi="Simplified Arabic" w:cs="Simplified Arabic"/>
          <w:color w:val="000000" w:themeColor="text1"/>
          <w:sz w:val="28"/>
          <w:szCs w:val="28"/>
          <w:lang w:bidi="ar-EG"/>
        </w:rPr>
        <w:t xml:space="preserve"> Benson et al. (2024) </w:t>
      </w:r>
      <w:r w:rsidRPr="002E7618">
        <w:rPr>
          <w:rFonts w:ascii="Simplified Arabic" w:hAnsi="Simplified Arabic" w:cs="Simplified Arabic"/>
          <w:color w:val="000000" w:themeColor="text1"/>
          <w:sz w:val="28"/>
          <w:szCs w:val="28"/>
          <w:rtl/>
        </w:rPr>
        <w:t>استراتيجية التدخلات المتكاملة في الصحة والسلامة والبيئة. ويُكمل</w:t>
      </w:r>
      <w:r w:rsidRPr="002E7618">
        <w:rPr>
          <w:rFonts w:ascii="Simplified Arabic" w:hAnsi="Simplified Arabic" w:cs="Simplified Arabic"/>
          <w:color w:val="000000" w:themeColor="text1"/>
          <w:sz w:val="28"/>
          <w:szCs w:val="28"/>
          <w:lang w:bidi="ar-EG"/>
        </w:rPr>
        <w:t xml:space="preserve"> Dyreborg et al. (2024) </w:t>
      </w:r>
      <w:r w:rsidRPr="002E7618">
        <w:rPr>
          <w:rFonts w:ascii="Simplified Arabic" w:hAnsi="Simplified Arabic" w:cs="Simplified Arabic"/>
          <w:color w:val="000000" w:themeColor="text1"/>
          <w:sz w:val="28"/>
          <w:szCs w:val="28"/>
          <w:rtl/>
        </w:rPr>
        <w:t>ذلك بإبراز استراتيجية اعتماد نظم إدارة السلامة المهنية المعيارية كإطار مؤسسي متكامل</w:t>
      </w:r>
      <w:r w:rsidRPr="002E7618">
        <w:rPr>
          <w:rFonts w:ascii="Simplified Arabic" w:hAnsi="Simplified Arabic" w:cs="Simplified Arabic"/>
          <w:color w:val="000000" w:themeColor="text1"/>
          <w:sz w:val="28"/>
          <w:szCs w:val="28"/>
          <w:lang w:bidi="ar-EG"/>
        </w:rPr>
        <w:t>.</w:t>
      </w:r>
    </w:p>
    <w:p w14:paraId="3E8128CB" w14:textId="77777777" w:rsidR="00EA4400" w:rsidRDefault="000E254E" w:rsidP="00EA4400">
      <w:pPr>
        <w:pStyle w:val="NormalWeb"/>
        <w:bidi/>
        <w:spacing w:line="276" w:lineRule="auto"/>
        <w:ind w:firstLine="424"/>
        <w:jc w:val="both"/>
        <w:rPr>
          <w:rFonts w:ascii="Simplified Arabic" w:hAnsi="Simplified Arabic" w:cs="Simplified Arabic"/>
          <w:color w:val="000000" w:themeColor="text1"/>
          <w:sz w:val="28"/>
          <w:szCs w:val="28"/>
          <w:lang w:bidi="ar-EG"/>
        </w:rPr>
      </w:pPr>
      <w:r w:rsidRPr="002E7618">
        <w:rPr>
          <w:rFonts w:ascii="Simplified Arabic" w:hAnsi="Simplified Arabic" w:cs="Simplified Arabic"/>
          <w:color w:val="000000" w:themeColor="text1"/>
          <w:sz w:val="28"/>
          <w:szCs w:val="28"/>
          <w:rtl/>
        </w:rPr>
        <w:t>ويخلص الباحث إلى أن استراتيجيات تقليل الحوادث الصناعية تتشكّل من ثلاث مستويات: مستوى وقائي يستبق الحدث، ومستوى احتوائي يُقلّل من شدته عند وقوعه، ومستوى تعلّمي يستخلص الدروس لتفادي تكراره</w:t>
      </w:r>
      <w:r w:rsidRPr="002E7618">
        <w:rPr>
          <w:rFonts w:ascii="Simplified Arabic" w:hAnsi="Simplified Arabic" w:cs="Simplified Arabic"/>
          <w:color w:val="000000" w:themeColor="text1"/>
          <w:sz w:val="28"/>
          <w:szCs w:val="28"/>
          <w:lang w:bidi="ar-EG"/>
        </w:rPr>
        <w:t>.</w:t>
      </w:r>
      <w:bookmarkStart w:id="42" w:name="_Toc233059576"/>
    </w:p>
    <w:p w14:paraId="3C2797D1" w14:textId="61599B5D" w:rsidR="00807D82" w:rsidRPr="002E7618" w:rsidRDefault="00807D82" w:rsidP="00BA37FD">
      <w:pPr>
        <w:jc w:val="center"/>
        <w:outlineLvl w:val="0"/>
        <w:rPr>
          <w:rFonts w:ascii="Simplified Arabic" w:hAnsi="Simplified Arabic" w:cs="Simplified Arabic"/>
          <w:b/>
          <w:bCs/>
          <w:color w:val="000000" w:themeColor="text1"/>
          <w:szCs w:val="28"/>
          <w:rtl/>
        </w:rPr>
        <w:sectPr w:rsidR="00807D82" w:rsidRPr="002E7618" w:rsidSect="00A56A0E">
          <w:footerReference w:type="default" r:id="rId9"/>
          <w:pgSz w:w="11906" w:h="16838" w:code="9"/>
          <w:pgMar w:top="1134" w:right="1701" w:bottom="1134" w:left="1134" w:header="720" w:footer="720" w:gutter="0"/>
          <w:pgNumType w:start="1"/>
          <w:cols w:space="708"/>
          <w:bidi/>
          <w:rtlGutter/>
          <w:docGrid w:linePitch="360"/>
        </w:sectPr>
      </w:pPr>
      <w:bookmarkStart w:id="43" w:name="_GoBack"/>
      <w:bookmarkEnd w:id="25"/>
      <w:bookmarkEnd w:id="42"/>
      <w:bookmarkEnd w:id="43"/>
    </w:p>
    <w:p w14:paraId="29D4231B" w14:textId="3C227B82" w:rsidR="0081623B" w:rsidRPr="002E7618" w:rsidRDefault="00E27D3B" w:rsidP="00A56A0E">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2E7618">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2A8516F3">
            <wp:simplePos x="0" y="0"/>
            <wp:positionH relativeFrom="column">
              <wp:posOffset>3627120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2E7618">
        <w:rPr>
          <w:rFonts w:asciiTheme="majorBidi" w:eastAsia="Calibri" w:hAnsiTheme="majorBidi" w:cstheme="majorBidi"/>
          <w:b/>
          <w:bCs/>
          <w:color w:val="000000" w:themeColor="text1"/>
          <w:kern w:val="0"/>
          <w:sz w:val="32"/>
          <w:szCs w:val="32"/>
          <w:lang w:bidi="ar-EG"/>
          <w14:ligatures w14:val="none"/>
        </w:rPr>
        <w:t>Mid</w:t>
      </w:r>
      <w:r w:rsidR="000D353F" w:rsidRPr="002E7618">
        <w:rPr>
          <w:rFonts w:asciiTheme="majorBidi" w:eastAsia="Calibri" w:hAnsiTheme="majorBidi" w:cstheme="majorBidi"/>
          <w:b/>
          <w:bCs/>
          <w:color w:val="000000" w:themeColor="text1"/>
          <w:kern w:val="0"/>
          <w:sz w:val="32"/>
          <w:szCs w:val="32"/>
          <w:lang w:bidi="ar-EG"/>
          <w14:ligatures w14:val="none"/>
        </w:rPr>
        <w:t xml:space="preserve"> </w:t>
      </w:r>
      <w:r w:rsidR="0081623B" w:rsidRPr="002E7618">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2E7618" w:rsidRDefault="0081623B" w:rsidP="00A56A0E">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2E7618">
        <w:rPr>
          <w:rFonts w:asciiTheme="majorBidi" w:eastAsia="Calibri" w:hAnsiTheme="majorBidi" w:cstheme="majorBidi"/>
          <w:b/>
          <w:bCs/>
          <w:color w:val="000000" w:themeColor="text1"/>
          <w:kern w:val="0"/>
          <w:sz w:val="32"/>
          <w:szCs w:val="32"/>
          <w:lang w:bidi="ar-EG"/>
          <w14:ligatures w14:val="none"/>
        </w:rPr>
        <w:t>College of Management</w:t>
      </w:r>
    </w:p>
    <w:p w14:paraId="0479A04F" w14:textId="18C65B9B" w:rsidR="0081623B" w:rsidRPr="002E7618" w:rsidRDefault="00857739" w:rsidP="00A56A0E">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2E7618">
        <w:rPr>
          <w:rFonts w:asciiTheme="majorBidi" w:eastAsia="Calibri" w:hAnsiTheme="majorBidi" w:cstheme="majorBidi"/>
          <w:b/>
          <w:bCs/>
          <w:color w:val="000000" w:themeColor="text1"/>
          <w:kern w:val="0"/>
          <w:sz w:val="32"/>
          <w:szCs w:val="32"/>
          <w:lang w:bidi="ar-EG"/>
          <w14:ligatures w14:val="none"/>
        </w:rPr>
        <w:t xml:space="preserve">Department of </w:t>
      </w:r>
      <w:r w:rsidR="00CC6261" w:rsidRPr="002E7618">
        <w:rPr>
          <w:rFonts w:asciiTheme="majorBidi" w:eastAsia="Calibri" w:hAnsiTheme="majorBidi" w:cstheme="majorBidi"/>
          <w:b/>
          <w:bCs/>
          <w:color w:val="000000" w:themeColor="text1"/>
          <w:kern w:val="0"/>
          <w:sz w:val="32"/>
          <w:szCs w:val="32"/>
          <w14:ligatures w14:val="none"/>
        </w:rPr>
        <w:t xml:space="preserve">risk management </w:t>
      </w:r>
    </w:p>
    <w:p w14:paraId="04411127" w14:textId="77777777" w:rsidR="00E27D3B" w:rsidRPr="002E7618" w:rsidRDefault="00E27D3B" w:rsidP="00A56A0E">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0CBBFB63" w14:textId="77777777" w:rsidR="009B5BAF" w:rsidRPr="002E7618" w:rsidRDefault="009B5BAF" w:rsidP="00807D82">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r w:rsidRPr="002E7618">
        <w:rPr>
          <w:rFonts w:asciiTheme="majorBidi" w:eastAsia="Calibri" w:hAnsiTheme="majorBidi" w:cstheme="majorBidi"/>
          <w:b/>
          <w:bCs/>
          <w:color w:val="000000" w:themeColor="text1"/>
          <w:kern w:val="0"/>
          <w:sz w:val="40"/>
          <w:szCs w:val="40"/>
          <w:lang w:bidi="ar-EG"/>
          <w14:ligatures w14:val="none"/>
        </w:rPr>
        <w:t>The Effect of Operational Risk Management on Reducing Industrial Accidents in Saudi Arabian Petrochemical Companies: An Empirical Study</w:t>
      </w:r>
    </w:p>
    <w:p w14:paraId="0ADE609A" w14:textId="77777777" w:rsidR="00807D82" w:rsidRPr="002E7618" w:rsidRDefault="00807D82" w:rsidP="00807D8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2C85E2B" w14:textId="2E8F4DD0" w:rsidR="00E27D3B" w:rsidRPr="002E7618" w:rsidRDefault="00807D82" w:rsidP="00807D8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E7618">
        <w:rPr>
          <w:rFonts w:asciiTheme="majorBidi" w:eastAsia="Calibri" w:hAnsiTheme="majorBidi" w:cstheme="majorBidi"/>
          <w:b/>
          <w:bCs/>
          <w:color w:val="000000" w:themeColor="text1"/>
          <w:kern w:val="0"/>
          <w:sz w:val="36"/>
          <w:szCs w:val="36"/>
          <w:lang w:bidi="ar-EG"/>
          <w14:ligatures w14:val="none"/>
        </w:rPr>
        <w:t>Prepared by:</w:t>
      </w:r>
    </w:p>
    <w:p w14:paraId="26A1D6EE" w14:textId="77777777" w:rsidR="00BB6CD7" w:rsidRPr="002E7618" w:rsidRDefault="00BB6CD7" w:rsidP="00807D82">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2E7618">
        <w:rPr>
          <w:rFonts w:asciiTheme="majorBidi" w:eastAsia="Calibri" w:hAnsiTheme="majorBidi" w:cstheme="majorBidi"/>
          <w:color w:val="000000" w:themeColor="text1"/>
          <w:kern w:val="0"/>
          <w:sz w:val="36"/>
          <w:szCs w:val="36"/>
          <w:lang w:bidi="ar-EG"/>
          <w14:ligatures w14:val="none"/>
        </w:rPr>
        <w:t>Waleed Ahmed AlKhudair</w:t>
      </w:r>
    </w:p>
    <w:p w14:paraId="342E308E" w14:textId="758C36C4" w:rsidR="00E27D3B" w:rsidRPr="002E7618" w:rsidRDefault="00BB6CD7" w:rsidP="00807D82">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2E7618">
        <w:rPr>
          <w:rFonts w:asciiTheme="majorBidi" w:eastAsia="Calibri" w:hAnsiTheme="majorBidi" w:cstheme="majorBidi"/>
          <w:color w:val="000000" w:themeColor="text1"/>
          <w:kern w:val="0"/>
          <w:sz w:val="36"/>
          <w:szCs w:val="36"/>
          <w:rtl/>
          <w:lang w:bidi="ar-EG"/>
          <w14:ligatures w14:val="none"/>
        </w:rPr>
        <w:t>253001368</w:t>
      </w:r>
    </w:p>
    <w:p w14:paraId="7C8B147F" w14:textId="77777777" w:rsidR="00807D82" w:rsidRPr="002E7618" w:rsidRDefault="00807D82" w:rsidP="00807D82">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807D82" w:rsidRPr="002E7618" w14:paraId="2EEBEA2C" w14:textId="77777777" w:rsidTr="00807D82">
        <w:tc>
          <w:tcPr>
            <w:tcW w:w="4530" w:type="dxa"/>
          </w:tcPr>
          <w:p w14:paraId="6E70E73F" w14:textId="77777777" w:rsidR="00807D82" w:rsidRPr="002E7618" w:rsidRDefault="00807D82" w:rsidP="00807D8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E7618">
              <w:rPr>
                <w:rFonts w:asciiTheme="majorBidi" w:eastAsia="Calibri" w:hAnsiTheme="majorBidi" w:cstheme="majorBidi"/>
                <w:b/>
                <w:bCs/>
                <w:color w:val="000000" w:themeColor="text1"/>
                <w:kern w:val="0"/>
                <w:sz w:val="36"/>
                <w:szCs w:val="36"/>
                <w:lang w:bidi="ar-EG"/>
                <w14:ligatures w14:val="none"/>
              </w:rPr>
              <w:t>Main supervisor</w:t>
            </w:r>
            <w:r w:rsidRPr="002E7618">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7C644D06" w14:textId="77777777" w:rsidR="00807D82" w:rsidRPr="002E7618" w:rsidRDefault="00807D82" w:rsidP="00807D8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E7618">
              <w:rPr>
                <w:rFonts w:asciiTheme="majorBidi" w:eastAsia="Calibri" w:hAnsiTheme="majorBidi" w:cstheme="majorBidi"/>
                <w:b/>
                <w:bCs/>
                <w:color w:val="000000" w:themeColor="text1"/>
                <w:kern w:val="0"/>
                <w:sz w:val="36"/>
                <w:szCs w:val="36"/>
                <w:lang w:bidi="ar-EG"/>
                <w14:ligatures w14:val="none"/>
              </w:rPr>
              <w:t>Second supervisor</w:t>
            </w:r>
            <w:r w:rsidRPr="002E7618">
              <w:rPr>
                <w:rFonts w:asciiTheme="majorBidi" w:eastAsia="Calibri" w:hAnsiTheme="majorBidi" w:cstheme="majorBidi"/>
                <w:b/>
                <w:bCs/>
                <w:color w:val="000000" w:themeColor="text1"/>
                <w:kern w:val="0"/>
                <w:sz w:val="36"/>
                <w:szCs w:val="36"/>
                <w:rtl/>
                <w:lang w:bidi="ar-EG"/>
                <w14:ligatures w14:val="none"/>
              </w:rPr>
              <w:t>/</w:t>
            </w:r>
          </w:p>
        </w:tc>
      </w:tr>
      <w:tr w:rsidR="00807D82" w:rsidRPr="002E7618" w14:paraId="0646AF9B" w14:textId="77777777" w:rsidTr="00807D82">
        <w:tc>
          <w:tcPr>
            <w:tcW w:w="4530" w:type="dxa"/>
          </w:tcPr>
          <w:p w14:paraId="2B8371BA" w14:textId="77777777" w:rsidR="00807D82" w:rsidRPr="002E7618" w:rsidRDefault="00807D82" w:rsidP="00807D8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E7618">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6CAEBAF1" w14:textId="77777777" w:rsidR="00807D82" w:rsidRPr="002E7618" w:rsidRDefault="00807D82" w:rsidP="00807D8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E7618">
              <w:rPr>
                <w:rFonts w:asciiTheme="majorBidi" w:eastAsia="Calibri" w:hAnsiTheme="majorBidi" w:cstheme="majorBidi"/>
                <w:color w:val="000000" w:themeColor="text1"/>
                <w:kern w:val="0"/>
                <w:sz w:val="36"/>
                <w:szCs w:val="36"/>
                <w:lang w:bidi="ar-EG"/>
                <w14:ligatures w14:val="none"/>
              </w:rPr>
              <w:t>Dr. Fayez Jarad</w:t>
            </w:r>
          </w:p>
        </w:tc>
      </w:tr>
    </w:tbl>
    <w:p w14:paraId="60CB911E" w14:textId="77777777" w:rsidR="00807D82" w:rsidRPr="002E7618" w:rsidRDefault="00807D82" w:rsidP="00807D82">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2E7618">
        <w:rPr>
          <w:rFonts w:asciiTheme="majorBidi" w:eastAsia="Calibri" w:hAnsiTheme="majorBidi" w:cstheme="majorBidi"/>
          <w:color w:val="000000" w:themeColor="text1"/>
          <w:kern w:val="0"/>
          <w:sz w:val="36"/>
          <w:szCs w:val="36"/>
          <w:rtl/>
          <w:lang w:bidi="ar-EG"/>
          <w14:ligatures w14:val="none"/>
        </w:rPr>
        <w:t>1448 – 2026</w:t>
      </w:r>
    </w:p>
    <w:p w14:paraId="506162A6" w14:textId="77777777" w:rsidR="00EA15E2" w:rsidRPr="002E7618" w:rsidRDefault="00EA15E2" w:rsidP="00A56A0E">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8287F43" w14:textId="77777777" w:rsidR="00E27D3B" w:rsidRPr="002E7618" w:rsidRDefault="00E27D3B" w:rsidP="00A56A0E">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102CA7B9" w:rsidR="009125CE" w:rsidRPr="002E7618" w:rsidRDefault="009125CE" w:rsidP="00A56A0E">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1C2B2B64" w14:textId="77777777" w:rsidR="00807D82" w:rsidRPr="002E7618" w:rsidRDefault="00807D82" w:rsidP="00807D82">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807D82" w:rsidRPr="002E7618" w:rsidSect="00A56A0E">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CF3ED9" w14:textId="77777777" w:rsidR="00C3328E" w:rsidRDefault="00C3328E" w:rsidP="009125CE">
      <w:pPr>
        <w:spacing w:after="0" w:line="240" w:lineRule="auto"/>
      </w:pPr>
      <w:r>
        <w:separator/>
      </w:r>
    </w:p>
  </w:endnote>
  <w:endnote w:type="continuationSeparator" w:id="0">
    <w:p w14:paraId="59086F34" w14:textId="77777777" w:rsidR="00C3328E" w:rsidRDefault="00C3328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60711505"/>
      <w:docPartObj>
        <w:docPartGallery w:val="Page Numbers (Bottom of Page)"/>
        <w:docPartUnique/>
      </w:docPartObj>
    </w:sdtPr>
    <w:sdtContent>
      <w:p w14:paraId="67DBB9AF" w14:textId="77777777" w:rsidR="00807D82" w:rsidRDefault="00807D82">
        <w:pPr>
          <w:pStyle w:val="Footer"/>
        </w:pPr>
        <w:r>
          <w:rPr>
            <w:noProof/>
          </w:rPr>
          <mc:AlternateContent>
            <mc:Choice Requires="wpg">
              <w:drawing>
                <wp:anchor distT="0" distB="0" distL="114300" distR="114300" simplePos="0" relativeHeight="251663360" behindDoc="0" locked="0" layoutInCell="1" allowOverlap="1" wp14:anchorId="736F69AE" wp14:editId="143622C3">
                  <wp:simplePos x="0" y="0"/>
                  <wp:positionH relativeFrom="rightMargin">
                    <wp:posOffset>-2974975</wp:posOffset>
                  </wp:positionH>
                  <wp:positionV relativeFrom="bottomMargin">
                    <wp:posOffset>117044</wp:posOffset>
                  </wp:positionV>
                  <wp:extent cx="601980" cy="472440"/>
                  <wp:effectExtent l="57150" t="57150" r="45720" b="6096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980" cy="472440"/>
                            <a:chOff x="10104" y="14464"/>
                            <a:chExt cx="720" cy="548"/>
                          </a:xfrm>
                        </wpg:grpSpPr>
                        <wps:wsp>
                          <wps:cNvPr id="11" name="Rectangle 20"/>
                          <wps:cNvSpPr>
                            <a:spLocks noChangeArrowheads="1"/>
                          </wps:cNvSpPr>
                          <wps:spPr bwMode="auto">
                            <a:xfrm rot="-5786020">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2" name="Rectangle 21"/>
                          <wps:cNvSpPr>
                            <a:spLocks noChangeArrowheads="1"/>
                          </wps:cNvSpPr>
                          <wps:spPr bwMode="auto">
                            <a:xfrm rot="-4936653">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3" name="Rectangle 22"/>
                          <wps:cNvSpPr>
                            <a:spLocks noChangeArrowheads="1"/>
                          </wps:cNvSpPr>
                          <wps:spPr bwMode="auto">
                            <a:xfrm rot="16200000">
                              <a:off x="10190" y="14378"/>
                              <a:ext cx="548" cy="720"/>
                            </a:xfrm>
                            <a:prstGeom prst="rect">
                              <a:avLst/>
                            </a:prstGeom>
                            <a:solidFill>
                              <a:srgbClr val="FFFFFF"/>
                            </a:solidFill>
                            <a:ln w="9525">
                              <a:solidFill>
                                <a:srgbClr val="737373"/>
                              </a:solidFill>
                              <a:miter lim="800000"/>
                              <a:headEnd/>
                              <a:tailEnd/>
                            </a:ln>
                          </wps:spPr>
                          <wps:txbx>
                            <w:txbxContent>
                              <w:p w14:paraId="53AB25F3" w14:textId="77777777" w:rsidR="00807D82" w:rsidRPr="00A56A0E" w:rsidRDefault="00807D82">
                                <w:pPr>
                                  <w:pStyle w:val="Footer"/>
                                  <w:jc w:val="center"/>
                                  <w:rPr>
                                    <w:rFonts w:ascii="Simplified Arabic" w:hAnsi="Simplified Arabic" w:cs="Simplified Arabic"/>
                                    <w:b/>
                                    <w:bCs/>
                                    <w:sz w:val="24"/>
                                    <w:szCs w:val="24"/>
                                  </w:rPr>
                                </w:pPr>
                                <w:r w:rsidRPr="00A56A0E">
                                  <w:rPr>
                                    <w:rFonts w:ascii="Simplified Arabic" w:hAnsi="Simplified Arabic" w:cs="Simplified Arabic"/>
                                    <w:b/>
                                    <w:bCs/>
                                    <w:sz w:val="24"/>
                                    <w:szCs w:val="24"/>
                                  </w:rPr>
                                  <w:fldChar w:fldCharType="begin"/>
                                </w:r>
                                <w:r w:rsidRPr="00A56A0E">
                                  <w:rPr>
                                    <w:rFonts w:ascii="Simplified Arabic" w:hAnsi="Simplified Arabic" w:cs="Simplified Arabic"/>
                                    <w:b/>
                                    <w:bCs/>
                                    <w:sz w:val="24"/>
                                    <w:szCs w:val="24"/>
                                  </w:rPr>
                                  <w:instrText xml:space="preserve"> PAGE    \* MERGEFORMAT </w:instrText>
                                </w:r>
                                <w:r w:rsidRPr="00A56A0E">
                                  <w:rPr>
                                    <w:rFonts w:ascii="Simplified Arabic" w:hAnsi="Simplified Arabic" w:cs="Simplified Arabic"/>
                                    <w:b/>
                                    <w:bCs/>
                                    <w:sz w:val="24"/>
                                    <w:szCs w:val="24"/>
                                  </w:rPr>
                                  <w:fldChar w:fldCharType="separate"/>
                                </w:r>
                                <w:r w:rsidR="00BA37FD">
                                  <w:rPr>
                                    <w:rFonts w:ascii="Simplified Arabic" w:hAnsi="Simplified Arabic" w:cs="Simplified Arabic"/>
                                    <w:b/>
                                    <w:bCs/>
                                    <w:noProof/>
                                    <w:sz w:val="24"/>
                                    <w:szCs w:val="24"/>
                                    <w:rtl/>
                                  </w:rPr>
                                  <w:t>27</w:t>
                                </w:r>
                                <w:r w:rsidRPr="00A56A0E">
                                  <w:rPr>
                                    <w:rFonts w:ascii="Simplified Arabic" w:hAnsi="Simplified Arabic" w:cs="Simplified Arabic"/>
                                    <w:b/>
                                    <w:bCs/>
                                    <w:noProof/>
                                    <w:sz w:val="24"/>
                                    <w:szCs w:val="24"/>
                                  </w:rP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6F69AE" id="Group 10" o:spid="_x0000_s1026" style="position:absolute;left:0;text-align:left;margin-left:-234.25pt;margin-top:9.2pt;width:47.4pt;height:37.2pt;z-index:251663360;mso-position-horizontal-relative:right-margin-area;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">
                  <v:rect id="Rectangle 20" o:spid="_x0000_s1027" style="position:absolute;left:10190;top:14378;width:548;height:720;rotation:-631987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iVcEA&#10;AADbAAAADwAAAGRycy9kb3ducmV2LnhtbERPTWvCQBC9F/wPywi9NRul2BBdRZQW6aHQKHgdspNN&#10;MDsbsmsS/323UOhtHu9zNrvJtmKg3jeOFSySFARx6XTDRsHl/P6SgfABWWPrmBQ8yMNuO3vaYK7d&#10;yN80FMGIGMI+RwV1CF0upS9rsugT1xFHrnK9xRBhb6TucYzhtpXLNF1Jiw3Hhho7OtRU3oq7VbAy&#10;nBXTWVevtvgyn+lbdfy4Vko9z6f9GkSgKfyL/9wnHecv4PeXeIDc/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kIlXBAAAA2wAAAA8AAAAAAAAAAAAAAAAAmAIAAGRycy9kb3du&#10;cmV2LnhtbFBLBQYAAAAABAAEAPUAAACGAwAAAAA=&#10;" strokecolor="#737373"/>
                  <v:rect id="Rectangle 21" o:spid="_x0000_s1028" style="position:absolute;left:10190;top:14378;width:548;height:720;rotation:-539214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iGV8EA&#10;AADbAAAADwAAAGRycy9kb3ducmV2LnhtbERP22oCMRB9F/yHMELfNKtQL1ujqNBiEQRXP2DYjJul&#10;m8mSpLr265tCwbc5nOss151txI18qB0rGI8yEMSl0zVXCi7n9+EcRIjIGhvHpOBBAdarfm+JuXZ3&#10;PtGtiJVIIRxyVGBibHMpQ2nIYhi5ljhxV+ctxgR9JbXHewq3jZxk2VRarDk1GGxpZ6j8Kr6tAts9&#10;tuf28PEzM1c+Lk7+c3YpXpV6GXSbNxCRuvgU/7v3Os2fwN8v6QC5+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tIhlfBAAAA2wAAAA8AAAAAAAAAAAAAAAAAmAIAAGRycy9kb3du&#10;cmV2LnhtbFBLBQYAAAAABAAEAPUAAACGAwAAAAA=&#10;" strokecolor="#737373"/>
                  <v:rect id="Rectangle 22" o:spid="_x0000_s1029" style="position:absolute;left:10190;top:14378;width:548;height:72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HHAcAA&#10;AADbAAAADwAAAGRycy9kb3ducmV2LnhtbERPTYvCMBC9C/6HMII3m1Z3q1SjiCC47Gm768Hb0Ixt&#10;sZmUJmr992ZB8DaP9zmrTW8acaPO1ZYVJFEMgriwuuZSwd/vfrIA4TyyxsYyKXiQg816OFhhpu2d&#10;f+iW+1KEEHYZKqi8bzMpXVGRQRfZljhwZ9sZ9AF2pdQd3kO4aeQ0jlNpsObQUGFLu4qKS341CuS5&#10;lEl+Spz7mM2PaZp+9tfvL6XGo367BOGp92/xy33QYf4M/n8JB8j1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zHHAcAAAADbAAAADwAAAAAAAAAAAAAAAACYAgAAZHJzL2Rvd25y&#10;ZXYueG1sUEsFBgAAAAAEAAQA9QAAAIUDAAAAAA==&#10;" strokecolor="#737373">
                    <v:textbox>
                      <w:txbxContent>
                        <w:p w14:paraId="53AB25F3" w14:textId="77777777" w:rsidR="00807D82" w:rsidRPr="00A56A0E" w:rsidRDefault="00807D82">
                          <w:pPr>
                            <w:pStyle w:val="Footer"/>
                            <w:jc w:val="center"/>
                            <w:rPr>
                              <w:rFonts w:ascii="Simplified Arabic" w:hAnsi="Simplified Arabic" w:cs="Simplified Arabic"/>
                              <w:b/>
                              <w:bCs/>
                              <w:sz w:val="24"/>
                              <w:szCs w:val="24"/>
                            </w:rPr>
                          </w:pPr>
                          <w:r w:rsidRPr="00A56A0E">
                            <w:rPr>
                              <w:rFonts w:ascii="Simplified Arabic" w:hAnsi="Simplified Arabic" w:cs="Simplified Arabic"/>
                              <w:b/>
                              <w:bCs/>
                              <w:sz w:val="24"/>
                              <w:szCs w:val="24"/>
                            </w:rPr>
                            <w:fldChar w:fldCharType="begin"/>
                          </w:r>
                          <w:r w:rsidRPr="00A56A0E">
                            <w:rPr>
                              <w:rFonts w:ascii="Simplified Arabic" w:hAnsi="Simplified Arabic" w:cs="Simplified Arabic"/>
                              <w:b/>
                              <w:bCs/>
                              <w:sz w:val="24"/>
                              <w:szCs w:val="24"/>
                            </w:rPr>
                            <w:instrText xml:space="preserve"> PAGE    \* MERGEFORMAT </w:instrText>
                          </w:r>
                          <w:r w:rsidRPr="00A56A0E">
                            <w:rPr>
                              <w:rFonts w:ascii="Simplified Arabic" w:hAnsi="Simplified Arabic" w:cs="Simplified Arabic"/>
                              <w:b/>
                              <w:bCs/>
                              <w:sz w:val="24"/>
                              <w:szCs w:val="24"/>
                            </w:rPr>
                            <w:fldChar w:fldCharType="separate"/>
                          </w:r>
                          <w:r w:rsidR="00BA37FD">
                            <w:rPr>
                              <w:rFonts w:ascii="Simplified Arabic" w:hAnsi="Simplified Arabic" w:cs="Simplified Arabic"/>
                              <w:b/>
                              <w:bCs/>
                              <w:noProof/>
                              <w:sz w:val="24"/>
                              <w:szCs w:val="24"/>
                              <w:rtl/>
                            </w:rPr>
                            <w:t>27</w:t>
                          </w:r>
                          <w:r w:rsidRPr="00A56A0E">
                            <w:rPr>
                              <w:rFonts w:ascii="Simplified Arabic" w:hAnsi="Simplified Arabic" w:cs="Simplified Arabic"/>
                              <w:b/>
                              <w:bCs/>
                              <w:noProof/>
                              <w:sz w:val="24"/>
                              <w:szCs w:val="24"/>
                            </w:rPr>
                            <w:fldChar w:fldCharType="end"/>
                          </w:r>
                        </w:p>
                      </w:txbxContent>
                    </v:textbox>
                  </v:rect>
                  <w10:wrap anchorx="margin" anchory="margin"/>
                </v:group>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A425C1" w14:textId="11DD1AC3" w:rsidR="00807D82" w:rsidRDefault="00807D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CA6EA3" w14:textId="77777777" w:rsidR="00C3328E" w:rsidRDefault="00C3328E" w:rsidP="009125CE">
      <w:pPr>
        <w:spacing w:after="0" w:line="240" w:lineRule="auto"/>
      </w:pPr>
      <w:r>
        <w:separator/>
      </w:r>
    </w:p>
  </w:footnote>
  <w:footnote w:type="continuationSeparator" w:id="0">
    <w:p w14:paraId="41BD911D" w14:textId="77777777" w:rsidR="00C3328E" w:rsidRDefault="00C3328E"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2D161D"/>
    <w:multiLevelType w:val="hybridMultilevel"/>
    <w:tmpl w:val="2DE2AF02"/>
    <w:lvl w:ilvl="0" w:tplc="0409000F">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1">
    <w:nsid w:val="131D66C3"/>
    <w:multiLevelType w:val="hybridMultilevel"/>
    <w:tmpl w:val="114498F8"/>
    <w:lvl w:ilvl="0" w:tplc="0409000F">
      <w:start w:val="1"/>
      <w:numFmt w:val="decimal"/>
      <w:lvlText w:val="%1."/>
      <w:lvlJc w:val="left"/>
      <w:pPr>
        <w:ind w:left="1144" w:hanging="360"/>
      </w:pPr>
    </w:lvl>
    <w:lvl w:ilvl="1" w:tplc="04090019" w:tentative="1">
      <w:start w:val="1"/>
      <w:numFmt w:val="lowerLetter"/>
      <w:lvlText w:val="%2."/>
      <w:lvlJc w:val="left"/>
      <w:pPr>
        <w:ind w:left="1864" w:hanging="360"/>
      </w:pPr>
    </w:lvl>
    <w:lvl w:ilvl="2" w:tplc="0409001B" w:tentative="1">
      <w:start w:val="1"/>
      <w:numFmt w:val="lowerRoman"/>
      <w:lvlText w:val="%3."/>
      <w:lvlJc w:val="right"/>
      <w:pPr>
        <w:ind w:left="2584" w:hanging="180"/>
      </w:pPr>
    </w:lvl>
    <w:lvl w:ilvl="3" w:tplc="0409000F" w:tentative="1">
      <w:start w:val="1"/>
      <w:numFmt w:val="decimal"/>
      <w:lvlText w:val="%4."/>
      <w:lvlJc w:val="left"/>
      <w:pPr>
        <w:ind w:left="3304" w:hanging="360"/>
      </w:pPr>
    </w:lvl>
    <w:lvl w:ilvl="4" w:tplc="04090019" w:tentative="1">
      <w:start w:val="1"/>
      <w:numFmt w:val="lowerLetter"/>
      <w:lvlText w:val="%5."/>
      <w:lvlJc w:val="left"/>
      <w:pPr>
        <w:ind w:left="4024" w:hanging="360"/>
      </w:pPr>
    </w:lvl>
    <w:lvl w:ilvl="5" w:tplc="0409001B" w:tentative="1">
      <w:start w:val="1"/>
      <w:numFmt w:val="lowerRoman"/>
      <w:lvlText w:val="%6."/>
      <w:lvlJc w:val="right"/>
      <w:pPr>
        <w:ind w:left="4744" w:hanging="180"/>
      </w:pPr>
    </w:lvl>
    <w:lvl w:ilvl="6" w:tplc="0409000F" w:tentative="1">
      <w:start w:val="1"/>
      <w:numFmt w:val="decimal"/>
      <w:lvlText w:val="%7."/>
      <w:lvlJc w:val="left"/>
      <w:pPr>
        <w:ind w:left="5464" w:hanging="360"/>
      </w:pPr>
    </w:lvl>
    <w:lvl w:ilvl="7" w:tplc="04090019" w:tentative="1">
      <w:start w:val="1"/>
      <w:numFmt w:val="lowerLetter"/>
      <w:lvlText w:val="%8."/>
      <w:lvlJc w:val="left"/>
      <w:pPr>
        <w:ind w:left="6184" w:hanging="360"/>
      </w:pPr>
    </w:lvl>
    <w:lvl w:ilvl="8" w:tplc="0409001B" w:tentative="1">
      <w:start w:val="1"/>
      <w:numFmt w:val="lowerRoman"/>
      <w:lvlText w:val="%9."/>
      <w:lvlJc w:val="right"/>
      <w:pPr>
        <w:ind w:left="6904" w:hanging="180"/>
      </w:pPr>
    </w:lvl>
  </w:abstractNum>
  <w:abstractNum w:abstractNumId="2">
    <w:nsid w:val="17EA1D29"/>
    <w:multiLevelType w:val="hybridMultilevel"/>
    <w:tmpl w:val="B1AEE0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D55B3F"/>
    <w:multiLevelType w:val="hybridMultilevel"/>
    <w:tmpl w:val="0D9220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71766F"/>
    <w:multiLevelType w:val="hybridMultilevel"/>
    <w:tmpl w:val="8AAEAC9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1D507A"/>
    <w:multiLevelType w:val="hybridMultilevel"/>
    <w:tmpl w:val="E31437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0E11652"/>
    <w:multiLevelType w:val="hybridMultilevel"/>
    <w:tmpl w:val="E788F19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2C63EF7"/>
    <w:multiLevelType w:val="hybridMultilevel"/>
    <w:tmpl w:val="AAEA5A4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5A43B6C"/>
    <w:multiLevelType w:val="hybridMultilevel"/>
    <w:tmpl w:val="D840A4C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F230F21"/>
    <w:multiLevelType w:val="hybridMultilevel"/>
    <w:tmpl w:val="10F86BC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F2C595D"/>
    <w:multiLevelType w:val="hybridMultilevel"/>
    <w:tmpl w:val="3078EC8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08C3631"/>
    <w:multiLevelType w:val="hybridMultilevel"/>
    <w:tmpl w:val="6774627E"/>
    <w:lvl w:ilvl="0" w:tplc="0409000F">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13">
    <w:nsid w:val="317B7D7A"/>
    <w:multiLevelType w:val="hybridMultilevel"/>
    <w:tmpl w:val="E43EB3F8"/>
    <w:lvl w:ilvl="0" w:tplc="04090003">
      <w:start w:val="1"/>
      <w:numFmt w:val="bullet"/>
      <w:lvlText w:val="o"/>
      <w:lvlJc w:val="left"/>
      <w:pPr>
        <w:ind w:left="804" w:hanging="360"/>
      </w:pPr>
      <w:rPr>
        <w:rFonts w:ascii="Courier New" w:hAnsi="Courier New" w:cs="Courier New"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4">
    <w:nsid w:val="31844BA7"/>
    <w:multiLevelType w:val="hybridMultilevel"/>
    <w:tmpl w:val="041297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56F2908"/>
    <w:multiLevelType w:val="hybridMultilevel"/>
    <w:tmpl w:val="BDB08D3E"/>
    <w:lvl w:ilvl="0" w:tplc="04090009">
      <w:start w:val="1"/>
      <w:numFmt w:val="bullet"/>
      <w:lvlText w:val=""/>
      <w:lvlJc w:val="left"/>
      <w:pPr>
        <w:ind w:left="1144" w:hanging="360"/>
      </w:pPr>
      <w:rPr>
        <w:rFonts w:ascii="Wingdings" w:hAnsi="Wingdings"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16">
    <w:nsid w:val="3DF04EA1"/>
    <w:multiLevelType w:val="multilevel"/>
    <w:tmpl w:val="194E0A2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1481AD4"/>
    <w:multiLevelType w:val="hybridMultilevel"/>
    <w:tmpl w:val="CE94BD02"/>
    <w:lvl w:ilvl="0" w:tplc="04090003">
      <w:start w:val="1"/>
      <w:numFmt w:val="bullet"/>
      <w:lvlText w:val="o"/>
      <w:lvlJc w:val="left"/>
      <w:pPr>
        <w:ind w:left="804" w:hanging="360"/>
      </w:pPr>
      <w:rPr>
        <w:rFonts w:ascii="Courier New" w:hAnsi="Courier New" w:cs="Courier New"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9">
    <w:nsid w:val="42ED391B"/>
    <w:multiLevelType w:val="hybridMultilevel"/>
    <w:tmpl w:val="204E915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2FA2C06"/>
    <w:multiLevelType w:val="hybridMultilevel"/>
    <w:tmpl w:val="4BE4C56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A432A13"/>
    <w:multiLevelType w:val="hybridMultilevel"/>
    <w:tmpl w:val="5368113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D1B56DE"/>
    <w:multiLevelType w:val="multilevel"/>
    <w:tmpl w:val="FCDE917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E666445"/>
    <w:multiLevelType w:val="multilevel"/>
    <w:tmpl w:val="EC54F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22B0016"/>
    <w:multiLevelType w:val="multilevel"/>
    <w:tmpl w:val="FCDE917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6D501CD"/>
    <w:multiLevelType w:val="hybridMultilevel"/>
    <w:tmpl w:val="6CB01198"/>
    <w:lvl w:ilvl="0" w:tplc="04090009">
      <w:start w:val="1"/>
      <w:numFmt w:val="bullet"/>
      <w:lvlText w:val=""/>
      <w:lvlJc w:val="left"/>
      <w:pPr>
        <w:ind w:left="1144" w:hanging="360"/>
      </w:pPr>
      <w:rPr>
        <w:rFonts w:ascii="Wingdings" w:hAnsi="Wingdings"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26">
    <w:nsid w:val="5C642D08"/>
    <w:multiLevelType w:val="multilevel"/>
    <w:tmpl w:val="8DEAB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CC2389B"/>
    <w:multiLevelType w:val="hybridMultilevel"/>
    <w:tmpl w:val="9064C9E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1902A46"/>
    <w:multiLevelType w:val="hybridMultilevel"/>
    <w:tmpl w:val="0D9220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2F344A2"/>
    <w:multiLevelType w:val="hybridMultilevel"/>
    <w:tmpl w:val="65CCE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466672A"/>
    <w:multiLevelType w:val="multilevel"/>
    <w:tmpl w:val="02C22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2">
    <w:nsid w:val="69B91C4A"/>
    <w:multiLevelType w:val="hybridMultilevel"/>
    <w:tmpl w:val="E354C034"/>
    <w:lvl w:ilvl="0" w:tplc="0409000F">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33">
    <w:nsid w:val="708C0D59"/>
    <w:multiLevelType w:val="multilevel"/>
    <w:tmpl w:val="91E0D7E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136551"/>
    <w:multiLevelType w:val="hybridMultilevel"/>
    <w:tmpl w:val="1C6A7AA2"/>
    <w:lvl w:ilvl="0" w:tplc="8E12D79C">
      <w:numFmt w:val="bullet"/>
      <w:lvlText w:val="•"/>
      <w:lvlJc w:val="left"/>
      <w:pPr>
        <w:ind w:left="1080" w:hanging="72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51A3BE7"/>
    <w:multiLevelType w:val="hybridMultilevel"/>
    <w:tmpl w:val="BBD2DEE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74B3B5C"/>
    <w:multiLevelType w:val="hybridMultilevel"/>
    <w:tmpl w:val="D1CCFF58"/>
    <w:lvl w:ilvl="0" w:tplc="0409000F">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37">
    <w:nsid w:val="7DCA0D5D"/>
    <w:multiLevelType w:val="hybridMultilevel"/>
    <w:tmpl w:val="A75E2E32"/>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33"/>
  </w:num>
  <w:num w:numId="3">
    <w:abstractNumId w:val="17"/>
  </w:num>
  <w:num w:numId="4">
    <w:abstractNumId w:val="16"/>
  </w:num>
  <w:num w:numId="5">
    <w:abstractNumId w:val="29"/>
  </w:num>
  <w:num w:numId="6">
    <w:abstractNumId w:val="34"/>
  </w:num>
  <w:num w:numId="7">
    <w:abstractNumId w:val="30"/>
  </w:num>
  <w:num w:numId="8">
    <w:abstractNumId w:val="23"/>
  </w:num>
  <w:num w:numId="9">
    <w:abstractNumId w:val="3"/>
  </w:num>
  <w:num w:numId="10">
    <w:abstractNumId w:val="24"/>
  </w:num>
  <w:num w:numId="11">
    <w:abstractNumId w:val="22"/>
  </w:num>
  <w:num w:numId="12">
    <w:abstractNumId w:val="35"/>
  </w:num>
  <w:num w:numId="13">
    <w:abstractNumId w:val="27"/>
  </w:num>
  <w:num w:numId="14">
    <w:abstractNumId w:val="20"/>
  </w:num>
  <w:num w:numId="15">
    <w:abstractNumId w:val="6"/>
  </w:num>
  <w:num w:numId="16">
    <w:abstractNumId w:val="5"/>
  </w:num>
  <w:num w:numId="17">
    <w:abstractNumId w:val="37"/>
  </w:num>
  <w:num w:numId="18">
    <w:abstractNumId w:val="13"/>
  </w:num>
  <w:num w:numId="19">
    <w:abstractNumId w:val="8"/>
  </w:num>
  <w:num w:numId="20">
    <w:abstractNumId w:val="18"/>
  </w:num>
  <w:num w:numId="21">
    <w:abstractNumId w:val="4"/>
  </w:num>
  <w:num w:numId="22">
    <w:abstractNumId w:val="2"/>
  </w:num>
  <w:num w:numId="23">
    <w:abstractNumId w:val="19"/>
  </w:num>
  <w:num w:numId="24">
    <w:abstractNumId w:val="10"/>
  </w:num>
  <w:num w:numId="25">
    <w:abstractNumId w:val="7"/>
  </w:num>
  <w:num w:numId="26">
    <w:abstractNumId w:val="21"/>
  </w:num>
  <w:num w:numId="27">
    <w:abstractNumId w:val="11"/>
  </w:num>
  <w:num w:numId="28">
    <w:abstractNumId w:val="28"/>
  </w:num>
  <w:num w:numId="29">
    <w:abstractNumId w:val="14"/>
  </w:num>
  <w:num w:numId="30">
    <w:abstractNumId w:val="36"/>
  </w:num>
  <w:num w:numId="31">
    <w:abstractNumId w:val="25"/>
  </w:num>
  <w:num w:numId="32">
    <w:abstractNumId w:val="15"/>
  </w:num>
  <w:num w:numId="33">
    <w:abstractNumId w:val="1"/>
  </w:num>
  <w:num w:numId="34">
    <w:abstractNumId w:val="0"/>
  </w:num>
  <w:num w:numId="35">
    <w:abstractNumId w:val="12"/>
  </w:num>
  <w:num w:numId="36">
    <w:abstractNumId w:val="32"/>
  </w:num>
  <w:num w:numId="37">
    <w:abstractNumId w:val="9"/>
  </w:num>
  <w:num w:numId="38">
    <w:abstractNumId w:val="3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C6F98"/>
    <w:rsid w:val="000D03ED"/>
    <w:rsid w:val="000D2E22"/>
    <w:rsid w:val="000D353F"/>
    <w:rsid w:val="000D7A52"/>
    <w:rsid w:val="000E0212"/>
    <w:rsid w:val="000E254E"/>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3BE"/>
    <w:rsid w:val="00223AE0"/>
    <w:rsid w:val="002304C2"/>
    <w:rsid w:val="00234450"/>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E7618"/>
    <w:rsid w:val="002F5FA3"/>
    <w:rsid w:val="00301731"/>
    <w:rsid w:val="00303BF8"/>
    <w:rsid w:val="00304304"/>
    <w:rsid w:val="0031075C"/>
    <w:rsid w:val="00310B47"/>
    <w:rsid w:val="00311651"/>
    <w:rsid w:val="00316696"/>
    <w:rsid w:val="00323FD3"/>
    <w:rsid w:val="00333A26"/>
    <w:rsid w:val="0033775D"/>
    <w:rsid w:val="00341565"/>
    <w:rsid w:val="0034173E"/>
    <w:rsid w:val="00341900"/>
    <w:rsid w:val="00343EE8"/>
    <w:rsid w:val="00355D8B"/>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5D45"/>
    <w:rsid w:val="003D6376"/>
    <w:rsid w:val="003E29FB"/>
    <w:rsid w:val="003E3EBB"/>
    <w:rsid w:val="003E7CB6"/>
    <w:rsid w:val="00401DBE"/>
    <w:rsid w:val="00402123"/>
    <w:rsid w:val="00403383"/>
    <w:rsid w:val="00406370"/>
    <w:rsid w:val="004130C0"/>
    <w:rsid w:val="00413CBD"/>
    <w:rsid w:val="00413DF8"/>
    <w:rsid w:val="00413F36"/>
    <w:rsid w:val="004163C7"/>
    <w:rsid w:val="004215C5"/>
    <w:rsid w:val="0042402B"/>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37700"/>
    <w:rsid w:val="00540BF6"/>
    <w:rsid w:val="005423FA"/>
    <w:rsid w:val="00544E3F"/>
    <w:rsid w:val="00545455"/>
    <w:rsid w:val="005459E0"/>
    <w:rsid w:val="00545E45"/>
    <w:rsid w:val="00550EC8"/>
    <w:rsid w:val="005527F0"/>
    <w:rsid w:val="00557A05"/>
    <w:rsid w:val="00557B85"/>
    <w:rsid w:val="005663EA"/>
    <w:rsid w:val="0058591B"/>
    <w:rsid w:val="00586F13"/>
    <w:rsid w:val="00590B27"/>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35F26"/>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95CEC"/>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07D82"/>
    <w:rsid w:val="00811E32"/>
    <w:rsid w:val="008156EA"/>
    <w:rsid w:val="0081623B"/>
    <w:rsid w:val="0082153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6AF9"/>
    <w:rsid w:val="0089704E"/>
    <w:rsid w:val="008A0A06"/>
    <w:rsid w:val="008A2196"/>
    <w:rsid w:val="008A248D"/>
    <w:rsid w:val="008A425D"/>
    <w:rsid w:val="008B2333"/>
    <w:rsid w:val="008B3965"/>
    <w:rsid w:val="008B41AE"/>
    <w:rsid w:val="008B6EE6"/>
    <w:rsid w:val="008C1ABE"/>
    <w:rsid w:val="008C1C26"/>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652F6"/>
    <w:rsid w:val="00970F41"/>
    <w:rsid w:val="0097383F"/>
    <w:rsid w:val="009760DA"/>
    <w:rsid w:val="00976DC2"/>
    <w:rsid w:val="00980234"/>
    <w:rsid w:val="00985B71"/>
    <w:rsid w:val="0098768E"/>
    <w:rsid w:val="00994120"/>
    <w:rsid w:val="009A62C5"/>
    <w:rsid w:val="009B37BE"/>
    <w:rsid w:val="009B37F5"/>
    <w:rsid w:val="009B5162"/>
    <w:rsid w:val="009B5BAF"/>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0E3A"/>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6A0E"/>
    <w:rsid w:val="00A57461"/>
    <w:rsid w:val="00A71BCE"/>
    <w:rsid w:val="00A74F76"/>
    <w:rsid w:val="00A761BE"/>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5A9E"/>
    <w:rsid w:val="00B16D15"/>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7FD"/>
    <w:rsid w:val="00BA3D6A"/>
    <w:rsid w:val="00BA5817"/>
    <w:rsid w:val="00BB1144"/>
    <w:rsid w:val="00BB3514"/>
    <w:rsid w:val="00BB6CD7"/>
    <w:rsid w:val="00BC24EE"/>
    <w:rsid w:val="00BC454D"/>
    <w:rsid w:val="00BC61BD"/>
    <w:rsid w:val="00BD03D1"/>
    <w:rsid w:val="00BD590D"/>
    <w:rsid w:val="00BE2024"/>
    <w:rsid w:val="00BF35D5"/>
    <w:rsid w:val="00C01C2B"/>
    <w:rsid w:val="00C1175F"/>
    <w:rsid w:val="00C16713"/>
    <w:rsid w:val="00C16D65"/>
    <w:rsid w:val="00C20A1C"/>
    <w:rsid w:val="00C23616"/>
    <w:rsid w:val="00C23A70"/>
    <w:rsid w:val="00C32E49"/>
    <w:rsid w:val="00C3328E"/>
    <w:rsid w:val="00C35B07"/>
    <w:rsid w:val="00C35BBA"/>
    <w:rsid w:val="00C43D61"/>
    <w:rsid w:val="00C45767"/>
    <w:rsid w:val="00C46354"/>
    <w:rsid w:val="00C50BCD"/>
    <w:rsid w:val="00C62935"/>
    <w:rsid w:val="00C67472"/>
    <w:rsid w:val="00C71E18"/>
    <w:rsid w:val="00C74890"/>
    <w:rsid w:val="00C75293"/>
    <w:rsid w:val="00C75BC1"/>
    <w:rsid w:val="00C77324"/>
    <w:rsid w:val="00C77A43"/>
    <w:rsid w:val="00C81315"/>
    <w:rsid w:val="00C83C91"/>
    <w:rsid w:val="00C83DD5"/>
    <w:rsid w:val="00C83F6A"/>
    <w:rsid w:val="00C86842"/>
    <w:rsid w:val="00C919AF"/>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5653F"/>
    <w:rsid w:val="00D60743"/>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4400"/>
    <w:rsid w:val="00EA6B5D"/>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50D5"/>
    <w:rsid w:val="00F540A1"/>
    <w:rsid w:val="00F546CE"/>
    <w:rsid w:val="00F563E2"/>
    <w:rsid w:val="00F60BB7"/>
    <w:rsid w:val="00F66109"/>
    <w:rsid w:val="00F72CBB"/>
    <w:rsid w:val="00F733B2"/>
    <w:rsid w:val="00F8780B"/>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8C1C26"/>
    <w:pPr>
      <w:keepNext/>
      <w:keepLines/>
      <w:spacing w:before="100" w:beforeAutospacing="1" w:after="100" w:afterAutospacing="1" w:line="276" w:lineRule="auto"/>
      <w:jc w:val="both"/>
      <w:outlineLvl w:val="0"/>
    </w:pPr>
    <w:rPr>
      <w:rFonts w:ascii="Simplified Arabic" w:eastAsia="Times New Roman" w:hAnsi="Simplified Arabic" w:cs="Simplified Arabic"/>
      <w:kern w:val="0"/>
      <w:sz w:val="28"/>
      <w:szCs w:val="28"/>
      <w14:ligatures w14:val="non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8C1C26"/>
    <w:rPr>
      <w:rFonts w:ascii="Simplified Arabic" w:eastAsia="Times New Roman" w:hAnsi="Simplified Arabic" w:cs="Simplified Arabic"/>
      <w:kern w:val="0"/>
      <w:sz w:val="28"/>
      <w:szCs w:val="28"/>
      <w14:ligatures w14:val="non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bCs/>
      <w:color w:val="2F5496" w:themeColor="accent1" w:themeShade="BF"/>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paragraph" w:customStyle="1" w:styleId="msonormal0">
    <w:name w:val="msonormal"/>
    <w:basedOn w:val="Normal"/>
    <w:rsid w:val="000E254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1Light-Accent5">
    <w:name w:val="Grid Table 1 Light Accent 5"/>
    <w:basedOn w:val="TableNormal"/>
    <w:uiPriority w:val="46"/>
    <w:rsid w:val="00A56A0E"/>
    <w:pPr>
      <w:spacing w:after="0" w:line="240" w:lineRule="auto"/>
    </w:pPr>
    <w:tblPr>
      <w:tblStyleRowBandSize w:val="1"/>
      <w:tblStyleColBandSize w:val="1"/>
      <w:tblInd w:w="0" w:type="dxa"/>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635F26"/>
    <w:pPr>
      <w:spacing w:after="0" w:line="240" w:lineRule="auto"/>
    </w:pPr>
    <w:tblPr>
      <w:tblStyleRowBandSize w:val="1"/>
      <w:tblStyleColBandSize w:val="1"/>
      <w:tblInd w:w="0" w:type="dxa"/>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807D82"/>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89290450">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7245728">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39110941">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1717736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26814079">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0879685">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317226303">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9389573">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6960875">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71152457">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B3777A0-209B-4D3E-81AB-96621B23B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38</Pages>
  <Words>10000</Words>
  <Characters>57004</Characters>
  <Application>Microsoft Office Word</Application>
  <DocSecurity>0</DocSecurity>
  <Lines>475</Lines>
  <Paragraphs>133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66871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2026-06-22T19:35:00Z</cp:lastPrinted>
  <dcterms:created xsi:type="dcterms:W3CDTF">2026-06-22T19:33:00Z</dcterms:created>
  <dcterms:modified xsi:type="dcterms:W3CDTF">2026-06-22T19:35:00Z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