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C168D" w14:textId="77777777" w:rsidR="00CC68FE" w:rsidRDefault="00CC68FE" w:rsidP="00CC68FE">
      <w:pPr>
        <w:spacing w:line="276" w:lineRule="auto"/>
        <w:rPr>
          <w:rFonts w:ascii="Sakkal Majalla" w:hAnsi="Sakkal Majalla" w:cs="Sakkal Majalla"/>
          <w:b/>
          <w:bCs/>
          <w:sz w:val="28"/>
          <w:szCs w:val="28"/>
          <w:lang w:bidi="ar-EG"/>
        </w:rPr>
      </w:pPr>
      <w:bookmarkStart w:id="0" w:name="_Hlk204884645"/>
      <w:bookmarkStart w:id="1" w:name="_Hlk213561699"/>
      <w:r>
        <w:rPr>
          <w:rFonts w:ascii="Sakkal Majalla" w:hAnsi="Sakkal Majalla" w:cs="Sakkal Majalla"/>
          <w:b/>
          <w:bCs/>
          <w:noProof/>
          <w:sz w:val="28"/>
          <w:szCs w:val="28"/>
        </w:rPr>
        <w:drawing>
          <wp:anchor distT="0" distB="0" distL="114300" distR="114300" simplePos="0" relativeHeight="251659264" behindDoc="0" locked="0" layoutInCell="1" allowOverlap="1" wp14:anchorId="1DC6806C" wp14:editId="633960D6">
            <wp:simplePos x="0" y="0"/>
            <wp:positionH relativeFrom="margin">
              <wp:posOffset>-53340</wp:posOffset>
            </wp:positionH>
            <wp:positionV relativeFrom="margin">
              <wp:posOffset>-171450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BA9CFDA" w14:textId="77777777" w:rsidR="00CC68FE" w:rsidRDefault="00CC68FE" w:rsidP="00CC68FE">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4C97B39D" w14:textId="77777777" w:rsidR="00CC68FE" w:rsidRPr="00251FCC" w:rsidRDefault="00CC68FE" w:rsidP="00CC68FE">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0D4F4965" w14:textId="77777777" w:rsidR="00CC68FE" w:rsidRDefault="00CC68FE" w:rsidP="00CC68FE">
      <w:pPr>
        <w:spacing w:after="0" w:line="360" w:lineRule="auto"/>
        <w:rPr>
          <w:rFonts w:ascii="Sakkal Majalla" w:hAnsi="Sakkal Majalla" w:cs="Sakkal Majalla"/>
          <w:sz w:val="28"/>
          <w:szCs w:val="28"/>
          <w:rtl/>
          <w:lang w:bidi="ar-EG"/>
        </w:rPr>
      </w:pPr>
    </w:p>
    <w:p w14:paraId="16843CA6" w14:textId="77777777" w:rsidR="00CC68FE" w:rsidRDefault="00CC68FE" w:rsidP="00CC68FE">
      <w:pPr>
        <w:spacing w:after="0" w:line="360" w:lineRule="auto"/>
        <w:rPr>
          <w:rFonts w:ascii="Sakkal Majalla" w:hAnsi="Sakkal Majalla" w:cs="Sakkal Majalla"/>
          <w:b/>
          <w:bCs/>
          <w:sz w:val="28"/>
          <w:szCs w:val="28"/>
          <w:rtl/>
          <w:lang w:bidi="ar-EG"/>
        </w:rPr>
      </w:pPr>
    </w:p>
    <w:p w14:paraId="35BF5FF7" w14:textId="77777777" w:rsidR="00CC68FE" w:rsidRDefault="00CC68FE" w:rsidP="00CC68FE">
      <w:pPr>
        <w:spacing w:line="360" w:lineRule="auto"/>
        <w:jc w:val="center"/>
        <w:rPr>
          <w:rFonts w:ascii="Sakkal Majalla" w:hAnsi="Sakkal Majalla" w:cs="Sakkal Majalla"/>
          <w:b/>
          <w:bCs/>
          <w:sz w:val="32"/>
          <w:szCs w:val="32"/>
          <w:rtl/>
          <w:lang w:bidi="ar-EG"/>
        </w:rPr>
      </w:pPr>
      <w:r w:rsidRPr="00B0721C">
        <w:rPr>
          <w:rFonts w:ascii="Sakkal Majalla" w:hAnsi="Sakkal Majalla" w:cs="Sakkal Majalla"/>
          <w:b/>
          <w:bCs/>
          <w:sz w:val="32"/>
          <w:szCs w:val="32"/>
          <w:rtl/>
          <w:lang w:bidi="ar-EG"/>
        </w:rPr>
        <w:t>أثر تطبيقات المنصات الرقمية (</w:t>
      </w:r>
      <w:r w:rsidRPr="00B0721C">
        <w:rPr>
          <w:rFonts w:ascii="Sakkal Majalla" w:hAnsi="Sakkal Majalla" w:cs="Sakkal Majalla"/>
          <w:b/>
          <w:bCs/>
          <w:sz w:val="32"/>
          <w:szCs w:val="32"/>
          <w:lang w:bidi="ar-EG"/>
        </w:rPr>
        <w:t>Platform Economy</w:t>
      </w:r>
      <w:r w:rsidRPr="00B0721C">
        <w:rPr>
          <w:rFonts w:ascii="Sakkal Majalla" w:hAnsi="Sakkal Majalla" w:cs="Sakkal Majalla"/>
          <w:b/>
          <w:bCs/>
          <w:sz w:val="32"/>
          <w:szCs w:val="32"/>
          <w:rtl/>
          <w:lang w:bidi="ar-EG"/>
        </w:rPr>
        <w:t>) على نمو واستدامة المنشآت الصغيرة والمتوسطة في المملكة العربية السعودية</w:t>
      </w:r>
    </w:p>
    <w:p w14:paraId="09D14A05" w14:textId="77777777" w:rsidR="00CC68FE" w:rsidRPr="004B4A24" w:rsidRDefault="00CC68FE" w:rsidP="00CC68FE">
      <w:pPr>
        <w:spacing w:after="0" w:line="360" w:lineRule="auto"/>
        <w:jc w:val="center"/>
        <w:rPr>
          <w:rFonts w:ascii="Sakkal Majalla" w:hAnsi="Sakkal Majalla" w:cs="Sakkal Majalla"/>
          <w:b/>
          <w:bCs/>
          <w:sz w:val="28"/>
          <w:szCs w:val="28"/>
          <w:rtl/>
          <w:lang w:bidi="ar-EG"/>
        </w:rPr>
      </w:pPr>
    </w:p>
    <w:p w14:paraId="3D1159A3" w14:textId="77777777" w:rsidR="00CC68FE" w:rsidRDefault="00CC68FE" w:rsidP="00CC68F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5DA8A86A" w14:textId="77777777" w:rsidR="00CC68FE" w:rsidRDefault="00CC68FE" w:rsidP="00CC68FE">
      <w:pPr>
        <w:jc w:val="center"/>
        <w:rPr>
          <w:rFonts w:ascii="Sakkal Majalla" w:hAnsi="Sakkal Majalla" w:cs="Sakkal Majalla"/>
          <w:b/>
          <w:bCs/>
          <w:sz w:val="28"/>
          <w:szCs w:val="28"/>
          <w:rtl/>
          <w:lang w:bidi="ar-EG"/>
        </w:rPr>
      </w:pPr>
      <w:r w:rsidRPr="00B0721C">
        <w:rPr>
          <w:rFonts w:ascii="Sakkal Majalla" w:hAnsi="Sakkal Majalla" w:cs="Sakkal Majalla"/>
          <w:b/>
          <w:bCs/>
          <w:sz w:val="28"/>
          <w:szCs w:val="28"/>
          <w:rtl/>
          <w:lang w:bidi="ar-EG"/>
        </w:rPr>
        <w:t>أسماء مشبب القحطاني</w:t>
      </w:r>
    </w:p>
    <w:p w14:paraId="2A51E16C" w14:textId="77777777" w:rsidR="00CC68FE" w:rsidRDefault="00CC68FE" w:rsidP="00CC68FE">
      <w:pPr>
        <w:spacing w:after="0"/>
        <w:jc w:val="center"/>
        <w:rPr>
          <w:rFonts w:ascii="Sakkal Majalla" w:hAnsi="Sakkal Majalla" w:cs="Sakkal Majalla"/>
          <w:b/>
          <w:bCs/>
          <w:sz w:val="28"/>
          <w:szCs w:val="28"/>
          <w:rtl/>
          <w:lang w:bidi="ar-EG"/>
        </w:rPr>
      </w:pPr>
    </w:p>
    <w:p w14:paraId="2241A9D4" w14:textId="77777777" w:rsidR="00CC68FE" w:rsidRDefault="00CC68FE" w:rsidP="00CC68F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4C1CE954" w14:textId="77777777" w:rsidR="00CC68FE" w:rsidRDefault="00CC68FE" w:rsidP="00CC68FE">
      <w:pPr>
        <w:jc w:val="center"/>
        <w:rPr>
          <w:rFonts w:ascii="Sakkal Majalla" w:hAnsi="Sakkal Majalla" w:cs="Sakkal Majalla"/>
          <w:b/>
          <w:bCs/>
          <w:sz w:val="28"/>
          <w:szCs w:val="28"/>
          <w:rtl/>
          <w:lang w:bidi="ar-EG"/>
        </w:rPr>
      </w:pPr>
      <w:r w:rsidRPr="00B0721C">
        <w:rPr>
          <w:rFonts w:ascii="Sakkal Majalla" w:hAnsi="Sakkal Majalla" w:cs="Sakkal Majalla"/>
          <w:b/>
          <w:bCs/>
          <w:sz w:val="28"/>
          <w:szCs w:val="28"/>
          <w:rtl/>
          <w:lang w:bidi="ar-EG"/>
        </w:rPr>
        <w:t>253001703</w:t>
      </w:r>
    </w:p>
    <w:p w14:paraId="0C302804" w14:textId="77777777" w:rsidR="00CC68FE" w:rsidRDefault="00CC68FE" w:rsidP="00CC68FE">
      <w:pPr>
        <w:rPr>
          <w:rFonts w:ascii="Sakkal Majalla" w:hAnsi="Sakkal Majalla" w:cs="Sakkal Majalla"/>
          <w:b/>
          <w:bCs/>
          <w:sz w:val="28"/>
          <w:szCs w:val="28"/>
          <w:rtl/>
          <w:lang w:bidi="ar-EG"/>
        </w:rPr>
      </w:pPr>
    </w:p>
    <w:p w14:paraId="2E7BD588" w14:textId="77777777" w:rsidR="00CC68FE" w:rsidRDefault="00CC68FE" w:rsidP="00CC68F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FBB7F19" w14:textId="77777777" w:rsidR="00CC68FE" w:rsidRPr="008F739B" w:rsidRDefault="00CC68FE" w:rsidP="00CC68FE">
      <w:pPr>
        <w:jc w:val="center"/>
        <w:rPr>
          <w:rFonts w:ascii="Sakkal Majalla" w:hAnsi="Sakkal Majalla" w:cs="Sakkal Majalla"/>
          <w:b/>
          <w:bCs/>
          <w:sz w:val="28"/>
          <w:szCs w:val="28"/>
          <w:rtl/>
          <w:lang w:bidi="ar-EG"/>
        </w:rPr>
      </w:pPr>
      <w:r w:rsidRPr="008F739B">
        <w:rPr>
          <w:rFonts w:ascii="Sakkal Majalla" w:hAnsi="Sakkal Majalla" w:cs="Sakkal Majalla"/>
          <w:b/>
          <w:bCs/>
          <w:sz w:val="28"/>
          <w:szCs w:val="28"/>
          <w:rtl/>
          <w:lang w:bidi="ar-EG"/>
        </w:rPr>
        <w:t>أ.د. الفيصل عبد الحميد محمد</w:t>
      </w:r>
    </w:p>
    <w:p w14:paraId="3707C0DE" w14:textId="77777777" w:rsidR="00CC68FE" w:rsidRDefault="00CC68FE" w:rsidP="00CC68FE">
      <w:pPr>
        <w:jc w:val="center"/>
        <w:rPr>
          <w:rFonts w:ascii="Sakkal Majalla" w:hAnsi="Sakkal Majalla" w:cs="Sakkal Majalla"/>
          <w:b/>
          <w:bCs/>
          <w:sz w:val="28"/>
          <w:szCs w:val="28"/>
          <w:lang w:bidi="ar-EG"/>
        </w:rPr>
      </w:pPr>
      <w:r w:rsidRPr="008F739B">
        <w:rPr>
          <w:rFonts w:ascii="Sakkal Majalla" w:hAnsi="Sakkal Majalla" w:cs="Sakkal Majalla"/>
          <w:b/>
          <w:bCs/>
          <w:sz w:val="28"/>
          <w:szCs w:val="28"/>
          <w:rtl/>
          <w:lang w:bidi="ar-EG"/>
        </w:rPr>
        <w:t>أ.د. فايز علي جراد</w:t>
      </w:r>
    </w:p>
    <w:p w14:paraId="3F7ED5DF" w14:textId="77777777" w:rsidR="00CC68FE" w:rsidRDefault="00CC68FE" w:rsidP="00CC68FE">
      <w:pPr>
        <w:jc w:val="center"/>
        <w:rPr>
          <w:rFonts w:ascii="Sakkal Majalla" w:hAnsi="Sakkal Majalla" w:cs="Sakkal Majalla"/>
          <w:b/>
          <w:bCs/>
          <w:sz w:val="28"/>
          <w:szCs w:val="28"/>
          <w:rtl/>
          <w:lang w:bidi="ar-EG"/>
        </w:rPr>
      </w:pPr>
    </w:p>
    <w:p w14:paraId="7FDFA1F3" w14:textId="77777777" w:rsidR="00CC68FE" w:rsidRDefault="00CC68FE" w:rsidP="00CC68FE">
      <w:pPr>
        <w:jc w:val="center"/>
        <w:rPr>
          <w:rFonts w:ascii="Sakkal Majalla" w:hAnsi="Sakkal Majalla" w:cs="Sakkal Majalla"/>
          <w:b/>
          <w:bCs/>
          <w:sz w:val="28"/>
          <w:szCs w:val="28"/>
          <w:rtl/>
          <w:lang w:bidi="ar-EG"/>
        </w:rPr>
      </w:pPr>
    </w:p>
    <w:p w14:paraId="4154F498" w14:textId="77777777" w:rsidR="00CC68FE" w:rsidRDefault="00CC68FE" w:rsidP="00CC68F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33834DF" w14:textId="77777777" w:rsidR="00CC68FE" w:rsidRDefault="00CC68FE" w:rsidP="00CC68FE">
      <w:pPr>
        <w:jc w:val="center"/>
        <w:rPr>
          <w:noProof/>
          <w:rtl/>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bookmarkEnd w:id="0"/>
    <w:p w14:paraId="4E513E0E" w14:textId="77777777" w:rsidR="00CC68FE" w:rsidRDefault="00CC68FE" w:rsidP="00CC68FE">
      <w:pPr>
        <w:rPr>
          <w:noProof/>
          <w:rtl/>
        </w:rPr>
      </w:pPr>
    </w:p>
    <w:bookmarkEnd w:id="1"/>
    <w:p w14:paraId="2D86EFEF" w14:textId="250C4C0D" w:rsidR="002374CF" w:rsidRDefault="002374CF" w:rsidP="00D74D55">
      <w:pPr>
        <w:tabs>
          <w:tab w:val="left" w:pos="1854"/>
        </w:tabs>
        <w:spacing w:after="0" w:line="360" w:lineRule="auto"/>
        <w:jc w:val="both"/>
        <w:rPr>
          <w:rFonts w:ascii="Sakkal Majalla" w:hAnsi="Sakkal Majalla" w:cs="Sakkal Majalla"/>
          <w:sz w:val="28"/>
          <w:szCs w:val="28"/>
          <w:rtl/>
        </w:rPr>
      </w:pPr>
    </w:p>
    <w:p w14:paraId="6BC14AE9" w14:textId="206B1010" w:rsidR="00F74CCE" w:rsidRDefault="00F74CCE" w:rsidP="00DD36A1">
      <w:pPr>
        <w:spacing w:line="360" w:lineRule="auto"/>
        <w:jc w:val="both"/>
        <w:rPr>
          <w:rFonts w:ascii="Sakkal Majalla" w:hAnsi="Sakkal Majalla" w:cs="Sakkal Majalla"/>
          <w:sz w:val="28"/>
          <w:szCs w:val="28"/>
          <w:rtl/>
        </w:rPr>
      </w:pPr>
    </w:p>
    <w:p w14:paraId="12CFF937" w14:textId="77777777" w:rsidR="00C2163D" w:rsidRDefault="00C2163D" w:rsidP="00C2163D">
      <w:pPr>
        <w:rPr>
          <w:rtl/>
        </w:rPr>
      </w:pPr>
    </w:p>
    <w:p w14:paraId="4F9867A8" w14:textId="77777777" w:rsidR="00C2163D" w:rsidRDefault="00C2163D" w:rsidP="00C2163D">
      <w:pPr>
        <w:rPr>
          <w:rtl/>
        </w:rPr>
      </w:pPr>
    </w:p>
    <w:p w14:paraId="24CD661C" w14:textId="77777777" w:rsidR="00C2163D" w:rsidRDefault="00C2163D" w:rsidP="00C2163D">
      <w:pPr>
        <w:rPr>
          <w:rtl/>
        </w:rPr>
      </w:pPr>
    </w:p>
    <w:p w14:paraId="58267D1F" w14:textId="77777777" w:rsidR="00C2163D" w:rsidRDefault="00C2163D" w:rsidP="00C2163D">
      <w:pPr>
        <w:rPr>
          <w:rtl/>
        </w:rPr>
      </w:pPr>
    </w:p>
    <w:p w14:paraId="579AE9D3" w14:textId="77777777" w:rsidR="00C2163D" w:rsidRDefault="00C2163D" w:rsidP="00C2163D">
      <w:pPr>
        <w:rPr>
          <w:rtl/>
        </w:rPr>
      </w:pPr>
    </w:p>
    <w:p w14:paraId="6D091C24" w14:textId="77777777" w:rsidR="00C2163D" w:rsidRPr="00C35B51" w:rsidRDefault="00C2163D" w:rsidP="00C2163D">
      <w:pPr>
        <w:rPr>
          <w:rtl/>
        </w:rPr>
      </w:pPr>
    </w:p>
    <w:p w14:paraId="11897EC7" w14:textId="77777777" w:rsidR="00C2163D" w:rsidRPr="005E5457" w:rsidRDefault="00C2163D" w:rsidP="00C2163D">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62D148C5" w14:textId="77777777" w:rsidR="00C2163D" w:rsidRDefault="00C2163D" w:rsidP="00C2163D">
      <w:pPr>
        <w:rPr>
          <w:rFonts w:ascii="Sakkal Majalla" w:hAnsi="Sakkal Majalla" w:cs="Sakkal Majalla"/>
          <w:sz w:val="28"/>
          <w:szCs w:val="28"/>
          <w:u w:val="single"/>
          <w:rtl/>
        </w:rPr>
      </w:pPr>
    </w:p>
    <w:p w14:paraId="11E19B6A" w14:textId="77777777" w:rsidR="00C2163D" w:rsidRDefault="00C2163D" w:rsidP="00C2163D">
      <w:pPr>
        <w:rPr>
          <w:rFonts w:ascii="Sakkal Majalla" w:hAnsi="Sakkal Majalla" w:cs="Sakkal Majalla"/>
          <w:sz w:val="28"/>
          <w:szCs w:val="28"/>
          <w:u w:val="single"/>
          <w:rtl/>
        </w:rPr>
      </w:pPr>
    </w:p>
    <w:p w14:paraId="1713EFED" w14:textId="77777777" w:rsidR="00C2163D" w:rsidRDefault="00C2163D" w:rsidP="00C2163D">
      <w:pPr>
        <w:rPr>
          <w:rFonts w:ascii="Sakkal Majalla" w:hAnsi="Sakkal Majalla" w:cs="Sakkal Majalla"/>
          <w:sz w:val="28"/>
          <w:szCs w:val="28"/>
          <w:u w:val="single"/>
          <w:rtl/>
        </w:rPr>
      </w:pPr>
    </w:p>
    <w:p w14:paraId="72E81656" w14:textId="77777777" w:rsidR="00C2163D" w:rsidRDefault="00C2163D" w:rsidP="00C2163D">
      <w:pPr>
        <w:rPr>
          <w:rFonts w:ascii="Sakkal Majalla" w:hAnsi="Sakkal Majalla" w:cs="Sakkal Majalla"/>
          <w:sz w:val="28"/>
          <w:szCs w:val="28"/>
          <w:u w:val="single"/>
          <w:rtl/>
        </w:rPr>
      </w:pPr>
    </w:p>
    <w:p w14:paraId="4CADC6C5" w14:textId="77777777" w:rsidR="00C2163D" w:rsidRDefault="00C2163D" w:rsidP="00C2163D">
      <w:pPr>
        <w:rPr>
          <w:rFonts w:ascii="Sakkal Majalla" w:hAnsi="Sakkal Majalla" w:cs="Sakkal Majalla"/>
          <w:sz w:val="28"/>
          <w:szCs w:val="28"/>
          <w:u w:val="single"/>
          <w:rtl/>
        </w:rPr>
      </w:pPr>
    </w:p>
    <w:p w14:paraId="41AF5233" w14:textId="77777777" w:rsidR="00C2163D" w:rsidRDefault="00C2163D" w:rsidP="00C2163D">
      <w:pPr>
        <w:rPr>
          <w:rFonts w:ascii="Sakkal Majalla" w:hAnsi="Sakkal Majalla" w:cs="Sakkal Majalla"/>
          <w:sz w:val="28"/>
          <w:szCs w:val="28"/>
          <w:u w:val="single"/>
          <w:rtl/>
        </w:rPr>
      </w:pPr>
    </w:p>
    <w:p w14:paraId="7DF1582C" w14:textId="77777777" w:rsidR="00C2163D" w:rsidRDefault="00C2163D" w:rsidP="00C2163D">
      <w:pPr>
        <w:rPr>
          <w:rFonts w:ascii="Sakkal Majalla" w:hAnsi="Sakkal Majalla" w:cs="Sakkal Majalla"/>
          <w:sz w:val="28"/>
          <w:szCs w:val="28"/>
          <w:u w:val="single"/>
          <w:rtl/>
        </w:rPr>
      </w:pPr>
    </w:p>
    <w:p w14:paraId="2ED09489" w14:textId="77777777" w:rsidR="00C2163D" w:rsidRDefault="00C2163D" w:rsidP="00C2163D">
      <w:pPr>
        <w:rPr>
          <w:rFonts w:ascii="Sakkal Majalla" w:hAnsi="Sakkal Majalla" w:cs="Sakkal Majalla"/>
          <w:sz w:val="28"/>
          <w:szCs w:val="28"/>
          <w:u w:val="single"/>
          <w:rtl/>
        </w:rPr>
      </w:pPr>
    </w:p>
    <w:p w14:paraId="12DF0BB0" w14:textId="77777777" w:rsidR="00C2163D" w:rsidRDefault="00C2163D" w:rsidP="00C2163D">
      <w:pPr>
        <w:rPr>
          <w:rFonts w:ascii="Sakkal Majalla" w:hAnsi="Sakkal Majalla" w:cs="Sakkal Majalla"/>
          <w:sz w:val="28"/>
          <w:szCs w:val="28"/>
          <w:u w:val="single"/>
          <w:rtl/>
        </w:rPr>
      </w:pPr>
    </w:p>
    <w:p w14:paraId="606041F4" w14:textId="77777777" w:rsidR="00CC68FE" w:rsidRPr="00A50799" w:rsidRDefault="00CC68FE" w:rsidP="00CC68FE">
      <w:pPr>
        <w:pStyle w:val="Heading2"/>
        <w:spacing w:before="0" w:line="360" w:lineRule="auto"/>
        <w:rPr>
          <w:rFonts w:ascii="Sakkal Majalla" w:hAnsi="Sakkal Majalla" w:cs="Sakkal Majalla"/>
          <w:b/>
          <w:bCs/>
          <w:color w:val="000000" w:themeColor="text1"/>
          <w:sz w:val="28"/>
          <w:szCs w:val="28"/>
          <w:rtl/>
        </w:rPr>
      </w:pPr>
      <w:bookmarkStart w:id="2" w:name="_Toc172397776"/>
      <w:bookmarkStart w:id="3" w:name="_Toc172746089"/>
      <w:bookmarkStart w:id="4" w:name="_Toc179741527"/>
      <w:bookmarkStart w:id="5" w:name="_Toc217821155"/>
      <w:bookmarkStart w:id="6" w:name="_Hlk217889383"/>
      <w:bookmarkStart w:id="7" w:name="_Hlk218530871"/>
      <w:r w:rsidRPr="00132A3E">
        <w:rPr>
          <w:rFonts w:ascii="Sakkal Majalla" w:hAnsi="Sakkal Majalla" w:cs="Sakkal Majalla"/>
          <w:b/>
          <w:bCs/>
          <w:color w:val="000000" w:themeColor="text1"/>
          <w:sz w:val="28"/>
          <w:szCs w:val="28"/>
          <w:rtl/>
        </w:rPr>
        <w:lastRenderedPageBreak/>
        <w:t>المقدمة</w:t>
      </w:r>
      <w:bookmarkEnd w:id="2"/>
      <w:bookmarkEnd w:id="3"/>
      <w:bookmarkEnd w:id="4"/>
      <w:bookmarkEnd w:id="5"/>
    </w:p>
    <w:p w14:paraId="67CF1D82" w14:textId="77777777" w:rsidR="00CC68FE" w:rsidRDefault="00CC68FE" w:rsidP="00CC68FE">
      <w:pPr>
        <w:spacing w:line="360" w:lineRule="auto"/>
        <w:ind w:firstLine="610"/>
        <w:jc w:val="both"/>
        <w:rPr>
          <w:rFonts w:ascii="Sakkal Majalla" w:hAnsi="Sakkal Majalla" w:cs="Sakkal Majalla"/>
          <w:sz w:val="28"/>
          <w:szCs w:val="28"/>
          <w:rtl/>
        </w:rPr>
      </w:pPr>
      <w:bookmarkStart w:id="8" w:name="_Toc171380653"/>
      <w:bookmarkStart w:id="9" w:name="_Toc175325838"/>
      <w:bookmarkStart w:id="10" w:name="_Toc217821156"/>
      <w:r w:rsidRPr="007E1A9A">
        <w:rPr>
          <w:rFonts w:ascii="Sakkal Majalla" w:hAnsi="Sakkal Majalla" w:cs="Sakkal Majalla"/>
          <w:sz w:val="28"/>
          <w:szCs w:val="28"/>
          <w:rtl/>
        </w:rPr>
        <w:t xml:space="preserve">شهد الاقتصاد العالمي خلال العقدين الأخيرين تحولاً نوعياً ملموساً بفعل الثورة الرقمية وتنامي الاقتصاد القائم على المنصات الرقمية، المعروف بـ </w:t>
      </w:r>
      <w:r w:rsidRPr="007E1A9A">
        <w:rPr>
          <w:rFonts w:ascii="Sakkal Majalla" w:hAnsi="Sakkal Majalla" w:cs="Sakkal Majalla"/>
          <w:sz w:val="28"/>
          <w:szCs w:val="28"/>
        </w:rPr>
        <w:t>Platform Economy</w:t>
      </w:r>
      <w:r w:rsidRPr="007E1A9A">
        <w:rPr>
          <w:rFonts w:ascii="Sakkal Majalla" w:hAnsi="Sakkal Majalla" w:cs="Sakkal Majalla"/>
          <w:sz w:val="28"/>
          <w:szCs w:val="28"/>
          <w:rtl/>
        </w:rPr>
        <w:t>، الذي أصبح أحد أبرز المحركات الاقتصادية المؤثرة في جميع القطاعات، وخاصة قطاع المنشآت الصغيرة والمتوسطة</w:t>
      </w:r>
      <w:r w:rsidRPr="007E1A9A">
        <w:rPr>
          <w:rFonts w:ascii="Sakkal Majalla" w:hAnsi="Sakkal Majalla" w:cs="Sakkal Majalla"/>
          <w:sz w:val="28"/>
          <w:szCs w:val="28"/>
        </w:rPr>
        <w:t xml:space="preserve"> (SMEs). </w:t>
      </w:r>
      <w:r w:rsidRPr="007E1A9A">
        <w:rPr>
          <w:rFonts w:ascii="Sakkal Majalla" w:hAnsi="Sakkal Majalla" w:cs="Sakkal Majalla"/>
          <w:sz w:val="28"/>
          <w:szCs w:val="28"/>
          <w:rtl/>
        </w:rPr>
        <w:t>تعتمد هذه المنصات على تقنيات مبتكرة تتيح التفاعل المباشر بين مزوّدي الخدمات والمستهلكين عبر بيئة رقمية متكاملة، ما يسهم في خفض التكاليف التشغيلية، وتوسيع قاعدة العملاء، وتسريع تبادل المعلومات والخدمات. وفي سياق المملكة العربية السعودية، تعكس هذه الظاهرة تزامنًا مع رؤية المملكة 2030، التي تسعى إلى تعزيز اقتصاد رقمي متنوع يعتمد على الابتكار والتقنية، ويدعم نمو المنشآت الصغيرة والمتوسطة كمحرك رئيسي للاقتصاد الوطني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232573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Sun251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10A">
            <w:rPr>
              <w:rFonts w:ascii="Sakkal Majalla" w:hAnsi="Sakkal Majalla" w:cs="Sakkal Majalla" w:hint="cs"/>
              <w:noProof/>
              <w:sz w:val="28"/>
              <w:szCs w:val="28"/>
              <w:rtl/>
              <w:lang w:bidi="ar-EG"/>
            </w:rPr>
            <w:t>(</w:t>
          </w:r>
          <w:r w:rsidRPr="0022710A">
            <w:rPr>
              <w:rFonts w:ascii="Sakkal Majalla" w:hAnsi="Sakkal Majalla" w:cs="Sakkal Majalla" w:hint="cs"/>
              <w:noProof/>
              <w:sz w:val="28"/>
              <w:szCs w:val="28"/>
              <w:lang w:bidi="ar-EG"/>
            </w:rPr>
            <w:t>Suntsova</w:t>
          </w:r>
          <w:r w:rsidRPr="0022710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E1A9A">
        <w:rPr>
          <w:rFonts w:ascii="Sakkal Majalla" w:hAnsi="Sakkal Majalla" w:cs="Sakkal Majalla"/>
          <w:sz w:val="28"/>
          <w:szCs w:val="28"/>
        </w:rPr>
        <w:t>.</w:t>
      </w:r>
    </w:p>
    <w:p w14:paraId="0FABE556" w14:textId="77777777" w:rsidR="00CC68FE" w:rsidRDefault="00CC68FE" w:rsidP="00CC68FE">
      <w:pPr>
        <w:spacing w:line="360" w:lineRule="auto"/>
        <w:ind w:firstLine="610"/>
        <w:jc w:val="both"/>
        <w:rPr>
          <w:rFonts w:ascii="Sakkal Majalla" w:hAnsi="Sakkal Majalla" w:cs="Sakkal Majalla"/>
          <w:sz w:val="28"/>
          <w:szCs w:val="28"/>
          <w:rtl/>
        </w:rPr>
      </w:pPr>
      <w:r w:rsidRPr="007E1A9A">
        <w:rPr>
          <w:rFonts w:ascii="Sakkal Majalla" w:hAnsi="Sakkal Majalla" w:cs="Sakkal Majalla"/>
          <w:sz w:val="28"/>
          <w:szCs w:val="28"/>
          <w:rtl/>
        </w:rPr>
        <w:t>تمثل المنشآت الصغيرة والمتوسطة عصب الاقتصاد الوطني، فهي تسهم بشكل مباشر في خلق فرص العمل، وتنمية القدرات البشرية، وزيادة الناتج المحلي الإجمالي. ومع ذلك، تواجه هذه المنشآت تحديات متعددة، تشمل صعوبة الوصول إلى الأسواق، وتحديات التمويل، ونقص الخبرات التسويقية والإدارية. في هذا السياق، تقدم المنصات الرقمية حلاً مبتكرًا لهذه التحديات من خلال تيسير الوصول إلى الأسواق الرقمية، وتوفير أدوات تحليلية وإدارية متقدمة، وتمكين هذه المنشآت من المنافسة في بيئة اقتصادية أكثر ديناميكية ومرونة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64246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Hao26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10A">
            <w:rPr>
              <w:rFonts w:ascii="Sakkal Majalla" w:hAnsi="Sakkal Majalla" w:cs="Sakkal Majalla" w:hint="cs"/>
              <w:noProof/>
              <w:sz w:val="28"/>
              <w:szCs w:val="28"/>
              <w:rtl/>
              <w:lang w:bidi="ar-EG"/>
            </w:rPr>
            <w:t>(</w:t>
          </w:r>
          <w:r w:rsidRPr="0022710A">
            <w:rPr>
              <w:rFonts w:ascii="Sakkal Majalla" w:hAnsi="Sakkal Majalla" w:cs="Sakkal Majalla" w:hint="cs"/>
              <w:noProof/>
              <w:sz w:val="28"/>
              <w:szCs w:val="28"/>
              <w:lang w:bidi="ar-EG"/>
            </w:rPr>
            <w:t>Hao</w:t>
          </w:r>
          <w:r w:rsidRPr="0022710A">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7E1A9A">
        <w:rPr>
          <w:rFonts w:ascii="Sakkal Majalla" w:hAnsi="Sakkal Majalla" w:cs="Sakkal Majalla"/>
          <w:sz w:val="28"/>
          <w:szCs w:val="28"/>
        </w:rPr>
        <w:t>.</w:t>
      </w:r>
      <w:r>
        <w:rPr>
          <w:rFonts w:ascii="Sakkal Majalla" w:hAnsi="Sakkal Majalla" w:cs="Sakkal Majalla" w:hint="cs"/>
          <w:sz w:val="28"/>
          <w:szCs w:val="28"/>
          <w:rtl/>
        </w:rPr>
        <w:t xml:space="preserve"> </w:t>
      </w:r>
    </w:p>
    <w:p w14:paraId="5089D74D" w14:textId="77777777" w:rsidR="00CC68FE" w:rsidRDefault="00CC68FE" w:rsidP="00CC68FE">
      <w:pPr>
        <w:spacing w:line="360" w:lineRule="auto"/>
        <w:ind w:firstLine="610"/>
        <w:jc w:val="both"/>
        <w:rPr>
          <w:rFonts w:ascii="Sakkal Majalla" w:hAnsi="Sakkal Majalla" w:cs="Sakkal Majalla"/>
          <w:sz w:val="28"/>
          <w:szCs w:val="28"/>
          <w:rtl/>
        </w:rPr>
      </w:pPr>
      <w:r w:rsidRPr="007E1A9A">
        <w:rPr>
          <w:rFonts w:ascii="Sakkal Majalla" w:hAnsi="Sakkal Majalla" w:cs="Sakkal Majalla"/>
          <w:sz w:val="28"/>
          <w:szCs w:val="28"/>
          <w:rtl/>
        </w:rPr>
        <w:t>يشير التحول نحو الاقتصاد الرقمي إلى أن القدرة التنافسية للمنشآت الصغيرة والمتوسطة لم تعد تعتمد فقط على الموارد التقليدية، بل أصبحت مرتبطة بمدى تكاملها مع المنصات الرقمية واستغلالها للتقنيات الحديثة مثل التجارة الإلكترونية، التسويق الرقمي، نظم الدفع الإلكتروني، وإدارة سلسلة التوريد الرقمية. ومن هذا المنطلق، تبرز الحاجة إلى دراسة أثر هذه المنصات على نمو واستدامة المنشآت الصغيرة والمتوسطة في المملكة، لتمكين صناع القرار من تبني سياسات واستراتيجيات فعّالة تدعم دمج هذه المنشآت في الاقتصاد الرقمي وتحقيق الاستدامة المالية والتشغيلية لها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41421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Xio25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10A">
            <w:rPr>
              <w:rFonts w:ascii="Sakkal Majalla" w:hAnsi="Sakkal Majalla" w:cs="Sakkal Majalla" w:hint="cs"/>
              <w:noProof/>
              <w:sz w:val="28"/>
              <w:szCs w:val="28"/>
              <w:rtl/>
              <w:lang w:bidi="ar-EG"/>
            </w:rPr>
            <w:t>(</w:t>
          </w:r>
          <w:r w:rsidRPr="0022710A">
            <w:rPr>
              <w:rFonts w:ascii="Sakkal Majalla" w:hAnsi="Sakkal Majalla" w:cs="Sakkal Majalla" w:hint="cs"/>
              <w:noProof/>
              <w:sz w:val="28"/>
              <w:szCs w:val="28"/>
              <w:lang w:bidi="ar-EG"/>
            </w:rPr>
            <w:t>Xiong</w:t>
          </w:r>
          <w:r w:rsidRPr="0022710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E1A9A">
        <w:rPr>
          <w:rFonts w:ascii="Sakkal Majalla" w:hAnsi="Sakkal Majalla" w:cs="Sakkal Majalla"/>
          <w:sz w:val="28"/>
          <w:szCs w:val="28"/>
        </w:rPr>
        <w:t>.</w:t>
      </w:r>
    </w:p>
    <w:p w14:paraId="5315949D" w14:textId="77777777" w:rsidR="00CC68FE" w:rsidRDefault="00CC68FE" w:rsidP="00CC68FE">
      <w:pPr>
        <w:spacing w:line="360" w:lineRule="auto"/>
        <w:ind w:firstLine="610"/>
        <w:jc w:val="both"/>
        <w:rPr>
          <w:rFonts w:ascii="Sakkal Majalla" w:hAnsi="Sakkal Majalla" w:cs="Sakkal Majalla"/>
          <w:sz w:val="28"/>
          <w:szCs w:val="28"/>
          <w:rtl/>
        </w:rPr>
      </w:pPr>
      <w:r w:rsidRPr="007E1A9A">
        <w:rPr>
          <w:rFonts w:ascii="Sakkal Majalla" w:hAnsi="Sakkal Majalla" w:cs="Sakkal Majalla"/>
          <w:sz w:val="28"/>
          <w:szCs w:val="28"/>
          <w:rtl/>
        </w:rPr>
        <w:t xml:space="preserve">تهدف هذه الدراسة إلى تحليل العلاقة بين تطبيقات المنصات الرقمية ونمو المنشآت الصغيرة والمتوسطة، مع التركيز على الآليات التي تساهم في تعزيز استدامتها، بما يشمل تحسين الكفاءة التشغيلية، وزيادة الإيرادات، وتعزيز رضا العملاء، وتوسيع نطاق الأعمال. كما تسعى الدراسة إلى تقديم رؤية شاملة حول الفرص والتحديات التي تواجه هذه المنشآت في تبني </w:t>
      </w:r>
      <w:r w:rsidRPr="007E1A9A">
        <w:rPr>
          <w:rFonts w:ascii="Sakkal Majalla" w:hAnsi="Sakkal Majalla" w:cs="Sakkal Majalla"/>
          <w:sz w:val="28"/>
          <w:szCs w:val="28"/>
          <w:rtl/>
        </w:rPr>
        <w:lastRenderedPageBreak/>
        <w:t>التكنولوجيا الرقمية، بما يسهم في وضع إطار علمي واستراتيجي يمكن الاستفادة منه في السياسات الاقتصادية الوطنية لتعزيز دور هذه المنشآت كمحرك مستدام للنمو الاقتصادي في المملكة</w:t>
      </w:r>
      <w:r w:rsidRPr="007E1A9A">
        <w:rPr>
          <w:rFonts w:ascii="Sakkal Majalla" w:hAnsi="Sakkal Majalla" w:cs="Sakkal Majalla"/>
          <w:sz w:val="28"/>
          <w:szCs w:val="28"/>
        </w:rPr>
        <w:t>.</w:t>
      </w:r>
    </w:p>
    <w:p w14:paraId="41844073" w14:textId="77777777" w:rsidR="00CC68FE" w:rsidRPr="007E1A9A" w:rsidRDefault="00CC68FE" w:rsidP="00CC68FE">
      <w:pPr>
        <w:spacing w:line="360" w:lineRule="auto"/>
        <w:ind w:firstLine="610"/>
        <w:jc w:val="both"/>
        <w:rPr>
          <w:rFonts w:ascii="Sakkal Majalla" w:hAnsi="Sakkal Majalla" w:cs="Sakkal Majalla"/>
          <w:sz w:val="28"/>
          <w:szCs w:val="28"/>
        </w:rPr>
      </w:pPr>
    </w:p>
    <w:p w14:paraId="7DF33D99" w14:textId="77777777" w:rsidR="00CC68FE" w:rsidRDefault="00CC68FE" w:rsidP="00CC68FE">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8"/>
      <w:bookmarkEnd w:id="9"/>
      <w:bookmarkEnd w:id="10"/>
    </w:p>
    <w:p w14:paraId="778F0C5E" w14:textId="77777777" w:rsidR="00CC68FE" w:rsidRPr="007E1A9A" w:rsidRDefault="00CC68FE" w:rsidP="00CC68FE">
      <w:pPr>
        <w:spacing w:after="0" w:line="360" w:lineRule="auto"/>
        <w:jc w:val="both"/>
        <w:rPr>
          <w:rFonts w:ascii="Sakkal Majalla" w:hAnsi="Sakkal Majalla" w:cs="Sakkal Majalla"/>
          <w:sz w:val="28"/>
          <w:szCs w:val="28"/>
        </w:rPr>
      </w:pPr>
      <w:bookmarkStart w:id="11" w:name="_Toc172397777"/>
      <w:bookmarkStart w:id="12" w:name="_Toc172746090"/>
      <w:bookmarkStart w:id="13" w:name="_Toc179741528"/>
      <w:r>
        <w:rPr>
          <w:rFonts w:ascii="Sakkal Majalla" w:hAnsi="Sakkal Majalla" w:cs="Sakkal Majalla" w:hint="cs"/>
          <w:sz w:val="28"/>
          <w:szCs w:val="28"/>
          <w:rtl/>
        </w:rPr>
        <w:t>تشكل</w:t>
      </w:r>
      <w:r w:rsidRPr="007E1A9A">
        <w:rPr>
          <w:rFonts w:ascii="Sakkal Majalla" w:hAnsi="Sakkal Majalla" w:cs="Sakkal Majalla"/>
          <w:sz w:val="28"/>
          <w:szCs w:val="28"/>
          <w:rtl/>
        </w:rPr>
        <w:t xml:space="preserve"> المنشآت الصغيرة والمتوسطة في المملكة العربية السعودية ركيزة أساسية للاقتصاد الوطني، حيث تسهم بشكل مباشر في تعزيز الناتج المحلي الإجمالي، وخلق فرص العمل، ودعم الابتكار وريادة الأعمال. إلا أن هذه المنشآت تواجه تحديات مستمرة تعرقل نموها واستدامتها، منها محدودية الوصول إلى الأسواق، وضعف الموارد المالية، وصعوبة إدارة العمليات التجارية بكفاءة، بالإضافة إلى محدودية الخبرات التقنية والتسويقية التي تؤثر على قدرتها التنافسية في بيئة اقتصادية متغيرة وسريعة التطور</w:t>
      </w:r>
      <w:r w:rsidRPr="007E1A9A">
        <w:rPr>
          <w:rFonts w:ascii="Sakkal Majalla" w:hAnsi="Sakkal Majalla" w:cs="Sakkal Majalla"/>
          <w:sz w:val="28"/>
          <w:szCs w:val="28"/>
        </w:rPr>
        <w:t>.</w:t>
      </w:r>
    </w:p>
    <w:p w14:paraId="45DA60AB" w14:textId="77777777" w:rsidR="00CC68FE" w:rsidRPr="007E1A9A" w:rsidRDefault="00CC68FE" w:rsidP="00CC68FE">
      <w:p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مع ظهور الاقتصاد الرقمي وازدهار المنصات الرقمية</w:t>
      </w:r>
      <w:r w:rsidRPr="007E1A9A">
        <w:rPr>
          <w:rFonts w:ascii="Sakkal Majalla" w:hAnsi="Sakkal Majalla" w:cs="Sakkal Majalla"/>
          <w:sz w:val="28"/>
          <w:szCs w:val="28"/>
        </w:rPr>
        <w:t xml:space="preserve"> (Platform Economy)</w:t>
      </w:r>
      <w:r w:rsidRPr="007E1A9A">
        <w:rPr>
          <w:rFonts w:ascii="Sakkal Majalla" w:hAnsi="Sakkal Majalla" w:cs="Sakkal Majalla"/>
          <w:sz w:val="28"/>
          <w:szCs w:val="28"/>
          <w:rtl/>
        </w:rPr>
        <w:t>، برزت فرص جديدة للمنشآت الصغيرة والمتوسطة لزيادة قدرتها على الوصول إلى العملاء، وتحسين كفاءة العمليات، وتوسيع نطاق أعمالها، إلا أن هذه الفرص لا تزال محدودة بسبب نقص الوعي والمعرفة بكيفية استغلال هذه المنصات بشكل فعّال. هذه الفجوة بين الإمكانات المتاحة والتطبيق الفعلي للتقنيات الرقمية تشكل جوهر مشكلة الدراسة، حيث يظل السؤال المطروح: إلى أي مدى تساهم تطبيقات المنصات الرقمية في دعم نمو واستدامة هذه المنشآت، وما العوامل التي تحد من استثمارها الأمثل في هذا المجال؟</w:t>
      </w:r>
    </w:p>
    <w:p w14:paraId="65BB56F6" w14:textId="77777777" w:rsidR="00CC68FE" w:rsidRPr="007E1A9A" w:rsidRDefault="00CC68FE" w:rsidP="00CC68FE">
      <w:pPr>
        <w:spacing w:after="0" w:line="360" w:lineRule="auto"/>
        <w:jc w:val="both"/>
        <w:rPr>
          <w:rFonts w:ascii="Sakkal Majalla" w:hAnsi="Sakkal Majalla" w:cs="Sakkal Majalla"/>
          <w:b/>
          <w:bCs/>
          <w:sz w:val="28"/>
          <w:szCs w:val="28"/>
        </w:rPr>
      </w:pPr>
      <w:r w:rsidRPr="007E1A9A">
        <w:rPr>
          <w:rFonts w:ascii="Sakkal Majalla" w:hAnsi="Sakkal Majalla" w:cs="Sakkal Majalla"/>
          <w:b/>
          <w:bCs/>
          <w:sz w:val="28"/>
          <w:szCs w:val="28"/>
          <w:rtl/>
        </w:rPr>
        <w:t>المشاكل المترتبة على مشكلة الدراسة</w:t>
      </w:r>
    </w:p>
    <w:p w14:paraId="5F040936" w14:textId="77777777" w:rsidR="00CC68FE" w:rsidRPr="007E1A9A" w:rsidRDefault="00CC68FE" w:rsidP="00CC68FE">
      <w:pPr>
        <w:numPr>
          <w:ilvl w:val="0"/>
          <w:numId w:val="32"/>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ضعف النمو الاقتصادي للمنشآت الصغيرة والمتوسطة</w:t>
      </w:r>
      <w:r w:rsidRPr="007E1A9A">
        <w:rPr>
          <w:rFonts w:ascii="Sakkal Majalla" w:hAnsi="Sakkal Majalla" w:cs="Sakkal Majalla" w:hint="cs"/>
          <w:sz w:val="28"/>
          <w:szCs w:val="28"/>
          <w:rtl/>
        </w:rPr>
        <w:t>؛</w:t>
      </w:r>
      <w:r w:rsidRPr="007E1A9A">
        <w:rPr>
          <w:rFonts w:ascii="Sakkal Majalla" w:hAnsi="Sakkal Majalla" w:cs="Sakkal Majalla"/>
          <w:sz w:val="28"/>
          <w:szCs w:val="28"/>
        </w:rPr>
        <w:t xml:space="preserve"> </w:t>
      </w:r>
      <w:r w:rsidRPr="007E1A9A">
        <w:rPr>
          <w:rFonts w:ascii="Sakkal Majalla" w:hAnsi="Sakkal Majalla" w:cs="Sakkal Majalla"/>
          <w:sz w:val="28"/>
          <w:szCs w:val="28"/>
          <w:rtl/>
        </w:rPr>
        <w:t>ينعكس عدم القدرة على استغلال المنصات الرقمية بشكل فعّال على تحقيق معدلات نمو منخفضة لهذه المنشآت مقارنة بإمكاناتها الحقيقية</w:t>
      </w:r>
      <w:r w:rsidRPr="007E1A9A">
        <w:rPr>
          <w:rFonts w:ascii="Sakkal Majalla" w:hAnsi="Sakkal Majalla" w:cs="Sakkal Majalla"/>
          <w:sz w:val="28"/>
          <w:szCs w:val="28"/>
        </w:rPr>
        <w:t>.</w:t>
      </w:r>
    </w:p>
    <w:p w14:paraId="38E24166" w14:textId="77777777" w:rsidR="00CC68FE" w:rsidRPr="007E1A9A" w:rsidRDefault="00CC68FE" w:rsidP="00CC68FE">
      <w:pPr>
        <w:numPr>
          <w:ilvl w:val="0"/>
          <w:numId w:val="32"/>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تحديات الاستدامة التشغيلية والمالية</w:t>
      </w:r>
      <w:r w:rsidRPr="007E1A9A">
        <w:rPr>
          <w:rFonts w:ascii="Sakkal Majalla" w:hAnsi="Sakkal Majalla" w:cs="Sakkal Majalla" w:hint="cs"/>
          <w:sz w:val="28"/>
          <w:szCs w:val="28"/>
          <w:rtl/>
        </w:rPr>
        <w:t>؛</w:t>
      </w:r>
      <w:r w:rsidRPr="007E1A9A">
        <w:rPr>
          <w:rFonts w:ascii="Sakkal Majalla" w:hAnsi="Sakkal Majalla" w:cs="Sakkal Majalla"/>
          <w:sz w:val="28"/>
          <w:szCs w:val="28"/>
        </w:rPr>
        <w:t xml:space="preserve"> </w:t>
      </w:r>
      <w:r w:rsidRPr="007E1A9A">
        <w:rPr>
          <w:rFonts w:ascii="Sakkal Majalla" w:hAnsi="Sakkal Majalla" w:cs="Sakkal Majalla"/>
          <w:sz w:val="28"/>
          <w:szCs w:val="28"/>
          <w:rtl/>
        </w:rPr>
        <w:t>عدم دمج الحلول الرقمية يؤدي إلى زيادة التكاليف التشغيلية وصعوبة إدارة الموارد بشكل فعال، مما يهدد استدامة المنشأة على المدى الطويل</w:t>
      </w:r>
      <w:r w:rsidRPr="007E1A9A">
        <w:rPr>
          <w:rFonts w:ascii="Sakkal Majalla" w:hAnsi="Sakkal Majalla" w:cs="Sakkal Majalla"/>
          <w:sz w:val="28"/>
          <w:szCs w:val="28"/>
        </w:rPr>
        <w:t>.</w:t>
      </w:r>
    </w:p>
    <w:p w14:paraId="5AF3A54B" w14:textId="77777777" w:rsidR="00CC68FE" w:rsidRPr="007E1A9A" w:rsidRDefault="00CC68FE" w:rsidP="00CC68FE">
      <w:pPr>
        <w:numPr>
          <w:ilvl w:val="0"/>
          <w:numId w:val="32"/>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تراجع القدرة التنافسية</w:t>
      </w:r>
      <w:r w:rsidRPr="007E1A9A">
        <w:rPr>
          <w:rFonts w:ascii="Sakkal Majalla" w:hAnsi="Sakkal Majalla" w:cs="Sakkal Majalla" w:hint="cs"/>
          <w:sz w:val="28"/>
          <w:szCs w:val="28"/>
          <w:rtl/>
        </w:rPr>
        <w:t>؛</w:t>
      </w:r>
      <w:r w:rsidRPr="007E1A9A">
        <w:rPr>
          <w:rFonts w:ascii="Sakkal Majalla" w:hAnsi="Sakkal Majalla" w:cs="Sakkal Majalla"/>
          <w:sz w:val="28"/>
          <w:szCs w:val="28"/>
        </w:rPr>
        <w:t xml:space="preserve"> </w:t>
      </w:r>
      <w:r w:rsidRPr="007E1A9A">
        <w:rPr>
          <w:rFonts w:ascii="Sakkal Majalla" w:hAnsi="Sakkal Majalla" w:cs="Sakkal Majalla"/>
          <w:sz w:val="28"/>
          <w:szCs w:val="28"/>
          <w:rtl/>
        </w:rPr>
        <w:t>في ظل توسع الاقتصاد الرقمي، قد تجد المنشآت الصغيرة والمتوسطة نفسها غير قادرة على المنافسة مع الشركات التي تعتمد بشكل كامل على التقنيات الرقمية</w:t>
      </w:r>
      <w:r w:rsidRPr="007E1A9A">
        <w:rPr>
          <w:rFonts w:ascii="Sakkal Majalla" w:hAnsi="Sakkal Majalla" w:cs="Sakkal Majalla"/>
          <w:sz w:val="28"/>
          <w:szCs w:val="28"/>
        </w:rPr>
        <w:t>.</w:t>
      </w:r>
    </w:p>
    <w:p w14:paraId="501913C6" w14:textId="77777777" w:rsidR="00CC68FE" w:rsidRPr="007E1A9A" w:rsidRDefault="00CC68FE" w:rsidP="00CC68FE">
      <w:pPr>
        <w:numPr>
          <w:ilvl w:val="0"/>
          <w:numId w:val="32"/>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lastRenderedPageBreak/>
        <w:t>ضعف الوصول إلى الأسواق والعملاء</w:t>
      </w:r>
      <w:r w:rsidRPr="007E1A9A">
        <w:rPr>
          <w:rFonts w:ascii="Sakkal Majalla" w:hAnsi="Sakkal Majalla" w:cs="Sakkal Majalla" w:hint="cs"/>
          <w:sz w:val="28"/>
          <w:szCs w:val="28"/>
          <w:rtl/>
        </w:rPr>
        <w:t>؛</w:t>
      </w:r>
      <w:r w:rsidRPr="007E1A9A">
        <w:rPr>
          <w:rFonts w:ascii="Sakkal Majalla" w:hAnsi="Sakkal Majalla" w:cs="Sakkal Majalla"/>
          <w:sz w:val="28"/>
          <w:szCs w:val="28"/>
        </w:rPr>
        <w:t xml:space="preserve"> </w:t>
      </w:r>
      <w:r w:rsidRPr="007E1A9A">
        <w:rPr>
          <w:rFonts w:ascii="Sakkal Majalla" w:hAnsi="Sakkal Majalla" w:cs="Sakkal Majalla"/>
          <w:sz w:val="28"/>
          <w:szCs w:val="28"/>
          <w:rtl/>
        </w:rPr>
        <w:t>الاعتماد على القنوات التقليدية يقيد قدرة المنشآت على الوصول إلى قاعدة عملاء أوسع، وبالتالي يقلل من فرص التوسع والنمو</w:t>
      </w:r>
      <w:r w:rsidRPr="007E1A9A">
        <w:rPr>
          <w:rFonts w:ascii="Sakkal Majalla" w:hAnsi="Sakkal Majalla" w:cs="Sakkal Majalla"/>
          <w:sz w:val="28"/>
          <w:szCs w:val="28"/>
        </w:rPr>
        <w:t>.</w:t>
      </w:r>
    </w:p>
    <w:p w14:paraId="6D18717D" w14:textId="77777777" w:rsidR="00CC68FE" w:rsidRPr="007E1A9A" w:rsidRDefault="00CC68FE" w:rsidP="00CC68FE">
      <w:pPr>
        <w:numPr>
          <w:ilvl w:val="0"/>
          <w:numId w:val="32"/>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تأخر التكيف مع الابتكار الرقمي</w:t>
      </w:r>
      <w:r w:rsidRPr="007E1A9A">
        <w:rPr>
          <w:rFonts w:ascii="Sakkal Majalla" w:hAnsi="Sakkal Majalla" w:cs="Sakkal Majalla" w:hint="cs"/>
          <w:sz w:val="28"/>
          <w:szCs w:val="28"/>
          <w:rtl/>
        </w:rPr>
        <w:t>؛</w:t>
      </w:r>
      <w:r w:rsidRPr="007E1A9A">
        <w:rPr>
          <w:rFonts w:ascii="Sakkal Majalla" w:hAnsi="Sakkal Majalla" w:cs="Sakkal Majalla"/>
          <w:sz w:val="28"/>
          <w:szCs w:val="28"/>
        </w:rPr>
        <w:t xml:space="preserve"> </w:t>
      </w:r>
      <w:r w:rsidRPr="007E1A9A">
        <w:rPr>
          <w:rFonts w:ascii="Sakkal Majalla" w:hAnsi="Sakkal Majalla" w:cs="Sakkal Majalla"/>
          <w:sz w:val="28"/>
          <w:szCs w:val="28"/>
          <w:rtl/>
        </w:rPr>
        <w:t>عدم استغلال المنصات الرقمية بشكل استراتيجي يؤدي إلى فقدان فرص تطوير المنتجات والخدمات وتحسين تجربة العملاء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078073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Naw251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10A">
            <w:rPr>
              <w:rFonts w:ascii="Sakkal Majalla" w:hAnsi="Sakkal Majalla" w:cs="Sakkal Majalla" w:hint="cs"/>
              <w:noProof/>
              <w:sz w:val="28"/>
              <w:szCs w:val="28"/>
              <w:rtl/>
              <w:lang w:bidi="ar-EG"/>
            </w:rPr>
            <w:t>(</w:t>
          </w:r>
          <w:r w:rsidRPr="0022710A">
            <w:rPr>
              <w:rFonts w:ascii="Sakkal Majalla" w:hAnsi="Sakkal Majalla" w:cs="Sakkal Majalla" w:hint="cs"/>
              <w:noProof/>
              <w:sz w:val="28"/>
              <w:szCs w:val="28"/>
              <w:lang w:bidi="ar-EG"/>
            </w:rPr>
            <w:t>Nawaz</w:t>
          </w:r>
          <w:r w:rsidRPr="0022710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E1A9A">
        <w:rPr>
          <w:rFonts w:ascii="Sakkal Majalla" w:hAnsi="Sakkal Majalla" w:cs="Sakkal Majalla"/>
          <w:sz w:val="28"/>
          <w:szCs w:val="28"/>
        </w:rPr>
        <w:t>.</w:t>
      </w:r>
    </w:p>
    <w:p w14:paraId="5DC6AB17" w14:textId="659646AD" w:rsidR="00CC68FE" w:rsidRDefault="00CC68FE" w:rsidP="00CC68FE">
      <w:pPr>
        <w:spacing w:after="0" w:line="360" w:lineRule="auto"/>
        <w:jc w:val="both"/>
        <w:rPr>
          <w:rFonts w:ascii="Sakkal Majalla" w:hAnsi="Sakkal Majalla" w:cs="Sakkal Majalla"/>
          <w:b/>
          <w:bCs/>
          <w:sz w:val="28"/>
          <w:szCs w:val="28"/>
          <w:rtl/>
        </w:rPr>
      </w:pPr>
      <w:r w:rsidRPr="007E1A9A">
        <w:rPr>
          <w:rFonts w:ascii="Sakkal Majalla" w:hAnsi="Sakkal Majalla" w:cs="Sakkal Majalla"/>
          <w:sz w:val="28"/>
          <w:szCs w:val="28"/>
          <w:rtl/>
        </w:rPr>
        <w:t>انطلاقاً من مشكلة الدراسة الرئيسية، يمكن صياغة السؤال البحثي المحوري على النحو التالي</w:t>
      </w:r>
      <w:r w:rsidRPr="007E1A9A">
        <w:rPr>
          <w:rFonts w:ascii="Sakkal Majalla" w:hAnsi="Sakkal Majalla" w:cs="Sakkal Majalla"/>
          <w:sz w:val="28"/>
          <w:szCs w:val="28"/>
        </w:rPr>
        <w:t>:</w:t>
      </w:r>
      <w:r>
        <w:rPr>
          <w:rFonts w:ascii="Sakkal Majalla" w:hAnsi="Sakkal Majalla" w:cs="Sakkal Majalla" w:hint="cs"/>
          <w:sz w:val="28"/>
          <w:szCs w:val="28"/>
          <w:rtl/>
        </w:rPr>
        <w:t xml:space="preserve"> </w:t>
      </w:r>
      <w:r w:rsidRPr="007E1A9A">
        <w:rPr>
          <w:rFonts w:ascii="Sakkal Majalla" w:hAnsi="Sakkal Majalla" w:cs="Sakkal Majalla"/>
          <w:b/>
          <w:bCs/>
          <w:sz w:val="28"/>
          <w:szCs w:val="28"/>
          <w:rtl/>
        </w:rPr>
        <w:t>ما أثر تطبيقات المنصات الرقمية على نمو واستدامة المنشآت الصغيرة والمتوسطة في المملكة العربية السعودية، وما العوامل التي تعيق استثمار هذه المنصات بشكل فعّال لتحقيق النمو والاستدامة؟</w:t>
      </w:r>
    </w:p>
    <w:p w14:paraId="65D87FFF" w14:textId="77777777" w:rsidR="00CC68FE" w:rsidRPr="00CC68FE" w:rsidRDefault="00CC68FE" w:rsidP="00CC68FE">
      <w:pPr>
        <w:spacing w:after="0" w:line="360" w:lineRule="auto"/>
        <w:jc w:val="both"/>
        <w:rPr>
          <w:rFonts w:ascii="Sakkal Majalla" w:hAnsi="Sakkal Majalla" w:cs="Sakkal Majalla"/>
          <w:b/>
          <w:bCs/>
          <w:sz w:val="28"/>
          <w:szCs w:val="28"/>
        </w:rPr>
      </w:pPr>
    </w:p>
    <w:p w14:paraId="299E73BD" w14:textId="77777777" w:rsidR="00CC68FE" w:rsidRPr="00AC666F" w:rsidRDefault="00CC68FE" w:rsidP="00CC68FE">
      <w:pPr>
        <w:pStyle w:val="Heading2"/>
        <w:spacing w:line="360" w:lineRule="auto"/>
        <w:jc w:val="both"/>
        <w:rPr>
          <w:rFonts w:ascii="Sakkal Majalla" w:hAnsi="Sakkal Majalla" w:cs="Sakkal Majalla"/>
          <w:b/>
          <w:bCs/>
          <w:color w:val="000000" w:themeColor="text1"/>
          <w:sz w:val="28"/>
          <w:szCs w:val="28"/>
          <w:rtl/>
        </w:rPr>
      </w:pPr>
      <w:bookmarkStart w:id="14"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1"/>
      <w:bookmarkEnd w:id="12"/>
      <w:bookmarkEnd w:id="13"/>
      <w:bookmarkEnd w:id="14"/>
      <w:r w:rsidRPr="00132A3E">
        <w:rPr>
          <w:rFonts w:ascii="Sakkal Majalla" w:hAnsi="Sakkal Majalla" w:cs="Sakkal Majalla"/>
          <w:b/>
          <w:bCs/>
          <w:color w:val="000000" w:themeColor="text1"/>
          <w:sz w:val="28"/>
          <w:szCs w:val="28"/>
          <w:rtl/>
        </w:rPr>
        <w:t xml:space="preserve"> </w:t>
      </w:r>
      <w:bookmarkStart w:id="15" w:name="_Toc172397779"/>
      <w:bookmarkStart w:id="16" w:name="_Toc172746092"/>
      <w:bookmarkStart w:id="17" w:name="_Toc179741530"/>
      <w:bookmarkStart w:id="18" w:name="_Toc217821158"/>
    </w:p>
    <w:p w14:paraId="3ECAE018" w14:textId="77777777" w:rsidR="00CC68FE" w:rsidRPr="007E1A9A" w:rsidRDefault="00CC68FE" w:rsidP="00CC68FE">
      <w:pPr>
        <w:pStyle w:val="ListParagraph"/>
        <w:numPr>
          <w:ilvl w:val="0"/>
          <w:numId w:val="33"/>
        </w:numPr>
        <w:spacing w:line="360" w:lineRule="auto"/>
        <w:jc w:val="both"/>
        <w:rPr>
          <w:rFonts w:ascii="Sakkal Majalla" w:hAnsi="Sakkal Majalla" w:cs="Sakkal Majalla"/>
          <w:b/>
          <w:bCs/>
          <w:sz w:val="28"/>
          <w:szCs w:val="28"/>
        </w:rPr>
      </w:pPr>
      <w:r w:rsidRPr="007E1A9A">
        <w:rPr>
          <w:rFonts w:ascii="Sakkal Majalla" w:hAnsi="Sakkal Majalla" w:cs="Sakkal Majalla"/>
          <w:b/>
          <w:bCs/>
          <w:sz w:val="28"/>
          <w:szCs w:val="28"/>
          <w:rtl/>
        </w:rPr>
        <w:t>الأهمية العلمية</w:t>
      </w:r>
    </w:p>
    <w:p w14:paraId="0803C8AC" w14:textId="77777777" w:rsidR="00CC68FE" w:rsidRPr="007E1A9A" w:rsidRDefault="00CC68FE" w:rsidP="00CC68FE">
      <w:pPr>
        <w:spacing w:line="360" w:lineRule="auto"/>
        <w:jc w:val="both"/>
        <w:rPr>
          <w:rFonts w:ascii="Sakkal Majalla" w:hAnsi="Sakkal Majalla" w:cs="Sakkal Majalla"/>
          <w:sz w:val="28"/>
          <w:szCs w:val="28"/>
        </w:rPr>
      </w:pPr>
      <w:r w:rsidRPr="007E1A9A">
        <w:rPr>
          <w:rFonts w:ascii="Sakkal Majalla" w:hAnsi="Sakkal Majalla" w:cs="Sakkal Majalla"/>
          <w:sz w:val="28"/>
          <w:szCs w:val="28"/>
          <w:rtl/>
        </w:rPr>
        <w:t>تكتسب هذه الدراسة أهميتها العلمية من مساهمتها في سد الفجوة البحثية المتعلقة بتأثير الاقتصاد الرقمي وتطبيقات المنصات الرقمية</w:t>
      </w:r>
      <w:r w:rsidRPr="007E1A9A">
        <w:rPr>
          <w:rFonts w:ascii="Sakkal Majalla" w:hAnsi="Sakkal Majalla" w:cs="Sakkal Majalla"/>
          <w:sz w:val="28"/>
          <w:szCs w:val="28"/>
        </w:rPr>
        <w:t xml:space="preserve"> (Platform Economy) </w:t>
      </w:r>
      <w:r w:rsidRPr="007E1A9A">
        <w:rPr>
          <w:rFonts w:ascii="Sakkal Majalla" w:hAnsi="Sakkal Majalla" w:cs="Sakkal Majalla"/>
          <w:sz w:val="28"/>
          <w:szCs w:val="28"/>
          <w:rtl/>
        </w:rPr>
        <w:t>على المنشآت الصغيرة والمتوسطة في المملكة العربية السعودية، حيث لا تزال الأبحاث المحلية والدولية المتخصصة في هذا المجال محدودة نسبيًا. إذ تسعى الدراسة إلى تقديم إطار تحليلي يربط بين استخدام المنصات الرقمية ومؤشرات نمو واستدامة هذه المنشآت، بما يشمل الكفاءة التشغيلية، توسيع الأسواق، ورضا العملاء. كما تهدف إلى تحديد العوامل المؤثرة في قدرة المنشآت على استثمار هذه المنصات بفعالية، وهو ما يعزز الفهم الأكاديمي لآليات دمج التقنيات الرقمية في العمليات التشغيلية والإدارية للمنشآت الصغيرة والمتوسطة. وبذلك، تسهم الدراسة في إثراء المعرفة النظرية في مجال الاقتصاد الرقمي والريادة، إضافة إلى تقديم مخرجات يمكن أن تكون قاعدة لتطوير نماذج بحثية مستقبلية تركز على العلاقة بين الابتكار الرقمي وأداء المنشآت الاقتصادية</w:t>
      </w:r>
      <w:r w:rsidRPr="007E1A9A">
        <w:rPr>
          <w:rFonts w:ascii="Sakkal Majalla" w:hAnsi="Sakkal Majalla" w:cs="Sakkal Majalla"/>
          <w:sz w:val="28"/>
          <w:szCs w:val="28"/>
        </w:rPr>
        <w:t>.</w:t>
      </w:r>
    </w:p>
    <w:p w14:paraId="14361AB2" w14:textId="77777777" w:rsidR="00CC68FE" w:rsidRPr="007E1A9A" w:rsidRDefault="00CC68FE" w:rsidP="00CC68FE">
      <w:pPr>
        <w:pStyle w:val="ListParagraph"/>
        <w:numPr>
          <w:ilvl w:val="0"/>
          <w:numId w:val="33"/>
        </w:numPr>
        <w:spacing w:line="360" w:lineRule="auto"/>
        <w:jc w:val="both"/>
        <w:rPr>
          <w:rFonts w:ascii="Sakkal Majalla" w:hAnsi="Sakkal Majalla" w:cs="Sakkal Majalla"/>
          <w:b/>
          <w:bCs/>
          <w:sz w:val="28"/>
          <w:szCs w:val="28"/>
        </w:rPr>
      </w:pPr>
      <w:r w:rsidRPr="007E1A9A">
        <w:rPr>
          <w:rFonts w:ascii="Sakkal Majalla" w:hAnsi="Sakkal Majalla" w:cs="Sakkal Majalla"/>
          <w:b/>
          <w:bCs/>
          <w:sz w:val="28"/>
          <w:szCs w:val="28"/>
          <w:rtl/>
        </w:rPr>
        <w:t xml:space="preserve"> الأهمية العملية</w:t>
      </w:r>
    </w:p>
    <w:p w14:paraId="7AAAD895" w14:textId="77777777" w:rsidR="00CC68FE" w:rsidRDefault="00CC68FE" w:rsidP="00CC68FE">
      <w:pPr>
        <w:spacing w:line="360" w:lineRule="auto"/>
        <w:jc w:val="both"/>
        <w:rPr>
          <w:rFonts w:ascii="Sakkal Majalla" w:hAnsi="Sakkal Majalla" w:cs="Sakkal Majalla"/>
          <w:sz w:val="28"/>
          <w:szCs w:val="28"/>
          <w:rtl/>
        </w:rPr>
      </w:pPr>
      <w:r w:rsidRPr="007E1A9A">
        <w:rPr>
          <w:rFonts w:ascii="Sakkal Majalla" w:hAnsi="Sakkal Majalla" w:cs="Sakkal Majalla"/>
          <w:sz w:val="28"/>
          <w:szCs w:val="28"/>
          <w:rtl/>
        </w:rPr>
        <w:t xml:space="preserve">تتجلى الأهمية العملية للدراسة في تمكين صناع القرار، والمستثمرين، وأصحاب المنشآت الصغيرة والمتوسطة من استثمار نتائج الدراسة في وضع استراتيجيات فعّالة لتطوير أعمالهم عبر المنصات الرقمية. فباستخدام النتائج والتوصيات المستخلصة، </w:t>
      </w:r>
      <w:r w:rsidRPr="007E1A9A">
        <w:rPr>
          <w:rFonts w:ascii="Sakkal Majalla" w:hAnsi="Sakkal Majalla" w:cs="Sakkal Majalla"/>
          <w:sz w:val="28"/>
          <w:szCs w:val="28"/>
          <w:rtl/>
        </w:rPr>
        <w:lastRenderedPageBreak/>
        <w:t>يمكن تحسين قدرة المنشآت على الوصول إلى الأسواق الرقمية، تعزيز الكفاءة التشغيلية، خفض التكاليف، وزيادة الإيرادات، بالإضافة إلى دعم استدامتها المالية والإدارية على المدى الطويل. كما توفر الدراسة أساسًا لتطوير سياسات وبرامج دعم حكومية وتقنية تهدف إلى تمكين المنشآت الصغيرة والمتوسطة من الاستفادة القصوى من الفرص المتاحة ضمن الاقتصاد الرقمي، بما يتماشى مع أهداف رؤية المملكة 2030 لتعزيز الابتكار والريادة ودفع عجلة التنمية الاقتصادية المستدامة</w:t>
      </w:r>
      <w:r w:rsidRPr="007E1A9A">
        <w:rPr>
          <w:rFonts w:ascii="Sakkal Majalla" w:hAnsi="Sakkal Majalla" w:cs="Sakkal Majalla"/>
          <w:sz w:val="28"/>
          <w:szCs w:val="28"/>
        </w:rPr>
        <w:t>.</w:t>
      </w:r>
    </w:p>
    <w:p w14:paraId="0743B5A2" w14:textId="77777777" w:rsidR="00CC68FE" w:rsidRPr="00735849" w:rsidRDefault="00CC68FE" w:rsidP="00CC68FE">
      <w:pPr>
        <w:spacing w:after="0" w:line="360" w:lineRule="auto"/>
        <w:jc w:val="both"/>
        <w:rPr>
          <w:rFonts w:ascii="Sakkal Majalla" w:eastAsia="Calibri" w:hAnsi="Sakkal Majalla" w:cs="Sakkal Majalla"/>
          <w:sz w:val="28"/>
          <w:szCs w:val="28"/>
        </w:rPr>
      </w:pPr>
    </w:p>
    <w:p w14:paraId="4B9BB1BC" w14:textId="77777777" w:rsidR="00CC68FE" w:rsidRPr="003A6C31" w:rsidRDefault="00CC68FE" w:rsidP="00CC68FE">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19" w:name="_Toc172397781"/>
      <w:bookmarkStart w:id="20" w:name="_Toc172746094"/>
      <w:bookmarkStart w:id="21" w:name="_Toc179741532"/>
      <w:bookmarkEnd w:id="15"/>
      <w:bookmarkEnd w:id="16"/>
      <w:bookmarkEnd w:id="17"/>
      <w:bookmarkEnd w:id="18"/>
    </w:p>
    <w:p w14:paraId="2EFE67BE" w14:textId="77777777" w:rsidR="00CC68FE" w:rsidRDefault="00CC68FE" w:rsidP="00CC68FE">
      <w:pPr>
        <w:spacing w:after="0" w:line="360" w:lineRule="auto"/>
        <w:jc w:val="both"/>
        <w:rPr>
          <w:rFonts w:ascii="Sakkal Majalla" w:hAnsi="Sakkal Majalla" w:cs="Sakkal Majalla"/>
          <w:b/>
          <w:bCs/>
          <w:sz w:val="28"/>
          <w:szCs w:val="28"/>
          <w:rtl/>
        </w:rPr>
      </w:pPr>
      <w:bookmarkStart w:id="22" w:name="_Toc217821159"/>
      <w:r w:rsidRPr="007E1A9A">
        <w:rPr>
          <w:rFonts w:ascii="Sakkal Majalla" w:hAnsi="Sakkal Majalla" w:cs="Sakkal Majalla"/>
          <w:b/>
          <w:bCs/>
          <w:sz w:val="28"/>
          <w:szCs w:val="28"/>
          <w:rtl/>
        </w:rPr>
        <w:t>الهدف الرئيسي للدراسة</w:t>
      </w:r>
      <w:r w:rsidRPr="007E1A9A">
        <w:rPr>
          <w:rFonts w:ascii="Sakkal Majalla" w:hAnsi="Sakkal Majalla" w:cs="Sakkal Majalla"/>
          <w:b/>
          <w:bCs/>
          <w:sz w:val="28"/>
          <w:szCs w:val="28"/>
        </w:rPr>
        <w:t>:</w:t>
      </w:r>
    </w:p>
    <w:p w14:paraId="70DEB3D2" w14:textId="77777777" w:rsidR="00CC68FE" w:rsidRPr="007E1A9A" w:rsidRDefault="00CC68FE" w:rsidP="00CC68FE">
      <w:pPr>
        <w:pStyle w:val="ListParagraph"/>
        <w:numPr>
          <w:ilvl w:val="0"/>
          <w:numId w:val="33"/>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تحديد أثر تطبيقات المنصات الرقمية</w:t>
      </w:r>
      <w:r w:rsidRPr="007E1A9A">
        <w:rPr>
          <w:rFonts w:ascii="Sakkal Majalla" w:hAnsi="Sakkal Majalla" w:cs="Sakkal Majalla"/>
          <w:sz w:val="28"/>
          <w:szCs w:val="28"/>
        </w:rPr>
        <w:t xml:space="preserve"> (Platform Economy) </w:t>
      </w:r>
      <w:r w:rsidRPr="007E1A9A">
        <w:rPr>
          <w:rFonts w:ascii="Sakkal Majalla" w:hAnsi="Sakkal Majalla" w:cs="Sakkal Majalla"/>
          <w:sz w:val="28"/>
          <w:szCs w:val="28"/>
          <w:rtl/>
        </w:rPr>
        <w:t>على نمو واستدامة المنشآت الصغيرة والمتوسطة في المملكة العربية السعودية، مع تحليل العوامل التي تعيق أو تدعم استثمار هذه المنصات لتحقيق التنمية المستدامة لهذه المنشآت</w:t>
      </w:r>
      <w:r w:rsidRPr="007E1A9A">
        <w:rPr>
          <w:rFonts w:ascii="Sakkal Majalla" w:hAnsi="Sakkal Majalla" w:cs="Sakkal Majalla"/>
          <w:sz w:val="28"/>
          <w:szCs w:val="28"/>
        </w:rPr>
        <w:t>.</w:t>
      </w:r>
    </w:p>
    <w:p w14:paraId="2AA56A4A" w14:textId="77777777" w:rsidR="00CC68FE" w:rsidRPr="007E1A9A" w:rsidRDefault="00CC68FE" w:rsidP="00CC68FE">
      <w:pPr>
        <w:spacing w:after="0" w:line="360" w:lineRule="auto"/>
        <w:jc w:val="both"/>
        <w:rPr>
          <w:rFonts w:ascii="Sakkal Majalla" w:hAnsi="Sakkal Majalla" w:cs="Sakkal Majalla"/>
          <w:b/>
          <w:bCs/>
          <w:sz w:val="28"/>
          <w:szCs w:val="28"/>
        </w:rPr>
      </w:pPr>
      <w:r w:rsidRPr="007E1A9A">
        <w:rPr>
          <w:rFonts w:ascii="Sakkal Majalla" w:hAnsi="Sakkal Majalla" w:cs="Sakkal Majalla"/>
          <w:b/>
          <w:bCs/>
          <w:sz w:val="28"/>
          <w:szCs w:val="28"/>
          <w:rtl/>
        </w:rPr>
        <w:t>الأهداف الفرعية</w:t>
      </w:r>
      <w:r w:rsidRPr="007E1A9A">
        <w:rPr>
          <w:rFonts w:ascii="Sakkal Majalla" w:hAnsi="Sakkal Majalla" w:cs="Sakkal Majalla"/>
          <w:b/>
          <w:bCs/>
          <w:sz w:val="28"/>
          <w:szCs w:val="28"/>
        </w:rPr>
        <w:t>:</w:t>
      </w:r>
    </w:p>
    <w:p w14:paraId="26EB5B0C" w14:textId="77777777" w:rsidR="00CC68FE" w:rsidRPr="007E1A9A" w:rsidRDefault="00CC68FE" w:rsidP="00CC68FE">
      <w:pPr>
        <w:numPr>
          <w:ilvl w:val="0"/>
          <w:numId w:val="34"/>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قياس تأثير استخدام المنصات الرقمية على زيادة كفاءة العمليات التشغيلية للمنشآت الصغيرة والمتوسطة</w:t>
      </w:r>
      <w:r w:rsidRPr="007E1A9A">
        <w:rPr>
          <w:rFonts w:ascii="Sakkal Majalla" w:hAnsi="Sakkal Majalla" w:cs="Sakkal Majalla"/>
          <w:sz w:val="28"/>
          <w:szCs w:val="28"/>
        </w:rPr>
        <w:t xml:space="preserve">. </w:t>
      </w:r>
    </w:p>
    <w:p w14:paraId="2E109DBF" w14:textId="77777777" w:rsidR="00CC68FE" w:rsidRPr="007E1A9A" w:rsidRDefault="00CC68FE" w:rsidP="00CC68FE">
      <w:pPr>
        <w:numPr>
          <w:ilvl w:val="0"/>
          <w:numId w:val="34"/>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دراسة دور المنصات الرقمية في توسيع الأسواق وزيادة قاعدة العملاء لهذه المنشآت</w:t>
      </w:r>
      <w:r w:rsidRPr="007E1A9A">
        <w:rPr>
          <w:rFonts w:ascii="Sakkal Majalla" w:hAnsi="Sakkal Majalla" w:cs="Sakkal Majalla"/>
          <w:sz w:val="28"/>
          <w:szCs w:val="28"/>
        </w:rPr>
        <w:t xml:space="preserve">. </w:t>
      </w:r>
    </w:p>
    <w:p w14:paraId="4E807FAD" w14:textId="77777777" w:rsidR="00CC68FE" w:rsidRPr="007E1A9A" w:rsidRDefault="00CC68FE" w:rsidP="00CC68FE">
      <w:pPr>
        <w:numPr>
          <w:ilvl w:val="0"/>
          <w:numId w:val="34"/>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تحليل أثر المنصات الرقمية على تحسين تجربة العملاء ورفع مستوى رضاهم</w:t>
      </w:r>
      <w:r w:rsidRPr="007E1A9A">
        <w:rPr>
          <w:rFonts w:ascii="Sakkal Majalla" w:hAnsi="Sakkal Majalla" w:cs="Sakkal Majalla"/>
          <w:sz w:val="28"/>
          <w:szCs w:val="28"/>
        </w:rPr>
        <w:t xml:space="preserve">. </w:t>
      </w:r>
    </w:p>
    <w:p w14:paraId="32AF0124" w14:textId="77777777" w:rsidR="00CC68FE" w:rsidRPr="007E1A9A" w:rsidRDefault="00CC68FE" w:rsidP="00CC68FE">
      <w:pPr>
        <w:numPr>
          <w:ilvl w:val="0"/>
          <w:numId w:val="34"/>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التعرف على التحديات والعوائق التي تواجه المنشآت الصغيرة والمتوسطة في تطبيق المنصات الرقمية</w:t>
      </w:r>
      <w:r w:rsidRPr="007E1A9A">
        <w:rPr>
          <w:rFonts w:ascii="Sakkal Majalla" w:hAnsi="Sakkal Majalla" w:cs="Sakkal Majalla"/>
          <w:sz w:val="28"/>
          <w:szCs w:val="28"/>
        </w:rPr>
        <w:t xml:space="preserve">. </w:t>
      </w:r>
    </w:p>
    <w:p w14:paraId="7ECB8E20" w14:textId="77777777" w:rsidR="00CC68FE" w:rsidRPr="007E1A9A" w:rsidRDefault="00CC68FE" w:rsidP="00CC68FE">
      <w:pPr>
        <w:numPr>
          <w:ilvl w:val="0"/>
          <w:numId w:val="34"/>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اقتراح استراتيجيات عملية لتعزيز استدامة ونمو المنشآت الصغيرة والمتوسطة عبر المنصات الرقمية</w:t>
      </w:r>
      <w:r w:rsidRPr="007E1A9A">
        <w:rPr>
          <w:rFonts w:ascii="Sakkal Majalla" w:hAnsi="Sakkal Majalla" w:cs="Sakkal Majalla"/>
          <w:sz w:val="28"/>
          <w:szCs w:val="28"/>
        </w:rPr>
        <w:t>.</w:t>
      </w:r>
    </w:p>
    <w:p w14:paraId="62186FD6" w14:textId="77777777" w:rsidR="00CC68FE" w:rsidRPr="007F2C73" w:rsidRDefault="00CC68FE" w:rsidP="00CC68FE">
      <w:pPr>
        <w:spacing w:after="0" w:line="360" w:lineRule="auto"/>
        <w:jc w:val="both"/>
        <w:rPr>
          <w:rFonts w:ascii="Sakkal Majalla" w:hAnsi="Sakkal Majalla" w:cs="Sakkal Majalla"/>
          <w:sz w:val="28"/>
          <w:szCs w:val="28"/>
          <w:rtl/>
        </w:rPr>
      </w:pPr>
    </w:p>
    <w:p w14:paraId="5E875BA7" w14:textId="77777777" w:rsidR="00CC68FE" w:rsidRDefault="00CC68FE" w:rsidP="00CC68FE">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2"/>
    </w:p>
    <w:p w14:paraId="09D3F9A0" w14:textId="77777777" w:rsidR="00CC68FE" w:rsidRDefault="00CC68FE" w:rsidP="00CC68FE">
      <w:pPr>
        <w:spacing w:after="0" w:line="360" w:lineRule="auto"/>
        <w:jc w:val="both"/>
        <w:rPr>
          <w:rFonts w:ascii="Sakkal Majalla" w:hAnsi="Sakkal Majalla" w:cs="Sakkal Majalla"/>
          <w:sz w:val="28"/>
          <w:szCs w:val="28"/>
          <w:rtl/>
        </w:rPr>
      </w:pPr>
      <w:r w:rsidRPr="007E1A9A">
        <w:rPr>
          <w:rFonts w:ascii="Sakkal Majalla" w:hAnsi="Sakkal Majalla" w:cs="Sakkal Majalla"/>
          <w:b/>
          <w:bCs/>
          <w:sz w:val="28"/>
          <w:szCs w:val="28"/>
          <w:rtl/>
        </w:rPr>
        <w:t>السؤال الرئيسي للدراسة</w:t>
      </w:r>
      <w:r w:rsidRPr="007E1A9A">
        <w:rPr>
          <w:rFonts w:ascii="Sakkal Majalla" w:hAnsi="Sakkal Majalla" w:cs="Sakkal Majalla"/>
          <w:b/>
          <w:bCs/>
          <w:sz w:val="28"/>
          <w:szCs w:val="28"/>
        </w:rPr>
        <w:t>:</w:t>
      </w:r>
    </w:p>
    <w:p w14:paraId="241C2E71" w14:textId="77777777" w:rsidR="00CC68FE" w:rsidRPr="007E1A9A" w:rsidRDefault="00CC68FE" w:rsidP="00CC68FE">
      <w:pPr>
        <w:pStyle w:val="ListParagraph"/>
        <w:numPr>
          <w:ilvl w:val="0"/>
          <w:numId w:val="33"/>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ما هو أثر تطبيقات المنصات الرقمية على نمو واستدامة المنشآت الصغيرة والمتوسطة في المملكة العربية السعودية، وما العوامل التي تحد من استثمارها الأمثل لتحقيق هذا النمو والاستدامة؟</w:t>
      </w:r>
    </w:p>
    <w:p w14:paraId="682E6B2E" w14:textId="77777777" w:rsidR="00CC68FE" w:rsidRPr="007E1A9A" w:rsidRDefault="00CC68FE" w:rsidP="00CC68FE">
      <w:pPr>
        <w:spacing w:after="0" w:line="360" w:lineRule="auto"/>
        <w:jc w:val="both"/>
        <w:rPr>
          <w:rFonts w:ascii="Sakkal Majalla" w:hAnsi="Sakkal Majalla" w:cs="Sakkal Majalla"/>
          <w:sz w:val="28"/>
          <w:szCs w:val="28"/>
        </w:rPr>
      </w:pPr>
      <w:r w:rsidRPr="007E1A9A">
        <w:rPr>
          <w:rFonts w:ascii="Sakkal Majalla" w:hAnsi="Sakkal Majalla" w:cs="Sakkal Majalla"/>
          <w:b/>
          <w:bCs/>
          <w:sz w:val="28"/>
          <w:szCs w:val="28"/>
          <w:rtl/>
        </w:rPr>
        <w:lastRenderedPageBreak/>
        <w:t>الأسئلة الفرعية</w:t>
      </w:r>
      <w:r w:rsidRPr="007E1A9A">
        <w:rPr>
          <w:rFonts w:ascii="Sakkal Majalla" w:hAnsi="Sakkal Majalla" w:cs="Sakkal Majalla"/>
          <w:b/>
          <w:bCs/>
          <w:sz w:val="28"/>
          <w:szCs w:val="28"/>
        </w:rPr>
        <w:t>:</w:t>
      </w:r>
    </w:p>
    <w:p w14:paraId="57D2C483" w14:textId="77777777" w:rsidR="00CC68FE" w:rsidRPr="007E1A9A" w:rsidRDefault="00CC68FE" w:rsidP="00CC68FE">
      <w:pPr>
        <w:numPr>
          <w:ilvl w:val="0"/>
          <w:numId w:val="35"/>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 xml:space="preserve">كيف تؤثر تطبيقات المنصات الرقمية على كفاءة العمليات التشغيلية للمنشآت الصغيرة والمتوسطة؟ </w:t>
      </w:r>
    </w:p>
    <w:p w14:paraId="4BC9B8A5" w14:textId="77777777" w:rsidR="00CC68FE" w:rsidRPr="007E1A9A" w:rsidRDefault="00CC68FE" w:rsidP="00CC68FE">
      <w:pPr>
        <w:numPr>
          <w:ilvl w:val="0"/>
          <w:numId w:val="35"/>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 xml:space="preserve">ما هو دور المنصات الرقمية في توسيع الأسواق وزيادة قاعدة العملاء لهذه المنشآت؟ </w:t>
      </w:r>
    </w:p>
    <w:p w14:paraId="14BD70BB" w14:textId="77777777" w:rsidR="00CC68FE" w:rsidRPr="007E1A9A" w:rsidRDefault="00CC68FE" w:rsidP="00CC68FE">
      <w:pPr>
        <w:numPr>
          <w:ilvl w:val="0"/>
          <w:numId w:val="35"/>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 xml:space="preserve">كيف تسهم المنصات الرقمية في تحسين تجربة العملاء وزيادة رضاهم؟ </w:t>
      </w:r>
    </w:p>
    <w:p w14:paraId="429A60CB" w14:textId="77777777" w:rsidR="00CC68FE" w:rsidRPr="007E1A9A" w:rsidRDefault="00CC68FE" w:rsidP="00CC68FE">
      <w:pPr>
        <w:numPr>
          <w:ilvl w:val="0"/>
          <w:numId w:val="35"/>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 xml:space="preserve">ما هي التحديات والعوائق التي تواجه المنشآت الصغيرة والمتوسطة عند تطبيق المنصات الرقمية؟ </w:t>
      </w:r>
    </w:p>
    <w:p w14:paraId="378021B1" w14:textId="77777777" w:rsidR="00CC68FE" w:rsidRPr="007E1A9A" w:rsidRDefault="00CC68FE" w:rsidP="00CC68FE">
      <w:pPr>
        <w:numPr>
          <w:ilvl w:val="0"/>
          <w:numId w:val="35"/>
        </w:numPr>
        <w:spacing w:after="0" w:line="360" w:lineRule="auto"/>
        <w:jc w:val="both"/>
        <w:rPr>
          <w:rFonts w:ascii="Sakkal Majalla" w:hAnsi="Sakkal Majalla" w:cs="Sakkal Majalla"/>
          <w:sz w:val="28"/>
          <w:szCs w:val="28"/>
        </w:rPr>
      </w:pPr>
      <w:r w:rsidRPr="007E1A9A">
        <w:rPr>
          <w:rFonts w:ascii="Sakkal Majalla" w:hAnsi="Sakkal Majalla" w:cs="Sakkal Majalla"/>
          <w:sz w:val="28"/>
          <w:szCs w:val="28"/>
          <w:rtl/>
        </w:rPr>
        <w:t>ما الاستراتيجيات المقترحة لتعزيز نمو واستدامة هذه المنشآت عبر استثمار المنصات الرقمية؟</w:t>
      </w:r>
    </w:p>
    <w:p w14:paraId="499943E4" w14:textId="77777777" w:rsidR="00CC68FE" w:rsidRPr="00D71D2D" w:rsidRDefault="00CC68FE" w:rsidP="00CC68FE">
      <w:pPr>
        <w:spacing w:after="0" w:line="360" w:lineRule="auto"/>
        <w:rPr>
          <w:rFonts w:ascii="Sakkal Majalla" w:hAnsi="Sakkal Majalla" w:cs="Sakkal Majalla"/>
          <w:sz w:val="28"/>
          <w:szCs w:val="28"/>
        </w:rPr>
      </w:pPr>
    </w:p>
    <w:p w14:paraId="17CE4B56" w14:textId="77777777" w:rsidR="00CC68FE" w:rsidRPr="00DF1464" w:rsidRDefault="00CC68FE" w:rsidP="00CC68FE">
      <w:pPr>
        <w:pStyle w:val="Heading2"/>
        <w:spacing w:before="0" w:line="360" w:lineRule="auto"/>
        <w:jc w:val="both"/>
        <w:rPr>
          <w:rFonts w:ascii="Sakkal Majalla" w:hAnsi="Sakkal Majalla" w:cs="Sakkal Majalla"/>
          <w:b/>
          <w:bCs/>
          <w:color w:val="000000" w:themeColor="text1"/>
          <w:sz w:val="28"/>
          <w:szCs w:val="28"/>
        </w:rPr>
      </w:pPr>
      <w:bookmarkStart w:id="23"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9"/>
      <w:bookmarkEnd w:id="20"/>
      <w:bookmarkEnd w:id="21"/>
      <w:bookmarkEnd w:id="23"/>
    </w:p>
    <w:p w14:paraId="602CDCFC" w14:textId="77777777" w:rsidR="00CC68FE" w:rsidRDefault="00CC68FE" w:rsidP="00CC68FE">
      <w:pPr>
        <w:spacing w:after="0" w:line="360" w:lineRule="auto"/>
        <w:jc w:val="both"/>
        <w:rPr>
          <w:rFonts w:ascii="Sakkal Majalla" w:hAnsi="Sakkal Majalla" w:cs="Sakkal Majalla"/>
          <w:b/>
          <w:bCs/>
          <w:color w:val="000000"/>
          <w:sz w:val="28"/>
          <w:szCs w:val="28"/>
          <w:rtl/>
        </w:rPr>
      </w:pPr>
      <w:r w:rsidRPr="007E1A9A">
        <w:rPr>
          <w:rFonts w:ascii="Sakkal Majalla" w:hAnsi="Sakkal Majalla" w:cs="Sakkal Majalla"/>
          <w:b/>
          <w:bCs/>
          <w:color w:val="000000"/>
          <w:sz w:val="28"/>
          <w:szCs w:val="28"/>
          <w:rtl/>
        </w:rPr>
        <w:t>الفرضية الرئيسية للدراسة</w:t>
      </w:r>
      <w:r w:rsidRPr="007E1A9A">
        <w:rPr>
          <w:rFonts w:ascii="Sakkal Majalla" w:hAnsi="Sakkal Majalla" w:cs="Sakkal Majalla"/>
          <w:b/>
          <w:bCs/>
          <w:color w:val="000000"/>
          <w:sz w:val="28"/>
          <w:szCs w:val="28"/>
        </w:rPr>
        <w:t>:</w:t>
      </w:r>
    </w:p>
    <w:p w14:paraId="342698F9" w14:textId="77777777" w:rsidR="00CC68FE" w:rsidRPr="007E1A9A" w:rsidRDefault="00CC68FE" w:rsidP="00CC68FE">
      <w:pPr>
        <w:pStyle w:val="ListParagraph"/>
        <w:numPr>
          <w:ilvl w:val="0"/>
          <w:numId w:val="33"/>
        </w:numPr>
        <w:spacing w:after="0" w:line="360" w:lineRule="auto"/>
        <w:jc w:val="both"/>
        <w:rPr>
          <w:rFonts w:ascii="Sakkal Majalla" w:hAnsi="Sakkal Majalla" w:cs="Sakkal Majalla"/>
          <w:color w:val="000000"/>
          <w:sz w:val="28"/>
          <w:szCs w:val="28"/>
        </w:rPr>
      </w:pPr>
      <w:r w:rsidRPr="007E1A9A">
        <w:rPr>
          <w:rFonts w:ascii="Sakkal Majalla" w:hAnsi="Sakkal Majalla" w:cs="Sakkal Majalla"/>
          <w:color w:val="000000"/>
          <w:sz w:val="28"/>
          <w:szCs w:val="28"/>
          <w:rtl/>
        </w:rPr>
        <w:t>تطبيقات المنصات الرقمية لها أثر إيجابي وملموس على نمو واستدامة المنشآت الصغيرة والمتوسطة في المملكة العربية السعودية، وأنه يمكن تذليل العوائق لتحقيق أقصى استفادة منها</w:t>
      </w:r>
      <w:r w:rsidRPr="007E1A9A">
        <w:rPr>
          <w:rFonts w:ascii="Sakkal Majalla" w:hAnsi="Sakkal Majalla" w:cs="Sakkal Majalla"/>
          <w:color w:val="000000"/>
          <w:sz w:val="28"/>
          <w:szCs w:val="28"/>
        </w:rPr>
        <w:t>.</w:t>
      </w:r>
    </w:p>
    <w:p w14:paraId="47C751BD" w14:textId="77777777" w:rsidR="00CC68FE" w:rsidRPr="007E1A9A" w:rsidRDefault="00CC68FE" w:rsidP="00CC68FE">
      <w:pPr>
        <w:spacing w:after="0" w:line="360" w:lineRule="auto"/>
        <w:jc w:val="both"/>
        <w:rPr>
          <w:rFonts w:ascii="Sakkal Majalla" w:hAnsi="Sakkal Majalla" w:cs="Sakkal Majalla"/>
          <w:b/>
          <w:bCs/>
          <w:color w:val="000000"/>
          <w:sz w:val="28"/>
          <w:szCs w:val="28"/>
        </w:rPr>
      </w:pPr>
      <w:r w:rsidRPr="007E1A9A">
        <w:rPr>
          <w:rFonts w:ascii="Sakkal Majalla" w:hAnsi="Sakkal Majalla" w:cs="Sakkal Majalla"/>
          <w:b/>
          <w:bCs/>
          <w:color w:val="000000"/>
          <w:sz w:val="28"/>
          <w:szCs w:val="28"/>
          <w:rtl/>
        </w:rPr>
        <w:t>الفرضيات الفرعية</w:t>
      </w:r>
      <w:r w:rsidRPr="007E1A9A">
        <w:rPr>
          <w:rFonts w:ascii="Sakkal Majalla" w:hAnsi="Sakkal Majalla" w:cs="Sakkal Majalla"/>
          <w:b/>
          <w:bCs/>
          <w:color w:val="000000"/>
          <w:sz w:val="28"/>
          <w:szCs w:val="28"/>
        </w:rPr>
        <w:t>:</w:t>
      </w:r>
    </w:p>
    <w:p w14:paraId="44978BDD" w14:textId="77777777" w:rsidR="00CC68FE" w:rsidRPr="007E1A9A" w:rsidRDefault="00CC68FE" w:rsidP="00CC68FE">
      <w:pPr>
        <w:numPr>
          <w:ilvl w:val="0"/>
          <w:numId w:val="36"/>
        </w:numPr>
        <w:spacing w:after="0" w:line="360" w:lineRule="auto"/>
        <w:jc w:val="both"/>
        <w:rPr>
          <w:rFonts w:ascii="Sakkal Majalla" w:hAnsi="Sakkal Majalla" w:cs="Sakkal Majalla"/>
          <w:color w:val="000000"/>
          <w:sz w:val="28"/>
          <w:szCs w:val="28"/>
        </w:rPr>
      </w:pPr>
      <w:r w:rsidRPr="007E1A9A">
        <w:rPr>
          <w:rFonts w:ascii="Sakkal Majalla" w:hAnsi="Sakkal Majalla" w:cs="Sakkal Majalla"/>
          <w:color w:val="000000"/>
          <w:sz w:val="28"/>
          <w:szCs w:val="28"/>
          <w:rtl/>
        </w:rPr>
        <w:t>هناك علاقة إيجابية بين استخدام المنصات الرقمية وكفاءة العمليات التشغيلية للمنشآت الصغيرة والمتوسطة</w:t>
      </w:r>
      <w:r w:rsidRPr="007E1A9A">
        <w:rPr>
          <w:rFonts w:ascii="Sakkal Majalla" w:hAnsi="Sakkal Majalla" w:cs="Sakkal Majalla"/>
          <w:color w:val="000000"/>
          <w:sz w:val="28"/>
          <w:szCs w:val="28"/>
        </w:rPr>
        <w:t xml:space="preserve">. </w:t>
      </w:r>
    </w:p>
    <w:p w14:paraId="04DD6CB7" w14:textId="77777777" w:rsidR="00CC68FE" w:rsidRPr="007E1A9A" w:rsidRDefault="00CC68FE" w:rsidP="00CC68FE">
      <w:pPr>
        <w:numPr>
          <w:ilvl w:val="0"/>
          <w:numId w:val="36"/>
        </w:numPr>
        <w:spacing w:after="0" w:line="360" w:lineRule="auto"/>
        <w:jc w:val="both"/>
        <w:rPr>
          <w:rFonts w:ascii="Sakkal Majalla" w:hAnsi="Sakkal Majalla" w:cs="Sakkal Majalla"/>
          <w:color w:val="000000"/>
          <w:sz w:val="28"/>
          <w:szCs w:val="28"/>
        </w:rPr>
      </w:pPr>
      <w:r w:rsidRPr="007E1A9A">
        <w:rPr>
          <w:rFonts w:ascii="Sakkal Majalla" w:hAnsi="Sakkal Majalla" w:cs="Sakkal Majalla"/>
          <w:color w:val="000000"/>
          <w:sz w:val="28"/>
          <w:szCs w:val="28"/>
          <w:rtl/>
        </w:rPr>
        <w:t>تسهم المنصات الرقمية في توسيع الأسواق وزيادة قاعدة العملاء لهذه المنشآت بشكل ملحوظ</w:t>
      </w:r>
      <w:r w:rsidRPr="007E1A9A">
        <w:rPr>
          <w:rFonts w:ascii="Sakkal Majalla" w:hAnsi="Sakkal Majalla" w:cs="Sakkal Majalla"/>
          <w:color w:val="000000"/>
          <w:sz w:val="28"/>
          <w:szCs w:val="28"/>
        </w:rPr>
        <w:t xml:space="preserve">. </w:t>
      </w:r>
    </w:p>
    <w:p w14:paraId="3DA04A46" w14:textId="77777777" w:rsidR="00CC68FE" w:rsidRPr="007E1A9A" w:rsidRDefault="00CC68FE" w:rsidP="00CC68FE">
      <w:pPr>
        <w:numPr>
          <w:ilvl w:val="0"/>
          <w:numId w:val="36"/>
        </w:numPr>
        <w:spacing w:after="0" w:line="360" w:lineRule="auto"/>
        <w:jc w:val="both"/>
        <w:rPr>
          <w:rFonts w:ascii="Sakkal Majalla" w:hAnsi="Sakkal Majalla" w:cs="Sakkal Majalla"/>
          <w:color w:val="000000"/>
          <w:sz w:val="28"/>
          <w:szCs w:val="28"/>
        </w:rPr>
      </w:pPr>
      <w:r w:rsidRPr="007E1A9A">
        <w:rPr>
          <w:rFonts w:ascii="Sakkal Majalla" w:hAnsi="Sakkal Majalla" w:cs="Sakkal Majalla"/>
          <w:color w:val="000000"/>
          <w:sz w:val="28"/>
          <w:szCs w:val="28"/>
          <w:rtl/>
        </w:rPr>
        <w:t>استخدام المنصات الرقمية يحسن تجربة العملاء ويرفع مستوى رضاهم عن الخدمات والمنتجات</w:t>
      </w:r>
      <w:r w:rsidRPr="007E1A9A">
        <w:rPr>
          <w:rFonts w:ascii="Sakkal Majalla" w:hAnsi="Sakkal Majalla" w:cs="Sakkal Majalla"/>
          <w:color w:val="000000"/>
          <w:sz w:val="28"/>
          <w:szCs w:val="28"/>
        </w:rPr>
        <w:t xml:space="preserve">. </w:t>
      </w:r>
    </w:p>
    <w:p w14:paraId="494E3632" w14:textId="77777777" w:rsidR="00CC68FE" w:rsidRPr="007E1A9A" w:rsidRDefault="00CC68FE" w:rsidP="00CC68FE">
      <w:pPr>
        <w:numPr>
          <w:ilvl w:val="0"/>
          <w:numId w:val="36"/>
        </w:numPr>
        <w:spacing w:after="0" w:line="360" w:lineRule="auto"/>
        <w:jc w:val="both"/>
        <w:rPr>
          <w:rFonts w:ascii="Sakkal Majalla" w:hAnsi="Sakkal Majalla" w:cs="Sakkal Majalla"/>
          <w:color w:val="000000"/>
          <w:sz w:val="28"/>
          <w:szCs w:val="28"/>
        </w:rPr>
      </w:pPr>
      <w:r w:rsidRPr="007E1A9A">
        <w:rPr>
          <w:rFonts w:ascii="Sakkal Majalla" w:hAnsi="Sakkal Majalla" w:cs="Sakkal Majalla"/>
          <w:color w:val="000000"/>
          <w:sz w:val="28"/>
          <w:szCs w:val="28"/>
          <w:rtl/>
        </w:rPr>
        <w:t>توجد تحديات وعوائق محددة تؤثر على فعالية تطبيق المنصات الرقمية في المنشآت الصغيرة والمتوسطة</w:t>
      </w:r>
      <w:r w:rsidRPr="007E1A9A">
        <w:rPr>
          <w:rFonts w:ascii="Sakkal Majalla" w:hAnsi="Sakkal Majalla" w:cs="Sakkal Majalla"/>
          <w:color w:val="000000"/>
          <w:sz w:val="28"/>
          <w:szCs w:val="28"/>
        </w:rPr>
        <w:t xml:space="preserve">. </w:t>
      </w:r>
    </w:p>
    <w:p w14:paraId="5882030A" w14:textId="77777777" w:rsidR="00CC68FE" w:rsidRPr="007E1A9A" w:rsidRDefault="00CC68FE" w:rsidP="00CC68FE">
      <w:pPr>
        <w:numPr>
          <w:ilvl w:val="0"/>
          <w:numId w:val="36"/>
        </w:numPr>
        <w:spacing w:after="0" w:line="360" w:lineRule="auto"/>
        <w:jc w:val="both"/>
        <w:rPr>
          <w:rFonts w:ascii="Sakkal Majalla" w:hAnsi="Sakkal Majalla" w:cs="Sakkal Majalla"/>
          <w:color w:val="000000"/>
          <w:sz w:val="28"/>
          <w:szCs w:val="28"/>
        </w:rPr>
      </w:pPr>
      <w:r w:rsidRPr="007E1A9A">
        <w:rPr>
          <w:rFonts w:ascii="Sakkal Majalla" w:hAnsi="Sakkal Majalla" w:cs="Sakkal Majalla"/>
          <w:color w:val="000000"/>
          <w:sz w:val="28"/>
          <w:szCs w:val="28"/>
          <w:rtl/>
        </w:rPr>
        <w:t>اعتماد استراتيجيات مدروسة للاستثمار في المنصات الرقمية يعزز نمو واستدامة المنشآت الصغيرة والمتوسطة بشكل ملحوظ</w:t>
      </w:r>
      <w:r w:rsidRPr="007E1A9A">
        <w:rPr>
          <w:rFonts w:ascii="Sakkal Majalla" w:hAnsi="Sakkal Majalla" w:cs="Sakkal Majalla"/>
          <w:color w:val="000000"/>
          <w:sz w:val="28"/>
          <w:szCs w:val="28"/>
        </w:rPr>
        <w:t>.</w:t>
      </w:r>
    </w:p>
    <w:p w14:paraId="0EBB7F89" w14:textId="77777777" w:rsidR="00CC68FE" w:rsidRPr="00D71D2D" w:rsidRDefault="00CC68FE" w:rsidP="00CC68FE">
      <w:pPr>
        <w:spacing w:after="0" w:line="360" w:lineRule="auto"/>
        <w:jc w:val="both"/>
        <w:rPr>
          <w:rFonts w:ascii="Sakkal Majalla" w:hAnsi="Sakkal Majalla" w:cs="Sakkal Majalla"/>
          <w:kern w:val="0"/>
          <w:sz w:val="24"/>
          <w:szCs w:val="28"/>
          <w:rtl/>
          <w14:ligatures w14:val="none"/>
        </w:rPr>
      </w:pPr>
    </w:p>
    <w:p w14:paraId="4A1869A2" w14:textId="77777777" w:rsidR="00CC68FE" w:rsidRPr="009A440E" w:rsidRDefault="00CC68FE" w:rsidP="00CC68FE">
      <w:pPr>
        <w:pStyle w:val="Heading2"/>
        <w:spacing w:line="360" w:lineRule="auto"/>
        <w:jc w:val="both"/>
        <w:rPr>
          <w:rFonts w:ascii="Sakkal Majalla" w:hAnsi="Sakkal Majalla" w:cs="Sakkal Majalla"/>
          <w:b/>
          <w:bCs/>
          <w:color w:val="000000" w:themeColor="text1"/>
          <w:sz w:val="28"/>
          <w:szCs w:val="28"/>
        </w:rPr>
      </w:pPr>
      <w:bookmarkStart w:id="24" w:name="_Toc172397782"/>
      <w:bookmarkStart w:id="25" w:name="_Toc172746095"/>
      <w:bookmarkStart w:id="26" w:name="_Toc179741533"/>
      <w:bookmarkStart w:id="27"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4"/>
      <w:bookmarkEnd w:id="25"/>
      <w:bookmarkEnd w:id="26"/>
      <w:bookmarkEnd w:id="27"/>
    </w:p>
    <w:p w14:paraId="259954E7" w14:textId="77777777" w:rsidR="00CC68FE" w:rsidRPr="00D71D2D" w:rsidRDefault="00CC68FE" w:rsidP="00CC68FE">
      <w:pPr>
        <w:spacing w:line="360" w:lineRule="auto"/>
        <w:jc w:val="both"/>
        <w:rPr>
          <w:rFonts w:ascii="Sakkal Majalla" w:hAnsi="Sakkal Majalla" w:cs="Sakkal Majalla"/>
          <w:sz w:val="28"/>
          <w:szCs w:val="28"/>
        </w:rPr>
      </w:pPr>
      <w:r w:rsidRPr="00D71D2D">
        <w:rPr>
          <w:rFonts w:ascii="Sakkal Majalla" w:hAnsi="Sakkal Majalla" w:cs="Sakkal Majalla"/>
          <w:sz w:val="28"/>
          <w:szCs w:val="28"/>
          <w:rtl/>
        </w:rPr>
        <w:t>اعتمدت الدراسة على نظرية الموارد والقدرات</w:t>
      </w:r>
      <w:r w:rsidRPr="00D71D2D">
        <w:rPr>
          <w:rFonts w:ascii="Sakkal Majalla" w:hAnsi="Sakkal Majalla" w:cs="Sakkal Majalla"/>
          <w:sz w:val="28"/>
          <w:szCs w:val="28"/>
        </w:rPr>
        <w:t xml:space="preserve"> (Resource-Based View - RBV) </w:t>
      </w:r>
      <w:r w:rsidRPr="00D71D2D">
        <w:rPr>
          <w:rFonts w:ascii="Sakkal Majalla" w:hAnsi="Sakkal Majalla" w:cs="Sakkal Majalla"/>
          <w:sz w:val="28"/>
          <w:szCs w:val="28"/>
          <w:rtl/>
        </w:rPr>
        <w:t>بوصفها الإطار النظري الرئيس الذي يفسر العلاقة بين تبني تطبيقات المنصات الرقمية وتحقيق النمو والاستدامة للمنشآت الصغيرة والمتوسطة. وتُعد هذه النظرية من أكثر النظريات استخدامًا في مجالات الإدارة الاستراتيجية وريادة الأعمال والتحول الرقمي، إذ تنطلق من فرضية أساسية مفادها أن امتلاك المنظمة لموارد متميزة وقدرات يصعب تقليدها يمثل المصدر الرئيس لتحقيق الميزة التنافسية والأداء المستدام. وفي ظل التحول الرقمي المتسارع الذي تشهده المملكة العربية السعودية، أصبحت المنصات الرقمية من أهم الموارد الاستراتيجية التي تمنح المنشآت الصغيرة والمتوسطة فرصًا غير مسبوقة للوصول إلى الأسواق، وتعزيز الكفاءة التشغيلية، وابتكار نماذج أعمال جديدة، وهو ما يجعل هذه النظرية مناسبة لتفسير العلاقة بين متغيرات الدراسة</w:t>
      </w:r>
      <w:r w:rsidRPr="00D71D2D">
        <w:rPr>
          <w:rFonts w:ascii="Sakkal Majalla" w:hAnsi="Sakkal Majalla" w:cs="Sakkal Majalla"/>
          <w:sz w:val="28"/>
          <w:szCs w:val="28"/>
        </w:rPr>
        <w:t>.</w:t>
      </w:r>
    </w:p>
    <w:p w14:paraId="065AEEB9" w14:textId="77777777" w:rsidR="00CC68FE" w:rsidRPr="00D71D2D" w:rsidRDefault="00CC68FE" w:rsidP="00CC68FE">
      <w:pPr>
        <w:spacing w:line="360" w:lineRule="auto"/>
        <w:jc w:val="both"/>
        <w:rPr>
          <w:rFonts w:ascii="Sakkal Majalla" w:hAnsi="Sakkal Majalla" w:cs="Sakkal Majalla"/>
          <w:sz w:val="28"/>
          <w:szCs w:val="28"/>
        </w:rPr>
      </w:pPr>
      <w:r w:rsidRPr="00D71D2D">
        <w:rPr>
          <w:rFonts w:ascii="Sakkal Majalla" w:hAnsi="Sakkal Majalla" w:cs="Sakkal Majalla"/>
          <w:sz w:val="28"/>
          <w:szCs w:val="28"/>
          <w:rtl/>
        </w:rPr>
        <w:t>وتؤكد نظرية الموارد والقدرات أن نجاح المنشآت لا يعتمد فقط على حجم رأس المال أو الموارد المادية التي تمتلكها، وإنما يعتمد بصورة أكبر على قدرتها على استثمار الموارد غير الملموسة، مثل المعرفة، والابتكار، والتقنيات الرقمية، والبيانات، والعلاقات مع العملاء، والخبرات التنظيمية. ومن هذا المنطلق، تُعد تطبيقات المنصات الرقمية موردًا استراتيجيًا يتيح للمنشآت الصغيرة والمتوسطة الوصول إلى إمكانات كانت في السابق حكرًا على الشركات الكبرى، حيث توفر هذه المنصات بيئة رقمية متكاملة تُمكّن المنشآت من عرض منتجاتها وخدماتها، والتواصل المباشر مع العملاء، وإدارة عمليات البيع والتسويق، وتحليل بيانات السوق، وتطوير سلاسل الإمداد، بما ينعكس إيجابًا على قدرتها التنافسية واستدامة أعمالها</w:t>
      </w:r>
      <w:r w:rsidRPr="00D71D2D">
        <w:rPr>
          <w:rFonts w:ascii="Sakkal Majalla" w:hAnsi="Sakkal Majalla" w:cs="Sakkal Majalla"/>
          <w:sz w:val="28"/>
          <w:szCs w:val="28"/>
        </w:rPr>
        <w:t>.</w:t>
      </w:r>
    </w:p>
    <w:p w14:paraId="6984E9A6" w14:textId="77777777" w:rsidR="00CC68FE" w:rsidRPr="00D71D2D" w:rsidRDefault="00CC68FE" w:rsidP="00CC68FE">
      <w:pPr>
        <w:spacing w:line="360" w:lineRule="auto"/>
        <w:jc w:val="both"/>
        <w:rPr>
          <w:rFonts w:ascii="Sakkal Majalla" w:hAnsi="Sakkal Majalla" w:cs="Sakkal Majalla"/>
          <w:sz w:val="28"/>
          <w:szCs w:val="28"/>
        </w:rPr>
      </w:pPr>
      <w:r w:rsidRPr="00D71D2D">
        <w:rPr>
          <w:rFonts w:ascii="Sakkal Majalla" w:hAnsi="Sakkal Majalla" w:cs="Sakkal Majalla"/>
          <w:sz w:val="28"/>
          <w:szCs w:val="28"/>
          <w:rtl/>
        </w:rPr>
        <w:t>وترى النظرية أن القيمة الحقيقية لأي مورد لا تتحقق بمجرد امتلاكه، وإنما من خلال قدرة المنظمة على استغلاله بكفاءة وتحويله إلى مصدر للقيمة المضافة. ولذلك فإن وجود منصة رقمية داخل المنشأة لا يعني بالضرورة تحقيق النمو، بل يتطلب توافر قدرات تنظيمية وإدارية وتقنية تمكّن المنشأة من توظيف هذه المنصة في تحسين الأداء وتعزيز الابتكار. ويشمل ذلك امتلاك المهارات الرقمية، وتطوير الكفاءات البشرية، وتحسين العمليات التشغيلية، والاستفادة من البيانات الضخمة في فهم احتياجات العملاء واتجاهات السوق، وهو ما يؤدي إلى تحسين القرارات الإدارية وزيادة مرونة المنشأة في مواجهة التغيرات الاقتصادية</w:t>
      </w:r>
      <w:r w:rsidRPr="00D71D2D">
        <w:rPr>
          <w:rFonts w:ascii="Sakkal Majalla" w:hAnsi="Sakkal Majalla" w:cs="Sakkal Majalla"/>
          <w:sz w:val="28"/>
          <w:szCs w:val="28"/>
        </w:rPr>
        <w:t>.</w:t>
      </w:r>
    </w:p>
    <w:p w14:paraId="2B047938" w14:textId="77777777" w:rsidR="00CC68FE" w:rsidRPr="00D71D2D" w:rsidRDefault="00CC68FE" w:rsidP="00CC68FE">
      <w:pPr>
        <w:spacing w:line="360" w:lineRule="auto"/>
        <w:jc w:val="both"/>
        <w:rPr>
          <w:rFonts w:ascii="Sakkal Majalla" w:hAnsi="Sakkal Majalla" w:cs="Sakkal Majalla"/>
          <w:sz w:val="28"/>
          <w:szCs w:val="28"/>
        </w:rPr>
      </w:pPr>
      <w:r w:rsidRPr="00D71D2D">
        <w:rPr>
          <w:rFonts w:ascii="Sakkal Majalla" w:hAnsi="Sakkal Majalla" w:cs="Sakkal Majalla"/>
          <w:sz w:val="28"/>
          <w:szCs w:val="28"/>
          <w:rtl/>
        </w:rPr>
        <w:lastRenderedPageBreak/>
        <w:t>كما تؤكد النظرية أن المنظمات التي تمتلك موارد ذات قيمة، ونادرة، ويصعب تقليدها أو استبدالها، تكون أكثر قدرة على تحقيق ميزة تنافسية مستدامة. وفي سياق اقتصاد المنصات</w:t>
      </w:r>
      <w:r w:rsidRPr="00D71D2D">
        <w:rPr>
          <w:rFonts w:ascii="Sakkal Majalla" w:hAnsi="Sakkal Majalla" w:cs="Sakkal Majalla"/>
          <w:sz w:val="28"/>
          <w:szCs w:val="28"/>
        </w:rPr>
        <w:t xml:space="preserve"> (Platform Economy)</w:t>
      </w:r>
      <w:r w:rsidRPr="00D71D2D">
        <w:rPr>
          <w:rFonts w:ascii="Sakkal Majalla" w:hAnsi="Sakkal Majalla" w:cs="Sakkal Majalla"/>
          <w:sz w:val="28"/>
          <w:szCs w:val="28"/>
          <w:rtl/>
        </w:rPr>
        <w:t>، تمثل البيانات الرقمية، وشبكات المستخدمين، والخوارزميات الذكية، وقواعد العملاء، والقدرة على بناء علاقات رقمية طويلة الأجل مع المستفيدين، موارد استراتيجية يصعب على المنافسين تقليدها بسهولة. وبالتالي فإن المنشآت الصغيرة والمتوسطة التي تنجح في بناء حضور قوي على المنصات الرقمية تستطيع تعزيز حصتها السوقية، وزيادة الإيرادات، وتحسين جودة الخدمات، والوصول إلى شرائح جديدة من العملاء، وهو ما ينعكس مباشرة على نموها واستدامتها</w:t>
      </w:r>
      <w:r w:rsidRPr="00D71D2D">
        <w:rPr>
          <w:rFonts w:ascii="Sakkal Majalla" w:hAnsi="Sakkal Majalla" w:cs="Sakkal Majalla"/>
          <w:sz w:val="28"/>
          <w:szCs w:val="28"/>
        </w:rPr>
        <w:t>.</w:t>
      </w:r>
    </w:p>
    <w:p w14:paraId="65AB331B" w14:textId="77777777" w:rsidR="00CC68FE" w:rsidRPr="00D71D2D" w:rsidRDefault="00CC68FE" w:rsidP="00CC68FE">
      <w:pPr>
        <w:spacing w:line="360" w:lineRule="auto"/>
        <w:jc w:val="both"/>
        <w:rPr>
          <w:rFonts w:ascii="Sakkal Majalla" w:hAnsi="Sakkal Majalla" w:cs="Sakkal Majalla"/>
          <w:sz w:val="28"/>
          <w:szCs w:val="28"/>
        </w:rPr>
      </w:pPr>
      <w:r w:rsidRPr="00D71D2D">
        <w:rPr>
          <w:rFonts w:ascii="Sakkal Majalla" w:hAnsi="Sakkal Majalla" w:cs="Sakkal Majalla"/>
          <w:sz w:val="28"/>
          <w:szCs w:val="28"/>
          <w:rtl/>
        </w:rPr>
        <w:t>وتوضح النظرية كذلك أن البيئة التنافسية الحديثة أصبحت تعتمد بدرجة كبيرة على المعرفة والابتكار أكثر من اعتمادها على الأصول التقليدية. ولذلك فإن تطبيقات المنصات الرقمية لا تُعد مجرد وسيلة للبيع الإلكتروني، وإنما تمثل منظومة متكاملة لإدارة العلاقات مع العملاء، وتحليل الأسواق، وتحسين تجربة المستهلك، وإدارة العمليات، والتواصل مع الموردين والشركاء. ومن خلال هذه المنظومة تستطيع المنشآت الصغيرة والمتوسطة تحقيق مستويات أعلى من الكفاءة التشغيلية، وخفض تكاليف التشغيل، وتسريع عمليات تقديم الخدمات، وزيادة قدرتها على التكيف مع المتغيرات الاقتصادية، وهي جميعها عوامل تسهم في تحقيق النمو المستدام</w:t>
      </w:r>
      <w:r w:rsidRPr="00D71D2D">
        <w:rPr>
          <w:rFonts w:ascii="Sakkal Majalla" w:hAnsi="Sakkal Majalla" w:cs="Sakkal Majalla"/>
          <w:sz w:val="28"/>
          <w:szCs w:val="28"/>
        </w:rPr>
        <w:t>.</w:t>
      </w:r>
    </w:p>
    <w:p w14:paraId="73D483DF" w14:textId="77777777" w:rsidR="00CC68FE" w:rsidRPr="00D71D2D" w:rsidRDefault="00CC68FE" w:rsidP="00CC68FE">
      <w:pPr>
        <w:spacing w:line="360" w:lineRule="auto"/>
        <w:jc w:val="both"/>
        <w:rPr>
          <w:rFonts w:ascii="Sakkal Majalla" w:hAnsi="Sakkal Majalla" w:cs="Sakkal Majalla"/>
          <w:sz w:val="28"/>
          <w:szCs w:val="28"/>
        </w:rPr>
      </w:pPr>
      <w:r w:rsidRPr="00D71D2D">
        <w:rPr>
          <w:rFonts w:ascii="Sakkal Majalla" w:hAnsi="Sakkal Majalla" w:cs="Sakkal Majalla"/>
          <w:sz w:val="28"/>
          <w:szCs w:val="28"/>
          <w:rtl/>
        </w:rPr>
        <w:t>وفي البيئة السعودية، تكتسب هذه النظرية أهمية خاصة في ظل الجهود الكبيرة التي تبذلها الدولة لدعم التحول الرقمي وريادة الأعمال، وزيادة مساهمة المنشآت الصغيرة والمتوسطة في الناتج المحلي الإجمالي ضمن مستهدفات رؤية المملكة العربية السعودية 2030</w:t>
      </w:r>
      <w:r w:rsidRPr="00D71D2D">
        <w:rPr>
          <w:rFonts w:ascii="Sakkal Majalla" w:hAnsi="Sakkal Majalla" w:cs="Sakkal Majalla"/>
          <w:sz w:val="28"/>
          <w:szCs w:val="28"/>
        </w:rPr>
        <w:t xml:space="preserve">. </w:t>
      </w:r>
      <w:r w:rsidRPr="00D71D2D">
        <w:rPr>
          <w:rFonts w:ascii="Sakkal Majalla" w:hAnsi="Sakkal Majalla" w:cs="Sakkal Majalla"/>
          <w:sz w:val="28"/>
          <w:szCs w:val="28"/>
          <w:rtl/>
        </w:rPr>
        <w:t>فقد وفرت المبادرات الحكومية والبنية التحتية الرقمية المتقدمة بيئة مواتية لانتشار المنصات الرقمية في مختلف القطاعات الاقتصادية، الأمر الذي أتاح للمنشآت الصغيرة والمتوسطة فرصًا واسعة للتوسع في الأسواق المحلية والدولية، والاستفادة من التجارة الإلكترونية، ومنصات الخدمات، والتطبيقات الرقمية، بما يعزز قدرتها على تحقيق النمو والاستدامة</w:t>
      </w:r>
      <w:r w:rsidRPr="00D71D2D">
        <w:rPr>
          <w:rFonts w:ascii="Sakkal Majalla" w:hAnsi="Sakkal Majalla" w:cs="Sakkal Majalla"/>
          <w:sz w:val="28"/>
          <w:szCs w:val="28"/>
        </w:rPr>
        <w:t>.</w:t>
      </w:r>
    </w:p>
    <w:p w14:paraId="3AD405E3" w14:textId="77777777" w:rsidR="00CC68FE" w:rsidRPr="00D71D2D" w:rsidRDefault="00CC68FE" w:rsidP="00CC68FE">
      <w:pPr>
        <w:spacing w:line="360" w:lineRule="auto"/>
        <w:jc w:val="both"/>
        <w:rPr>
          <w:rFonts w:ascii="Sakkal Majalla" w:hAnsi="Sakkal Majalla" w:cs="Sakkal Majalla"/>
          <w:sz w:val="28"/>
          <w:szCs w:val="28"/>
        </w:rPr>
      </w:pPr>
      <w:r w:rsidRPr="00D71D2D">
        <w:rPr>
          <w:rFonts w:ascii="Sakkal Majalla" w:hAnsi="Sakkal Majalla" w:cs="Sakkal Majalla"/>
          <w:sz w:val="28"/>
          <w:szCs w:val="28"/>
          <w:rtl/>
        </w:rPr>
        <w:t xml:space="preserve">وتشير نظرية الموارد والقدرات أيضًا إلى أن استدامة الأداء التنظيمي ترتبط بقدرة المنظمة على تطوير مواردها بصورة مستمرة بما يتلاءم مع التغيرات البيئية. ولذلك فإن المنشآت التي تستثمر باستمرار في تحديث منصاتها الرقمية، وتطوير بنيتها التقنية، وتأهيل كوادرها البشرية، تكون أكثر قدرة على الحفاظ على ميزتها التنافسية على المدى الطويل مقارنة بالمنشآت التي تكتفي </w:t>
      </w:r>
      <w:r w:rsidRPr="00D71D2D">
        <w:rPr>
          <w:rFonts w:ascii="Sakkal Majalla" w:hAnsi="Sakkal Majalla" w:cs="Sakkal Majalla"/>
          <w:sz w:val="28"/>
          <w:szCs w:val="28"/>
          <w:rtl/>
        </w:rPr>
        <w:lastRenderedPageBreak/>
        <w:t>بالأساليب التقليدية في إدارة أعمالها. كما أن الاستثمار في التقنيات الرقمية يسهم في تحسين سرعة الاستجابة لاحتياجات العملاء، وتطوير المنتجات والخدمات، وتحقيق الابتكار المستمر، وهو ما يمثل أحد أهم مقومات الاستدامة المؤسسية</w:t>
      </w:r>
      <w:r w:rsidRPr="00D71D2D">
        <w:rPr>
          <w:rFonts w:ascii="Sakkal Majalla" w:hAnsi="Sakkal Majalla" w:cs="Sakkal Majalla"/>
          <w:sz w:val="28"/>
          <w:szCs w:val="28"/>
        </w:rPr>
        <w:t>.</w:t>
      </w:r>
    </w:p>
    <w:p w14:paraId="72F2A350" w14:textId="77777777" w:rsidR="00CC68FE" w:rsidRPr="00D71D2D" w:rsidRDefault="00CC68FE" w:rsidP="00CC68FE">
      <w:pPr>
        <w:spacing w:line="360" w:lineRule="auto"/>
        <w:jc w:val="both"/>
        <w:rPr>
          <w:rFonts w:ascii="Sakkal Majalla" w:hAnsi="Sakkal Majalla" w:cs="Sakkal Majalla"/>
          <w:sz w:val="28"/>
          <w:szCs w:val="28"/>
        </w:rPr>
      </w:pPr>
      <w:r w:rsidRPr="00D71D2D">
        <w:rPr>
          <w:rFonts w:ascii="Sakkal Majalla" w:hAnsi="Sakkal Majalla" w:cs="Sakkal Majalla"/>
          <w:sz w:val="28"/>
          <w:szCs w:val="28"/>
          <w:rtl/>
        </w:rPr>
        <w:t>تؤكد النظرية أن الموارد الرقمية تصبح أكثر قيمة عندما يتم دمجها مع الموارد البشرية والتنظيمية داخل المنشأة. فالمنصات الرقمية تحقق أفضل نتائجها عندما تكون جزءًا من استراتيجية مؤسسية شاملة تدعم الابتكار، وتعزز ثقافة التحول الرقمي، وتشجع اتخاذ القرارات المبنية على البيانات. كما أن وجود قيادة إدارية واعية بأهمية الاقتصاد الرقمي يسهم في تعظيم الاستفادة من إمكانات المنصات الرقمية وتحويلها إلى مصدر دائم للنمو والتميز المؤسسي</w:t>
      </w:r>
      <w:r w:rsidRPr="00D71D2D">
        <w:rPr>
          <w:rFonts w:ascii="Sakkal Majalla" w:hAnsi="Sakkal Majalla" w:cs="Sakkal Majalla"/>
          <w:sz w:val="28"/>
          <w:szCs w:val="28"/>
        </w:rPr>
        <w:t>.</w:t>
      </w:r>
    </w:p>
    <w:p w14:paraId="617029B3" w14:textId="77777777" w:rsidR="00CC68FE" w:rsidRPr="00D71D2D" w:rsidRDefault="00CC68FE" w:rsidP="00CC68FE">
      <w:pPr>
        <w:spacing w:line="360" w:lineRule="auto"/>
        <w:jc w:val="both"/>
        <w:rPr>
          <w:rFonts w:ascii="Sakkal Majalla" w:hAnsi="Sakkal Majalla" w:cs="Sakkal Majalla"/>
          <w:sz w:val="28"/>
          <w:szCs w:val="28"/>
        </w:rPr>
      </w:pPr>
      <w:r w:rsidRPr="00D71D2D">
        <w:rPr>
          <w:rFonts w:ascii="Sakkal Majalla" w:hAnsi="Sakkal Majalla" w:cs="Sakkal Majalla"/>
          <w:sz w:val="28"/>
          <w:szCs w:val="28"/>
          <w:rtl/>
        </w:rPr>
        <w:t>إن نظرية الموارد والقدرات</w:t>
      </w:r>
      <w:r w:rsidRPr="00D71D2D">
        <w:rPr>
          <w:rFonts w:ascii="Sakkal Majalla" w:hAnsi="Sakkal Majalla" w:cs="Sakkal Majalla"/>
          <w:sz w:val="28"/>
          <w:szCs w:val="28"/>
        </w:rPr>
        <w:t xml:space="preserve"> (Resource-Based View) </w:t>
      </w:r>
      <w:r w:rsidRPr="00D71D2D">
        <w:rPr>
          <w:rFonts w:ascii="Sakkal Majalla" w:hAnsi="Sakkal Majalla" w:cs="Sakkal Majalla"/>
          <w:sz w:val="28"/>
          <w:szCs w:val="28"/>
          <w:rtl/>
        </w:rPr>
        <w:t>تمثل الإطار النظري الأكثر ملاءمة للدراسة الحالية، حيث تفسر بصورة علمية كيف يمكن لتطبيقات المنصات الرقمية أن تتحول إلى مورد استراتيجي يرفع كفاءة المنشآت الصغيرة والمتوسطة، ويعزز قدرتها على تحقيق النمو والاستدامة. كما توضح النظرية أن الأثر الإيجابي لهذه التطبيقات لا يتحقق بمجرد استخدامها، وإنما يعتمد على جودة استثمارها، وتكاملها مع الموارد التنظيمية والبشرية والتقنية، بما يؤدي إلى تحسين الأداء المؤسسي وتعزيز القدرة التنافسية في بيئة الأعمال السعودية. ومن ثم فإن هذه النظرية توفر أساسًا علميًا متينًا لتفسير العلاقة بين المتغير المستقل المتمثل في تطبيقات المنصات الرقمية والمتغير التابع المتمثل في نمو واستدامة المنشآت الصغيرة والمتوسطة، كما تسهم في تفسير نتائج الدراسة وربطها بالأدبيات العلمية الحديثة في مجالات الإدارة الاستراتيجية والاقتصاد الرقمي والتحول المؤسسي</w:t>
      </w:r>
      <w:r w:rsidRPr="00D71D2D">
        <w:rPr>
          <w:rFonts w:ascii="Sakkal Majalla" w:hAnsi="Sakkal Majalla" w:cs="Sakkal Majalla"/>
          <w:sz w:val="28"/>
          <w:szCs w:val="28"/>
        </w:rPr>
        <w:t>.</w:t>
      </w:r>
    </w:p>
    <w:p w14:paraId="26FC98C3" w14:textId="77777777" w:rsidR="00CC68FE" w:rsidRPr="00D71D2D" w:rsidRDefault="00CC68FE" w:rsidP="00CC68FE">
      <w:pPr>
        <w:rPr>
          <w:rtl/>
        </w:rPr>
      </w:pPr>
    </w:p>
    <w:p w14:paraId="437D376C" w14:textId="77777777" w:rsidR="00CC68FE" w:rsidRDefault="00CC68FE" w:rsidP="00CC68FE">
      <w:pPr>
        <w:rPr>
          <w:rtl/>
        </w:rPr>
      </w:pPr>
    </w:p>
    <w:p w14:paraId="35C4081F" w14:textId="77777777" w:rsidR="00CC68FE" w:rsidRDefault="00CC68FE" w:rsidP="00CC68FE">
      <w:pPr>
        <w:rPr>
          <w:rtl/>
        </w:rPr>
      </w:pPr>
    </w:p>
    <w:p w14:paraId="3C785797" w14:textId="77777777" w:rsidR="00CC68FE" w:rsidRDefault="00CC68FE" w:rsidP="00CC68FE">
      <w:pPr>
        <w:rPr>
          <w:rtl/>
        </w:rPr>
      </w:pPr>
    </w:p>
    <w:p w14:paraId="6FC51CE3" w14:textId="77777777" w:rsidR="00CC68FE" w:rsidRDefault="00CC68FE" w:rsidP="00CC68FE">
      <w:pPr>
        <w:rPr>
          <w:rtl/>
        </w:rPr>
      </w:pPr>
    </w:p>
    <w:p w14:paraId="77F212EB" w14:textId="77777777" w:rsidR="00CC68FE" w:rsidRDefault="00CC68FE" w:rsidP="00CC68FE">
      <w:pPr>
        <w:rPr>
          <w:rtl/>
        </w:rPr>
      </w:pPr>
    </w:p>
    <w:p w14:paraId="1CCCB54A" w14:textId="77777777" w:rsidR="00CC68FE" w:rsidRDefault="00CC68FE" w:rsidP="00CC68FE">
      <w:pPr>
        <w:rPr>
          <w:rtl/>
        </w:rPr>
      </w:pPr>
    </w:p>
    <w:p w14:paraId="74538B5B" w14:textId="77777777" w:rsidR="00CC68FE" w:rsidRDefault="00CC68FE" w:rsidP="00CC68FE">
      <w:pPr>
        <w:rPr>
          <w:rtl/>
        </w:rPr>
      </w:pPr>
    </w:p>
    <w:p w14:paraId="44161A18" w14:textId="77777777" w:rsidR="00CC68FE" w:rsidRDefault="00CC68FE" w:rsidP="00CC68FE">
      <w:pPr>
        <w:rPr>
          <w:rtl/>
        </w:rPr>
      </w:pPr>
    </w:p>
    <w:p w14:paraId="1EF3E443" w14:textId="77777777" w:rsidR="00CC68FE" w:rsidRDefault="00CC68FE" w:rsidP="00CC68FE">
      <w:pPr>
        <w:rPr>
          <w:rtl/>
        </w:rPr>
      </w:pPr>
    </w:p>
    <w:p w14:paraId="0D889424" w14:textId="77777777" w:rsidR="00CC68FE" w:rsidRDefault="00CC68FE" w:rsidP="00CC68FE">
      <w:pPr>
        <w:rPr>
          <w:rtl/>
        </w:rPr>
      </w:pPr>
    </w:p>
    <w:p w14:paraId="4BA7EC97" w14:textId="77777777" w:rsidR="00CC68FE" w:rsidRDefault="00CC68FE" w:rsidP="00CC68FE">
      <w:pPr>
        <w:rPr>
          <w:rtl/>
        </w:rPr>
      </w:pPr>
    </w:p>
    <w:p w14:paraId="042C2996" w14:textId="77777777" w:rsidR="00CC68FE" w:rsidRDefault="00CC68FE" w:rsidP="00CC68FE">
      <w:pPr>
        <w:rPr>
          <w:rtl/>
        </w:rPr>
      </w:pPr>
    </w:p>
    <w:p w14:paraId="29BB5A72" w14:textId="77777777" w:rsidR="00CC68FE" w:rsidRDefault="00CC68FE" w:rsidP="00CC68FE">
      <w:pPr>
        <w:rPr>
          <w:rtl/>
        </w:rPr>
      </w:pPr>
    </w:p>
    <w:p w14:paraId="1389932B" w14:textId="77777777" w:rsidR="00CC68FE" w:rsidRDefault="00CC68FE" w:rsidP="00CC68FE"/>
    <w:p w14:paraId="1FDFA49A" w14:textId="77777777" w:rsidR="00CC68FE" w:rsidRDefault="00CC68FE" w:rsidP="00CC68FE"/>
    <w:p w14:paraId="61BA6276" w14:textId="77777777" w:rsidR="00CC68FE" w:rsidRPr="00F60EDD" w:rsidRDefault="00CC68FE" w:rsidP="00CC68FE"/>
    <w:p w14:paraId="466043C0" w14:textId="77777777" w:rsidR="00CC68FE" w:rsidRPr="00AF05ED" w:rsidRDefault="00CC68FE" w:rsidP="00CC68FE">
      <w:pPr>
        <w:pStyle w:val="Heading1"/>
        <w:spacing w:before="0" w:line="240" w:lineRule="auto"/>
        <w:jc w:val="center"/>
        <w:rPr>
          <w:rFonts w:ascii="Andalus" w:hAnsi="Andalus" w:cs="Andalus"/>
          <w:b/>
          <w:bCs/>
          <w:sz w:val="180"/>
          <w:szCs w:val="180"/>
          <w:rtl/>
        </w:rPr>
      </w:pPr>
      <w:bookmarkStart w:id="28" w:name="_Toc217821162"/>
      <w:bookmarkStart w:id="29" w:name="_Toc172397784"/>
      <w:bookmarkStart w:id="30" w:name="_Toc172746097"/>
      <w:bookmarkStart w:id="31" w:name="_Toc179741535"/>
      <w:r w:rsidRPr="00AF05ED">
        <w:rPr>
          <w:rFonts w:ascii="Andalus" w:hAnsi="Andalus" w:cs="Andalus"/>
          <w:b/>
          <w:bCs/>
          <w:sz w:val="180"/>
          <w:szCs w:val="180"/>
          <w:rtl/>
        </w:rPr>
        <w:t>الفصل الثاني</w:t>
      </w:r>
      <w:bookmarkEnd w:id="28"/>
    </w:p>
    <w:p w14:paraId="7613F264" w14:textId="77777777" w:rsidR="00CC68FE" w:rsidRPr="00AF05ED" w:rsidRDefault="00CC68FE" w:rsidP="00CC68FE">
      <w:pPr>
        <w:pStyle w:val="Heading1"/>
        <w:spacing w:before="0" w:line="240" w:lineRule="auto"/>
        <w:jc w:val="center"/>
        <w:rPr>
          <w:rFonts w:ascii="Andalus" w:hAnsi="Andalus" w:cs="Andalus"/>
          <w:b/>
          <w:bCs/>
          <w:sz w:val="160"/>
          <w:szCs w:val="160"/>
          <w:rtl/>
        </w:rPr>
      </w:pPr>
      <w:bookmarkStart w:id="32" w:name="_Toc217821163"/>
      <w:bookmarkEnd w:id="29"/>
      <w:bookmarkEnd w:id="30"/>
      <w:bookmarkEnd w:id="31"/>
      <w:r w:rsidRPr="00AF05ED">
        <w:rPr>
          <w:rFonts w:ascii="Andalus" w:hAnsi="Andalus" w:cs="Andalus"/>
          <w:b/>
          <w:bCs/>
          <w:sz w:val="160"/>
          <w:szCs w:val="160"/>
          <w:rtl/>
        </w:rPr>
        <w:t>الدراسات السابقة</w:t>
      </w:r>
      <w:bookmarkEnd w:id="32"/>
    </w:p>
    <w:p w14:paraId="7646D7C4" w14:textId="77777777" w:rsidR="00CC68FE" w:rsidRPr="00B7326F" w:rsidRDefault="00CC68FE" w:rsidP="00CC68FE">
      <w:pPr>
        <w:rPr>
          <w:b/>
          <w:bCs/>
          <w:color w:val="E97132" w:themeColor="accent2"/>
          <w:rtl/>
        </w:rPr>
      </w:pPr>
    </w:p>
    <w:p w14:paraId="16D07AB5" w14:textId="77777777" w:rsidR="00CC68FE" w:rsidRPr="00B7326F" w:rsidRDefault="00CC68FE" w:rsidP="00CC68FE">
      <w:pPr>
        <w:rPr>
          <w:b/>
          <w:bCs/>
          <w:color w:val="E97132" w:themeColor="accent2"/>
          <w:rtl/>
        </w:rPr>
      </w:pPr>
    </w:p>
    <w:p w14:paraId="57003902" w14:textId="77777777" w:rsidR="00CC68FE" w:rsidRPr="003B5A4D" w:rsidRDefault="00CC68FE" w:rsidP="00CC68FE">
      <w:pPr>
        <w:rPr>
          <w:rFonts w:ascii="Sakkal Majalla" w:hAnsi="Sakkal Majalla" w:cs="Sakkal Majalla"/>
          <w:b/>
          <w:bCs/>
          <w:sz w:val="28"/>
          <w:szCs w:val="28"/>
          <w:u w:val="single"/>
          <w:rtl/>
        </w:rPr>
      </w:pPr>
    </w:p>
    <w:p w14:paraId="3E97F7F7" w14:textId="77777777" w:rsidR="00CC68FE" w:rsidRDefault="00CC68FE" w:rsidP="00CC68FE">
      <w:pPr>
        <w:rPr>
          <w:rFonts w:ascii="Sakkal Majalla" w:hAnsi="Sakkal Majalla" w:cs="Sakkal Majalla"/>
          <w:b/>
          <w:bCs/>
          <w:sz w:val="28"/>
          <w:szCs w:val="28"/>
          <w:u w:val="single"/>
          <w:rtl/>
        </w:rPr>
      </w:pPr>
    </w:p>
    <w:p w14:paraId="67108A55" w14:textId="77777777" w:rsidR="00CC68FE" w:rsidRDefault="00CC68FE" w:rsidP="00CC68FE">
      <w:pPr>
        <w:rPr>
          <w:rFonts w:ascii="Sakkal Majalla" w:hAnsi="Sakkal Majalla" w:cs="Sakkal Majalla"/>
          <w:b/>
          <w:bCs/>
          <w:sz w:val="28"/>
          <w:szCs w:val="28"/>
          <w:u w:val="single"/>
          <w:rtl/>
        </w:rPr>
      </w:pPr>
    </w:p>
    <w:p w14:paraId="0097C349" w14:textId="77777777" w:rsidR="00CC68FE" w:rsidRPr="003B5A4D" w:rsidRDefault="00CC68FE" w:rsidP="00CC68FE">
      <w:pPr>
        <w:rPr>
          <w:rFonts w:ascii="Sakkal Majalla" w:hAnsi="Sakkal Majalla" w:cs="Sakkal Majalla"/>
          <w:b/>
          <w:bCs/>
          <w:sz w:val="28"/>
          <w:szCs w:val="28"/>
          <w:u w:val="single"/>
          <w:rtl/>
        </w:rPr>
      </w:pPr>
    </w:p>
    <w:p w14:paraId="592B8A48" w14:textId="77777777" w:rsidR="00CC68FE" w:rsidRPr="003B5A4D" w:rsidRDefault="00CC68FE" w:rsidP="00CC68FE">
      <w:pPr>
        <w:rPr>
          <w:rFonts w:ascii="Sakkal Majalla" w:hAnsi="Sakkal Majalla" w:cs="Sakkal Majalla"/>
          <w:b/>
          <w:bCs/>
          <w:sz w:val="28"/>
          <w:szCs w:val="28"/>
          <w:u w:val="single"/>
          <w:rtl/>
        </w:rPr>
      </w:pPr>
    </w:p>
    <w:p w14:paraId="1223CF40" w14:textId="77777777" w:rsidR="00CC68FE" w:rsidRDefault="00CC68FE" w:rsidP="00CC68FE">
      <w:pPr>
        <w:rPr>
          <w:rFonts w:ascii="Sakkal Majalla" w:hAnsi="Sakkal Majalla" w:cs="Sakkal Majalla"/>
          <w:sz w:val="28"/>
          <w:szCs w:val="28"/>
          <w:u w:val="single"/>
          <w:rtl/>
        </w:rPr>
      </w:pPr>
    </w:p>
    <w:p w14:paraId="02D29050" w14:textId="77777777" w:rsidR="00CC68FE" w:rsidRDefault="00CC68FE" w:rsidP="00CC68FE">
      <w:pPr>
        <w:pStyle w:val="Heading2"/>
        <w:spacing w:before="0" w:line="360" w:lineRule="auto"/>
        <w:rPr>
          <w:rFonts w:ascii="Sakkal Majalla" w:hAnsi="Sakkal Majalla" w:cs="Sakkal Majalla"/>
          <w:b/>
          <w:bCs/>
          <w:color w:val="000000" w:themeColor="text1"/>
          <w:sz w:val="28"/>
          <w:szCs w:val="28"/>
          <w:rtl/>
        </w:rPr>
      </w:pPr>
      <w:bookmarkStart w:id="33" w:name="_Toc172397785"/>
      <w:bookmarkStart w:id="34" w:name="_Toc172746098"/>
      <w:bookmarkStart w:id="35" w:name="_Toc179741536"/>
      <w:bookmarkStart w:id="36"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3"/>
      <w:bookmarkEnd w:id="34"/>
      <w:bookmarkEnd w:id="35"/>
      <w:r>
        <w:rPr>
          <w:rFonts w:ascii="Sakkal Majalla" w:hAnsi="Sakkal Majalla" w:cs="Sakkal Majalla" w:hint="cs"/>
          <w:b/>
          <w:bCs/>
          <w:color w:val="000000" w:themeColor="text1"/>
          <w:sz w:val="28"/>
          <w:szCs w:val="28"/>
          <w:rtl/>
        </w:rPr>
        <w:t>ة</w:t>
      </w:r>
      <w:bookmarkEnd w:id="36"/>
    </w:p>
    <w:p w14:paraId="62F6FA2B" w14:textId="77777777" w:rsidR="00CC68FE" w:rsidRPr="000F6C01" w:rsidRDefault="00CC68FE" w:rsidP="00CC68FE">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0F6C01">
        <w:rPr>
          <w:rFonts w:ascii="Sakkal Majalla" w:hAnsi="Sakkal Majalla" w:cs="Sakkal Majalla"/>
          <w:sz w:val="28"/>
          <w:szCs w:val="28"/>
          <w:rtl/>
        </w:rPr>
        <w:t xml:space="preserve"> الفصل الثاني الركيزة العلمية التي تستند إليها الدراسة، إذ يمثل الإطار المعرفي الذي تُبنى عليه جميع مراحل البحث اللاحقة، ويهدف إلى تكوين فهم علمي متكامل لطبيعة اقتصاد المنصات الرقمية وأثره في نمو واستدامة المنشآت الصغيرة والمتوسطة في المملكة العربية السعودية. ويؤدي هذا الفصل دورًا محوريًا في بناء الأساس الفكري للدراسة، من خلال استعراض الأدبيات العلمية الحديثة، وتحليل المفاهيم الرئيسة المرتبطة بموضوع البحث، وربطها بالتحولات الاقتصادية والرقمية التي يشهدها قطاع الأعمال السعودي في ظل مستهدفات رؤية المملكة العربية السعودية 2030. كما يسهم في تقديم تصور علمي شامل يساعد على تفسير الظاهرة محل الدراسة، ويمهد لفهم العلاقات العلمية التي سيتم اختبارها في الجانب التطبيقي من البحث</w:t>
      </w:r>
      <w:r w:rsidRPr="000F6C01">
        <w:rPr>
          <w:rFonts w:ascii="Sakkal Majalla" w:hAnsi="Sakkal Majalla" w:cs="Sakkal Majalla"/>
          <w:sz w:val="28"/>
          <w:szCs w:val="28"/>
        </w:rPr>
        <w:t>.</w:t>
      </w:r>
    </w:p>
    <w:p w14:paraId="37E82ACD"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ويتناول هذا الفصل عرضًا تحليليًا للأدبيات ذات الصلة بموضوع الدراسة، مع التركيز على أحدث الاتجاهات الفكرية والبحثية في مجالات الاقتصاد الرقمي، والمنصات الرقمية، وريادة الأعمال، وإدارة المنشآت الصغيرة والمتوسطة، والتنمية الاقتصادية المستدامة. ولا يقتصر دور الفصل على تقديم المفاهيم الأساسية، بل يمتد إلى تحليلها ومقارنتها، وإبراز أوجه الاتفاق والاختلاف بين الباحثين، وتوضيح التطور الذي شهدته المعرفة العلمية في هذا المجال خلال السنوات الأخيرة. كما يساعد هذا العرض في توضيح السياق العلمي الذي تنطلق منه الدراسة الحالية، وإبراز مكانتها ضمن الجهود البحثية السابقة، بما يعزز من أصالتها وقيمتها الأكاديمية</w:t>
      </w:r>
      <w:r w:rsidRPr="000F6C01">
        <w:rPr>
          <w:rFonts w:ascii="Sakkal Majalla" w:hAnsi="Sakkal Majalla" w:cs="Sakkal Majalla"/>
          <w:sz w:val="28"/>
          <w:szCs w:val="28"/>
        </w:rPr>
        <w:t>.</w:t>
      </w:r>
    </w:p>
    <w:p w14:paraId="60BEC985"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كما يهدف الفصل إلى تقديم تحليل علمي للإنتاج الفكري السابق المتعلق بموضوع الدراسة، من خلال استعراض البحوث والدراسات التطبيقية التي تناولت استخدام المنصات الرقمية وتأثيرها في أداء المنشآت الصغيرة والمتوسطة، وتحليل النتائج التي توصلت إليها، وتحديد أوجه التشابه والاختلاف بينها، واستخلاص أبرز الفجوات البحثية التي ما تزال بحاجة إلى مزيد من الدراسة، خاصة في البيئة السعودية. ويسهم هذا التحليل في تبرير الحاجة إلى الدراسة الحالية، ويبرز الإضافة العلمية التي يمكن أن تقدمها، سواء على المستوى النظري أو التطبيقي، كما يساعد في بناء فرضيات الدراسة وتفسير نتائجها في ضوء ما توصلت إليه الأدبيات السابقة</w:t>
      </w:r>
      <w:r w:rsidRPr="000F6C01">
        <w:rPr>
          <w:rFonts w:ascii="Sakkal Majalla" w:hAnsi="Sakkal Majalla" w:cs="Sakkal Majalla"/>
          <w:sz w:val="28"/>
          <w:szCs w:val="28"/>
        </w:rPr>
        <w:t>.</w:t>
      </w:r>
    </w:p>
    <w:p w14:paraId="1245E55C"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lastRenderedPageBreak/>
        <w:t>ويختتم الفصل ببناء إطار علمي متكامل يربط بين المفاهيم والنظريات والاتجاهات البحثية المختلفة، بما يتيح تفسير العلاقات التي تقوم عليها الدراسة بصورة منطقية ومنهجية. كما يمثل هذا الإطار المرجعية الفكرية التي سيتم الاستناد إليها عند تحليل النتائج ومناقشتها في الفصول اللاحقة، الأمر الذي يجعل الفصل الثاني حجر الأساس الذي يربط بين الجوانب النظرية والتطبيقية للدراسة، ويضمن أن تكون جميع مراحل البحث قائمة على أسس علمية راسخة ومتوافقة مع أحدث التطورات في مجالات الاقتصاد الرقمي وإدارة المنشآت الصغيرة والمتوسطة</w:t>
      </w:r>
      <w:r w:rsidRPr="000F6C01">
        <w:rPr>
          <w:rFonts w:ascii="Sakkal Majalla" w:hAnsi="Sakkal Majalla" w:cs="Sakkal Majalla"/>
          <w:sz w:val="28"/>
          <w:szCs w:val="28"/>
        </w:rPr>
        <w:t>.</w:t>
      </w:r>
    </w:p>
    <w:p w14:paraId="1E7CBF6F" w14:textId="77777777" w:rsidR="00CC68FE" w:rsidRPr="00735849" w:rsidRDefault="00CC68FE" w:rsidP="00CC68FE">
      <w:pPr>
        <w:spacing w:line="360" w:lineRule="auto"/>
        <w:jc w:val="both"/>
        <w:rPr>
          <w:rtl/>
        </w:rPr>
      </w:pPr>
    </w:p>
    <w:p w14:paraId="32C8C3F7" w14:textId="77777777" w:rsidR="00CC68FE" w:rsidRDefault="00CC68FE" w:rsidP="00CC68FE">
      <w:pPr>
        <w:rPr>
          <w:rtl/>
        </w:rPr>
      </w:pPr>
    </w:p>
    <w:p w14:paraId="5B12AEE0" w14:textId="77777777" w:rsidR="00CC68FE" w:rsidRDefault="00CC68FE" w:rsidP="00CC68FE">
      <w:pPr>
        <w:rPr>
          <w:rtl/>
        </w:rPr>
      </w:pPr>
    </w:p>
    <w:p w14:paraId="76CBA089" w14:textId="77777777" w:rsidR="00CC68FE" w:rsidRDefault="00CC68FE" w:rsidP="00CC68FE">
      <w:pPr>
        <w:rPr>
          <w:rtl/>
        </w:rPr>
      </w:pPr>
    </w:p>
    <w:p w14:paraId="7CDAADD0" w14:textId="77777777" w:rsidR="00CC68FE" w:rsidRDefault="00CC68FE" w:rsidP="00CC68FE">
      <w:pPr>
        <w:rPr>
          <w:rtl/>
        </w:rPr>
      </w:pPr>
    </w:p>
    <w:p w14:paraId="6C4B031D" w14:textId="77777777" w:rsidR="00CC68FE" w:rsidRDefault="00CC68FE" w:rsidP="00CC68FE">
      <w:pPr>
        <w:rPr>
          <w:rtl/>
        </w:rPr>
      </w:pPr>
    </w:p>
    <w:p w14:paraId="14C367CC" w14:textId="77777777" w:rsidR="00CC68FE" w:rsidRDefault="00CC68FE" w:rsidP="00CC68FE">
      <w:pPr>
        <w:rPr>
          <w:rtl/>
        </w:rPr>
      </w:pPr>
    </w:p>
    <w:p w14:paraId="2771C51E" w14:textId="77777777" w:rsidR="00CC68FE" w:rsidRDefault="00CC68FE" w:rsidP="00CC68FE">
      <w:pPr>
        <w:rPr>
          <w:rtl/>
        </w:rPr>
      </w:pPr>
    </w:p>
    <w:p w14:paraId="52A3D8BA" w14:textId="77777777" w:rsidR="00CC68FE" w:rsidRDefault="00CC68FE" w:rsidP="00CC68FE">
      <w:pPr>
        <w:rPr>
          <w:rtl/>
        </w:rPr>
      </w:pPr>
    </w:p>
    <w:p w14:paraId="72BE46B0" w14:textId="77777777" w:rsidR="00CC68FE" w:rsidRDefault="00CC68FE" w:rsidP="00CC68FE">
      <w:pPr>
        <w:rPr>
          <w:rtl/>
        </w:rPr>
      </w:pPr>
    </w:p>
    <w:p w14:paraId="08AAB617" w14:textId="77777777" w:rsidR="00CC68FE" w:rsidRDefault="00CC68FE" w:rsidP="00CC68FE">
      <w:pPr>
        <w:rPr>
          <w:rtl/>
        </w:rPr>
      </w:pPr>
    </w:p>
    <w:p w14:paraId="1818566B" w14:textId="77777777" w:rsidR="00CC68FE" w:rsidRDefault="00CC68FE" w:rsidP="00CC68FE">
      <w:pPr>
        <w:rPr>
          <w:rtl/>
        </w:rPr>
      </w:pPr>
    </w:p>
    <w:p w14:paraId="78B7F3FA" w14:textId="77777777" w:rsidR="00CC68FE" w:rsidRDefault="00CC68FE" w:rsidP="00CC68FE">
      <w:pPr>
        <w:rPr>
          <w:rtl/>
        </w:rPr>
      </w:pPr>
    </w:p>
    <w:p w14:paraId="4417A4FF" w14:textId="77777777" w:rsidR="00CC68FE" w:rsidRDefault="00CC68FE" w:rsidP="00CC68FE">
      <w:pPr>
        <w:rPr>
          <w:rtl/>
        </w:rPr>
      </w:pPr>
    </w:p>
    <w:p w14:paraId="5A21A91F" w14:textId="77777777" w:rsidR="00CC68FE" w:rsidRDefault="00CC68FE" w:rsidP="00CC68FE">
      <w:pPr>
        <w:rPr>
          <w:rtl/>
        </w:rPr>
      </w:pPr>
    </w:p>
    <w:p w14:paraId="5861E5F9" w14:textId="77777777" w:rsidR="00CC68FE" w:rsidRDefault="00CC68FE" w:rsidP="00CC68FE">
      <w:pPr>
        <w:rPr>
          <w:rtl/>
        </w:rPr>
      </w:pPr>
    </w:p>
    <w:p w14:paraId="3EC067E2" w14:textId="77777777" w:rsidR="00CC68FE" w:rsidRDefault="00CC68FE" w:rsidP="00CC68FE">
      <w:pPr>
        <w:rPr>
          <w:rtl/>
        </w:rPr>
      </w:pPr>
    </w:p>
    <w:p w14:paraId="765E2E8D" w14:textId="77777777" w:rsidR="00CC68FE" w:rsidRDefault="00CC68FE" w:rsidP="00CC68FE">
      <w:pPr>
        <w:rPr>
          <w:rtl/>
        </w:rPr>
      </w:pPr>
    </w:p>
    <w:p w14:paraId="5CD6F8CF" w14:textId="77777777" w:rsidR="00CC68FE" w:rsidRDefault="00CC68FE" w:rsidP="00CC68FE">
      <w:pPr>
        <w:rPr>
          <w:rtl/>
        </w:rPr>
      </w:pPr>
    </w:p>
    <w:p w14:paraId="3E13F6F7" w14:textId="77777777" w:rsidR="00CC68FE" w:rsidRPr="00AE48D5" w:rsidRDefault="00CC68FE" w:rsidP="00CC68FE"/>
    <w:p w14:paraId="1EF62C70" w14:textId="77777777" w:rsidR="00CC68FE" w:rsidRPr="00AE48D5" w:rsidRDefault="00CC68FE" w:rsidP="00CC68FE">
      <w:pPr>
        <w:pStyle w:val="Heading1"/>
        <w:spacing w:line="360" w:lineRule="auto"/>
        <w:jc w:val="both"/>
        <w:rPr>
          <w:rFonts w:ascii="Sakkal Majalla" w:hAnsi="Sakkal Majalla" w:cs="Sakkal Majalla"/>
          <w:b/>
          <w:bCs/>
          <w:color w:val="auto"/>
          <w:sz w:val="28"/>
          <w:szCs w:val="28"/>
        </w:rPr>
      </w:pPr>
      <w:bookmarkStart w:id="37" w:name="_Toc217821165"/>
      <w:r w:rsidRPr="00CF40BC">
        <w:rPr>
          <w:rFonts w:ascii="Sakkal Majalla" w:hAnsi="Sakkal Majalla" w:cs="Sakkal Majalla"/>
          <w:b/>
          <w:bCs/>
          <w:color w:val="auto"/>
          <w:sz w:val="28"/>
          <w:szCs w:val="28"/>
          <w:rtl/>
        </w:rPr>
        <w:lastRenderedPageBreak/>
        <w:t>المتغير التابع والمستقل</w:t>
      </w:r>
      <w:bookmarkStart w:id="38" w:name="_Toc172397786"/>
      <w:bookmarkStart w:id="39" w:name="_Toc172746099"/>
      <w:bookmarkStart w:id="40" w:name="_Toc179741537"/>
      <w:bookmarkEnd w:id="37"/>
    </w:p>
    <w:p w14:paraId="65137BD5" w14:textId="77777777" w:rsidR="00CC68FE" w:rsidRPr="000F6C01" w:rsidRDefault="00CC68FE" w:rsidP="00CC68FE">
      <w:pPr>
        <w:spacing w:line="360" w:lineRule="auto"/>
        <w:jc w:val="both"/>
        <w:rPr>
          <w:rFonts w:ascii="Sakkal Majalla" w:hAnsi="Sakkal Majalla" w:cs="Sakkal Majalla"/>
          <w:b/>
          <w:bCs/>
          <w:sz w:val="28"/>
          <w:szCs w:val="28"/>
        </w:rPr>
      </w:pPr>
      <w:r w:rsidRPr="000F6C01">
        <w:rPr>
          <w:rFonts w:ascii="Sakkal Majalla" w:hAnsi="Sakkal Majalla" w:cs="Sakkal Majalla"/>
          <w:b/>
          <w:bCs/>
          <w:sz w:val="28"/>
          <w:szCs w:val="28"/>
          <w:rtl/>
        </w:rPr>
        <w:t>أولاً: المتغير التابع: نمو واستدامة المنشآت الصغيرة والمتوسطة</w:t>
      </w:r>
    </w:p>
    <w:p w14:paraId="37828E98"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hint="cs"/>
          <w:sz w:val="28"/>
          <w:szCs w:val="28"/>
          <w:rtl/>
        </w:rPr>
        <w:t>يشكل</w:t>
      </w:r>
      <w:r w:rsidRPr="000F6C01">
        <w:rPr>
          <w:rFonts w:ascii="Sakkal Majalla" w:hAnsi="Sakkal Majalla" w:cs="Sakkal Majalla"/>
          <w:sz w:val="28"/>
          <w:szCs w:val="28"/>
          <w:rtl/>
        </w:rPr>
        <w:t xml:space="preserve"> نمو واستدامة المنشآت الصغيرة والمتوسطة المتغير التابع في هذه الدراسة، ويعبر عن مستوى قدرة المنشآت على تحقيق التوسع المستمر في أنشطتها الاقتصادية، وزيادة قدرتها التنافسية، والمحافظة على استمرارية أعمالها في بيئة الأعمال المتغيرة. ولا يقتصر مفهوم النمو على زيادة حجم المبيعات أو الأرباح فقط، بل يشمل أيضًا التوسع في قاعدة العملاء، ورفع الطاقة الإنتاجية، وزيادة الحصة السوقية، وتحسين جودة المنتجات والخدمات، والتوسع الجغرافي، وابتكار نماذج أعمال جديدة تواكب متطلبات الاقتصاد الرقمي. أما الاستدامة فتشير إلى قدرة المنشأة على المحافظة على أدائها واستقرارها المالي والتشغيلي على المدى الطويل، مع تحقيق التوازن بين الجوانب الاقتصادية والاجتماعية والتقنية، بما يضمن استمرار قدرتها على المنافسة والتكيف مع التغيرات المستقبلية</w:t>
      </w:r>
      <w:r w:rsidRPr="000F6C01">
        <w:rPr>
          <w:rFonts w:ascii="Sakkal Majalla" w:hAnsi="Sakkal Majalla" w:cs="Sakkal Majalla"/>
          <w:sz w:val="28"/>
          <w:szCs w:val="28"/>
        </w:rPr>
        <w:t>.</w:t>
      </w:r>
    </w:p>
    <w:p w14:paraId="26A52C7F"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وتحظى المنشآت الصغيرة والمتوسطة بأهمية كبيرة في الاقتصاد السعودي، حيث تمثل إحدى الركائز الأساسية لتحقيق التنويع الاقتصادي وتعزيز مساهمة القطاع الخاص في الناتج المحلي الإجمالي، كما تؤدي دورًا مهمًا في توفير فرص العمل، ودعم الابتكار، وتشجيع ريادة الأعمال، وتحفيز التنمية المحلية. ولذلك أصبح تحقيق نمو هذه المنشآت واستدامتها من الأولويات الاستراتيجية التي تسعى إليها المملكة العربية السعودية ضمن مستهدفات رؤية 2030، والتي ركزت على تعزيز التحول الرقمي وتوفير بيئة أعمال أكثر كفاءة ومرونة. وفي هذا السياق، أصبح نجاح المنشآت الصغيرة والمتوسطة يعتمد بدرجة متزايدة على قدرتها على الاستفادة من التقنيات الرقمية الحديثة، وعلى رأسها تطبيقات المنصات الرقمية التي تتيح الوصول إلى الأسواق والعملاء بصورة أسرع وأكثر كفاءة</w:t>
      </w:r>
      <w:r w:rsidRPr="000F6C01">
        <w:rPr>
          <w:rFonts w:ascii="Sakkal Majalla" w:hAnsi="Sakkal Majalla" w:cs="Sakkal Majalla"/>
          <w:sz w:val="28"/>
          <w:szCs w:val="28"/>
        </w:rPr>
        <w:t>.</w:t>
      </w:r>
    </w:p>
    <w:p w14:paraId="499B8811" w14:textId="3E543F0A"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كما يرتبط نمو واستدامة المنشآت بقدرتها على التكيف مع المتغيرات الاقتصادية والتكنولوجية، واستثمار الموارد المتاحة بصورة فعالة، وتطوير نماذج أعمال مبتكرة تستجيب لاحتياجات العملاء المتغيرة. فالمنشآت التي تتمتع بقدرة عالية على الابتكار والتحول الرقمي تكون أكثر استعدادًا لمواجهة المنافسة، وأكثر قدرة على تجاوز الأزمات الاقتصادية والتقلبات السوقية. ومن هذا المنطلق، يمثل هذا المتغير مؤشرًا شاملًا لقياس نجاح المنشآت في تحقيق أهدافها الاقتصادية والتنموية، ومدى قدرتها على الاستمرار وتحقيق قيمة مضافة في بيئة الاقتصاد الرقمي</w:t>
      </w:r>
      <w:r w:rsidRPr="000F6C01">
        <w:rPr>
          <w:rFonts w:ascii="Sakkal Majalla" w:hAnsi="Sakkal Majalla" w:cs="Sakkal Majalla"/>
          <w:sz w:val="28"/>
          <w:szCs w:val="28"/>
        </w:rPr>
        <w:t>.</w:t>
      </w:r>
    </w:p>
    <w:p w14:paraId="6EBFDA4D" w14:textId="77777777" w:rsidR="00CC68FE" w:rsidRPr="000F6C01" w:rsidRDefault="00CC68FE" w:rsidP="00CC68FE">
      <w:pPr>
        <w:spacing w:line="360" w:lineRule="auto"/>
        <w:jc w:val="both"/>
        <w:rPr>
          <w:rFonts w:ascii="Sakkal Majalla" w:hAnsi="Sakkal Majalla" w:cs="Sakkal Majalla"/>
          <w:b/>
          <w:bCs/>
          <w:sz w:val="28"/>
          <w:szCs w:val="28"/>
        </w:rPr>
      </w:pPr>
      <w:r w:rsidRPr="000F6C01">
        <w:rPr>
          <w:rFonts w:ascii="Sakkal Majalla" w:hAnsi="Sakkal Majalla" w:cs="Sakkal Majalla"/>
          <w:b/>
          <w:bCs/>
          <w:sz w:val="28"/>
          <w:szCs w:val="28"/>
          <w:rtl/>
        </w:rPr>
        <w:lastRenderedPageBreak/>
        <w:t>ثانياً: المتغيرات المستقلة</w:t>
      </w:r>
    </w:p>
    <w:p w14:paraId="5126ABEA" w14:textId="77777777" w:rsidR="00CC68FE" w:rsidRPr="000F6C01" w:rsidRDefault="00CC68FE" w:rsidP="00CC68FE">
      <w:pPr>
        <w:pStyle w:val="ListParagraph"/>
        <w:numPr>
          <w:ilvl w:val="0"/>
          <w:numId w:val="37"/>
        </w:numPr>
        <w:spacing w:line="360" w:lineRule="auto"/>
        <w:jc w:val="both"/>
        <w:rPr>
          <w:rFonts w:ascii="Sakkal Majalla" w:hAnsi="Sakkal Majalla" w:cs="Sakkal Majalla"/>
          <w:b/>
          <w:bCs/>
          <w:sz w:val="28"/>
          <w:szCs w:val="28"/>
        </w:rPr>
      </w:pPr>
      <w:r w:rsidRPr="000F6C01">
        <w:rPr>
          <w:rFonts w:ascii="Sakkal Majalla" w:hAnsi="Sakkal Majalla" w:cs="Sakkal Majalla"/>
          <w:b/>
          <w:bCs/>
          <w:sz w:val="28"/>
          <w:szCs w:val="28"/>
          <w:rtl/>
        </w:rPr>
        <w:t>تبني المنصات الرقمية في الأعمال</w:t>
      </w:r>
    </w:p>
    <w:p w14:paraId="539E183B"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hint="cs"/>
          <w:sz w:val="28"/>
          <w:szCs w:val="28"/>
          <w:rtl/>
        </w:rPr>
        <w:t>يشكل</w:t>
      </w:r>
      <w:r w:rsidRPr="000F6C01">
        <w:rPr>
          <w:rFonts w:ascii="Sakkal Majalla" w:hAnsi="Sakkal Majalla" w:cs="Sakkal Majalla"/>
          <w:sz w:val="28"/>
          <w:szCs w:val="28"/>
          <w:rtl/>
        </w:rPr>
        <w:t xml:space="preserve"> تبني المنصات الرقمية في الأعمال أحد أهم المتغيرات المستقلة في هذه الدراسة، ويشير إلى مدى اعتماد المنشآت الصغيرة والمتوسطة على تطبيقات المنصات الرقمية في تنفيذ أنشطتها التجارية والإدارية والتسويقية والخدمية. ويشمل ذلك استخدام منصات التجارة الإلكترونية، ومنصات تقديم الخدمات، ومنصات الدفع الإلكتروني، ومنصات التسويق الرقمي، بالإضافة إلى التطبيقات التي تتيح إدارة العمليات والعلاقات مع العملاء والموردين بصورة رقمية. ويعكس هذا المتغير مستوى التحول الرقمي داخل المنشأة، ومدى استعدادها للاستفادة من التقنيات الحديثة في تطوير أعمالها وتحسين قدرتها على المنافسة</w:t>
      </w:r>
      <w:r w:rsidRPr="000F6C01">
        <w:rPr>
          <w:rFonts w:ascii="Sakkal Majalla" w:hAnsi="Sakkal Majalla" w:cs="Sakkal Majalla"/>
          <w:sz w:val="28"/>
          <w:szCs w:val="28"/>
        </w:rPr>
        <w:t>.</w:t>
      </w:r>
    </w:p>
    <w:p w14:paraId="731482AC"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وقد أصبح تبني المنصات الرقمية ضرورة استراتيجية في ظل التحولات المتسارعة التي يشهدها الاقتصاد العالمي، حيث أتاحت هذه المنصات للمنشآت الصغيرة والمتوسطة فرصًا واسعة للوصول إلى الأسواق المحلية والعالمية دون الحاجة إلى استثمارات ضخمة في البنية التحتية التقليدية. كما ساعدت على تقليل تكاليف التشغيل، وتسريع عمليات البيع والشراء، وتحسين التواصل مع العملاء، وزيادة كفاءة العمليات التشغيلية، مما انعكس بصورة مباشرة على نمو المنشآت وتعزيز قدرتها على الاستمرار في الأسواق</w:t>
      </w:r>
      <w:r w:rsidRPr="000F6C01">
        <w:rPr>
          <w:rFonts w:ascii="Sakkal Majalla" w:hAnsi="Sakkal Majalla" w:cs="Sakkal Majalla"/>
          <w:sz w:val="28"/>
          <w:szCs w:val="28"/>
        </w:rPr>
        <w:t>.</w:t>
      </w:r>
    </w:p>
    <w:p w14:paraId="74E5E842"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إن تبني المنصات الرقمية لا يقتصر على استخدام التكنولوجيا فقط، بل يتطلب تطوير الثقافة التنظيمية، وتأهيل الموارد البشرية، وإعادة تصميم العمليات الداخلية بما يتناسب مع متطلبات الاقتصاد الرقمي. فكلما ارتفع مستوى تبني المنشأة للمنصات الرقمية، زادت قدرتها على الاستفادة من البيانات، وتحسين تجربة العملاء، وابتكار خدمات جديدة، الأمر الذي يسهم في تعزيز النمو وتحقيق الاستدامة المؤسسية</w:t>
      </w:r>
      <w:r w:rsidRPr="000F6C01">
        <w:rPr>
          <w:rFonts w:ascii="Sakkal Majalla" w:hAnsi="Sakkal Majalla" w:cs="Sakkal Majalla"/>
          <w:sz w:val="28"/>
          <w:szCs w:val="28"/>
        </w:rPr>
        <w:t>.</w:t>
      </w:r>
    </w:p>
    <w:p w14:paraId="330C1BD8" w14:textId="77777777" w:rsidR="00CC68FE" w:rsidRPr="000F6C01" w:rsidRDefault="00CC68FE" w:rsidP="00CC68FE">
      <w:pPr>
        <w:pStyle w:val="ListParagraph"/>
        <w:numPr>
          <w:ilvl w:val="0"/>
          <w:numId w:val="37"/>
        </w:numPr>
        <w:spacing w:line="360" w:lineRule="auto"/>
        <w:jc w:val="both"/>
        <w:rPr>
          <w:rFonts w:ascii="Sakkal Majalla" w:hAnsi="Sakkal Majalla" w:cs="Sakkal Majalla"/>
          <w:b/>
          <w:bCs/>
          <w:sz w:val="28"/>
          <w:szCs w:val="28"/>
        </w:rPr>
      </w:pPr>
      <w:r w:rsidRPr="000F6C01">
        <w:rPr>
          <w:rFonts w:ascii="Sakkal Majalla" w:hAnsi="Sakkal Majalla" w:cs="Sakkal Majalla"/>
          <w:b/>
          <w:bCs/>
          <w:sz w:val="28"/>
          <w:szCs w:val="28"/>
        </w:rPr>
        <w:t xml:space="preserve"> </w:t>
      </w:r>
      <w:r w:rsidRPr="000F6C01">
        <w:rPr>
          <w:rFonts w:ascii="Sakkal Majalla" w:hAnsi="Sakkal Majalla" w:cs="Sakkal Majalla"/>
          <w:b/>
          <w:bCs/>
          <w:sz w:val="28"/>
          <w:szCs w:val="28"/>
          <w:rtl/>
        </w:rPr>
        <w:t>الكفاءة التشغيلية للمنصات الرقمية</w:t>
      </w:r>
    </w:p>
    <w:p w14:paraId="72950EA6"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 xml:space="preserve">تمثل الكفاءة التشغيلية للمنصات الرقمية أحد العوامل الرئيسة التي تحدد مدى نجاح المنشآت الصغيرة والمتوسطة في تحقيق الاستفادة القصوى من التطبيقات الرقمية. ويقصد بها قدرة المنصات على تنفيذ العمليات المختلفة بسرعة ودقة وموثوقية، مع تقليل الوقت والجهد والتكاليف، وتحقيق التكامل بين مختلف الأنشطة التشغيلية داخل المنشأة. وتشمل هذه الكفاءة </w:t>
      </w:r>
      <w:r w:rsidRPr="000F6C01">
        <w:rPr>
          <w:rFonts w:ascii="Sakkal Majalla" w:hAnsi="Sakkal Majalla" w:cs="Sakkal Majalla"/>
          <w:sz w:val="28"/>
          <w:szCs w:val="28"/>
          <w:rtl/>
        </w:rPr>
        <w:lastRenderedPageBreak/>
        <w:t>سهولة استخدام المنصة، وسرعة تنفيذ المعاملات، واستقرار الأنظمة، وأمن المعلومات، وكفاءة إدارة الطلبات، ومرونة التكامل مع الأنظمة الأخرى</w:t>
      </w:r>
      <w:r w:rsidRPr="000F6C01">
        <w:rPr>
          <w:rFonts w:ascii="Sakkal Majalla" w:hAnsi="Sakkal Majalla" w:cs="Sakkal Majalla"/>
          <w:sz w:val="28"/>
          <w:szCs w:val="28"/>
        </w:rPr>
        <w:t>.</w:t>
      </w:r>
    </w:p>
    <w:p w14:paraId="5B5FE6B2"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وتسهم الكفاءة التشغيلية المرتفعة في تحسين الأداء المؤسسي من خلال تسريع دورة الأعمال، وتقليل الأخطاء التشغيلية، وتحسين إدارة الموارد، وزيادة إنتاجية العاملين. كما تساعد على تحسين تجربة العملاء من خلال سرعة الاستجابة لاحتياجاتهم، وتوفير خدمات أكثر جودة، الأمر الذي يعزز رضا العملاء وولاءهم، ويسهم في زيادة المبيعات وتحقيق النمو المستدام</w:t>
      </w:r>
      <w:r w:rsidRPr="000F6C01">
        <w:rPr>
          <w:rFonts w:ascii="Sakkal Majalla" w:hAnsi="Sakkal Majalla" w:cs="Sakkal Majalla"/>
          <w:sz w:val="28"/>
          <w:szCs w:val="28"/>
        </w:rPr>
        <w:t>.</w:t>
      </w:r>
    </w:p>
    <w:p w14:paraId="09222631"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وتبرز أهمية هذا المتغير في أن نجاح المنصات الرقمية لا يعتمد فقط على وجودها داخل المنشأة، وإنما على مستوى كفاءتها في دعم العمليات اليومية وتحقيق القيمة المضافة. فالمنصات ذات الأداء المرتفع تمكن المنشآت من إدارة أعمالها بكفاءة أكبر، وتحسين جودة اتخاذ القرارات، والاستجابة السريعة للتغيرات في السوق، وهو ما يمنحها ميزة تنافسية تسهم في تعزيز استدامتها على المدى الطويل</w:t>
      </w:r>
      <w:r w:rsidRPr="000F6C01">
        <w:rPr>
          <w:rFonts w:ascii="Sakkal Majalla" w:hAnsi="Sakkal Majalla" w:cs="Sakkal Majalla"/>
          <w:sz w:val="28"/>
          <w:szCs w:val="28"/>
        </w:rPr>
        <w:t>.</w:t>
      </w:r>
    </w:p>
    <w:p w14:paraId="7E1FCC03" w14:textId="77777777" w:rsidR="00CC68FE" w:rsidRPr="000F6C01" w:rsidRDefault="00CC68FE" w:rsidP="00CC68FE">
      <w:pPr>
        <w:pStyle w:val="ListParagraph"/>
        <w:numPr>
          <w:ilvl w:val="0"/>
          <w:numId w:val="37"/>
        </w:numPr>
        <w:spacing w:line="360" w:lineRule="auto"/>
        <w:jc w:val="both"/>
        <w:rPr>
          <w:rFonts w:ascii="Sakkal Majalla" w:hAnsi="Sakkal Majalla" w:cs="Sakkal Majalla"/>
          <w:b/>
          <w:bCs/>
          <w:sz w:val="28"/>
          <w:szCs w:val="28"/>
        </w:rPr>
      </w:pPr>
      <w:r w:rsidRPr="000F6C01">
        <w:rPr>
          <w:rFonts w:ascii="Sakkal Majalla" w:hAnsi="Sakkal Majalla" w:cs="Sakkal Majalla"/>
          <w:b/>
          <w:bCs/>
          <w:sz w:val="28"/>
          <w:szCs w:val="28"/>
        </w:rPr>
        <w:t xml:space="preserve"> </w:t>
      </w:r>
      <w:r w:rsidRPr="000F6C01">
        <w:rPr>
          <w:rFonts w:ascii="Sakkal Majalla" w:hAnsi="Sakkal Majalla" w:cs="Sakkal Majalla"/>
          <w:b/>
          <w:bCs/>
          <w:sz w:val="28"/>
          <w:szCs w:val="28"/>
          <w:rtl/>
        </w:rPr>
        <w:t>الدعم التقني والتسويقي عبر المنصات الرقمية</w:t>
      </w:r>
    </w:p>
    <w:p w14:paraId="24E2815C"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يمثل الدعم التقني والتسويقي عبر المنصات الرقمية أحد المتغيرات المستقلة المهمة التي تؤثر في نجاح استخدام اقتصاد المنصات داخل المنشآت الصغيرة والمتوسطة. ويشير هذا المتغير إلى مدى توافر الخدمات التقنية والتسويقية التي تقدمها المنصات الرقمية للمستخدمين، مثل الدعم الفني المستمر، والتحديثات الدورية، وأدوات التحليل الرقمي، وخدمات التسويق الإلكتروني، وإدارة الحملات الإعلانية، وتحسين الظهور في نتائج البحث، وتقديم التقارير والمؤشرات التي تساعد المنشآت على تحسين أدائها</w:t>
      </w:r>
      <w:r w:rsidRPr="000F6C01">
        <w:rPr>
          <w:rFonts w:ascii="Sakkal Majalla" w:hAnsi="Sakkal Majalla" w:cs="Sakkal Majalla"/>
          <w:sz w:val="28"/>
          <w:szCs w:val="28"/>
        </w:rPr>
        <w:t>.</w:t>
      </w:r>
    </w:p>
    <w:p w14:paraId="20895A0D"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ويعد الدعم التقني عنصرًا أساسيًا لضمان استمرارية استخدام المنصات الرقمية بكفاءة، حيث يسهم في معالجة المشكلات التقنية بسرعة، وتقليل الأعطال، وتحسين أمن المعلومات، وضمان استقرار العمليات الرقمية. أما الدعم التسويقي فيساعد المنشآت على الوصول إلى شرائح جديدة من العملاء، وتحسين العلامة التجارية، ورفع كفاءة الحملات التسويقية، وتحليل سلوك المستهلكين، بما يتيح اتخاذ قرارات تسويقية أكثر دقة وفعالية</w:t>
      </w:r>
      <w:r w:rsidRPr="000F6C01">
        <w:rPr>
          <w:rFonts w:ascii="Sakkal Majalla" w:hAnsi="Sakkal Majalla" w:cs="Sakkal Majalla"/>
          <w:sz w:val="28"/>
          <w:szCs w:val="28"/>
        </w:rPr>
        <w:t>.</w:t>
      </w:r>
    </w:p>
    <w:p w14:paraId="2E424D80" w14:textId="41033C52"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lastRenderedPageBreak/>
        <w:t>كما يسهم هذا الدعم في تمكين المنشآت الصغيرة والمتوسطة من الاستفادة الكاملة من الإمكانات التي توفرها المنصات الرقمية، خاصة في ظل محدودية الموارد البشرية والمالية التي تعاني منها كثير من هذه المنشآت. ومن ثم فإن توافر الدعم التقني والتسويقي بصورة مستمرة يعزز من قدرة المنشآت على تحقيق النمو، وزيادة الإيرادات، وتحسين جودة الخدمات، ورفع قدرتها على المنافسة والاستدامة في بيئة الأعمال الرقمية</w:t>
      </w:r>
      <w:r w:rsidRPr="000F6C01">
        <w:rPr>
          <w:rFonts w:ascii="Sakkal Majalla" w:hAnsi="Sakkal Majalla" w:cs="Sakkal Majalla"/>
          <w:sz w:val="28"/>
          <w:szCs w:val="28"/>
        </w:rPr>
        <w:t>.</w:t>
      </w:r>
    </w:p>
    <w:p w14:paraId="40A3EC36" w14:textId="77777777" w:rsidR="00CC68FE" w:rsidRPr="000F6C01" w:rsidRDefault="00CC68FE" w:rsidP="00CC68FE">
      <w:pPr>
        <w:spacing w:line="360" w:lineRule="auto"/>
        <w:jc w:val="both"/>
        <w:rPr>
          <w:rFonts w:ascii="Sakkal Majalla" w:hAnsi="Sakkal Majalla" w:cs="Sakkal Majalla"/>
          <w:b/>
          <w:bCs/>
          <w:sz w:val="28"/>
          <w:szCs w:val="28"/>
          <w:u w:val="single"/>
        </w:rPr>
      </w:pPr>
      <w:r w:rsidRPr="000F6C01">
        <w:rPr>
          <w:rFonts w:ascii="Sakkal Majalla" w:hAnsi="Sakkal Majalla" w:cs="Sakkal Majalla"/>
          <w:b/>
          <w:bCs/>
          <w:sz w:val="28"/>
          <w:szCs w:val="28"/>
          <w:u w:val="single"/>
          <w:rtl/>
        </w:rPr>
        <w:t>العلاقة بين المتغيرات المستقلة والمتغير التابع</w:t>
      </w:r>
    </w:p>
    <w:p w14:paraId="6BA99CBF"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تنطلق الدراسة من افتراض وجود علاقة تأثير إيجابية ذات دلالة معنوية بين المتغيرات المستقلة والمتغير التابع، حيث يُتوقع أن يؤدي تبني المنصات الرقمية في الأعمال إلى تحسين قدرة المنشآت الصغيرة والمتوسطة على الوصول إلى الأسواق، وتوسيع قاعدة العملاء، وتطوير نماذج أعمال أكثر مرونة، وهو ما ينعكس بصورة مباشرة على نمو المنشآت واستدامتها</w:t>
      </w:r>
      <w:r w:rsidRPr="000F6C01">
        <w:rPr>
          <w:rFonts w:ascii="Sakkal Majalla" w:hAnsi="Sakkal Majalla" w:cs="Sakkal Majalla"/>
          <w:sz w:val="28"/>
          <w:szCs w:val="28"/>
        </w:rPr>
        <w:t xml:space="preserve">. </w:t>
      </w:r>
      <w:r w:rsidRPr="000F6C01">
        <w:rPr>
          <w:rFonts w:ascii="Sakkal Majalla" w:hAnsi="Sakkal Majalla" w:cs="Sakkal Majalla"/>
          <w:sz w:val="28"/>
          <w:szCs w:val="28"/>
          <w:rtl/>
        </w:rPr>
        <w:t>كما أن الكفاءة التشغيلية للمنصات الرقمية تسهم في تحسين أداء العمليات الداخلية، وخفض التكاليف، وزيادة سرعة تقديم الخدمات، وتحسين تجربة العملاء، الأمر الذي يعزز الإنتاجية ويرفع من القدرة التنافسية ويحقق استدامة الأداء المؤسسي</w:t>
      </w:r>
      <w:r w:rsidRPr="000F6C01">
        <w:rPr>
          <w:rFonts w:ascii="Sakkal Majalla" w:hAnsi="Sakkal Majalla" w:cs="Sakkal Majalla"/>
          <w:sz w:val="28"/>
          <w:szCs w:val="28"/>
        </w:rPr>
        <w:t>.</w:t>
      </w:r>
    </w:p>
    <w:p w14:paraId="64EF3003" w14:textId="77777777" w:rsidR="00CC68FE" w:rsidRPr="000F6C01" w:rsidRDefault="00CC68FE" w:rsidP="00CC68FE">
      <w:pPr>
        <w:spacing w:line="360" w:lineRule="auto"/>
        <w:jc w:val="both"/>
        <w:rPr>
          <w:rFonts w:ascii="Sakkal Majalla" w:hAnsi="Sakkal Majalla" w:cs="Sakkal Majalla"/>
          <w:sz w:val="28"/>
          <w:szCs w:val="28"/>
        </w:rPr>
      </w:pPr>
      <w:r w:rsidRPr="000F6C01">
        <w:rPr>
          <w:rFonts w:ascii="Sakkal Majalla" w:hAnsi="Sakkal Majalla" w:cs="Sakkal Majalla"/>
          <w:sz w:val="28"/>
          <w:szCs w:val="28"/>
          <w:rtl/>
        </w:rPr>
        <w:t>إن الدعم التقني والتسويقي عبر المنصات الرقمية يمثل عاملًا مكملًا لنجاح تطبيقات اقتصاد المنصات، إذ يوفر للمنشآت الأدوات والخدمات التي تساعدها على الاستخدام الأمثل للمنصات الرقمية، وتعزيز انتشارها في الأسواق، وتحسين كفاءة أنشطتها التسويقية والتشغيلية. وعندما تتكامل هذه المتغيرات الثلاثة داخل المنشأة، فإنها تؤدي إلى بناء بيئة أعمال رقمية أكثر كفاءة ومرونة، تمكن المنشآت الصغيرة والمتوسطة من تحقيق معدلات نمو أعلى، وزيادة قدرتها على الابتكار، وتعزيز استدامتها المالية والتشغيلية، بما يتوافق مع مستهدفات رؤية المملكة العربية السعودية 2030 في دعم الاقتصاد الرقمي وريادة الأعمال والتنمية المستدامة</w:t>
      </w:r>
      <w:r w:rsidRPr="000F6C01">
        <w:rPr>
          <w:rFonts w:ascii="Sakkal Majalla" w:hAnsi="Sakkal Majalla" w:cs="Sakkal Majalla"/>
          <w:sz w:val="28"/>
          <w:szCs w:val="28"/>
        </w:rPr>
        <w:t>.</w:t>
      </w:r>
    </w:p>
    <w:p w14:paraId="4711E132" w14:textId="77777777" w:rsidR="00CC68FE" w:rsidRDefault="00CC68FE" w:rsidP="00CC68FE">
      <w:pPr>
        <w:spacing w:line="360" w:lineRule="auto"/>
        <w:jc w:val="both"/>
        <w:rPr>
          <w:rFonts w:ascii="Sakkal Majalla" w:hAnsi="Sakkal Majalla" w:cs="Sakkal Majalla"/>
          <w:sz w:val="28"/>
          <w:szCs w:val="28"/>
          <w:rtl/>
        </w:rPr>
      </w:pPr>
    </w:p>
    <w:p w14:paraId="63BE8918" w14:textId="77777777" w:rsidR="00CC68FE" w:rsidRDefault="00CC68FE" w:rsidP="00CC68FE">
      <w:pPr>
        <w:spacing w:line="360" w:lineRule="auto"/>
        <w:jc w:val="both"/>
        <w:rPr>
          <w:rFonts w:ascii="Sakkal Majalla" w:hAnsi="Sakkal Majalla" w:cs="Sakkal Majalla"/>
          <w:sz w:val="28"/>
          <w:szCs w:val="28"/>
          <w:rtl/>
        </w:rPr>
      </w:pPr>
    </w:p>
    <w:p w14:paraId="0FB26657" w14:textId="77777777" w:rsidR="00CC68FE" w:rsidRPr="000F6C01" w:rsidRDefault="00CC68FE" w:rsidP="00CC68FE">
      <w:pPr>
        <w:spacing w:line="360" w:lineRule="auto"/>
        <w:jc w:val="both"/>
        <w:rPr>
          <w:rFonts w:ascii="Sakkal Majalla" w:hAnsi="Sakkal Majalla" w:cs="Sakkal Majalla"/>
          <w:sz w:val="28"/>
          <w:szCs w:val="28"/>
        </w:rPr>
      </w:pPr>
    </w:p>
    <w:p w14:paraId="13F9098B" w14:textId="77777777" w:rsidR="00CC68FE" w:rsidRDefault="00CC68FE" w:rsidP="00CC68FE">
      <w:pPr>
        <w:pStyle w:val="Heading2"/>
        <w:spacing w:line="360" w:lineRule="auto"/>
        <w:jc w:val="both"/>
        <w:rPr>
          <w:rFonts w:ascii="Sakkal Majalla" w:hAnsi="Sakkal Majalla" w:cs="Sakkal Majalla"/>
          <w:b/>
          <w:bCs/>
          <w:color w:val="000000" w:themeColor="text1"/>
          <w:sz w:val="28"/>
          <w:szCs w:val="28"/>
          <w:rtl/>
        </w:rPr>
      </w:pPr>
      <w:bookmarkStart w:id="41" w:name="_Toc217821166"/>
      <w:r w:rsidRPr="00D23490">
        <w:rPr>
          <w:rFonts w:ascii="Sakkal Majalla" w:hAnsi="Sakkal Majalla" w:cs="Sakkal Majalla"/>
          <w:b/>
          <w:bCs/>
          <w:color w:val="000000" w:themeColor="text1"/>
          <w:sz w:val="28"/>
          <w:szCs w:val="28"/>
          <w:rtl/>
        </w:rPr>
        <w:lastRenderedPageBreak/>
        <w:t>الدراسات السابقة</w:t>
      </w:r>
      <w:bookmarkEnd w:id="38"/>
      <w:bookmarkEnd w:id="39"/>
      <w:bookmarkEnd w:id="40"/>
      <w:bookmarkEnd w:id="41"/>
    </w:p>
    <w:p w14:paraId="53EFCCD2" w14:textId="77777777" w:rsidR="00CC68FE" w:rsidRDefault="00CC68FE" w:rsidP="00CC68FE">
      <w:pPr>
        <w:spacing w:line="360" w:lineRule="auto"/>
        <w:ind w:firstLine="610"/>
        <w:jc w:val="both"/>
        <w:rPr>
          <w:rFonts w:ascii="Sakkal Majalla" w:hAnsi="Sakkal Majalla" w:cs="Sakkal Majalla"/>
          <w:sz w:val="28"/>
          <w:szCs w:val="28"/>
          <w:rtl/>
        </w:rPr>
      </w:pPr>
      <w:r w:rsidRPr="00BE4081">
        <w:rPr>
          <w:rFonts w:ascii="Sakkal Majalla" w:hAnsi="Sakkal Majalla" w:cs="Sakkal Majalla"/>
          <w:sz w:val="28"/>
          <w:szCs w:val="28"/>
          <w:rtl/>
        </w:rPr>
        <w:t xml:space="preserve">في ظل التطور السريع للاقتصاد الرقمي، تواجه المملكة العربية السعودية ضرورة ملحة للانتقال من أنماط النمو التقليدية إلى النمو الأخضر والمستدام، وذلك تماشياً مع رؤية 2030. 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278655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4081">
            <w:rPr>
              <w:rFonts w:ascii="Sakkal Majalla" w:hAnsi="Sakkal Majalla" w:cs="Sakkal Majalla" w:hint="cs"/>
              <w:noProof/>
              <w:sz w:val="28"/>
              <w:szCs w:val="28"/>
              <w:rtl/>
              <w:lang w:bidi="ar-EG"/>
            </w:rPr>
            <w:t>(</w:t>
          </w:r>
          <w:r w:rsidRPr="00BE4081">
            <w:rPr>
              <w:rFonts w:ascii="Sakkal Majalla" w:hAnsi="Sakkal Majalla" w:cs="Sakkal Majalla" w:hint="cs"/>
              <w:noProof/>
              <w:sz w:val="28"/>
              <w:szCs w:val="28"/>
              <w:lang w:bidi="ar-EG"/>
            </w:rPr>
            <w:t>Khemiri</w:t>
          </w:r>
          <w:r w:rsidRPr="00BE408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E4081">
        <w:rPr>
          <w:rFonts w:ascii="Sakkal Majalla" w:hAnsi="Sakkal Majalla" w:cs="Sakkal Majalla"/>
          <w:sz w:val="28"/>
          <w:szCs w:val="28"/>
          <w:rtl/>
        </w:rPr>
        <w:t xml:space="preserve"> تأثير الاقتصاد الرقمي على النمو الأخضر في المملكة العربية السعودية خلال الفترة 1996-2022، مع التركيز على الاستدامة البيئية والتنمية الشاملة. وتعتمد الدراسة على بيانات موثوقة من مصادر دولية مثل منظمة التعاون الاقتصادي والتنمية، ومؤشرات التنمية العالمية، وموقع </w:t>
      </w:r>
      <w:r w:rsidRPr="00BE4081">
        <w:rPr>
          <w:rFonts w:ascii="Sakkal Majalla" w:hAnsi="Sakkal Majalla" w:cs="Sakkal Majalla"/>
          <w:sz w:val="28"/>
          <w:szCs w:val="28"/>
        </w:rPr>
        <w:t>Heritage.org</w:t>
      </w:r>
      <w:r w:rsidRPr="00BE4081">
        <w:rPr>
          <w:rFonts w:ascii="Sakkal Majalla" w:hAnsi="Sakkal Majalla" w:cs="Sakkal Majalla"/>
          <w:sz w:val="28"/>
          <w:szCs w:val="28"/>
          <w:rtl/>
        </w:rPr>
        <w:t>، وتطبق اختبارات التكامل المشترك إلى جانب الأساليب البايزية لتقدير نموذج الانحدار الذاتي المتجهي (</w:t>
      </w:r>
      <w:r w:rsidRPr="00BE4081">
        <w:rPr>
          <w:rFonts w:ascii="Sakkal Majalla" w:hAnsi="Sakkal Majalla" w:cs="Sakkal Majalla"/>
          <w:sz w:val="28"/>
          <w:szCs w:val="28"/>
        </w:rPr>
        <w:t>BVAR</w:t>
      </w:r>
      <w:r w:rsidRPr="00BE4081">
        <w:rPr>
          <w:rFonts w:ascii="Sakkal Majalla" w:hAnsi="Sakkal Majalla" w:cs="Sakkal Majalla"/>
          <w:sz w:val="28"/>
          <w:szCs w:val="28"/>
          <w:rtl/>
        </w:rPr>
        <w:t>) لدراسة العلاقات بين التحول الرقمي والتجارة والفساد والنمو السكاني وعلاقتها بالنمو الأخضر. وتؤكد النتائج التجريبية بقوة فرضية أن التحول الرقمي يُسهم بشكل كبير في النمو الأخضر على المدى الطويل، وذلك بشكل أساسي من خلال إحداث تحول هيكلي وتعزيز الاستدامة. ويبرز التحول الرقمي كعامل حاسم ومتنامٍ، حيث يُفسر 14.24% من التباين في النمو الأخضر على المدى الطويل، ويأتي مباشرةً بعد التجارة. يُبرز التحليل التاريخي أيضًا أن الأثر الإيجابي للرقمنة كان في ذروته بين عامي 2005 و2015، بالتزامن مع التحول الرقمي العالمي. كما يُقدم التحليل دليلًا تفسيريًا على دور الاقتصاد الرقمي في النمو الأخضر الشامل، حيث يبدو أن تحسين الحوكمة والحد من الفساد يُساهمان في تعزيز هذه العلاقة. وتؤكد الأدلة أنه على الرغم من الإمكانات الهائلة للرقمنة في دفع عجلة النمو الأخضر، فإن النجاح يكمن في دمج الاستدامة في السياسات الرقمية، والاستثمار الأخضر في التكنولوجيا، ومواءمة سياسات التجارة والعمل مع الأولويات البيئية. ويتعين على صانعي السياسات ضمان أن يُصاحب التحول الرقمي إصلاحات مؤسسية سليمة وتخطيط شامل لتحقيق تحول أخضر عادل ومستدام في رؤية 2030.</w:t>
      </w:r>
    </w:p>
    <w:p w14:paraId="31917E64" w14:textId="77777777" w:rsidR="00CC68FE" w:rsidRDefault="00CC68FE" w:rsidP="00CC68FE">
      <w:pPr>
        <w:spacing w:line="360" w:lineRule="auto"/>
        <w:ind w:firstLine="610"/>
        <w:jc w:val="both"/>
        <w:rPr>
          <w:rFonts w:ascii="Sakkal Majalla" w:hAnsi="Sakkal Majalla" w:cs="Sakkal Majalla"/>
          <w:sz w:val="28"/>
          <w:szCs w:val="28"/>
          <w:rtl/>
        </w:rPr>
      </w:pPr>
      <w:r w:rsidRPr="00BE4081">
        <w:rPr>
          <w:rFonts w:ascii="Sakkal Majalla" w:hAnsi="Sakkal Majalla" w:cs="Sakkal Majalla"/>
          <w:sz w:val="28"/>
          <w:szCs w:val="28"/>
          <w:rtl/>
        </w:rPr>
        <w:t>باستخدام نموذج الانحدار الذاتي الموزع (</w:t>
      </w:r>
      <w:r w:rsidRPr="00BE4081">
        <w:rPr>
          <w:rFonts w:ascii="Sakkal Majalla" w:hAnsi="Sakkal Majalla" w:cs="Sakkal Majalla"/>
          <w:sz w:val="28"/>
          <w:szCs w:val="28"/>
        </w:rPr>
        <w:t>ARDL</w:t>
      </w:r>
      <w:r w:rsidRPr="00BE4081">
        <w:rPr>
          <w:rFonts w:ascii="Sakkal Majalla" w:hAnsi="Sakkal Majalla" w:cs="Sakkal Majalla"/>
          <w:sz w:val="28"/>
          <w:szCs w:val="28"/>
          <w:rtl/>
        </w:rPr>
        <w:t xml:space="preserve">) للبيانات المقطعية، تدرس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630874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Ali258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4081">
            <w:rPr>
              <w:rFonts w:ascii="Sakkal Majalla" w:hAnsi="Sakkal Majalla" w:cs="Sakkal Majalla" w:hint="cs"/>
              <w:noProof/>
              <w:sz w:val="28"/>
              <w:szCs w:val="28"/>
              <w:rtl/>
              <w:lang w:bidi="ar-EG"/>
            </w:rPr>
            <w:t>(</w:t>
          </w:r>
          <w:r w:rsidRPr="00BE4081">
            <w:rPr>
              <w:rFonts w:ascii="Sakkal Majalla" w:hAnsi="Sakkal Majalla" w:cs="Sakkal Majalla" w:hint="cs"/>
              <w:noProof/>
              <w:sz w:val="28"/>
              <w:szCs w:val="28"/>
              <w:lang w:bidi="ar-EG"/>
            </w:rPr>
            <w:t>Ali</w:t>
          </w:r>
          <w:r w:rsidRPr="00BE408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E4081">
        <w:rPr>
          <w:rFonts w:ascii="Sakkal Majalla" w:hAnsi="Sakkal Majalla" w:cs="Sakkal Majalla"/>
          <w:sz w:val="28"/>
          <w:szCs w:val="28"/>
          <w:rtl/>
        </w:rPr>
        <w:t xml:space="preserve"> آثار تبني واجهات برمجة التطبيقات (</w:t>
      </w:r>
      <w:r w:rsidRPr="00BE4081">
        <w:rPr>
          <w:rFonts w:ascii="Sakkal Majalla" w:hAnsi="Sakkal Majalla" w:cs="Sakkal Majalla"/>
          <w:sz w:val="28"/>
          <w:szCs w:val="28"/>
        </w:rPr>
        <w:t>APIs</w:t>
      </w:r>
      <w:r w:rsidRPr="00BE4081">
        <w:rPr>
          <w:rFonts w:ascii="Sakkal Majalla" w:hAnsi="Sakkal Majalla" w:cs="Sakkal Majalla"/>
          <w:sz w:val="28"/>
          <w:szCs w:val="28"/>
          <w:rtl/>
        </w:rPr>
        <w:t>) على الاقتصاد الرقمي في المملكة العربية السعودية، وذلك بالاعتماد على بيانات شهرية للفترة من 2015 إلى 2024 من مؤشرات التنمية العالمية وبلومبيرغ. تُظهر النتائج أن معدل تبني واجهات برمجة التطبيقات (</w:t>
      </w:r>
      <w:r w:rsidRPr="00BE4081">
        <w:rPr>
          <w:rFonts w:ascii="Sakkal Majalla" w:hAnsi="Sakkal Majalla" w:cs="Sakkal Majalla"/>
          <w:sz w:val="28"/>
          <w:szCs w:val="28"/>
        </w:rPr>
        <w:t>APIAR</w:t>
      </w:r>
      <w:r w:rsidRPr="00BE4081">
        <w:rPr>
          <w:rFonts w:ascii="Sakkal Majalla" w:hAnsi="Sakkal Majalla" w:cs="Sakkal Majalla"/>
          <w:sz w:val="28"/>
          <w:szCs w:val="28"/>
          <w:rtl/>
        </w:rPr>
        <w:t>) له تأثير إيجابي طويل الأجل على مؤشر الاقتصاد الرقمي (</w:t>
      </w:r>
      <w:r w:rsidRPr="00BE4081">
        <w:rPr>
          <w:rFonts w:ascii="Sakkal Majalla" w:hAnsi="Sakkal Majalla" w:cs="Sakkal Majalla"/>
          <w:sz w:val="28"/>
          <w:szCs w:val="28"/>
        </w:rPr>
        <w:t>DEI</w:t>
      </w:r>
      <w:r w:rsidRPr="00BE4081">
        <w:rPr>
          <w:rFonts w:ascii="Sakkal Majalla" w:hAnsi="Sakkal Majalla" w:cs="Sakkal Majalla"/>
          <w:sz w:val="28"/>
          <w:szCs w:val="28"/>
          <w:rtl/>
        </w:rPr>
        <w:t>)، مما يُبرز واجهات برمجة التطبيقات كأداة تحويلية تُعزز الابتكار، وتزيد من قابلية التوسع داخل المؤسسات، وتُحسّن المعاملات الرقمية بما يتماشى مع الهدف التاسع من أهداف التنمية المستدامة: الصناعة والابتكار والبنية التحتية. كما تُشير النتائج إلى أن عدد واجهات برمجة التطبيقات النشطة (</w:t>
      </w:r>
      <w:r w:rsidRPr="00BE4081">
        <w:rPr>
          <w:rFonts w:ascii="Sakkal Majalla" w:hAnsi="Sakkal Majalla" w:cs="Sakkal Majalla"/>
          <w:sz w:val="28"/>
          <w:szCs w:val="28"/>
        </w:rPr>
        <w:t>NAAPIs</w:t>
      </w:r>
      <w:r w:rsidRPr="00BE4081">
        <w:rPr>
          <w:rFonts w:ascii="Sakkal Majalla" w:hAnsi="Sakkal Majalla" w:cs="Sakkal Majalla"/>
          <w:sz w:val="28"/>
          <w:szCs w:val="28"/>
          <w:rtl/>
        </w:rPr>
        <w:t xml:space="preserve">) </w:t>
      </w:r>
      <w:r w:rsidRPr="00BE4081">
        <w:rPr>
          <w:rFonts w:ascii="Sakkal Majalla" w:hAnsi="Sakkal Majalla" w:cs="Sakkal Majalla"/>
          <w:sz w:val="28"/>
          <w:szCs w:val="28"/>
          <w:rtl/>
        </w:rPr>
        <w:lastRenderedPageBreak/>
        <w:t>يُؤثر بشكل كبير وإيجابي على مؤشر الاقتصاد الرقمي على المديين القصير والطويل، وهو ما يتوافق مع الهدف الثامن من أهداف التنمية المستدامة: العمل اللائق والنمو الاقتصادي، وذلك من خلال تعزيز التحول الرقمي المُتسارع وفرص العمل الجديدة القائمة على الابتكار، بالإضافة إلى ريادة الأعمال عبر المنصات التي تعتمد على واجهات برمجة التطبيقات. ويُظهر استثمار واجهات برمجة التطبيقات (</w:t>
      </w:r>
      <w:r w:rsidRPr="00BE4081">
        <w:rPr>
          <w:rFonts w:ascii="Sakkal Majalla" w:hAnsi="Sakkal Majalla" w:cs="Sakkal Majalla"/>
          <w:sz w:val="28"/>
          <w:szCs w:val="28"/>
        </w:rPr>
        <w:t>APII</w:t>
      </w:r>
      <w:r w:rsidRPr="00BE4081">
        <w:rPr>
          <w:rFonts w:ascii="Sakkal Majalla" w:hAnsi="Sakkal Majalla" w:cs="Sakkal Majalla"/>
          <w:sz w:val="28"/>
          <w:szCs w:val="28"/>
          <w:rtl/>
        </w:rPr>
        <w:t>) تأثيرًا إيجابيًا قصير الأجل على مؤشر الاقتصاد الرقمي. ومع ذلك، فإن هذا الأمر ليس ذا أهمية كبيرة على المدى البعيد، مما يُشير إلى الحاجة إلى استثمار استراتيجي ومستمر. وتتفق هذه النتيجة مع الهدف السابع عشر من أهداف التنمية المستدامة: الشراكات لتحقيق الأهداف، مُبرزةً الدور المحوري للتعاون بين القطاعين العام والخاص في تعزيز البنية التحتية الرقمية وتمكين حلول الذكاء الاصطناعي. وانطلاقاً من هذه النتائج، ثمة حاجة مُلحة لتحسين بيئات واجهات برمجة التطبيقات (</w:t>
      </w:r>
      <w:r w:rsidRPr="00BE4081">
        <w:rPr>
          <w:rFonts w:ascii="Sakkal Majalla" w:hAnsi="Sakkal Majalla" w:cs="Sakkal Majalla"/>
          <w:sz w:val="28"/>
          <w:szCs w:val="28"/>
        </w:rPr>
        <w:t>APIs</w:t>
      </w:r>
      <w:r w:rsidRPr="00BE4081">
        <w:rPr>
          <w:rFonts w:ascii="Sakkal Majalla" w:hAnsi="Sakkal Majalla" w:cs="Sakkal Majalla"/>
          <w:sz w:val="28"/>
          <w:szCs w:val="28"/>
          <w:rtl/>
        </w:rPr>
        <w:t>) المتسقة، وتعزيز الشراكات التعاونية، ومواءمة استراتيجيات واجهات برمجة التطبيقات مع التطلعات الوطنية لدفع عجلة النمو الاقتصادي الرقمي في المملكة العربية السعودية ودعم رؤية 2030 وأهداف التنمية المستدامة للأمم المتحدة.</w:t>
      </w:r>
    </w:p>
    <w:p w14:paraId="35AA7D99" w14:textId="77777777" w:rsidR="00CC68FE" w:rsidRDefault="00CC68FE" w:rsidP="00CC68FE">
      <w:pPr>
        <w:spacing w:line="360" w:lineRule="auto"/>
        <w:ind w:firstLine="610"/>
        <w:jc w:val="both"/>
        <w:rPr>
          <w:rFonts w:ascii="Sakkal Majalla" w:hAnsi="Sakkal Majalla" w:cs="Sakkal Majalla"/>
          <w:sz w:val="28"/>
          <w:szCs w:val="28"/>
          <w:rtl/>
        </w:rPr>
      </w:pPr>
      <w:r w:rsidRPr="00BE4081">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832236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Had251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4081">
            <w:rPr>
              <w:rFonts w:ascii="Sakkal Majalla" w:hAnsi="Sakkal Majalla" w:cs="Sakkal Majalla" w:hint="cs"/>
              <w:noProof/>
              <w:sz w:val="28"/>
              <w:szCs w:val="28"/>
              <w:rtl/>
              <w:lang w:bidi="ar-EG"/>
            </w:rPr>
            <w:t>(</w:t>
          </w:r>
          <w:r w:rsidRPr="00BE4081">
            <w:rPr>
              <w:rFonts w:ascii="Sakkal Majalla" w:hAnsi="Sakkal Majalla" w:cs="Sakkal Majalla" w:hint="cs"/>
              <w:noProof/>
              <w:sz w:val="28"/>
              <w:szCs w:val="28"/>
              <w:lang w:bidi="ar-EG"/>
            </w:rPr>
            <w:t>Haddad</w:t>
          </w:r>
          <w:r w:rsidRPr="00BE408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E4081">
        <w:rPr>
          <w:rFonts w:ascii="Sakkal Majalla" w:hAnsi="Sakkal Majalla" w:cs="Sakkal Majalla"/>
          <w:sz w:val="28"/>
          <w:szCs w:val="28"/>
          <w:rtl/>
        </w:rPr>
        <w:t xml:space="preserve"> إلى تحليل أثر التحول إلى الاقتصاد الرقمي على قطاع الشركات الصغيرة والمتوسطة في المملكة العربية السعودية، مع التركيز على الفرص والتحديات التي تواجه هذا القطاع الحيوي. وقد اتبعت الدراسة منهجًا وصفيًا تحليليًا، باستخدام استبيانات لجمع البيانات من عينة تمثيلية مكونة من 156 مشاركًا، من بينهم مالكو ومديرو هذه الشركات. وكشفت النتائج أن الاقتصاد الرقمي يُسهم بشكل كبير في توسيع نطاق وصول الشركات إلى الأسواق العالمية، وتحسين جودة الخدمات المقدمة، ودعم اتخاذ قرارات أكثر دقة وفعالية داخل الشركات. كما سلطت الدراسة الضوء على تحديات رئيسية مثل نقص المهارات الرقمية، وتكاليف التحول الرقمي، ومخاطر الأمن السيبراني، بالإضافة إلى الحاجة إلى دعم حكومي أكبر وبرامج تدريبية متخصصة. وبناءً على هذه النتائج، توصي الدراسة بتعزيز برامج التدريب والتأهيل الرقمي، وتقديم الدعم المالي والحوافز، وتطوير البنية التحتية الرقمية، وتحسين الأطر التنظيمية والتشريعية، وتشجيع الشراكات بين القطاعين العام والخاص، ورفع مستوى الوعي بأهمية الاقتصاد الرقمي. تهدف هذه التوصيات إلى تمكين الشركات الصغيرة والمتوسطة من الاستفادة من الفرص الرقمية وتحقيق نمو مستدام يتماشى مع رؤية السعودية 2030.</w:t>
      </w:r>
    </w:p>
    <w:p w14:paraId="68A1240E" w14:textId="77777777" w:rsidR="00CC68FE" w:rsidRDefault="00CC68FE" w:rsidP="00CC68FE">
      <w:pPr>
        <w:spacing w:line="360" w:lineRule="auto"/>
        <w:ind w:firstLine="610"/>
        <w:jc w:val="both"/>
        <w:rPr>
          <w:rFonts w:ascii="Sakkal Majalla" w:hAnsi="Sakkal Majalla" w:cs="Sakkal Majalla"/>
          <w:sz w:val="28"/>
          <w:szCs w:val="28"/>
          <w:rtl/>
        </w:rPr>
      </w:pPr>
      <w:r w:rsidRPr="00BE4081">
        <w:rPr>
          <w:rFonts w:ascii="Sakkal Majalla" w:hAnsi="Sakkal Majalla" w:cs="Sakkal Majalla"/>
          <w:sz w:val="28"/>
          <w:szCs w:val="28"/>
          <w:rtl/>
        </w:rPr>
        <w:lastRenderedPageBreak/>
        <w:t xml:space="preserve">في ظل التطور السريع للاقتصاد الرقمي، تواجه المملكة العربية السعودية ضرورة ملحة للانتقال من أنماط النمو التقليدية إلى النمو الأخضر والمستدام، وذلك تماشياً مع رؤية 2030. تتناول هذه الدراسة تأثير الاقتصاد الرقمي على النمو الأخضر في المملكة العربية السعودية خلال الفترة 1996-2022، مع التركيز على الاستدامة البيئية والتنمية الشاملة. وتعتمد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643268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Ime25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4081">
            <w:rPr>
              <w:rFonts w:ascii="Sakkal Majalla" w:hAnsi="Sakkal Majalla" w:cs="Sakkal Majalla" w:hint="cs"/>
              <w:noProof/>
              <w:sz w:val="28"/>
              <w:szCs w:val="28"/>
              <w:rtl/>
              <w:lang w:bidi="ar-EG"/>
            </w:rPr>
            <w:t>(</w:t>
          </w:r>
          <w:r w:rsidRPr="00BE4081">
            <w:rPr>
              <w:rFonts w:ascii="Sakkal Majalla" w:hAnsi="Sakkal Majalla" w:cs="Sakkal Majalla" w:hint="cs"/>
              <w:noProof/>
              <w:sz w:val="28"/>
              <w:szCs w:val="28"/>
              <w:lang w:bidi="ar-EG"/>
            </w:rPr>
            <w:t>Imen</w:t>
          </w:r>
          <w:r w:rsidRPr="00BE408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E4081">
        <w:rPr>
          <w:rFonts w:ascii="Sakkal Majalla" w:hAnsi="Sakkal Majalla" w:cs="Sakkal Majalla"/>
          <w:sz w:val="28"/>
          <w:szCs w:val="28"/>
          <w:rtl/>
        </w:rPr>
        <w:t xml:space="preserve"> على بيانات موثوقة من مصادر دولية مثل منظمة التعاون الاقتصادي والتنمية، ومؤشرات التنمية العالمية، وموقع </w:t>
      </w:r>
      <w:r w:rsidRPr="00BE4081">
        <w:rPr>
          <w:rFonts w:ascii="Sakkal Majalla" w:hAnsi="Sakkal Majalla" w:cs="Sakkal Majalla"/>
          <w:sz w:val="28"/>
          <w:szCs w:val="28"/>
        </w:rPr>
        <w:t>Heritage.org</w:t>
      </w:r>
      <w:r w:rsidRPr="00BE4081">
        <w:rPr>
          <w:rFonts w:ascii="Sakkal Majalla" w:hAnsi="Sakkal Majalla" w:cs="Sakkal Majalla"/>
          <w:sz w:val="28"/>
          <w:szCs w:val="28"/>
          <w:rtl/>
        </w:rPr>
        <w:t>، وتطبق اختبارات التكامل المشترك إلى جانب الأساليب البايزية لتقدير نموذج الانحدار الذاتي المتجهي (</w:t>
      </w:r>
      <w:r w:rsidRPr="00BE4081">
        <w:rPr>
          <w:rFonts w:ascii="Sakkal Majalla" w:hAnsi="Sakkal Majalla" w:cs="Sakkal Majalla"/>
          <w:sz w:val="28"/>
          <w:szCs w:val="28"/>
        </w:rPr>
        <w:t>BVAR</w:t>
      </w:r>
      <w:r w:rsidRPr="00BE4081">
        <w:rPr>
          <w:rFonts w:ascii="Sakkal Majalla" w:hAnsi="Sakkal Majalla" w:cs="Sakkal Majalla"/>
          <w:sz w:val="28"/>
          <w:szCs w:val="28"/>
          <w:rtl/>
        </w:rPr>
        <w:t>) لدراسة العلاقات بين التحول الرقمي والتجارة والفساد والنمو السكاني وعلاقتها بالنمو الأخضر. وتؤكد النتائج التجريبية بقوة فرضية أن التحول الرقمي يُسهم بشكل كبير في النمو الأخضر على المدى الطويل، وذلك بشكل أساسي من خلال إحداث تحول هيكلي وتعزيز الاستدامة. ويبرز التحول الرقمي كعامل حاسم ومتنامٍ، حيث يُفسر 14.24% من التباين في النمو الأخضر على المدى الطويل، ويأتي مباشرةً بعد التجارة. يُبرز التحليل التاريخي أيضًا أن الأثر الإيجابي للرقمنة كان في ذروته بين عامي 2005 و2015، بالتزامن مع التحول الرقمي العالمي. كما يُقدم التحليل دليلًا تفسيريًا على دور الاقتصاد الرقمي في النمو الأخضر الشامل، حيث يبدو أن تحسين الحوكمة والحد من الفساد يُساهمان في تعزيز هذه العلاقة. وتؤكد الأدلة أنه على الرغم من الإمكانات الهائلة للرقمنة في دفع عجلة النمو الأخضر، فإن النجاح يكمن في دمج الاستدامة في السياسات الرقمية، والاستثمار الأخضر في التكنولوجيا، ومواءمة سياسات التجارة والعمل مع الأولويات البيئية. ويتعين على صانعي السياسات ضمان أن يُصاحب التحول الرقمي إصلاحات مؤسسية سليمة وتخطيط شامل لتحقيق تحول أخضر عادل ومستدام في رؤية 2030.</w:t>
      </w:r>
    </w:p>
    <w:p w14:paraId="08F12640" w14:textId="77777777" w:rsidR="00CC68FE" w:rsidRPr="00A3232C" w:rsidRDefault="00CC68FE" w:rsidP="00CC68FE">
      <w:pPr>
        <w:spacing w:line="360" w:lineRule="auto"/>
        <w:ind w:firstLine="610"/>
        <w:jc w:val="both"/>
        <w:rPr>
          <w:rFonts w:ascii="Sakkal Majalla" w:hAnsi="Sakkal Majalla" w:cs="Sakkal Majalla"/>
          <w:sz w:val="28"/>
          <w:szCs w:val="28"/>
          <w:rtl/>
        </w:rPr>
      </w:pPr>
      <w:r w:rsidRPr="00A3232C">
        <w:rPr>
          <w:rFonts w:ascii="Sakkal Majalla" w:hAnsi="Sakkal Majalla" w:cs="Sakkal Majalla"/>
          <w:sz w:val="28"/>
          <w:szCs w:val="28"/>
          <w:rtl/>
        </w:rPr>
        <w:t xml:space="preserve">في سياق العولمة الحديثة، يُمكن اعتبار الرقمنة محركًا رئيسيًا للتطور التكنولوجي، وعاملًا مؤثرًا بقوة على الكفاءة الاقتصادية ونمو الناتج المحلي الإجمالي. مع ذلك، لا يزال هذا الافتراض بحاجة إلى مزيد من التأكيد التجريبي في الدول النامية التي تعتمد اقتصاداتها على عائدات النفط. 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768499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Nef25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3232C">
            <w:rPr>
              <w:rFonts w:ascii="Sakkal Majalla" w:hAnsi="Sakkal Majalla" w:cs="Sakkal Majalla" w:hint="cs"/>
              <w:noProof/>
              <w:sz w:val="28"/>
              <w:szCs w:val="28"/>
              <w:rtl/>
              <w:lang w:bidi="ar-EG"/>
            </w:rPr>
            <w:t>(</w:t>
          </w:r>
          <w:r w:rsidRPr="00A3232C">
            <w:rPr>
              <w:rFonts w:ascii="Sakkal Majalla" w:hAnsi="Sakkal Majalla" w:cs="Sakkal Majalla" w:hint="cs"/>
              <w:noProof/>
              <w:sz w:val="28"/>
              <w:szCs w:val="28"/>
              <w:lang w:bidi="ar-EG"/>
            </w:rPr>
            <w:t>Neffati</w:t>
          </w:r>
          <w:r w:rsidRPr="00A3232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3232C">
        <w:rPr>
          <w:rFonts w:ascii="Sakkal Majalla" w:hAnsi="Sakkal Majalla" w:cs="Sakkal Majalla"/>
          <w:sz w:val="28"/>
          <w:szCs w:val="28"/>
          <w:rtl/>
        </w:rPr>
        <w:t xml:space="preserve"> العلاقة السببية والتكاملية بين العولمة الاجتماعية والاقتصادية والرقمنة وتأثيرها على النمو الاقتصادي، مستخدمةً المملكة العربية السعودية كحالة دراسية محددة للتحول الاقتصادي العالمي بين عامي 1990 و2022. باستخدام نموذج الانحدار الذاتي الموزع (</w:t>
      </w:r>
      <w:r w:rsidRPr="00A3232C">
        <w:rPr>
          <w:rFonts w:ascii="Sakkal Majalla" w:hAnsi="Sakkal Majalla" w:cs="Sakkal Majalla"/>
          <w:sz w:val="28"/>
          <w:szCs w:val="28"/>
        </w:rPr>
        <w:t>ARDL</w:t>
      </w:r>
      <w:r w:rsidRPr="00A3232C">
        <w:rPr>
          <w:rFonts w:ascii="Sakkal Majalla" w:hAnsi="Sakkal Majalla" w:cs="Sakkal Majalla"/>
          <w:sz w:val="28"/>
          <w:szCs w:val="28"/>
          <w:rtl/>
        </w:rPr>
        <w:t>) مع طرق تقدير متنوعة، تشمل المربعات الصغرى العادية (</w:t>
      </w:r>
      <w:r w:rsidRPr="00A3232C">
        <w:rPr>
          <w:rFonts w:ascii="Sakkal Majalla" w:hAnsi="Sakkal Majalla" w:cs="Sakkal Majalla"/>
          <w:sz w:val="28"/>
          <w:szCs w:val="28"/>
        </w:rPr>
        <w:t>OLS</w:t>
      </w:r>
      <w:r w:rsidRPr="00A3232C">
        <w:rPr>
          <w:rFonts w:ascii="Sakkal Majalla" w:hAnsi="Sakkal Majalla" w:cs="Sakkal Majalla"/>
          <w:sz w:val="28"/>
          <w:szCs w:val="28"/>
          <w:rtl/>
        </w:rPr>
        <w:t>)، والمربعات الصغرى العادية المعدلة بالكامل (</w:t>
      </w:r>
      <w:r w:rsidRPr="00A3232C">
        <w:rPr>
          <w:rFonts w:ascii="Sakkal Majalla" w:hAnsi="Sakkal Majalla" w:cs="Sakkal Majalla"/>
          <w:sz w:val="28"/>
          <w:szCs w:val="28"/>
        </w:rPr>
        <w:t>FMOLS</w:t>
      </w:r>
      <w:r w:rsidRPr="00A3232C">
        <w:rPr>
          <w:rFonts w:ascii="Sakkal Majalla" w:hAnsi="Sakkal Majalla" w:cs="Sakkal Majalla"/>
          <w:sz w:val="28"/>
          <w:szCs w:val="28"/>
          <w:rtl/>
        </w:rPr>
        <w:t>)، والمربعات الصغرى العادية الديناميكية (</w:t>
      </w:r>
      <w:r w:rsidRPr="00A3232C">
        <w:rPr>
          <w:rFonts w:ascii="Sakkal Majalla" w:hAnsi="Sakkal Majalla" w:cs="Sakkal Majalla"/>
          <w:sz w:val="28"/>
          <w:szCs w:val="28"/>
        </w:rPr>
        <w:t>DOLS</w:t>
      </w:r>
      <w:r w:rsidRPr="00A3232C">
        <w:rPr>
          <w:rFonts w:ascii="Sakkal Majalla" w:hAnsi="Sakkal Majalla" w:cs="Sakkal Majalla"/>
          <w:sz w:val="28"/>
          <w:szCs w:val="28"/>
          <w:rtl/>
        </w:rPr>
        <w:t>)، وانحدار التكامل المشترك الكنسي (</w:t>
      </w:r>
      <w:r w:rsidRPr="00A3232C">
        <w:rPr>
          <w:rFonts w:ascii="Sakkal Majalla" w:hAnsi="Sakkal Majalla" w:cs="Sakkal Majalla"/>
          <w:sz w:val="28"/>
          <w:szCs w:val="28"/>
        </w:rPr>
        <w:t>CCR</w:t>
      </w:r>
      <w:r w:rsidRPr="00A3232C">
        <w:rPr>
          <w:rFonts w:ascii="Sakkal Majalla" w:hAnsi="Sakkal Majalla" w:cs="Sakkal Majalla"/>
          <w:sz w:val="28"/>
          <w:szCs w:val="28"/>
          <w:rtl/>
        </w:rPr>
        <w:t xml:space="preserve">)، حددنا العوامل الأكثر دلالة إحصائية التي تُسهم في النمو </w:t>
      </w:r>
      <w:r w:rsidRPr="00A3232C">
        <w:rPr>
          <w:rFonts w:ascii="Sakkal Majalla" w:hAnsi="Sakkal Majalla" w:cs="Sakkal Majalla"/>
          <w:sz w:val="28"/>
          <w:szCs w:val="28"/>
          <w:rtl/>
        </w:rPr>
        <w:lastRenderedPageBreak/>
        <w:t>الاقتصادي. تشير نتائجنا إلى أن للعولمة تأثيرًا سلبيًا وهامًا على نصيب الفرد من الناتج المحلي الإجمالي عند مستوى دلالة 1%. من جهة أخرى، تشير النتائج إلى أن التحول الرقمي يُسهم إسهاماً كبيراً في النمو الاقتصادي على المديين القصير والطويل. وانطلاقاً من هذه النتائج، تُقدم هذه الورقة بعض التوصيات السياسية الرئيسية لتحسين الوضع الاقتصادي في المملكة العربية السعودية وغيرها من الدول النامية.</w:t>
      </w:r>
    </w:p>
    <w:p w14:paraId="26550DB7" w14:textId="77777777" w:rsidR="00CC68FE" w:rsidRDefault="00CC68FE" w:rsidP="00CC68FE">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27FBDC41" w14:textId="77777777" w:rsidR="00CC68FE" w:rsidRPr="00A3232C" w:rsidRDefault="00CC68FE" w:rsidP="00CC68FE">
      <w:pPr>
        <w:pStyle w:val="ListParagraph"/>
        <w:numPr>
          <w:ilvl w:val="0"/>
          <w:numId w:val="16"/>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43D7AFD" w14:textId="77777777" w:rsidR="00CC68FE" w:rsidRPr="00A3232C" w:rsidRDefault="00CC68FE" w:rsidP="00CC68FE">
      <w:pPr>
        <w:spacing w:line="360" w:lineRule="auto"/>
        <w:jc w:val="both"/>
        <w:rPr>
          <w:rFonts w:ascii="Sakkal Majalla" w:hAnsi="Sakkal Majalla" w:cs="Sakkal Majalla"/>
          <w:sz w:val="28"/>
          <w:szCs w:val="28"/>
          <w:rtl/>
        </w:rPr>
      </w:pPr>
      <w:r w:rsidRPr="00A3232C">
        <w:rPr>
          <w:rFonts w:ascii="Sakkal Majalla" w:hAnsi="Sakkal Majalla" w:cs="Sakkal Majalla"/>
          <w:sz w:val="28"/>
          <w:szCs w:val="28"/>
          <w:rtl/>
        </w:rPr>
        <w:t>تشترك الدراسات السابقة في التأكيد على الدور الحيوي الذي يلعبه التحول الرقمي والاقتصاد الرقمي في تعزيز نمو واستدامة المنشآت الاقتصادية، سواء على مستوى النمو الاقتصادي الكلي أو على مستوى المنشآت الصغيرة والمتوسطة. كما تتفق الدراسات على أن الرقمنة تمثل محركًا رئيسيًا لزيادة كفاءة العمليات التشغيلية، وتوسيع نطاق الأسواق، وتعزيز القدرة التنافسية للمنشآت، إضافة إلى تحسين جودة الخدمات المقدمة للعملاء. كذلك، أشارت معظم الدراسات إلى أهمية دعم الحكومات والمؤسسات العامة لتمكين التحول الرقمي من خلال تطوير البنية التحتية الرقمية، توفير برامج التدريب والدعم المالي، ومواءمة السياسات الاقتصادية مع أهداف التنمية المستدامة. بالإضافة إلى ذلك، أبرزت الدراسات ضرورة دمج الاستدامة في استراتيجيات التحول الرقمي، سواء من منظور النمو الأخضر أو الاستدامة المؤسسية للمنشآت</w:t>
      </w:r>
      <w:r w:rsidRPr="00A3232C">
        <w:rPr>
          <w:rFonts w:ascii="Sakkal Majalla" w:hAnsi="Sakkal Majalla" w:cs="Sakkal Majalla"/>
          <w:sz w:val="28"/>
          <w:szCs w:val="28"/>
        </w:rPr>
        <w:t>.</w:t>
      </w:r>
    </w:p>
    <w:p w14:paraId="45A3F96D" w14:textId="77777777" w:rsidR="00CC68FE" w:rsidRPr="00A3232C" w:rsidRDefault="00CC68FE" w:rsidP="00CC68FE">
      <w:pPr>
        <w:pStyle w:val="ListParagraph"/>
        <w:numPr>
          <w:ilvl w:val="0"/>
          <w:numId w:val="16"/>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3EA4A94F" w14:textId="77777777" w:rsidR="00CC68FE" w:rsidRPr="00A3232C" w:rsidRDefault="00CC68FE" w:rsidP="00CC68FE">
      <w:pPr>
        <w:spacing w:line="360" w:lineRule="auto"/>
        <w:jc w:val="both"/>
        <w:rPr>
          <w:rFonts w:ascii="Sakkal Majalla" w:hAnsi="Sakkal Majalla" w:cs="Sakkal Majalla"/>
          <w:sz w:val="28"/>
          <w:szCs w:val="28"/>
          <w:rtl/>
        </w:rPr>
      </w:pPr>
      <w:r w:rsidRPr="00A3232C">
        <w:rPr>
          <w:rFonts w:ascii="Sakkal Majalla" w:hAnsi="Sakkal Majalla" w:cs="Sakkal Majalla"/>
          <w:sz w:val="28"/>
          <w:szCs w:val="28"/>
          <w:rtl/>
        </w:rPr>
        <w:t>تختلف الدراسات السابقة في عدة محاور أساسية، منها نطاق التحليل والمنهجية المتبعة. فبعض الدراسات ركزت على النمو الأخضر والاستدامة البيئية على مستوى الاقتصاد الوطني، مستخدمة بيانات اقتصادية ومالية تاريخية، وأساليب إحصائية مثل نموذج الانحدار الذاتي الموزع</w:t>
      </w:r>
      <w:r w:rsidRPr="00A3232C">
        <w:rPr>
          <w:rFonts w:ascii="Sakkal Majalla" w:hAnsi="Sakkal Majalla" w:cs="Sakkal Majalla"/>
          <w:sz w:val="28"/>
          <w:szCs w:val="28"/>
        </w:rPr>
        <w:t xml:space="preserve"> (ARDL) </w:t>
      </w:r>
      <w:r w:rsidRPr="00A3232C">
        <w:rPr>
          <w:rFonts w:ascii="Sakkal Majalla" w:hAnsi="Sakkal Majalla" w:cs="Sakkal Majalla"/>
          <w:sz w:val="28"/>
          <w:szCs w:val="28"/>
          <w:rtl/>
        </w:rPr>
        <w:t>ونموذج الانحدار الذاتي المتجهي</w:t>
      </w:r>
      <w:r w:rsidRPr="00A3232C">
        <w:rPr>
          <w:rFonts w:ascii="Sakkal Majalla" w:hAnsi="Sakkal Majalla" w:cs="Sakkal Majalla"/>
          <w:sz w:val="28"/>
          <w:szCs w:val="28"/>
        </w:rPr>
        <w:t xml:space="preserve"> (BVAR)</w:t>
      </w:r>
      <w:r w:rsidRPr="00A3232C">
        <w:rPr>
          <w:rFonts w:ascii="Sakkal Majalla" w:hAnsi="Sakkal Majalla" w:cs="Sakkal Majalla"/>
          <w:sz w:val="28"/>
          <w:szCs w:val="28"/>
          <w:rtl/>
        </w:rPr>
        <w:t>، لدراسة أثر التحول الرقمي على النمو المستدام على المدى الطويل. بينما ركزت دراسات أخرى على المنشآت الصغيرة والمتوسطة بشكل مباشر، مع اعتماد المنهج الوصفي التحليلي واستبيانات ميدانية لجمع البيانات من مالكي ومديري المنشآت، بهدف قياس أثر التحول الرقمي على العمليات التشغيلية، توسع الأسواق، جودة الخدمات، وتحديات التطبيق الرقمي. كما اختلفت الدراسات في نطاق المتغيرات المدروسة، فبعضها اهتم بواجهات برمجة التطبيقات</w:t>
      </w:r>
      <w:r w:rsidRPr="00A3232C">
        <w:rPr>
          <w:rFonts w:ascii="Sakkal Majalla" w:hAnsi="Sakkal Majalla" w:cs="Sakkal Majalla"/>
          <w:sz w:val="28"/>
          <w:szCs w:val="28"/>
        </w:rPr>
        <w:t xml:space="preserve"> (APIs) </w:t>
      </w:r>
      <w:r w:rsidRPr="00A3232C">
        <w:rPr>
          <w:rFonts w:ascii="Sakkal Majalla" w:hAnsi="Sakkal Majalla" w:cs="Sakkal Majalla"/>
          <w:sz w:val="28"/>
          <w:szCs w:val="28"/>
          <w:rtl/>
        </w:rPr>
        <w:t xml:space="preserve">وأثرها على الاقتصاد الرقمي، في حين ركزت دراسات أخرى على </w:t>
      </w:r>
      <w:r w:rsidRPr="00A3232C">
        <w:rPr>
          <w:rFonts w:ascii="Sakkal Majalla" w:hAnsi="Sakkal Majalla" w:cs="Sakkal Majalla"/>
          <w:sz w:val="28"/>
          <w:szCs w:val="28"/>
          <w:rtl/>
        </w:rPr>
        <w:lastRenderedPageBreak/>
        <w:t>العولمة الاجتماعية والاقتصادية وعلاقتها بالنمو الرقمي، مما يعكس تعدد أبعاد التحول الرقمي وتنوع التطبيقات في السياقات الاقتصادية المختلفة</w:t>
      </w:r>
      <w:r w:rsidRPr="00A3232C">
        <w:rPr>
          <w:rFonts w:ascii="Sakkal Majalla" w:hAnsi="Sakkal Majalla" w:cs="Sakkal Majalla"/>
          <w:sz w:val="28"/>
          <w:szCs w:val="28"/>
        </w:rPr>
        <w:t>.</w:t>
      </w:r>
    </w:p>
    <w:p w14:paraId="4E0005F4" w14:textId="77777777" w:rsidR="00CC68FE" w:rsidRPr="00A3232C" w:rsidRDefault="00CC68FE" w:rsidP="00CC68FE">
      <w:pPr>
        <w:pStyle w:val="ListParagraph"/>
        <w:numPr>
          <w:ilvl w:val="0"/>
          <w:numId w:val="16"/>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71F13BB4" w14:textId="77777777" w:rsidR="00CC68FE" w:rsidRPr="00A3232C" w:rsidRDefault="00CC68FE" w:rsidP="00CC68FE">
      <w:pPr>
        <w:spacing w:line="360" w:lineRule="auto"/>
        <w:jc w:val="both"/>
        <w:rPr>
          <w:rFonts w:ascii="Sakkal Majalla" w:hAnsi="Sakkal Majalla" w:cs="Sakkal Majalla"/>
          <w:sz w:val="28"/>
          <w:szCs w:val="28"/>
        </w:rPr>
      </w:pPr>
      <w:r w:rsidRPr="00A3232C">
        <w:rPr>
          <w:rFonts w:ascii="Sakkal Majalla" w:hAnsi="Sakkal Majalla" w:cs="Sakkal Majalla"/>
          <w:sz w:val="28"/>
          <w:szCs w:val="28"/>
          <w:rtl/>
        </w:rPr>
        <w:t>على الرغم من الأهمية الكبيرة للدراسات السابقة، إلا أن هناك فجوات واضحة تتيح للبحث الحالي المساهمة العلمية الفعلية</w:t>
      </w:r>
      <w:r w:rsidRPr="00A3232C">
        <w:rPr>
          <w:rFonts w:ascii="Sakkal Majalla" w:hAnsi="Sakkal Majalla" w:cs="Sakkal Majalla"/>
          <w:sz w:val="28"/>
          <w:szCs w:val="28"/>
        </w:rPr>
        <w:t>:</w:t>
      </w:r>
    </w:p>
    <w:p w14:paraId="4E8C4EF8" w14:textId="77777777" w:rsidR="00CC68FE" w:rsidRPr="00A3232C" w:rsidRDefault="00CC68FE" w:rsidP="00CC68FE">
      <w:pPr>
        <w:numPr>
          <w:ilvl w:val="0"/>
          <w:numId w:val="38"/>
        </w:numPr>
        <w:spacing w:line="360" w:lineRule="auto"/>
        <w:jc w:val="both"/>
        <w:rPr>
          <w:rFonts w:ascii="Sakkal Majalla" w:hAnsi="Sakkal Majalla" w:cs="Sakkal Majalla"/>
          <w:sz w:val="28"/>
          <w:szCs w:val="28"/>
        </w:rPr>
      </w:pPr>
      <w:r w:rsidRPr="00A3232C">
        <w:rPr>
          <w:rFonts w:ascii="Sakkal Majalla" w:hAnsi="Sakkal Majalla" w:cs="Sakkal Majalla"/>
          <w:sz w:val="28"/>
          <w:szCs w:val="28"/>
          <w:rtl/>
        </w:rPr>
        <w:t>معظم الدراسات ركزت على التحول الرقمي على مستوى الاقتصاد الكلي أو على العوامل البيئية، بينما قلّت الدراسات التي تدرس أثر تطبيقات المنصات الرقمية على نمو واستدامة المنشآت الصغيرة والمتوسطة بشكل محدد</w:t>
      </w:r>
      <w:r w:rsidRPr="00A3232C">
        <w:rPr>
          <w:rFonts w:ascii="Sakkal Majalla" w:hAnsi="Sakkal Majalla" w:cs="Sakkal Majalla"/>
          <w:sz w:val="28"/>
          <w:szCs w:val="28"/>
        </w:rPr>
        <w:t xml:space="preserve">. </w:t>
      </w:r>
    </w:p>
    <w:p w14:paraId="77BE4D31" w14:textId="77777777" w:rsidR="00CC68FE" w:rsidRPr="00A3232C" w:rsidRDefault="00CC68FE" w:rsidP="00CC68FE">
      <w:pPr>
        <w:numPr>
          <w:ilvl w:val="0"/>
          <w:numId w:val="38"/>
        </w:numPr>
        <w:spacing w:line="360" w:lineRule="auto"/>
        <w:jc w:val="both"/>
        <w:rPr>
          <w:rFonts w:ascii="Sakkal Majalla" w:hAnsi="Sakkal Majalla" w:cs="Sakkal Majalla"/>
          <w:sz w:val="28"/>
          <w:szCs w:val="28"/>
        </w:rPr>
      </w:pPr>
      <w:r w:rsidRPr="00A3232C">
        <w:rPr>
          <w:rFonts w:ascii="Sakkal Majalla" w:hAnsi="Sakkal Majalla" w:cs="Sakkal Majalla"/>
          <w:sz w:val="28"/>
          <w:szCs w:val="28"/>
          <w:rtl/>
        </w:rPr>
        <w:t>هناك نقص في الدراسات العربية التي تربط بين استخدام المنصات الرقمية الفعلية (مثل المنصات التسويقية، منصات البيع، وخدمات العملاء الرقمية) والنمو المستدام للمنشآت الصغيرة والمتوسطة في المملكة العربية السعودية</w:t>
      </w:r>
      <w:r w:rsidRPr="00A3232C">
        <w:rPr>
          <w:rFonts w:ascii="Sakkal Majalla" w:hAnsi="Sakkal Majalla" w:cs="Sakkal Majalla"/>
          <w:sz w:val="28"/>
          <w:szCs w:val="28"/>
        </w:rPr>
        <w:t xml:space="preserve">. </w:t>
      </w:r>
    </w:p>
    <w:p w14:paraId="5AA44D7B" w14:textId="77777777" w:rsidR="00CC68FE" w:rsidRPr="00A3232C" w:rsidRDefault="00CC68FE" w:rsidP="00CC68FE">
      <w:pPr>
        <w:numPr>
          <w:ilvl w:val="0"/>
          <w:numId w:val="38"/>
        </w:numPr>
        <w:spacing w:line="360" w:lineRule="auto"/>
        <w:jc w:val="both"/>
        <w:rPr>
          <w:rFonts w:ascii="Sakkal Majalla" w:hAnsi="Sakkal Majalla" w:cs="Sakkal Majalla"/>
          <w:sz w:val="28"/>
          <w:szCs w:val="28"/>
        </w:rPr>
      </w:pPr>
      <w:r w:rsidRPr="00A3232C">
        <w:rPr>
          <w:rFonts w:ascii="Sakkal Majalla" w:hAnsi="Sakkal Majalla" w:cs="Sakkal Majalla"/>
          <w:sz w:val="28"/>
          <w:szCs w:val="28"/>
          <w:rtl/>
        </w:rPr>
        <w:t>غياب تحليل متكامل يشمل كلاً من النمو المالي، الكفاءة التشغيلية، واستدامة المنشآت في إطار واحد، مما يجعل الربط بين المتغيرات المختلفة غير مكتمل في الدراسات السابقة</w:t>
      </w:r>
      <w:r w:rsidRPr="00A3232C">
        <w:rPr>
          <w:rFonts w:ascii="Sakkal Majalla" w:hAnsi="Sakkal Majalla" w:cs="Sakkal Majalla"/>
          <w:sz w:val="28"/>
          <w:szCs w:val="28"/>
        </w:rPr>
        <w:t xml:space="preserve">. </w:t>
      </w:r>
    </w:p>
    <w:p w14:paraId="6C3D4B1C" w14:textId="77777777" w:rsidR="00CC68FE" w:rsidRPr="00A3232C" w:rsidRDefault="00CC68FE" w:rsidP="00CC68FE">
      <w:pPr>
        <w:numPr>
          <w:ilvl w:val="0"/>
          <w:numId w:val="38"/>
        </w:numPr>
        <w:spacing w:line="360" w:lineRule="auto"/>
        <w:jc w:val="both"/>
        <w:rPr>
          <w:rFonts w:ascii="Sakkal Majalla" w:hAnsi="Sakkal Majalla" w:cs="Sakkal Majalla"/>
          <w:sz w:val="28"/>
          <w:szCs w:val="28"/>
        </w:rPr>
      </w:pPr>
      <w:r w:rsidRPr="00A3232C">
        <w:rPr>
          <w:rFonts w:ascii="Sakkal Majalla" w:hAnsi="Sakkal Majalla" w:cs="Sakkal Majalla"/>
          <w:sz w:val="28"/>
          <w:szCs w:val="28"/>
          <w:rtl/>
        </w:rPr>
        <w:t>الدراسات السابقة اعتمدت غالبًا على منهجيات تحليلية تاريخية أو وصفية، بينما هناك حاجة لدراسة كمية دقيقة تجمع بين الاستبيانات والتحليل الإحصائي الكمي لاختبار الفرضيات المتعلقة بالمنصات الرقمية وأثرها على النمو والاستدامة</w:t>
      </w:r>
      <w:r w:rsidRPr="00A3232C">
        <w:rPr>
          <w:rFonts w:ascii="Sakkal Majalla" w:hAnsi="Sakkal Majalla" w:cs="Sakkal Majalla"/>
          <w:sz w:val="28"/>
          <w:szCs w:val="28"/>
        </w:rPr>
        <w:t xml:space="preserve">. </w:t>
      </w:r>
    </w:p>
    <w:p w14:paraId="067772CD" w14:textId="77777777" w:rsidR="00CC68FE" w:rsidRPr="00A3232C" w:rsidRDefault="00CC68FE" w:rsidP="00CC68FE">
      <w:pPr>
        <w:numPr>
          <w:ilvl w:val="0"/>
          <w:numId w:val="38"/>
        </w:numPr>
        <w:spacing w:line="360" w:lineRule="auto"/>
        <w:jc w:val="both"/>
        <w:rPr>
          <w:rFonts w:ascii="Sakkal Majalla" w:hAnsi="Sakkal Majalla" w:cs="Sakkal Majalla"/>
          <w:sz w:val="28"/>
          <w:szCs w:val="28"/>
        </w:rPr>
      </w:pPr>
      <w:r w:rsidRPr="00A3232C">
        <w:rPr>
          <w:rFonts w:ascii="Sakkal Majalla" w:hAnsi="Sakkal Majalla" w:cs="Sakkal Majalla"/>
          <w:sz w:val="28"/>
          <w:szCs w:val="28"/>
          <w:rtl/>
        </w:rPr>
        <w:t>معظم الدراسات لم تُسلط الضوء على التحديات العملية والفرص الملموسة التي تواجه المنشآت الصغيرة والمتوسطة عند تطبيق المنصات الرقمية، بما في ذلك محدودية المهارات الرقمية، البنية التحتية التكنولوجية، والتكاليف التشغيلية، وهذا ما يسعى البحث الحالي لمعالجته</w:t>
      </w:r>
      <w:r w:rsidRPr="00A3232C">
        <w:rPr>
          <w:rFonts w:ascii="Sakkal Majalla" w:hAnsi="Sakkal Majalla" w:cs="Sakkal Majalla"/>
          <w:sz w:val="28"/>
          <w:szCs w:val="28"/>
        </w:rPr>
        <w:t>.</w:t>
      </w:r>
    </w:p>
    <w:p w14:paraId="2F7BDF3E" w14:textId="77777777" w:rsidR="00CC68FE" w:rsidRDefault="00CC68FE" w:rsidP="00CC68FE">
      <w:pPr>
        <w:spacing w:after="0" w:line="360" w:lineRule="auto"/>
        <w:jc w:val="both"/>
        <w:rPr>
          <w:rFonts w:ascii="Sakkal Majalla" w:eastAsia="Times New Roman" w:hAnsi="Sakkal Majalla" w:cs="Sakkal Majalla"/>
          <w:b/>
          <w:bCs/>
          <w:color w:val="1F1F1F"/>
          <w:sz w:val="28"/>
          <w:szCs w:val="28"/>
          <w:rtl/>
        </w:rPr>
      </w:pPr>
    </w:p>
    <w:p w14:paraId="77F3BF00" w14:textId="77777777" w:rsidR="00CC68FE" w:rsidRPr="00737936" w:rsidRDefault="00CC68FE" w:rsidP="00CC68FE">
      <w:pPr>
        <w:spacing w:after="0" w:line="360" w:lineRule="auto"/>
        <w:jc w:val="both"/>
        <w:rPr>
          <w:rFonts w:ascii="Sakkal Majalla" w:eastAsia="Times New Roman" w:hAnsi="Sakkal Majalla" w:cs="Sakkal Majalla"/>
          <w:b/>
          <w:bCs/>
          <w:color w:val="1F1F1F"/>
          <w:sz w:val="28"/>
          <w:szCs w:val="28"/>
          <w:rtl/>
        </w:rPr>
      </w:pPr>
    </w:p>
    <w:p w14:paraId="3E300CEA" w14:textId="77777777" w:rsidR="00CC68FE" w:rsidRPr="00F00CB0" w:rsidRDefault="00CC68FE" w:rsidP="00CC68FE">
      <w:pPr>
        <w:pStyle w:val="Heading2"/>
        <w:spacing w:line="360" w:lineRule="auto"/>
        <w:jc w:val="both"/>
        <w:rPr>
          <w:rFonts w:ascii="Sakkal Majalla" w:hAnsi="Sakkal Majalla" w:cs="Sakkal Majalla"/>
          <w:b/>
          <w:bCs/>
          <w:color w:val="000000" w:themeColor="text1"/>
          <w:sz w:val="28"/>
          <w:szCs w:val="28"/>
          <w:rtl/>
        </w:rPr>
      </w:pPr>
      <w:bookmarkStart w:id="42" w:name="_Toc172397787"/>
      <w:bookmarkStart w:id="43" w:name="_Toc172746100"/>
      <w:bookmarkStart w:id="44" w:name="_Toc179741538"/>
      <w:bookmarkStart w:id="45" w:name="_Toc217821167"/>
      <w:r w:rsidRPr="0000562A">
        <w:rPr>
          <w:rFonts w:ascii="Sakkal Majalla" w:hAnsi="Sakkal Majalla" w:cs="Sakkal Majalla"/>
          <w:b/>
          <w:bCs/>
          <w:color w:val="000000" w:themeColor="text1"/>
          <w:sz w:val="28"/>
          <w:szCs w:val="28"/>
          <w:rtl/>
        </w:rPr>
        <w:lastRenderedPageBreak/>
        <w:t>الإطار النظري</w:t>
      </w:r>
      <w:bookmarkEnd w:id="42"/>
      <w:bookmarkEnd w:id="43"/>
      <w:bookmarkEnd w:id="44"/>
      <w:r>
        <w:rPr>
          <w:rFonts w:ascii="Sakkal Majalla" w:hAnsi="Sakkal Majalla" w:cs="Sakkal Majalla" w:hint="cs"/>
          <w:b/>
          <w:bCs/>
          <w:color w:val="000000" w:themeColor="text1"/>
          <w:sz w:val="28"/>
          <w:szCs w:val="28"/>
          <w:rtl/>
        </w:rPr>
        <w:t xml:space="preserve"> للدراسة</w:t>
      </w:r>
      <w:bookmarkEnd w:id="6"/>
      <w:bookmarkEnd w:id="7"/>
      <w:bookmarkEnd w:id="45"/>
    </w:p>
    <w:p w14:paraId="546C3A1C" w14:textId="77777777" w:rsidR="00CC68FE" w:rsidRPr="007E1A9A" w:rsidRDefault="00CC68FE" w:rsidP="00CC68FE">
      <w:pPr>
        <w:pStyle w:val="ListParagraph"/>
        <w:numPr>
          <w:ilvl w:val="0"/>
          <w:numId w:val="39"/>
        </w:numPr>
        <w:spacing w:line="360" w:lineRule="auto"/>
        <w:jc w:val="both"/>
        <w:rPr>
          <w:rFonts w:ascii="Sakkal Majalla" w:hAnsi="Sakkal Majalla" w:cs="Sakkal Majalla"/>
          <w:b/>
          <w:bCs/>
          <w:sz w:val="28"/>
          <w:szCs w:val="28"/>
          <w:rtl/>
        </w:rPr>
      </w:pPr>
      <w:r w:rsidRPr="007E1A9A">
        <w:rPr>
          <w:rFonts w:ascii="Sakkal Majalla" w:hAnsi="Sakkal Majalla" w:cs="Sakkal Majalla"/>
          <w:b/>
          <w:bCs/>
          <w:sz w:val="28"/>
          <w:szCs w:val="28"/>
          <w:rtl/>
        </w:rPr>
        <w:t>مفهوم الاقتصاد الرقمي والاقتصاد القائم على المنصات</w:t>
      </w:r>
      <w:r w:rsidRPr="007E1A9A">
        <w:rPr>
          <w:rFonts w:ascii="Sakkal Majalla" w:hAnsi="Sakkal Majalla" w:cs="Sakkal Majalla"/>
          <w:b/>
          <w:bCs/>
          <w:sz w:val="28"/>
          <w:szCs w:val="28"/>
        </w:rPr>
        <w:t xml:space="preserve"> (Platform Economy)</w:t>
      </w:r>
    </w:p>
    <w:p w14:paraId="56FE1A7D" w14:textId="77777777" w:rsidR="00CC68FE" w:rsidRPr="007E1A9A" w:rsidRDefault="00CC68FE" w:rsidP="00CC68FE">
      <w:pPr>
        <w:spacing w:line="360" w:lineRule="auto"/>
        <w:jc w:val="both"/>
        <w:rPr>
          <w:rFonts w:ascii="Sakkal Majalla" w:hAnsi="Sakkal Majalla" w:cs="Sakkal Majalla"/>
          <w:sz w:val="28"/>
          <w:szCs w:val="28"/>
        </w:rPr>
      </w:pPr>
      <w:r w:rsidRPr="007E1A9A">
        <w:rPr>
          <w:rFonts w:ascii="Sakkal Majalla" w:hAnsi="Sakkal Majalla" w:cs="Sakkal Majalla"/>
          <w:sz w:val="28"/>
          <w:szCs w:val="28"/>
          <w:rtl/>
        </w:rPr>
        <w:t>يشير الاقتصاد الرقمي إلى النموذج الاقتصادي الذي يعتمد على استخدام التكنولوجيا الرقمية والإنترنت في إدارة الأنشطة التجارية، وتقديم الخدمات، وتسهيل التفاعل بين مختلف الأطراف الاقتصادية. وفي سياق هذا الاقتصاد، يبرز مفهوم الاقتصاد القائم على المنصات</w:t>
      </w:r>
      <w:r w:rsidRPr="007E1A9A">
        <w:rPr>
          <w:rFonts w:ascii="Sakkal Majalla" w:hAnsi="Sakkal Majalla" w:cs="Sakkal Majalla"/>
          <w:sz w:val="28"/>
          <w:szCs w:val="28"/>
        </w:rPr>
        <w:t xml:space="preserve"> (Platform Economy)</w:t>
      </w:r>
      <w:r w:rsidRPr="007E1A9A">
        <w:rPr>
          <w:rFonts w:ascii="Sakkal Majalla" w:hAnsi="Sakkal Majalla" w:cs="Sakkal Majalla"/>
          <w:sz w:val="28"/>
          <w:szCs w:val="28"/>
          <w:rtl/>
        </w:rPr>
        <w:t>، الذي يُعرف بأنه نظام تفاعلي رقمي يربط بين مزوّدي الخدمات والمستهلكين عبر منصات إلكترونية متكاملة، ما يسهم في تخفيض التكاليف التشغيلية، وزيادة الوصول إلى الأسواق، وتسريع تبادل المعلومات والخدمات. تعتمد هذه المنصات على تقنيات متقدمة مثل الذكاء الاصطناعي، وتحليل البيانات، ونظم الدفع الإلكتروني، ما يجعلها أدوات استراتيجية لتعزيز الكفاءة التشغيلية وتحقيق النمو للمنشآت الصغيرة والمتوسطة. من الناحية النظرية، يشير الاقتصاد القائم على المنصات إلى تحول العلاقات الاقتصادية من نموذج مركزي تقليدي إلى نموذج شبكي قائم على التعاون الرقمي والتفاعل المستمر بين الأطراف الاقتصادية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39659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ستا24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4081">
            <w:rPr>
              <w:rFonts w:ascii="Sakkal Majalla" w:hAnsi="Sakkal Majalla" w:cs="Sakkal Majalla" w:hint="cs"/>
              <w:noProof/>
              <w:sz w:val="28"/>
              <w:szCs w:val="28"/>
              <w:rtl/>
              <w:lang w:bidi="ar-EG"/>
            </w:rPr>
            <w:t>(ستار، 2024)</w:t>
          </w:r>
          <w:r>
            <w:rPr>
              <w:rFonts w:ascii="Sakkal Majalla" w:hAnsi="Sakkal Majalla" w:cs="Sakkal Majalla"/>
              <w:sz w:val="28"/>
              <w:szCs w:val="28"/>
              <w:rtl/>
            </w:rPr>
            <w:fldChar w:fldCharType="end"/>
          </w:r>
        </w:sdtContent>
      </w:sdt>
      <w:r w:rsidRPr="007E1A9A">
        <w:rPr>
          <w:rFonts w:ascii="Sakkal Majalla" w:hAnsi="Sakkal Majalla" w:cs="Sakkal Majalla"/>
          <w:sz w:val="28"/>
          <w:szCs w:val="28"/>
        </w:rPr>
        <w:t>.</w:t>
      </w:r>
    </w:p>
    <w:p w14:paraId="6D4B10D6" w14:textId="77777777" w:rsidR="00CC68FE" w:rsidRPr="007E1A9A" w:rsidRDefault="00CC68FE" w:rsidP="00CC68FE">
      <w:pPr>
        <w:pStyle w:val="ListParagraph"/>
        <w:numPr>
          <w:ilvl w:val="0"/>
          <w:numId w:val="39"/>
        </w:numPr>
        <w:spacing w:line="360" w:lineRule="auto"/>
        <w:jc w:val="both"/>
        <w:rPr>
          <w:rFonts w:ascii="Sakkal Majalla" w:hAnsi="Sakkal Majalla" w:cs="Sakkal Majalla"/>
          <w:b/>
          <w:bCs/>
          <w:sz w:val="28"/>
          <w:szCs w:val="28"/>
          <w:rtl/>
        </w:rPr>
      </w:pPr>
      <w:r w:rsidRPr="007E1A9A">
        <w:rPr>
          <w:rFonts w:ascii="Sakkal Majalla" w:hAnsi="Sakkal Majalla" w:cs="Sakkal Majalla"/>
          <w:b/>
          <w:bCs/>
          <w:sz w:val="28"/>
          <w:szCs w:val="28"/>
          <w:rtl/>
        </w:rPr>
        <w:t>دور المنشآت الصغيرة والمتوسطة في الاقتصاد الوطني</w:t>
      </w:r>
    </w:p>
    <w:p w14:paraId="560C7047" w14:textId="0E3B03D9" w:rsidR="00CC68FE" w:rsidRPr="007E1A9A" w:rsidRDefault="00CC68FE" w:rsidP="00CC68FE">
      <w:pPr>
        <w:spacing w:line="360" w:lineRule="auto"/>
        <w:jc w:val="both"/>
        <w:rPr>
          <w:rFonts w:ascii="Sakkal Majalla" w:hAnsi="Sakkal Majalla" w:cs="Sakkal Majalla"/>
          <w:sz w:val="28"/>
          <w:szCs w:val="28"/>
        </w:rPr>
      </w:pPr>
      <w:r w:rsidRPr="007E1A9A">
        <w:rPr>
          <w:rFonts w:ascii="Sakkal Majalla" w:hAnsi="Sakkal Majalla" w:cs="Sakkal Majalla"/>
          <w:sz w:val="28"/>
          <w:szCs w:val="28"/>
          <w:rtl/>
        </w:rPr>
        <w:t>تُعتبر المنشآت الصغيرة والمتوسطة ركيزة أساسية في دعم النمو الاقتصادي، نظرًا لدورها في خلق فرص العمل، وتعزيز الابتكار، وزيادة مساهمة الناتج المحلي الإجمالي. وفي المملكة العربية السعودية، تشكل هذه المنشآت نسبة كبيرة من سوق العمل وتساهم بشكل فعّال في تحقيق أهداف رؤية المملكة 2030 المتعلقة بتنويع مصادر الدخل الوطني، ودعم ريادة الأعمال، وتحفيز الابتكار الرقمي. ورغم ذلك، تواجه هذه المنشآت تحديات مستمرة مثل صعوبة الوصول إلى التمويل، وارتفاع التكاليف التشغيلية، ومحدودية الوصول إلى الأسواق، وضعف الكفاءة الإدارية والتسويقية. ولذلك، فإن دمج هذه المنشآت في الاقتصاد الرقمي عبر المنصات الرقمية يمثل فرصة استراتيجية لتعزيز قدراتها التنافسية وتحقيق استدامتها الاقتصادية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97616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زنت25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4081">
            <w:rPr>
              <w:rFonts w:ascii="Sakkal Majalla" w:hAnsi="Sakkal Majalla" w:cs="Sakkal Majalla" w:hint="cs"/>
              <w:noProof/>
              <w:sz w:val="28"/>
              <w:szCs w:val="28"/>
              <w:rtl/>
              <w:lang w:bidi="ar-EG"/>
            </w:rPr>
            <w:t>(زنتوت، 2025)</w:t>
          </w:r>
          <w:r>
            <w:rPr>
              <w:rFonts w:ascii="Sakkal Majalla" w:hAnsi="Sakkal Majalla" w:cs="Sakkal Majalla"/>
              <w:sz w:val="28"/>
              <w:szCs w:val="28"/>
              <w:rtl/>
            </w:rPr>
            <w:fldChar w:fldCharType="end"/>
          </w:r>
        </w:sdtContent>
      </w:sdt>
      <w:r w:rsidRPr="007E1A9A">
        <w:rPr>
          <w:rFonts w:ascii="Sakkal Majalla" w:hAnsi="Sakkal Majalla" w:cs="Sakkal Majalla"/>
          <w:sz w:val="28"/>
          <w:szCs w:val="28"/>
        </w:rPr>
        <w:t>.</w:t>
      </w:r>
    </w:p>
    <w:p w14:paraId="363C399F" w14:textId="77777777" w:rsidR="00CC68FE" w:rsidRPr="007E1A9A" w:rsidRDefault="00CC68FE" w:rsidP="00CC68FE">
      <w:pPr>
        <w:pStyle w:val="ListParagraph"/>
        <w:numPr>
          <w:ilvl w:val="0"/>
          <w:numId w:val="39"/>
        </w:numPr>
        <w:spacing w:line="360" w:lineRule="auto"/>
        <w:jc w:val="both"/>
        <w:rPr>
          <w:rFonts w:ascii="Sakkal Majalla" w:hAnsi="Sakkal Majalla" w:cs="Sakkal Majalla"/>
          <w:b/>
          <w:bCs/>
          <w:sz w:val="28"/>
          <w:szCs w:val="28"/>
          <w:rtl/>
        </w:rPr>
      </w:pPr>
      <w:r w:rsidRPr="007E1A9A">
        <w:rPr>
          <w:rFonts w:ascii="Sakkal Majalla" w:hAnsi="Sakkal Majalla" w:cs="Sakkal Majalla"/>
          <w:b/>
          <w:bCs/>
          <w:sz w:val="28"/>
          <w:szCs w:val="28"/>
          <w:rtl/>
        </w:rPr>
        <w:t>العلاقة بين تطبيقات المنصات الرقمية ونمو المنشآت</w:t>
      </w:r>
    </w:p>
    <w:p w14:paraId="3F7B5CD5" w14:textId="77777777" w:rsidR="00CC68FE" w:rsidRPr="007E1A9A" w:rsidRDefault="00CC68FE" w:rsidP="00CC68FE">
      <w:pPr>
        <w:spacing w:line="360" w:lineRule="auto"/>
        <w:jc w:val="both"/>
        <w:rPr>
          <w:rFonts w:ascii="Sakkal Majalla" w:hAnsi="Sakkal Majalla" w:cs="Sakkal Majalla"/>
          <w:sz w:val="28"/>
          <w:szCs w:val="28"/>
        </w:rPr>
      </w:pPr>
      <w:r w:rsidRPr="007E1A9A">
        <w:rPr>
          <w:rFonts w:ascii="Sakkal Majalla" w:hAnsi="Sakkal Majalla" w:cs="Sakkal Majalla"/>
          <w:sz w:val="28"/>
          <w:szCs w:val="28"/>
          <w:rtl/>
        </w:rPr>
        <w:t xml:space="preserve">تشير الدراسات النظرية إلى أن تطبيقات المنصات الرقمية تساهم بشكل مباشر في نمو المنشآت الصغيرة والمتوسطة من خلال عدة آليات، أهمها: تحسين الكفاءة التشغيلية عبر أدوات الإدارة الرقمية، تسهيل الوصول إلى الأسواق والعملاء، تعزيز القدرة </w:t>
      </w:r>
      <w:r w:rsidRPr="007E1A9A">
        <w:rPr>
          <w:rFonts w:ascii="Sakkal Majalla" w:hAnsi="Sakkal Majalla" w:cs="Sakkal Majalla"/>
          <w:sz w:val="28"/>
          <w:szCs w:val="28"/>
          <w:rtl/>
        </w:rPr>
        <w:lastRenderedPageBreak/>
        <w:t>على التوسع بسرعة أكبر مقارنة بالطرق التقليدية، وتحسين جودة الخدمات المقدمة للعملاء. المنصات الرقمية توفر أيضًا إمكانات تحليل البيانات لاتخاذ قرارات مستنيرة، وتطبيق استراتيجيات تسويق دقيقة، وزيادة القدرة على التنبؤ بالطلب، وهو ما ينعكس إيجابًا على معدلات النمو المالي والتشغيلي للمنشآت. ومن هذا المنطلق، تمثل هذه العلاقة محورًا أساسيًا للبحث العلمي، حيث تهدف الدراسة إلى قياس هذا الأثر بشكل موضوعي وتحديد العوامل المؤثرة فيه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01453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عوي25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4081">
            <w:rPr>
              <w:rFonts w:ascii="Sakkal Majalla" w:hAnsi="Sakkal Majalla" w:cs="Sakkal Majalla" w:hint="cs"/>
              <w:noProof/>
              <w:sz w:val="28"/>
              <w:szCs w:val="28"/>
              <w:rtl/>
              <w:lang w:bidi="ar-EG"/>
            </w:rPr>
            <w:t>(عويس، 2025)</w:t>
          </w:r>
          <w:r>
            <w:rPr>
              <w:rFonts w:ascii="Sakkal Majalla" w:hAnsi="Sakkal Majalla" w:cs="Sakkal Majalla"/>
              <w:sz w:val="28"/>
              <w:szCs w:val="28"/>
              <w:rtl/>
            </w:rPr>
            <w:fldChar w:fldCharType="end"/>
          </w:r>
        </w:sdtContent>
      </w:sdt>
      <w:r w:rsidRPr="007E1A9A">
        <w:rPr>
          <w:rFonts w:ascii="Sakkal Majalla" w:hAnsi="Sakkal Majalla" w:cs="Sakkal Majalla"/>
          <w:sz w:val="28"/>
          <w:szCs w:val="28"/>
        </w:rPr>
        <w:t>.</w:t>
      </w:r>
    </w:p>
    <w:p w14:paraId="7AA52992" w14:textId="77777777" w:rsidR="00CC68FE" w:rsidRPr="007E1A9A" w:rsidRDefault="00CC68FE" w:rsidP="00CC68FE">
      <w:pPr>
        <w:pStyle w:val="ListParagraph"/>
        <w:numPr>
          <w:ilvl w:val="0"/>
          <w:numId w:val="39"/>
        </w:numPr>
        <w:spacing w:line="360" w:lineRule="auto"/>
        <w:jc w:val="both"/>
        <w:rPr>
          <w:rFonts w:ascii="Sakkal Majalla" w:hAnsi="Sakkal Majalla" w:cs="Sakkal Majalla"/>
          <w:b/>
          <w:bCs/>
          <w:sz w:val="28"/>
          <w:szCs w:val="28"/>
          <w:rtl/>
        </w:rPr>
      </w:pPr>
      <w:r w:rsidRPr="007E1A9A">
        <w:rPr>
          <w:rFonts w:ascii="Sakkal Majalla" w:hAnsi="Sakkal Majalla" w:cs="Sakkal Majalla"/>
          <w:b/>
          <w:bCs/>
          <w:sz w:val="28"/>
          <w:szCs w:val="28"/>
          <w:rtl/>
        </w:rPr>
        <w:t>الاستدامة المؤسسية وأثر الاقتصاد الرقمي عليها</w:t>
      </w:r>
    </w:p>
    <w:p w14:paraId="2D38D035" w14:textId="77777777" w:rsidR="00CC68FE" w:rsidRPr="007E1A9A" w:rsidRDefault="00CC68FE" w:rsidP="00CC68FE">
      <w:pPr>
        <w:spacing w:line="360" w:lineRule="auto"/>
        <w:jc w:val="both"/>
        <w:rPr>
          <w:rFonts w:ascii="Sakkal Majalla" w:hAnsi="Sakkal Majalla" w:cs="Sakkal Majalla"/>
          <w:b/>
          <w:bCs/>
          <w:sz w:val="28"/>
          <w:szCs w:val="28"/>
        </w:rPr>
      </w:pPr>
      <w:r w:rsidRPr="007E1A9A">
        <w:rPr>
          <w:rFonts w:ascii="Sakkal Majalla" w:hAnsi="Sakkal Majalla" w:cs="Sakkal Majalla"/>
          <w:sz w:val="28"/>
          <w:szCs w:val="28"/>
          <w:rtl/>
        </w:rPr>
        <w:t>الاستدامة المؤسسية للمنشآت الصغيرة والمتوسطة تعني قدرتها على الحفاظ على استمرارية عملياتها التجارية وتحقيق الأرباح على المدى الطويل، مع القدرة على التكيف مع التغيرات الاقتصادية والتكنولوجية. تُعد المنصات الرقمية أداة استراتيجية لتحقيق هذه الاستدامة، حيث توفر للمنشآت القدرة على تقليل التكاليف، تحسين إدارة سلسلة التوريد، وتعزيز العلاقة مع العملاء من خلال خدمات رقمية مبتكرة. علاوة على ذلك، تتيح المنصات الرقمية فرصًا لتطوير منتجات وخدمات جديدة، بما يدعم القدرة التنافسية للمنشآت في الأسواق المحلية والإقليمية، ويجعلها أكثر استعدادًا لمواجهة التحديات الاقتصادية المستقبلية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23587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Qut24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4081">
            <w:rPr>
              <w:rFonts w:ascii="Sakkal Majalla" w:hAnsi="Sakkal Majalla" w:cs="Sakkal Majalla" w:hint="cs"/>
              <w:noProof/>
              <w:sz w:val="28"/>
              <w:szCs w:val="28"/>
              <w:rtl/>
              <w:lang w:bidi="ar-EG"/>
            </w:rPr>
            <w:t>(</w:t>
          </w:r>
          <w:r w:rsidRPr="00BE4081">
            <w:rPr>
              <w:rFonts w:ascii="Sakkal Majalla" w:hAnsi="Sakkal Majalla" w:cs="Sakkal Majalla" w:hint="cs"/>
              <w:noProof/>
              <w:sz w:val="28"/>
              <w:szCs w:val="28"/>
              <w:lang w:bidi="ar-EG"/>
            </w:rPr>
            <w:t>Quttainah</w:t>
          </w:r>
          <w:r w:rsidRPr="00BE408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E1A9A">
        <w:rPr>
          <w:rFonts w:ascii="Sakkal Majalla" w:hAnsi="Sakkal Majalla" w:cs="Sakkal Majalla"/>
          <w:sz w:val="28"/>
          <w:szCs w:val="28"/>
        </w:rPr>
        <w:t>.</w:t>
      </w:r>
    </w:p>
    <w:p w14:paraId="779858FE" w14:textId="77777777" w:rsidR="00CC68FE" w:rsidRDefault="00CC68FE" w:rsidP="00CC68FE">
      <w:pPr>
        <w:pStyle w:val="ListParagraph"/>
        <w:numPr>
          <w:ilvl w:val="0"/>
          <w:numId w:val="39"/>
        </w:numPr>
        <w:spacing w:line="360" w:lineRule="auto"/>
        <w:jc w:val="both"/>
        <w:rPr>
          <w:rFonts w:ascii="Sakkal Majalla" w:hAnsi="Sakkal Majalla" w:cs="Sakkal Majalla"/>
          <w:b/>
          <w:bCs/>
          <w:sz w:val="28"/>
          <w:szCs w:val="28"/>
        </w:rPr>
      </w:pPr>
      <w:r w:rsidRPr="007E1A9A">
        <w:rPr>
          <w:rFonts w:ascii="Sakkal Majalla" w:hAnsi="Sakkal Majalla" w:cs="Sakkal Majalla"/>
          <w:b/>
          <w:bCs/>
          <w:sz w:val="28"/>
          <w:szCs w:val="28"/>
          <w:rtl/>
        </w:rPr>
        <w:t>الإطار النظري للدمج بين التكنولوجيا الرقمية ونمو المنشآت</w:t>
      </w:r>
    </w:p>
    <w:p w14:paraId="2A9AFD03" w14:textId="77777777" w:rsidR="00CC68FE" w:rsidRDefault="00CC68FE" w:rsidP="00CC68FE">
      <w:pPr>
        <w:spacing w:line="360" w:lineRule="auto"/>
        <w:jc w:val="both"/>
        <w:rPr>
          <w:rFonts w:ascii="Sakkal Majalla" w:hAnsi="Sakkal Majalla" w:cs="Sakkal Majalla"/>
          <w:sz w:val="28"/>
          <w:szCs w:val="28"/>
          <w:rtl/>
        </w:rPr>
      </w:pPr>
      <w:r w:rsidRPr="007E1A9A">
        <w:rPr>
          <w:rFonts w:ascii="Sakkal Majalla" w:hAnsi="Sakkal Majalla" w:cs="Sakkal Majalla"/>
          <w:sz w:val="28"/>
          <w:szCs w:val="28"/>
          <w:rtl/>
        </w:rPr>
        <w:t>تستند هذه الدراسة إلى نظريات الابتكار الرقمي ونظرية الموارد والقدرات</w:t>
      </w:r>
      <w:r w:rsidRPr="007E1A9A">
        <w:rPr>
          <w:rFonts w:ascii="Sakkal Majalla" w:hAnsi="Sakkal Majalla" w:cs="Sakkal Majalla"/>
          <w:sz w:val="28"/>
          <w:szCs w:val="28"/>
        </w:rPr>
        <w:t xml:space="preserve"> (Resource-Based View) </w:t>
      </w:r>
      <w:r w:rsidRPr="007E1A9A">
        <w:rPr>
          <w:rFonts w:ascii="Sakkal Majalla" w:hAnsi="Sakkal Majalla" w:cs="Sakkal Majalla"/>
          <w:sz w:val="28"/>
          <w:szCs w:val="28"/>
          <w:rtl/>
        </w:rPr>
        <w:t>التي تؤكد أن الموارد التكنولوجية والقدرات الرقمية تمثل عناصر حاسمة لتحقيق الميزة التنافسية للمنشآت. فالمنشآت التي تستثمر في المنصات الرقمية وتوظفها بشكل استراتيجي تستطيع تحسين عملياتها الداخلية، الوصول إلى أسواق جديدة، تعزيز تجربة العملاء، وتحقيق نمو مستدام. كما أن الدمج بين النظرية الاقتصادية التقليدية والتقنيات الرقمية يخلق منظورًا متكاملًا يوضح كيف يمكن للتكنولوجيا أن تكون محفزًا للنمو والاستدامة على حد سواء، ويشكل أساسًا صلبًا لفهم أثر الاقتصاد الرقمي على المنشآت الصغيرة والمتوسطة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9175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4081">
            <w:rPr>
              <w:rFonts w:ascii="Sakkal Majalla" w:hAnsi="Sakkal Majalla" w:cs="Sakkal Majalla" w:hint="cs"/>
              <w:noProof/>
              <w:sz w:val="28"/>
              <w:szCs w:val="28"/>
              <w:rtl/>
              <w:lang w:bidi="ar-EG"/>
            </w:rPr>
            <w:t>(</w:t>
          </w:r>
          <w:r w:rsidRPr="00BE4081">
            <w:rPr>
              <w:rFonts w:ascii="Sakkal Majalla" w:hAnsi="Sakkal Majalla" w:cs="Sakkal Majalla" w:hint="cs"/>
              <w:noProof/>
              <w:sz w:val="28"/>
              <w:szCs w:val="28"/>
              <w:lang w:bidi="ar-EG"/>
            </w:rPr>
            <w:t>Zhou</w:t>
          </w:r>
          <w:r w:rsidRPr="00BE408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E1A9A">
        <w:rPr>
          <w:rFonts w:ascii="Sakkal Majalla" w:hAnsi="Sakkal Majalla" w:cs="Sakkal Majalla"/>
          <w:sz w:val="28"/>
          <w:szCs w:val="28"/>
        </w:rPr>
        <w:t>.</w:t>
      </w:r>
    </w:p>
    <w:p w14:paraId="77A1BCAC" w14:textId="77777777" w:rsidR="00C2163D" w:rsidRPr="00F70345" w:rsidRDefault="00C2163D" w:rsidP="00DD36A1">
      <w:pPr>
        <w:spacing w:line="360" w:lineRule="auto"/>
        <w:jc w:val="both"/>
        <w:rPr>
          <w:rFonts w:ascii="Sakkal Majalla" w:hAnsi="Sakkal Majalla" w:cs="Sakkal Majalla"/>
          <w:sz w:val="28"/>
          <w:szCs w:val="28"/>
          <w:rtl/>
        </w:rPr>
      </w:pPr>
    </w:p>
    <w:sectPr w:rsidR="00C2163D" w:rsidRPr="00F70345"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A78C6" w14:textId="77777777" w:rsidR="00023AD8" w:rsidRDefault="00023AD8" w:rsidP="002E5015">
      <w:pPr>
        <w:spacing w:after="0" w:line="240" w:lineRule="auto"/>
      </w:pPr>
      <w:r>
        <w:separator/>
      </w:r>
    </w:p>
  </w:endnote>
  <w:endnote w:type="continuationSeparator" w:id="0">
    <w:p w14:paraId="41AB716C" w14:textId="77777777" w:rsidR="00023AD8" w:rsidRDefault="00023AD8"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C1BE1" w14:textId="77777777" w:rsidR="00023AD8" w:rsidRDefault="00023AD8" w:rsidP="002E5015">
      <w:pPr>
        <w:spacing w:after="0" w:line="240" w:lineRule="auto"/>
      </w:pPr>
      <w:r>
        <w:separator/>
      </w:r>
    </w:p>
  </w:footnote>
  <w:footnote w:type="continuationSeparator" w:id="0">
    <w:p w14:paraId="07CD377F" w14:textId="77777777" w:rsidR="00023AD8" w:rsidRDefault="00023AD8"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1431784"/>
    <w:multiLevelType w:val="hybridMultilevel"/>
    <w:tmpl w:val="45763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D2CF1"/>
    <w:multiLevelType w:val="multilevel"/>
    <w:tmpl w:val="BEE62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5D1B95"/>
    <w:multiLevelType w:val="multilevel"/>
    <w:tmpl w:val="A2066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CE38F9"/>
    <w:multiLevelType w:val="hybridMultilevel"/>
    <w:tmpl w:val="BF328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185059"/>
    <w:multiLevelType w:val="hybridMultilevel"/>
    <w:tmpl w:val="DED64DF0"/>
    <w:lvl w:ilvl="0" w:tplc="8A88FC0C">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930365"/>
    <w:multiLevelType w:val="hybridMultilevel"/>
    <w:tmpl w:val="A6CEB47C"/>
    <w:lvl w:ilvl="0" w:tplc="CC72C9D6">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932F13"/>
    <w:multiLevelType w:val="hybridMultilevel"/>
    <w:tmpl w:val="7E2CCD78"/>
    <w:lvl w:ilvl="0" w:tplc="0409000F">
      <w:start w:val="1"/>
      <w:numFmt w:val="decimal"/>
      <w:lvlText w:val="%1."/>
      <w:lvlJc w:val="left"/>
      <w:pPr>
        <w:ind w:left="720" w:hanging="360"/>
      </w:pPr>
    </w:lvl>
    <w:lvl w:ilvl="1" w:tplc="329AAD30">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1E495B"/>
    <w:multiLevelType w:val="hybridMultilevel"/>
    <w:tmpl w:val="06681BEE"/>
    <w:lvl w:ilvl="0" w:tplc="57F4885E">
      <w:start w:val="1"/>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DD7F57"/>
    <w:multiLevelType w:val="multilevel"/>
    <w:tmpl w:val="EEE8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22407D"/>
    <w:multiLevelType w:val="multilevel"/>
    <w:tmpl w:val="54244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DA3E31"/>
    <w:multiLevelType w:val="hybridMultilevel"/>
    <w:tmpl w:val="4AD43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0212FE"/>
    <w:multiLevelType w:val="multilevel"/>
    <w:tmpl w:val="9C8E5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AF6E30"/>
    <w:multiLevelType w:val="hybridMultilevel"/>
    <w:tmpl w:val="4444760A"/>
    <w:lvl w:ilvl="0" w:tplc="61A8C92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427192"/>
    <w:multiLevelType w:val="hybridMultilevel"/>
    <w:tmpl w:val="892E0FDA"/>
    <w:lvl w:ilvl="0" w:tplc="92B6FB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F016A9"/>
    <w:multiLevelType w:val="multilevel"/>
    <w:tmpl w:val="2146F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825F14"/>
    <w:multiLevelType w:val="multilevel"/>
    <w:tmpl w:val="BE7AD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D326A5"/>
    <w:multiLevelType w:val="multilevel"/>
    <w:tmpl w:val="8AE4F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812165"/>
    <w:multiLevelType w:val="hybridMultilevel"/>
    <w:tmpl w:val="269ED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6B18E5"/>
    <w:multiLevelType w:val="multilevel"/>
    <w:tmpl w:val="74D0B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1F2F2A"/>
    <w:multiLevelType w:val="multilevel"/>
    <w:tmpl w:val="3CC25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3D0C06"/>
    <w:multiLevelType w:val="multilevel"/>
    <w:tmpl w:val="F6B06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C2686E"/>
    <w:multiLevelType w:val="multilevel"/>
    <w:tmpl w:val="42563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0B5C09"/>
    <w:multiLevelType w:val="hybridMultilevel"/>
    <w:tmpl w:val="D350494E"/>
    <w:lvl w:ilvl="0" w:tplc="91C0F9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A8275B"/>
    <w:multiLevelType w:val="hybridMultilevel"/>
    <w:tmpl w:val="8BF485AC"/>
    <w:lvl w:ilvl="0" w:tplc="42FC4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7B4CBE"/>
    <w:multiLevelType w:val="multilevel"/>
    <w:tmpl w:val="B326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034EFA"/>
    <w:multiLevelType w:val="multilevel"/>
    <w:tmpl w:val="00B0E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36527F"/>
    <w:multiLevelType w:val="multilevel"/>
    <w:tmpl w:val="176E4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357D0A"/>
    <w:multiLevelType w:val="multilevel"/>
    <w:tmpl w:val="6EB6C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1E683F"/>
    <w:multiLevelType w:val="multilevel"/>
    <w:tmpl w:val="17B4A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52616B"/>
    <w:multiLevelType w:val="hybridMultilevel"/>
    <w:tmpl w:val="039CD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7A09BD"/>
    <w:multiLevelType w:val="hybridMultilevel"/>
    <w:tmpl w:val="95BA7CA0"/>
    <w:lvl w:ilvl="0" w:tplc="ACF856F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493E04"/>
    <w:multiLevelType w:val="hybridMultilevel"/>
    <w:tmpl w:val="CB6CA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C12A6A"/>
    <w:multiLevelType w:val="hybridMultilevel"/>
    <w:tmpl w:val="EF4CB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E107C17"/>
    <w:multiLevelType w:val="hybridMultilevel"/>
    <w:tmpl w:val="666A5D6C"/>
    <w:lvl w:ilvl="0" w:tplc="873EFD7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1D73AE"/>
    <w:multiLevelType w:val="hybridMultilevel"/>
    <w:tmpl w:val="327C1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5"/>
  </w:num>
  <w:num w:numId="2" w16cid:durableId="1604343407">
    <w:abstractNumId w:val="6"/>
  </w:num>
  <w:num w:numId="3" w16cid:durableId="351535274">
    <w:abstractNumId w:val="0"/>
  </w:num>
  <w:num w:numId="4" w16cid:durableId="737947567">
    <w:abstractNumId w:val="11"/>
  </w:num>
  <w:num w:numId="5" w16cid:durableId="483200386">
    <w:abstractNumId w:val="33"/>
  </w:num>
  <w:num w:numId="6" w16cid:durableId="460609961">
    <w:abstractNumId w:val="21"/>
  </w:num>
  <w:num w:numId="7" w16cid:durableId="841627069">
    <w:abstractNumId w:val="18"/>
  </w:num>
  <w:num w:numId="8" w16cid:durableId="1619140400">
    <w:abstractNumId w:val="12"/>
  </w:num>
  <w:num w:numId="9" w16cid:durableId="128787492">
    <w:abstractNumId w:val="1"/>
  </w:num>
  <w:num w:numId="10" w16cid:durableId="1659724533">
    <w:abstractNumId w:val="24"/>
  </w:num>
  <w:num w:numId="11" w16cid:durableId="313989589">
    <w:abstractNumId w:val="15"/>
  </w:num>
  <w:num w:numId="12" w16cid:durableId="112680123">
    <w:abstractNumId w:val="25"/>
  </w:num>
  <w:num w:numId="13" w16cid:durableId="1725254347">
    <w:abstractNumId w:val="26"/>
  </w:num>
  <w:num w:numId="14" w16cid:durableId="183449248">
    <w:abstractNumId w:val="16"/>
  </w:num>
  <w:num w:numId="15" w16cid:durableId="801775474">
    <w:abstractNumId w:val="38"/>
  </w:num>
  <w:num w:numId="16" w16cid:durableId="1267495729">
    <w:abstractNumId w:val="36"/>
  </w:num>
  <w:num w:numId="17" w16cid:durableId="184446443">
    <w:abstractNumId w:val="10"/>
  </w:num>
  <w:num w:numId="18" w16cid:durableId="64112977">
    <w:abstractNumId w:val="8"/>
  </w:num>
  <w:num w:numId="19" w16cid:durableId="1523201141">
    <w:abstractNumId w:val="23"/>
  </w:num>
  <w:num w:numId="20" w16cid:durableId="343090059">
    <w:abstractNumId w:val="17"/>
  </w:num>
  <w:num w:numId="21" w16cid:durableId="1505709567">
    <w:abstractNumId w:val="30"/>
  </w:num>
  <w:num w:numId="22" w16cid:durableId="1737246076">
    <w:abstractNumId w:val="35"/>
  </w:num>
  <w:num w:numId="23" w16cid:durableId="455803118">
    <w:abstractNumId w:val="14"/>
  </w:num>
  <w:num w:numId="24" w16cid:durableId="1623922216">
    <w:abstractNumId w:val="3"/>
  </w:num>
  <w:num w:numId="25" w16cid:durableId="1692492568">
    <w:abstractNumId w:val="19"/>
  </w:num>
  <w:num w:numId="26" w16cid:durableId="1435636658">
    <w:abstractNumId w:val="37"/>
  </w:num>
  <w:num w:numId="27" w16cid:durableId="2035691318">
    <w:abstractNumId w:val="13"/>
  </w:num>
  <w:num w:numId="28" w16cid:durableId="2101484525">
    <w:abstractNumId w:val="9"/>
  </w:num>
  <w:num w:numId="29" w16cid:durableId="1505439092">
    <w:abstractNumId w:val="32"/>
  </w:num>
  <w:num w:numId="30" w16cid:durableId="914240982">
    <w:abstractNumId w:val="20"/>
  </w:num>
  <w:num w:numId="31" w16cid:durableId="2146389299">
    <w:abstractNumId w:val="27"/>
  </w:num>
  <w:num w:numId="32" w16cid:durableId="785083059">
    <w:abstractNumId w:val="28"/>
  </w:num>
  <w:num w:numId="33" w16cid:durableId="294604740">
    <w:abstractNumId w:val="7"/>
  </w:num>
  <w:num w:numId="34" w16cid:durableId="490875189">
    <w:abstractNumId w:val="31"/>
  </w:num>
  <w:num w:numId="35" w16cid:durableId="654381825">
    <w:abstractNumId w:val="2"/>
  </w:num>
  <w:num w:numId="36" w16cid:durableId="1849446556">
    <w:abstractNumId w:val="29"/>
  </w:num>
  <w:num w:numId="37" w16cid:durableId="1416828234">
    <w:abstractNumId w:val="34"/>
  </w:num>
  <w:num w:numId="38" w16cid:durableId="2008822545">
    <w:abstractNumId w:val="22"/>
  </w:num>
  <w:num w:numId="39" w16cid:durableId="514223226">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1D6F"/>
    <w:rsid w:val="00023AD8"/>
    <w:rsid w:val="000248DE"/>
    <w:rsid w:val="00033B35"/>
    <w:rsid w:val="00036DB8"/>
    <w:rsid w:val="00036E7B"/>
    <w:rsid w:val="00043952"/>
    <w:rsid w:val="000446E1"/>
    <w:rsid w:val="0004571C"/>
    <w:rsid w:val="00047E66"/>
    <w:rsid w:val="000504AA"/>
    <w:rsid w:val="00051FCC"/>
    <w:rsid w:val="000545F3"/>
    <w:rsid w:val="00061491"/>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E69E0"/>
    <w:rsid w:val="000F05A5"/>
    <w:rsid w:val="00106321"/>
    <w:rsid w:val="00110FFC"/>
    <w:rsid w:val="001170D4"/>
    <w:rsid w:val="00125031"/>
    <w:rsid w:val="001366A9"/>
    <w:rsid w:val="00143815"/>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05DFD"/>
    <w:rsid w:val="0021513E"/>
    <w:rsid w:val="00221157"/>
    <w:rsid w:val="002231C9"/>
    <w:rsid w:val="00233C61"/>
    <w:rsid w:val="002374CF"/>
    <w:rsid w:val="0025198D"/>
    <w:rsid w:val="00253AB4"/>
    <w:rsid w:val="00255994"/>
    <w:rsid w:val="002565B7"/>
    <w:rsid w:val="00262975"/>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E0D5C"/>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A3F43"/>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618CE"/>
    <w:rsid w:val="005702A6"/>
    <w:rsid w:val="005704CE"/>
    <w:rsid w:val="00583837"/>
    <w:rsid w:val="00584844"/>
    <w:rsid w:val="005938C9"/>
    <w:rsid w:val="005A2FBB"/>
    <w:rsid w:val="005A6BF2"/>
    <w:rsid w:val="005A7873"/>
    <w:rsid w:val="005B0F0D"/>
    <w:rsid w:val="005B210E"/>
    <w:rsid w:val="005B44EA"/>
    <w:rsid w:val="005B7BC6"/>
    <w:rsid w:val="005E1A66"/>
    <w:rsid w:val="005F3ED7"/>
    <w:rsid w:val="006033B5"/>
    <w:rsid w:val="00606D8F"/>
    <w:rsid w:val="00610242"/>
    <w:rsid w:val="00610D73"/>
    <w:rsid w:val="0061369B"/>
    <w:rsid w:val="00624688"/>
    <w:rsid w:val="00630537"/>
    <w:rsid w:val="0063471B"/>
    <w:rsid w:val="0063471E"/>
    <w:rsid w:val="00636DA3"/>
    <w:rsid w:val="00636F84"/>
    <w:rsid w:val="006625F2"/>
    <w:rsid w:val="006658B2"/>
    <w:rsid w:val="00666126"/>
    <w:rsid w:val="00675476"/>
    <w:rsid w:val="006778B4"/>
    <w:rsid w:val="00681A50"/>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8F6661"/>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76C3C"/>
    <w:rsid w:val="00980BA3"/>
    <w:rsid w:val="00981077"/>
    <w:rsid w:val="009849C1"/>
    <w:rsid w:val="00984D81"/>
    <w:rsid w:val="00986945"/>
    <w:rsid w:val="00986C54"/>
    <w:rsid w:val="00996752"/>
    <w:rsid w:val="009B74F3"/>
    <w:rsid w:val="009C0716"/>
    <w:rsid w:val="009C1E09"/>
    <w:rsid w:val="009C6B43"/>
    <w:rsid w:val="009D1C3E"/>
    <w:rsid w:val="009D7FC6"/>
    <w:rsid w:val="009F5CF7"/>
    <w:rsid w:val="00A01D8E"/>
    <w:rsid w:val="00A160CE"/>
    <w:rsid w:val="00A35BEE"/>
    <w:rsid w:val="00A43123"/>
    <w:rsid w:val="00A435B6"/>
    <w:rsid w:val="00A54477"/>
    <w:rsid w:val="00A556AA"/>
    <w:rsid w:val="00A67F89"/>
    <w:rsid w:val="00A70109"/>
    <w:rsid w:val="00A71118"/>
    <w:rsid w:val="00A71FFA"/>
    <w:rsid w:val="00A72DE2"/>
    <w:rsid w:val="00A81EA0"/>
    <w:rsid w:val="00A83639"/>
    <w:rsid w:val="00A860A7"/>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6D58"/>
    <w:rsid w:val="00B576C1"/>
    <w:rsid w:val="00B62CDA"/>
    <w:rsid w:val="00B7003C"/>
    <w:rsid w:val="00B717F3"/>
    <w:rsid w:val="00B76C2B"/>
    <w:rsid w:val="00B76E0A"/>
    <w:rsid w:val="00B8287C"/>
    <w:rsid w:val="00BA4F1B"/>
    <w:rsid w:val="00BA5E79"/>
    <w:rsid w:val="00BB32F6"/>
    <w:rsid w:val="00BC1401"/>
    <w:rsid w:val="00BC4BD6"/>
    <w:rsid w:val="00BC65A3"/>
    <w:rsid w:val="00BD1199"/>
    <w:rsid w:val="00BE2256"/>
    <w:rsid w:val="00C0036D"/>
    <w:rsid w:val="00C057FD"/>
    <w:rsid w:val="00C20A57"/>
    <w:rsid w:val="00C2163D"/>
    <w:rsid w:val="00C23E1E"/>
    <w:rsid w:val="00C23F53"/>
    <w:rsid w:val="00C26D19"/>
    <w:rsid w:val="00C35B07"/>
    <w:rsid w:val="00C40082"/>
    <w:rsid w:val="00C43D56"/>
    <w:rsid w:val="00C44E38"/>
    <w:rsid w:val="00C51CB1"/>
    <w:rsid w:val="00C625D4"/>
    <w:rsid w:val="00C66630"/>
    <w:rsid w:val="00C6691C"/>
    <w:rsid w:val="00C84D54"/>
    <w:rsid w:val="00C85074"/>
    <w:rsid w:val="00C941A2"/>
    <w:rsid w:val="00CA1720"/>
    <w:rsid w:val="00CA75F5"/>
    <w:rsid w:val="00CB0907"/>
    <w:rsid w:val="00CB3AF6"/>
    <w:rsid w:val="00CB58D6"/>
    <w:rsid w:val="00CC68FE"/>
    <w:rsid w:val="00CC773F"/>
    <w:rsid w:val="00CD0478"/>
    <w:rsid w:val="00CD18C2"/>
    <w:rsid w:val="00CD1FA8"/>
    <w:rsid w:val="00CE02AA"/>
    <w:rsid w:val="00CE7103"/>
    <w:rsid w:val="00D02100"/>
    <w:rsid w:val="00D11ADC"/>
    <w:rsid w:val="00D14C15"/>
    <w:rsid w:val="00D22149"/>
    <w:rsid w:val="00D25BA7"/>
    <w:rsid w:val="00D32359"/>
    <w:rsid w:val="00D32872"/>
    <w:rsid w:val="00D342C0"/>
    <w:rsid w:val="00D54CF3"/>
    <w:rsid w:val="00D72680"/>
    <w:rsid w:val="00D74D55"/>
    <w:rsid w:val="00D80DDE"/>
    <w:rsid w:val="00D81456"/>
    <w:rsid w:val="00D81858"/>
    <w:rsid w:val="00D904C2"/>
    <w:rsid w:val="00D938B8"/>
    <w:rsid w:val="00DA45BE"/>
    <w:rsid w:val="00DB2AA6"/>
    <w:rsid w:val="00DB2E14"/>
    <w:rsid w:val="00DD36A1"/>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77383"/>
    <w:rsid w:val="00E8376E"/>
    <w:rsid w:val="00E92C0D"/>
    <w:rsid w:val="00E94539"/>
    <w:rsid w:val="00EA3C06"/>
    <w:rsid w:val="00EB0056"/>
    <w:rsid w:val="00EB2176"/>
    <w:rsid w:val="00EC3142"/>
    <w:rsid w:val="00EC6A6A"/>
    <w:rsid w:val="00EE06E7"/>
    <w:rsid w:val="00EE6280"/>
    <w:rsid w:val="00F031F1"/>
    <w:rsid w:val="00F074DA"/>
    <w:rsid w:val="00F12C2A"/>
    <w:rsid w:val="00F16DB8"/>
    <w:rsid w:val="00F17386"/>
    <w:rsid w:val="00F2755A"/>
    <w:rsid w:val="00F27751"/>
    <w:rsid w:val="00F33E94"/>
    <w:rsid w:val="00F44078"/>
    <w:rsid w:val="00F70345"/>
    <w:rsid w:val="00F74CCE"/>
    <w:rsid w:val="00F8009F"/>
    <w:rsid w:val="00F805F2"/>
    <w:rsid w:val="00F81BCA"/>
    <w:rsid w:val="00F93461"/>
    <w:rsid w:val="00F93DB3"/>
    <w:rsid w:val="00F93E92"/>
    <w:rsid w:val="00FA07A9"/>
    <w:rsid w:val="00FA4DEA"/>
    <w:rsid w:val="00FA7BEF"/>
    <w:rsid w:val="00FB0418"/>
    <w:rsid w:val="00FB4023"/>
    <w:rsid w:val="00FC3342"/>
    <w:rsid w:val="00FC4D5A"/>
    <w:rsid w:val="00FC5EFB"/>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
    <b:Tag>Sta243</b:Tag>
    <b:SourceType>JournalArticle</b:SourceType>
    <b:Guid>{AABB75B9-E7CF-40A9-9640-B5F823EDAC1D}</b:Guid>
    <b:Author>
      <b:Author>
        <b:NameList>
          <b:Person>
            <b:Last>Stamenić</b:Last>
            <b:First>Anja</b:First>
          </b:Person>
        </b:NameList>
      </b:Author>
    </b:Author>
    <b:Title>Civil Aviation Security and the Economy</b:Title>
    <b:Year>2024</b:Year>
    <b:URL>https://www.researchgate.net/publication/381768239_Civil_Aviation_Security_and_the_Economy</b:URL>
    <b:RefOrder>1</b:RefOrder>
  </b:Source>
  <b:Source>
    <b:Tag>Kha2410</b:Tag>
    <b:SourceType>JournalArticle</b:SourceType>
    <b:Guid>{A09A97A1-2A14-43CD-B793-87B60D8194A6}</b:Guid>
    <b:Author>
      <b:Author>
        <b:NameList>
          <b:Person>
            <b:Last>Khalifa</b:Last>
            <b:First>Aljari</b:First>
          </b:Person>
        </b:NameList>
      </b:Author>
    </b:Author>
    <b:Title>The Role of Smart Technology in Airport Facilitation and Security Control. ICAO Annex 9 and 17 Requirements.</b:Title>
    <b:Year>2024</b:Year>
    <b:URL>https://www.researchgate.net/publication/380464795_The_Role_of_Smart_Technology_in_Airport_Facilitation_and_Security_Control_ICAO_Annex_9_and_17_Requirements</b:URL>
    <b:RefOrder>2</b:RefOrder>
  </b:Source>
  <b:Source>
    <b:Tag>Zek24</b:Tag>
    <b:SourceType>JournalArticle</b:SourceType>
    <b:Guid>{DE4315E8-8798-495D-A12D-29E5CFE34004}</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3</b:RefOrder>
  </b:Source>
  <b:Source>
    <b:Tag>Wer24</b:Tag>
    <b:SourceType>JournalArticle</b:SourceType>
    <b:Guid>{1EFA66B5-14E7-4E81-8561-9EBA1AAE4971}</b:Guid>
    <b:Author>
      <b:Author>
        <b:NameList>
          <b:Person>
            <b:Last>Werbińska-Wojciechowska</b:Last>
            <b:First>Sylwia</b:First>
          </b:Person>
        </b:NameList>
      </b:Author>
    </b:Author>
    <b:Title>Digital Twin Approach for Operation and Maintenance of Transportation System—Systematic Review</b:Title>
    <b:Year>2024</b:Year>
    <b:URL>https://www.mdpi.com/1424-8220/24/18/6069</b:URL>
    <b:RefOrder>4</b:RefOrder>
  </b:Source>
  <b:Source>
    <b:Tag>Att241</b:Tag>
    <b:SourceType>JournalArticle</b:SourceType>
    <b:Guid>{F97111CD-839F-410D-8489-2F47B233FF76}</b:Guid>
    <b:Author>
      <b:Author>
        <b:NameList>
          <b:Person>
            <b:Last>Attar</b:Last>
            <b:First>Ahmad</b:First>
          </b:Person>
        </b:NameList>
      </b:Author>
    </b:Author>
    <b:Title>Airside Optimization Framework Covering Multiple Operations in Civil Airport Systems with a Variety of Aircraft: A Simulation-Based Digital Twin</b:Title>
    <b:Year>2024</b:Year>
    <b:URL>https://www.mdpi.com/2079-8954/12/10/394</b:URL>
    <b:RefOrder>5</b:RefOrder>
  </b:Source>
  <b:Source>
    <b:Tag>Lia251</b:Tag>
    <b:SourceType>JournalArticle</b:SourceType>
    <b:Guid>{D96BC3E1-C81A-439C-BB6C-F8AFD31BCC69}</b:Guid>
    <b:Author>
      <b:Author>
        <b:NameList>
          <b:Person>
            <b:Last>Liang</b:Last>
            <b:First>Lijun</b:First>
          </b:Person>
        </b:NameList>
      </b:Author>
    </b:Author>
    <b:Title>Dynamic mechanisms of air logistics driving regional economic development in inland mountainous areas: An exploration of key factors and their multifaceted impacts</b:Title>
    <b:Year>2025</b:Year>
    <b:URL>https://www.sciencedirect.com/science/article/pii/S0967070X25003221</b:URL>
    <b:RefOrder>6</b:RefOrder>
  </b:Source>
  <b:Source>
    <b:Tag>Hud21</b:Tag>
    <b:SourceType>JournalArticle</b:SourceType>
    <b:Guid>{A3C465C9-A695-4D99-88F6-2B7387530C4C}</b:Guid>
    <b:Author>
      <b:Author>
        <b:NameList>
          <b:Person>
            <b:Last>Hudhaif</b:Last>
            <b:First>Abdullah</b:First>
            <b:Middle>Al</b:Middle>
          </b:Person>
        </b:NameList>
      </b:Author>
    </b:Author>
    <b:Title>Project execution obstacles: a case of King Abdulaziz Airport in Saudi Arabia</b:Title>
    <b:Year>2021</b:Year>
    <b:URL>https://pubmed.ncbi.nlm.nih.gov/33495744/</b:URL>
    <b:RefOrder>7</b:RefOrder>
  </b:Source>
  <b:Source>
    <b:Tag>Bas19</b:Tag>
    <b:SourceType>JournalArticle</b:SourceType>
    <b:Guid>{6B5D5E41-73FA-4609-AE9F-FBB5ADFE00B4}</b:Guid>
    <b:Author>
      <b:Author>
        <b:NameList>
          <b:Person>
            <b:Last>Basahel</b:Last>
            <b:First>Abdullah</b:First>
          </b:Person>
        </b:NameList>
      </b:Author>
    </b:Author>
    <b:Title>An empirical study for evaluating performance of King Abdulaziz International Airport with Six Sigma</b:Title>
    <b:Year>2019</b:Year>
    <b:URL>https://www.researchgate.net/publication/336087791_An_empirical_study_for_evaluating_performance_of_King_Abdulaziz_International_Airport_with_Six_Sigma</b:URL>
    <b:RefOrder>8</b:RefOrder>
  </b:Source>
  <b:Source>
    <b:Tag>Lak251</b:Tag>
    <b:SourceType>JournalArticle</b:SourceType>
    <b:Guid>{D014B73B-3483-4E71-A2D7-9E364CB9A76E}</b:Guid>
    <b:Author>
      <b:Author>
        <b:NameList>
          <b:Person>
            <b:Last>Lakhouit</b:Last>
            <b:First>Abderrahim</b:First>
          </b:Person>
        </b:NameList>
      </b:Author>
    </b:Author>
    <b:Title>Sustainable Airport Planning Using a Multi-Criteria Decision-Making Approach with Fuzzy Logic and GIS Integration</b:Title>
    <b:Year>2025</b:Year>
    <b:URL>https://www.mdpi.com/2075-5309/15/10/1749</b:URL>
    <b:RefOrder>9</b:RefOrder>
  </b:Source>
  <b:Source>
    <b:Tag>Guz241</b:Tag>
    <b:SourceType>JournalArticle</b:SourceType>
    <b:Guid>{9B605ECE-F62D-47BB-A089-3CD0DCA3E499}</b:Guid>
    <b:Author>
      <b:Author>
        <b:NameList>
          <b:Person>
            <b:Last>Guzman</b:Last>
            <b:First>Andres</b:First>
            <b:Middle>Felipe</b:Middle>
          </b:Person>
        </b:NameList>
      </b:Author>
    </b:Author>
    <b:Title>Energy efficiency trends in Saudi Arabian commercial aviation before and after COVID-19</b:Title>
    <b:Year>2024</b:Year>
    <b:URL>https://www.sciencedirect.com/science/article/pii/S2590198224001568</b:URL>
    <b:RefOrder>10</b:RefOrder>
  </b:Source>
  <b:Source>
    <b:Tag>Guz25</b:Tag>
    <b:SourceType>JournalArticle</b:SourceType>
    <b:Guid>{3E6FD663-A939-452C-8F23-076ADCDE671B}</b:Guid>
    <b:Author>
      <b:Author>
        <b:NameList>
          <b:Person>
            <b:Last>Felipe</b:Last>
            <b:First>Andres</b:First>
          </b:Person>
        </b:NameList>
      </b:Author>
    </b:Author>
    <b:Title>Tourism and air transport growth in Saudi Arabia</b:Title>
    <b:Year>2025</b:Year>
    <b:URL>https://link.springer.com/article/10.1007/s43621-025-01779-5</b:URL>
    <b:RefOrder>11</b:RefOrder>
  </b:Source>
  <b:Source>
    <b:Tag>YeY25</b:Tag>
    <b:SourceType>JournalArticle</b:SourceType>
    <b:Guid>{919707A0-DA12-460F-8799-28FFB70B2791}</b:Guid>
    <b:Author>
      <b:Author>
        <b:NameList>
          <b:Person>
            <b:Last>Ye</b:Last>
            <b:First>Yuwen</b:First>
          </b:Person>
        </b:NameList>
      </b:Author>
    </b:Author>
    <b:Title>Secure and Intelligent Low-Altitude Infrastructures: Synergistic Integration of IoT Networks, AI Decision-Making and Blockchain Trust Mechanisms</b:Title>
    <b:Year>2025</b:Year>
    <b:URL>https://pmc.ncbi.nlm.nih.gov/articles/PMC12609838/</b:URL>
    <b:RefOrder>12</b:RefOrder>
  </b:Source>
  <b:Source>
    <b:Tag>خاص23</b:Tag>
    <b:SourceType>JournalArticle</b:SourceType>
    <b:Guid>{91C4C75C-633F-494C-BEC4-0BAD772D7BA1}</b:Guid>
    <b:Author>
      <b:Author>
        <b:NameList>
          <b:Person>
            <b:Last>خاص</b:Last>
            <b:First>البورصة</b:First>
          </b:Person>
        </b:NameList>
      </b:Author>
    </b:Author>
    <b:Title>دراسة توصى بوضع استراتيجية منهجية لتعزيز ثقافة التحول الرقمى فى المطارات المصرية</b:Title>
    <b:Year>2023</b:Year>
    <b:URL>https://www.alborsaanews.com/2023/08/07/1698035</b:URL>
    <b:RefOrder>13</b:RefOrder>
  </b:Source>
  <b:Source>
    <b:Tag>Bri242</b:Tag>
    <b:SourceType>JournalArticle</b:SourceType>
    <b:Guid>{86203CC7-E25B-4640-9081-7AFCFE821CC7}</b:Guid>
    <b:Author>
      <b:Author>
        <b:NameList>
          <b:Person>
            <b:Last>Bristol-Alagbariya</b:Last>
            <b:First>Bernadette</b:First>
          </b:Person>
        </b:NameList>
      </b:Author>
    </b:Author>
    <b:Title>Operational efficiency through HR management: Strategies for maximizing budget and personnel resources</b:Title>
    <b:Year>2024</b:Year>
    <b:URL>https://www.researchgate.net/publication/386438833_Operational_efficiency_through_HR_management_Strategies_for_maximizing_budget_and_personnel_resources</b:URL>
    <b:RefOrder>14</b:RefOrder>
  </b:Source>
  <b:Source>
    <b:Tag>Ind251</b:Tag>
    <b:SourceType>JournalArticle</b:SourceType>
    <b:Guid>{29C977C6-8E64-4F57-AA0B-4744C3CB1976}</b:Guid>
    <b:Author>
      <b:Author>
        <b:NameList>
          <b:Person>
            <b:Last>Indriyani</b:Last>
            <b:First>Erlina</b:First>
            <b:Middle>Pipit</b:Middle>
          </b:Person>
        </b:NameList>
      </b:Author>
    </b:Author>
    <b:Title>Sustaining Infrastructure Firm Performance Through Strategic Orientation: Competitive Advantage in Dynamic Environments</b:Title>
    <b:Year>2025</b:Year>
    <b:URL>https://www.mdpi.com/2071-1050/17/3/1194</b:URL>
    <b:RefOrder>15</b:RefOrder>
  </b:Source>
  <b:Source>
    <b:Tag>Ola232</b:Tag>
    <b:SourceType>JournalArticle</b:SourceType>
    <b:Guid>{BAB878CF-93B9-4D16-A74C-C880A783D8B6}</b:Guid>
    <b:Author>
      <b:Author>
        <b:NameList>
          <b:Person>
            <b:Last>Olariu</b:Last>
            <b:First>Ana</b:First>
            <b:Middle>Alexandra</b:Middle>
          </b:Person>
        </b:NameList>
      </b:Author>
    </b:Author>
    <b:Title>ORGANIZATIONAL PERFORMANCE IN THE PUBLIC AND PRIVATE SECTORS IN ROMANIA: THE BALANCED SCORECARD PERSPECTIVE</b:Title>
    <b:Year>2023</b:Year>
    <b:URL>https://www.researchgate.net/publication/371672893_ORGANIZATIONAL_PERFORMANCE_IN_THE_PUBLIC_AND_PRIVATE_SECTORS_IN_ROMANIA_THE_BALANCED_SCORECARD_PERSPECTIVE</b:URL>
    <b:RefOrder>16</b:RefOrder>
  </b:Source>
  <b:Source>
    <b:Tag>الع2311</b:Tag>
    <b:SourceType>JournalArticle</b:SourceType>
    <b:Guid>{F7B67008-F767-46AC-9714-A0EC755D3A5A}</b:Guid>
    <b:Author>
      <b:Author>
        <b:NameList>
          <b:Person>
            <b:Last>العلي</b:Last>
            <b:First>عبدالرحمن</b:First>
            <b:Middle>بن مبارك بن حسين</b:Middle>
          </b:Person>
        </b:NameList>
      </b:Author>
    </b:Author>
    <b:Title>التحليل المکاني للحج والحجاج من دولة کندا</b:Title>
    <b:Year>2023</b:Year>
    <b:URL>https://jfpsu.journals.ekb.eg/article_281288.html</b:URL>
    <b:RefOrder>1</b:RefOrder>
  </b:Source>
  <b:Source>
    <b:Tag>Div25</b:Tag>
    <b:SourceType>JournalArticle</b:SourceType>
    <b:Guid>{F74761DF-11A2-45AA-80C2-E636EF75A7A2}</b:Guid>
    <b:Author>
      <b:Author>
        <b:NameList>
          <b:Person>
            <b:Last>Divasson-J</b:Last>
            <b:First>A.</b:First>
          </b:Person>
        </b:NameList>
      </b:Author>
    </b:Author>
    <b:Title>Agent-based modeling in urban human mobility: A systematic review</b:Title>
    <b:Year>2025</b:Year>
    <b:URL>https://www.sciencedirect.com/science/article/pii/S0264275124009119</b:URL>
    <b:RefOrder>2</b:RefOrder>
  </b:Source>
  <b:Source>
    <b:Tag>Noa25</b:Tag>
    <b:SourceType>JournalArticle</b:SourceType>
    <b:Guid>{FE2B532D-C0C3-4DD2-9BE0-67B9441C3446}</b:Guid>
    <b:Author>
      <b:Author>
        <b:NameList>
          <b:Person>
            <b:Last>Noaime</b:Last>
            <b:First>Emad</b:First>
          </b:Person>
        </b:NameList>
      </b:Author>
    </b:Author>
    <b:Title>Urban Centrality as a Catalyst for City Resilience and Sustainable Development</b:Title>
    <b:Year>2025</b:Year>
    <b:URL>https://www.mdpi.com/2073-445X/14/7/1333</b:URL>
    <b:RefOrder>3</b:RefOrder>
  </b:Source>
  <b:Source>
    <b:Tag>Sam232</b:Tag>
    <b:SourceType>JournalArticle</b:SourceType>
    <b:Guid>{30A52C39-2421-4463-880B-7FA8993FF86A}</b:Guid>
    <b:Author>
      <b:Author>
        <b:NameList>
          <b:Person>
            <b:Last>Samarakkody</b:Last>
            <b:First>Aravindi</b:First>
          </b:Person>
        </b:NameList>
      </b:Author>
    </b:Author>
    <b:Title>Technological Innovations for Enhancing Disaster Resilience in Smart Cities: A Comprehensive Urban Scholar’s Analysis</b:Title>
    <b:Year>2023</b:Year>
    <b:URL>https://www.researchgate.net/publication/372949356_Technological_Innovations_for_Enhancing_Disaster_Resilience_in_Smart_Cities_A_Comprehensive_Urban_Scholar's_Analysis</b:URL>
    <b:RefOrder>4</b:RefOrder>
  </b:Source>
  <b:Source>
    <b:Tag>Gue243</b:Tag>
    <b:SourceType>JournalArticle</b:SourceType>
    <b:Guid>{4D189E8E-7C90-4D8C-A58B-A91A8F66FF0E}</b:Guid>
    <b:Author>
      <b:Author>
        <b:NameList>
          <b:Person>
            <b:Last>Guerrero</b:Last>
            <b:First>Adolfo</b:First>
          </b:Person>
        </b:NameList>
      </b:Author>
    </b:Author>
    <b:Title>Determinant Features to Reduce the Infrastructure Gap in Saudi Arabia under a Public–Private Partnership Scheme</b:Title>
    <b:Year>2024</b:Year>
    <b:URL>https://www.mdpi.com/2075-5309/14/3/699</b:URL>
    <b:RefOrder>5</b:RefOrder>
  </b:Source>
  <b:Source>
    <b:Tag>Der25</b:Tag>
    <b:SourceType>JournalArticle</b:SourceType>
    <b:Guid>{18208AFE-7D58-47FA-B30A-929CD0C73808}</b:Guid>
    <b:Author>
      <b:Author>
        <b:NameList>
          <b:Person>
            <b:Last>Derbali</b:Last>
            <b:First>Amani</b:First>
          </b:Person>
        </b:NameList>
      </b:Author>
    </b:Author>
    <b:Title>The importance of transportation networks and urban services in assessing the functional balance of human settlements: The case of the Makkah region in Saudi Arabia</b:Title>
    <b:Year>2025</b:Year>
    <b:URL>https://www.sciencedirect.com/science/article/pii/S2590198224002860</b:URL>
    <b:RefOrder>9</b:RefOrder>
  </b:Source>
  <b:Source>
    <b:Tag>AlJ243</b:Tag>
    <b:SourceType>JournalArticle</b:SourceType>
    <b:Guid>{AFC77315-2F18-4D91-8CC5-401B7A5C2DF0}</b:Guid>
    <b:Author>
      <b:Author>
        <b:NameList>
          <b:Person>
            <b:Last>AlJahdali</b:Last>
            <b:First>Imad</b:First>
          </b:Person>
        </b:NameList>
      </b:Author>
    </b:Author>
    <b:Title>Strategic Enhancement of Healthcare Services During the Hajj Season in Makkah: A Comprehensive Geographic Information System (GIS) Analysis</b:Title>
    <b:Year>2024</b:Year>
    <b:URL>https://pmc.ncbi.nlm.nih.gov/articles/PMC11431995/</b:URL>
    <b:RefOrder>10</b:RefOrder>
  </b:Source>
  <b:Source>
    <b:Tag>Sha2510</b:Tag>
    <b:SourceType>JournalArticle</b:SourceType>
    <b:Guid>{B4F1227A-04C3-4AA3-A7C3-EE1726AF36D9}</b:Guid>
    <b:Author>
      <b:Author>
        <b:NameList>
          <b:Person>
            <b:Last>Shah</b:Last>
            <b:First>Afnan</b:First>
            <b:Middle>A.</b:Middle>
          </b:Person>
        </b:NameList>
      </b:Author>
    </b:Author>
    <b:Title>Enhancing Hajj and Umrah Rituals and Crowd Management Through AI Technologies: A Comprehensive Survey of Applications and Future Directions</b:Title>
    <b:Year>2025</b:Year>
    <b:URL>https://ieeexplore.ieee.org/document/10737309?denied=</b:URL>
    <b:RefOrder>11</b:RefOrder>
  </b:Source>
  <b:Source>
    <b:Tag>Rad21</b:Tag>
    <b:SourceType>JournalArticle</b:SourceType>
    <b:Guid>{7BD6E4BD-6782-41D3-BE38-9CF359D3A4F0}</b:Guid>
    <b:Author>
      <b:Author>
        <b:NameList>
          <b:Person>
            <b:Last>Radain</b:Last>
            <b:First>Dhefaf</b:First>
          </b:Person>
        </b:NameList>
      </b:Author>
    </b:Author>
    <b:Title>Towards Achieving the 2030 Vision, the Case study of Automating the Food Production Services during the Hajj Season and Quality Control Using the Blockchain Technology</b:Title>
    <b:Year>2021</b:Year>
    <b:URL>https://dl.acm.org/doi/fullHtml/10.1145/3508072.3508096</b:URL>
    <b:RefOrder>12</b:RefOrder>
  </b:Source>
  <b:Source>
    <b:Tag>Fir251</b:Tag>
    <b:SourceType>JournalArticle</b:SourceType>
    <b:Guid>{82B6347F-CE2C-4DF3-B98B-876C6074A5FF}</b:Guid>
    <b:Author>
      <b:Author>
        <b:NameList>
          <b:Person>
            <b:Last>Firoz</b:Last>
            <b:First>Mohammed</b:First>
          </b:Person>
        </b:NameList>
      </b:Author>
    </b:Author>
    <b:Title>Urban Planning and Design for Megacities in the Global South: Smart and Sustainable Development</b:Title>
    <b:Year>2025</b:Year>
    <b:URL>https://www.researchgate.net/publication/384681660_Urban_Planning_and_Design_for_Megacities_in_the_Global_South_Smart_and_Sustainable_Development</b:URL>
    <b:RefOrder>13</b:RefOrder>
  </b:Source>
  <b:Source>
    <b:Tag>Och242</b:Tag>
    <b:SourceType>JournalArticle</b:SourceType>
    <b:Guid>{373A467E-0AFC-436B-BE07-A39343B3E6B9}</b:Guid>
    <b:Author>
      <b:Author>
        <b:NameList>
          <b:Person>
            <b:Last>Ochoa</b:Last>
            <b:First>Walter</b:First>
            <b:Middle>Antonio Abujder</b:Middle>
          </b:Person>
        </b:NameList>
      </b:Author>
    </b:Author>
    <b:Title>The Theory of Complexity and Sustainable Urban Development: A Systematic Literature Review</b:Title>
    <b:Year>2024</b:Year>
    <b:URL>https://www.mdpi.com/2071-1050/17/1/3</b:URL>
    <b:RefOrder>14</b:RefOrder>
  </b:Source>
  <b:Source>
    <b:Tag>Elb255</b:Tag>
    <b:SourceType>JournalArticle</b:SourceType>
    <b:Guid>{02CFCBC1-34D2-48A9-8712-85F5110FEC43}</b:Guid>
    <b:Author>
      <b:Author>
        <b:NameList>
          <b:Person>
            <b:Last>Elbasha</b:Last>
            <b:First>Huda</b:First>
            <b:Middle>A.</b:Middle>
          </b:Person>
        </b:NameList>
      </b:Author>
    </b:Author>
    <b:Title>Sustainable Urban Design from Theory to Practice: A Study of Theoretical and Applied Case Studies in Contemporary Urban Projects</b:Title>
    <b:Year>2025</b:Year>
    <b:URL>https://www.researchgate.net/publication/393049951_Sustainable_Urban_Design_from_Theory_to_Practice_A_Study_of_Theoretical_and_Applied_Case_Studies_in_Contemporary_Urban_Projects</b:URL>
    <b:RefOrder>15</b:RefOrder>
  </b:Source>
  <b:Source>
    <b:Tag>Pię25</b:Tag>
    <b:SourceType>JournalArticle</b:SourceType>
    <b:Guid>{6A4AD940-4595-46DC-9DB5-9BF3FD8B18DC}</b:Guid>
    <b:Author>
      <b:Author>
        <b:NameList>
          <b:Person>
            <b:Last>Piętocha</b:Last>
            <b:First>Anna</b:First>
          </b:Person>
        </b:NameList>
      </b:Author>
    </b:Author>
    <b:Title>The Vertical City Paradigm as Sustainable Response to Urban Densification and Energy Challenges: Case Studies from Asian Megacities</b:Title>
    <b:Year>2025</b:Year>
    <b:URL>https://www.mdpi.com/1996-1073/18/19/5278</b:URL>
    <b:RefOrder>16</b:RefOrder>
  </b:Source>
  <b:Source>
    <b:Tag>Kha2511</b:Tag>
    <b:SourceType>JournalArticle</b:SourceType>
    <b:Guid>{E72510FD-DBF1-4C98-8C39-E6347C8C09C8}</b:Guid>
    <b:Author>
      <b:Author>
        <b:NameList>
          <b:Person>
            <b:Last>Khayal</b:Last>
            <b:First>Osama</b:First>
            <b:Middle>Mohammed Elmardi Suleiman</b:Middle>
          </b:Person>
        </b:NameList>
      </b:Author>
    </b:Author>
    <b:Title>The Evolution of Facilities Management: From Operational Support to Strategic Organizational Performance</b:Title>
    <b:Year>2025</b:Year>
    <b:URL>https://www.researchgate.net/publication/396771390_The_Evolution_of_Facilities_Management_From_Operational_Support_to_Strategic_Organizational_Performance</b:URL>
    <b:RefOrder>1</b:RefOrder>
  </b:Source>
  <b:Source>
    <b:Tag>Bur20</b:Tag>
    <b:SourceType>JournalArticle</b:SourceType>
    <b:Guid>{133DDCBF-3D6A-4131-829F-FF0FCE56976F}</b:Guid>
    <b:Author>
      <b:Author>
        <b:NameList>
          <b:Person>
            <b:Last>Burlea-Schiopoiu</b:Last>
            <b:First>Adriana</b:First>
          </b:Person>
        </b:NameList>
      </b:Author>
    </b:Author>
    <b:Title>The Managerial Implications of the Key Performance Indicators in Healthcare Sector: A Cluster Analysis</b:Title>
    <b:Year>2020</b:Year>
    <b:URL>https://pmc.ncbi.nlm.nih.gov/articles/PMC7823544/</b:URL>
    <b:RefOrder>2</b:RefOrder>
  </b:Source>
  <b:Source>
    <b:Tag>Lee21</b:Tag>
    <b:SourceType>JournalArticle</b:SourceType>
    <b:Guid>{A6DD84B9-2BB5-45F8-B112-199B5ED1B32A}</b:Guid>
    <b:Author>
      <b:Author>
        <b:NameList>
          <b:Person>
            <b:Last>Lee</b:Last>
            <b:First>Jeoung</b:First>
            <b:Middle>Yul</b:Middle>
          </b:Person>
        </b:NameList>
      </b:Author>
    </b:Author>
    <b:Title>Literature Review on Digitalization in Facilities Management and Facilities Management Performance Measurement: Contribution of Industry 4.0 in the Global Era</b:Title>
    <b:Year>2021</b:Year>
    <b:URL>https://www.mdpi.com/2071-1050/13/23/13432</b:URL>
    <b:RefOrder>3</b:RefOrder>
  </b:Source>
  <b:Source>
    <b:Tag>Sle24</b:Tag>
    <b:SourceType>JournalArticle</b:SourceType>
    <b:Guid>{C8D936E8-6969-4CDC-82CE-48BC73788FEB}</b:Guid>
    <b:Author>
      <b:Author>
        <b:NameList>
          <b:Person>
            <b:Last>Sleiman</b:Last>
            <b:First>Sleiman</b:First>
          </b:Person>
        </b:NameList>
      </b:Author>
    </b:Author>
    <b:Title>Overview of occupant-centric KPIs for building performance and their value to various building stakeholders</b:Title>
    <b:Year>2024</b:Year>
    <b:URL>https://www.sciencedirect.com/science/article/pii/S037877882400820X</b:URL>
    <b:RefOrder>4</b:RefOrder>
  </b:Source>
  <b:Source>
    <b:Tag>Akb251</b:Tag>
    <b:SourceType>JournalArticle</b:SourceType>
    <b:Guid>{61600015-BFFA-4B6C-8477-577864A81EBF}</b:Guid>
    <b:Author>
      <b:Author>
        <b:NameList>
          <b:Person>
            <b:Last>Akbar</b:Last>
            <b:First>Abdullah</b:First>
            <b:Middle>Ehtesham</b:Middle>
          </b:Person>
        </b:NameList>
      </b:Author>
    </b:Author>
    <b:Title>Factors affecting the growth of facilities management in Saudi Arabia</b:Title>
    <b:Year>2025</b:Year>
    <b:URL>https://www.researchgate.net/publication/390800396_Factors_affecting_the_growth_of_facilities_management_in_Saudi_Arabia</b:URL>
    <b:RefOrder>5</b:RefOrder>
  </b:Source>
  <b:Source>
    <b:Tag>Abd249</b:Tag>
    <b:SourceType>JournalArticle</b:SourceType>
    <b:Guid>{C9CE5D80-E039-45D5-A6FF-70F40EA87148}</b:Guid>
    <b:Author>
      <b:Author>
        <b:NameList>
          <b:Person>
            <b:Last>Abdelalim</b:Last>
            <b:First>Ahmed</b:First>
            <b:Middle>Mohammed</b:Middle>
          </b:Person>
        </b:NameList>
      </b:Author>
    </b:Author>
    <b:Title>Digital Trio: Integration of BIM–EIR–IoT for Facilities Management of Mega Construction Projects</b:Title>
    <b:Year>2024</b:Year>
    <b:URL>https://www.mdpi.com/2071-1050/16/15/6348</b:URL>
    <b:RefOrder>6</b:RefOrder>
  </b:Source>
  <b:Source>
    <b:Tag>Kha2412</b:Tag>
    <b:SourceType>JournalArticle</b:SourceType>
    <b:Guid>{1D31717F-9DCD-45D7-97A4-4AC0C2454F91}</b:Guid>
    <b:Author>
      <b:Author>
        <b:NameList>
          <b:Person>
            <b:Last>Khatun</b:Last>
            <b:First>Tafura</b:First>
          </b:Person>
        </b:NameList>
      </b:Author>
    </b:Author>
    <b:Title>The Role and Importance of Facilities Management in Modern Organizations</b:Title>
    <b:Year>2024</b:Year>
    <b:URL>https://www.researchgate.net/publication/378492347_The_Role_and_Importance_of_Facilities_Management_in_Modern_Organizations</b:URL>
    <b:RefOrder>7</b:RefOrder>
  </b:Source>
  <b:Source>
    <b:Tag>Alf242</b:Tag>
    <b:SourceType>JournalArticle</b:SourceType>
    <b:Guid>{676702FC-49C1-4125-92F5-B1558EA000F1}</b:Guid>
    <b:Author>
      <b:Author>
        <b:NameList>
          <b:Person>
            <b:Last>Alfarsi</b:Last>
            <b:First>Alaa</b:First>
          </b:Person>
        </b:NameList>
      </b:Author>
    </b:Author>
    <b:Title>Driving sustainability: assessing KPI effectiveness in the Saudi chemical industry</b:Title>
    <b:Year>2024</b:Year>
    <b:URL>https://link.springer.com/article/10.1007/s43621-024-00366-4</b:URL>
    <b:RefOrder>8</b:RefOrder>
  </b:Source>
  <b:Source>
    <b:Tag>Alg26</b:Tag>
    <b:SourceType>JournalArticle</b:SourceType>
    <b:Guid>{59120B10-1044-4796-84EC-486714E105C4}</b:Guid>
    <b:Author>
      <b:Author>
        <b:NameList>
          <b:Person>
            <b:Last>Alghamdi</b:Last>
            <b:First>Mohammed</b:First>
          </b:Person>
        </b:NameList>
      </b:Author>
    </b:Author>
    <b:Title>Modeling the interdependencies of critical factors in hospital facility management: a system dynamics framework</b:Title>
    <b:Year>2026</b:Year>
    <b:URL>https://www.sciencedirect.com/science/article/pii/S2090447925006951</b:URL>
    <b:RefOrder>9</b:RefOrder>
  </b:Source>
  <b:Source>
    <b:Tag>Mal251</b:Tag>
    <b:SourceType>JournalArticle</b:SourceType>
    <b:Guid>{FF1BAFBE-D65C-45AB-8732-65C158A8779F}</b:Guid>
    <b:Author>
      <b:Author>
        <b:NameList>
          <b:Person>
            <b:Last>Malik</b:Last>
            <b:First>Kaleem</b:First>
            <b:Middle>Razzaq</b:Middle>
          </b:Person>
        </b:NameList>
      </b:Author>
    </b:Author>
    <b:Title>A hybrid steganography framework using DCT and GAN for secure data communication in the big data era</b:Title>
    <b:Year>2025</b:Year>
    <b:URL>https://www.nature.com/articles/s41598-025-01054-7</b:URL>
    <b:RefOrder>10</b:RefOrder>
  </b:Source>
  <b:Source>
    <b:Tag>Fer18</b:Tag>
    <b:SourceType>JournalArticle</b:SourceType>
    <b:Guid>{FC1CAC40-8621-458C-925D-A8AB7B83622A}</b:Guid>
    <b:Author>
      <b:Author>
        <b:NameList>
          <b:Person>
            <b:Last>Fernando</b:Last>
            <b:First>Devsayura</b:First>
            <b:Middle>Jude</b:Middle>
          </b:Person>
        </b:NameList>
      </b:Author>
    </b:Author>
    <b:Title>Key Performance Indicators for Measuring the Performance of Facilities Management Services in Hotel Buildings: A Literature Review</b:Title>
    <b:Year>2018</b:Year>
    <b:URL>https://www.researchgate.net/publication/326826963_Key_Performance_Indicators_for_Measuring_the_Performance_of_Facilities_Management_Services_in_Hotel_Buildings_A_Literature_Review</b:URL>
    <b:RefOrder>11</b:RefOrder>
  </b:Source>
  <b:Source>
    <b:Tag>غري23</b:Tag>
    <b:SourceType>JournalArticle</b:SourceType>
    <b:Guid>{00646767-0685-4EA6-B0D4-27EB72CECB75}</b:Guid>
    <b:Author>
      <b:Author>
        <b:NameList>
          <b:Person>
            <b:Last>غريب</b:Last>
            <b:First>منى</b:First>
            <b:Middle>محمد صالح</b:Middle>
          </b:Person>
        </b:NameList>
      </b:Author>
    </b:Author>
    <b:Title>تقييم الأداء بمؤشرات الأداء الرئيسية (KPIs) كمدخل لتحقيق التميز المؤسسى بتوسط إعادة الهيكلة الإدارية – بالتطبيق على شركات القطاع العام للبترول</b:Title>
    <b:Year>2023</b:Year>
    <b:URL>https://journals.ekb.eg/article_328720.html</b:URL>
    <b:RefOrder>12</b:RefOrder>
  </b:Source>
  <b:Source>
    <b:Tag>کسا21</b:Tag>
    <b:SourceType>JournalArticle</b:SourceType>
    <b:Guid>{5992AD69-D20E-4EBB-AEAA-7B98E603F93E}</b:Guid>
    <b:Author>
      <b:Author>
        <b:NameList>
          <b:Person>
            <b:Last>کساب</b:Last>
            <b:First>عماد</b:First>
          </b:Person>
        </b:NameList>
      </b:Author>
    </b:Author>
    <b:Title>مؤشرات قياس الأداء الوظيفي والمؤسسي بين النظرية والتطبيق (نماذج عملية)</b:Title>
    <b:Year>2021</b:Year>
    <b:URL>https://journals.ekb.eg/article_140333.html</b:URL>
    <b:RefOrder>13</b:RefOrder>
  </b:Source>
  <b:Source>
    <b:Tag>Alr248</b:Tag>
    <b:SourceType>JournalArticle</b:SourceType>
    <b:Guid>{CECEEF3F-3BD0-4599-9029-4F75328DA6D3}</b:Guid>
    <b:Author>
      <b:Author>
        <b:NameList>
          <b:Person>
            <b:Last>Alrubaidi</b:Last>
            <b:First>Mohammed</b:First>
          </b:Person>
        </b:NameList>
      </b:Author>
    </b:Author>
    <b:Title>Evaluating the Effects of Digital Transformation on Facilities Management Projects in Saudi Arabia: Overcoming Challenges and Seizing Opportunities</b:Title>
    <b:Year>2024</b:Year>
    <b:URL>https://www.scirp.org/journal/paperinformation?paperid=137442</b:URL>
    <b:RefOrder>14</b:RefOrder>
  </b:Source>
  <b:Source>
    <b:Tag>Hou202</b:Tag>
    <b:SourceType>JournalArticle</b:SourceType>
    <b:Guid>{D16DC2B2-6549-4A07-8CBB-A2AE97C257CC}</b:Guid>
    <b:Author>
      <b:Author>
        <b:NameList>
          <b:Person>
            <b:Last>Housawi</b:Last>
            <b:First>Abdulrahman</b:First>
          </b:Person>
        </b:NameList>
      </b:Author>
    </b:Author>
    <b:Title>Evaluation of Key Performance Indicators (KPIs) for Sustainable Postgraduate Medical Training: An Opportunity for Implementing an Innovative Approach to Advance the Quality of Training Programs at the Saudi Commission for Health Specialties (SCFHS)</b:Title>
    <b:Year>2020</b:Year>
    <b:URL>https://www.mdpi.com/2071-1050/12/19/8030</b:URL>
    <b:RefOrder>15</b:RefOrder>
  </b:Source>
  <b:Source>
    <b:Tag>Sha238</b:Tag>
    <b:SourceType>JournalArticle</b:SourceType>
    <b:Guid>{BE640FDC-59D9-43AC-AD6B-81844004DB2F}</b:Guid>
    <b:Author>
      <b:Author>
        <b:NameList>
          <b:Person>
            <b:Last>Sharma</b:Last>
            <b:First>Sachin</b:First>
            <b:Middle>Kumar</b:Middle>
          </b:Person>
        </b:NameList>
      </b:Author>
    </b:Author>
    <b:Title>Small businesses and FinTech: a systematic review and future directions</b:Title>
    <b:Year>2023</b:Year>
    <b:URL>https://pmc.ncbi.nlm.nih.gov/articles/PMC10172731/</b:URL>
    <b:RefOrder>1</b:RefOrder>
  </b:Source>
  <b:Source>
    <b:Tag>Lye25</b:Tag>
    <b:SourceType>JournalArticle</b:SourceType>
    <b:Guid>{D34FE6E1-9FDE-4AE0-90A6-29A23A1FFB3A}</b:Guid>
    <b:Author>
      <b:Author>
        <b:NameList>
          <b:Person>
            <b:Last>Lye</b:Last>
            <b:First>Chun-Teck</b:First>
          </b:Person>
        </b:NameList>
      </b:Author>
    </b:Author>
    <b:Title>A systematic literature review of fintech, financial inclusion and vulnerable groups</b:Title>
    <b:Year>2025</b:Year>
    <b:URL>https://link.springer.com/article/10.1007/s43621-025-02368-2</b:URL>
    <b:RefOrder>2</b:RefOrder>
  </b:Source>
  <b:Source>
    <b:Tag>Abi241</b:Tag>
    <b:SourceType>JournalArticle</b:SourceType>
    <b:Guid>{AD7A7151-0F10-4B20-90BF-0AAB928BBAFB}</b:Guid>
    <b:Author>
      <b:Author>
        <b:NameList>
          <b:Person>
            <b:Last>Abikoye</b:Last>
            <b:First>Bibitayo</b:First>
            <b:Middle>Ebunlomo</b:Middle>
          </b:Person>
        </b:NameList>
      </b:Author>
    </b:Author>
    <b:Title>Regulatory compliance and efficiency in financial technologies: Challenges and innovations</b:Title>
    <b:Year>2024</b:Year>
    <b:URL>https://www.researchgate.net/publication/382680654_Regulatory_compliance_and_efficiency_in_financial_technologies_Challenges_and_innovations</b:URL>
    <b:RefOrder>3</b:RefOrder>
  </b:Source>
  <b:Source>
    <b:Tag>Rez221</b:Tag>
    <b:SourceType>JournalArticle</b:SourceType>
    <b:Guid>{41BA5CA8-C7D6-4912-8C3F-4F92C299F850}</b:Guid>
    <b:Author>
      <b:Author>
        <b:NameList>
          <b:Person>
            <b:Last>Rezk</b:Last>
            <b:First>Walaa</b:First>
          </b:Person>
        </b:NameList>
      </b:Author>
    </b:Author>
    <b:Title>Financial technology (Fintech) in the Arab countries challenges and opportunities</b:Title>
    <b:Year>2022</b:Year>
    <b:URL>https://www.researchgate.net/publication/366510508_Financial_technology_Fintech_in_the_Arab_countries_challenges_and_opportunities</b:URL>
    <b:RefOrder>4</b:RefOrder>
  </b:Source>
  <b:Source>
    <b:Tag>Gul25</b:Tag>
    <b:SourceType>JournalArticle</b:SourceType>
    <b:Guid>{C774336C-F603-49E0-85D8-18DC0A6655F7}</b:Guid>
    <b:Author>
      <b:Author>
        <b:NameList>
          <b:Person>
            <b:Last>Gulati</b:Last>
            <b:First>Tanvi</b:First>
          </b:Person>
        </b:NameList>
      </b:Author>
    </b:Author>
    <b:Title>Digital finance in the era of digital transformation: a bibliometric analysis and systematic literature review</b:Title>
    <b:Year>2025</b:Year>
    <b:URL>https://www.emerald.com/dts/article/doi/10.1108/DTS-01-2025-0018/1300732/Digital-finance-in-the-era-of-digital</b:URL>
    <b:RefOrder>5</b:RefOrder>
  </b:Source>
  <b:Source>
    <b:Tag>Uto26</b:Tag>
    <b:SourceType>JournalArticle</b:SourceType>
    <b:Guid>{639A85EC-7EF9-4082-930A-932919965D3A}</b:Guid>
    <b:Author>
      <b:Author>
        <b:NameList>
          <b:Person>
            <b:Last>Utonga</b:Last>
            <b:First>Dickson</b:First>
          </b:Person>
        </b:NameList>
      </b:Author>
    </b:Author>
    <b:Title>Harnessing performance through digital technology adoption: an empirical analysis of SMEs in the Tanzanian fruit juice processing industry</b:Title>
    <b:Year>2026</b:Year>
    <b:URL>https://www.tandfonline.com/doi/full/10.1080/23311975.2026.2612771</b:URL>
    <b:RefOrder>6</b:RefOrder>
  </b:Source>
  <b:Source>
    <b:Tag>Rab25</b:Tag>
    <b:SourceType>JournalArticle</b:SourceType>
    <b:Guid>{CBCDCFBC-6C74-4E08-B2AE-86DAE72785A9}</b:Guid>
    <b:Author>
      <b:Author>
        <b:NameList>
          <b:Person>
            <b:Last>Rabhan</b:Last>
            <b:First>Bushra</b:First>
            <b:Middle>Saeed</b:Middle>
          </b:Person>
        </b:NameList>
      </b:Author>
    </b:Author>
    <b:Title>Fin-Tech Application in Saudi Arabia:</b:Title>
    <b:Year>2025</b:Year>
    <b:URL>https://www.sciencedirect.com/org/science/article/pii/S1539293725000040</b:URL>
    <b:RefOrder>7</b:RefOrder>
  </b:Source>
  <b:Source>
    <b:Tag>Bel26</b:Tag>
    <b:SourceType>JournalArticle</b:SourceType>
    <b:Guid>{6AEFB0FD-144E-4A83-BF92-1BD5856E5EBA}</b:Guid>
    <b:Author>
      <b:Author>
        <b:NameList>
          <b:Person>
            <b:Last>Belgacem</b:Last>
            <b:First>Ines</b:First>
          </b:Person>
        </b:NameList>
      </b:Author>
    </b:Author>
    <b:Title>Financial Technology and Sustainable Development in Saudi Arabia and the GCC: Empirical Evidence and Policy Implications</b:Title>
    <b:Year>2026</b:Year>
    <b:URL>https://www.mdpi.com/2071-1050/18/5/2182</b:URL>
    <b:RefOrder>8</b:RefOrder>
  </b:Source>
  <b:Source>
    <b:Tag>AlB236</b:Tag>
    <b:SourceType>JournalArticle</b:SourceType>
    <b:Guid>{667209E3-1F76-4437-8ECB-1E338D9FCC63}</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9</b:RefOrder>
  </b:Source>
  <b:Source>
    <b:Tag>Mal252</b:Tag>
    <b:SourceType>JournalArticle</b:SourceType>
    <b:Guid>{72EF731F-9660-4114-AD23-9AF5DD70F98A}</b:Guid>
    <b:Author>
      <b:Author>
        <b:NameList>
          <b:Person>
            <b:Last>Malik</b:Last>
            <b:First>Muhammad</b:First>
            <b:Middle>Fahad</b:Middle>
          </b:Person>
        </b:NameList>
      </b:Author>
    </b:Author>
    <b:Title>Fintech Adoption in Saudi Arabia: A Quantitative Analysis of Financial Impacts and Regulatory Challenges within Vision 2030</b:Title>
    <b:Year>2025</b:Year>
    <b:URL>https://www.researchgate.net/publication/392542696_Fintech_Adoption_in_Saudi_Arabia_A_Quantitative_Analysis_of_Financial_Impacts_and_Regulatory_Challenges_within_Vision_2030</b:URL>
    <b:RefOrder>10</b:RefOrder>
  </b:Source>
  <b:Source>
    <b:Tag>صال23</b:Tag>
    <b:SourceType>JournalArticle</b:SourceType>
    <b:Guid>{A5D351D2-BAA7-4660-8025-55A34368511C}</b:Guid>
    <b:Author>
      <b:Author>
        <b:NameList>
          <b:Person>
            <b:Last>صالح</b:Last>
            <b:First>المحيسن،</b:First>
            <b:Middle>عمر بن</b:Middle>
          </b:Person>
        </b:NameList>
      </b:Author>
    </b:Author>
    <b:Title>تطبيقات التمويل الجماعي في المملكة العربية السعودية: دراسة وصفية استقرائية من منظور شرعي اقتصادي</b:Title>
    <b:Year>2023</b:Year>
    <b:URL>https://search.emarefa.net/ar/detail/BIM-1634856-%D8%AA%D8%B7%D8%A8%D9%8A%D9%82%D8%A7%D8%AA-%D8%A7%D9%84%D8%AA%D9%85%D9%88%D9%8A%D9%84-%D8%A7%D9%84%D8%AC%D9%85%D8%A7%D8%B9%D9%8A-%D9%81%D9%8A-%D8%A7%D9%84%D9%85%D9%85%D9%84%D9%83%D8%A9-%D8%A7%D9%84%D8%B9%D8</b:URL>
    <b:RefOrder>11</b:RefOrder>
  </b:Source>
  <b:Source>
    <b:Tag>الش257</b:Tag>
    <b:SourceType>JournalArticle</b:SourceType>
    <b:Guid>{198CB3F3-D521-4D5E-A4FC-87D0BA20420D}</b:Guid>
    <b:Author>
      <b:Author>
        <b:NameList>
          <b:Person>
            <b:Last>الشقفة</b:Last>
            <b:First>عبيدة</b:First>
          </b:Person>
        </b:NameList>
      </b:Author>
    </b:Author>
    <b:Title>التمويل الجماعي وأثره في النظام في المملكة العربية السعودية (دراسة تحليلية)</b:Title>
    <b:Year>2025</b:Year>
    <b:URL>https://www.researchgate.net/publication/396475094_altmwyl_aljmay_wathrh_fy_alnzam_fy_almmlkt_alrbyt_alswdyt_drast_thlylyt</b:URL>
    <b:RefOrder>12</b:RefOrder>
  </b:Source>
  <b:Source>
    <b:Tag>عبد236</b:Tag>
    <b:SourceType>JournalArticle</b:SourceType>
    <b:Guid>{4A20E99B-707F-4450-AA7D-202BD37A84E7}</b:Guid>
    <b:Author>
      <b:Author>
        <b:NameList>
          <b:Person>
            <b:Last>عبدالرحمن</b:Last>
            <b:First>المحيسن،</b:First>
            <b:Middle>عمر بن صالح بن</b:Middle>
          </b:Person>
        </b:NameList>
      </b:Author>
    </b:Author>
    <b:Title>تطبيقات التمويل الجماعي في المملكة العربية السعودية: دراسة وصفية استقرائية من منظور شرعي اقتصادي</b:Title>
    <b:Year>2023</b:Year>
    <b:URL>https://search.mandumah.com/Record/1425355</b:URL>
    <b:RefOrder>13</b:RefOrder>
  </b:Source>
  <b:Source>
    <b:Tag>Omo241</b:Tag>
    <b:SourceType>JournalArticle</b:SourceType>
    <b:Guid>{A2FB90DF-27B6-413F-ABE2-BD4F147F4033}</b:Guid>
    <b:Author>
      <b:Author>
        <b:NameList>
          <b:Person>
            <b:Last>Omowole</b:Last>
            <b:First>Bamidele</b:First>
            <b:Middle>Michael</b:Middle>
          </b:Person>
        </b:NameList>
      </b:Author>
    </b:Author>
    <b:Title>Barriers and drivers of digital transformation in SMEs: A conceptual analysis</b:Title>
    <b:Year>2024</b:Year>
    <b:URL>https://www.researchgate.net/publication/386276990_Barriers_and_drivers_of_digital_transformation_in_SMEs_A_conceptual_analysis</b:URL>
    <b:RefOrder>14</b:RefOrder>
  </b:Source>
  <b:Source>
    <b:Tag>Yav25</b:Tag>
    <b:SourceType>JournalArticle</b:SourceType>
    <b:Guid>{EE3DC514-2B31-4256-9837-79D0A5260755}</b:Guid>
    <b:Author>
      <b:Author>
        <b:NameList>
          <b:Person>
            <b:Last>Yavuz</b:Last>
            <b:First>Melih</b:First>
            <b:Middle>Sefa</b:Middle>
          </b:Person>
        </b:NameList>
      </b:Author>
    </b:Author>
    <b:Title>Exploring the financial impact of digital transformation: A comprehensive analysis on firms</b:Title>
    <b:Year>2025</b:Year>
    <b:URL>https://www.sciencedirect.com/science/article/pii/S2444569X25001404</b:URL>
    <b:RefOrder>15</b:RefOrder>
  </b:Source>
  <b:Source>
    <b:Tag>Raš24</b:Tag>
    <b:SourceType>JournalArticle</b:SourceType>
    <b:Guid>{51C6BF30-32E2-47CD-8FC9-536086559FD5}</b:Guid>
    <b:Author>
      <b:Author>
        <b:NameList>
          <b:Person>
            <b:Last>Rašticová</b:Last>
            <b:First>Martina</b:First>
          </b:Person>
        </b:NameList>
      </b:Author>
    </b:Author>
    <b:Title>Sustainable Leadership</b:Title>
    <b:Year>2024</b:Year>
    <b:URL>https://www.researchgate.net/publication/391018890_Sustainable_Leadership</b:URL>
    <b:RefOrder>1</b:RefOrder>
  </b:Source>
  <b:Source>
    <b:Tag>Ibn24</b:Tag>
    <b:SourceType>JournalArticle</b:SourceType>
    <b:Guid>{AA097F4F-2CE6-4CA3-91C8-A1ACF53E2E58}</b:Guid>
    <b:Author>
      <b:Author>
        <b:NameList>
          <b:Person>
            <b:Last>Ibn-Mohammed</b:Last>
            <b:First>Taofeeq</b:First>
          </b:Person>
        </b:NameList>
      </b:Author>
    </b:Author>
    <b:Title>Overcoming the Challenges Faced by Leaders of Purpose-Led Medium-Sized Businesses: The Role of Corporate Communication and its Interplay with Corporate Reputation and Organisational Identity</b:Title>
    <b:Year>2024</b:Year>
    <b:URL>https://link.springer.com/article/10.1057/s41299-024-00181-7</b:URL>
    <b:RefOrder>2</b:RefOrder>
  </b:Source>
  <b:Source>
    <b:Tag>Kur231</b:Tag>
    <b:SourceType>JournalArticle</b:SourceType>
    <b:Guid>{EEF5D4C5-85B1-41AB-BB6E-AAF24DB98F57}</b:Guid>
    <b:Author>
      <b:Author>
        <b:NameList>
          <b:Person>
            <b:Last>Kurangking</b:Last>
            <b:First>Jasmine</b:First>
            <b:Middle>A</b:Middle>
          </b:Person>
        </b:NameList>
      </b:Author>
    </b:Author>
    <b:Title>EMPOWERING NATIONS THROUGH EDUCATION: STRATEGIES FOR SUSTAINABLE DEVELOPMENT</b:Title>
    <b:Year>2023</b:Year>
    <b:URL>https://www.researchgate.net/publication/379655233_EMPOWERING_NATIONS_THROUGH_EDUCATION_STRATEGIES_FOR_SUSTAINABLE_DEVELOPMENT</b:URL>
    <b:RefOrder>3</b:RefOrder>
  </b:Source>
  <b:Source>
    <b:Tag>Lia221</b:Tag>
    <b:SourceType>JournalArticle</b:SourceType>
    <b:Guid>{BEA8ED7A-BF0B-4FA8-9186-9B445B069BD0}</b:Guid>
    <b:Author>
      <b:Author>
        <b:NameList>
          <b:Person>
            <b:Last>Liao</b:Last>
            <b:First>Yaohua</b:First>
          </b:Person>
        </b:NameList>
      </b:Author>
    </b:Author>
    <b:Title>Sustainable leadership: A literature review and prospects for future research</b:Title>
    <b:Year>2022</b:Year>
    <b:URL>https://pmc.ncbi.nlm.nih.gov/articles/PMC9676637/</b:URL>
    <b:RefOrder>4</b:RefOrder>
  </b:Source>
  <b:Source>
    <b:Tag>Abu254</b:Tag>
    <b:SourceType>JournalArticle</b:SourceType>
    <b:Guid>{3D3F0AD3-74A1-439C-A76A-929162B236A1}</b:Guid>
    <b:Author>
      <b:Author>
        <b:NameList>
          <b:Person>
            <b:Last>AbuHazim</b:Last>
            <b:First>Manar</b:First>
            <b:Middle>Methhan</b:Middle>
          </b:Person>
        </b:NameList>
      </b:Author>
    </b:Author>
    <b:Title>Transformational Leadership and its Impact on Project Success at Jordanian Contracting Companies</b:Title>
    <b:Year>2025</b:Year>
    <b:URL>https://www.researchgate.net/publication/391340826_Transformational_Leadership_and_its_Impact_on_Project_Success_at_Jordanian_Contracting_Companies</b:URL>
    <b:RefOrder>5</b:RefOrder>
  </b:Source>
  <b:Source>
    <b:Tag>Aln2413</b:Tag>
    <b:SourceType>JournalArticle</b:SourceType>
    <b:Guid>{97BB53C0-F6F1-4C90-A7F7-769F2DA81243}</b:Guid>
    <b:Author>
      <b:Author>
        <b:NameList>
          <b:Person>
            <b:Last>Alnamlah</b:Last>
            <b:First>Arwa</b:First>
            <b:Middle>Ali</b:Middle>
          </b:Person>
        </b:NameList>
      </b:Author>
    </b:Author>
    <b:Title>A Study on the Role of Leaders in Achieving Sustainable Competitiveness and Sustainability During Change</b:Title>
    <b:Year>2024</b:Year>
    <b:URL>https://www.mdpi.com/2071-1050/16/22/9978</b:URL>
    <b:RefOrder>6</b:RefOrder>
  </b:Source>
  <b:Source>
    <b:Tag>Bur25</b:Tag>
    <b:SourceType>JournalArticle</b:SourceType>
    <b:Guid>{5044EFC3-6035-40BD-A94E-294CA8EF6499}</b:Guid>
    <b:Author>
      <b:Author>
        <b:NameList>
          <b:Person>
            <b:Last>Burger</b:Last>
            <b:First>Martijn</b:First>
            <b:Middle>J.</b:Middle>
          </b:Person>
        </b:NameList>
      </b:Author>
    </b:Author>
    <b:Title>Vision 2030 and Subjective Well-Being in Saudi Arabia</b:Title>
    <b:Year>2025</b:Year>
    <b:URL>https://www.mdpi.com/2071-1050/17/15/6856</b:URL>
    <b:RefOrder>7</b:RefOrder>
  </b:Source>
  <b:Source>
    <b:Tag>Mah242</b:Tag>
    <b:SourceType>JournalArticle</b:SourceType>
    <b:Guid>{084E0807-D477-45D6-ADD7-BBA7358B10E6}</b:Guid>
    <b:Author>
      <b:Author>
        <b:NameList>
          <b:Person>
            <b:Last>Mahmoud</b:Last>
            <b:First>Amir</b:First>
            <b:Middle>Ashraf</b:Middle>
          </b:Person>
        </b:NameList>
      </b:Author>
    </b:Author>
    <b:Title>The Impact of Transformational Leadership on Project Success: The Mediating Role of Teamwork Quality in Construction Industry in Egypt</b:Title>
    <b:Year>2024</b:Year>
    <b:URL>https://search.mandumah.com/Record/1552610</b:URL>
    <b:RefOrder>8</b:RefOrder>
  </b:Source>
  <b:Source>
    <b:Tag>Aly242</b:Tag>
    <b:SourceType>JournalArticle</b:SourceType>
    <b:Guid>{CDD1F56C-A096-4858-A2CC-2A8BAE881ED6}</b:Guid>
    <b:Author>
      <b:Author>
        <b:NameList>
          <b:Person>
            <b:Last>Alyamani</b:Last>
            <b:First>Abdulelah</b:First>
          </b:Person>
        </b:NameList>
      </b:Author>
    </b:Author>
    <b:Title>Change Management Strategies in Saudi Government Institutions: An Analytical Study of National Transformation Efforts to Achieve Vision 2030</b:Title>
    <b:Year>2024</b:Year>
    <b:URL>https://www.researchgate.net/publication/385477248_Change_Management_Strategies_in_Saudi_Government_Institutions_An_Analytical_Study_of_National_Transformation_Efforts_to_Achieve_Vision_2030</b:URL>
    <b:RefOrder>9</b:RefOrder>
  </b:Source>
  <b:Source>
    <b:Tag>Alh182</b:Tag>
    <b:SourceType>JournalArticle</b:SourceType>
    <b:Guid>{42D42632-D461-4F00-A704-B9623B6F67ED}</b:Guid>
    <b:Author>
      <b:Author>
        <b:NameList>
          <b:Person>
            <b:Last>Alharbi</b:Last>
            <b:First>Mohammad</b:First>
          </b:Person>
        </b:NameList>
      </b:Author>
    </b:Author>
    <b:Title>An investigation of the saudi healthcare system's readiness for change in the light of vision 2030: The role of transformational leadership style</b:Title>
    <b:Year>2018</b:Year>
    <b:URL>https://go.gale.com/ps/i.do?id=GALE%7CA533499536&amp;sid=googleScholar&amp;v=2.1&amp;it=r&amp;linkaccess=abs&amp;issn=1658600X&amp;sw=w&amp;p=AONE&amp;userGroupName=anon%7Ee9f21fc2&amp;aty=open-web-entry</b:URL>
    <b:RefOrder>10</b:RefOrder>
  </b:Source>
  <b:Source>
    <b:Tag>Alh261</b:Tag>
    <b:SourceType>JournalArticle</b:SourceType>
    <b:Guid>{C47136BF-23CE-401B-A4BD-52AB720B38AE}</b:Guid>
    <b:Author>
      <b:Author>
        <b:NameList>
          <b:Person>
            <b:Last>Alharthi</b:Last>
            <b:First>Ahmed</b:First>
            <b:Middle>Bin Ali</b:Middle>
          </b:Person>
        </b:NameList>
      </b:Author>
    </b:Author>
    <b:Title>The Impact of Leadership Qualities of Emerging Saudi Leaders in Supporting Saudi Vision 2030</b:Title>
    <b:Year>2026</b:Year>
    <b:URL>https://www.ijrsp.com/volume/issue-45/1/</b:URL>
    <b:RefOrder>11</b:RefOrder>
  </b:Source>
  <b:Source>
    <b:Tag>الب192</b:Tag>
    <b:SourceType>JournalArticle</b:SourceType>
    <b:Guid>{46BEBE61-6A9E-4ED2-BFF1-BD9B79111F13}</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 2030</b:Title>
    <b:Year>2019</b:Year>
    <b:URL>https://saep.journals.ekb.eg/article_49377.html</b:URL>
    <b:RefOrder>12</b:RefOrder>
  </b:Source>
  <b:Source>
    <b:Tag>الر192</b:Tag>
    <b:SourceType>JournalArticle</b:SourceType>
    <b:Guid>{6159FF43-9BC1-44F7-9FC5-95B7E83801B6}</b:Guid>
    <b:Author>
      <b:Author>
        <b:NameList>
          <b:Person>
            <b:Last>الرحمن</b:Last>
            <b:First>أشرف</b:First>
            <b:Middle>عبد الرحمن محمد عبد</b:Middle>
          </b:Person>
        </b:NameList>
      </b:Author>
    </b:Author>
    <b:Title>أثر القيادة التحويلية على نجاح تنفيذ الاستراتيجية – دراسة تطبيقية على الأكاديمية العربية للعلوم الإدارية و المالية و المصرفية</b:Title>
    <b:Year>2019</b:Year>
    <b:URL>https://jso.journals.ekb.eg/article_230955.html</b:URL>
    <b:RefOrder>13</b:RefOrder>
  </b:Source>
  <b:Source>
    <b:Tag>محم245</b:Tag>
    <b:SourceType>JournalArticle</b:SourceType>
    <b:Guid>{6140D509-6A0D-4518-A313-B1CADFCF96C3}</b:Guid>
    <b:Author>
      <b:Author>
        <b:NameList>
          <b:Person>
            <b:Last>محمد</b:Last>
            <b:First>عسيري</b:First>
          </b:Person>
        </b:NameList>
      </b:Author>
    </b:Author>
    <b:Title>أثر القيادة التحويلية على الاستدامة في المنشآت الصغيرة والمتوسطة (دراسة تطبيقية: المملكة العربية السعودية)</b:Title>
    <b:Year>2024</b:Year>
    <b:URL>https://asjp.cerist.dz/en/article/250809</b:URL>
    <b:RefOrder>14</b:RefOrder>
  </b:Source>
  <b:Source>
    <b:Tag>Alb252</b:Tag>
    <b:SourceType>JournalArticle</b:SourceType>
    <b:Guid>{2F75145E-B93E-4FE4-827E-6E8B788096A0}</b:Guid>
    <b:Author>
      <b:Author>
        <b:NameList>
          <b:Person>
            <b:Last>Albihany</b:Last>
            <b:First>Naeem</b:First>
            <b:Middle>Ali</b:Middle>
          </b:Person>
        </b:NameList>
      </b:Author>
    </b:Author>
    <b:Title>Transformational leadership and its Impact on SMEs Performance in Saudi Arabia</b:Title>
    <b:Year>2025</b:Year>
    <b:URL>https://aja.journals.ekb.eg/article_326850.html</b:URL>
    <b:RefOrder>15</b:RefOrder>
  </b:Source>
  <b:Source>
    <b:Tag>Ala2513</b:Tag>
    <b:SourceType>JournalArticle</b:SourceType>
    <b:Guid>{4501EDB2-0C54-4059-B318-D79FFC3277C1}</b:Guid>
    <b:Author>
      <b:Author>
        <b:NameList>
          <b:Person>
            <b:Last>Aladaileh</b:Last>
            <b:First>Mohammad</b:First>
            <b:Middle>J</b:Middle>
          </b:Person>
        </b:NameList>
      </b:Author>
    </b:Author>
    <b:Title>A holistic framework for assessing risks in sustainable supply chain innovation in the garment, textile, and leather industry</b:Title>
    <b:Year>2025</b:Year>
    <b:URL>https://www.sciencedirect.com/science/article/pii/S2773032825000069</b:URL>
    <b:RefOrder>1</b:RefOrder>
  </b:Source>
  <b:Source>
    <b:Tag>Aro25</b:Tag>
    <b:SourceType>JournalArticle</b:SourceType>
    <b:Guid>{4A5B71BD-1067-4CAE-9BED-F727C5AEEFAF}</b:Guid>
    <b:Author>
      <b:Author>
        <b:NameList>
          <b:Person>
            <b:Last>Arowosegbe</b:Last>
            <b:First>Oluwakemi</b:First>
            <b:Middle>Betty</b:Middle>
          </b:Person>
        </b:NameList>
      </b:Author>
    </b:Author>
    <b:Title>Risk Management in Global Supply Chains: Addressing Vulnerabilities in Shipping and Logistics</b:Title>
    <b:Year>2025</b:Year>
    <b:URL>https://www.researchgate.net/publication/379383869_Risk_Management_in_Global_Supply_Chains_Addressing_Vulnerabilities_in_Shipping_and_Logistics</b:URL>
    <b:RefOrder>2</b:RefOrder>
  </b:Source>
  <b:Source>
    <b:Tag>Loz24</b:Tag>
    <b:SourceType>JournalArticle</b:SourceType>
    <b:Guid>{AF2B616F-9149-4C07-B024-D94B9E4C51CE}</b:Guid>
    <b:Author>
      <b:Author>
        <b:NameList>
          <b:Person>
            <b:Last>Lozano</b:Last>
            <b:First>Pablo</b:First>
            <b:Middle>Emilio Mora</b:Middle>
          </b:Person>
        </b:NameList>
      </b:Author>
    </b:Author>
    <b:Title>Global Supply Chains Made Visible through Logistics Security Management</b:Title>
    <b:Year>2024</b:Year>
    <b:URL>https://www.mdpi.com/2305-6290/8/1/6</b:URL>
    <b:RefOrder>3</b:RefOrder>
  </b:Source>
  <b:Source>
    <b:Tag>Amb22</b:Tag>
    <b:SourceType>JournalArticle</b:SourceType>
    <b:Guid>{E5ED7AC4-2AFB-453F-A5C6-F345DE77374B}</b:Guid>
    <b:Author>
      <b:Author>
        <b:NameList>
          <b:Person>
            <b:Last>Ambrogio</b:Last>
            <b:First>Giuseppina</b:First>
          </b:Person>
        </b:NameList>
      </b:Author>
    </b:Author>
    <b:Title>Workforce and supply chain disruption as a digital and technological innovation opportunity for resilient manufacturing systems in the COVID-19 pandemic</b:Title>
    <b:Year>2022</b:Year>
    <b:URL>https://pmc.ncbi.nlm.nih.gov/articles/PMC8993411/</b:URL>
    <b:RefOrder>4</b:RefOrder>
  </b:Source>
  <b:Source>
    <b:Tag>Zoh23</b:Tag>
    <b:SourceType>JournalArticle</b:SourceType>
    <b:Guid>{1783F8B1-4B75-4C53-9F84-2095D3DED320}</b:Guid>
    <b:Author>
      <b:Author>
        <b:NameList>
          <b:Person>
            <b:Last>Zohari</b:Last>
            <b:First>Naser</b:First>
            <b:Middle>Hamad Obaid</b:Middle>
          </b:Person>
        </b:NameList>
      </b:Author>
    </b:Author>
    <b:Title>Challenges for Supply Chain Management (Logistics Management) in Petroleum Industry</b:Title>
    <b:Year>2023</b:Year>
    <b:URL>https://www.researchgate.net/publication/368919601_Challenges_for_Supply_Chain_Management_Logistics_Management_in_Petroleum_Industry</b:URL>
    <b:RefOrder>5</b:RefOrder>
  </b:Source>
  <b:Source>
    <b:Tag>Jar251</b:Tag>
    <b:SourceType>JournalArticle</b:SourceType>
    <b:Guid>{E8B7ECCD-D26D-49AB-BBB9-DF2DE9F9424D}</b:Guid>
    <b:Author>
      <b:Author>
        <b:NameList>
          <b:Person>
            <b:Last>Jarašūnienė</b:Last>
            <b:First>Aldona</b:First>
          </b:Person>
        </b:NameList>
      </b:Author>
    </b:Author>
    <b:Title>Risk and Crisis Management Strategies in the Logistics Sector: Theoretical Approaches and Practical Models</b:Title>
    <b:Year>2025</b:Year>
    <b:URL>https://www.mdpi.com/2673-7590/5/2/74</b:URL>
    <b:RefOrder>6</b:RefOrder>
  </b:Source>
  <b:Source>
    <b:Tag>Miz232</b:Tag>
    <b:SourceType>JournalArticle</b:SourceType>
    <b:Guid>{1770A464-1E73-46F5-BF56-ED606814DB1E}</b:Guid>
    <b:Author>
      <b:Author>
        <b:NameList>
          <b:Person>
            <b:Last>Mizrak</b:Last>
            <b:First>Filiz</b:First>
          </b:Person>
        </b:NameList>
      </b:Author>
    </b:Author>
    <b:Title>Managing Risks and Crises in the Logistics Sector: A Comprehensive Analysis of Strategies and Prioritization Using AHP Method</b:Title>
    <b:Year>2023</b:Year>
    <b:URL>https://www.researchgate.net/publication/373383742_Managing_Risks_and_Crises_in_the_Logistics_Sector_A_Comprehensive_Analysis_of_Strategies_and_Prioritization_Using_AHP_Method</b:URL>
    <b:RefOrder>7</b:RefOrder>
  </b:Source>
  <b:Source>
    <b:Tag>Can23</b:Tag>
    <b:SourceType>JournalArticle</b:SourceType>
    <b:Guid>{17AB67F6-8E35-4678-A5D1-CCB0AD9B7DFB}</b:Guid>
    <b:Author>
      <b:Author>
        <b:NameList>
          <b:Person>
            <b:Last>Cannas</b:Last>
            <b:First>Violetta</b:First>
            <b:Middle>Giada</b:Middle>
          </b:Person>
        </b:NameList>
      </b:Author>
    </b:Author>
    <b:Title>Artificial intelligence in supply chain and operations management: a multiple case study research</b:Title>
    <b:Year>2023</b:Year>
    <b:URL>https://www.researchgate.net/publication/372328930_Artificial_intelligence_in_supply_chain_and_operations_management_a_multiple_case_study_research</b:URL>
    <b:RefOrder>8</b:RefOrder>
  </b:Source>
  <b:Source>
    <b:Tag>Ple25</b:Tag>
    <b:SourceType>JournalArticle</b:SourceType>
    <b:Guid>{2DEB299E-C76F-4D8D-8C64-C362C3D6565D}</b:Guid>
    <b:Author>
      <b:Author>
        <b:NameList>
          <b:Person>
            <b:Last>Plessis</b:Last>
            <b:First>Martin</b:First>
            <b:Middle>Johannes du</b:Middle>
          </b:Person>
        </b:NameList>
      </b:Author>
    </b:Author>
    <b:Title>Shaping the Future of Freight Logistics: Use Cases of Artificial Intelligence</b:Title>
    <b:Year>2025</b:Year>
    <b:URL>https://www.mdpi.com/2071-1050/17/4/1355</b:URL>
    <b:RefOrder>9</b:RefOrder>
  </b:Source>
  <b:Source>
    <b:Tag>Yan231</b:Tag>
    <b:SourceType>JournalArticle</b:SourceType>
    <b:Guid>{E7333BE0-2D61-4D9E-98C3-5906B335B361}</b:Guid>
    <b:Author>
      <b:Author>
        <b:NameList>
          <b:Person>
            <b:Last>Yang</b:Last>
            <b:First>Mei</b:First>
          </b:Person>
        </b:NameList>
      </b:Author>
    </b:Author>
    <b:Title>Supply chain risk management with machine learning technology: A literature review and future research directions</b:Title>
    <b:Year>2023</b:Year>
    <b:URL>https://www.sciencedirect.com/science/article/pii/S0360835222008476</b:URL>
    <b:RefOrder>10</b:RefOrder>
  </b:Source>
  <b:Source>
    <b:Tag>Pol252</b:Tag>
    <b:SourceType>JournalArticle</b:SourceType>
    <b:Guid>{74496D03-18FE-4473-9877-C8976462FA1B}</b:Guid>
    <b:Author>
      <b:Author>
        <b:NameList>
          <b:Person>
            <b:Last>Polo</b:Last>
            <b:First>Luis</b:First>
          </b:Person>
        </b:NameList>
      </b:Author>
    </b:Author>
    <b:Title>SUPPLY CHAIN AND AI: TRANSFORMING LOGISTICS AND OPERATIONS IN THE DIGITAL AGE</b:Title>
    <b:Year>2025</b:Year>
    <b:URL>https://www.researchgate.net/publication/394538863_SUPPLY_CHAIN_AND_AI_TRANSFORMING_LOGISTICS_AND_OPERATIONS_IN_THE_DIGITAL_AGE</b:URL>
    <b:RefOrder>11</b:RefOrder>
  </b:Source>
  <b:Source>
    <b:Tag>Kei24</b:Tag>
    <b:SourceType>JournalArticle</b:SourceType>
    <b:Guid>{934B2E5B-A2E6-4DE1-8B66-62CC0E0D1D60}</b:Guid>
    <b:Author>
      <b:Author>
        <b:NameList>
          <b:Person>
            <b:Last>Keith</b:Last>
            <b:First>Kolton</b:First>
          </b:Person>
        </b:NameList>
      </b:Author>
    </b:Author>
    <b:Title>Attack graph-based stochastic modeling approach for enabling cybersecure semiconductor wafer fabrication</b:Title>
    <b:Year>2024</b:Year>
    <b:URL>https://www.sciencedirect.com/science/article/abs/pii/S0360835224000330</b:URL>
    <b:RefOrder>12</b:RefOrder>
  </b:Source>
  <b:Source>
    <b:Tag>ريم24</b:Tag>
    <b:SourceType>JournalArticle</b:SourceType>
    <b:Guid>{E8FAA19A-D6CA-49A7-B467-64E12893A6D0}</b:Guid>
    <b:Author>
      <b:Author>
        <b:NameList>
          <b:Person>
            <b:Last>ريمة</b:Last>
            <b:First>برارمة</b:First>
          </b:Person>
        </b:NameList>
      </b:Author>
    </b:Author>
    <b:Title>دور تطبيقات الذكاء الاصطناعي والتعلم الآلي في إدارة مخاطر المؤسسات الاقتصادية</b:Title>
    <b:Year>2024</b:Year>
    <b:URL>https://asjp.cerist.dz/en/article/257994</b:URL>
    <b:RefOrder>13</b:RefOrder>
  </b:Source>
  <b:Source>
    <b:Tag>محم244</b:Tag>
    <b:SourceType>JournalArticle</b:SourceType>
    <b:Guid>{BC5E6B48-615F-4A63-B422-F6045A246E9B}</b:Guid>
    <b:Author>
      <b:Author>
        <b:NameList>
          <b:Person>
            <b:Last>محمد</b:Last>
            <b:First>حسام</b:First>
            <b:Middle>الدين موسي ابو ضيف</b:Middle>
          </b:Person>
        </b:NameList>
      </b:Author>
    </b:Author>
    <b:Title>دور تقنية الذكاء الاصطناعي في تحسين إدارة مخاطر الائتمان "دراسة تطبيقية على البنك الأهلى المصري بمحافظات جنوب الصعيد"</b:Title>
    <b:Year>2024</b:Year>
    <b:URL>https://journals.ekb.eg/article_394947.html</b:URL>
    <b:RefOrder>14</b:RefOrder>
  </b:Source>
  <b:Source>
    <b:Tag>الس254</b:Tag>
    <b:SourceType>JournalArticle</b:SourceType>
    <b:Guid>{20A8DCFD-43CC-4520-A1F8-F29789C70C95}</b:Guid>
    <b:Author>
      <b:Author>
        <b:NameList>
          <b:Person>
            <b:Last>السبيعي</b:Last>
            <b:First>نوره</b:First>
            <b:Middle>عبدالله</b:Middle>
          </b:Person>
        </b:NameList>
      </b:Author>
    </b:Author>
    <b:Title>تحديات نجاح تطبيق الذكاء الاصطناعي في إدارة المشاريع اللوجستية في شركة الاتصالات السعودية</b:Title>
    <b:Year>2025</b:Year>
    <b:URL>https://journals.ajsrp.com/index.php/jeals/ar/article/view/8782</b:URL>
    <b:RefOrder>15</b:RefOrder>
  </b:Source>
  <b:Source>
    <b:Tag>Ale261</b:Tag>
    <b:SourceType>JournalArticle</b:SourceType>
    <b:Guid>{447D38A0-4FE2-47BD-9F67-CE5CD194FB40}</b:Guid>
    <b:Author>
      <b:Author>
        <b:NameList>
          <b:Person>
            <b:Last>Alemu</b:Last>
            <b:First>Abebe</b:First>
            <b:Middle>Ejigu</b:Middle>
          </b:Person>
        </b:NameList>
      </b:Author>
    </b:Author>
    <b:Title>Harnessing AI to Unlock Logistics and Port Efficiency in the Sultanate of Oman</b:Title>
    <b:Year>2026</b:Year>
    <b:URL>https://www.mdpi.com/2076-3387/16/1/54#Data_Analysis</b:URL>
    <b:RefOrder>16</b:RefOrder>
  </b:Source>
  <b:Source>
    <b:Tag>Cos25</b:Tag>
    <b:SourceType>JournalArticle</b:SourceType>
    <b:Guid>{8E241131-FCD6-4DF1-9702-A86F2DA72DE1}</b:Guid>
    <b:Author>
      <b:Author>
        <b:NameList>
          <b:Person>
            <b:Last>Coskun</b:Last>
            <b:First>İlknur</b:First>
            <b:Middle>Yardimci</b:Middle>
          </b:Person>
        </b:NameList>
      </b:Author>
    </b:Author>
    <b:Title>Artificial Intelligence-Driven Logistics and Supply Chain Management: Industry Applications and Future Perspectives</b:Title>
    <b:Year>2025</b:Year>
    <b:URL>https://www.researchgate.net/publication/396805744_Artificial_Intelligence-Driven_Logistics_and_Supply_Chain_Management_Industry_Applications_and_Future_Perspectives</b:URL>
    <b:RefOrder>17</b:RefOrder>
  </b:Source>
  <b:Source>
    <b:Tag>Mus233</b:Tag>
    <b:SourceType>JournalArticle</b:SourceType>
    <b:Guid>{111D6002-AE43-4707-B233-4D4E2A8EA233}</b:Guid>
    <b:Author>
      <b:Author>
        <b:NameList>
          <b:Person>
            <b:Last>Musawir</b:Last>
            <b:First>Ata</b:First>
            <b:Middle>Ul</b:Middle>
          </b:Person>
        </b:NameList>
      </b:Author>
    </b:Author>
    <b:Title>Project governance: conceptual and practical challenges in complex project organizing</b:Title>
    <b:Year>2023</b:Year>
    <b:URL>https://www.researchgate.net/publication/368616253_Project_governance_conceptual_and_practical_challenges_in_complex_project_organizing</b:URL>
    <b:RefOrder>1</b:RefOrder>
  </b:Source>
  <b:Source>
    <b:Tag>Far222</b:Tag>
    <b:SourceType>JournalArticle</b:SourceType>
    <b:Guid>{58DD42CF-3A3D-467F-AC38-5DCA973898F2}</b:Guid>
    <b:Author>
      <b:Author>
        <b:NameList>
          <b:Person>
            <b:Last>Fareed</b:Last>
            <b:First>Muhammad</b:First>
            <b:Middle>Zeeshan</b:Middle>
          </b:Person>
        </b:NameList>
      </b:Author>
    </b:Author>
    <b:Title>Project Governance and Project Performance: The Moderating Role of Top Management Support</b:Title>
    <b:Year>2022</b:Year>
    <b:URL>https://www.mdpi.com/2071-1050/14/5/2516</b:URL>
    <b:RefOrder>2</b:RefOrder>
  </b:Source>
  <b:Source>
    <b:Tag>Eke24</b:Tag>
    <b:SourceType>JournalArticle</b:SourceType>
    <b:Guid>{21C85F90-2AAC-4D4F-8BCF-6CB6A0543E9A}</b:Guid>
    <b:Author>
      <b:Author>
        <b:NameList>
          <b:Person>
            <b:Last>Ekemezie</b:Last>
            <b:First>Ifeanyi</b:First>
            <b:Middle>Onyedika</b:Middle>
          </b:Person>
        </b:NameList>
      </b:Author>
    </b:Author>
    <b:Title>BEST PRACTICES IN STRATEGIC PROJECT MANAGEMENT ACROSS MULTINATIONAL CORPORATIONS: A GLOBAL PERSPECTIVE ON SUCCESS FACTORS AND CHALLENGES</b:Title>
    <b:Year>2024</b:Year>
    <b:URL>https://www.researchgate.net/publication/379231318_BEST_PRACTICES_IN_STRATEGIC_PROJECT_MANAGEMENT_ACROSS_MULTINATIONAL_CORPORATIONS_A_GLOBAL_PERSPECTIVE_ON_SUCCESS_FACTORS_AND_CHALLENGES</b:URL>
    <b:RefOrder>3</b:RefOrder>
  </b:Source>
  <b:Source>
    <b:Tag>Kha2512</b:Tag>
    <b:SourceType>JournalArticle</b:SourceType>
    <b:Guid>{70929D8A-588D-40A7-852B-1809790E6917}</b:Guid>
    <b:Author>
      <b:Author>
        <b:NameList>
          <b:Person>
            <b:Last>Khan</b:Last>
            <b:First>panelM.</b:First>
            <b:Middle>Imran</b:Middle>
          </b:Person>
        </b:NameList>
      </b:Author>
    </b:Author>
    <b:Title>Integrating industry 4.0 for enhanced sustainability: Pathways and prospects</b:Title>
    <b:Year>2025</b:Year>
    <b:URL>https://www.sciencedirect.com/science/article/pii/S2352550924003555</b:URL>
    <b:RefOrder>4</b:RefOrder>
  </b:Source>
  <b:Source>
    <b:Tag>Geo26</b:Tag>
    <b:SourceType>JournalArticle</b:SourceType>
    <b:Guid>{0F6676BE-C607-46EA-8860-CF264A27BDB0}</b:Guid>
    <b:Author>
      <b:Author>
        <b:NameList>
          <b:Person>
            <b:Last>George-Williams</b:Last>
            <b:First>Henrietta</b:First>
            <b:Middle>E. M.</b:Middle>
          </b:Person>
        </b:NameList>
      </b:Author>
    </b:Author>
    <b:Title>Exploring Sierra Leone’s Water Sector: A Governance and Stakeholder Analysis</b:Title>
    <b:Year>2026</b:Year>
    <b:URL>https://www.mdpi.com/2071-1050/18/1/491</b:URL>
    <b:RefOrder>5</b:RefOrder>
  </b:Source>
  <b:Source>
    <b:Tag>Jer19</b:Tag>
    <b:SourceType>JournalArticle</b:SourceType>
    <b:Guid>{58799BE4-DB66-4FF3-8612-703E728865DA}</b:Guid>
    <b:Author>
      <b:Author>
        <b:NameList>
          <b:Person>
            <b:Last>Jeremiah</b:Last>
            <b:First>Moses</b:First>
          </b:Person>
        </b:NameList>
      </b:Author>
    </b:Author>
    <b:Title>Evolution of Project Management, Monitoring and Evaluation, with Historical Events and Projects that Have Shaped the Development of Project Management as a Profession</b:Title>
    <b:Year>2019</b:Year>
    <b:URL>https://www.researchgate.net/publication/337744504_Evolution_of_Project_Management_Monitoring_and_Evaluation_with_Historical_Events_and_Projects_that_Have_Shaped_the_Development_of_Project_Management_as_a_Profession</b:URL>
    <b:RefOrder>6</b:RefOrder>
  </b:Source>
  <b:Source>
    <b:Tag>Dju17</b:Tag>
    <b:SourceType>JournalArticle</b:SourceType>
    <b:Guid>{9B1BA33E-EE9A-4089-85CB-7F41E0DB13C0}</b:Guid>
    <b:Author>
      <b:Author>
        <b:NameList>
          <b:Person>
            <b:Last>Djumaboev</b:Last>
            <b:First>Kakhramon</b:First>
          </b:Person>
        </b:NameList>
      </b:Author>
    </b:Author>
    <b:Title>Impact of Institutional Change on Irrigation Management: A Case Study from Southern Uzbekistan</b:Title>
    <b:Year>2017</b:Year>
    <b:URL>https://www.mdpi.com/2073-4441/9/6/419#Conclusions</b:URL>
    <b:RefOrder>7</b:RefOrder>
  </b:Source>
  <b:Source>
    <b:Tag>Sus26</b:Tag>
    <b:SourceType>JournalArticle</b:SourceType>
    <b:Guid>{FDBDEA05-6BDB-461F-B929-6DC2FD4C8E4B}</b:Guid>
    <b:Author>
      <b:Author>
        <b:NameList>
          <b:Person>
            <b:Last>Suswantoro</b:Last>
            <b:First>Endro</b:First>
          </b:Person>
        </b:NameList>
      </b:Author>
    </b:Author>
    <b:Title>Institutional frameworks for the governance of hydropower resources in Indonesia: policy implications for sustainable rural development</b:Title>
    <b:Year>2026</b:Year>
    <b:URL>https://www.frontiersin.org/journals/environmental-science/articles/10.3389/fenvs.2025.1740342/full</b:URL>
    <b:RefOrder>8</b:RefOrder>
  </b:Source>
  <b:Source>
    <b:Tag>War241</b:Tag>
    <b:SourceType>JournalArticle</b:SourceType>
    <b:Guid>{5402E5B8-DE46-4D61-9D81-BD7FBE70489B}</b:Guid>
    <b:Author>
      <b:Author>
        <b:NameList>
          <b:Person>
            <b:Last>Waroi</b:Last>
            <b:First>Maria</b:First>
            <b:Middle>Joy</b:Middle>
          </b:Person>
        </b:NameList>
      </b:Author>
    </b:Author>
    <b:Title>Evaluation of the Performance of Dams and Irrigation Networks in the Kalibumi Irrigation Area in Nabire Regency</b:Title>
    <b:Year>2024</b:Year>
    <b:URL>https://www.researchgate.net/publication/387473676_Evaluation_of_the_Performance_of_Dams_and_Irrigation_Networks_in_the_Kalibumi_Irrigation_Area_in_Nabire_Regency</b:URL>
    <b:RefOrder>9</b:RefOrder>
  </b:Source>
  <b:Source>
    <b:Tag>Ahm201</b:Tag>
    <b:SourceType>JournalArticle</b:SourceType>
    <b:Guid>{575D1212-20CD-4117-A242-40A46B2BDD4D}</b:Guid>
    <b:Author>
      <b:Author>
        <b:NameList>
          <b:Person>
            <b:Last>Ahmad</b:Last>
            <b:First>Bashir</b:First>
          </b:Person>
        </b:NameList>
      </b:Author>
    </b:Author>
    <b:Title>Impact of Institutional Features on the Overall Performance Assessment of Participatory Irrigation Management: Farmers’ Response from Pakistan</b:Title>
    <b:Year>2020</b:Year>
    <b:URL>https://www.mdpi.com/2073-4441/12/2/497</b:URL>
    <b:RefOrder>10</b:RefOrder>
  </b:Source>
  <b:Source>
    <b:Tag>Els18</b:Tag>
    <b:SourceType>JournalArticle</b:SourceType>
    <b:Guid>{B1CE2B56-FB24-4785-A38B-B96EA7A9C8DD}</b:Guid>
    <b:Author>
      <b:Author>
        <b:NameList>
          <b:Person>
            <b:Last>Elshaikh-Hayaty</b:Last>
            <b:First>Ahmed</b:First>
            <b:Middle>Elsiddig</b:Middle>
          </b:Person>
        </b:NameList>
      </b:Author>
    </b:Author>
    <b:Title>Impacts of Legal and Institutional Changes on Irrigation Management Performance: A Case of the Gezira Irrigation Scheme, Sudan</b:Title>
    <b:Year>2018</b:Year>
    <b:URL>https://www.researchgate.net/publication/328737775_Impacts_of_Legal_and_Institutional_Changes_on_Irrigation_Management_Performance_A_Case_of_the_Gezira_Irrigation_Scheme_Sudan</b:URL>
    <b:RefOrder>11</b:RefOrder>
  </b:Source>
  <b:Source>
    <b:Tag>فار24</b:Tag>
    <b:SourceType>JournalArticle</b:SourceType>
    <b:Guid>{1E888641-8195-4C64-B971-5BC6B1BBCF7E}</b:Guid>
    <b:Author>
      <b:Author>
        <b:NameList>
          <b:Person>
            <b:Last>فاروق</b:Last>
            <b:First>عبدالمعز،</b:First>
            <b:Middle>محمد</b:Middle>
          </b:Person>
        </b:NameList>
      </b:Author>
    </b:Author>
    <b:Title>أثر الحوكمة على الأداء المؤسسي: دراسة ميدانية على المستشفيات والمعاهد التعليمية بمحافظتي القاهرة والجيزة</b:Title>
    <b:Year>2024</b:Year>
    <b:URL>https://search.mandumah.com/Record/1504813</b:URL>
    <b:RefOrder>12</b:RefOrder>
  </b:Source>
  <b:Source>
    <b:Tag>الن19</b:Tag>
    <b:SourceType>JournalArticle</b:SourceType>
    <b:Guid>{CD73D049-D517-4909-ABB1-1A1287278555}</b:Guid>
    <b:Author>
      <b:Author>
        <b:NameList>
          <b:Person>
            <b:Last>النسور</b:Last>
            <b:First>بلال</b:First>
            <b:Middle>هاشم</b:Middle>
          </b:Person>
        </b:NameList>
      </b:Author>
    </b:Author>
    <b:Title>مقترح لتطبيق ابعاد حوكمة الشركات في تعزيز نجاح المشروع في مجموعة شركات المناصير دراسة تطبيقية تحليلية</b:Title>
    <b:Year>2019</b:Year>
    <b:URL>https://journals.qou.edu/index.php/eqtsadia/article/view/2457</b:URL>
    <b:RefOrder>13</b:RefOrder>
  </b:Source>
  <b:Source>
    <b:Tag>Hen231</b:Tag>
    <b:SourceType>JournalArticle</b:SourceType>
    <b:Guid>{E4086326-F7D8-42A5-9CFF-0764A02AB4CC}</b:Guid>
    <b:Author>
      <b:Author>
        <b:NameList>
          <b:Person>
            <b:Last>Hendrastuti</b:Last>
            <b:First>Ranindya</b:First>
          </b:Person>
        </b:NameList>
      </b:Author>
    </b:Author>
    <b:Title>Agency theory: Review of the theory and current research</b:Title>
    <b:Year>2023</b:Year>
    <b:URL>https://www.researchgate.net/publication/382295479_Agency_theory_Review_of_the_theory_and_current_research</b:URL>
    <b:RefOrder>14</b:RefOrder>
  </b:Source>
  <b:Source>
    <b:Tag>Bak19</b:Tag>
    <b:SourceType>JournalArticle</b:SourceType>
    <b:Guid>{0BB64F02-0480-42FD-92FD-16DB2E9CC7ED}</b:Guid>
    <b:Author>
      <b:Author>
        <b:NameList>
          <b:Person>
            <b:Last>Baker</b:Last>
            <b:First>Rose</b:First>
            <b:Middle>M.</b:Middle>
          </b:Person>
        </b:NameList>
      </b:Author>
    </b:Author>
    <b:Title>The Agency of the Principal–Agent Relationship: An Opportunity for HRD</b:Title>
    <b:Year>2019</b:Year>
    <b:URL>https://journals.sagepub.com/doi/10.1177/1523422319851274</b:URL>
    <b:RefOrder>15</b:RefOrder>
  </b:Source>
  <b:Source>
    <b:Tag>Kha2313</b:Tag>
    <b:SourceType>JournalArticle</b:SourceType>
    <b:Guid>{45382755-8B3C-4D52-B629-76D3B43676A6}</b:Guid>
    <b:Author>
      <b:Author>
        <b:NameList>
          <b:Person>
            <b:Last>Khandelwal</b:Last>
            <b:First>Vinay</b:First>
          </b:Person>
        </b:NameList>
      </b:Author>
    </b:Author>
    <b:Title>Examining the Impact of Agency Issues on Corporate Performance: A Bibliometric Analysis</b:Title>
    <b:Year>2023</b:Year>
    <b:URL>https://www.mdpi.com/1911-8074/16/12/497</b:URL>
    <b:RefOrder>16</b:RefOrder>
  </b:Source>
  <b:Source>
    <b:Tag>Aja251</b:Tag>
    <b:SourceType>JournalArticle</b:SourceType>
    <b:Guid>{5CBC8FDC-6018-4EF1-B7A6-E8EE5696AAB0}</b:Guid>
    <b:Author>
      <b:Author>
        <b:NameList>
          <b:Person>
            <b:Last>Ajaegbu</b:Last>
            <b:First>Ebuka</b:First>
            <b:Middle>E</b:Middle>
          </b:Person>
        </b:NameList>
      </b:Author>
    </b:Author>
    <b:Title>Resolving Principal Agent Conflicts: Revisiting Agency Theory Through the Lens of Internal Audit</b:Title>
    <b:Year>2025</b:Year>
    <b:URL>https://www.academia.edu/144573689/Resolving_Principal_Agent_Conflicts_Revisiting_Agency_Theory_Through_the_Lens_of_Internal_Audit</b:URL>
    <b:RefOrder>17</b:RefOrder>
  </b:Source>
  <b:Source>
    <b:Tag>AlF24</b:Tag>
    <b:SourceType>JournalArticle</b:SourceType>
    <b:Guid>{CFFC26B8-6E8C-4B5A-BE67-5D5038E11EA0}</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18</b:RefOrder>
  </b:Source>
  <b:Source>
    <b:Tag>الز251</b:Tag>
    <b:SourceType>JournalArticle</b:SourceType>
    <b:Guid>{39D244DD-2270-4832-B941-5ECF271D0E49}</b:Guid>
    <b:Author>
      <b:Author>
        <b:NameList>
          <b:Person>
            <b:Last>الزمنان</b:Last>
            <b:First>علي</b:First>
            <b:Middle>عبد الله</b:Middle>
          </b:Person>
        </b:NameList>
      </b:Author>
    </b:Author>
    <b:Title>أثر التحول الرقمي في تطوير أداء العاملين بوزارة الصحة بالمملكة العربية السعودية</b:Title>
    <b:Year>2025</b:Year>
    <b:URL>https://journals.ekb.eg/article_432997_0.html</b:URL>
    <b:RefOrder>1</b:RefOrder>
  </b:Source>
  <b:Source>
    <b:Tag>Viv25</b:Tag>
    <b:SourceType>JournalArticle</b:SourceType>
    <b:Guid>{0F6EA3FE-1E43-47EC-A089-8F03CCE7470D}</b:Guid>
    <b:Author>
      <b:Author>
        <b:NameList>
          <b:Person>
            <b:Last>Vivian Nasrulddin</b:Last>
            <b:First>Alanoud</b:First>
            <b:Middle>SHUBAYLA</b:Middle>
          </b:Person>
        </b:NameList>
      </b:Author>
    </b:Author>
    <b:Title>أثر رؤية السعودية 2030 في الموارد الصحية – دراسة قياسية باستخدام نافذة الحدث في المستشفيات التابعة لوزارة الصحة خلال الفترة (2013-2023).</b:Title>
    <b:Year>2025</b:Year>
    <b:URL>https://journals.iugaza.edu.ps/index.php/IUGJEB/article/view/15272</b:URL>
    <b:RefOrder>2</b:RefOrder>
  </b:Source>
  <b:Source>
    <b:Tag>الث25</b:Tag>
    <b:SourceType>JournalArticle</b:SourceType>
    <b:Guid>{1A9589CB-F4AF-4683-9524-46662E44EBD7}</b:Guid>
    <b:Author>
      <b:Author>
        <b:NameList>
          <b:Person>
            <b:Last>الثقفي</b:Last>
            <b:First>سامية</b:First>
            <b:Middle>رفعان</b:Middle>
          </b:Person>
        </b:NameList>
      </b:Author>
    </b:Author>
    <b:Title>أثر رقمنة الخدمات الصحية على أداء المستشفيات في المملكة العربية السعودية</b:Title>
    <b:Year>2025</b:Year>
    <b:URL>https://journals.ajsrp.com/index.php/jeals/ar/article/view/9309</b:URL>
    <b:RefOrder>3</b:RefOrder>
  </b:Source>
  <b:Source>
    <b:Tag>Hoa26</b:Tag>
    <b:SourceType>JournalArticle</b:SourceType>
    <b:Guid>{226479A3-8ED3-4182-8D93-67DB9F721D5E}</b:Guid>
    <b:Author>
      <b:Author>
        <b:NameList>
          <b:Person>
            <b:Last>Hoa</b:Last>
            <b:First>Me</b:First>
          </b:Person>
        </b:NameList>
      </b:Author>
    </b:Author>
    <b:Title>Strengthening Healthcare Collaborative Governance: A Novel Framework For Multi-Stakeholder Integration In Regional Health Service Management</b:Title>
    <b:Year>2026</b:Year>
    <b:URL>https://www.researchgate.net/publication/399540509_Strengthening_Healthcare_Collaborative_Governance_A_Novel_Framework_For_Multi-Stakeholder_Integration_In_Regional_Health_Service_Management</b:URL>
    <b:RefOrder>4</b:RefOrder>
  </b:Source>
  <b:Source>
    <b:Tag>Rah18</b:Tag>
    <b:SourceType>JournalArticle</b:SourceType>
    <b:Guid>{AA752A00-3525-4BAB-B4F7-95E6F4268974}</b:Guid>
    <b:Author>
      <b:Author>
        <b:NameList>
          <b:Person>
            <b:Last>Rahman</b:Last>
            <b:First>Redwan</b:First>
          </b:Person>
        </b:NameList>
      </b:Author>
    </b:Author>
    <b:Title>What drove the health system reforms in the Kingdom of Saudi Arabia? An analysis</b:Title>
    <b:Year>2018</b:Year>
    <b:URL>https://www.researchgate.net/publication/327263622_What_drove_the_health_system_reforms_in_the_Kingdom_of_Saudi_Arabia_An_analysis</b:URL>
    <b:RefOrder>5</b:RefOrder>
  </b:Source>
  <b:Source>
    <b:Tag>FMA25</b:Tag>
    <b:SourceType>JournalArticle</b:SourceType>
    <b:Guid>{504EE3AB-EF9B-4044-8954-7901BAD29215}</b:Guid>
    <b:Author>
      <b:Author>
        <b:NameList>
          <b:Person>
            <b:Last>FM</b:Last>
            <b:First>Al-Anezi</b:First>
          </b:Person>
        </b:NameList>
      </b:Author>
    </b:Author>
    <b:Title>Challenges of Healthcare Systems in Saudi Arabia to Delivering Vision 2030: An Empirical Study From Healthcare Workers Perspectives</b:Title>
    <b:Year>2025</b:Year>
    <b:URL>https://www.dovepress.com/challenges-of-healthcare-systems-in-saudi-arabia-to-delivering-vision--peer-reviewed-fulltext-article-JHL</b:URL>
    <b:RefOrder>6</b:RefOrder>
  </b:Source>
  <b:Source>
    <b:Tag>Aln2411</b:Tag>
    <b:SourceType>JournalArticle</b:SourceType>
    <b:Guid>{EA5780DC-C110-4BC3-BDF8-1B394EF5608B}</b:Guid>
    <b:Author>
      <b:Author>
        <b:NameList>
          <b:Person>
            <b:Last>Alnazhah</b:Last>
            <b:First>Abdulelah</b:First>
            <b:Middle>Abdulaziz</b:Middle>
          </b:Person>
        </b:NameList>
      </b:Author>
    </b:Author>
    <b:Title>Impact Of The National Healthcare Transformation On Healthcare Administration And Workforce In The Light Of Saudi Vision 2030</b:Title>
    <b:Year>2024</b:Year>
    <b:URL>https://www.researchgate.net/publication/399817569_Impact_Of_The_National_Healthcare_Transformation_On_Healthcare_Administration_And_Workforce_In_The_Light_Of_Saudi_Vision_2030</b:URL>
    <b:RefOrder>7</b:RefOrder>
  </b:Source>
  <b:Source>
    <b:Tag>Ala2210</b:Tag>
    <b:SourceType>JournalArticle</b:SourceType>
    <b:Guid>{9621E29F-07DD-4FBD-B1C6-0938F4D61910}</b:Guid>
    <b:Author>
      <b:Author>
        <b:NameList>
          <b:Person>
            <b:Last>Alasiri</b:Last>
            <b:First>Ahmed</b:First>
            <b:Middle>Ali</b:Middle>
          </b:Person>
        </b:NameList>
      </b:Author>
    </b:Author>
    <b:Title>Healthcare Transformation in Saudi Arabia: An Overview Since the Launch of Vision 2030</b:Title>
    <b:Year>2022</b:Year>
    <b:URL>https://pmc.ncbi.nlm.nih.gov/articles/PMC9445529/</b:URL>
    <b:RefOrder>8</b:RefOrder>
  </b:Source>
  <b:Source>
    <b:Tag>Sul256</b:Tag>
    <b:SourceType>JournalArticle</b:SourceType>
    <b:Guid>{607C60FD-59EE-4E7E-AAFB-14B929B12911}</b:Guid>
    <b:Author>
      <b:Author>
        <b:NameList>
          <b:Person>
            <b:Last>Suleiman</b:Last>
            <b:First>Amal</b:First>
            <b:Middle>K</b:Middle>
          </b:Person>
        </b:NameList>
      </b:Author>
    </b:Author>
    <b:Title>Transforming healthcare: Saudi Arabia's vision 2030 healthcare model</b:Title>
    <b:Year>2025</b:Year>
    <b:URL>https://pmc.ncbi.nlm.nih.gov/articles/PMC11753010/</b:URL>
    <b:RefOrder>9</b:RefOrder>
  </b:Source>
  <b:Source>
    <b:Tag>Alt245</b:Tag>
    <b:SourceType>JournalArticle</b:SourceType>
    <b:Guid>{DA68C4F9-748E-475E-8741-C2F10BB560A1}</b:Guid>
    <b:Author>
      <b:Author>
        <b:NameList>
          <b:Person>
            <b:Last>Althuwaybi MA</b:Last>
            <b:First>Alshammari</b:First>
          </b:Person>
        </b:NameList>
      </b:Author>
    </b:Author>
    <b:Title>National Healthcare Transformation Program in Saudi Arabia: Awareness of the New Models of Care Among Health Professionals</b:Title>
    <b:Year>2024</b:Year>
    <b:URL>https://www.dovepress.com/national-healthcare-transformation-program-in-saudi-arabia-awareness-o-peer-reviewed-fulltext-article-RMHP</b:URL>
    <b:RefOrder>10</b:RefOrder>
  </b:Source>
  <b:Source>
    <b:Tag>Bag25</b:Tag>
    <b:SourceType>JournalArticle</b:SourceType>
    <b:Guid>{C9D8B9F0-FD1A-4262-8A29-0FB28AF410BA}</b:Guid>
    <b:Author>
      <b:Author>
        <b:NameList>
          <b:Person>
            <b:Last>Bagader</b:Last>
            <b:First>Omar</b:First>
            <b:Middle>Mohammed</b:Middle>
          </b:Person>
        </b:NameList>
      </b:Author>
    </b:Author>
    <b:Title>The Saudi Vision 2030 Role On Healthcare Policy Implementation: A Review Study To Evaluate The Healthcare Transformation Initiatives</b:Title>
    <b:Year>2025</b:Year>
    <b:URL>https://www.researchgate.net/publication/399162830_The_Saudi_Vision_2030_Role_On_Healthcare_Policy_Implementation_A_Review_Study_To_Evaluate_The_Healthcare_Transformation_Initiatives</b:URL>
    <b:RefOrder>11</b:RefOrder>
  </b:Source>
  <b:Source>
    <b:Tag>Als203</b:Tag>
    <b:SourceType>JournalArticle</b:SourceType>
    <b:Guid>{DB4D87CA-7437-4716-B6A1-ECAA70D0E2C4}</b:Guid>
    <b:Author>
      <b:Author>
        <b:NameList>
          <b:Person>
            <b:Last>Alsufyani</b:Last>
            <b:First>Abdulaziz</b:First>
            <b:Middle>M.</b:Middle>
          </b:Person>
        </b:NameList>
      </b:Author>
    </b:Author>
    <b:Title>Linking the Saudi Arabian 2030 vision with nursing transformation in Saudi Arabia: Roadmap for nursing policies and strategies</b:Title>
    <b:Year>2020</b:Year>
    <b:URL>https://www.sciencedirect.com/science/article/pii/S2214139120301335</b:URL>
    <b:RefOrder>12</b:RefOrder>
  </b:Source>
  <b:Source>
    <b:Tag>Alj251</b:Tag>
    <b:SourceType>JournalArticle</b:SourceType>
    <b:Guid>{B99BC227-DE8E-426A-AB3B-A7A6D0288A53}</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https://www.mdpi.com/2227-9032/13/19/2453</b:URL>
    <b:RefOrder>13</b:RefOrder>
  </b:Source>
  <b:Source>
    <b:Tag>AlN221</b:Tag>
    <b:SourceType>JournalArticle</b:SourceType>
    <b:Guid>{BCEE7387-DB83-4595-978A-BA6953B1B656}</b:Guid>
    <b:Author>
      <b:Author>
        <b:NameList>
          <b:Person>
            <b:Last>AlNuaimi</b:Last>
            <b:First>Bader</b:First>
            <b:Middle>K.</b:Middle>
          </b:Person>
        </b:NameList>
      </b:Author>
    </b:Author>
    <b:Title>Mastering digital transformation: The nexus between leadership, agility, and digital strategy</b:Title>
    <b:Year>2022</b:Year>
    <b:URL>https://www.sciencedirect.com/science/article/pii/S0148296322002727</b:URL>
    <b:RefOrder>14</b:RefOrder>
  </b:Source>
  <b:Source>
    <b:Tag>Kha221</b:Tag>
    <b:SourceType>JournalArticle</b:SourceType>
    <b:Guid>{8294447F-A24C-4FB2-9273-A2BF8F3DADD7}</b:Guid>
    <b:Author>
      <b:Author>
        <b:NameList>
          <b:Person>
            <b:Last>Khaw</b:Last>
            <b:First>Khai</b:First>
            <b:Middle>Wah</b:Middle>
          </b:Person>
        </b:NameList>
      </b:Author>
    </b:Author>
    <b:Title>Reactions towards organizational change: a systematic literature review</b:Title>
    <b:Year>2022</b:Year>
    <b:URL>https://pmc.ncbi.nlm.nih.gov/articles/PMC9006211/</b:URL>
    <b:RefOrder>15</b:RefOrder>
  </b:Source>
  <b:Source>
    <b:Tag>Cro24</b:Tag>
    <b:SourceType>JournalArticle</b:SourceType>
    <b:Guid>{8CBEA867-FF69-473A-8970-99B5E7FB4D70}</b:Guid>
    <b:Author>
      <b:Author>
        <b:NameList>
          <b:Person>
            <b:Last>Crossette-Thambiah</b:Last>
            <b:First>Grace</b:First>
          </b:Person>
        </b:NameList>
      </b:Author>
    </b:Author>
    <b:Title>An Information Quality Framework for Managed Health Care</b:Title>
    <b:Year>2024</b:Year>
    <b:URL>https://pmc.ncbi.nlm.nih.gov/articles/PMC11445674/</b:URL>
    <b:RefOrder>16</b:RefOrder>
  </b:Source>
  <b:Source>
    <b:Tag>Gia25</b:Tag>
    <b:SourceType>JournalArticle</b:SourceType>
    <b:Guid>{275F9893-7D2B-456D-88D4-5DE33A2728B6}</b:Guid>
    <b:Author>
      <b:Author>
        <b:NameList>
          <b:Person>
            <b:Last>Giannini</b:Last>
            <b:First>Marco</b:First>
          </b:Person>
        </b:NameList>
      </b:Author>
    </b:Author>
    <b:Title>Performance and quality improvement in healthcare organizations</b:Title>
    <b:Year>2025</b:Year>
    <b:URL>https://www.researchgate.net/publication/276390008_Performance_and_quality_improvement_in_healthcare_organizations</b:URL>
    <b:RefOrder>17</b:RefOrder>
  </b:Source>
  <b:Source>
    <b:Tag>Văr244</b:Tag>
    <b:SourceType>JournalArticle</b:SourceType>
    <b:Guid>{98627279-9E63-43C6-9825-BD65DFA042E0}</b:Guid>
    <b:Author>
      <b:Author>
        <b:NameList>
          <b:Person>
            <b:Last>Vărzaru</b:Last>
            <b:First>Anca</b:First>
            <b:Middle>Bocean</b:Middle>
          </b:Person>
        </b:NameList>
      </b:Author>
    </b:Author>
    <b:Title>Digital Transformation and Innovation: The Influence of Digital Technologies on Turnover from Innovation Activities and Types of Innovation</b:Title>
    <b:Year>2024</b:Year>
    <b:URL>https://www.researchgate.net/publication/383962325_Digital_Transformation_and_Innovation_The_Influence_of_Digital_Technologies_on_Turnover_from_Innovation_Activities_and_Types_of_Innovation</b:URL>
    <b:RefOrder>18</b:RefOrder>
  </b:Source>
  <b:Source>
    <b:Tag>Kon23</b:Tag>
    <b:SourceType>JournalArticle</b:SourceType>
    <b:Guid>{FC8C1432-18C8-417C-B0DC-9CBACE15C4D6}</b:Guid>
    <b:Author>
      <b:Author>
        <b:NameList>
          <b:Person>
            <b:Last>Konopik</b:Last>
            <b:First>Jens</b:First>
          </b:Person>
        </b:NameList>
      </b:Author>
    </b:Author>
    <b:Title>Development of an Evidence-Based Conceptual Model of the Health Care Sector Under Digital Transformation: Integrative Review</b:Title>
    <b:Year>2023</b:Year>
    <b:URL>https://pmc.ncbi.nlm.nih.gov/articles/PMC10288351/</b:URL>
    <b:RefOrder>19</b:RefOrder>
  </b:Source>
  <b:Source>
    <b:Tag>Alk2510</b:Tag>
    <b:SourceType>JournalArticle</b:SourceType>
    <b:Guid>{1BC3EB38-E916-4DFC-A2EE-834EECDF72F0}</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9</b:RefOrder>
  </b:Source>
  <b:Source>
    <b:Tag>Ass251</b:Tag>
    <b:SourceType>JournalArticle</b:SourceType>
    <b:Guid>{ED6817B3-2CE5-471C-98C1-652422A6CF6A}</b:Guid>
    <b:Author>
      <b:Author>
        <b:NameList>
          <b:Person>
            <b:Last>Assad</b:Last>
            <b:First>Amr</b:First>
          </b:Person>
        </b:NameList>
      </b:Author>
    </b:Author>
    <b:Title>Artificial intelligence in media studies in Arab countries: a systematic review</b:Title>
    <b:Year>2025</b:Year>
    <b:URL>https://link.springer.com/article/10.1007/s44217-025-00520-8</b:URL>
    <b:RefOrder>10</b:RefOrder>
  </b:Source>
  <b:Source>
    <b:Tag>Tah251</b:Tag>
    <b:SourceType>JournalArticle</b:SourceType>
    <b:Guid>{20C66BFC-B539-4F0F-BCE5-4D099513CE08}</b:Guid>
    <b:Author>
      <b:Author>
        <b:NameList>
          <b:Person>
            <b:Last>Taha</b:Last>
            <b:First>Sawsan</b:First>
          </b:Person>
        </b:NameList>
      </b:Author>
    </b:Author>
    <b:Title>Leveraging Artificial Intelligence in Social Media Analysis: Enhancing Public Communication Through Data Science</b:Title>
    <b:Year>2025</b:Year>
    <b:URL>https://www.mdpi.com/2673-5172/6/3/102</b:URL>
    <b:RefOrder>11</b:RefOrder>
  </b:Source>
  <b:Source>
    <b:Tag>Als2519</b:Tag>
    <b:SourceType>JournalArticle</b:SourceType>
    <b:Guid>{C3D1AFCF-D42B-479B-9B33-CBA8780C559D}</b:Guid>
    <b:Author>
      <b:Author>
        <b:NameList>
          <b:Person>
            <b:Last>Alsuhaibani</b:Last>
            <b:First>Mohammed</b:First>
          </b:Person>
        </b:NameList>
      </b:Author>
    </b:Author>
    <b:Title>Artificial intelligence-driven insights into Arab media’s sustainable development goals coverage</b:Title>
    <b:Year>2025</b:Year>
    <b:URL>https://pmc.ncbi.nlm.nih.gov/articles/PMC12453826/</b:URL>
    <b:RefOrder>12</b:RefOrder>
  </b:Source>
  <b:Source>
    <b:Tag>Als2520</b:Tag>
    <b:SourceType>JournalArticle</b:SourceType>
    <b:Guid>{B7F81150-D828-4C0A-AF22-8B3B7D2E3649}</b:Guid>
    <b:Author>
      <b:Author>
        <b:NameList>
          <b:Person>
            <b:Last>Alswedani</b:Last>
            <b:First>Sarah</b:First>
          </b:Person>
        </b:NameList>
      </b:Author>
    </b:Author>
    <b:Title>Divorce and Social Sustainability: AI-Driven Analysis of Public Discourse in Saudi Arabia via Social Media</b:Title>
    <b:Year>2025</b:Year>
    <b:URL>https://papers.ssrn.com/sol3/papers.cfm?abstract_id=5400727</b:URL>
    <b:RefOrder>13</b:RefOrder>
  </b:Source>
  <b:Source>
    <b:Tag>Aqe23</b:Tag>
    <b:SourceType>JournalArticle</b:SourceType>
    <b:Guid>{63B45B3D-DE6D-4DF5-8C15-BB35F112B588}</b:Guid>
    <b:Author>
      <b:Author>
        <b:NameList>
          <b:Person>
            <b:Last>Aqel</b:Last>
            <b:First>Mahmoud</b:First>
            <b:Middle>Y.</b:Middle>
          </b:Person>
        </b:NameList>
      </b:Author>
    </b:Author>
    <b:Title>أثر الالتزام بتطبيق معايير الاعتماد الصحية على جودة الرعاية الصحية في أقسام طب الأسنان في المستشفيات الأردنية الحكومية الحاصلة على الاعتماد</b:Title>
    <b:Year>2023</b:Year>
    <b:Volume>31</b:Volume>
    <b:Issue>1</b:Issue>
    <b:URL>https://journals.iugaza.edu.ps/index.php/IUGJEB/article/view/12448</b:URL>
    <b:RefOrder>1</b:RefOrder>
  </b:Source>
  <b:Source>
    <b:Tag>الش236</b:Tag>
    <b:SourceType>JournalArticle</b:SourceType>
    <b:Guid>{F0908E25-8110-4DDE-8743-CE3E2BAABB25}</b:Guid>
    <b:Author>
      <b:Author>
        <b:NameList>
          <b:Person>
            <b:Last>الشراري</b:Last>
            <b:First>أحمد</b:First>
            <b:Middle>سويلم فليح ‎</b:Middle>
          </b:Person>
        </b:NameList>
      </b:Author>
    </b:Author>
    <b:Title>دور إدارة الالتزام في تحسين مستوى جودة الخدمات الصحية</b:Title>
    <b:Year>2023</b:Year>
    <b:URL>https://journals.ekb.eg/article_340574.html</b:URL>
    <b:RefOrder>2</b:RefOrder>
  </b:Source>
  <b:Source>
    <b:Tag>Nai24</b:Tag>
    <b:SourceType>JournalArticle</b:SourceType>
    <b:Guid>{DCC2A59A-89D1-42FB-B3FE-1A8076BEF649}</b:Guid>
    <b:Author>
      <b:Author>
        <b:NameList>
          <b:Person>
            <b:Last>Nair</b:Last>
            <b:First>Kesavan</b:First>
            <b:Middle>Sreekantan</b:Middle>
          </b:Person>
        </b:NameList>
      </b:Author>
    </b:Author>
    <b:Title>Healthcare Financing in Saudi Arabia: A Comprehensive Review</b:Title>
    <b:Year>2024</b:Year>
    <b:URL>https://pmc.ncbi.nlm.nih.gov/articles/PMC11675727/</b:URL>
    <b:RefOrder>3</b:RefOrder>
  </b:Source>
  <b:Source>
    <b:Tag>Tac18</b:Tag>
    <b:SourceType>JournalArticle</b:SourceType>
    <b:Guid>{45C3A18C-5146-4175-B02F-0514A127A892}</b:Guid>
    <b:Author>
      <b:Author>
        <b:NameList>
          <b:Person>
            <b:Last>Tachalov</b:Last>
            <b:First>Vadim</b:First>
            <b:Middle>V</b:Middle>
          </b:Person>
        </b:NameList>
      </b:Author>
    </b:Author>
    <b:Title>Characteristics of dental patients determining their compliance level in dentistry: relevance for predictive, preventive, and personalized medicine</b:Title>
    <b:Year>2018</b:Year>
    <b:URL>https://pmc.ncbi.nlm.nih.gov/articles/PMC6261882/</b:URL>
    <b:RefOrder>6</b:RefOrder>
  </b:Source>
  <b:Source>
    <b:Tag>HoJ25</b:Tag>
    <b:SourceType>JournalArticle</b:SourceType>
    <b:Guid>{A0819D0C-940A-47E1-8DBD-07814136B7B4}</b:Guid>
    <b:Author>
      <b:Author>
        <b:NameList>
          <b:Person>
            <b:Last>Ying</b:Last>
            <b:First>Jasmine</b:First>
            <b:Middle>Cheuk</b:Middle>
          </b:Person>
        </b:NameList>
      </b:Author>
    </b:Author>
    <b:Title>Impact of Modern Communication in Transforming Dental Care</b:Title>
    <b:Year>2025</b:Year>
    <b:URL>https://www.mdpi.com/2304-6767/13/10/441</b:URL>
    <b:RefOrder>7</b:RefOrder>
  </b:Source>
  <b:Source>
    <b:Tag>Dop22</b:Tag>
    <b:SourceType>JournalArticle</b:SourceType>
    <b:Guid>{B2D5A0C7-FBEF-4B48-964A-0B40F42D168F}</b:Guid>
    <b:Author>
      <b:Author>
        <b:NameList>
          <b:Person>
            <b:Last>Doppalapudi</b:Last>
            <b:First>Radhika</b:First>
          </b:Person>
        </b:NameList>
      </b:Author>
    </b:Author>
    <b:Title>Rate of Compliance with Infection Control Practices while Taking Dental Radiographs in a Dental Health Care Center, Saudi Arabia</b:Title>
    <b:Year>2022</b:Year>
    <b:URL>https://www.researchgate.net/publication/359425768_Rate_of_Compliance_with_Infection_Control_Practices_while_Taking_Dental_Radiographs_in_a_Dental_Health_Care_Center_Saudi_Arabia</b:URL>
    <b:RefOrder>9</b:RefOrder>
  </b:Source>
  <b:Source>
    <b:Tag>Bin24</b:Tag>
    <b:SourceType>JournalArticle</b:SourceType>
    <b:Guid>{9C808A9E-1A6C-48F6-80EF-9D46CBB7C2ED}</b:Guid>
    <b:Author>
      <b:Author>
        <b:NameList>
          <b:Person>
            <b:Last>Binassfour</b:Last>
            <b:First>Abdullah</b:First>
            <b:Middle>Salman</b:Middle>
          </b:Person>
        </b:NameList>
      </b:Author>
    </b:Author>
    <b:Title>Knowledge, attitude, and practice of dental health professionals toward dental impression disinfection protocol during the COVID-19 pandemic in Saudi Arabia– a cross-sectional study</b:Title>
    <b:Year>2024</b:Year>
    <b:URL>https://link.springer.com/article/10.1186/s12909-024-05238-z</b:URL>
    <b:RefOrder>10</b:RefOrder>
  </b:Source>
  <b:Source>
    <b:Tag>Kot21</b:Tag>
    <b:SourceType>JournalArticle</b:SourceType>
    <b:Guid>{3A5CF80D-FB9E-414B-AC7F-7B9EA369A4B2}</b:Guid>
    <b:Author>
      <b:Author>
        <b:NameList>
          <b:Person>
            <b:Last>Kota</b:Last>
            <b:First>Mohammad</b:First>
            <b:Middle>Zahir</b:Middle>
          </b:Person>
        </b:NameList>
      </b:Author>
    </b:Author>
    <b:Title>Infection Control Measures in Dental Clinics in Kingdom of Saudi Arabia</b:Title>
    <b:Year>2021</b:Year>
    <b:URL>https://www.researchgate.net/publication/362076032_Infection_Control_Measures_in_Dental_Clinics_in_Kingdom_of_Saudi_Arabia</b:URL>
    <b:RefOrder>12</b:RefOrder>
  </b:Source>
  <b:Source>
    <b:Tag>Abd254</b:Tag>
    <b:SourceType>JournalArticle</b:SourceType>
    <b:Guid>{14ECEBFD-BF7C-434C-91B1-83442ADC82BE}</b:Guid>
    <b:Author>
      <b:Author>
        <b:NameList>
          <b:Person>
            <b:Last>Abdellatif</b:Last>
            <b:First>Hoda</b:First>
            <b:Middle>M.</b:Middle>
          </b:Person>
        </b:NameList>
      </b:Author>
    </b:Author>
    <b:Title>Adherence to the current guidelines on antibiotic prescription among dental practitioners: A national survey</b:Title>
    <b:Year>2025</b:Year>
    <b:URL>https://journals.plos.org/plosone/article?id=10.1371/journal.pone.0320528</b:URL>
    <b:RefOrder>11</b:RefOrder>
  </b:Source>
  <b:Source>
    <b:Tag>Kau222</b:Tag>
    <b:SourceType>JournalArticle</b:SourceType>
    <b:Guid>{CFD131A8-E286-4AD4-9E6E-D01F689F2C30}</b:Guid>
    <b:Author>
      <b:Author>
        <b:NameList>
          <b:Person>
            <b:Last>Kaurani</b:Last>
            <b:First>Pragati</b:First>
          </b:Person>
        </b:NameList>
      </b:Author>
    </b:Author>
    <b:Title>Assessing the Compliance of Dental Clinicians towards Regulatory Infection Control Guidelines Using a Newly Developed Survey Tool: A Pilot Cross-Sectional Study in India</b:Title>
    <b:Year>2022</b:Year>
    <b:Volume>10</b:Volume>
    <b:Issue>10</b:Issue>
    <b:URL>https://www.mdpi.com/2227-9032/10/10/1877#Conclusions</b:URL>
    <b:RefOrder>8</b:RefOrder>
  </b:Source>
  <b:Source>
    <b:Tag>Ezz24</b:Tag>
    <b:SourceType>JournalArticle</b:SourceType>
    <b:Guid>{CE8750C4-9326-43D4-93D0-F5A8AC35CE34}</b:Guid>
    <b:Author>
      <b:Author>
        <b:NameList>
          <b:Person>
            <b:Last>Ezzerouali</b:Last>
            <b:First>Souad</b:First>
          </b:Person>
        </b:NameList>
      </b:Author>
    </b:Author>
    <b:Title>Legal Challenges in Hospital Management and Their Impact on the Quality of Healthcare</b:Title>
    <b:Year>2024</b:Year>
    <b:URL>https://www.researchgate.net/publication/386869430_Legal_Challenges_in_Hospital_Management_and_Their_Impact_on_the_Quality_of_Healthcare</b:URL>
    <b:RefOrder>13</b:RefOrder>
  </b:Source>
  <b:Source>
    <b:Tag>Gar231</b:Tag>
    <b:SourceType>JournalArticle</b:SourceType>
    <b:Guid>{BA8610B0-D3F1-4456-833F-5675B8FC9BC8}</b:Guid>
    <b:Author>
      <b:Author>
        <b:NameList>
          <b:Person>
            <b:Last>Garvey</b:Last>
            <b:First>Mary</b:First>
          </b:Person>
        </b:NameList>
      </b:Author>
    </b:Author>
    <b:Title>Medical Device-Associated Healthcare Infections: Sterilization and the Potential of Novel Biological Approaches to Ensure Patient Safety</b:Title>
    <b:Year>2023</b:Year>
    <b:URL>https://pmc.ncbi.nlm.nih.gov/articles/PMC10778788/</b:URL>
    <b:RefOrder>14</b:RefOrder>
  </b:Source>
  <b:Source>
    <b:Tag>Tsa201</b:Tag>
    <b:SourceType>JournalArticle</b:SourceType>
    <b:Guid>{041C3FB5-49BB-4AEE-82F5-EF923417074B}</b:Guid>
    <b:Author>
      <b:Author>
        <b:NameList>
          <b:Person>
            <b:Last>Tsai</b:Last>
            <b:First>Chen</b:First>
            <b:Middle>Hsi</b:Middle>
          </b:Person>
        </b:NameList>
      </b:Author>
    </b:Author>
    <b:Title>Effects of Electronic Health Record Implementation and Barriers to Adoption and Use: A Scoping Review and Qualitative Analysis of the Content</b:Title>
    <b:Year>2020</b:Year>
    <b:URL>https://pmc.ncbi.nlm.nih.gov/articles/PMC7761950/</b:URL>
    <b:RefOrder>15</b:RefOrder>
  </b:Source>
  <b:Source>
    <b:Tag>Dun23</b:Tag>
    <b:SourceType>JournalArticle</b:SourceType>
    <b:Guid>{5AF7199C-5F28-4E7D-8679-DC6C14707F5E}</b:Guid>
    <b:Author>
      <b:Author>
        <b:NameList>
          <b:Person>
            <b:Last>Dunbar</b:Last>
            <b:First>Paul</b:First>
          </b:Person>
        </b:NameList>
      </b:Author>
    </b:Author>
    <b:Title>Determinants of regulatory compliance in health and social care services: A systematic review using the Consolidated Framework for Implementation Research</b:Title>
    <b:Year>2023</b:Year>
    <b:URL>https://pmc.ncbi.nlm.nih.gov/articles/PMC10101495/</b:URL>
    <b:RefOrder>16</b:RefOrder>
  </b:Source>
  <b:Source>
    <b:Tag>فلا24</b:Tag>
    <b:SourceType>JournalArticle</b:SourceType>
    <b:Guid>{200E5A94-8178-43D0-BC4B-6FF086D2B3AC}</b:Guid>
    <b:Author>
      <b:Author>
        <b:NameList>
          <b:Person>
            <b:Last>فلاته</b:Last>
            <b:First>عمار</b:First>
            <b:Middle>سليمان</b:Middle>
          </b:Person>
        </b:NameList>
      </b:Author>
    </b:Author>
    <b:Title>اختبار العلاقة بين مؤشر السوق العقاري ومؤشر سوق الأسهم السعودي للفترة من 2015م – 2022م</b:Title>
    <b:Year>2024</b:Year>
    <b:URL>https://www.researchgate.net/publication/382118407_akhtbar_allaqt_byn_mwshr_alswq_alqary_wmwshr_swq_alashm_alswdy_llftrt_mn_2015m_-_2022mTesting_the_Relationship_Between_the_Real_Estate_Market_Index_and_the_Saudi_Stock_Market_Index_for_the_Period_from</b:URL>
    <b:RefOrder>1</b:RefOrder>
  </b:Source>
  <b:Source>
    <b:Tag>يوس231</b:Tag>
    <b:SourceType>JournalArticle</b:SourceType>
    <b:Guid>{D109E475-5B3A-4E3C-9E7F-8D1908A22A72}</b:Guid>
    <b:Author>
      <b:Author>
        <b:NameList>
          <b:Person>
            <b:Last>يوسف</b:Last>
            <b:First>جمال</b:First>
            <b:Middle>علي محمد</b:Middle>
          </b:Person>
        </b:NameList>
      </b:Author>
    </b:Author>
    <b:Title>إطار مقترح للمحاسبة عن الرهن العقاري و دوره في تنشيط سوق العقارات السعودي : دراسة تطبيقية على منطقة الباحة</b:Title>
    <b:Year>2023</b:Year>
    <b:URL>https://journals.ekb.eg/article_48614_0.html</b:URL>
    <b:RefOrder>2</b:RefOrder>
  </b:Source>
  <b:Source>
    <b:Tag>Lid25</b:Tag>
    <b:SourceType>JournalArticle</b:SourceType>
    <b:Guid>{7A0FF40A-2740-4FB0-8886-0EF9D7F4CEFA}</b:Guid>
    <b:Author>
      <b:Author>
        <b:NameList>
          <b:Person>
            <b:Last>Liddo</b:Last>
            <b:First>Felicia</b:First>
            <b:Middle>Di</b:Middle>
          </b:Person>
        </b:NameList>
      </b:Author>
    </b:Author>
    <b:Title>Urban redevelopment and decarbonization challenges. An overview from the real estate market perspective</b:Title>
    <b:Year>2025</b:Year>
    <b:URL>https://www.sciencedirect.com/science/article/pii/S0378778825006449</b:URL>
    <b:RefOrder>3</b:RefOrder>
  </b:Source>
  <b:Source>
    <b:Tag>Alq254</b:Tag>
    <b:SourceType>JournalArticle</b:SourceType>
    <b:Guid>{4A12FCE3-90C2-4FB3-9270-76B65E6539F8}</b:Guid>
    <b:Author>
      <b:Author>
        <b:NameList>
          <b:Person>
            <b:Last>Alqahtany</b:Last>
            <b:First>Ali</b:First>
            <b:Middle>M.</b:Middle>
          </b:Person>
        </b:NameList>
      </b:Author>
    </b:Author>
    <b:Title>Smart Cities as a Pathway to Sustainable Urbanism in the Arab World: A Case Analysis of Saudi Cities</b:Title>
    <b:Year>2025</b:Year>
    <b:URL>https://www.mdpi.com/2071-1050/17/4/1525</b:URL>
    <b:RefOrder>4</b:RefOrder>
  </b:Source>
  <b:Source>
    <b:Tag>Fra241</b:Tag>
    <b:SourceType>JournalArticle</b:SourceType>
    <b:Guid>{BD11BD35-9693-4D17-A9BA-A14755F81A8C}</b:Guid>
    <b:Author>
      <b:Author>
        <b:NameList>
          <b:Person>
            <b:Last>Fraija</b:Last>
            <b:First>Alejandro</b:First>
          </b:Person>
        </b:NameList>
      </b:Author>
    </b:Author>
    <b:Title>Deep reinforcement learning based dynamic pricing for demand response considering market and supply constraints</b:Title>
    <b:Year>2024</b:Year>
    <b:URL>https://www.sciencedirect.com/science/article/pii/S2666955224000091</b:URL>
    <b:RefOrder>5</b:RefOrder>
  </b:Source>
  <b:Source>
    <b:Tag>Alb25</b:Tag>
    <b:SourceType>JournalArticle</b:SourceType>
    <b:Guid>{411821B7-C127-49FA-975E-E602392F660D}</b:Guid>
    <b:Author>
      <b:Author>
        <b:NameList>
          <b:Person>
            <b:Last>Albadrani</b:Last>
            <b:First>Mohammed</b:First>
            <b:Middle>A.</b:Middle>
          </b:Person>
        </b:NameList>
      </b:Author>
    </b:Author>
    <b:Title>Enriching Urban Life with AI and Uncovering Creative Solutions: Enhancing Livability in Saudi Cities</b:Title>
    <b:Year>2025</b:Year>
    <b:URL>https://www.mdpi.com/2071-1050/17/14/6603#Results</b:URL>
    <b:RefOrder>6</b:RefOrder>
  </b:Source>
  <b:Source>
    <b:Tag>Dwi231</b:Tag>
    <b:SourceType>JournalArticle</b:SourceType>
    <b:Guid>{6068DE48-C76C-4331-B364-312AB3341BAA}</b:Guid>
    <b:Author>
      <b:Author>
        <b:NameList>
          <b:Person>
            <b:Last>Dwivedi</b:Last>
            <b:First>panelYogesh</b:First>
            <b:Middle>K.</b:Middle>
          </b:Person>
        </b:NameList>
      </b:Author>
    </b:Author>
    <b:Title>Opinion Paper: “So what if ChatGPT wrote it?” Multidisciplinary perspectives on opportunities, challenges and implications of generative conversational AI for research, practice and policy☆</b:Title>
    <b:Year>2023</b:Year>
    <b:URL>https://www.sciencedirect.com/science/article/pii/S0268401223000233</b:URL>
    <b:RefOrder>7</b:RefOrder>
  </b:Source>
  <b:Source>
    <b:Tag>Ald257</b:Tag>
    <b:SourceType>JournalArticle</b:SourceType>
    <b:Guid>{9CE65AFE-C4B7-4FA8-900D-069E5C9EB2F3}</b:Guid>
    <b:Author>
      <b:Author>
        <b:NameList>
          <b:Person>
            <b:Last>Aldaeej</b:Last>
            <b:First>Abdullah</b:First>
          </b:Person>
        </b:NameList>
      </b:Author>
    </b:Author>
    <b:Title>Forecasting Saudi Real Estate Market Trends: A Time-Series Based Comparative Study of 2023 Saudi Real Estate Transactional Data</b:Title>
    <b:Year>2025</b:Year>
    <b:URL>https://www.researchgate.net/publication/397724642_Forecasting_Saudi_Real_Estate_Market_Trends_A_Time-Series_Based_Comparative_Study_of_2023_Saudi_Real_Estate_Transactional_Data</b:URL>
    <b:RefOrder>8</b:RefOrder>
  </b:Source>
  <b:Source>
    <b:Tag>Alz222</b:Tag>
    <b:SourceType>JournalArticle</b:SourceType>
    <b:Guid>{D9DDA088-7AA3-4B03-9C24-15D1C0B0A18B}</b:Guid>
    <b:Author>
      <b:Author>
        <b:NameList>
          <b:Person>
            <b:Last>Alzain</b:Last>
            <b:First>Elham</b:First>
          </b:Person>
        </b:NameList>
      </b:Author>
    </b:Author>
    <b:Title>Application of Artificial Intelligence for Predicting Real Estate Prices: The Case of Saudi Arabia</b:Title>
    <b:Year>2022</b:Year>
    <b:URL>https://www.researchgate.net/publication/364720505_Application_of_Artificial_Intelligence_for_Predicting_Real_Estate_Prices_The_Case_of_Saudi_Arabia</b:URL>
    <b:RefOrder>9</b:RefOrder>
  </b:Source>
  <b:Source>
    <b:Tag>Tek231</b:Tag>
    <b:SourceType>JournalArticle</b:SourceType>
    <b:Guid>{E16CDEA0-D855-4FEE-8740-88C17A00020E}</b:Guid>
    <b:Author>
      <b:Author>
        <b:NameList>
          <b:Person>
            <b:Last>Tekouabou</b:Last>
            <b:First>Stéphane</b:First>
            <b:Middle>C. K.</b:Middle>
          </b:Person>
        </b:NameList>
      </b:Author>
    </b:Author>
    <b:Title>AI-Based on Machine Learning Methods for Urban Real Estate Prediction: A Systematic Survey</b:Title>
    <b:Year>2023</b:Year>
    <b:URL>https://link.springer.com/article/10.1007/s11831-023-10010-5</b:URL>
    <b:RefOrder>10</b:RefOrder>
  </b:Source>
  <b:Source>
    <b:Tag>Cal25</b:Tag>
    <b:SourceType>JournalArticle</b:SourceType>
    <b:Guid>{848020DD-01D5-4EBD-A33A-BA75FF05F491}</b:Guid>
    <b:Author>
      <b:Author>
        <b:NameList>
          <b:Person>
            <b:Last>Cal</b:Last>
            <b:First>Alejandro</b:First>
            <b:Middle>Segura de la</b:Middle>
          </b:Person>
        </b:NameList>
      </b:Author>
    </b:Author>
    <b:Title>Mapping the role of Artificial Intelligence in real estate: A bibliometric and case study analysis</b:Title>
    <b:Year>2025</b:Year>
    <b:Volume>21</b:Volume>
    <b:Issue>3</b:Issue>
    <b:URL>https://www.jemi.edu.pl/97-vol-21-issue-3-2025/800-mapping-the-role-of-artificial-intelligence-in-real-estate-a-bibliometric-and-case-study-analysis</b:URL>
    <b:RefOrder>11</b:RefOrder>
  </b:Source>
  <b:Source>
    <b:Tag>Mat242</b:Tag>
    <b:SourceType>JournalArticle</b:SourceType>
    <b:Guid>{3931B429-463F-4979-8721-BB598D8B527D}</b:Guid>
    <b:Author>
      <b:Author>
        <b:NameList>
          <b:Person>
            <b:Last>Mathotaarachchi</b:Last>
            <b:First>Kanchana</b:First>
            <b:Middle>Vishwanadee</b:Middle>
          </b:Person>
        </b:NameList>
      </b:Author>
    </b:Author>
    <b:Title>Advanced Machine Learning Techniques for Predictive Modeling of Property Prices</b:Title>
    <b:Year>2024</b:Year>
    <b:URL>https://www.researchgate.net/publication/380803669_Advanced_Machine_Learning_Techniques_for_Predictive_Modeling_of_Property_Prices</b:URL>
    <b:RefOrder>12</b:RefOrder>
  </b:Source>
  <b:Source>
    <b:Tag>Ben241</b:Tag>
    <b:SourceType>JournalArticle</b:SourceType>
    <b:Guid>{99FBFFDD-F8DB-4725-8539-700346D8E0B6}</b:Guid>
    <b:Author>
      <b:Author>
        <b:NameList>
          <b:Person>
            <b:Last>Benardo</b:Last>
            <b:First>James</b:First>
          </b:Person>
        </b:NameList>
      </b:Author>
    </b:Author>
    <b:Title>Predictive Analytics in Real Estate Market Crises</b:Title>
    <b:Year>2024</b:Year>
    <b:URL>https://www.researchgate.net/publication/387107828_Predictive_Analytics_in_Real_Estate_Market_Crises</b:URL>
    <b:RefOrder>13</b:RefOrder>
  </b:Source>
  <b:Source>
    <b:Tag>Mon242</b:Tag>
    <b:SourceType>JournalArticle</b:SourceType>
    <b:Guid>{894C8D28-E551-45D4-A764-0D83263C3555}</b:Guid>
    <b:Author>
      <b:Author>
        <b:NameList>
          <b:Person>
            <b:Last>Montvydaitė</b:Last>
            <b:First>Deimena</b:First>
          </b:Person>
        </b:NameList>
      </b:Author>
    </b:Author>
    <b:Title>THE DYNAMICS OF THE REAL ESTATE MARKET: THE IMPACT OF PRICE CHANGES ON CONSUMER DECISIONS TO PURCHASE HOUSING</b:Title>
    <b:Year>2024</b:Year>
    <b:URL>https://www.researchgate.net/publication/387793294_THE_DYNAMICS_OF_THE_REAL_ESTATE_MARKET_THE_IMPACT_OF_PRICE_CHANGES_ON_CONSUMER_DECISIONS_TO_PURCHASE_HOUSING</b:URL>
    <b:RefOrder>14</b:RefOrder>
  </b:Source>
  <b:Source>
    <b:Tag>Son232</b:Tag>
    <b:SourceType>JournalArticle</b:SourceType>
    <b:Guid>{78D72610-B97E-412E-AF8D-2452FF939FB0}</b:Guid>
    <b:Author>
      <b:Author>
        <b:NameList>
          <b:Person>
            <b:Last>Son</b:Last>
            <b:First>Tim</b:First>
            <b:Middle>Heinrich</b:Middle>
          </b:Person>
        </b:NameList>
      </b:Author>
    </b:Author>
    <b:Title>Algorithmic urban planning for smart and sustainable development: Systematic review of the literature</b:Title>
    <b:Year>2023</b:Year>
    <b:URL>https://www.sciencedirect.com/science/article/pii/S2210670723001737</b:URL>
    <b:RefOrder>15</b:RefOrder>
  </b:Source>
  <b:Source>
    <b:Tag>Les20</b:Tag>
    <b:SourceType>JournalArticle</b:SourceType>
    <b:Guid>{16076F3C-ACD7-4515-9A27-524538EF210A}</b:Guid>
    <b:Author>
      <b:Author>
        <b:NameList>
          <b:Person>
            <b:Last>Leskinen</b:Last>
            <b:First>Niina</b:First>
          </b:Person>
        </b:NameList>
      </b:Author>
    </b:Author>
    <b:Title>Using real estate market fundamentals to determine the correct discount rate for decentralised energy investments</b:Title>
    <b:Year>2020</b:Year>
    <b:URL>https://www.sciencedirect.com/science/article/pii/S2210670719316956</b:URL>
    <b:RefOrder>16</b:RefOrder>
  </b:Source>
  <b:Source>
    <b:Tag>Sun251</b:Tag>
    <b:SourceType>JournalArticle</b:SourceType>
    <b:Guid>{A78D02B7-6AA8-4EFA-A70C-D113F8A2E07C}</b:Guid>
    <b:Author>
      <b:Author>
        <b:NameList>
          <b:Person>
            <b:Last>Suntsova</b:Last>
            <b:First>Olesia</b:First>
            <b:Middle>Oleksandrivna</b:Middle>
          </b:Person>
        </b:NameList>
      </b:Author>
    </b:Author>
    <b:Title>Digital transformation of the global economy: challenges and opportunities</b:Title>
    <b:Year>2025</b:Year>
    <b:URL>https://www.researchgate.net/publication/388786267_Digital_transformation_of_the_global_economy_challenges_and_opportunities</b:URL>
    <b:RefOrder>1</b:RefOrder>
  </b:Source>
  <b:Source>
    <b:Tag>Hao26</b:Tag>
    <b:SourceType>JournalArticle</b:SourceType>
    <b:Guid>{72D4EE6D-9D97-4F42-8E67-7911581F1C52}</b:Guid>
    <b:Author>
      <b:Author>
        <b:NameList>
          <b:Person>
            <b:Last>Hao</b:Last>
            <b:First>Tengyue</b:First>
          </b:Person>
        </b:NameList>
      </b:Author>
    </b:Author>
    <b:Title>Digital Infrastructure, SME E-Commerce, and Economic Growth: Evidence from China’s Platform Economy</b:Title>
    <b:Year>2026</b:Year>
    <b:URL>https://www.mdpi.com/2227-7099/14/2/40</b:URL>
    <b:RefOrder>2</b:RefOrder>
  </b:Source>
  <b:Source>
    <b:Tag>Xio25</b:Tag>
    <b:SourceType>JournalArticle</b:SourceType>
    <b:Guid>{621B0E22-AA40-4167-99B3-5D7741CD2532}</b:Guid>
    <b:Author>
      <b:Author>
        <b:NameList>
          <b:Person>
            <b:Last>Xiong</b:Last>
            <b:First>Qi</b:First>
          </b:Person>
        </b:NameList>
      </b:Author>
    </b:Author>
    <b:Title>The influence of digital transformation on the total factor productivity of enterprises: the intermediate role of human-machine cooperation</b:Title>
    <b:Year>2025</b:Year>
    <b:URL>https://www.sciencedirect.com/science/article/pii/S2444569X25000812</b:URL>
    <b:RefOrder>3</b:RefOrder>
  </b:Source>
  <b:Source>
    <b:Tag>Naw251</b:Tag>
    <b:SourceType>JournalArticle</b:SourceType>
    <b:Guid>{50E4E6AA-7826-461C-8B56-01F3659A5085}</b:Guid>
    <b:Author>
      <b:Author>
        <b:NameList>
          <b:Person>
            <b:Last>Nawaz</b:Last>
            <b:First>Farrukh</b:First>
          </b:Person>
        </b:NameList>
      </b:Author>
    </b:Author>
    <b:Title>Small and Medium-sized Enterprises under the Transformative Vision 2030 of Saudi Arabia</b:Title>
    <b:Year>2025</b:Year>
    <b:URL>https://www.researchgate.net/publication/390943541_Small_and_Medium-sized_Enterprises_under_the_Transformative_Vision_2030_of_Saudi_Arabia</b:URL>
    <b:RefOrder>4</b:RefOrder>
  </b:Source>
  <b:Source>
    <b:Tag>Khe25</b:Tag>
    <b:SourceType>JournalArticle</b:SourceType>
    <b:Guid>{53A5808A-DD08-4DB0-BBC9-FE1FC80E0F47}</b:Guid>
    <b:Author>
      <b:Author>
        <b:NameList>
          <b:Person>
            <b:Last>Khemiri</b:Last>
            <b:First>Imen</b:First>
          </b:Person>
        </b:NameList>
      </b:Author>
    </b:Author>
    <b:Title>The Impact of Digital Economy on Green Growth in the Kingdom of Saudi Arabia</b:Title>
    <b:Year>2025</b:Year>
    <b:URL>https://www.researchgate.net/publication/395198307_The_Impact_of_Digital_Economy_on_Green_Growth_in_the_Kingdom_of_Saudi_Arabia</b:URL>
    <b:RefOrder>5</b:RefOrder>
  </b:Source>
  <b:Source>
    <b:Tag>Ali258</b:Tag>
    <b:SourceType>JournalArticle</b:SourceType>
    <b:Guid>{DE40C91D-59CF-4C23-8231-ECD2C3D97316}</b:Guid>
    <b:Author>
      <b:Author>
        <b:NameList>
          <b:Person>
            <b:Last>Ali</b:Last>
            <b:First>Mohamed</b:First>
            <b:Middle>Ali</b:Middle>
          </b:Person>
        </b:NameList>
      </b:Author>
    </b:Author>
    <b:Title>Impact of Application Programming Interfaces (APIs) Economy on Digital Economics in Saudi Arabia</b:Title>
    <b:Year>2025</b:Year>
    <b:URL>https://www.mdpi.com/2071-1050/17/9/4104</b:URL>
    <b:RefOrder>6</b:RefOrder>
  </b:Source>
  <b:Source>
    <b:Tag>Had251</b:Tag>
    <b:SourceType>JournalArticle</b:SourceType>
    <b:Guid>{BAC84872-7B4C-4C44-A728-D425A34AB44A}</b:Guid>
    <b:Author>
      <b:Author>
        <b:NameList>
          <b:Person>
            <b:Last>Haddad</b:Last>
            <b:First>Hamdan</b:First>
          </b:Person>
        </b:NameList>
      </b:Author>
    </b:Author>
    <b:Title>The Impact of the Transformation to the Digital Economy on the Small and Medium Enterprises Sector in the Kingdom of Saudi Arabia: Opportunities and Challenges</b:Title>
    <b:Year>2025</b:Year>
    <b:URL>https://www.researchgate.net/publication/394759282_The_Impact_of_the_Transformation_to_the_Digital_Economy_on_the_Small_and_Medium_Enterprises_Sector_in_the_Kingdom_of_Saudi_Arabia_Opportunities_and_Challenges</b:URL>
    <b:RefOrder>7</b:RefOrder>
  </b:Source>
  <b:Source>
    <b:Tag>Ime25</b:Tag>
    <b:SourceType>JournalArticle</b:SourceType>
    <b:Guid>{89D26BC5-2418-4749-9BE5-8813A3BC2EF0}</b:Guid>
    <b:Author>
      <b:Author>
        <b:NameList>
          <b:Person>
            <b:Last>Imen</b:Last>
            <b:First>Khemiri</b:First>
          </b:Person>
        </b:NameList>
      </b:Author>
    </b:Author>
    <b:Title>The Impact of Digital Economy on Green Growth in the Kingdom of Saudi Arabia</b:Title>
    <b:Year>2025</b:Year>
    <b:URL>https://ideas.repec.org/a/vrs/econom/v13y2025i3p261-282n1013.html</b:URL>
    <b:RefOrder>8</b:RefOrder>
  </b:Source>
  <b:Source>
    <b:Tag>Nef25</b:Tag>
    <b:SourceType>JournalArticle</b:SourceType>
    <b:Guid>{55A78802-A628-4A91-8720-491250083CDF}</b:Guid>
    <b:Author>
      <b:Author>
        <b:NameList>
          <b:Person>
            <b:Last>Neffati</b:Last>
            <b:First>Mohamed</b:First>
          </b:Person>
        </b:NameList>
      </b:Author>
    </b:Author>
    <b:Title>Economic Growth in the Digital Era: Limits and Benefits of Globalization and Digital Transformation in KSA</b:Title>
    <b:Year>2025</b:Year>
    <b:URL>https://www.mdpi.com/2071-1050/17/9/3893</b:URL>
    <b:RefOrder>9</b:RefOrder>
  </b:Source>
  <b:Source>
    <b:Tag>ستا24</b:Tag>
    <b:SourceType>JournalArticle</b:SourceType>
    <b:Guid>{AC52ABB5-B037-4049-AE51-ED325616DC95}</b:Guid>
    <b:Author>
      <b:Author>
        <b:NameList>
          <b:Person>
            <b:Last>ستار</b:Last>
            <b:First>بدر،</b:First>
            <b:Middle>رقية</b:Middle>
          </b:Person>
        </b:NameList>
      </b:Author>
    </b:Author>
    <b:Title>تأثير التحول الرقمي في أداء المشروعات الصغيرة والمتوسطة SMEs: دراسة استطلاعية لعينة من المشروعات في محافظة البصرة</b:Title>
    <b:Year>2024</b:Year>
    <b:URL>https://search.mandumah.com/Record/1579681</b:URL>
    <b:RefOrder>10</b:RefOrder>
  </b:Source>
  <b:Source>
    <b:Tag>زنت25</b:Tag>
    <b:SourceType>JournalArticle</b:SourceType>
    <b:Guid>{C3C613BA-9B38-4367-8F9B-72112EACFC09}</b:Guid>
    <b:Author>
      <b:Author>
        <b:NameList>
          <b:Person>
            <b:Last>زنتوت</b:Last>
            <b:First>رائد</b:First>
            <b:Middle>راشد حسن</b:Middle>
          </b:Person>
        </b:NameList>
      </b:Author>
    </b:Author>
    <b:Title>أثر البيروقراطية الرقمية على امتثال المنشآت: دراسة ميدانية على ملاك المنشآت الصغيرة بمحافظة جدة</b:Title>
    <b:Year>2025</b:Year>
    <b:URL>https://aja.journals.ekb.eg/article_428436.html</b:URL>
    <b:RefOrder>11</b:RefOrder>
  </b:Source>
  <b:Source>
    <b:Tag>عوي25</b:Tag>
    <b:SourceType>JournalArticle</b:SourceType>
    <b:Guid>{7D929B54-5262-4269-BE5E-A7AC12949156}</b:Guid>
    <b:Author>
      <b:Author>
        <b:NameList>
          <b:Person>
            <b:Last>عويس</b:Last>
            <b:First>محمد</b:First>
          </b:Person>
        </b:NameList>
      </b:Author>
    </b:Author>
    <b:Title>دور استخدام التسويق الرقمي في نمو المنشآت الصغيرة ومتناهية الصغر</b:Title>
    <b:Year>2025</b:Year>
    <b:URL>https://library.idsc.gov.eg/bib/107326</b:URL>
    <b:RefOrder>12</b:RefOrder>
  </b:Source>
  <b:Source>
    <b:Tag>Qut24</b:Tag>
    <b:SourceType>JournalArticle</b:SourceType>
    <b:Guid>{12745D09-F9BC-4840-A44B-2AA6A6049A1A}</b:Guid>
    <b:Author>
      <b:Author>
        <b:NameList>
          <b:Person>
            <b:Last>Quttainah</b:Last>
            <b:First>Majdi</b:First>
            <b:Middle>Anwar</b:Middle>
          </b:Person>
        </b:NameList>
      </b:Author>
    </b:Author>
    <b:Title>The impact of digital integration on corporate sustainability: Emissions reduction, environmental innovation, and resource efficiency in the European</b:Title>
    <b:Year>2024</b:Year>
    <b:URL>https://www.sciencedirect.com/science/article/pii/S2444569X24000647</b:URL>
    <b:RefOrder>13</b:RefOrder>
  </b:Source>
  <b:Source>
    <b:Tag>Zho25</b:Tag>
    <b:SourceType>JournalArticle</b:SourceType>
    <b:Guid>{A5B56251-5606-4135-BD55-338955F5DD81}</b:Guid>
    <b:Author>
      <b:Author>
        <b:NameList>
          <b:Person>
            <b:Last>Zhou</b:Last>
            <b:First>Yimeng</b:First>
          </b:Person>
        </b:NameList>
      </b:Author>
    </b:Author>
    <b:Title>Empowering Manufacturing SMEs: Financial Accessibility and Sustainable Practices in the Age of Digitalization</b:Title>
    <b:Year>2025</b:Year>
    <b:URL>https://www.mdpi.com/2071-1050/17/8/3571</b:URL>
    <b:RefOrder>14</b:RefOrder>
  </b:Source>
</b:Sources>
</file>

<file path=customXml/itemProps1.xml><?xml version="1.0" encoding="utf-8"?>
<ds:datastoreItem xmlns:ds="http://schemas.openxmlformats.org/officeDocument/2006/customXml" ds:itemID="{9726A1B0-5D4A-45FC-BE16-E0A2786D3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24</Pages>
  <Words>5651</Words>
  <Characters>32212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150</cp:revision>
  <dcterms:created xsi:type="dcterms:W3CDTF">2025-12-07T01:58:00Z</dcterms:created>
  <dcterms:modified xsi:type="dcterms:W3CDTF">2026-07-29T08:48:00Z</dcterms:modified>
</cp:coreProperties>
</file>