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881D47" w:rsidRDefault="00E8012E" w:rsidP="00E8012E">
      <w:pPr>
        <w:spacing w:line="30" w:lineRule="atLeast"/>
        <w:jc w:val="cente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 xml:space="preserve">جامعة </w:t>
      </w:r>
      <w:proofErr w:type="spellStart"/>
      <w:r w:rsidRPr="00881D47">
        <w:rPr>
          <w:rFonts w:ascii="Traditional Arabic" w:hAnsi="Traditional Arabic" w:cs="Traditional Arabic"/>
          <w:b/>
          <w:bCs/>
          <w:sz w:val="28"/>
          <w:szCs w:val="28"/>
          <w:rtl/>
        </w:rPr>
        <w:t>ميداوشن</w:t>
      </w:r>
      <w:proofErr w:type="spellEnd"/>
    </w:p>
    <w:p w14:paraId="103BAB15" w14:textId="77777777" w:rsidR="00E8012E" w:rsidRPr="00881D47" w:rsidRDefault="00E8012E" w:rsidP="00E8012E">
      <w:pPr>
        <w:spacing w:line="30" w:lineRule="atLeast"/>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كلية الإدارة</w:t>
      </w:r>
    </w:p>
    <w:p w14:paraId="5C1EF182" w14:textId="77777777" w:rsidR="00E8012E" w:rsidRPr="00881D47" w:rsidRDefault="00E8012E" w:rsidP="00E8012E">
      <w:pPr>
        <w:spacing w:line="30" w:lineRule="atLeast"/>
        <w:rPr>
          <w:rFonts w:ascii="Traditional Arabic" w:hAnsi="Traditional Arabic" w:cs="Traditional Arabic"/>
          <w:b/>
          <w:bCs/>
          <w:sz w:val="32"/>
          <w:szCs w:val="32"/>
          <w:rtl/>
        </w:rPr>
      </w:pPr>
    </w:p>
    <w:p w14:paraId="2A2400DD" w14:textId="77777777" w:rsidR="00E8012E" w:rsidRPr="00881D47" w:rsidRDefault="00E8012E" w:rsidP="00E8012E">
      <w:pPr>
        <w:spacing w:line="30" w:lineRule="atLeast"/>
        <w:rPr>
          <w:rFonts w:ascii="Traditional Arabic" w:hAnsi="Traditional Arabic" w:cs="Traditional Arabic"/>
          <w:sz w:val="24"/>
          <w:szCs w:val="24"/>
        </w:rPr>
      </w:pPr>
    </w:p>
    <w:p w14:paraId="4241E2B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w:t>
      </w:r>
      <w:r w:rsidRPr="00881D47">
        <w:rPr>
          <w:rFonts w:ascii="Traditional Arabic" w:hAnsi="Traditional Arabic" w:cs="Traditional Arabic"/>
          <w:b/>
          <w:bCs/>
          <w:sz w:val="28"/>
          <w:szCs w:val="28"/>
          <w:rtl/>
        </w:rPr>
        <w:t xml:space="preserve"> المقدمة</w:t>
      </w:r>
    </w:p>
    <w:p w14:paraId="3912747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881D47">
        <w:rPr>
          <w:rFonts w:ascii="Traditional Arabic" w:hAnsi="Traditional Arabic" w:cs="Traditional Arabic"/>
          <w:sz w:val="24"/>
          <w:szCs w:val="24"/>
        </w:rPr>
        <w:t xml:space="preserve"> (Waldkirch, 2021).</w:t>
      </w:r>
    </w:p>
    <w:p w14:paraId="140A9375"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881D47">
        <w:rPr>
          <w:rFonts w:ascii="Traditional Arabic" w:hAnsi="Traditional Arabic" w:cs="Traditional Arabic"/>
          <w:sz w:val="24"/>
          <w:szCs w:val="24"/>
        </w:rPr>
        <w:t xml:space="preserve"> (Baguio et al., 2023).</w:t>
      </w:r>
    </w:p>
    <w:p w14:paraId="74C7B901"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Pr="00881D47">
        <w:rPr>
          <w:rFonts w:ascii="Traditional Arabic" w:hAnsi="Traditional Arabic" w:cs="Traditional Arabic"/>
          <w:sz w:val="24"/>
          <w:szCs w:val="24"/>
        </w:rPr>
        <w:t>.</w:t>
      </w:r>
    </w:p>
    <w:p w14:paraId="2D1162D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w:t>
      </w:r>
      <w:proofErr w:type="spellStart"/>
      <w:r w:rsidRPr="00881D47">
        <w:rPr>
          <w:rFonts w:ascii="Traditional Arabic" w:hAnsi="Traditional Arabic" w:cs="Traditional Arabic"/>
          <w:sz w:val="24"/>
          <w:szCs w:val="24"/>
          <w:rtl/>
        </w:rPr>
        <w:t>إيجابياته</w:t>
      </w:r>
      <w:proofErr w:type="spellEnd"/>
      <w:r w:rsidRPr="00881D47">
        <w:rPr>
          <w:rFonts w:ascii="Traditional Arabic" w:hAnsi="Traditional Arabic" w:cs="Traditional Arabic"/>
          <w:sz w:val="24"/>
          <w:szCs w:val="24"/>
          <w:rtl/>
        </w:rPr>
        <w:t xml:space="preserve"> وتحدياته، خاصة فيما يتعلق بمتطلبات العمل، والجاهزية التقنية، والتوازن بين الحياة المهنية والشخصية. 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Pr="00881D47">
        <w:rPr>
          <w:rFonts w:ascii="Traditional Arabic" w:hAnsi="Traditional Arabic" w:cs="Traditional Arabic"/>
          <w:sz w:val="24"/>
          <w:szCs w:val="24"/>
        </w:rPr>
        <w:t>.</w:t>
      </w:r>
    </w:p>
    <w:p w14:paraId="0F096ECE"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ورغم هذا التوسع في تطبيق العمل عن بُعد في مراكز الاتصال داخل المملكة العربية السعودية، تشير مراجعة الأدبيات العلمية إلى </w:t>
      </w:r>
      <w:r w:rsidRPr="00881D47">
        <w:rPr>
          <w:rFonts w:ascii="Traditional Arabic" w:hAnsi="Traditional Arabic" w:cs="Traditional Arabic"/>
          <w:b/>
          <w:bCs/>
          <w:sz w:val="24"/>
          <w:szCs w:val="24"/>
          <w:rtl/>
        </w:rPr>
        <w:t>محدودية الدراسات الميدانية</w:t>
      </w:r>
      <w:r w:rsidRPr="00881D47">
        <w:rPr>
          <w:rFonts w:ascii="Traditional Arabic" w:hAnsi="Traditional Arabic" w:cs="Traditional Arabic"/>
          <w:sz w:val="24"/>
          <w:szCs w:val="24"/>
          <w:rtl/>
        </w:rPr>
        <w:t xml:space="preserve"> التي تناولت بصورة مباشرة أثر العمل عن بُعد على </w:t>
      </w:r>
      <w:r w:rsidRPr="00881D47">
        <w:rPr>
          <w:rFonts w:ascii="Traditional Arabic" w:hAnsi="Traditional Arabic" w:cs="Traditional Arabic"/>
          <w:b/>
          <w:bCs/>
          <w:sz w:val="24"/>
          <w:szCs w:val="24"/>
          <w:rtl/>
        </w:rPr>
        <w:t>الأداء الوظيفي لموظفي مراكز الاتصال</w:t>
      </w:r>
      <w:r w:rsidRPr="00881D47">
        <w:rPr>
          <w:rFonts w:ascii="Traditional Arabic" w:hAnsi="Traditional Arabic" w:cs="Traditional Arabic"/>
          <w:sz w:val="24"/>
          <w:szCs w:val="24"/>
          <w:rtl/>
        </w:rPr>
        <w:t xml:space="preserve"> في قطاع الاتصالات السعودي، مع التركيز على الربط بين العمل عن بُعد، والرضا الوظيفي، والأداء الوظيفي باستخدام مؤشرات تشغيلية تعكس واقع هذا القطاع. وانطلاقًا من هذه الفجوة البحثية، تأتي هذه الدراسة لتحليل أثر العمل عن بُعد على أداء موظفي مركز الاتصال في قطاع الأعمال </w:t>
      </w:r>
      <w:r w:rsidRPr="00881D47">
        <w:rPr>
          <w:rFonts w:ascii="Traditional Arabic" w:hAnsi="Traditional Arabic" w:cs="Traditional Arabic"/>
          <w:sz w:val="24"/>
          <w:szCs w:val="24"/>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Pr="00881D47">
        <w:rPr>
          <w:rFonts w:ascii="Traditional Arabic" w:hAnsi="Traditional Arabic" w:cs="Traditional Arabic"/>
          <w:sz w:val="24"/>
          <w:szCs w:val="24"/>
        </w:rPr>
        <w:t>.</w:t>
      </w:r>
    </w:p>
    <w:p w14:paraId="7D043DF8" w14:textId="77777777" w:rsidR="00895A39" w:rsidRPr="00881D47" w:rsidRDefault="00895A39" w:rsidP="00895A39">
      <w:pPr>
        <w:spacing w:line="30" w:lineRule="atLeast"/>
        <w:rPr>
          <w:rFonts w:ascii="Traditional Arabic" w:hAnsi="Traditional Arabic" w:cs="Traditional Arabic"/>
          <w:sz w:val="28"/>
          <w:szCs w:val="28"/>
          <w:rtl/>
        </w:rPr>
      </w:pPr>
    </w:p>
    <w:p w14:paraId="28A1A73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1.2</w:t>
      </w:r>
      <w:r w:rsidRPr="00881D47">
        <w:rPr>
          <w:rFonts w:ascii="Traditional Arabic" w:hAnsi="Traditional Arabic" w:cs="Traditional Arabic"/>
          <w:b/>
          <w:bCs/>
          <w:sz w:val="28"/>
          <w:szCs w:val="28"/>
          <w:rtl/>
        </w:rPr>
        <w:t xml:space="preserve"> خلفية الدراسة</w:t>
      </w:r>
    </w:p>
    <w:p w14:paraId="5C98C3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881D47">
        <w:rPr>
          <w:rFonts w:ascii="Traditional Arabic" w:hAnsi="Traditional Arabic" w:cs="Traditional Arabic"/>
          <w:sz w:val="24"/>
          <w:szCs w:val="24"/>
        </w:rPr>
        <w:t>.</w:t>
      </w:r>
    </w:p>
    <w:p w14:paraId="6B82437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كشفت دراسة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881D47">
        <w:rPr>
          <w:rFonts w:ascii="Traditional Arabic" w:hAnsi="Traditional Arabic" w:cs="Traditional Arabic"/>
          <w:sz w:val="24"/>
          <w:szCs w:val="24"/>
        </w:rPr>
        <w:t>.</w:t>
      </w:r>
    </w:p>
    <w:p w14:paraId="7F623551" w14:textId="31BDFFB2"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أما في البيئات التقنية المتقدمة، فقد أظهرت دراسة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 xml:space="preserve">Gibbs, Mengel, &amp; </w:t>
      </w:r>
      <w:proofErr w:type="spellStart"/>
      <w:r w:rsidR="00D267B2" w:rsidRPr="00881D47">
        <w:rPr>
          <w:rFonts w:ascii="Traditional Arabic" w:hAnsi="Traditional Arabic" w:cs="Traditional Arabic"/>
          <w:b/>
          <w:bCs/>
          <w:sz w:val="24"/>
          <w:szCs w:val="24"/>
        </w:rPr>
        <w:t>Siemroth</w:t>
      </w:r>
      <w:proofErr w:type="spellEnd"/>
      <w:r w:rsidR="00D267B2" w:rsidRPr="00881D47">
        <w:rPr>
          <w:rFonts w:ascii="Traditional Arabic" w:hAnsi="Traditional Arabic" w:cs="Traditional Arabic"/>
          <w:b/>
          <w:bCs/>
          <w:sz w:val="24"/>
          <w:szCs w:val="24"/>
        </w:rPr>
        <w:t>, 2021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881D47">
        <w:rPr>
          <w:rFonts w:ascii="Traditional Arabic" w:hAnsi="Traditional Arabic" w:cs="Traditional Arabic"/>
          <w:sz w:val="24"/>
          <w:szCs w:val="24"/>
        </w:rPr>
        <w:t>.</w:t>
      </w:r>
    </w:p>
    <w:p w14:paraId="75A45A9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881D47">
        <w:rPr>
          <w:rFonts w:ascii="Traditional Arabic" w:hAnsi="Traditional Arabic" w:cs="Traditional Arabic"/>
          <w:sz w:val="24"/>
          <w:szCs w:val="24"/>
        </w:rPr>
        <w:t>.</w:t>
      </w:r>
    </w:p>
    <w:p w14:paraId="3D341791" w14:textId="0EA49ABB"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ومن جهة أخرى، تُعد نتائج بعض الدراسات العالمية مثل دراسة </w:t>
      </w:r>
      <w:r w:rsidRPr="00881D47">
        <w:rPr>
          <w:rFonts w:ascii="Traditional Arabic" w:hAnsi="Traditional Arabic" w:cs="Traditional Arabic"/>
          <w:b/>
          <w:bCs/>
          <w:sz w:val="24"/>
          <w:szCs w:val="24"/>
        </w:rPr>
        <w:t>(Gibbs et al., 202</w:t>
      </w:r>
      <w:r w:rsidR="00091227" w:rsidRPr="00881D47">
        <w:rPr>
          <w:rFonts w:ascii="Traditional Arabic" w:hAnsi="Traditional Arabic" w:cs="Traditional Arabic"/>
          <w:b/>
          <w:bCs/>
          <w:sz w:val="24"/>
          <w:szCs w:val="24"/>
        </w:rPr>
        <w:t>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881D47">
        <w:rPr>
          <w:rFonts w:ascii="Traditional Arabic" w:hAnsi="Traditional Arabic" w:cs="Traditional Arabic"/>
          <w:sz w:val="24"/>
          <w:szCs w:val="24"/>
        </w:rPr>
        <w:t>.</w:t>
      </w:r>
    </w:p>
    <w:p w14:paraId="1278DEE2" w14:textId="77777777" w:rsidR="00E8012E" w:rsidRPr="00881D47" w:rsidRDefault="00E8012E" w:rsidP="00E8012E">
      <w:pPr>
        <w:spacing w:line="30" w:lineRule="atLeast"/>
        <w:rPr>
          <w:rFonts w:ascii="Traditional Arabic" w:hAnsi="Traditional Arabic" w:cs="Traditional Arabic"/>
          <w:b/>
          <w:bCs/>
          <w:sz w:val="28"/>
          <w:szCs w:val="28"/>
          <w:rtl/>
        </w:rPr>
      </w:pPr>
    </w:p>
    <w:p w14:paraId="420B4956"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1.3</w:t>
      </w:r>
      <w:r w:rsidRPr="00881D47">
        <w:rPr>
          <w:rFonts w:ascii="Traditional Arabic" w:hAnsi="Traditional Arabic" w:cs="Traditional Arabic"/>
          <w:b/>
          <w:bCs/>
          <w:sz w:val="28"/>
          <w:szCs w:val="28"/>
          <w:rtl/>
        </w:rPr>
        <w:t xml:space="preserve"> مشكلة الدراسة</w:t>
      </w:r>
    </w:p>
    <w:p w14:paraId="532F42F4" w14:textId="3B8BF73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مثل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881D47">
        <w:rPr>
          <w:rFonts w:ascii="Traditional Arabic" w:hAnsi="Traditional Arabic" w:cs="Traditional Arabic"/>
          <w:sz w:val="24"/>
          <w:szCs w:val="24"/>
        </w:rPr>
        <w:t>.</w:t>
      </w:r>
    </w:p>
    <w:p w14:paraId="572870B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881D47">
        <w:rPr>
          <w:rFonts w:ascii="Traditional Arabic" w:hAnsi="Traditional Arabic" w:cs="Traditional Arabic"/>
          <w:sz w:val="24"/>
          <w:szCs w:val="24"/>
        </w:rPr>
        <w:t xml:space="preserve"> (Baguio et al., 2023; Al-Maliki &amp; </w:t>
      </w:r>
      <w:proofErr w:type="spellStart"/>
      <w:r w:rsidRPr="00881D47">
        <w:rPr>
          <w:rFonts w:ascii="Traditional Arabic" w:hAnsi="Traditional Arabic" w:cs="Traditional Arabic"/>
          <w:sz w:val="24"/>
          <w:szCs w:val="24"/>
        </w:rPr>
        <w:t>Mujlid</w:t>
      </w:r>
      <w:proofErr w:type="spellEnd"/>
      <w:r w:rsidRPr="00881D47">
        <w:rPr>
          <w:rFonts w:ascii="Traditional Arabic" w:hAnsi="Traditional Arabic" w:cs="Traditional Arabic"/>
          <w:sz w:val="24"/>
          <w:szCs w:val="24"/>
        </w:rPr>
        <w:t xml:space="preserve">, 2024). </w:t>
      </w:r>
      <w:r w:rsidRPr="00881D47">
        <w:rPr>
          <w:rFonts w:ascii="Traditional Arabic" w:hAnsi="Traditional Arabic" w:cs="Traditional Arabic"/>
          <w:sz w:val="24"/>
          <w:szCs w:val="24"/>
          <w:rtl/>
        </w:rPr>
        <w:t>كما تؤكد دراسات دولية مثل دراسة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Pr>
        <w:lastRenderedPageBreak/>
        <w:t xml:space="preserve">Gibbs, Mengel, &amp;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(2021) </w:t>
      </w:r>
      <w:r w:rsidRPr="00881D47">
        <w:rPr>
          <w:rFonts w:ascii="Traditional Arabic" w:hAnsi="Traditional Arabic" w:cs="Traditional Arabic"/>
          <w:sz w:val="24"/>
          <w:szCs w:val="24"/>
          <w:rtl/>
        </w:rPr>
        <w:t>أن نماذج العمل الرقمية قد ترفع ساعات العمل دون تحقيق زيادة موازية في الإنتاجية، مما يعكس الحاجة إلى فهم أعمق لمحددات الأداء في البيئات الافتراضية</w:t>
      </w:r>
      <w:r w:rsidRPr="00881D47">
        <w:rPr>
          <w:rFonts w:ascii="Traditional Arabic" w:hAnsi="Traditional Arabic" w:cs="Traditional Arabic"/>
          <w:sz w:val="24"/>
          <w:szCs w:val="24"/>
        </w:rPr>
        <w:t>.</w:t>
      </w:r>
    </w:p>
    <w:p w14:paraId="45781F46" w14:textId="5CA799AB"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 السياق السعودي، ورغم تسارع مشاريع التحول الرقمي بعد جائحة كوفيد-19، فإن خصوصية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من حيث كثافة التفاعل، وارتباط المهام برضا العملاء اللحظي، وتنوّع القوى العاملة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881D47">
        <w:rPr>
          <w:rFonts w:ascii="Traditional Arabic" w:hAnsi="Traditional Arabic" w:cs="Traditional Arabic"/>
          <w:sz w:val="24"/>
          <w:szCs w:val="24"/>
        </w:rPr>
        <w:t>.</w:t>
      </w:r>
    </w:p>
    <w:p w14:paraId="2C54ACA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تتمثل </w:t>
      </w:r>
      <w:r w:rsidRPr="00881D47">
        <w:rPr>
          <w:rFonts w:ascii="Traditional Arabic" w:hAnsi="Traditional Arabic" w:cs="Traditional Arabic"/>
          <w:b/>
          <w:bCs/>
          <w:sz w:val="24"/>
          <w:szCs w:val="24"/>
          <w:rtl/>
        </w:rPr>
        <w:t>مشكلة الدراسة</w:t>
      </w:r>
      <w:r w:rsidRPr="00881D47">
        <w:rPr>
          <w:rFonts w:ascii="Traditional Arabic" w:hAnsi="Traditional Arabic" w:cs="Traditional Arabic"/>
          <w:sz w:val="24"/>
          <w:szCs w:val="24"/>
          <w:rtl/>
        </w:rPr>
        <w:t xml:space="preserve">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tl/>
        </w:rPr>
        <w:t>غياب الأدلة الميدانية السعودية التي تفسّر أثر تطبيق نموذج العمل عن بُعد على الأداء الوظيفي في بيئات مراكز الاتصال، مع الأخذ في الاعتبار دور جودة التواصل الداخلي، وكفاءة التفاعل بين الفرق، والمهارات الرقمية باعتبارها محددات أساسية للأداء</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881D47">
        <w:rPr>
          <w:rFonts w:ascii="Traditional Arabic" w:hAnsi="Traditional Arabic" w:cs="Traditional Arabic"/>
          <w:sz w:val="24"/>
          <w:szCs w:val="24"/>
        </w:rPr>
        <w:t>.</w:t>
      </w:r>
    </w:p>
    <w:p w14:paraId="1FD5E9B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 </w:t>
      </w:r>
    </w:p>
    <w:p w14:paraId="6C74043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1.4</w:t>
      </w:r>
      <w:r w:rsidRPr="00881D47">
        <w:rPr>
          <w:rFonts w:ascii="Traditional Arabic" w:hAnsi="Traditional Arabic" w:cs="Traditional Arabic"/>
          <w:b/>
          <w:bCs/>
          <w:sz w:val="28"/>
          <w:szCs w:val="28"/>
          <w:rtl/>
        </w:rPr>
        <w:t xml:space="preserve"> تساؤلات الدراسة</w:t>
      </w:r>
    </w:p>
    <w:p w14:paraId="6AA37291"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881D47">
        <w:rPr>
          <w:rFonts w:ascii="Traditional Arabic" w:hAnsi="Traditional Arabic" w:cs="Traditional Arabic"/>
          <w:sz w:val="24"/>
          <w:szCs w:val="24"/>
        </w:rPr>
        <w:t>:</w:t>
      </w:r>
    </w:p>
    <w:p w14:paraId="1B6F2209"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881D47" w:rsidRDefault="00E8012E" w:rsidP="00E8012E">
      <w:pPr>
        <w:spacing w:line="30" w:lineRule="atLeast"/>
        <w:rPr>
          <w:rFonts w:ascii="Traditional Arabic" w:hAnsi="Traditional Arabic" w:cs="Traditional Arabic"/>
          <w:sz w:val="24"/>
          <w:szCs w:val="24"/>
          <w:rtl/>
        </w:rPr>
      </w:pPr>
    </w:p>
    <w:p w14:paraId="75E6FA55" w14:textId="77777777" w:rsidR="00961D85" w:rsidRPr="00881D47" w:rsidRDefault="00E8012E"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Pr>
        <w:t>1.5</w:t>
      </w:r>
      <w:r w:rsidRPr="00881D47">
        <w:rPr>
          <w:rFonts w:ascii="Traditional Arabic" w:hAnsi="Traditional Arabic" w:cs="Traditional Arabic"/>
          <w:b/>
          <w:bCs/>
          <w:sz w:val="28"/>
          <w:szCs w:val="28"/>
          <w:rtl/>
        </w:rPr>
        <w:t xml:space="preserve"> هدف الدراسة</w:t>
      </w:r>
      <w:r w:rsidRPr="00881D47">
        <w:rPr>
          <w:rFonts w:ascii="Traditional Arabic" w:hAnsi="Traditional Arabic" w:cs="Traditional Arabic"/>
          <w:sz w:val="24"/>
          <w:szCs w:val="24"/>
        </w:rPr>
        <w:br/>
      </w:r>
      <w:r w:rsidR="00961D85" w:rsidRPr="00881D47">
        <w:rPr>
          <w:rFonts w:ascii="Traditional Arabic" w:hAnsi="Traditional Arabic" w:cs="Traditional Arabic"/>
          <w:sz w:val="24"/>
          <w:szCs w:val="24"/>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881D47">
        <w:rPr>
          <w:rFonts w:ascii="Traditional Arabic" w:hAnsi="Traditional Arabic" w:cs="Traditional Arabic"/>
          <w:sz w:val="24"/>
          <w:szCs w:val="24"/>
        </w:rPr>
        <w:t>.</w:t>
      </w:r>
    </w:p>
    <w:p w14:paraId="391E93A7"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وينبثق الهدف العام للدراسة من الفجوة البحثية التي تناولتها الأدبيات الحديثة، ويتمثل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تحليل أثر تبنّي نموذج العمل عن بُعد على الأداء الوظيفي في مراكز الاتصال السعودية، واختبار دور الرضا الوظيفي كمتغير وسيط في هذه العلاقة</w:t>
      </w:r>
      <w:r w:rsidRPr="00881D47">
        <w:rPr>
          <w:rFonts w:ascii="Traditional Arabic" w:hAnsi="Traditional Arabic" w:cs="Traditional Arabic"/>
          <w:sz w:val="24"/>
          <w:szCs w:val="24"/>
        </w:rPr>
        <w:t>.</w:t>
      </w:r>
    </w:p>
    <w:p w14:paraId="65134269"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ولتحقيق هذا الهدف العام، تسعى الدراسة إلى تحقيق الأهداف الفرعية التالية</w:t>
      </w:r>
      <w:r w:rsidRPr="00881D47">
        <w:rPr>
          <w:rFonts w:ascii="Traditional Arabic" w:hAnsi="Traditional Arabic" w:cs="Traditional Arabic"/>
          <w:sz w:val="24"/>
          <w:szCs w:val="24"/>
        </w:rPr>
        <w:t>:</w:t>
      </w:r>
    </w:p>
    <w:p w14:paraId="2EE7A0B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تطبيق العمل عن بُعد على مستوى الرضا الوظيفي لدى موظفي مركز الاتصال في قطاع الأعمال بشركة موبايلي</w:t>
      </w:r>
      <w:r w:rsidRPr="00881D47">
        <w:rPr>
          <w:rFonts w:ascii="Traditional Arabic" w:hAnsi="Traditional Arabic" w:cs="Traditional Arabic"/>
          <w:sz w:val="24"/>
          <w:szCs w:val="24"/>
        </w:rPr>
        <w:t>.</w:t>
      </w:r>
    </w:p>
    <w:p w14:paraId="070C8B6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قياس أثر الرضا الوظيفي على الأداء الوظيفي للعاملين في مركز الاتصال</w:t>
      </w:r>
      <w:r w:rsidRPr="00881D47">
        <w:rPr>
          <w:rFonts w:ascii="Traditional Arabic" w:hAnsi="Traditional Arabic" w:cs="Traditional Arabic"/>
          <w:sz w:val="24"/>
          <w:szCs w:val="24"/>
        </w:rPr>
        <w:t>.</w:t>
      </w:r>
    </w:p>
    <w:p w14:paraId="074BE35B"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الأثر المباشر للعمل عن بُعد على الأداء الوظيفي</w:t>
      </w:r>
      <w:r w:rsidRPr="00881D47">
        <w:rPr>
          <w:rFonts w:ascii="Traditional Arabic" w:hAnsi="Traditional Arabic" w:cs="Traditional Arabic"/>
          <w:sz w:val="24"/>
          <w:szCs w:val="24"/>
        </w:rPr>
        <w:t>.</w:t>
      </w:r>
    </w:p>
    <w:p w14:paraId="055DC8BE"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اختبار الدور الوسيط للرضا الوظيفي في العلاقة بين العمل عن بُعد والأداء الوظيفي</w:t>
      </w:r>
      <w:r w:rsidRPr="00881D47">
        <w:rPr>
          <w:rFonts w:ascii="Traditional Arabic" w:hAnsi="Traditional Arabic" w:cs="Traditional Arabic"/>
          <w:sz w:val="24"/>
          <w:szCs w:val="24"/>
        </w:rPr>
        <w:t>.</w:t>
      </w:r>
    </w:p>
    <w:p w14:paraId="79EADAB7" w14:textId="0B324485"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تفسير كيفية انعكاس مظاهر وممارسات العمل </w:t>
      </w:r>
      <w:r w:rsidR="002F7564" w:rsidRPr="00881D47">
        <w:rPr>
          <w:rFonts w:ascii="Traditional Arabic" w:hAnsi="Traditional Arabic" w:cs="Traditional Arabic" w:hint="cs"/>
          <w:sz w:val="24"/>
          <w:szCs w:val="24"/>
          <w:rtl/>
        </w:rPr>
        <w:t>الرقمي، مثل</w:t>
      </w:r>
      <w:r w:rsidRPr="00881D47">
        <w:rPr>
          <w:rFonts w:ascii="Traditional Arabic" w:hAnsi="Traditional Arabic" w:cs="Traditional Arabic"/>
          <w:sz w:val="24"/>
          <w:szCs w:val="24"/>
          <w:rtl/>
        </w:rPr>
        <w:t xml:space="preserve"> جودة التواصل الداخلي، وكفاءة التفاعل، والمهارات الرقمية، والبنية التحتية </w:t>
      </w:r>
      <w:r w:rsidR="002F7564"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باعتبارها محددات تنظيمية ضمن إطار العمل عن بُعد، على المتغيرات الثلاثة المقاسة في الدراسة</w:t>
      </w:r>
      <w:r w:rsidRPr="00881D47">
        <w:rPr>
          <w:rFonts w:ascii="Traditional Arabic" w:hAnsi="Traditional Arabic" w:cs="Traditional Arabic"/>
          <w:sz w:val="24"/>
          <w:szCs w:val="24"/>
        </w:rPr>
        <w:t>.</w:t>
      </w:r>
    </w:p>
    <w:p w14:paraId="41D59970"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881D47">
        <w:rPr>
          <w:rFonts w:ascii="Traditional Arabic" w:hAnsi="Traditional Arabic" w:cs="Traditional Arabic"/>
          <w:sz w:val="24"/>
          <w:szCs w:val="24"/>
        </w:rPr>
        <w:t>.</w:t>
      </w:r>
    </w:p>
    <w:p w14:paraId="3A6C3A60"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881D47">
        <w:rPr>
          <w:rFonts w:ascii="Traditional Arabic" w:hAnsi="Traditional Arabic" w:cs="Traditional Arabic"/>
          <w:sz w:val="24"/>
          <w:szCs w:val="24"/>
        </w:rPr>
        <w:t>.</w:t>
      </w:r>
    </w:p>
    <w:p w14:paraId="045AC9F2" w14:textId="650842CC" w:rsidR="00E8012E" w:rsidRPr="00881D47" w:rsidRDefault="00E8012E" w:rsidP="00961D85">
      <w:pPr>
        <w:spacing w:line="30" w:lineRule="atLeast"/>
        <w:rPr>
          <w:rFonts w:ascii="Traditional Arabic" w:hAnsi="Traditional Arabic" w:cs="Traditional Arabic"/>
          <w:b/>
          <w:bCs/>
          <w:sz w:val="28"/>
          <w:szCs w:val="28"/>
          <w:rtl/>
        </w:rPr>
      </w:pPr>
    </w:p>
    <w:p w14:paraId="2A01F80C"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1.6</w:t>
      </w:r>
      <w:r w:rsidRPr="00881D47">
        <w:rPr>
          <w:rFonts w:ascii="Traditional Arabic" w:hAnsi="Traditional Arabic" w:cs="Traditional Arabic"/>
          <w:b/>
          <w:bCs/>
          <w:sz w:val="28"/>
          <w:szCs w:val="28"/>
          <w:rtl/>
        </w:rPr>
        <w:t xml:space="preserve"> أهمية الدراسة</w:t>
      </w:r>
    </w:p>
    <w:p w14:paraId="44CE282D"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w:t>
      </w:r>
      <w:proofErr w:type="spellStart"/>
      <w:r w:rsidRPr="00881D47">
        <w:rPr>
          <w:rFonts w:ascii="Traditional Arabic" w:hAnsi="Traditional Arabic" w:cs="Traditional Arabic"/>
          <w:sz w:val="24"/>
          <w:szCs w:val="24"/>
          <w:rtl/>
        </w:rPr>
        <w:t>الرقمنة</w:t>
      </w:r>
      <w:proofErr w:type="spellEnd"/>
      <w:r w:rsidRPr="00881D47">
        <w:rPr>
          <w:rFonts w:ascii="Traditional Arabic" w:hAnsi="Traditional Arabic" w:cs="Traditional Arabic"/>
          <w:sz w:val="24"/>
          <w:szCs w:val="24"/>
          <w:rtl/>
        </w:rPr>
        <w:t xml:space="preserve">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881D47">
        <w:rPr>
          <w:rFonts w:ascii="Traditional Arabic" w:hAnsi="Traditional Arabic" w:cs="Traditional Arabic"/>
          <w:sz w:val="24"/>
          <w:szCs w:val="24"/>
        </w:rPr>
        <w:t>.</w:t>
      </w:r>
    </w:p>
    <w:p w14:paraId="33E82E93"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881D47">
        <w:rPr>
          <w:rFonts w:ascii="Traditional Arabic" w:hAnsi="Traditional Arabic" w:cs="Traditional Arabic"/>
          <w:sz w:val="24"/>
          <w:szCs w:val="24"/>
        </w:rPr>
        <w:t>.</w:t>
      </w:r>
    </w:p>
    <w:p w14:paraId="2C871DCB" w14:textId="77777777" w:rsidR="00E8012E" w:rsidRPr="00881D47" w:rsidRDefault="00E8012E" w:rsidP="00E8012E">
      <w:pPr>
        <w:spacing w:line="30" w:lineRule="atLeast"/>
        <w:rPr>
          <w:rFonts w:ascii="Traditional Arabic" w:hAnsi="Traditional Arabic" w:cs="Traditional Arabic"/>
          <w:b/>
          <w:bCs/>
          <w:sz w:val="24"/>
          <w:szCs w:val="24"/>
        </w:rPr>
      </w:pPr>
    </w:p>
    <w:p w14:paraId="568ECCF0"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أولًا: الأهمية النظرية</w:t>
      </w:r>
    </w:p>
    <w:p w14:paraId="22649475" w14:textId="3262D3B9" w:rsidR="00E8012E" w:rsidRPr="00881D47" w:rsidRDefault="004C253E" w:rsidP="004C253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وتستند الدراسة إلى إطار نظري تكاملي يربط بين العمل عن بُعد، والرضا الوظيفي، والأداء الوظيفي، مستندة إلى نموذج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xml:space="preserve">،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w:t>
      </w:r>
      <w:r w:rsidRPr="00881D47">
        <w:rPr>
          <w:rFonts w:ascii="Traditional Arabic" w:hAnsi="Traditional Arabic" w:cs="Traditional Arabic"/>
          <w:sz w:val="24"/>
          <w:szCs w:val="24"/>
          <w:rtl/>
        </w:rPr>
        <w:lastRenderedPageBreak/>
        <w:t>الدراسات السابقة حول أثر العمل عن بُعد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تسهم الدراسة في توضيح الآليات التفسيرية للعلاقة بين العمل عن بُعد والأداء الوظيفي من خلال اختبار دور الرضا الوظيفي كمتغير وسيط، بما يدعم الانتقال من توصيف العلاقات المباشرة بين المتغيرات إلى بناء تفسير سببي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سببي يدمج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881D47">
        <w:rPr>
          <w:rFonts w:ascii="Traditional Arabic" w:hAnsi="Traditional Arabic" w:cs="Traditional Arabic"/>
          <w:sz w:val="24"/>
          <w:szCs w:val="24"/>
        </w:rPr>
        <w:t>.</w:t>
      </w:r>
    </w:p>
    <w:p w14:paraId="68AB8933" w14:textId="77777777" w:rsidR="004C253E" w:rsidRPr="00881D47" w:rsidRDefault="004C253E" w:rsidP="004C253E">
      <w:pPr>
        <w:spacing w:line="30" w:lineRule="atLeast"/>
        <w:rPr>
          <w:rFonts w:ascii="Traditional Arabic" w:hAnsi="Traditional Arabic" w:cs="Traditional Arabic"/>
          <w:sz w:val="24"/>
          <w:szCs w:val="24"/>
        </w:rPr>
      </w:pPr>
    </w:p>
    <w:p w14:paraId="07A01C2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الأهمية التطبيقية</w:t>
      </w:r>
    </w:p>
    <w:p w14:paraId="2464E13B"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على الصعيد التطبيقي، توفّر هذه الدراسة نتائج عملية قابلة للتوظيف من قبل</w:t>
      </w:r>
      <w:r w:rsidRPr="00881D47">
        <w:rPr>
          <w:rFonts w:ascii="Traditional Arabic" w:hAnsi="Traditional Arabic" w:cs="Traditional Arabic"/>
          <w:sz w:val="24"/>
          <w:szCs w:val="24"/>
        </w:rPr>
        <w:t>:</w:t>
      </w:r>
    </w:p>
    <w:p w14:paraId="4D215ED6"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صُنّاع القرار في شركات الاتصالات،</w:t>
      </w:r>
    </w:p>
    <w:p w14:paraId="14401FBF"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الإدارات التشغيلية لمراكز الاتصال،</w:t>
      </w:r>
    </w:p>
    <w:p w14:paraId="7B0E9A5B"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مسؤولي الموارد البشرية والتحول الرقمي،</w:t>
      </w:r>
    </w:p>
    <w:p w14:paraId="7A44893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881D47">
        <w:rPr>
          <w:rFonts w:ascii="Traditional Arabic" w:hAnsi="Traditional Arabic" w:cs="Traditional Arabic"/>
          <w:sz w:val="24"/>
          <w:szCs w:val="24"/>
        </w:rPr>
        <w:t>.</w:t>
      </w:r>
    </w:p>
    <w:p w14:paraId="325031FC" w14:textId="77777777" w:rsidR="00E8012E" w:rsidRPr="00881D47" w:rsidRDefault="00E8012E" w:rsidP="00E8012E">
      <w:pPr>
        <w:spacing w:line="30" w:lineRule="atLeast"/>
        <w:rPr>
          <w:rFonts w:ascii="Traditional Arabic" w:hAnsi="Traditional Arabic" w:cs="Traditional Arabic"/>
          <w:sz w:val="24"/>
          <w:szCs w:val="24"/>
        </w:rPr>
      </w:pPr>
    </w:p>
    <w:p w14:paraId="499A5CE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881D47">
        <w:rPr>
          <w:rFonts w:ascii="Traditional Arabic" w:hAnsi="Traditional Arabic" w:cs="Traditional Arabic"/>
          <w:sz w:val="24"/>
          <w:szCs w:val="24"/>
        </w:rPr>
        <w:t>:</w:t>
      </w:r>
    </w:p>
    <w:p w14:paraId="41EAC0EA" w14:textId="77777777" w:rsidR="00E8012E" w:rsidRPr="00881D47" w:rsidRDefault="00E8012E" w:rsidP="00E8012E">
      <w:pPr>
        <w:spacing w:line="30" w:lineRule="atLeast"/>
        <w:rPr>
          <w:rFonts w:ascii="Traditional Arabic" w:hAnsi="Traditional Arabic" w:cs="Traditional Arabic"/>
          <w:sz w:val="24"/>
          <w:szCs w:val="24"/>
        </w:rPr>
      </w:pPr>
    </w:p>
    <w:p w14:paraId="65F7B748"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تطوير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استراتيجيات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الداخلي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القنوات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التنسيق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w:t>
      </w:r>
    </w:p>
    <w:p w14:paraId="6B3F4309"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اقتراح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وتوازن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والرقابة</w:t>
      </w:r>
      <w:r w:rsidRPr="00881D47">
        <w:rPr>
          <w:rFonts w:ascii="Traditional Arabic" w:hAnsi="Traditional Arabic" w:cs="Traditional Arabic"/>
          <w:sz w:val="24"/>
          <w:szCs w:val="24"/>
          <w:rtl/>
        </w:rPr>
        <w:t>.</w:t>
      </w:r>
    </w:p>
    <w:p w14:paraId="74FB901A"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تصميم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برامج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تدريب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متقدمة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ومهارات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التعاون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الافتراضي</w:t>
      </w:r>
      <w:r w:rsidRPr="00881D47">
        <w:rPr>
          <w:rFonts w:ascii="Traditional Arabic" w:hAnsi="Traditional Arabic" w:cs="Traditional Arabic"/>
          <w:sz w:val="24"/>
          <w:szCs w:val="24"/>
          <w:rtl/>
        </w:rPr>
        <w:t>.</w:t>
      </w:r>
    </w:p>
    <w:p w14:paraId="71D41B92"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تحسين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استقرار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الشبكات،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وتبني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سحابية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ذكية،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ومنصات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لمتابعة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وضمان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الخدمة</w:t>
      </w:r>
      <w:r w:rsidRPr="00881D47">
        <w:rPr>
          <w:rFonts w:ascii="Traditional Arabic" w:hAnsi="Traditional Arabic" w:cs="Traditional Arabic"/>
          <w:sz w:val="24"/>
          <w:szCs w:val="24"/>
          <w:rtl/>
        </w:rPr>
        <w:t>.</w:t>
      </w:r>
    </w:p>
    <w:p w14:paraId="7132A00E"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بحث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إمكانات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الاصطناعي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وتقييم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الانتباه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الجوانب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الأخلاقية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المرتبطة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بالمراقبة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w:t>
      </w:r>
    </w:p>
    <w:p w14:paraId="3E332834" w14:textId="77777777" w:rsidR="00E8012E" w:rsidRPr="00881D47" w:rsidRDefault="00E8012E" w:rsidP="00E8012E">
      <w:pPr>
        <w:spacing w:line="30" w:lineRule="atLeast"/>
        <w:rPr>
          <w:rFonts w:ascii="Traditional Arabic" w:hAnsi="Traditional Arabic" w:cs="Traditional Arabic"/>
          <w:sz w:val="24"/>
          <w:szCs w:val="24"/>
          <w:rtl/>
        </w:rPr>
      </w:pPr>
    </w:p>
    <w:p w14:paraId="4B9A3B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881D47">
        <w:rPr>
          <w:rFonts w:ascii="Traditional Arabic" w:hAnsi="Traditional Arabic" w:cs="Traditional Arabic"/>
          <w:sz w:val="24"/>
          <w:szCs w:val="24"/>
        </w:rPr>
        <w:t>.</w:t>
      </w:r>
    </w:p>
    <w:p w14:paraId="76DABAC6" w14:textId="77777777" w:rsidR="00E8012E" w:rsidRPr="00881D47" w:rsidRDefault="00E8012E" w:rsidP="00E8012E">
      <w:pPr>
        <w:spacing w:line="30" w:lineRule="atLeast"/>
        <w:rPr>
          <w:rFonts w:ascii="Traditional Arabic" w:hAnsi="Traditional Arabic" w:cs="Traditional Arabic"/>
          <w:sz w:val="24"/>
          <w:szCs w:val="24"/>
          <w:rtl/>
        </w:rPr>
      </w:pPr>
    </w:p>
    <w:p w14:paraId="403C25B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1.7</w:t>
      </w:r>
      <w:r w:rsidRPr="00881D47">
        <w:rPr>
          <w:rFonts w:ascii="Traditional Arabic" w:hAnsi="Traditional Arabic" w:cs="Traditional Arabic"/>
          <w:b/>
          <w:bCs/>
          <w:sz w:val="28"/>
          <w:szCs w:val="28"/>
          <w:rtl/>
        </w:rPr>
        <w:t xml:space="preserve"> فرضيات الدراسة</w:t>
      </w:r>
    </w:p>
    <w:p w14:paraId="5E7F5A4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881D47" w:rsidRDefault="00E8012E" w:rsidP="00E8012E">
      <w:pPr>
        <w:spacing w:line="30" w:lineRule="atLeast"/>
        <w:rPr>
          <w:rFonts w:ascii="Traditional Arabic" w:hAnsi="Traditional Arabic" w:cs="Traditional Arabic"/>
          <w:sz w:val="24"/>
          <w:szCs w:val="24"/>
          <w:rtl/>
        </w:rPr>
      </w:pPr>
    </w:p>
    <w:p w14:paraId="31034A0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الفرضية الرئيسة:</w:t>
      </w:r>
    </w:p>
    <w:p w14:paraId="663CC45D"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881D47" w:rsidRDefault="00E8012E" w:rsidP="00E8012E">
      <w:pPr>
        <w:spacing w:line="30" w:lineRule="atLeast"/>
        <w:rPr>
          <w:rFonts w:ascii="Traditional Arabic" w:hAnsi="Traditional Arabic" w:cs="Traditional Arabic"/>
          <w:sz w:val="24"/>
          <w:szCs w:val="24"/>
          <w:rtl/>
        </w:rPr>
      </w:pPr>
    </w:p>
    <w:p w14:paraId="4FD44A1E"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الفرضيات الفرعية:</w:t>
      </w:r>
    </w:p>
    <w:p w14:paraId="1E2C4F6C" w14:textId="77777777" w:rsidR="00E8012E" w:rsidRPr="00881D47" w:rsidRDefault="00E8012E" w:rsidP="00E8012E">
      <w:pPr>
        <w:numPr>
          <w:ilvl w:val="0"/>
          <w:numId w:val="18"/>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sidRPr="00881D47">
        <w:rPr>
          <w:rFonts w:ascii="Traditional Arabic" w:hAnsi="Traditional Arabic" w:cs="Traditional Arabic" w:hint="cs"/>
          <w:sz w:val="24"/>
          <w:szCs w:val="24"/>
          <w:rtl/>
        </w:rPr>
        <w:t>ي.</w:t>
      </w:r>
    </w:p>
    <w:p w14:paraId="4EFB8141" w14:textId="77777777" w:rsidR="00E8012E" w:rsidRPr="00881D47" w:rsidRDefault="00E8012E" w:rsidP="00E8012E">
      <w:pPr>
        <w:spacing w:line="30" w:lineRule="atLeast"/>
        <w:rPr>
          <w:rFonts w:ascii="Traditional Arabic" w:hAnsi="Traditional Arabic" w:cs="Traditional Arabic"/>
          <w:sz w:val="24"/>
          <w:szCs w:val="24"/>
          <w:rtl/>
        </w:rPr>
      </w:pPr>
    </w:p>
    <w:p w14:paraId="219A7FD8" w14:textId="77777777" w:rsidR="00E8012E" w:rsidRPr="00881D47" w:rsidRDefault="00E8012E" w:rsidP="00E8012E">
      <w:pPr>
        <w:spacing w:line="30" w:lineRule="atLeast"/>
        <w:rPr>
          <w:rFonts w:ascii="Traditional Arabic" w:hAnsi="Traditional Arabic" w:cs="Traditional Arabic"/>
          <w:sz w:val="24"/>
          <w:szCs w:val="24"/>
          <w:rtl/>
        </w:rPr>
      </w:pPr>
    </w:p>
    <w:p w14:paraId="3F274428"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1.8</w:t>
      </w:r>
      <w:r w:rsidRPr="00881D47">
        <w:rPr>
          <w:rFonts w:ascii="Traditional Arabic" w:hAnsi="Traditional Arabic" w:cs="Traditional Arabic"/>
          <w:b/>
          <w:bCs/>
          <w:sz w:val="28"/>
          <w:szCs w:val="28"/>
          <w:rtl/>
        </w:rPr>
        <w:t xml:space="preserve"> منهجية الدراسة</w:t>
      </w:r>
    </w:p>
    <w:p w14:paraId="48C896B8"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تعتمد هذه الدراسة على </w:t>
      </w:r>
      <w:r w:rsidRPr="00881D47">
        <w:rPr>
          <w:rFonts w:ascii="Traditional Arabic" w:hAnsi="Traditional Arabic" w:cs="Traditional Arabic"/>
          <w:b/>
          <w:bCs/>
          <w:sz w:val="24"/>
          <w:szCs w:val="24"/>
          <w:rtl/>
        </w:rPr>
        <w:t>المنهج الكمي الوصفي التحليلي</w:t>
      </w:r>
      <w:r w:rsidRPr="00881D47">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881D47">
        <w:rPr>
          <w:rFonts w:ascii="Traditional Arabic" w:hAnsi="Traditional Arabic" w:cs="Traditional Arabic"/>
          <w:sz w:val="24"/>
          <w:szCs w:val="24"/>
        </w:rPr>
        <w:t>.</w:t>
      </w:r>
    </w:p>
    <w:p w14:paraId="524AE5A9"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اعتمد الباحث على </w:t>
      </w:r>
      <w:r w:rsidRPr="00881D47">
        <w:rPr>
          <w:rFonts w:ascii="Traditional Arabic" w:hAnsi="Traditional Arabic" w:cs="Traditional Arabic"/>
          <w:b/>
          <w:bCs/>
          <w:sz w:val="24"/>
          <w:szCs w:val="24"/>
          <w:rtl/>
        </w:rPr>
        <w:t>أداة بحث كمية (الاستبانة الإلكترونية)</w:t>
      </w:r>
      <w:r w:rsidRPr="00881D47">
        <w:rPr>
          <w:rFonts w:ascii="Traditional Arabic" w:hAnsi="Traditional Arabic" w:cs="Traditional Arabic"/>
          <w:sz w:val="24"/>
          <w:szCs w:val="24"/>
          <w:rtl/>
        </w:rPr>
        <w:t xml:space="preserve"> التي تم تصميمها وتحكيمها وفق المتطلبات العلمية لدليل جامعة </w:t>
      </w:r>
      <w:proofErr w:type="spellStart"/>
      <w:r w:rsidRPr="00881D47">
        <w:rPr>
          <w:rFonts w:ascii="Traditional Arabic" w:hAnsi="Traditional Arabic" w:cs="Traditional Arabic"/>
          <w:sz w:val="24"/>
          <w:szCs w:val="24"/>
          <w:rtl/>
        </w:rPr>
        <w:t>ميدأوشن</w:t>
      </w:r>
      <w:proofErr w:type="spellEnd"/>
      <w:r w:rsidRPr="00881D47">
        <w:rPr>
          <w:rFonts w:ascii="Traditional Arabic" w:hAnsi="Traditional Arabic" w:cs="Traditional Arabic"/>
          <w:sz w:val="24"/>
          <w:szCs w:val="24"/>
          <w:rtl/>
        </w:rPr>
        <w:t>، والتي تتألف من ثلاثة محاور رئيسية تمثل متغيرات الدراسة، وهي</w:t>
      </w:r>
      <w:r w:rsidRPr="00881D47">
        <w:rPr>
          <w:rFonts w:ascii="Traditional Arabic" w:hAnsi="Traditional Arabic" w:cs="Traditional Arabic"/>
          <w:sz w:val="24"/>
          <w:szCs w:val="24"/>
        </w:rPr>
        <w:t>:</w:t>
      </w:r>
    </w:p>
    <w:p w14:paraId="1E5975EA"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العمل عن بُعد (المتغير المستقل)</w:t>
      </w:r>
    </w:p>
    <w:p w14:paraId="690D4C99"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الرضا الوظيفي (المتغير الوسيط)</w:t>
      </w:r>
    </w:p>
    <w:p w14:paraId="3E408B6F"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الأداء الوظيفي (المتغير التابع)</w:t>
      </w:r>
    </w:p>
    <w:p w14:paraId="4D31F2D9"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r w:rsidRPr="00881D47">
        <w:rPr>
          <w:rFonts w:ascii="Traditional Arabic" w:hAnsi="Traditional Arabic" w:cs="Traditional Arabic"/>
          <w:sz w:val="24"/>
          <w:szCs w:val="24"/>
        </w:rPr>
        <w:t>.</w:t>
      </w:r>
    </w:p>
    <w:p w14:paraId="757D56FD" w14:textId="77777777" w:rsidR="002B57B3" w:rsidRPr="00881D47" w:rsidRDefault="002B57B3" w:rsidP="002B57B3">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وقد تمت معالجة البيانات إحصائيًا باستخدام برنامج</w:t>
      </w:r>
      <w:r w:rsidRPr="00881D47">
        <w:rPr>
          <w:rFonts w:ascii="Traditional Arabic" w:hAnsi="Traditional Arabic" w:cs="Traditional Arabic"/>
          <w:sz w:val="24"/>
          <w:szCs w:val="24"/>
        </w:rPr>
        <w:t xml:space="preserve"> SPSS </w:t>
      </w:r>
      <w:r w:rsidRPr="00881D47">
        <w:rPr>
          <w:rFonts w:ascii="Traditional Arabic" w:hAnsi="Traditional Arabic" w:cs="Traditional Arabic"/>
          <w:sz w:val="24"/>
          <w:szCs w:val="24"/>
          <w:rtl/>
        </w:rPr>
        <w:t>(الإصدار 27)، وذلك لحساب الإحصاءات الوصفية (التكرارات، النسب المئوية، المتوسطات الحسابية، والانحرافات المعيارية)، وقياس معاملات الثبات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ومعامل ارتباط بيرسون، إضافة إلى استخدام نماذج الانحدار البسيط والمتعدد لاختبار الفرضيات الرئيسة والفرعية، بما في ذلك اختبار نموذج الوساطة الإحصائية وفق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عند مستوى 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3E4ED8FD"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هذا النهج الإحصائي متوافقًا تمامًا مع طبيعة الدراسة وأسئلتها وفرضياتها، مما يمكّن من الوصول إلى نتائج دقيقة تعكس الواقع التشغيلي لمركز الاتصال بقطاع الأعمال في شركة موبايلي، ودراسة أثر العمل عن بُعد على الرضا الوظيفي والأداء الوظيفي دون إدراج أي متغيرات لم يتم قياسها فعليًا في الأداة</w:t>
      </w:r>
      <w:r w:rsidRPr="00881D47">
        <w:rPr>
          <w:rFonts w:ascii="Traditional Arabic" w:hAnsi="Traditional Arabic" w:cs="Traditional Arabic"/>
          <w:sz w:val="24"/>
          <w:szCs w:val="24"/>
        </w:rPr>
        <w:t>.</w:t>
      </w:r>
    </w:p>
    <w:p w14:paraId="540A77F0" w14:textId="77777777" w:rsidR="00E8012E" w:rsidRPr="00881D47" w:rsidRDefault="00E8012E" w:rsidP="00E8012E">
      <w:pPr>
        <w:spacing w:line="30" w:lineRule="atLeast"/>
        <w:rPr>
          <w:rFonts w:ascii="Traditional Arabic" w:hAnsi="Traditional Arabic" w:cs="Traditional Arabic"/>
          <w:sz w:val="24"/>
          <w:szCs w:val="24"/>
          <w:rtl/>
        </w:rPr>
      </w:pPr>
    </w:p>
    <w:p w14:paraId="691965E4" w14:textId="77777777" w:rsidR="00482309" w:rsidRPr="00881D47" w:rsidRDefault="00482309" w:rsidP="00E8012E">
      <w:pPr>
        <w:spacing w:line="30" w:lineRule="atLeast"/>
        <w:rPr>
          <w:rFonts w:ascii="Traditional Arabic" w:hAnsi="Traditional Arabic" w:cs="Traditional Arabic"/>
          <w:sz w:val="24"/>
          <w:szCs w:val="24"/>
          <w:rtl/>
        </w:rPr>
      </w:pPr>
    </w:p>
    <w:p w14:paraId="30A80A8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1.9</w:t>
      </w:r>
      <w:r w:rsidRPr="00881D47">
        <w:rPr>
          <w:rFonts w:ascii="Traditional Arabic" w:hAnsi="Traditional Arabic" w:cs="Traditional Arabic"/>
          <w:b/>
          <w:bCs/>
          <w:sz w:val="28"/>
          <w:szCs w:val="28"/>
          <w:rtl/>
        </w:rPr>
        <w:t xml:space="preserve"> مصطلحات الدراسة الأساسية</w:t>
      </w:r>
    </w:p>
    <w:p w14:paraId="39A8BCC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881D47">
        <w:rPr>
          <w:rFonts w:ascii="Traditional Arabic" w:hAnsi="Traditional Arabic" w:cs="Traditional Arabic"/>
          <w:sz w:val="24"/>
          <w:szCs w:val="24"/>
        </w:rPr>
        <w:t>:</w:t>
      </w:r>
    </w:p>
    <w:p w14:paraId="195FE38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العمل عن بُعد</w:t>
      </w:r>
    </w:p>
    <w:p w14:paraId="0EA9ABAF" w14:textId="359045F0"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 xml:space="preserve">Gibbs, Mengel, &amp; </w:t>
      </w:r>
      <w:proofErr w:type="spellStart"/>
      <w:r w:rsidR="00D267B2" w:rsidRPr="00881D47">
        <w:rPr>
          <w:rFonts w:ascii="Traditional Arabic" w:hAnsi="Traditional Arabic" w:cs="Traditional Arabic"/>
          <w:b/>
          <w:bCs/>
          <w:sz w:val="24"/>
          <w:szCs w:val="24"/>
        </w:rPr>
        <w:t>Siemroth</w:t>
      </w:r>
      <w:proofErr w:type="spellEnd"/>
      <w:r w:rsidR="00D267B2" w:rsidRPr="00881D47">
        <w:rPr>
          <w:rFonts w:ascii="Traditional Arabic" w:hAnsi="Traditional Arabic" w:cs="Traditional Arabic"/>
          <w:b/>
          <w:bCs/>
          <w:sz w:val="24"/>
          <w:szCs w:val="24"/>
        </w:rPr>
        <w:t>, 2021</w:t>
      </w:r>
      <w:r w:rsidRPr="00881D47">
        <w:rPr>
          <w:rFonts w:ascii="Traditional Arabic" w:hAnsi="Traditional Arabic" w:cs="Traditional Arabic"/>
          <w:b/>
          <w:bCs/>
          <w:sz w:val="24"/>
          <w:szCs w:val="24"/>
        </w:rPr>
        <w:t>).</w:t>
      </w:r>
    </w:p>
    <w:p w14:paraId="4B4BBD1D" w14:textId="77777777" w:rsidR="00C307E5" w:rsidRPr="00881D47" w:rsidRDefault="00C307E5" w:rsidP="00E8012E">
      <w:pPr>
        <w:spacing w:line="30" w:lineRule="atLeast"/>
        <w:rPr>
          <w:rFonts w:ascii="Traditional Arabic" w:hAnsi="Traditional Arabic" w:cs="Traditional Arabic"/>
          <w:sz w:val="24"/>
          <w:szCs w:val="24"/>
          <w:rtl/>
        </w:rPr>
      </w:pPr>
    </w:p>
    <w:p w14:paraId="1E2C1E09"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جودة التواصل الداخلي</w:t>
      </w:r>
    </w:p>
    <w:p w14:paraId="1D89015C" w14:textId="7E09F787"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881D47">
        <w:rPr>
          <w:rFonts w:ascii="Traditional Arabic" w:hAnsi="Traditional Arabic" w:cs="Traditional Arabic"/>
          <w:b/>
          <w:bCs/>
        </w:rPr>
        <w:t>(Ng, Lit, &amp; Cheung, 2022).</w:t>
      </w:r>
    </w:p>
    <w:p w14:paraId="0E466AFE" w14:textId="77777777" w:rsidR="00C307E5" w:rsidRPr="00881D47" w:rsidRDefault="00C307E5" w:rsidP="00D267B2">
      <w:pPr>
        <w:spacing w:line="30" w:lineRule="atLeast"/>
        <w:rPr>
          <w:rFonts w:ascii="Traditional Arabic" w:hAnsi="Traditional Arabic" w:cs="Traditional Arabic"/>
          <w:b/>
          <w:bCs/>
        </w:rPr>
      </w:pPr>
    </w:p>
    <w:p w14:paraId="2C05E1D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كفاءة التفاعل بين فرق العمل</w:t>
      </w:r>
    </w:p>
    <w:p w14:paraId="78B5D08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881D47">
        <w:rPr>
          <w:rFonts w:ascii="Traditional Arabic" w:hAnsi="Traditional Arabic" w:cs="Traditional Arabic"/>
          <w:b/>
          <w:bCs/>
          <w:sz w:val="24"/>
          <w:szCs w:val="24"/>
        </w:rPr>
        <w:t>(Aslan, Yaman, Aksu, &amp; Güngör, 2022).</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881D47">
        <w:rPr>
          <w:rFonts w:ascii="Traditional Arabic" w:hAnsi="Traditional Arabic" w:cs="Traditional Arabic"/>
          <w:sz w:val="24"/>
          <w:szCs w:val="24"/>
        </w:rPr>
        <w:t>.</w:t>
      </w:r>
    </w:p>
    <w:p w14:paraId="4694F466" w14:textId="77777777" w:rsidR="00C307E5" w:rsidRPr="00881D47" w:rsidRDefault="00C307E5" w:rsidP="00E8012E">
      <w:pPr>
        <w:spacing w:line="30" w:lineRule="atLeast"/>
        <w:rPr>
          <w:rFonts w:ascii="Traditional Arabic" w:hAnsi="Traditional Arabic" w:cs="Traditional Arabic"/>
          <w:sz w:val="24"/>
          <w:szCs w:val="24"/>
        </w:rPr>
      </w:pPr>
    </w:p>
    <w:p w14:paraId="720D48D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المهارات الرقمية</w:t>
      </w:r>
    </w:p>
    <w:p w14:paraId="02B162AA" w14:textId="70E5672B"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تشمل المعارف والقدرات التي تمكّن الموظف من استخدام الأدوات الرقمية بكفاءة، مثل منصات التعاون </w:t>
      </w:r>
      <w:proofErr w:type="spellStart"/>
      <w:r w:rsidRPr="00881D47">
        <w:rPr>
          <w:rFonts w:ascii="Traditional Arabic" w:hAnsi="Traditional Arabic" w:cs="Traditional Arabic"/>
          <w:sz w:val="24"/>
          <w:szCs w:val="24"/>
          <w:rtl/>
        </w:rPr>
        <w:t>السحابي</w:t>
      </w:r>
      <w:proofErr w:type="spellEnd"/>
      <w:r w:rsidRPr="00881D47">
        <w:rPr>
          <w:rFonts w:ascii="Traditional Arabic" w:hAnsi="Traditional Arabic" w:cs="Traditional Arabic"/>
          <w:sz w:val="24"/>
          <w:szCs w:val="24"/>
          <w:rtl/>
        </w:rPr>
        <w:t xml:space="preserve">،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881D47">
        <w:rPr>
          <w:rFonts w:ascii="Traditional Arabic" w:hAnsi="Traditional Arabic" w:cs="Traditional Arabic"/>
          <w:b/>
          <w:bCs/>
        </w:rPr>
        <w:t>(Ng, Lit, &amp; Cheung, 2022).</w:t>
      </w:r>
    </w:p>
    <w:p w14:paraId="5DB57DA0" w14:textId="77777777" w:rsidR="00C307E5" w:rsidRPr="00881D47" w:rsidRDefault="00C307E5" w:rsidP="00D267B2">
      <w:pPr>
        <w:spacing w:line="30" w:lineRule="atLeast"/>
        <w:rPr>
          <w:rFonts w:ascii="Traditional Arabic" w:hAnsi="Traditional Arabic" w:cs="Traditional Arabic"/>
          <w:b/>
          <w:bCs/>
        </w:rPr>
      </w:pPr>
    </w:p>
    <w:p w14:paraId="6A22CA8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الأداء الوظيفي</w:t>
      </w:r>
    </w:p>
    <w:p w14:paraId="53C094C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881D47">
        <w:rPr>
          <w:rFonts w:ascii="Traditional Arabic" w:hAnsi="Traditional Arabic" w:cs="Traditional Arabic"/>
          <w:b/>
          <w:bCs/>
          <w:sz w:val="24"/>
          <w:szCs w:val="24"/>
        </w:rPr>
        <w:t>(Aslan et al., 2022).</w:t>
      </w:r>
    </w:p>
    <w:p w14:paraId="0596A325" w14:textId="77777777" w:rsidR="00C307E5" w:rsidRPr="00881D47" w:rsidRDefault="00C307E5" w:rsidP="00E8012E">
      <w:pPr>
        <w:spacing w:line="30" w:lineRule="atLeast"/>
        <w:rPr>
          <w:rFonts w:ascii="Traditional Arabic" w:hAnsi="Traditional Arabic" w:cs="Traditional Arabic"/>
          <w:sz w:val="24"/>
          <w:szCs w:val="24"/>
        </w:rPr>
      </w:pPr>
    </w:p>
    <w:p w14:paraId="1E18912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مراكز الاتصال</w:t>
      </w:r>
    </w:p>
    <w:p w14:paraId="2F8640F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881D47">
        <w:rPr>
          <w:rFonts w:ascii="Traditional Arabic" w:hAnsi="Traditional Arabic" w:cs="Traditional Arabic"/>
          <w:b/>
          <w:bCs/>
          <w:sz w:val="24"/>
          <w:szCs w:val="24"/>
        </w:rPr>
        <w:t>(</w:t>
      </w:r>
      <w:proofErr w:type="spellStart"/>
      <w:r w:rsidRPr="00881D47">
        <w:rPr>
          <w:rFonts w:ascii="Traditional Arabic" w:hAnsi="Traditional Arabic" w:cs="Traditional Arabic"/>
          <w:b/>
          <w:bCs/>
          <w:sz w:val="24"/>
          <w:szCs w:val="24"/>
        </w:rPr>
        <w:t>Jueco</w:t>
      </w:r>
      <w:proofErr w:type="spellEnd"/>
      <w:r w:rsidRPr="00881D47">
        <w:rPr>
          <w:rFonts w:ascii="Traditional Arabic" w:hAnsi="Traditional Arabic" w:cs="Traditional Arabic"/>
          <w:b/>
          <w:bCs/>
          <w:sz w:val="24"/>
          <w:szCs w:val="24"/>
        </w:rPr>
        <w:t xml:space="preserve"> et al., 2023).</w:t>
      </w:r>
    </w:p>
    <w:p w14:paraId="21CB5507" w14:textId="77777777" w:rsidR="00C307E5" w:rsidRPr="00881D47" w:rsidRDefault="00C307E5" w:rsidP="00E8012E">
      <w:pPr>
        <w:spacing w:line="30" w:lineRule="atLeast"/>
        <w:rPr>
          <w:rFonts w:ascii="Traditional Arabic" w:hAnsi="Traditional Arabic" w:cs="Traditional Arabic"/>
          <w:sz w:val="24"/>
          <w:szCs w:val="24"/>
          <w:rtl/>
        </w:rPr>
      </w:pPr>
    </w:p>
    <w:p w14:paraId="3EDB3D9B" w14:textId="77777777" w:rsidR="00C307E5" w:rsidRPr="00881D47" w:rsidRDefault="00C307E5" w:rsidP="00C307E5">
      <w:p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hint="cs"/>
          <w:b/>
          <w:bCs/>
          <w:sz w:val="24"/>
          <w:szCs w:val="24"/>
          <w:rtl/>
        </w:rPr>
        <w:t>:</w:t>
      </w:r>
      <w:r w:rsidRPr="00881D47">
        <w:rPr>
          <w:rFonts w:ascii="Traditional Arabic" w:hAnsi="Traditional Arabic" w:cs="Traditional Arabic"/>
          <w:sz w:val="24"/>
          <w:szCs w:val="24"/>
        </w:rPr>
        <w:br/>
      </w:r>
      <w:r w:rsidRPr="00881D47">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881D47">
        <w:rPr>
          <w:rFonts w:ascii="Traditional Arabic" w:hAnsi="Traditional Arabic" w:cs="Traditional Arabic"/>
        </w:rPr>
        <w:t>.</w:t>
      </w:r>
    </w:p>
    <w:p w14:paraId="10317219" w14:textId="7BD73AF9" w:rsidR="00C307E5" w:rsidRPr="00881D47" w:rsidRDefault="00C307E5" w:rsidP="00C307E5">
      <w:pPr>
        <w:spacing w:line="30" w:lineRule="atLeast"/>
        <w:rPr>
          <w:rFonts w:ascii="Traditional Arabic" w:hAnsi="Traditional Arabic" w:cs="Traditional Arabic"/>
          <w:sz w:val="24"/>
          <w:szCs w:val="24"/>
        </w:rPr>
      </w:pPr>
    </w:p>
    <w:p w14:paraId="4C781B5A" w14:textId="77777777" w:rsidR="00E8012E" w:rsidRPr="00881D47" w:rsidRDefault="00E8012E" w:rsidP="00E8012E">
      <w:pPr>
        <w:spacing w:line="30" w:lineRule="atLeast"/>
        <w:rPr>
          <w:rFonts w:ascii="Traditional Arabic" w:hAnsi="Traditional Arabic" w:cs="Traditional Arabic"/>
          <w:sz w:val="24"/>
          <w:szCs w:val="24"/>
          <w:rtl/>
        </w:rPr>
      </w:pPr>
    </w:p>
    <w:p w14:paraId="36BE25AF" w14:textId="77777777" w:rsidR="00E8012E" w:rsidRPr="00881D47" w:rsidRDefault="00E8012E" w:rsidP="00E8012E">
      <w:pPr>
        <w:spacing w:line="30" w:lineRule="atLeast"/>
        <w:rPr>
          <w:rFonts w:ascii="Traditional Arabic" w:hAnsi="Traditional Arabic" w:cs="Traditional Arabic"/>
          <w:sz w:val="24"/>
          <w:szCs w:val="24"/>
        </w:rPr>
      </w:pPr>
    </w:p>
    <w:p w14:paraId="37B88A2F"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1.10</w:t>
      </w:r>
      <w:r w:rsidRPr="00881D47">
        <w:rPr>
          <w:rFonts w:ascii="Traditional Arabic" w:hAnsi="Traditional Arabic" w:cs="Traditional Arabic"/>
          <w:b/>
          <w:bCs/>
          <w:sz w:val="28"/>
          <w:szCs w:val="28"/>
          <w:rtl/>
        </w:rPr>
        <w:t xml:space="preserve"> حدود الدراسة</w:t>
      </w:r>
    </w:p>
    <w:p w14:paraId="3D99FE39"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تتحدد هذه الدراسة بعدد من الحدود الزمانية والمكانية والمنهجية والبشرية التي يجب أخذها في الاعتبار عند تفسير نتائجها، على النحو الآتي:</w:t>
      </w:r>
    </w:p>
    <w:p w14:paraId="57BA9FAE" w14:textId="77777777" w:rsidR="00E8012E" w:rsidRPr="00881D47" w:rsidRDefault="00E8012E" w:rsidP="00E8012E">
      <w:pPr>
        <w:spacing w:line="30" w:lineRule="atLeast"/>
        <w:rPr>
          <w:rFonts w:ascii="Traditional Arabic" w:hAnsi="Traditional Arabic" w:cs="Traditional Arabic"/>
          <w:b/>
          <w:bCs/>
          <w:sz w:val="24"/>
          <w:szCs w:val="24"/>
          <w:rtl/>
        </w:rPr>
      </w:pPr>
    </w:p>
    <w:p w14:paraId="2D8CC149"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1. الحدود الموضوعية (المحورية):</w:t>
      </w:r>
    </w:p>
    <w:p w14:paraId="0BDFD6A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تتناول الدراسة أثر العمل عن بُعد على الأداء الوظيفي، مع اختبار دور الرضا الوظيفي كمتغير وسيط في هذه العلاقة، وذلك في بيئة مراكز الاتصال.</w:t>
      </w:r>
    </w:p>
    <w:p w14:paraId="50BDE27D" w14:textId="2AC856C4" w:rsidR="00E8012E" w:rsidRPr="00881D47" w:rsidRDefault="00E8012E" w:rsidP="002F7564">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يركّز النموذج التطبيقي للدراسة على </w:t>
      </w:r>
      <w:proofErr w:type="gramStart"/>
      <w:r w:rsidRPr="00881D47">
        <w:rPr>
          <w:rFonts w:ascii="Traditional Arabic" w:hAnsi="Traditional Arabic" w:cs="Traditional Arabic"/>
          <w:sz w:val="24"/>
          <w:szCs w:val="24"/>
          <w:rtl/>
        </w:rPr>
        <w:t>ثلاثة</w:t>
      </w:r>
      <w:proofErr w:type="gramEnd"/>
      <w:r w:rsidRPr="00881D47">
        <w:rPr>
          <w:rFonts w:ascii="Traditional Arabic" w:hAnsi="Traditional Arabic" w:cs="Traditional Arabic"/>
          <w:sz w:val="24"/>
          <w:szCs w:val="24"/>
          <w:rtl/>
        </w:rPr>
        <w:t xml:space="preserve"> متغيرات رئيسة هي:</w:t>
      </w:r>
    </w:p>
    <w:p w14:paraId="1FA6C32F" w14:textId="77777777" w:rsidR="00E8012E" w:rsidRPr="00881D47" w:rsidRDefault="00E8012E" w:rsidP="00E8012E">
      <w:pPr>
        <w:numPr>
          <w:ilvl w:val="0"/>
          <w:numId w:val="19"/>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(متغير مستقل)</w:t>
      </w:r>
    </w:p>
    <w:p w14:paraId="5B9A9985" w14:textId="77777777" w:rsidR="00E8012E" w:rsidRPr="00881D47" w:rsidRDefault="00E8012E" w:rsidP="00E8012E">
      <w:pPr>
        <w:numPr>
          <w:ilvl w:val="0"/>
          <w:numId w:val="19"/>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الرضا الوظيفي (متغير وسيط)</w:t>
      </w:r>
    </w:p>
    <w:p w14:paraId="0C63FDCA" w14:textId="1B0ED9C1" w:rsidR="00E8012E" w:rsidRPr="00881D47" w:rsidRDefault="00E8012E" w:rsidP="002F7564">
      <w:pPr>
        <w:numPr>
          <w:ilvl w:val="0"/>
          <w:numId w:val="19"/>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 (متغير تابع)</w:t>
      </w:r>
    </w:p>
    <w:p w14:paraId="730BEA19"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ولا تمتد الدراسة إلى تحليل التحول الرقمي كمتغير مستقل، بل يُشار إليه كإطار سياقي عام يمكّن تطبيق العمل عن بُعد في بيئات الاتصال السعودية.</w:t>
      </w:r>
    </w:p>
    <w:p w14:paraId="2B20B85F" w14:textId="77777777" w:rsidR="00E8012E" w:rsidRPr="00881D47" w:rsidRDefault="00E8012E" w:rsidP="00E8012E">
      <w:pPr>
        <w:spacing w:line="30" w:lineRule="atLeast"/>
        <w:rPr>
          <w:rFonts w:ascii="Traditional Arabic" w:hAnsi="Traditional Arabic" w:cs="Traditional Arabic"/>
          <w:b/>
          <w:bCs/>
          <w:sz w:val="24"/>
          <w:szCs w:val="24"/>
          <w:rtl/>
        </w:rPr>
      </w:pPr>
    </w:p>
    <w:p w14:paraId="214DCE95"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2. الحدود المكانية:</w:t>
      </w:r>
    </w:p>
    <w:p w14:paraId="40FAFB3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تُجرى الدراسة ميدانيًا في مركز الاتصال بقطاع الأعمال في شركة اتحاد اتصالات (موبايلي) بمدينة الرياض، باعتباره نموذجًا يمثل بيئات العمل الخدمية الرقمية في قطاع الاتصالات السعودي.</w:t>
      </w:r>
    </w:p>
    <w:p w14:paraId="7783C1E5" w14:textId="77777777" w:rsidR="00E8012E" w:rsidRPr="00881D47" w:rsidRDefault="00E8012E" w:rsidP="00E8012E">
      <w:pPr>
        <w:spacing w:line="30" w:lineRule="atLeast"/>
        <w:rPr>
          <w:rFonts w:ascii="Traditional Arabic" w:hAnsi="Traditional Arabic" w:cs="Traditional Arabic"/>
          <w:b/>
          <w:bCs/>
          <w:sz w:val="24"/>
          <w:szCs w:val="24"/>
          <w:rtl/>
        </w:rPr>
      </w:pPr>
    </w:p>
    <w:p w14:paraId="14B25D63"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3. الحدود البشرية:</w:t>
      </w:r>
    </w:p>
    <w:p w14:paraId="19B567B9"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تقتصر عينة الدراسة على جميع الموظفين العاملين في مركز الاتصال بقطاع الأعمال في شركة موبايلي، من مختلف الفئات التشغيلية (خدمة العملاء، الدعم الفني، ضمان الجودة، القوى العاملة، التدريب، إدارة المعرفة).</w:t>
      </w:r>
    </w:p>
    <w:p w14:paraId="5F58E5FE" w14:textId="77777777" w:rsidR="00E8012E" w:rsidRPr="00881D47" w:rsidRDefault="00E8012E" w:rsidP="00E8012E">
      <w:pPr>
        <w:spacing w:line="30" w:lineRule="atLeast"/>
        <w:rPr>
          <w:rFonts w:ascii="Traditional Arabic" w:hAnsi="Traditional Arabic" w:cs="Traditional Arabic"/>
          <w:b/>
          <w:bCs/>
          <w:sz w:val="24"/>
          <w:szCs w:val="24"/>
          <w:rtl/>
        </w:rPr>
      </w:pPr>
    </w:p>
    <w:p w14:paraId="707C2D8B"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4. الحدود الزمانية:</w:t>
      </w:r>
    </w:p>
    <w:p w14:paraId="66EC196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تُنفَّذ الدراسة خلال العام الأكاديمي 2024–2025م، وتم جمع البيانات الفعلية خلال الربع الأخير من عام 2025م.</w:t>
      </w:r>
    </w:p>
    <w:p w14:paraId="0A9700C0" w14:textId="77777777" w:rsidR="00E8012E" w:rsidRPr="00881D47" w:rsidRDefault="00E8012E" w:rsidP="00E8012E">
      <w:pPr>
        <w:spacing w:line="30" w:lineRule="atLeast"/>
        <w:rPr>
          <w:rFonts w:ascii="Traditional Arabic" w:hAnsi="Traditional Arabic" w:cs="Traditional Arabic"/>
          <w:b/>
          <w:bCs/>
          <w:sz w:val="24"/>
          <w:szCs w:val="24"/>
          <w:rtl/>
        </w:rPr>
      </w:pPr>
    </w:p>
    <w:p w14:paraId="5E047D0C"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5. الحدود المنهجية:</w:t>
      </w:r>
    </w:p>
    <w:p w14:paraId="1A0114DB" w14:textId="77777777" w:rsidR="00FD064E" w:rsidRPr="00881D47" w:rsidRDefault="00FD064E" w:rsidP="00FD064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تم تحليل بيانات الدراسة باستخدام البرنامج الإحصائي</w:t>
      </w:r>
      <w:r w:rsidRPr="00881D47">
        <w:rPr>
          <w:rFonts w:ascii="Traditional Arabic" w:hAnsi="Traditional Arabic" w:cs="Traditional Arabic"/>
          <w:sz w:val="24"/>
          <w:szCs w:val="24"/>
        </w:rPr>
        <w:t xml:space="preserve"> SPSS </w:t>
      </w:r>
      <w:r w:rsidRPr="00881D47">
        <w:rPr>
          <w:rFonts w:ascii="Traditional Arabic" w:hAnsi="Traditional Arabic" w:cs="Traditional Arabic"/>
          <w:sz w:val="24"/>
          <w:szCs w:val="24"/>
          <w:rtl/>
        </w:rPr>
        <w:t xml:space="preserve">(الإصدار 27)، وذلك من خلال تطبيق مجموعة من الأساليب الإحصائية الملائمة لطبيعة البحث، والتي شملت: الإحصاءات الوصفية،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لقياس الثبات الداخلي لمحاور الاستبانة، معاملات ارتباط بيرسون لاختبار العلاقات الثنائية بين المتغيرات، فضلًا عن نماذج الانحدار البسيط والمتعدد لاختبار الفرضيات وتحليل علاقات الوساطة وفق منهجية</w:t>
      </w:r>
      <w:r w:rsidRPr="00881D47">
        <w:rPr>
          <w:rFonts w:ascii="Traditional Arabic" w:hAnsi="Traditional Arabic" w:cs="Traditional Arabic"/>
          <w:sz w:val="24"/>
          <w:szCs w:val="24"/>
        </w:rPr>
        <w:t xml:space="preserve"> Baron &amp; Kenny (1986)</w:t>
      </w:r>
      <w:r w:rsidRPr="00881D47">
        <w:rPr>
          <w:rFonts w:ascii="Traditional Arabic" w:hAnsi="Traditional Arabic" w:cs="Traditional Arabic"/>
          <w:sz w:val="24"/>
          <w:szCs w:val="24"/>
          <w:rtl/>
        </w:rPr>
        <w:t>، عند مستوى الدلالة الإحصائية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 </w:t>
      </w:r>
      <w:r w:rsidRPr="00881D47">
        <w:rPr>
          <w:rFonts w:ascii="Traditional Arabic" w:hAnsi="Traditional Arabic" w:cs="Traditional Arabic"/>
          <w:sz w:val="24"/>
          <w:szCs w:val="24"/>
          <w:rtl/>
        </w:rPr>
        <w:t>ويقتصر نطاق التحليل الإحصائي على الأدوات المذكورة دون استخدام أي أساليب أو برمجيات تحليلية إضافية خارج ما تم توضيحه في هذا الإطار المنهجي</w:t>
      </w:r>
      <w:r w:rsidRPr="00881D47">
        <w:rPr>
          <w:rFonts w:ascii="Traditional Arabic" w:hAnsi="Traditional Arabic" w:cs="Traditional Arabic"/>
          <w:sz w:val="24"/>
          <w:szCs w:val="24"/>
        </w:rPr>
        <w:t>.</w:t>
      </w:r>
    </w:p>
    <w:p w14:paraId="45575865" w14:textId="77777777" w:rsidR="002F7564" w:rsidRPr="00881D47" w:rsidRDefault="002F7564" w:rsidP="00FD064E">
      <w:pPr>
        <w:spacing w:line="30" w:lineRule="atLeast"/>
        <w:rPr>
          <w:rFonts w:ascii="Traditional Arabic" w:hAnsi="Traditional Arabic" w:cs="Traditional Arabic"/>
          <w:sz w:val="24"/>
          <w:szCs w:val="24"/>
          <w:rtl/>
        </w:rPr>
      </w:pPr>
    </w:p>
    <w:p w14:paraId="310379CC" w14:textId="74406EB7" w:rsidR="002F7564" w:rsidRPr="00881D47" w:rsidRDefault="002F7564" w:rsidP="002F756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وتجدر الإشارة إلى أن ما ورد من مظاهر تنظيمية مرتبطة بالعمل الرقمي (مثل جودة التواصل الداخلي، وكفاءة التفاعل، والجاهزية التقنية) يُعد ضمن الإطار التفسيري الداعم لفهم العمل عن بُعد، ولا يُمثّل متغيرات مستقلة في هذه الدراسة</w:t>
      </w:r>
      <w:r w:rsidRPr="00881D47">
        <w:rPr>
          <w:rFonts w:ascii="Traditional Arabic" w:hAnsi="Traditional Arabic" w:cs="Traditional Arabic"/>
          <w:sz w:val="24"/>
          <w:szCs w:val="24"/>
        </w:rPr>
        <w:t>.</w:t>
      </w:r>
    </w:p>
    <w:p w14:paraId="0124A5D7" w14:textId="77777777" w:rsidR="00E8012E" w:rsidRPr="00881D47" w:rsidRDefault="00E8012E" w:rsidP="00E8012E">
      <w:pPr>
        <w:spacing w:line="30" w:lineRule="atLeast"/>
        <w:rPr>
          <w:rFonts w:ascii="Traditional Arabic" w:hAnsi="Traditional Arabic" w:cs="Traditional Arabic"/>
          <w:sz w:val="24"/>
          <w:szCs w:val="24"/>
          <w:rtl/>
        </w:rPr>
      </w:pPr>
    </w:p>
    <w:p w14:paraId="75FAE412" w14:textId="77777777" w:rsidR="00E8012E" w:rsidRPr="00881D47" w:rsidRDefault="00E8012E" w:rsidP="00E8012E">
      <w:pPr>
        <w:spacing w:line="30" w:lineRule="atLeast"/>
        <w:rPr>
          <w:rFonts w:ascii="Traditional Arabic" w:hAnsi="Traditional Arabic" w:cs="Traditional Arabic"/>
          <w:sz w:val="24"/>
          <w:szCs w:val="24"/>
          <w:rtl/>
        </w:rPr>
      </w:pPr>
    </w:p>
    <w:p w14:paraId="350C84DF" w14:textId="7A19F0FD" w:rsidR="00E8012E" w:rsidRPr="00881D47" w:rsidRDefault="00E8012E" w:rsidP="00D267B2">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lastRenderedPageBreak/>
        <w:t>1.11</w:t>
      </w:r>
      <w:r w:rsidRPr="00881D47">
        <w:rPr>
          <w:rFonts w:ascii="Traditional Arabic" w:hAnsi="Traditional Arabic" w:cs="Traditional Arabic"/>
          <w:b/>
          <w:bCs/>
          <w:sz w:val="28"/>
          <w:szCs w:val="28"/>
          <w:rtl/>
        </w:rPr>
        <w:t xml:space="preserve"> </w:t>
      </w:r>
      <w:r w:rsidR="00D267B2" w:rsidRPr="00881D47">
        <w:rPr>
          <w:rFonts w:ascii="Traditional Arabic" w:hAnsi="Traditional Arabic" w:cs="Traditional Arabic"/>
          <w:b/>
          <w:bCs/>
          <w:sz w:val="28"/>
          <w:szCs w:val="28"/>
          <w:rtl/>
        </w:rPr>
        <w:t>الدراسات السابقة</w:t>
      </w:r>
    </w:p>
    <w:p w14:paraId="3C522778" w14:textId="056AAD9D"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 xml:space="preserve">Gibbs, Mengel, &amp; </w:t>
      </w:r>
      <w:proofErr w:type="spellStart"/>
      <w:r w:rsidR="00D267B2" w:rsidRPr="00881D47">
        <w:rPr>
          <w:rFonts w:ascii="Traditional Arabic" w:hAnsi="Traditional Arabic" w:cs="Traditional Arabic"/>
          <w:b/>
          <w:bCs/>
          <w:sz w:val="24"/>
          <w:szCs w:val="24"/>
        </w:rPr>
        <w:t>Siemroth</w:t>
      </w:r>
      <w:proofErr w:type="spellEnd"/>
      <w:r w:rsidR="00D267B2" w:rsidRPr="00881D47">
        <w:rPr>
          <w:rFonts w:ascii="Traditional Arabic" w:hAnsi="Traditional Arabic" w:cs="Traditional Arabic"/>
          <w:b/>
          <w:bCs/>
          <w:sz w:val="24"/>
          <w:szCs w:val="24"/>
        </w:rPr>
        <w:t>, 2021</w:t>
      </w:r>
      <w:r w:rsidRPr="00881D47">
        <w:rPr>
          <w:rFonts w:ascii="Traditional Arabic" w:hAnsi="Traditional Arabic" w:cs="Traditional Arabic"/>
          <w:b/>
          <w:bCs/>
          <w:sz w:val="24"/>
          <w:szCs w:val="24"/>
        </w:rPr>
        <w:t>; Baguio et al., 2023).</w:t>
      </w:r>
    </w:p>
    <w:p w14:paraId="36C0F2DF" w14:textId="77777777" w:rsidR="00E8012E" w:rsidRPr="00881D47" w:rsidRDefault="00E8012E" w:rsidP="00E8012E">
      <w:pPr>
        <w:spacing w:line="30" w:lineRule="atLeast"/>
        <w:rPr>
          <w:rFonts w:ascii="Traditional Arabic" w:hAnsi="Traditional Arabic" w:cs="Traditional Arabic"/>
          <w:sz w:val="24"/>
          <w:szCs w:val="24"/>
          <w:rtl/>
        </w:rPr>
      </w:pPr>
    </w:p>
    <w:p w14:paraId="23322B6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881D47">
        <w:rPr>
          <w:rFonts w:ascii="Traditional Arabic" w:hAnsi="Traditional Arabic" w:cs="Traditional Arabic"/>
          <w:sz w:val="24"/>
          <w:szCs w:val="24"/>
        </w:rPr>
        <w:t>.</w:t>
      </w:r>
    </w:p>
    <w:p w14:paraId="56B7F8D1" w14:textId="77777777" w:rsidR="00E8012E" w:rsidRPr="00881D47" w:rsidRDefault="00E8012E" w:rsidP="00E8012E">
      <w:pPr>
        <w:spacing w:line="30" w:lineRule="atLeast"/>
        <w:rPr>
          <w:rFonts w:ascii="Traditional Arabic" w:hAnsi="Traditional Arabic" w:cs="Traditional Arabic"/>
          <w:b/>
          <w:bCs/>
          <w:sz w:val="24"/>
          <w:szCs w:val="24"/>
          <w:rtl/>
        </w:rPr>
      </w:pPr>
    </w:p>
    <w:p w14:paraId="6AD14111"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
        <w:gridCol w:w="2135"/>
        <w:gridCol w:w="469"/>
        <w:gridCol w:w="722"/>
        <w:gridCol w:w="901"/>
        <w:gridCol w:w="2634"/>
        <w:gridCol w:w="1261"/>
      </w:tblGrid>
      <w:tr w:rsidR="00E8012E" w:rsidRPr="00881D47" w14:paraId="500FD597" w14:textId="77777777" w:rsidTr="00EC44FC">
        <w:trPr>
          <w:tblHeader/>
          <w:tblCellSpacing w:w="15" w:type="dxa"/>
        </w:trPr>
        <w:tc>
          <w:tcPr>
            <w:tcW w:w="0" w:type="auto"/>
            <w:vAlign w:val="center"/>
            <w:hideMark/>
          </w:tcPr>
          <w:p w14:paraId="78BA0C87" w14:textId="77777777" w:rsidR="00E8012E" w:rsidRPr="00881D47" w:rsidRDefault="00E8012E" w:rsidP="00EC44FC">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tl/>
              </w:rPr>
              <w:t>م</w:t>
            </w:r>
          </w:p>
        </w:tc>
        <w:tc>
          <w:tcPr>
            <w:tcW w:w="0" w:type="auto"/>
            <w:vAlign w:val="center"/>
            <w:hideMark/>
          </w:tcPr>
          <w:p w14:paraId="147F91DA"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المرجع</w:t>
            </w:r>
          </w:p>
        </w:tc>
        <w:tc>
          <w:tcPr>
            <w:tcW w:w="0" w:type="auto"/>
            <w:vAlign w:val="center"/>
            <w:hideMark/>
          </w:tcPr>
          <w:p w14:paraId="7D0B26F1"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المنهج</w:t>
            </w:r>
          </w:p>
        </w:tc>
        <w:tc>
          <w:tcPr>
            <w:tcW w:w="0" w:type="auto"/>
            <w:vAlign w:val="center"/>
            <w:hideMark/>
          </w:tcPr>
          <w:p w14:paraId="2FE1E815"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العينة</w:t>
            </w:r>
          </w:p>
        </w:tc>
        <w:tc>
          <w:tcPr>
            <w:tcW w:w="0" w:type="auto"/>
            <w:vAlign w:val="center"/>
            <w:hideMark/>
          </w:tcPr>
          <w:p w14:paraId="08914347"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الأداة</w:t>
            </w:r>
          </w:p>
        </w:tc>
        <w:tc>
          <w:tcPr>
            <w:tcW w:w="0" w:type="auto"/>
            <w:vAlign w:val="center"/>
            <w:hideMark/>
          </w:tcPr>
          <w:p w14:paraId="47CE9F82"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أبرز النتائج</w:t>
            </w:r>
          </w:p>
        </w:tc>
        <w:tc>
          <w:tcPr>
            <w:tcW w:w="0" w:type="auto"/>
            <w:vAlign w:val="center"/>
            <w:hideMark/>
          </w:tcPr>
          <w:p w14:paraId="5CCA1837"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الصلة بالدراسة</w:t>
            </w:r>
          </w:p>
        </w:tc>
      </w:tr>
      <w:tr w:rsidR="00E8012E" w:rsidRPr="00881D47" w14:paraId="0F920FB1" w14:textId="77777777" w:rsidTr="00EC44FC">
        <w:trPr>
          <w:tblCellSpacing w:w="15" w:type="dxa"/>
        </w:trPr>
        <w:tc>
          <w:tcPr>
            <w:tcW w:w="0" w:type="auto"/>
            <w:vAlign w:val="center"/>
            <w:hideMark/>
          </w:tcPr>
          <w:p w14:paraId="0A81D302" w14:textId="77777777" w:rsidR="00E8012E" w:rsidRPr="00881D47" w:rsidRDefault="00E8012E" w:rsidP="00EC44FC">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1</w:t>
            </w:r>
          </w:p>
        </w:tc>
        <w:tc>
          <w:tcPr>
            <w:tcW w:w="0" w:type="auto"/>
            <w:vAlign w:val="center"/>
            <w:hideMark/>
          </w:tcPr>
          <w:p w14:paraId="31889C57"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 xml:space="preserve">Gibbs, M., Mengel, F., &amp; </w:t>
            </w:r>
            <w:proofErr w:type="spellStart"/>
            <w:r w:rsidRPr="00881D47">
              <w:rPr>
                <w:rFonts w:ascii="Traditional Arabic" w:hAnsi="Traditional Arabic" w:cs="Traditional Arabic"/>
                <w:sz w:val="16"/>
                <w:szCs w:val="16"/>
              </w:rPr>
              <w:t>Siemroth</w:t>
            </w:r>
            <w:proofErr w:type="spellEnd"/>
            <w:r w:rsidRPr="00881D47">
              <w:rPr>
                <w:rFonts w:ascii="Traditional Arabic" w:hAnsi="Traditional Arabic" w:cs="Traditional Arabic"/>
                <w:sz w:val="16"/>
                <w:szCs w:val="16"/>
              </w:rPr>
              <w:t>, C. (2023)</w:t>
            </w:r>
          </w:p>
        </w:tc>
        <w:tc>
          <w:tcPr>
            <w:tcW w:w="0" w:type="auto"/>
            <w:vAlign w:val="center"/>
            <w:hideMark/>
          </w:tcPr>
          <w:p w14:paraId="60E27A50"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كمي تحليلي</w:t>
            </w:r>
          </w:p>
        </w:tc>
        <w:tc>
          <w:tcPr>
            <w:tcW w:w="0" w:type="auto"/>
            <w:vAlign w:val="center"/>
            <w:hideMark/>
          </w:tcPr>
          <w:p w14:paraId="6B7B3E8E"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قطاع تقني</w:t>
            </w:r>
          </w:p>
        </w:tc>
        <w:tc>
          <w:tcPr>
            <w:tcW w:w="0" w:type="auto"/>
            <w:vAlign w:val="center"/>
            <w:hideMark/>
          </w:tcPr>
          <w:p w14:paraId="721BB236"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تحليلات أداء باستخدام برامج المراقبة الرقمية</w:t>
            </w:r>
          </w:p>
        </w:tc>
        <w:tc>
          <w:tcPr>
            <w:tcW w:w="0" w:type="auto"/>
            <w:vAlign w:val="center"/>
            <w:hideMark/>
          </w:tcPr>
          <w:p w14:paraId="2B90BFB9"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أظهرت الدراسة ارتفاع متوسط ساعات العمل بنسبة 18% وتراجع فترات التركيز المتواصل، مع انخفاض التفاعل الاجتماعي، دون تحسّن موازٍ في الإنتاجية</w:t>
            </w:r>
            <w:r w:rsidRPr="00881D47">
              <w:rPr>
                <w:rFonts w:ascii="Traditional Arabic" w:hAnsi="Traditional Arabic" w:cs="Traditional Arabic"/>
                <w:sz w:val="16"/>
                <w:szCs w:val="16"/>
              </w:rPr>
              <w:t>.</w:t>
            </w:r>
          </w:p>
        </w:tc>
        <w:tc>
          <w:tcPr>
            <w:tcW w:w="0" w:type="auto"/>
            <w:vAlign w:val="center"/>
            <w:hideMark/>
          </w:tcPr>
          <w:p w14:paraId="6B17EAA8"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توضح التأثيرات النفسية والزمنية لنظام العمل عن بُعد على كفاءة الإنجاز</w:t>
            </w:r>
            <w:r w:rsidRPr="00881D47">
              <w:rPr>
                <w:rFonts w:ascii="Traditional Arabic" w:hAnsi="Traditional Arabic" w:cs="Traditional Arabic"/>
                <w:sz w:val="16"/>
                <w:szCs w:val="16"/>
              </w:rPr>
              <w:t>.</w:t>
            </w:r>
          </w:p>
        </w:tc>
      </w:tr>
      <w:tr w:rsidR="00E8012E" w:rsidRPr="00881D47" w14:paraId="451D79D3" w14:textId="77777777" w:rsidTr="00EC44FC">
        <w:trPr>
          <w:tblCellSpacing w:w="15" w:type="dxa"/>
        </w:trPr>
        <w:tc>
          <w:tcPr>
            <w:tcW w:w="0" w:type="auto"/>
            <w:vAlign w:val="center"/>
            <w:hideMark/>
          </w:tcPr>
          <w:p w14:paraId="7170B910" w14:textId="77777777" w:rsidR="00E8012E" w:rsidRPr="00881D47" w:rsidRDefault="00E8012E" w:rsidP="00EC44FC">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2</w:t>
            </w:r>
          </w:p>
        </w:tc>
        <w:tc>
          <w:tcPr>
            <w:tcW w:w="0" w:type="auto"/>
            <w:vAlign w:val="center"/>
            <w:hideMark/>
          </w:tcPr>
          <w:p w14:paraId="0C788AC2"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 xml:space="preserve">Baguio, I., </w:t>
            </w:r>
            <w:proofErr w:type="spellStart"/>
            <w:r w:rsidRPr="00881D47">
              <w:rPr>
                <w:rFonts w:ascii="Traditional Arabic" w:hAnsi="Traditional Arabic" w:cs="Traditional Arabic"/>
                <w:sz w:val="16"/>
                <w:szCs w:val="16"/>
              </w:rPr>
              <w:t>Tindugan</w:t>
            </w:r>
            <w:proofErr w:type="spellEnd"/>
            <w:r w:rsidRPr="00881D47">
              <w:rPr>
                <w:rFonts w:ascii="Traditional Arabic" w:hAnsi="Traditional Arabic" w:cs="Traditional Arabic"/>
                <w:sz w:val="16"/>
                <w:szCs w:val="16"/>
              </w:rPr>
              <w:t xml:space="preserve">, J. Jr., Amistad, J. Jr., </w:t>
            </w:r>
            <w:proofErr w:type="spellStart"/>
            <w:r w:rsidRPr="00881D47">
              <w:rPr>
                <w:rFonts w:ascii="Traditional Arabic" w:hAnsi="Traditional Arabic" w:cs="Traditional Arabic"/>
                <w:sz w:val="16"/>
                <w:szCs w:val="16"/>
              </w:rPr>
              <w:t>Alfanta</w:t>
            </w:r>
            <w:proofErr w:type="spellEnd"/>
            <w:r w:rsidRPr="00881D47">
              <w:rPr>
                <w:rFonts w:ascii="Traditional Arabic" w:hAnsi="Traditional Arabic" w:cs="Traditional Arabic"/>
                <w:sz w:val="16"/>
                <w:szCs w:val="16"/>
              </w:rPr>
              <w:t xml:space="preserve">, M. L., </w:t>
            </w:r>
            <w:proofErr w:type="spellStart"/>
            <w:r w:rsidRPr="00881D47">
              <w:rPr>
                <w:rFonts w:ascii="Traditional Arabic" w:hAnsi="Traditional Arabic" w:cs="Traditional Arabic"/>
                <w:sz w:val="16"/>
                <w:szCs w:val="16"/>
              </w:rPr>
              <w:t>Dibdib</w:t>
            </w:r>
            <w:proofErr w:type="spellEnd"/>
            <w:r w:rsidRPr="00881D47">
              <w:rPr>
                <w:rFonts w:ascii="Traditional Arabic" w:hAnsi="Traditional Arabic" w:cs="Traditional Arabic"/>
                <w:sz w:val="16"/>
                <w:szCs w:val="16"/>
              </w:rPr>
              <w:t xml:space="preserve">, C. R. Z., &amp; </w:t>
            </w:r>
            <w:proofErr w:type="spellStart"/>
            <w:r w:rsidRPr="00881D47">
              <w:rPr>
                <w:rFonts w:ascii="Traditional Arabic" w:hAnsi="Traditional Arabic" w:cs="Traditional Arabic"/>
                <w:sz w:val="16"/>
                <w:szCs w:val="16"/>
              </w:rPr>
              <w:t>Jueco</w:t>
            </w:r>
            <w:proofErr w:type="spellEnd"/>
            <w:r w:rsidRPr="00881D47">
              <w:rPr>
                <w:rFonts w:ascii="Traditional Arabic" w:hAnsi="Traditional Arabic" w:cs="Traditional Arabic"/>
                <w:sz w:val="16"/>
                <w:szCs w:val="16"/>
              </w:rPr>
              <w:t>, J. C. (2023)</w:t>
            </w:r>
          </w:p>
        </w:tc>
        <w:tc>
          <w:tcPr>
            <w:tcW w:w="0" w:type="auto"/>
            <w:vAlign w:val="center"/>
            <w:hideMark/>
          </w:tcPr>
          <w:p w14:paraId="076FF658"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دراسة حالة ميدانية</w:t>
            </w:r>
          </w:p>
        </w:tc>
        <w:tc>
          <w:tcPr>
            <w:tcW w:w="0" w:type="auto"/>
            <w:vAlign w:val="center"/>
            <w:hideMark/>
          </w:tcPr>
          <w:p w14:paraId="6D4A347B"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مراكز اتصال يعملون من المنزل</w:t>
            </w:r>
          </w:p>
        </w:tc>
        <w:tc>
          <w:tcPr>
            <w:tcW w:w="0" w:type="auto"/>
            <w:vAlign w:val="center"/>
            <w:hideMark/>
          </w:tcPr>
          <w:p w14:paraId="52CC3A75"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أداة</w:t>
            </w:r>
            <w:r w:rsidRPr="00881D47">
              <w:rPr>
                <w:rFonts w:ascii="Traditional Arabic" w:hAnsi="Traditional Arabic" w:cs="Traditional Arabic"/>
                <w:sz w:val="16"/>
                <w:szCs w:val="16"/>
              </w:rPr>
              <w:t xml:space="preserve"> ROSA </w:t>
            </w:r>
            <w:r w:rsidRPr="00881D47">
              <w:rPr>
                <w:rFonts w:ascii="Traditional Arabic" w:hAnsi="Traditional Arabic" w:cs="Traditional Arabic"/>
                <w:sz w:val="16"/>
                <w:szCs w:val="16"/>
                <w:rtl/>
              </w:rPr>
              <w:t>لتقييم بيئة العمل الفيزيائية المنزلية</w:t>
            </w:r>
          </w:p>
        </w:tc>
        <w:tc>
          <w:tcPr>
            <w:tcW w:w="0" w:type="auto"/>
            <w:vAlign w:val="center"/>
            <w:hideMark/>
          </w:tcPr>
          <w:p w14:paraId="7FEB8A5E"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881D47">
              <w:rPr>
                <w:rFonts w:ascii="Traditional Arabic" w:hAnsi="Traditional Arabic" w:cs="Traditional Arabic"/>
                <w:sz w:val="16"/>
                <w:szCs w:val="16"/>
              </w:rPr>
              <w:t>.</w:t>
            </w:r>
          </w:p>
        </w:tc>
        <w:tc>
          <w:tcPr>
            <w:tcW w:w="0" w:type="auto"/>
            <w:vAlign w:val="center"/>
            <w:hideMark/>
          </w:tcPr>
          <w:p w14:paraId="0A283F9F"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يبرز أثر العوامل الفيزيائية المنزلية على جودة بيئة العمل وكفاءة الأداء في مراكز الاتصال</w:t>
            </w:r>
            <w:r w:rsidRPr="00881D47">
              <w:rPr>
                <w:rFonts w:ascii="Traditional Arabic" w:hAnsi="Traditional Arabic" w:cs="Traditional Arabic"/>
                <w:sz w:val="16"/>
                <w:szCs w:val="16"/>
              </w:rPr>
              <w:t>.</w:t>
            </w:r>
          </w:p>
        </w:tc>
      </w:tr>
      <w:tr w:rsidR="00E8012E" w:rsidRPr="00881D47" w14:paraId="54E0A29B" w14:textId="77777777" w:rsidTr="00EC44FC">
        <w:trPr>
          <w:tblCellSpacing w:w="15" w:type="dxa"/>
        </w:trPr>
        <w:tc>
          <w:tcPr>
            <w:tcW w:w="0" w:type="auto"/>
            <w:vAlign w:val="center"/>
            <w:hideMark/>
          </w:tcPr>
          <w:p w14:paraId="16D75CEF" w14:textId="77777777" w:rsidR="00E8012E" w:rsidRPr="00881D47" w:rsidRDefault="00E8012E" w:rsidP="00EC44FC">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3</w:t>
            </w:r>
          </w:p>
        </w:tc>
        <w:tc>
          <w:tcPr>
            <w:tcW w:w="0" w:type="auto"/>
            <w:vAlign w:val="center"/>
            <w:hideMark/>
          </w:tcPr>
          <w:p w14:paraId="5F150906"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 xml:space="preserve">Alghamdi, A. A., Alqarni, M. M., &amp; </w:t>
            </w:r>
            <w:proofErr w:type="spellStart"/>
            <w:r w:rsidRPr="00881D47">
              <w:rPr>
                <w:rFonts w:ascii="Traditional Arabic" w:hAnsi="Traditional Arabic" w:cs="Traditional Arabic"/>
                <w:sz w:val="16"/>
                <w:szCs w:val="16"/>
              </w:rPr>
              <w:t>Alshenaifi</w:t>
            </w:r>
            <w:proofErr w:type="spellEnd"/>
            <w:r w:rsidRPr="00881D47">
              <w:rPr>
                <w:rFonts w:ascii="Traditional Arabic" w:hAnsi="Traditional Arabic" w:cs="Traditional Arabic"/>
                <w:sz w:val="16"/>
                <w:szCs w:val="16"/>
              </w:rPr>
              <w:t>, N. I. (2023)</w:t>
            </w:r>
          </w:p>
        </w:tc>
        <w:tc>
          <w:tcPr>
            <w:tcW w:w="0" w:type="auto"/>
            <w:vAlign w:val="center"/>
            <w:hideMark/>
          </w:tcPr>
          <w:p w14:paraId="450820F8"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وصفي تحليلي</w:t>
            </w:r>
          </w:p>
        </w:tc>
        <w:tc>
          <w:tcPr>
            <w:tcW w:w="0" w:type="auto"/>
            <w:vAlign w:val="center"/>
            <w:hideMark/>
          </w:tcPr>
          <w:p w14:paraId="63E5923F"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القطاع العام في السعودية</w:t>
            </w:r>
          </w:p>
        </w:tc>
        <w:tc>
          <w:tcPr>
            <w:tcW w:w="0" w:type="auto"/>
            <w:vAlign w:val="center"/>
            <w:hideMark/>
          </w:tcPr>
          <w:p w14:paraId="79287804"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استبانة ميدانية</w:t>
            </w:r>
          </w:p>
        </w:tc>
        <w:tc>
          <w:tcPr>
            <w:tcW w:w="0" w:type="auto"/>
            <w:vAlign w:val="center"/>
            <w:hideMark/>
          </w:tcPr>
          <w:p w14:paraId="20911855"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 xml:space="preserve">كشفت الدراسة أن ضعف البنية التحتية الرقمية ونقص التدريب وغياب السياسات التشغيلية </w:t>
            </w:r>
            <w:proofErr w:type="gramStart"/>
            <w:r w:rsidRPr="00881D47">
              <w:rPr>
                <w:rFonts w:ascii="Traditional Arabic" w:hAnsi="Traditional Arabic" w:cs="Traditional Arabic"/>
                <w:sz w:val="16"/>
                <w:szCs w:val="16"/>
                <w:rtl/>
              </w:rPr>
              <w:t>يعيق</w:t>
            </w:r>
            <w:proofErr w:type="gramEnd"/>
            <w:r w:rsidRPr="00881D47">
              <w:rPr>
                <w:rFonts w:ascii="Traditional Arabic" w:hAnsi="Traditional Arabic" w:cs="Traditional Arabic"/>
                <w:sz w:val="16"/>
                <w:szCs w:val="16"/>
                <w:rtl/>
              </w:rPr>
              <w:t xml:space="preserve"> كفاءة تطبيق نموذج العمل عن بُعد</w:t>
            </w:r>
            <w:r w:rsidRPr="00881D47">
              <w:rPr>
                <w:rFonts w:ascii="Traditional Arabic" w:hAnsi="Traditional Arabic" w:cs="Traditional Arabic"/>
                <w:sz w:val="16"/>
                <w:szCs w:val="16"/>
              </w:rPr>
              <w:t>.</w:t>
            </w:r>
          </w:p>
        </w:tc>
        <w:tc>
          <w:tcPr>
            <w:tcW w:w="0" w:type="auto"/>
            <w:vAlign w:val="center"/>
            <w:hideMark/>
          </w:tcPr>
          <w:p w14:paraId="795F377D"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توفر إطارًا لفهم التحديات التنظيمية والتقنية في السياق السعودي المحلي</w:t>
            </w:r>
            <w:r w:rsidRPr="00881D47">
              <w:rPr>
                <w:rFonts w:ascii="Traditional Arabic" w:hAnsi="Traditional Arabic" w:cs="Traditional Arabic"/>
                <w:sz w:val="16"/>
                <w:szCs w:val="16"/>
              </w:rPr>
              <w:t>.</w:t>
            </w:r>
          </w:p>
        </w:tc>
      </w:tr>
      <w:tr w:rsidR="00E8012E" w:rsidRPr="00881D47" w14:paraId="002928E3" w14:textId="77777777" w:rsidTr="00EC44FC">
        <w:trPr>
          <w:tblCellSpacing w:w="15" w:type="dxa"/>
        </w:trPr>
        <w:tc>
          <w:tcPr>
            <w:tcW w:w="0" w:type="auto"/>
            <w:vAlign w:val="center"/>
            <w:hideMark/>
          </w:tcPr>
          <w:p w14:paraId="48CAF93D" w14:textId="77777777" w:rsidR="00E8012E" w:rsidRPr="00881D47" w:rsidRDefault="00E8012E" w:rsidP="00EC44FC">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4</w:t>
            </w:r>
          </w:p>
        </w:tc>
        <w:tc>
          <w:tcPr>
            <w:tcW w:w="0" w:type="auto"/>
            <w:vAlign w:val="center"/>
            <w:hideMark/>
          </w:tcPr>
          <w:p w14:paraId="2DC86656"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Alghamdi, H. A., &amp; Al-Shammari, W. S. (2024)</w:t>
            </w:r>
          </w:p>
        </w:tc>
        <w:tc>
          <w:tcPr>
            <w:tcW w:w="0" w:type="auto"/>
            <w:vAlign w:val="center"/>
            <w:hideMark/>
          </w:tcPr>
          <w:p w14:paraId="7C0ACE86"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كمي ميداني</w:t>
            </w:r>
          </w:p>
        </w:tc>
        <w:tc>
          <w:tcPr>
            <w:tcW w:w="0" w:type="auto"/>
            <w:vAlign w:val="center"/>
            <w:hideMark/>
          </w:tcPr>
          <w:p w14:paraId="45A1F05A"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إدارة تعليم بيشة</w:t>
            </w:r>
          </w:p>
        </w:tc>
        <w:tc>
          <w:tcPr>
            <w:tcW w:w="0" w:type="auto"/>
            <w:vAlign w:val="center"/>
            <w:hideMark/>
          </w:tcPr>
          <w:p w14:paraId="708E8854"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استبانة</w:t>
            </w:r>
          </w:p>
        </w:tc>
        <w:tc>
          <w:tcPr>
            <w:tcW w:w="0" w:type="auto"/>
            <w:vAlign w:val="center"/>
            <w:hideMark/>
          </w:tcPr>
          <w:p w14:paraId="27110457"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أظهرت النتائج انخفاض جودة الأداء نتيجة ضعف الأدوات الرقمية وعدم كفاية التنسيق الإداري خلال فترة الجائحة</w:t>
            </w:r>
            <w:r w:rsidRPr="00881D47">
              <w:rPr>
                <w:rFonts w:ascii="Traditional Arabic" w:hAnsi="Traditional Arabic" w:cs="Traditional Arabic"/>
                <w:sz w:val="16"/>
                <w:szCs w:val="16"/>
              </w:rPr>
              <w:t>.</w:t>
            </w:r>
          </w:p>
        </w:tc>
        <w:tc>
          <w:tcPr>
            <w:tcW w:w="0" w:type="auto"/>
            <w:vAlign w:val="center"/>
            <w:hideMark/>
          </w:tcPr>
          <w:p w14:paraId="52E040F7" w14:textId="77777777" w:rsidR="00E8012E" w:rsidRPr="00881D47" w:rsidRDefault="00E8012E" w:rsidP="00EC44FC">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تعزز من أهمية جاهزية البنية الرقمية والإدارية في البيئات الخدمية السعودية</w:t>
            </w:r>
            <w:r w:rsidRPr="00881D47">
              <w:rPr>
                <w:rFonts w:ascii="Traditional Arabic" w:hAnsi="Traditional Arabic" w:cs="Traditional Arabic"/>
                <w:sz w:val="16"/>
                <w:szCs w:val="16"/>
              </w:rPr>
              <w:t>.</w:t>
            </w:r>
          </w:p>
        </w:tc>
      </w:tr>
    </w:tbl>
    <w:p w14:paraId="4612482F" w14:textId="77777777" w:rsidR="00E8012E" w:rsidRPr="00881D47" w:rsidRDefault="00E8012E" w:rsidP="00E8012E">
      <w:pPr>
        <w:spacing w:line="30" w:lineRule="atLeast"/>
        <w:rPr>
          <w:rFonts w:ascii="Traditional Arabic" w:hAnsi="Traditional Arabic" w:cs="Traditional Arabic"/>
          <w:b/>
          <w:bCs/>
          <w:sz w:val="24"/>
          <w:szCs w:val="24"/>
          <w:rtl/>
        </w:rPr>
      </w:pPr>
    </w:p>
    <w:p w14:paraId="46680400"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ثانيًا: التحليل النقدي للدراسات</w:t>
      </w:r>
    </w:p>
    <w:p w14:paraId="1F6E3C7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أوضحت دراسة </w:t>
      </w:r>
      <w:r w:rsidRPr="00881D47">
        <w:rPr>
          <w:rFonts w:ascii="Traditional Arabic" w:hAnsi="Traditional Arabic" w:cs="Traditional Arabic"/>
          <w:b/>
          <w:bCs/>
          <w:sz w:val="24"/>
          <w:szCs w:val="24"/>
        </w:rPr>
        <w:t xml:space="preserve">Gibbs, Mengel, &amp; </w:t>
      </w:r>
      <w:proofErr w:type="spellStart"/>
      <w:r w:rsidRPr="00881D47">
        <w:rPr>
          <w:rFonts w:ascii="Traditional Arabic" w:hAnsi="Traditional Arabic" w:cs="Traditional Arabic"/>
          <w:b/>
          <w:bCs/>
          <w:sz w:val="24"/>
          <w:szCs w:val="24"/>
        </w:rPr>
        <w:t>Siemroth</w:t>
      </w:r>
      <w:proofErr w:type="spellEnd"/>
      <w:r w:rsidRPr="00881D47">
        <w:rPr>
          <w:rFonts w:ascii="Traditional Arabic" w:hAnsi="Traditional Arabic" w:cs="Traditional Arabic"/>
          <w:b/>
          <w:bCs/>
          <w:sz w:val="24"/>
          <w:szCs w:val="24"/>
        </w:rPr>
        <w:t xml:space="preserve">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881D47">
        <w:rPr>
          <w:rFonts w:ascii="Traditional Arabic" w:hAnsi="Traditional Arabic" w:cs="Traditional Arabic"/>
          <w:sz w:val="24"/>
          <w:szCs w:val="24"/>
        </w:rPr>
        <w:t>.</w:t>
      </w:r>
    </w:p>
    <w:p w14:paraId="631220C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أما دراسة</w:t>
      </w:r>
      <w:r w:rsidRPr="00881D47">
        <w:rPr>
          <w:rFonts w:ascii="Traditional Arabic" w:hAnsi="Traditional Arabic" w:cs="Traditional Arabic"/>
          <w:sz w:val="24"/>
          <w:szCs w:val="24"/>
        </w:rPr>
        <w:t xml:space="preserve">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tl/>
        </w:rPr>
        <w:t xml:space="preserve">، فقد أبرزت أن جودة بيئة العمل الفيزيائية المنزلية لها دور مباشر في تحسين الراحة وتقليل المشكلات العضلية الناتجة عن أوضاع الجلوس الخاطئة، مما يشير إلى أهمية التصميم البيئي في دعم الكفاءة الوظيفية في بيئات العمل عن بُعد. وقد بينت الدراسة أن تحسين عناصر مثل الإضاءة، وكرسي المكتب، وتهوية المكان أدى إلى </w:t>
      </w:r>
      <w:r w:rsidRPr="00881D47">
        <w:rPr>
          <w:rFonts w:ascii="Traditional Arabic" w:hAnsi="Traditional Arabic" w:cs="Traditional Arabic"/>
          <w:b/>
          <w:bCs/>
          <w:sz w:val="24"/>
          <w:szCs w:val="24"/>
          <w:rtl/>
        </w:rPr>
        <w:t>انخفاض متوسط درجة الخطر في الوضعيات الجسدية من 5.54 إلى 2.80</w:t>
      </w:r>
      <w:r w:rsidRPr="00881D47">
        <w:rPr>
          <w:rFonts w:ascii="Traditional Arabic" w:hAnsi="Traditional Arabic" w:cs="Traditional Arabic"/>
          <w:sz w:val="24"/>
          <w:szCs w:val="24"/>
          <w:rtl/>
        </w:rPr>
        <w:t xml:space="preserve"> بعد تطبيق التدخلات المريحة، وهو ما انعكس إيجابًا على راحة العاملين واستقرار أدائهم</w:t>
      </w:r>
      <w:r w:rsidRPr="00881D47">
        <w:rPr>
          <w:rFonts w:ascii="Traditional Arabic" w:hAnsi="Traditional Arabic" w:cs="Traditional Arabic"/>
          <w:sz w:val="24"/>
          <w:szCs w:val="24"/>
        </w:rPr>
        <w:t>.</w:t>
      </w:r>
    </w:p>
    <w:p w14:paraId="49806F0C"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وفي السياق السعودي، قدّمت دراسة </w:t>
      </w:r>
      <w:r w:rsidRPr="00881D47">
        <w:rPr>
          <w:rFonts w:ascii="Traditional Arabic" w:hAnsi="Traditional Arabic" w:cs="Traditional Arabic"/>
          <w:b/>
          <w:bCs/>
          <w:sz w:val="24"/>
          <w:szCs w:val="24"/>
        </w:rPr>
        <w:t xml:space="preserve">Alghamdi, Alqarni, &amp; </w:t>
      </w:r>
      <w:proofErr w:type="spellStart"/>
      <w:r w:rsidRPr="00881D47">
        <w:rPr>
          <w:rFonts w:ascii="Traditional Arabic" w:hAnsi="Traditional Arabic" w:cs="Traditional Arabic"/>
          <w:b/>
          <w:bCs/>
          <w:sz w:val="24"/>
          <w:szCs w:val="24"/>
        </w:rPr>
        <w:t>Alshenaifi</w:t>
      </w:r>
      <w:proofErr w:type="spellEnd"/>
      <w:r w:rsidRPr="00881D47">
        <w:rPr>
          <w:rFonts w:ascii="Traditional Arabic" w:hAnsi="Traditional Arabic" w:cs="Traditional Arabic"/>
          <w:b/>
          <w:bCs/>
          <w:sz w:val="24"/>
          <w:szCs w:val="24"/>
        </w:rPr>
        <w:t xml:space="preserve">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كما دعمت دراسة </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881D47">
        <w:rPr>
          <w:rFonts w:ascii="Traditional Arabic" w:hAnsi="Traditional Arabic" w:cs="Traditional Arabic"/>
          <w:sz w:val="24"/>
          <w:szCs w:val="24"/>
        </w:rPr>
        <w:t>.</w:t>
      </w:r>
    </w:p>
    <w:p w14:paraId="5F3109C2" w14:textId="6E939573"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ويُظهر التحليل المقارن للدراسات السابقة وجود قدر من التشابه في تأكيد أهمية العمل عن بُعد كأداة لتحسين مرونة بيئة العمل ورفع الكفاءة التنظيمية، كما في دراسات </w:t>
      </w:r>
      <w:r w:rsidR="00D267B2" w:rsidRPr="00881D47">
        <w:rPr>
          <w:rFonts w:ascii="Traditional Arabic" w:hAnsi="Traditional Arabic" w:cs="Traditional Arabic"/>
          <w:b/>
          <w:bCs/>
          <w:sz w:val="24"/>
          <w:szCs w:val="24"/>
        </w:rPr>
        <w:t>Gibbs et al</w:t>
      </w:r>
      <w:r w:rsidR="00D267B2" w:rsidRPr="00881D47">
        <w:rPr>
          <w:rFonts w:ascii="Traditional Arabic" w:hAnsi="Traditional Arabic" w:cs="Traditional Arabic"/>
          <w:b/>
          <w:bCs/>
          <w:sz w:val="24"/>
          <w:szCs w:val="24"/>
          <w:rtl/>
        </w:rPr>
        <w:t>.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Ng et al. (2022)</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التي أجمعت على دور التكنولوجيا في دعم 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في المقابل، تباينت نتائج دراسات مثل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Mostafa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من حيث تفسير أثر العمل عن بُعد على الإنتاجية والرضا، إذ ركزت الأولى على العوامل الفيزيائية والبيئية، بينما تناولت الثانية الجوانب النفسية والاجتماعية</w:t>
      </w:r>
      <w:r w:rsidRPr="00881D47">
        <w:rPr>
          <w:rFonts w:ascii="Traditional Arabic" w:hAnsi="Traditional Arabic" w:cs="Traditional Arabic"/>
          <w:sz w:val="24"/>
          <w:szCs w:val="24"/>
        </w:rPr>
        <w:t>.</w:t>
      </w:r>
    </w:p>
    <w:p w14:paraId="77502E9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ويُلاحظ أن غالبية هذه الدراسات أُجريت في سياقات غربية تختلف جذريًا عن البيئة السعودية، سواء من حيث البنية التحتية التقنية أو الثقافة التنظيمية أو طبيعة بيئة العمل في مراكز الاتصال، مما يحدّ من إمكانية تعميم نتائجها على السياق المحلي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ومن ثم، تبرز الحاجة إلى بحوث تطبيقية تراعي خصوصية بيئة العمل السعودية وتدمج بين العوامل التنظيمية والتقنية والبشرية ضمن إطار نظري متكامل</w:t>
      </w:r>
      <w:r w:rsidRPr="00881D47">
        <w:rPr>
          <w:rFonts w:ascii="Traditional Arabic" w:hAnsi="Traditional Arabic" w:cs="Traditional Arabic"/>
          <w:sz w:val="24"/>
          <w:szCs w:val="24"/>
        </w:rPr>
        <w:t>.</w:t>
      </w:r>
    </w:p>
    <w:p w14:paraId="5A1946C1" w14:textId="77777777" w:rsidR="00E8012E" w:rsidRPr="00881D47" w:rsidRDefault="00E8012E" w:rsidP="00E8012E">
      <w:pPr>
        <w:spacing w:line="30" w:lineRule="atLeast"/>
        <w:rPr>
          <w:rFonts w:ascii="Traditional Arabic" w:hAnsi="Traditional Arabic" w:cs="Traditional Arabic"/>
          <w:sz w:val="24"/>
          <w:szCs w:val="24"/>
        </w:rPr>
      </w:pPr>
    </w:p>
    <w:p w14:paraId="16BC2E8F" w14:textId="77777777" w:rsidR="00E8012E" w:rsidRPr="00881D47" w:rsidRDefault="00E8012E" w:rsidP="00E8012E">
      <w:pPr>
        <w:spacing w:line="30" w:lineRule="atLeast"/>
        <w:rPr>
          <w:rFonts w:ascii="Traditional Arabic" w:hAnsi="Traditional Arabic" w:cs="Traditional Arabic"/>
          <w:sz w:val="24"/>
          <w:szCs w:val="24"/>
          <w:rtl/>
        </w:rPr>
      </w:pPr>
    </w:p>
    <w:p w14:paraId="4C52F2A0"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ثالثًا: الفجوة التي تسدها الدراسة</w:t>
      </w:r>
    </w:p>
    <w:p w14:paraId="2532B35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881D47">
        <w:rPr>
          <w:rFonts w:ascii="Traditional Arabic" w:hAnsi="Traditional Arabic" w:cs="Traditional Arabic"/>
          <w:sz w:val="24"/>
          <w:szCs w:val="24"/>
        </w:rPr>
        <w:t>.</w:t>
      </w:r>
    </w:p>
    <w:p w14:paraId="251650C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وتسعى هذه الدراسة إلى سد هذه الفجوة من خلال تطوير نموذج نظري تطبيقي يدمج بين </w:t>
      </w:r>
      <w:r w:rsidRPr="00881D47">
        <w:rPr>
          <w:rFonts w:ascii="Traditional Arabic" w:hAnsi="Traditional Arabic" w:cs="Traditional Arabic"/>
          <w:b/>
          <w:bCs/>
          <w:sz w:val="24"/>
          <w:szCs w:val="24"/>
          <w:rtl/>
        </w:rPr>
        <w:t>جودة التواصل الداخلي</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كفاءة التفاعل بين الفرق</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المهارات الرقمية</w:t>
      </w:r>
      <w:r w:rsidRPr="00881D47">
        <w:rPr>
          <w:rFonts w:ascii="Traditional Arabic" w:hAnsi="Traditional Arabic" w:cs="Traditional Arabic"/>
          <w:sz w:val="24"/>
          <w:szCs w:val="24"/>
          <w:rtl/>
        </w:rPr>
        <w:t>، باعتبارها محددات تنظيمية وتقنية تؤثر مباشرة في فاعلية الأداء في مراكز الاتصال العاملة بنموذج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ويتميز هذا النموذج بأنه مصمم خصيصًا ليتناسب مع الخصوصية التشغيلية والثقافية لمراكز الاتصال في </w:t>
      </w:r>
      <w:r w:rsidRPr="00881D47">
        <w:rPr>
          <w:rFonts w:ascii="Traditional Arabic" w:hAnsi="Traditional Arabic" w:cs="Traditional Arabic"/>
          <w:b/>
          <w:bCs/>
          <w:sz w:val="24"/>
          <w:szCs w:val="24"/>
          <w:rtl/>
        </w:rPr>
        <w:t>المملكة العربية السعودية</w:t>
      </w:r>
      <w:r w:rsidRPr="00881D47">
        <w:rPr>
          <w:rFonts w:ascii="Traditional Arabic" w:hAnsi="Traditional Arabic" w:cs="Traditional Arabic"/>
          <w:sz w:val="24"/>
          <w:szCs w:val="24"/>
          <w:rtl/>
        </w:rPr>
        <w:t>،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881D47">
        <w:rPr>
          <w:rFonts w:ascii="Traditional Arabic" w:hAnsi="Traditional Arabic" w:cs="Traditional Arabic"/>
          <w:sz w:val="24"/>
          <w:szCs w:val="24"/>
        </w:rPr>
        <w:t>.</w:t>
      </w:r>
    </w:p>
    <w:p w14:paraId="64255255" w14:textId="77777777" w:rsidR="00E8012E" w:rsidRPr="00881D47" w:rsidRDefault="00E8012E" w:rsidP="00E8012E">
      <w:pPr>
        <w:spacing w:line="30" w:lineRule="atLeast"/>
        <w:rPr>
          <w:rFonts w:ascii="Traditional Arabic" w:hAnsi="Traditional Arabic" w:cs="Traditional Arabic"/>
          <w:sz w:val="24"/>
          <w:szCs w:val="24"/>
          <w:rtl/>
        </w:rPr>
      </w:pPr>
    </w:p>
    <w:p w14:paraId="06D46CA3" w14:textId="77777777" w:rsidR="00E8012E" w:rsidRPr="00881D47" w:rsidRDefault="00E8012E" w:rsidP="00E8012E">
      <w:pPr>
        <w:spacing w:line="30" w:lineRule="atLeast"/>
        <w:rPr>
          <w:rFonts w:ascii="Traditional Arabic" w:hAnsi="Traditional Arabic" w:cs="Traditional Arabic"/>
          <w:sz w:val="28"/>
          <w:szCs w:val="28"/>
        </w:rPr>
      </w:pPr>
      <w:r w:rsidRPr="00881D47">
        <w:rPr>
          <w:rFonts w:ascii="Traditional Arabic" w:hAnsi="Traditional Arabic" w:cs="Traditional Arabic"/>
          <w:b/>
          <w:bCs/>
          <w:sz w:val="28"/>
          <w:szCs w:val="28"/>
          <w:rtl/>
        </w:rPr>
        <w:t>رابعًا: التحليل المقارن والفجوات البحثية المستخلصة</w:t>
      </w:r>
    </w:p>
    <w:p w14:paraId="1E584FF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يُظهر التحليل المقارن للدراسات السابقة وجود تباينٍ واضح في المناهج والنتائج والسياقات التطبيقية التي تناولت موضوع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ركزت الدراسات الدولية مثل </w:t>
      </w:r>
      <w:r w:rsidRPr="00881D47">
        <w:rPr>
          <w:rFonts w:ascii="Traditional Arabic" w:hAnsi="Traditional Arabic" w:cs="Traditional Arabic"/>
          <w:b/>
          <w:bCs/>
          <w:sz w:val="24"/>
          <w:szCs w:val="24"/>
        </w:rPr>
        <w:t xml:space="preserve">Gibbs, Mengel, &amp; </w:t>
      </w:r>
      <w:proofErr w:type="spellStart"/>
      <w:r w:rsidRPr="00881D47">
        <w:rPr>
          <w:rFonts w:ascii="Traditional Arabic" w:hAnsi="Traditional Arabic" w:cs="Traditional Arabic"/>
          <w:b/>
          <w:bCs/>
          <w:sz w:val="24"/>
          <w:szCs w:val="24"/>
        </w:rPr>
        <w:t>Siemroth</w:t>
      </w:r>
      <w:proofErr w:type="spellEnd"/>
      <w:r w:rsidRPr="00881D47">
        <w:rPr>
          <w:rFonts w:ascii="Traditional Arabic" w:hAnsi="Traditional Arabic" w:cs="Traditional Arabic"/>
          <w:b/>
          <w:bCs/>
          <w:sz w:val="24"/>
          <w:szCs w:val="24"/>
        </w:rPr>
        <w:t xml:space="preserve">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على الجوانب الزمنية والنفسية المرتبطة بالإنتاجية في بيئات تقنية متقدمة، بينما اهتمت دراسات مثل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بالعوامل الفيزيائية والبيئية المؤثرة في أداء موظفي مراكز الاتصال العاملين من المنزل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 xml:space="preserve">أما الدراسات المحلية مثل </w:t>
      </w:r>
      <w:r w:rsidRPr="00881D47">
        <w:rPr>
          <w:rFonts w:ascii="Traditional Arabic" w:hAnsi="Traditional Arabic" w:cs="Traditional Arabic"/>
          <w:b/>
          <w:bCs/>
          <w:sz w:val="24"/>
          <w:szCs w:val="24"/>
        </w:rPr>
        <w:t xml:space="preserve">Alghamdi, Alqarni, &amp; </w:t>
      </w:r>
      <w:proofErr w:type="spellStart"/>
      <w:r w:rsidRPr="00881D47">
        <w:rPr>
          <w:rFonts w:ascii="Traditional Arabic" w:hAnsi="Traditional Arabic" w:cs="Traditional Arabic"/>
          <w:b/>
          <w:bCs/>
          <w:sz w:val="24"/>
          <w:szCs w:val="24"/>
        </w:rPr>
        <w:t>Alshenaifi</w:t>
      </w:r>
      <w:proofErr w:type="spellEnd"/>
      <w:r w:rsidRPr="00881D47">
        <w:rPr>
          <w:rFonts w:ascii="Traditional Arabic" w:hAnsi="Traditional Arabic" w:cs="Traditional Arabic"/>
          <w:b/>
          <w:bCs/>
          <w:sz w:val="24"/>
          <w:szCs w:val="24"/>
        </w:rPr>
        <w:t xml:space="preserve">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فقد سلطت الضوء على التحديات التنظيمية وضعف البنية التحتية الرقمية وغياب السياسات التشغيلية الموحدة في المؤسسات السعودية</w:t>
      </w:r>
      <w:r w:rsidRPr="00881D47">
        <w:rPr>
          <w:rFonts w:ascii="Traditional Arabic" w:hAnsi="Traditional Arabic" w:cs="Traditional Arabic"/>
          <w:sz w:val="24"/>
          <w:szCs w:val="24"/>
        </w:rPr>
        <w:t>.</w:t>
      </w:r>
    </w:p>
    <w:p w14:paraId="3D0019F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ويُبرز هذا التباين غياب دراسات تحليلية شاملة تجمع بين الأبعاد التنظيمية (كجودة التواصل الداخلي وكفاءة التفاعل بين فرق العمل) والأبعاد البشرية (مثل المهارات الرقمية)، ضمن نموذج تفسيري متكامل يوضح أثرها المركب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لم تتناول معظم الدراسات السابقة خصوصية بيئة مراكز الاتصال في المملكة العربية السعودية، التي تتسم بدرجة عالية من التفاعل اللحظي والحاجة إلى التنسيق الفوري، وهو ما يجعل تعميم نتائج الدراسات الأجنبية محدودًا في هذا السياق</w:t>
      </w:r>
      <w:r w:rsidRPr="00881D47">
        <w:rPr>
          <w:rFonts w:ascii="Traditional Arabic" w:hAnsi="Traditional Arabic" w:cs="Traditional Arabic"/>
          <w:sz w:val="24"/>
          <w:szCs w:val="24"/>
        </w:rPr>
        <w:t>.</w:t>
      </w:r>
    </w:p>
    <w:p w14:paraId="47F0AF6F"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وانطلاقًا من ذلك، تسعى هذه الدراسة إلى سد هذه الفجوة من خلال </w:t>
      </w:r>
      <w:r w:rsidRPr="00881D47">
        <w:rPr>
          <w:rFonts w:ascii="Traditional Arabic" w:hAnsi="Traditional Arabic" w:cs="Traditional Arabic"/>
          <w:b/>
          <w:bCs/>
          <w:sz w:val="24"/>
          <w:szCs w:val="24"/>
          <w:rtl/>
        </w:rPr>
        <w:t>تطوير نموذج تطبيقي يجمع بين التحول الرقمي والعمل عن بُعد والأداء الوظيفي والرضا الوظيفي</w:t>
      </w:r>
      <w:r w:rsidRPr="00881D47">
        <w:rPr>
          <w:rFonts w:ascii="Traditional Arabic" w:hAnsi="Traditional Arabic" w:cs="Traditional Arabic"/>
          <w:sz w:val="24"/>
          <w:szCs w:val="24"/>
          <w:rtl/>
        </w:rPr>
        <w:t>، ضمن إطار محلي يعكس واقع مراكز الاتصال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ويهدف هذا النموذج إلى توسيع الفهم العلمي للعلاقات التفاعلية بين المتغيرات التقنية والتنظيمية والبشرية، وتقديم إطار يمكن الاستفادة منه في صياغة سياسات مؤسسية أكثر كفاءة واستدامة في بيئات العمل الرقمية</w:t>
      </w:r>
      <w:r w:rsidRPr="00881D47">
        <w:rPr>
          <w:rFonts w:ascii="Traditional Arabic" w:hAnsi="Traditional Arabic" w:cs="Traditional Arabic"/>
          <w:sz w:val="24"/>
          <w:szCs w:val="24"/>
        </w:rPr>
        <w:t>.</w:t>
      </w:r>
    </w:p>
    <w:p w14:paraId="77871095" w14:textId="77777777" w:rsidR="00E8012E" w:rsidRPr="00881D47" w:rsidRDefault="00E8012E" w:rsidP="00E8012E">
      <w:pPr>
        <w:spacing w:line="30" w:lineRule="atLeast"/>
        <w:rPr>
          <w:rFonts w:ascii="Traditional Arabic" w:hAnsi="Traditional Arabic" w:cs="Traditional Arabic"/>
          <w:sz w:val="24"/>
          <w:szCs w:val="24"/>
        </w:rPr>
      </w:pPr>
    </w:p>
    <w:p w14:paraId="13942D7A" w14:textId="77777777" w:rsidR="00E8012E" w:rsidRPr="00881D47" w:rsidRDefault="00E8012E" w:rsidP="00E8012E">
      <w:pPr>
        <w:spacing w:line="30" w:lineRule="atLeast"/>
        <w:rPr>
          <w:rFonts w:ascii="Traditional Arabic" w:hAnsi="Traditional Arabic" w:cs="Traditional Arabic"/>
          <w:sz w:val="24"/>
          <w:szCs w:val="24"/>
          <w:rtl/>
        </w:rPr>
      </w:pPr>
    </w:p>
    <w:p w14:paraId="36A152D9"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1.12</w:t>
      </w:r>
      <w:r w:rsidRPr="00881D47">
        <w:rPr>
          <w:rFonts w:ascii="Traditional Arabic" w:hAnsi="Traditional Arabic" w:cs="Traditional Arabic"/>
          <w:b/>
          <w:bCs/>
          <w:sz w:val="28"/>
          <w:szCs w:val="28"/>
          <w:rtl/>
        </w:rPr>
        <w:t xml:space="preserve"> الفجوة البحثية:</w:t>
      </w:r>
    </w:p>
    <w:p w14:paraId="65F42B24"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التي تتميز بدرجة عالية من التفاعل اللحظي والتنسيق الفوري بين الفرق، وهي خصائص لا تتكرر بالحدة ذاتها في بيئات العمل الأخرى</w:t>
      </w:r>
      <w:r w:rsidRPr="00881D47">
        <w:rPr>
          <w:rFonts w:ascii="Traditional Arabic" w:hAnsi="Traditional Arabic" w:cs="Traditional Arabic"/>
          <w:sz w:val="24"/>
          <w:szCs w:val="24"/>
        </w:rPr>
        <w:t>.</w:t>
      </w:r>
    </w:p>
    <w:p w14:paraId="6327FBE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فعلى سبيل المثال، سلّطت دراسة </w:t>
      </w:r>
      <w:r w:rsidRPr="00881D47">
        <w:rPr>
          <w:rFonts w:ascii="Traditional Arabic" w:hAnsi="Traditional Arabic" w:cs="Traditional Arabic"/>
          <w:b/>
          <w:bCs/>
          <w:sz w:val="24"/>
          <w:szCs w:val="24"/>
        </w:rPr>
        <w:t xml:space="preserve">Gibbs, Mengel, &amp; </w:t>
      </w:r>
      <w:proofErr w:type="spellStart"/>
      <w:r w:rsidRPr="00881D47">
        <w:rPr>
          <w:rFonts w:ascii="Traditional Arabic" w:hAnsi="Traditional Arabic" w:cs="Traditional Arabic"/>
          <w:b/>
          <w:bCs/>
          <w:sz w:val="24"/>
          <w:szCs w:val="24"/>
        </w:rPr>
        <w:t>Siemroth</w:t>
      </w:r>
      <w:proofErr w:type="spellEnd"/>
      <w:r w:rsidRPr="00881D47">
        <w:rPr>
          <w:rFonts w:ascii="Traditional Arabic" w:hAnsi="Traditional Arabic" w:cs="Traditional Arabic"/>
          <w:b/>
          <w:bCs/>
          <w:sz w:val="24"/>
          <w:szCs w:val="24"/>
        </w:rPr>
        <w:t xml:space="preserve">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 </w:t>
      </w:r>
      <w:r w:rsidRPr="00881D47">
        <w:rPr>
          <w:rFonts w:ascii="Traditional Arabic" w:hAnsi="Traditional Arabic" w:cs="Traditional Arabic"/>
          <w:b/>
          <w:bCs/>
          <w:sz w:val="24"/>
          <w:szCs w:val="24"/>
        </w:rPr>
        <w:t>Ng, Chan, &amp; Yeow (2022)</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881D47">
        <w:rPr>
          <w:rFonts w:ascii="Traditional Arabic" w:hAnsi="Traditional Arabic" w:cs="Traditional Arabic"/>
          <w:sz w:val="24"/>
          <w:szCs w:val="24"/>
        </w:rPr>
        <w:t>.</w:t>
      </w:r>
    </w:p>
    <w:p w14:paraId="0FF71E5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وبينما قدّمت دراسة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ومن جانب آخر، تناولت دراسة </w:t>
      </w:r>
      <w:r w:rsidRPr="00881D47">
        <w:rPr>
          <w:rFonts w:ascii="Traditional Arabic" w:hAnsi="Traditional Arabic" w:cs="Traditional Arabic"/>
          <w:b/>
          <w:bCs/>
          <w:sz w:val="24"/>
          <w:szCs w:val="24"/>
        </w:rPr>
        <w:t>Mostafa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881D47">
        <w:rPr>
          <w:rFonts w:ascii="Traditional Arabic" w:hAnsi="Traditional Arabic" w:cs="Traditional Arabic"/>
          <w:sz w:val="24"/>
          <w:szCs w:val="24"/>
        </w:rPr>
        <w:t>.</w:t>
      </w:r>
    </w:p>
    <w:p w14:paraId="1652BDA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بناءً على ذلك،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w:t>
      </w:r>
      <w:r w:rsidRPr="00881D47">
        <w:rPr>
          <w:rFonts w:ascii="Traditional Arabic" w:hAnsi="Traditional Arabic" w:cs="Traditional Arabic"/>
          <w:b/>
          <w:bCs/>
          <w:sz w:val="24"/>
          <w:szCs w:val="24"/>
          <w:rtl/>
        </w:rPr>
        <w:t>رؤية السعودية 2030</w:t>
      </w:r>
      <w:r w:rsidRPr="00881D47">
        <w:rPr>
          <w:rFonts w:ascii="Traditional Arabic" w:hAnsi="Traditional Arabic" w:cs="Traditional Arabic"/>
          <w:sz w:val="24"/>
          <w:szCs w:val="24"/>
        </w:rPr>
        <w:t>.</w:t>
      </w:r>
    </w:p>
    <w:p w14:paraId="7F427A4B"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توضيحًا لذلك، تُظهر مراجعة الأدبيات المحلية أن غالبية الدراسات السعودية تناولت العمل عن بُعد في قطاعات التعليم، والإدارة العامة، والرعاية الصحية، دون أن تمتد إلى تحليلٍ ميداني معمق لبيئات مراكز الاتصال في شركات الاتصالات. فعلى سبيل المثال، ركزت دراسات </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Alghamdi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على الجاهزية الرقمية والبنية التحتية المؤسسية، بينما لم تعالج طبيعة العمل اللحظي والتفاعل الفوري بين فرق الدعم الفني والمشرفين في مراكز الاتصال</w:t>
      </w:r>
      <w:r w:rsidRPr="00881D47">
        <w:rPr>
          <w:rFonts w:ascii="Traditional Arabic" w:hAnsi="Traditional Arabic" w:cs="Traditional Arabic"/>
          <w:sz w:val="24"/>
          <w:szCs w:val="24"/>
        </w:rPr>
        <w:t>.</w:t>
      </w:r>
    </w:p>
    <w:p w14:paraId="345A8C2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ومن هنا تتضح الفجوة البحثية الدقيقة في الأدبيات المحلية، والمتمثلة في غياب نموذج تفسيري تطبيقي يربط بين </w:t>
      </w:r>
      <w:r w:rsidRPr="00881D47">
        <w:rPr>
          <w:rFonts w:ascii="Traditional Arabic" w:hAnsi="Traditional Arabic" w:cs="Traditional Arabic"/>
          <w:b/>
          <w:bCs/>
          <w:sz w:val="24"/>
          <w:szCs w:val="24"/>
          <w:rtl/>
        </w:rPr>
        <w:t>جودة التواصل الداخلي</w:t>
      </w:r>
      <w:r w:rsidRPr="00881D47">
        <w:rPr>
          <w:rFonts w:ascii="Traditional Arabic" w:hAnsi="Traditional Arabic" w:cs="Traditional Arabic"/>
          <w:sz w:val="24"/>
          <w:szCs w:val="24"/>
          <w:rtl/>
        </w:rPr>
        <w:t xml:space="preserve"> و</w:t>
      </w:r>
      <w:r w:rsidRPr="00881D47">
        <w:rPr>
          <w:rFonts w:ascii="Traditional Arabic" w:hAnsi="Traditional Arabic" w:cs="Traditional Arabic"/>
          <w:b/>
          <w:bCs/>
          <w:sz w:val="24"/>
          <w:szCs w:val="24"/>
          <w:rtl/>
        </w:rPr>
        <w:t>كفاءة التفاعل الجماعي</w:t>
      </w:r>
      <w:r w:rsidRPr="00881D47">
        <w:rPr>
          <w:rFonts w:ascii="Traditional Arabic" w:hAnsi="Traditional Arabic" w:cs="Traditional Arabic"/>
          <w:sz w:val="24"/>
          <w:szCs w:val="24"/>
          <w:rtl/>
        </w:rPr>
        <w:t xml:space="preserve"> و</w:t>
      </w:r>
      <w:r w:rsidRPr="00881D47">
        <w:rPr>
          <w:rFonts w:ascii="Traditional Arabic" w:hAnsi="Traditional Arabic" w:cs="Traditional Arabic"/>
          <w:b/>
          <w:bCs/>
          <w:sz w:val="24"/>
          <w:szCs w:val="24"/>
          <w:rtl/>
        </w:rPr>
        <w:t>المهارات الرقمية</w:t>
      </w:r>
      <w:r w:rsidRPr="00881D47">
        <w:rPr>
          <w:rFonts w:ascii="Traditional Arabic" w:hAnsi="Traditional Arabic" w:cs="Traditional Arabic"/>
          <w:sz w:val="24"/>
          <w:szCs w:val="24"/>
          <w:rtl/>
        </w:rPr>
        <w:t xml:space="preserve"> في بيئة تشغيلية واقعية تمثل خصوصية السياق السعودي. وتسعى هذه الدراسة إلى سد هذه الفجوة عبر دمج التحليل النظري بالأدلة الميدانية التطبيقية المستمدة من مركز الاتصال في </w:t>
      </w:r>
      <w:r w:rsidRPr="00881D47">
        <w:rPr>
          <w:rFonts w:ascii="Traditional Arabic" w:hAnsi="Traditional Arabic" w:cs="Traditional Arabic"/>
          <w:b/>
          <w:bCs/>
          <w:sz w:val="24"/>
          <w:szCs w:val="24"/>
          <w:rtl/>
        </w:rPr>
        <w:t>قطاع الأعمال بشركة موبايلي</w:t>
      </w:r>
      <w:r w:rsidRPr="00881D47">
        <w:rPr>
          <w:rFonts w:ascii="Traditional Arabic" w:hAnsi="Traditional Arabic" w:cs="Traditional Arabic"/>
          <w:sz w:val="24"/>
          <w:szCs w:val="24"/>
          <w:rtl/>
        </w:rPr>
        <w:t>، بما يتيح الربط بين النظرية والتطبيق في ضوء خصائص البيئة السعودية، ويعزز الإضافة العلمية للنموذج المقترح بوصفه إطارًا تحليليًا قابلًا للتعميم في مراكز الاتصال الخليجية المشابهة</w:t>
      </w:r>
      <w:r w:rsidRPr="00881D47">
        <w:rPr>
          <w:rFonts w:ascii="Traditional Arabic" w:hAnsi="Traditional Arabic" w:cs="Traditional Arabic"/>
          <w:sz w:val="24"/>
          <w:szCs w:val="24"/>
        </w:rPr>
        <w:t>.</w:t>
      </w:r>
    </w:p>
    <w:p w14:paraId="244721A9" w14:textId="77777777" w:rsidR="009C3717" w:rsidRPr="00881D47" w:rsidRDefault="009C3717" w:rsidP="00E8012E">
      <w:pPr>
        <w:spacing w:line="30" w:lineRule="atLeast"/>
        <w:rPr>
          <w:rFonts w:ascii="Traditional Arabic" w:hAnsi="Traditional Arabic" w:cs="Traditional Arabic"/>
          <w:sz w:val="24"/>
          <w:szCs w:val="24"/>
          <w:rtl/>
        </w:rPr>
      </w:pPr>
    </w:p>
    <w:p w14:paraId="3C8B2300" w14:textId="1B9F688F" w:rsidR="009C3717" w:rsidRPr="00881D47" w:rsidRDefault="009C3717" w:rsidP="009C3717">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ولتوضيح الفجوة البحثية بصورة تحليلية أكثر، يبين جدول (2.1) أوجه القصور في الدراسات السابقة وكيف تعالجها الدراسة الحالية</w:t>
      </w:r>
      <w:r w:rsidRPr="00881D47">
        <w:rPr>
          <w:rFonts w:ascii="Traditional Arabic" w:hAnsi="Traditional Arabic" w:cs="Traditional Arabic"/>
          <w:b/>
          <w:bCs/>
          <w:sz w:val="24"/>
          <w:szCs w:val="24"/>
        </w:rPr>
        <w:t>.</w:t>
      </w:r>
    </w:p>
    <w:p w14:paraId="595C3426" w14:textId="77777777" w:rsidR="009C3717" w:rsidRPr="00881D47" w:rsidRDefault="009C3717" w:rsidP="00E8012E">
      <w:pPr>
        <w:spacing w:line="30" w:lineRule="atLeast"/>
        <w:rPr>
          <w:rFonts w:ascii="Traditional Arabic" w:hAnsi="Traditional Arabic" w:cs="Traditional Arabic"/>
          <w:sz w:val="24"/>
          <w:szCs w:val="24"/>
          <w:rtl/>
        </w:rPr>
      </w:pPr>
    </w:p>
    <w:tbl>
      <w:tblPr>
        <w:tblStyle w:val="2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1295"/>
        <w:gridCol w:w="1371"/>
        <w:gridCol w:w="1698"/>
        <w:gridCol w:w="2041"/>
      </w:tblGrid>
      <w:tr w:rsidR="009C3717" w:rsidRPr="00881D47" w14:paraId="40DA5438" w14:textId="77777777" w:rsidTr="009C37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3D83B" w14:textId="77777777" w:rsidR="009C3717" w:rsidRPr="00881D47" w:rsidRDefault="009C3717" w:rsidP="009C3717">
            <w:pPr>
              <w:spacing w:after="160"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الدراسة</w:t>
            </w:r>
          </w:p>
        </w:tc>
        <w:tc>
          <w:tcPr>
            <w:tcW w:w="0" w:type="auto"/>
            <w:hideMark/>
          </w:tcPr>
          <w:p w14:paraId="4CFB375C"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سياق الدراسة</w:t>
            </w:r>
          </w:p>
        </w:tc>
        <w:tc>
          <w:tcPr>
            <w:tcW w:w="0" w:type="auto"/>
            <w:hideMark/>
          </w:tcPr>
          <w:p w14:paraId="5C879BC9"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أبرز ما تناولته</w:t>
            </w:r>
          </w:p>
        </w:tc>
        <w:tc>
          <w:tcPr>
            <w:tcW w:w="0" w:type="auto"/>
            <w:hideMark/>
          </w:tcPr>
          <w:p w14:paraId="59706647"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القصور في الدراسة</w:t>
            </w:r>
          </w:p>
        </w:tc>
        <w:tc>
          <w:tcPr>
            <w:tcW w:w="0" w:type="auto"/>
            <w:hideMark/>
          </w:tcPr>
          <w:p w14:paraId="4810A016"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كيف تعالجه الدراسة الحالية</w:t>
            </w:r>
          </w:p>
        </w:tc>
      </w:tr>
      <w:tr w:rsidR="009C3717" w:rsidRPr="00881D47" w14:paraId="2D1A07DA"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DB539"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 xml:space="preserve">Gibbs, Mengel &amp; </w:t>
            </w:r>
            <w:proofErr w:type="spellStart"/>
            <w:r w:rsidRPr="00881D47">
              <w:rPr>
                <w:rFonts w:asciiTheme="majorBidi" w:hAnsiTheme="majorBidi" w:cstheme="majorBidi"/>
                <w:sz w:val="24"/>
                <w:szCs w:val="24"/>
              </w:rPr>
              <w:t>Siemroth</w:t>
            </w:r>
            <w:proofErr w:type="spellEnd"/>
            <w:r w:rsidRPr="00881D47">
              <w:rPr>
                <w:rFonts w:asciiTheme="majorBidi" w:hAnsiTheme="majorBidi" w:cstheme="majorBidi"/>
                <w:sz w:val="24"/>
                <w:szCs w:val="24"/>
              </w:rPr>
              <w:t xml:space="preserve"> (2023)</w:t>
            </w:r>
          </w:p>
        </w:tc>
        <w:tc>
          <w:tcPr>
            <w:tcW w:w="0" w:type="auto"/>
            <w:hideMark/>
          </w:tcPr>
          <w:p w14:paraId="5E7E0D1E"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بيئات عمل رقمية في سياقات غربية</w:t>
            </w:r>
          </w:p>
        </w:tc>
        <w:tc>
          <w:tcPr>
            <w:tcW w:w="0" w:type="auto"/>
            <w:hideMark/>
          </w:tcPr>
          <w:p w14:paraId="24CA27B2"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العمل عن بُعد على ساعات العمل والإنتاجية</w:t>
            </w:r>
          </w:p>
        </w:tc>
        <w:tc>
          <w:tcPr>
            <w:tcW w:w="0" w:type="auto"/>
            <w:hideMark/>
          </w:tcPr>
          <w:p w14:paraId="7A618B7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ولم تدرس جودة التواصل أو الرضا الوظيفي كمتغير وسيط</w:t>
            </w:r>
          </w:p>
        </w:tc>
        <w:tc>
          <w:tcPr>
            <w:tcW w:w="0" w:type="auto"/>
            <w:hideMark/>
          </w:tcPr>
          <w:p w14:paraId="0B2F353C"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الحالية على مراكز الاتصال، وتختبر دور الرضا الوظيفي في العلاقة بين العمل عن بُعد والأداء</w:t>
            </w:r>
          </w:p>
        </w:tc>
      </w:tr>
      <w:tr w:rsidR="009C3717" w:rsidRPr="00881D47" w14:paraId="45EABD91"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AC13DB"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Ng, Chan &amp; Yeow (2022)</w:t>
            </w:r>
          </w:p>
        </w:tc>
        <w:tc>
          <w:tcPr>
            <w:tcW w:w="0" w:type="auto"/>
            <w:hideMark/>
          </w:tcPr>
          <w:p w14:paraId="16829459"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مؤسسات تعتمد التحول الرقمي</w:t>
            </w:r>
          </w:p>
        </w:tc>
        <w:tc>
          <w:tcPr>
            <w:tcW w:w="0" w:type="auto"/>
            <w:hideMark/>
          </w:tcPr>
          <w:p w14:paraId="2A81E15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دور البنية التحتية الرقمية في دعم الأداء</w:t>
            </w:r>
          </w:p>
        </w:tc>
        <w:tc>
          <w:tcPr>
            <w:tcW w:w="0" w:type="auto"/>
            <w:hideMark/>
          </w:tcPr>
          <w:p w14:paraId="53AF8E1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تُطبق على السياق السعودي ولا على بيئات خدمية عالية التفاعل</w:t>
            </w:r>
          </w:p>
        </w:tc>
        <w:tc>
          <w:tcPr>
            <w:tcW w:w="0" w:type="auto"/>
            <w:hideMark/>
          </w:tcPr>
          <w:p w14:paraId="10EBECDE" w14:textId="63C40D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تعالج الدراسة الحالية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في مركز اتصال سعودي مع مؤشرات أداء تشغيلية</w:t>
            </w:r>
          </w:p>
        </w:tc>
      </w:tr>
      <w:tr w:rsidR="009C3717" w:rsidRPr="00881D47" w14:paraId="5AEF32D5"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73100"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Baguio et al. (2023)</w:t>
            </w:r>
          </w:p>
        </w:tc>
        <w:tc>
          <w:tcPr>
            <w:tcW w:w="0" w:type="auto"/>
            <w:hideMark/>
          </w:tcPr>
          <w:p w14:paraId="4C9FB839"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w:t>
            </w:r>
          </w:p>
        </w:tc>
        <w:tc>
          <w:tcPr>
            <w:tcW w:w="0" w:type="auto"/>
            <w:hideMark/>
          </w:tcPr>
          <w:p w14:paraId="266B39C7"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أثر البيئة الفيزيائية المنزلية على الأداء</w:t>
            </w:r>
          </w:p>
        </w:tc>
        <w:tc>
          <w:tcPr>
            <w:tcW w:w="0" w:type="auto"/>
            <w:hideMark/>
          </w:tcPr>
          <w:p w14:paraId="7A943D5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تجاهلت المتغيرات التنظيمية والتواصل الداخلي</w:t>
            </w:r>
          </w:p>
        </w:tc>
        <w:tc>
          <w:tcPr>
            <w:tcW w:w="0" w:type="auto"/>
            <w:hideMark/>
          </w:tcPr>
          <w:p w14:paraId="240124D8" w14:textId="27215C9C"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تدمج الدراسة العوامل التنظيمية والتقنية والمهارات الرقمية ضمن نموذج تفسيري واحد</w:t>
            </w:r>
          </w:p>
        </w:tc>
      </w:tr>
      <w:tr w:rsidR="009C3717" w:rsidRPr="00881D47" w14:paraId="1CAD7799"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7DF058"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Mostafa (2021)</w:t>
            </w:r>
          </w:p>
        </w:tc>
        <w:tc>
          <w:tcPr>
            <w:tcW w:w="0" w:type="auto"/>
            <w:hideMark/>
          </w:tcPr>
          <w:p w14:paraId="6B7A2713"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دراسات نفسية عن العمل عن بُعد</w:t>
            </w:r>
          </w:p>
        </w:tc>
        <w:tc>
          <w:tcPr>
            <w:tcW w:w="0" w:type="auto"/>
            <w:hideMark/>
          </w:tcPr>
          <w:p w14:paraId="4839EC3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الضغط والعزلة المهنية</w:t>
            </w:r>
          </w:p>
        </w:tc>
        <w:tc>
          <w:tcPr>
            <w:tcW w:w="0" w:type="auto"/>
            <w:hideMark/>
          </w:tcPr>
          <w:p w14:paraId="71275ABC"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تربط النتائج بالأداء التشغيلي في مراكز الاتصال</w:t>
            </w:r>
          </w:p>
        </w:tc>
        <w:tc>
          <w:tcPr>
            <w:tcW w:w="0" w:type="auto"/>
            <w:hideMark/>
          </w:tcPr>
          <w:p w14:paraId="0DD0C1F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تربط الدراسة الرضا الوظيفي بالأداء باستخدام</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تشغيلية</w:t>
            </w:r>
          </w:p>
        </w:tc>
      </w:tr>
      <w:tr w:rsidR="009C3717" w:rsidRPr="00881D47" w14:paraId="70911282"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D1E6C6"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Alghamdi et al. (2023) / Alahmadi (2024)</w:t>
            </w:r>
          </w:p>
        </w:tc>
        <w:tc>
          <w:tcPr>
            <w:tcW w:w="0" w:type="auto"/>
            <w:hideMark/>
          </w:tcPr>
          <w:p w14:paraId="208F0AA1"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السياق السعودي (قطاع عام/تعليمي)</w:t>
            </w:r>
          </w:p>
        </w:tc>
        <w:tc>
          <w:tcPr>
            <w:tcW w:w="0" w:type="auto"/>
            <w:hideMark/>
          </w:tcPr>
          <w:p w14:paraId="2A978E05"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تحديات الجاهزية الرقمية</w:t>
            </w:r>
          </w:p>
        </w:tc>
        <w:tc>
          <w:tcPr>
            <w:tcW w:w="0" w:type="auto"/>
            <w:hideMark/>
          </w:tcPr>
          <w:p w14:paraId="13300CE4"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أو التفاعل اللحظي</w:t>
            </w:r>
          </w:p>
        </w:tc>
        <w:tc>
          <w:tcPr>
            <w:tcW w:w="0" w:type="auto"/>
            <w:hideMark/>
          </w:tcPr>
          <w:p w14:paraId="356B4DB6"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على بيئة اتصال خدمية ذات خصوصية تشغيلية</w:t>
            </w:r>
          </w:p>
        </w:tc>
      </w:tr>
    </w:tbl>
    <w:p w14:paraId="3DC20B45" w14:textId="77777777" w:rsidR="009C3717" w:rsidRPr="00881D47" w:rsidRDefault="009C3717" w:rsidP="00E8012E">
      <w:pPr>
        <w:spacing w:line="30" w:lineRule="atLeast"/>
        <w:rPr>
          <w:rFonts w:ascii="Traditional Arabic" w:hAnsi="Traditional Arabic" w:cs="Traditional Arabic"/>
          <w:sz w:val="24"/>
          <w:szCs w:val="24"/>
        </w:rPr>
      </w:pPr>
    </w:p>
    <w:p w14:paraId="10BF8638" w14:textId="77777777" w:rsidR="00E8012E" w:rsidRPr="00881D47" w:rsidRDefault="00E8012E" w:rsidP="00E8012E">
      <w:pPr>
        <w:spacing w:line="30" w:lineRule="atLeast"/>
        <w:rPr>
          <w:rFonts w:ascii="Traditional Arabic" w:hAnsi="Traditional Arabic" w:cs="Traditional Arabic"/>
          <w:sz w:val="24"/>
          <w:szCs w:val="24"/>
        </w:rPr>
      </w:pPr>
    </w:p>
    <w:p w14:paraId="1E8CC1DA" w14:textId="77777777" w:rsidR="00E8012E" w:rsidRPr="00881D47" w:rsidRDefault="00E8012E" w:rsidP="00E8012E">
      <w:pPr>
        <w:spacing w:line="30" w:lineRule="atLeast"/>
        <w:rPr>
          <w:rFonts w:ascii="Traditional Arabic" w:hAnsi="Traditional Arabic" w:cs="Traditional Arabic"/>
          <w:b/>
          <w:bCs/>
          <w:sz w:val="28"/>
          <w:szCs w:val="28"/>
        </w:rPr>
      </w:pPr>
    </w:p>
    <w:p w14:paraId="18F581D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1.13</w:t>
      </w:r>
      <w:r w:rsidRPr="00881D47">
        <w:rPr>
          <w:rFonts w:ascii="Traditional Arabic" w:hAnsi="Traditional Arabic" w:cs="Traditional Arabic"/>
          <w:b/>
          <w:bCs/>
          <w:sz w:val="28"/>
          <w:szCs w:val="28"/>
          <w:rtl/>
        </w:rPr>
        <w:t xml:space="preserve"> توصيات لتحسين التواصل الداخلي وكفاءة التفاعل</w:t>
      </w:r>
    </w:p>
    <w:p w14:paraId="28CCB697" w14:textId="5C86BA61" w:rsidR="00E8012E" w:rsidRPr="00881D47" w:rsidRDefault="00391672" w:rsidP="00391672">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881D47">
        <w:rPr>
          <w:rFonts w:ascii="Traditional Arabic" w:hAnsi="Traditional Arabic" w:cs="Traditional Arabic"/>
          <w:sz w:val="24"/>
          <w:szCs w:val="24"/>
        </w:rPr>
        <w:t>:</w:t>
      </w:r>
    </w:p>
    <w:p w14:paraId="26D8EBF8" w14:textId="77777777" w:rsidR="00391672" w:rsidRPr="00881D47" w:rsidRDefault="00391672" w:rsidP="00391672">
      <w:pPr>
        <w:spacing w:line="30" w:lineRule="atLeast"/>
        <w:rPr>
          <w:rFonts w:ascii="Traditional Arabic" w:hAnsi="Traditional Arabic" w:cs="Traditional Arabic"/>
          <w:sz w:val="24"/>
          <w:szCs w:val="24"/>
        </w:rPr>
      </w:pPr>
    </w:p>
    <w:p w14:paraId="24C2DF45"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الأول:</w:t>
      </w:r>
      <w:r w:rsidRPr="00881D47">
        <w:rPr>
          <w:rFonts w:ascii="Traditional Arabic" w:hAnsi="Traditional Arabic" w:cs="Traditional Arabic"/>
          <w:sz w:val="24"/>
          <w:szCs w:val="24"/>
          <w:rtl/>
        </w:rPr>
        <w:t xml:space="preserve"> تعزيز فعالية التواصل الداخلي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881D47">
        <w:rPr>
          <w:rFonts w:ascii="Traditional Arabic" w:hAnsi="Traditional Arabic" w:cs="Traditional Arabic"/>
          <w:sz w:val="24"/>
          <w:szCs w:val="24"/>
        </w:rPr>
        <w:t>.</w:t>
      </w:r>
    </w:p>
    <w:p w14:paraId="62FC2E0F"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الثاني:</w:t>
      </w:r>
      <w:r w:rsidRPr="00881D47">
        <w:rPr>
          <w:rFonts w:ascii="Traditional Arabic" w:hAnsi="Traditional Arabic" w:cs="Traditional Arabic"/>
          <w:sz w:val="24"/>
          <w:szCs w:val="24"/>
          <w:rtl/>
        </w:rPr>
        <w:t xml:space="preserve"> تحسين كفاءة التفاعل بين فرق العمل</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881D47">
        <w:rPr>
          <w:rFonts w:ascii="Traditional Arabic" w:hAnsi="Traditional Arabic" w:cs="Traditional Arabic"/>
          <w:sz w:val="24"/>
          <w:szCs w:val="24"/>
        </w:rPr>
        <w:t>.</w:t>
      </w:r>
    </w:p>
    <w:p w14:paraId="7F7FE709"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الثالث:</w:t>
      </w:r>
      <w:r w:rsidRPr="00881D47">
        <w:rPr>
          <w:rFonts w:ascii="Traditional Arabic" w:hAnsi="Traditional Arabic" w:cs="Traditional Arabic"/>
          <w:sz w:val="24"/>
          <w:szCs w:val="24"/>
          <w:rtl/>
        </w:rPr>
        <w:t xml:space="preserve"> دعم الجاهزية التقنية والمهارات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881D47">
        <w:rPr>
          <w:rFonts w:ascii="Traditional Arabic" w:hAnsi="Traditional Arabic" w:cs="Traditional Arabic"/>
          <w:sz w:val="24"/>
          <w:szCs w:val="24"/>
        </w:rPr>
        <w:t>.</w:t>
      </w:r>
    </w:p>
    <w:p w14:paraId="68CF528E"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الرابع:</w:t>
      </w:r>
      <w:r w:rsidRPr="00881D47">
        <w:rPr>
          <w:rFonts w:ascii="Traditional Arabic" w:hAnsi="Traditional Arabic" w:cs="Traditional Arabic"/>
          <w:sz w:val="24"/>
          <w:szCs w:val="24"/>
          <w:rtl/>
        </w:rPr>
        <w:t xml:space="preserve"> تعزيز بيئة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881D47">
        <w:rPr>
          <w:rFonts w:ascii="Traditional Arabic" w:hAnsi="Traditional Arabic" w:cs="Traditional Arabic"/>
          <w:sz w:val="24"/>
          <w:szCs w:val="24"/>
        </w:rPr>
        <w:t>.</w:t>
      </w:r>
    </w:p>
    <w:p w14:paraId="749F0F63"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الخامس:</w:t>
      </w:r>
      <w:r w:rsidRPr="00881D47">
        <w:rPr>
          <w:rFonts w:ascii="Traditional Arabic" w:hAnsi="Traditional Arabic" w:cs="Traditional Arabic"/>
          <w:sz w:val="24"/>
          <w:szCs w:val="24"/>
          <w:rtl/>
        </w:rPr>
        <w:t xml:space="preserve"> دعم الممارسات الإدارية المرتبطة بالعمل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881D47">
        <w:rPr>
          <w:rFonts w:ascii="Traditional Arabic" w:hAnsi="Traditional Arabic" w:cs="Traditional Arabic"/>
          <w:sz w:val="24"/>
          <w:szCs w:val="24"/>
        </w:rPr>
        <w:t>.</w:t>
      </w:r>
    </w:p>
    <w:p w14:paraId="59F78270" w14:textId="77777777" w:rsidR="00E8012E" w:rsidRPr="00881D47" w:rsidRDefault="00E8012E" w:rsidP="00E8012E">
      <w:pPr>
        <w:spacing w:line="30" w:lineRule="atLeast"/>
        <w:rPr>
          <w:rFonts w:ascii="Traditional Arabic" w:hAnsi="Traditional Arabic" w:cs="Traditional Arabic"/>
          <w:sz w:val="24"/>
          <w:szCs w:val="24"/>
        </w:rPr>
      </w:pPr>
    </w:p>
    <w:p w14:paraId="0753DD0F" w14:textId="77777777" w:rsidR="00E8012E" w:rsidRPr="00881D47" w:rsidRDefault="00E8012E" w:rsidP="00E8012E">
      <w:pPr>
        <w:spacing w:line="30" w:lineRule="atLeast"/>
        <w:rPr>
          <w:rFonts w:ascii="Traditional Arabic" w:hAnsi="Traditional Arabic" w:cs="Traditional Arabic"/>
          <w:sz w:val="24"/>
          <w:szCs w:val="24"/>
          <w:rtl/>
        </w:rPr>
      </w:pPr>
    </w:p>
    <w:p w14:paraId="37542ED0"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1.14</w:t>
      </w:r>
      <w:r w:rsidRPr="00881D47">
        <w:rPr>
          <w:rFonts w:ascii="Traditional Arabic" w:hAnsi="Traditional Arabic" w:cs="Traditional Arabic"/>
          <w:b/>
          <w:bCs/>
          <w:sz w:val="28"/>
          <w:szCs w:val="28"/>
          <w:rtl/>
        </w:rPr>
        <w:t xml:space="preserve"> تنظيم الرسالة</w:t>
      </w:r>
    </w:p>
    <w:p w14:paraId="3394BB6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جاء تنظيم هذه الرسالة بما يتوافق مع الإرشادات المنهجية الواردة في </w:t>
      </w:r>
      <w:r w:rsidRPr="00881D47">
        <w:rPr>
          <w:rFonts w:ascii="Traditional Arabic" w:hAnsi="Traditional Arabic" w:cs="Traditional Arabic"/>
          <w:b/>
          <w:bCs/>
          <w:sz w:val="24"/>
          <w:szCs w:val="24"/>
          <w:rtl/>
        </w:rPr>
        <w:t xml:space="preserve">دليل الباحثين بجامعة </w:t>
      </w:r>
      <w:proofErr w:type="spellStart"/>
      <w:r w:rsidRPr="00881D47">
        <w:rPr>
          <w:rFonts w:ascii="Traditional Arabic" w:hAnsi="Traditional Arabic" w:cs="Traditional Arabic"/>
          <w:b/>
          <w:bCs/>
          <w:sz w:val="24"/>
          <w:szCs w:val="24"/>
          <w:rtl/>
        </w:rPr>
        <w:t>ميدأوشن</w:t>
      </w:r>
      <w:proofErr w:type="spellEnd"/>
      <w:r w:rsidRPr="00881D47">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881D47">
        <w:rPr>
          <w:rFonts w:ascii="Traditional Arabic" w:hAnsi="Traditional Arabic" w:cs="Traditional Arabic"/>
          <w:sz w:val="24"/>
          <w:szCs w:val="24"/>
        </w:rPr>
        <w:t>:</w:t>
      </w:r>
    </w:p>
    <w:p w14:paraId="299A4E53" w14:textId="77777777" w:rsidR="004618DB" w:rsidRPr="00881D47" w:rsidRDefault="004618DB" w:rsidP="00E8012E">
      <w:pPr>
        <w:spacing w:line="30" w:lineRule="atLeast"/>
        <w:rPr>
          <w:rFonts w:ascii="Traditional Arabic" w:hAnsi="Traditional Arabic" w:cs="Traditional Arabic"/>
          <w:sz w:val="24"/>
          <w:szCs w:val="24"/>
        </w:rPr>
      </w:pPr>
    </w:p>
    <w:p w14:paraId="6BE63016"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الأول: الإطار العام للدراسة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881D47">
        <w:rPr>
          <w:rFonts w:ascii="Traditional Arabic" w:hAnsi="Traditional Arabic" w:cs="Traditional Arabic"/>
          <w:sz w:val="24"/>
          <w:szCs w:val="24"/>
        </w:rPr>
        <w:t>.</w:t>
      </w:r>
    </w:p>
    <w:p w14:paraId="7C1DE322" w14:textId="77777777" w:rsidR="004618DB" w:rsidRPr="00881D47" w:rsidRDefault="004618DB" w:rsidP="004618DB">
      <w:pPr>
        <w:spacing w:line="30" w:lineRule="atLeast"/>
        <w:rPr>
          <w:rFonts w:ascii="Traditional Arabic" w:hAnsi="Traditional Arabic" w:cs="Traditional Arabic"/>
          <w:sz w:val="24"/>
          <w:szCs w:val="24"/>
        </w:rPr>
      </w:pPr>
    </w:p>
    <w:p w14:paraId="78CFBBBE"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الثاني: الإطار النظري والدراسات السابقة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يتناول هذا الفصل المفاهيم النظرية المرتبطة بالعمل عن بُعد، وجودة التواصل الداخلي، وكفاءة التفاعل بين فرق العمل، والأداء </w:t>
      </w:r>
      <w:r w:rsidRPr="00881D47">
        <w:rPr>
          <w:rFonts w:ascii="Traditional Arabic" w:hAnsi="Traditional Arabic" w:cs="Traditional Arabic"/>
          <w:sz w:val="24"/>
          <w:szCs w:val="24"/>
          <w:rtl/>
        </w:rPr>
        <w:lastRenderedPageBreak/>
        <w:t>الوظيفي. كما يتضمن مراجعة تحليلية ونقدية للدراسات السابقة ذات الصلة، وتحديد الفجوة البحثية التي تسعى الدراسة إلى معالجتها</w:t>
      </w:r>
      <w:r w:rsidRPr="00881D47">
        <w:rPr>
          <w:rFonts w:ascii="Traditional Arabic" w:hAnsi="Traditional Arabic" w:cs="Traditional Arabic"/>
          <w:sz w:val="24"/>
          <w:szCs w:val="24"/>
        </w:rPr>
        <w:t>.</w:t>
      </w:r>
    </w:p>
    <w:p w14:paraId="316FC61A" w14:textId="77777777" w:rsidR="004618DB" w:rsidRPr="00881D47" w:rsidRDefault="004618DB" w:rsidP="004618DB">
      <w:pPr>
        <w:pStyle w:val="a6"/>
        <w:rPr>
          <w:rFonts w:ascii="Traditional Arabic" w:hAnsi="Traditional Arabic" w:cs="Traditional Arabic"/>
          <w:sz w:val="24"/>
          <w:szCs w:val="24"/>
          <w:rtl/>
        </w:rPr>
      </w:pPr>
    </w:p>
    <w:p w14:paraId="7E5C2E79" w14:textId="77777777" w:rsidR="004618DB" w:rsidRPr="00881D47" w:rsidRDefault="004618DB" w:rsidP="004618DB">
      <w:pPr>
        <w:spacing w:line="30" w:lineRule="atLeast"/>
        <w:rPr>
          <w:rFonts w:ascii="Traditional Arabic" w:hAnsi="Traditional Arabic" w:cs="Traditional Arabic"/>
          <w:sz w:val="24"/>
          <w:szCs w:val="24"/>
        </w:rPr>
      </w:pPr>
    </w:p>
    <w:p w14:paraId="54625CB0" w14:textId="78F32529" w:rsidR="00E8012E" w:rsidRPr="00881D47" w:rsidRDefault="007D7D72" w:rsidP="007D7D72">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الثالث: الطريقة والإجراءات</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881D47">
        <w:rPr>
          <w:rFonts w:ascii="Traditional Arabic" w:hAnsi="Traditional Arabic" w:cs="Traditional Arabic"/>
          <w:sz w:val="24"/>
          <w:szCs w:val="24"/>
        </w:rPr>
        <w:t>.</w:t>
      </w:r>
    </w:p>
    <w:p w14:paraId="7C8E9A27" w14:textId="77777777" w:rsidR="004618DB" w:rsidRPr="00881D47" w:rsidRDefault="004618DB" w:rsidP="004618DB">
      <w:pPr>
        <w:spacing w:line="30" w:lineRule="atLeast"/>
        <w:rPr>
          <w:rFonts w:ascii="Traditional Arabic" w:hAnsi="Traditional Arabic" w:cs="Traditional Arabic"/>
          <w:sz w:val="24"/>
          <w:szCs w:val="24"/>
        </w:rPr>
      </w:pPr>
    </w:p>
    <w:p w14:paraId="5C8A9EBB" w14:textId="1961C835" w:rsidR="00E8012E" w:rsidRPr="00881D47" w:rsidRDefault="00E8012E" w:rsidP="004618DB">
      <w:pPr>
        <w:numPr>
          <w:ilvl w:val="0"/>
          <w:numId w:val="14"/>
        </w:num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الفصل الرابع: عرض النتائج وتحليلها</w:t>
      </w:r>
      <w:r w:rsidRPr="00881D47">
        <w:rPr>
          <w:rFonts w:ascii="Traditional Arabic" w:hAnsi="Traditional Arabic" w:cs="Traditional Arabic"/>
          <w:sz w:val="24"/>
          <w:szCs w:val="24"/>
        </w:rPr>
        <w:br/>
      </w:r>
      <w:r w:rsidR="004618DB" w:rsidRPr="00881D47">
        <w:rPr>
          <w:rFonts w:ascii="Traditional Arabic" w:hAnsi="Traditional Arabic" w:cs="Traditional Arabic"/>
          <w:sz w:val="24"/>
          <w:szCs w:val="24"/>
          <w:rtl/>
        </w:rPr>
        <w:t>يتضمن هذا الفصل عرضًا منظمًا ودقيقًا للنتائج الإحصائية المستخلصة من الدراسة الميدانية، وذلك وفق الأساليب التحليلية التي وردت في الفصل الثالث، وبما يشمل عرض الجداول والمؤشرات الرقمية الخاصة بمتغيرات الدراسة واختبار فرضياتها. ويقتصر هذا الفصل على العرض الإحصائي للنتائج دون الخوض في تفسيرها أو مناقشتها أو ربطها بالدراسات السابقة، على أن يتم تناول هذه الجوانب ضمن الفصل الخامس المخصص للمناقشة واستخلاص النتائج</w:t>
      </w:r>
      <w:r w:rsidR="004618DB" w:rsidRPr="00881D47">
        <w:rPr>
          <w:rFonts w:ascii="Traditional Arabic" w:hAnsi="Traditional Arabic" w:cs="Traditional Arabic"/>
          <w:sz w:val="24"/>
          <w:szCs w:val="24"/>
        </w:rPr>
        <w:t>.</w:t>
      </w:r>
    </w:p>
    <w:p w14:paraId="7E82C11D" w14:textId="77777777" w:rsidR="004618DB" w:rsidRPr="00881D47" w:rsidRDefault="004618DB" w:rsidP="004618DB">
      <w:pPr>
        <w:pStyle w:val="a6"/>
        <w:rPr>
          <w:rFonts w:ascii="Traditional Arabic" w:hAnsi="Traditional Arabic" w:cs="Traditional Arabic"/>
          <w:rtl/>
        </w:rPr>
      </w:pPr>
    </w:p>
    <w:p w14:paraId="376A27B9" w14:textId="77777777" w:rsidR="004618DB" w:rsidRPr="00881D47" w:rsidRDefault="004618DB" w:rsidP="004618DB">
      <w:pPr>
        <w:spacing w:line="30" w:lineRule="atLeast"/>
        <w:rPr>
          <w:rFonts w:ascii="Traditional Arabic" w:hAnsi="Traditional Arabic" w:cs="Traditional Arabic"/>
        </w:rPr>
      </w:pPr>
    </w:p>
    <w:p w14:paraId="4CF8611F"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الخامس: المناقشة، النتائج، التوصيات</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881D47">
        <w:rPr>
          <w:rFonts w:ascii="Traditional Arabic" w:hAnsi="Traditional Arabic" w:cs="Traditional Arabic"/>
          <w:sz w:val="24"/>
          <w:szCs w:val="24"/>
        </w:rPr>
        <w:t>.</w:t>
      </w:r>
    </w:p>
    <w:p w14:paraId="610595E3" w14:textId="77777777" w:rsidR="004618DB" w:rsidRPr="00881D47" w:rsidRDefault="004618DB" w:rsidP="004618DB">
      <w:pPr>
        <w:spacing w:line="30" w:lineRule="atLeast"/>
        <w:rPr>
          <w:rFonts w:ascii="Traditional Arabic" w:hAnsi="Traditional Arabic" w:cs="Traditional Arabic"/>
          <w:sz w:val="24"/>
          <w:szCs w:val="24"/>
        </w:rPr>
      </w:pPr>
    </w:p>
    <w:p w14:paraId="6FB2BF6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881D47">
        <w:rPr>
          <w:rFonts w:ascii="Traditional Arabic" w:hAnsi="Traditional Arabic" w:cs="Traditional Arabic"/>
          <w:sz w:val="24"/>
          <w:szCs w:val="24"/>
        </w:rPr>
        <w:t>.</w:t>
      </w:r>
    </w:p>
    <w:p w14:paraId="37657D6D" w14:textId="77777777" w:rsidR="00E8012E" w:rsidRPr="00881D47" w:rsidRDefault="00E8012E" w:rsidP="00E8012E">
      <w:pPr>
        <w:spacing w:line="30" w:lineRule="atLeast"/>
        <w:rPr>
          <w:rFonts w:ascii="Traditional Arabic" w:hAnsi="Traditional Arabic" w:cs="Traditional Arabic"/>
          <w:sz w:val="24"/>
          <w:szCs w:val="24"/>
          <w:rtl/>
        </w:rPr>
      </w:pPr>
    </w:p>
    <w:p w14:paraId="52E5C466" w14:textId="77777777" w:rsidR="00D267B2" w:rsidRPr="00881D47" w:rsidRDefault="00D267B2" w:rsidP="00D267B2">
      <w:pPr>
        <w:spacing w:line="30" w:lineRule="atLeast"/>
        <w:rPr>
          <w:rFonts w:ascii="Traditional Arabic" w:hAnsi="Traditional Arabic" w:cs="Traditional Arabic"/>
          <w:sz w:val="24"/>
          <w:szCs w:val="24"/>
          <w:rtl/>
        </w:rPr>
      </w:pPr>
      <w:r w:rsidRPr="00881D47">
        <w:rPr>
          <w:rFonts w:ascii="Traditional Arabic" w:hAnsi="Traditional Arabic" w:cs="Traditional Arabic"/>
          <w:b/>
          <w:bCs/>
          <w:sz w:val="24"/>
          <w:szCs w:val="24"/>
          <w:rtl/>
        </w:rPr>
        <w:t>خاتمة الفصل الأول</w:t>
      </w:r>
    </w:p>
    <w:p w14:paraId="1D790278" w14:textId="77777777" w:rsidR="006250A3" w:rsidRPr="00881D47" w:rsidRDefault="006250A3" w:rsidP="006250A3">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881D47">
        <w:rPr>
          <w:rFonts w:ascii="Traditional Arabic" w:hAnsi="Traditional Arabic" w:cs="Traditional Arabic"/>
          <w:sz w:val="24"/>
          <w:szCs w:val="24"/>
        </w:rPr>
        <w:t>.</w:t>
      </w:r>
    </w:p>
    <w:p w14:paraId="4A9C8B63" w14:textId="77777777" w:rsidR="00E8012E" w:rsidRPr="00881D47" w:rsidRDefault="00E8012E" w:rsidP="00E8012E">
      <w:pPr>
        <w:spacing w:line="30" w:lineRule="atLeast"/>
        <w:rPr>
          <w:rFonts w:ascii="Traditional Arabic" w:hAnsi="Traditional Arabic" w:cs="Traditional Arabic"/>
          <w:rtl/>
        </w:rPr>
      </w:pPr>
    </w:p>
    <w:p w14:paraId="729C2F7A" w14:textId="77777777" w:rsidR="00E8012E" w:rsidRPr="00881D47" w:rsidRDefault="00E8012E" w:rsidP="00E8012E">
      <w:pPr>
        <w:spacing w:line="30" w:lineRule="atLeast"/>
        <w:rPr>
          <w:rFonts w:ascii="Traditional Arabic" w:hAnsi="Traditional Arabic" w:cs="Traditional Arabic"/>
        </w:rPr>
      </w:pPr>
    </w:p>
    <w:p w14:paraId="6CD64557" w14:textId="77777777" w:rsidR="00E8012E" w:rsidRPr="00881D47" w:rsidRDefault="00E8012E" w:rsidP="00E8012E">
      <w:pPr>
        <w:spacing w:line="30" w:lineRule="atLeast"/>
        <w:rPr>
          <w:rFonts w:ascii="Traditional Arabic" w:hAnsi="Traditional Arabic" w:cs="Traditional Arabic"/>
        </w:rPr>
      </w:pPr>
    </w:p>
    <w:p w14:paraId="732F1BB4" w14:textId="77777777" w:rsidR="00E8012E" w:rsidRPr="00881D47" w:rsidRDefault="00E8012E" w:rsidP="00E8012E">
      <w:pPr>
        <w:rPr>
          <w:rFonts w:ascii="Traditional Arabic" w:hAnsi="Traditional Arabic" w:cs="Traditional Arabic"/>
          <w:rtl/>
        </w:rPr>
      </w:pPr>
    </w:p>
    <w:p w14:paraId="7146C764" w14:textId="77777777" w:rsidR="00E8012E" w:rsidRPr="00881D47" w:rsidRDefault="00E8012E" w:rsidP="00E8012E">
      <w:pPr>
        <w:rPr>
          <w:rFonts w:ascii="Traditional Arabic" w:hAnsi="Traditional Arabic" w:cs="Traditional Arabic"/>
          <w:rtl/>
        </w:rPr>
      </w:pPr>
    </w:p>
    <w:p w14:paraId="435C4309" w14:textId="77777777" w:rsidR="00E8012E" w:rsidRPr="00881D47" w:rsidRDefault="00E8012E" w:rsidP="00E8012E">
      <w:pPr>
        <w:rPr>
          <w:rFonts w:ascii="Traditional Arabic" w:hAnsi="Traditional Arabic" w:cs="Traditional Arabic"/>
          <w:rtl/>
        </w:rPr>
      </w:pPr>
    </w:p>
    <w:p w14:paraId="458485EA" w14:textId="77777777" w:rsidR="00E8012E" w:rsidRPr="00881D47" w:rsidRDefault="00E8012E" w:rsidP="00E8012E">
      <w:pPr>
        <w:rPr>
          <w:rFonts w:ascii="Traditional Arabic" w:hAnsi="Traditional Arabic" w:cs="Traditional Arabic"/>
          <w:rtl/>
        </w:rPr>
      </w:pPr>
    </w:p>
    <w:p w14:paraId="08122D17" w14:textId="77777777" w:rsidR="00E8012E" w:rsidRPr="00881D47" w:rsidRDefault="00E8012E" w:rsidP="00E8012E">
      <w:pPr>
        <w:rPr>
          <w:rFonts w:ascii="Traditional Arabic" w:hAnsi="Traditional Arabic" w:cs="Traditional Arabic"/>
          <w:rtl/>
        </w:rPr>
      </w:pPr>
    </w:p>
    <w:p w14:paraId="3C587EFB" w14:textId="77777777" w:rsidR="00E8012E" w:rsidRPr="00881D47" w:rsidRDefault="00E8012E" w:rsidP="00E8012E">
      <w:pPr>
        <w:rPr>
          <w:rFonts w:ascii="Traditional Arabic" w:hAnsi="Traditional Arabic" w:cs="Traditional Arabic"/>
          <w:rtl/>
        </w:rPr>
      </w:pPr>
    </w:p>
    <w:p w14:paraId="2A0C42CB" w14:textId="77777777" w:rsidR="00E8012E" w:rsidRPr="00881D47" w:rsidRDefault="00E8012E" w:rsidP="00E8012E">
      <w:pPr>
        <w:rPr>
          <w:rFonts w:ascii="Traditional Arabic" w:hAnsi="Traditional Arabic" w:cs="Traditional Arabic"/>
          <w:rtl/>
        </w:rPr>
      </w:pPr>
    </w:p>
    <w:p w14:paraId="336B36E5" w14:textId="77777777" w:rsidR="00E8012E" w:rsidRPr="00881D47" w:rsidRDefault="00E8012E" w:rsidP="00E8012E">
      <w:pPr>
        <w:rPr>
          <w:rFonts w:ascii="Traditional Arabic" w:hAnsi="Traditional Arabic" w:cs="Traditional Arabic"/>
          <w:rtl/>
        </w:rPr>
      </w:pPr>
    </w:p>
    <w:p w14:paraId="3325BE2B" w14:textId="77777777" w:rsidR="00E8012E" w:rsidRPr="00881D47" w:rsidRDefault="00E8012E" w:rsidP="00E8012E">
      <w:pPr>
        <w:rPr>
          <w:rFonts w:ascii="Traditional Arabic" w:hAnsi="Traditional Arabic" w:cs="Traditional Arabic"/>
          <w:rtl/>
        </w:rPr>
      </w:pPr>
    </w:p>
    <w:p w14:paraId="49FD3C54" w14:textId="77777777" w:rsidR="00E8012E" w:rsidRPr="00881D47" w:rsidRDefault="00E8012E" w:rsidP="00E8012E">
      <w:pPr>
        <w:rPr>
          <w:rFonts w:ascii="Traditional Arabic" w:hAnsi="Traditional Arabic" w:cs="Traditional Arabic"/>
          <w:rtl/>
        </w:rPr>
      </w:pPr>
    </w:p>
    <w:p w14:paraId="13005203" w14:textId="77777777" w:rsidR="00E8012E" w:rsidRPr="00881D47" w:rsidRDefault="00E8012E" w:rsidP="00E8012E">
      <w:pPr>
        <w:rPr>
          <w:rFonts w:ascii="Traditional Arabic" w:hAnsi="Traditional Arabic" w:cs="Traditional Arabic"/>
          <w:rtl/>
        </w:rPr>
      </w:pPr>
    </w:p>
    <w:p w14:paraId="0E56FB5C" w14:textId="77777777" w:rsidR="00E8012E" w:rsidRPr="00881D47" w:rsidRDefault="00E8012E" w:rsidP="00E8012E">
      <w:pPr>
        <w:rPr>
          <w:rFonts w:ascii="Traditional Arabic" w:hAnsi="Traditional Arabic" w:cs="Traditional Arabic"/>
          <w:rtl/>
        </w:rPr>
      </w:pPr>
    </w:p>
    <w:p w14:paraId="39F5A9BA" w14:textId="77777777" w:rsidR="00E8012E" w:rsidRPr="00881D47" w:rsidRDefault="00E8012E" w:rsidP="00E8012E">
      <w:pPr>
        <w:rPr>
          <w:rFonts w:ascii="Traditional Arabic" w:hAnsi="Traditional Arabic" w:cs="Traditional Arabic"/>
          <w:rtl/>
        </w:rPr>
      </w:pPr>
    </w:p>
    <w:p w14:paraId="207D0BFB" w14:textId="77777777" w:rsidR="00E8012E" w:rsidRPr="00881D47" w:rsidRDefault="00E8012E" w:rsidP="00E8012E">
      <w:pPr>
        <w:rPr>
          <w:rFonts w:ascii="Traditional Arabic" w:hAnsi="Traditional Arabic" w:cs="Traditional Arabic"/>
          <w:rtl/>
        </w:rPr>
      </w:pPr>
    </w:p>
    <w:p w14:paraId="784153A1" w14:textId="77777777" w:rsidR="00E8012E" w:rsidRPr="00881D47" w:rsidRDefault="00E8012E" w:rsidP="00E8012E">
      <w:pPr>
        <w:rPr>
          <w:rFonts w:ascii="Traditional Arabic" w:hAnsi="Traditional Arabic" w:cs="Traditional Arabic"/>
          <w:rtl/>
        </w:rPr>
      </w:pPr>
    </w:p>
    <w:p w14:paraId="7D323135" w14:textId="77777777" w:rsidR="00E8012E" w:rsidRPr="00881D47" w:rsidRDefault="00E8012E" w:rsidP="00E8012E">
      <w:pPr>
        <w:rPr>
          <w:rFonts w:ascii="Traditional Arabic" w:hAnsi="Traditional Arabic" w:cs="Traditional Arabic"/>
          <w:rtl/>
        </w:rPr>
      </w:pPr>
    </w:p>
    <w:p w14:paraId="0996C9D9" w14:textId="77777777" w:rsidR="00E8012E" w:rsidRPr="00881D47" w:rsidRDefault="00E8012E" w:rsidP="00E8012E">
      <w:pPr>
        <w:rPr>
          <w:rFonts w:ascii="Traditional Arabic" w:hAnsi="Traditional Arabic" w:cs="Traditional Arabic"/>
          <w:rtl/>
        </w:rPr>
      </w:pPr>
    </w:p>
    <w:p w14:paraId="78CA4C97" w14:textId="77777777" w:rsidR="00E8012E" w:rsidRPr="00881D47" w:rsidRDefault="00E8012E" w:rsidP="00E8012E">
      <w:pPr>
        <w:rPr>
          <w:rFonts w:ascii="Traditional Arabic" w:hAnsi="Traditional Arabic" w:cs="Traditional Arabic"/>
          <w:rtl/>
        </w:rPr>
      </w:pPr>
    </w:p>
    <w:p w14:paraId="03E936FE" w14:textId="77777777" w:rsidR="00E8012E" w:rsidRPr="00881D47" w:rsidRDefault="00E8012E" w:rsidP="00E8012E">
      <w:pPr>
        <w:rPr>
          <w:rFonts w:ascii="Traditional Arabic" w:hAnsi="Traditional Arabic" w:cs="Traditional Arabic"/>
          <w:rtl/>
        </w:rPr>
      </w:pPr>
    </w:p>
    <w:p w14:paraId="24EF64C0" w14:textId="77777777" w:rsidR="00E8012E" w:rsidRPr="00881D47" w:rsidRDefault="00E8012E" w:rsidP="00E8012E">
      <w:pPr>
        <w:rPr>
          <w:rFonts w:ascii="Traditional Arabic" w:hAnsi="Traditional Arabic" w:cs="Traditional Arabic"/>
          <w:rtl/>
        </w:rPr>
      </w:pPr>
    </w:p>
    <w:p w14:paraId="0EF8CF41" w14:textId="77777777" w:rsidR="00E8012E" w:rsidRPr="00881D47" w:rsidRDefault="00E8012E" w:rsidP="00E8012E">
      <w:pPr>
        <w:spacing w:line="30" w:lineRule="atLeast"/>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الثاني: الإطار النظري ومراجعة الأدبيات</w:t>
      </w:r>
    </w:p>
    <w:p w14:paraId="20A05D7F" w14:textId="77777777" w:rsidR="00C837F7" w:rsidRPr="00881D47" w:rsidRDefault="00C837F7" w:rsidP="00E8012E">
      <w:pPr>
        <w:spacing w:line="30" w:lineRule="atLeast"/>
        <w:rPr>
          <w:rFonts w:ascii="Traditional Arabic" w:hAnsi="Traditional Arabic" w:cs="Traditional Arabic"/>
          <w:b/>
          <w:bCs/>
          <w:sz w:val="32"/>
          <w:szCs w:val="32"/>
        </w:rPr>
      </w:pPr>
    </w:p>
    <w:p w14:paraId="7A33983F" w14:textId="12F4118E"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2.1 </w:t>
      </w:r>
      <w:r w:rsidR="00E8012E" w:rsidRPr="00881D47">
        <w:rPr>
          <w:rFonts w:ascii="Traditional Arabic" w:hAnsi="Traditional Arabic" w:cs="Traditional Arabic"/>
          <w:b/>
          <w:bCs/>
          <w:sz w:val="28"/>
          <w:szCs w:val="28"/>
          <w:rtl/>
        </w:rPr>
        <w:t>المقدمة</w:t>
      </w:r>
    </w:p>
    <w:p w14:paraId="39390335" w14:textId="432F8FA1" w:rsidR="00E8012E" w:rsidRPr="00881D47" w:rsidRDefault="00E8012E" w:rsidP="00C837F7">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881D47">
        <w:rPr>
          <w:rFonts w:ascii="Traditional Arabic" w:hAnsi="Traditional Arabic" w:cs="Traditional Arabic"/>
          <w:sz w:val="24"/>
          <w:szCs w:val="24"/>
        </w:rPr>
        <w:t xml:space="preserve"> (Ng, Lit, &amp; Cheung, 2022). </w:t>
      </w:r>
      <w:r w:rsidRPr="00881D47">
        <w:rPr>
          <w:rFonts w:ascii="Traditional Arabic" w:hAnsi="Traditional Arabic" w:cs="Traditional Arabic"/>
          <w:sz w:val="24"/>
          <w:szCs w:val="24"/>
          <w:rtl/>
        </w:rPr>
        <w:t xml:space="preserve">وقد ساهمت جائحة كوفيد-19 بشكل حاسم في تسريع تبنّي نماذج العمل عن بُعد، حيث دفعت العديد من المؤسسات إلى اعتماد هذا </w:t>
      </w:r>
      <w:r w:rsidRPr="00881D47">
        <w:rPr>
          <w:rFonts w:ascii="Traditional Arabic" w:hAnsi="Traditional Arabic" w:cs="Traditional Arabic"/>
          <w:sz w:val="24"/>
          <w:szCs w:val="24"/>
          <w:rtl/>
        </w:rPr>
        <w:lastRenderedPageBreak/>
        <w:t>النموذج لضمان استمرارية الأعمال وتوفير بيئات عمل مرنة تراعي السلامة والكفاءة التشغيلية في آنٍ واحد</w:t>
      </w:r>
      <w:r w:rsidRPr="00881D47">
        <w:rPr>
          <w:rFonts w:ascii="Traditional Arabic" w:hAnsi="Traditional Arabic" w:cs="Traditional Arabic"/>
          <w:sz w:val="24"/>
          <w:szCs w:val="24"/>
        </w:rPr>
        <w:t xml:space="preserve"> (Gibbs, Mengel, &amp;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2021).</w:t>
      </w:r>
    </w:p>
    <w:p w14:paraId="7F9D6311" w14:textId="77777777" w:rsidR="00C837F7" w:rsidRPr="00881D47" w:rsidRDefault="00C837F7" w:rsidP="00C837F7">
      <w:pPr>
        <w:spacing w:line="30" w:lineRule="atLeast"/>
        <w:rPr>
          <w:rFonts w:ascii="Traditional Arabic" w:hAnsi="Traditional Arabic" w:cs="Traditional Arabic"/>
          <w:sz w:val="24"/>
          <w:szCs w:val="24"/>
        </w:rPr>
      </w:pPr>
    </w:p>
    <w:p w14:paraId="5B3CE80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881D47">
        <w:rPr>
          <w:rFonts w:ascii="Traditional Arabic" w:hAnsi="Traditional Arabic" w:cs="Traditional Arabic"/>
          <w:sz w:val="24"/>
          <w:szCs w:val="24"/>
        </w:rPr>
        <w:t xml:space="preserve"> (Lund et al., 2021).</w:t>
      </w:r>
    </w:p>
    <w:p w14:paraId="4A9D9A2C" w14:textId="77777777" w:rsidR="00E8012E" w:rsidRPr="00881D47" w:rsidRDefault="00E8012E" w:rsidP="00E8012E">
      <w:pPr>
        <w:spacing w:line="30" w:lineRule="atLeast"/>
        <w:rPr>
          <w:rFonts w:ascii="Traditional Arabic" w:hAnsi="Traditional Arabic" w:cs="Traditional Arabic"/>
          <w:sz w:val="24"/>
          <w:szCs w:val="24"/>
        </w:rPr>
      </w:pPr>
    </w:p>
    <w:p w14:paraId="1B30771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881D47">
        <w:rPr>
          <w:rFonts w:ascii="Traditional Arabic" w:hAnsi="Traditional Arabic" w:cs="Traditional Arabic"/>
          <w:sz w:val="24"/>
          <w:szCs w:val="24"/>
        </w:rPr>
        <w:t xml:space="preserve"> Makridis &amp; </w:t>
      </w:r>
      <w:proofErr w:type="spellStart"/>
      <w:r w:rsidRPr="00881D47">
        <w:rPr>
          <w:rFonts w:ascii="Traditional Arabic" w:hAnsi="Traditional Arabic" w:cs="Traditional Arabic"/>
          <w:sz w:val="24"/>
          <w:szCs w:val="24"/>
        </w:rPr>
        <w:t>Schloetzer</w:t>
      </w:r>
      <w:proofErr w:type="spellEnd"/>
      <w:r w:rsidRPr="00881D47">
        <w:rPr>
          <w:rFonts w:ascii="Traditional Arabic" w:hAnsi="Traditional Arabic" w:cs="Traditional Arabic"/>
          <w:sz w:val="24"/>
          <w:szCs w:val="24"/>
        </w:rPr>
        <w:t xml:space="preserve"> (2024)</w:t>
      </w:r>
      <w:r w:rsidRPr="00881D47">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881D47">
        <w:rPr>
          <w:rFonts w:ascii="Traditional Arabic" w:hAnsi="Traditional Arabic" w:cs="Traditional Arabic"/>
          <w:sz w:val="24"/>
          <w:szCs w:val="24"/>
        </w:rPr>
        <w:t>.</w:t>
      </w:r>
    </w:p>
    <w:p w14:paraId="2D552617" w14:textId="77777777" w:rsidR="00E8012E" w:rsidRPr="00881D47" w:rsidRDefault="00E8012E" w:rsidP="00E8012E">
      <w:pPr>
        <w:spacing w:line="30" w:lineRule="atLeast"/>
        <w:rPr>
          <w:rFonts w:ascii="Traditional Arabic" w:hAnsi="Traditional Arabic" w:cs="Traditional Arabic"/>
          <w:sz w:val="24"/>
          <w:szCs w:val="24"/>
        </w:rPr>
      </w:pPr>
    </w:p>
    <w:p w14:paraId="36A30271"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ويُعد </w:t>
      </w:r>
      <w:r w:rsidRPr="00881D47">
        <w:rPr>
          <w:rFonts w:ascii="Traditional Arabic" w:hAnsi="Traditional Arabic" w:cs="Traditional Arabic"/>
          <w:b/>
          <w:bCs/>
          <w:sz w:val="24"/>
          <w:szCs w:val="24"/>
          <w:rtl/>
        </w:rPr>
        <w:t>مركز الاتصال في قطاع الأعمال بشركة موبايلي</w:t>
      </w:r>
      <w:r w:rsidRPr="00881D47">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881D47">
        <w:rPr>
          <w:rFonts w:ascii="Traditional Arabic" w:hAnsi="Traditional Arabic" w:cs="Traditional Arabic"/>
          <w:b/>
          <w:bCs/>
          <w:sz w:val="24"/>
          <w:szCs w:val="24"/>
          <w:rtl/>
        </w:rPr>
        <w:t>دراسة حالة</w:t>
      </w:r>
      <w:r w:rsidRPr="00881D47">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881D47">
        <w:rPr>
          <w:rFonts w:ascii="Traditional Arabic" w:hAnsi="Traditional Arabic" w:cs="Traditional Arabic"/>
          <w:sz w:val="24"/>
          <w:szCs w:val="24"/>
        </w:rPr>
        <w:t xml:space="preserve"> (Baguio et al., 2023).</w:t>
      </w:r>
    </w:p>
    <w:p w14:paraId="26A18AD6" w14:textId="77777777" w:rsidR="00E8012E" w:rsidRPr="00881D47" w:rsidRDefault="00E8012E" w:rsidP="00E8012E">
      <w:pPr>
        <w:spacing w:line="30" w:lineRule="atLeast"/>
        <w:rPr>
          <w:rFonts w:ascii="Traditional Arabic" w:hAnsi="Traditional Arabic" w:cs="Traditional Arabic"/>
          <w:sz w:val="24"/>
          <w:szCs w:val="24"/>
        </w:rPr>
      </w:pPr>
    </w:p>
    <w:p w14:paraId="1E57E8CB"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881D47">
        <w:rPr>
          <w:rFonts w:ascii="Traditional Arabic" w:hAnsi="Traditional Arabic" w:cs="Traditional Arabic"/>
          <w:b/>
          <w:bCs/>
          <w:sz w:val="24"/>
          <w:szCs w:val="24"/>
          <w:rtl/>
        </w:rPr>
        <w:t>رؤية 2030</w:t>
      </w:r>
      <w:r w:rsidRPr="00881D47">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881D47">
        <w:rPr>
          <w:rFonts w:ascii="Traditional Arabic" w:hAnsi="Traditional Arabic" w:cs="Traditional Arabic"/>
          <w:sz w:val="24"/>
          <w:szCs w:val="24"/>
        </w:rPr>
        <w:t xml:space="preserve"> (Alahmadi, 2024).</w:t>
      </w:r>
    </w:p>
    <w:p w14:paraId="2D8A7E4D" w14:textId="77777777" w:rsidR="00E8012E" w:rsidRPr="00881D47" w:rsidRDefault="00E8012E" w:rsidP="00E8012E">
      <w:pPr>
        <w:spacing w:line="30" w:lineRule="atLeast"/>
        <w:rPr>
          <w:rFonts w:ascii="Traditional Arabic" w:hAnsi="Traditional Arabic" w:cs="Traditional Arabic"/>
          <w:sz w:val="24"/>
          <w:szCs w:val="24"/>
        </w:rPr>
      </w:pPr>
    </w:p>
    <w:p w14:paraId="351C1F8C"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881D47">
        <w:rPr>
          <w:rFonts w:ascii="Traditional Arabic" w:hAnsi="Traditional Arabic" w:cs="Traditional Arabic"/>
          <w:sz w:val="24"/>
          <w:szCs w:val="24"/>
        </w:rPr>
        <w:t>:</w:t>
      </w:r>
    </w:p>
    <w:p w14:paraId="12F313F4" w14:textId="77777777" w:rsidR="00E8012E" w:rsidRPr="00881D47" w:rsidRDefault="00E8012E" w:rsidP="00E8012E">
      <w:pPr>
        <w:spacing w:line="30" w:lineRule="atLeast"/>
        <w:rPr>
          <w:rFonts w:ascii="Traditional Arabic" w:hAnsi="Traditional Arabic" w:cs="Traditional Arabic"/>
          <w:sz w:val="24"/>
          <w:szCs w:val="24"/>
        </w:rPr>
      </w:pPr>
    </w:p>
    <w:p w14:paraId="1251462B"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881D47">
        <w:rPr>
          <w:rFonts w:ascii="Traditional Arabic" w:hAnsi="Traditional Arabic" w:cs="Traditional Arabic"/>
          <w:sz w:val="24"/>
          <w:szCs w:val="24"/>
        </w:rPr>
        <w:t>.</w:t>
      </w:r>
    </w:p>
    <w:p w14:paraId="52FDA0E2"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تحليل النظريات ذات العلاقة، مثل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نموذج</w:t>
      </w:r>
      <w:r w:rsidRPr="00881D47">
        <w:rPr>
          <w:rFonts w:ascii="Traditional Arabic" w:hAnsi="Traditional Arabic" w:cs="Traditional Arabic"/>
          <w:b/>
          <w:bCs/>
          <w:sz w:val="24"/>
          <w:szCs w:val="24"/>
        </w:rPr>
        <w:t xml:space="preserve"> TOE</w:t>
      </w:r>
      <w:r w:rsidRPr="00881D47">
        <w:rPr>
          <w:rFonts w:ascii="Traditional Arabic" w:hAnsi="Traditional Arabic" w:cs="Traditional Arabic"/>
          <w:sz w:val="24"/>
          <w:szCs w:val="24"/>
          <w:rtl/>
        </w:rPr>
        <w:t>، التي تفسر طبيعة العلاقة بين جودة التواصل الداخلي وكفاءة فرق العمل والأداء</w:t>
      </w:r>
      <w:r w:rsidRPr="00881D47">
        <w:rPr>
          <w:rFonts w:ascii="Traditional Arabic" w:hAnsi="Traditional Arabic" w:cs="Traditional Arabic"/>
          <w:sz w:val="24"/>
          <w:szCs w:val="24"/>
        </w:rPr>
        <w:t>.</w:t>
      </w:r>
    </w:p>
    <w:p w14:paraId="6711DFF5"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881D47">
        <w:rPr>
          <w:rFonts w:ascii="Traditional Arabic" w:hAnsi="Traditional Arabic" w:cs="Traditional Arabic"/>
          <w:sz w:val="24"/>
          <w:szCs w:val="24"/>
        </w:rPr>
        <w:t>.</w:t>
      </w:r>
    </w:p>
    <w:p w14:paraId="33C99C63"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881D47">
        <w:rPr>
          <w:rFonts w:ascii="Traditional Arabic" w:hAnsi="Traditional Arabic" w:cs="Traditional Arabic"/>
          <w:b/>
          <w:bCs/>
          <w:sz w:val="24"/>
          <w:szCs w:val="24"/>
          <w:rtl/>
        </w:rPr>
        <w:t>بيئة مركز الاتصال بقطاع الأعمال في شركة موبايلي</w:t>
      </w:r>
      <w:r w:rsidRPr="00881D47">
        <w:rPr>
          <w:rFonts w:ascii="Traditional Arabic" w:hAnsi="Traditional Arabic" w:cs="Traditional Arabic"/>
          <w:sz w:val="24"/>
          <w:szCs w:val="24"/>
          <w:rtl/>
        </w:rPr>
        <w:t xml:space="preserve"> كدراسة حالة ميدانية</w:t>
      </w:r>
      <w:r w:rsidRPr="00881D47">
        <w:rPr>
          <w:rFonts w:ascii="Traditional Arabic" w:hAnsi="Traditional Arabic" w:cs="Traditional Arabic"/>
          <w:sz w:val="24"/>
          <w:szCs w:val="24"/>
        </w:rPr>
        <w:t>.</w:t>
      </w:r>
    </w:p>
    <w:p w14:paraId="58814865" w14:textId="77777777" w:rsidR="00E8012E" w:rsidRPr="00881D47" w:rsidRDefault="00E8012E" w:rsidP="00E8012E">
      <w:pPr>
        <w:spacing w:line="30" w:lineRule="atLeast"/>
        <w:rPr>
          <w:rFonts w:ascii="Traditional Arabic" w:hAnsi="Traditional Arabic" w:cs="Traditional Arabic"/>
          <w:sz w:val="24"/>
          <w:szCs w:val="24"/>
        </w:rPr>
      </w:pPr>
    </w:p>
    <w:p w14:paraId="72C3410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881D47">
        <w:rPr>
          <w:rFonts w:ascii="Traditional Arabic" w:hAnsi="Traditional Arabic" w:cs="Traditional Arabic"/>
          <w:b/>
          <w:bCs/>
          <w:sz w:val="24"/>
          <w:szCs w:val="24"/>
          <w:rtl/>
        </w:rPr>
        <w:t>دراسة الحالة المعتمدة</w:t>
      </w:r>
      <w:r w:rsidRPr="00881D47">
        <w:rPr>
          <w:rFonts w:ascii="Traditional Arabic" w:hAnsi="Traditional Arabic" w:cs="Traditional Arabic"/>
          <w:sz w:val="24"/>
          <w:szCs w:val="24"/>
        </w:rPr>
        <w:t>.</w:t>
      </w:r>
    </w:p>
    <w:p w14:paraId="47A195EF" w14:textId="77777777" w:rsidR="00E8012E" w:rsidRPr="00881D47" w:rsidRDefault="00E8012E" w:rsidP="00E8012E">
      <w:pPr>
        <w:spacing w:line="30" w:lineRule="atLeast"/>
        <w:rPr>
          <w:rFonts w:ascii="Traditional Arabic" w:hAnsi="Traditional Arabic" w:cs="Traditional Arabic"/>
          <w:sz w:val="24"/>
          <w:szCs w:val="24"/>
          <w:rtl/>
        </w:rPr>
      </w:pPr>
    </w:p>
    <w:p w14:paraId="1D01D242" w14:textId="77777777" w:rsidR="00E8012E" w:rsidRPr="00881D47" w:rsidRDefault="00E8012E" w:rsidP="00E8012E">
      <w:pPr>
        <w:spacing w:line="30" w:lineRule="atLeast"/>
        <w:rPr>
          <w:rFonts w:ascii="Traditional Arabic" w:hAnsi="Traditional Arabic" w:cs="Traditional Arabic"/>
          <w:sz w:val="24"/>
          <w:szCs w:val="24"/>
        </w:rPr>
      </w:pPr>
    </w:p>
    <w:p w14:paraId="69EBFF0C" w14:textId="5B637E60"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 </w:t>
      </w:r>
      <w:r w:rsidR="00E8012E" w:rsidRPr="00881D47">
        <w:rPr>
          <w:rFonts w:ascii="Traditional Arabic" w:hAnsi="Traditional Arabic" w:cs="Traditional Arabic"/>
          <w:b/>
          <w:bCs/>
          <w:sz w:val="28"/>
          <w:szCs w:val="28"/>
          <w:rtl/>
        </w:rPr>
        <w:t>مفهوم العمل عن بُعد</w:t>
      </w:r>
    </w:p>
    <w:p w14:paraId="1DA45DBB" w14:textId="11AAAAB4"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2.2.1 </w:t>
      </w:r>
      <w:r w:rsidR="00E8012E" w:rsidRPr="00881D47">
        <w:rPr>
          <w:rFonts w:ascii="Traditional Arabic" w:hAnsi="Traditional Arabic" w:cs="Traditional Arabic"/>
          <w:b/>
          <w:bCs/>
          <w:sz w:val="28"/>
          <w:szCs w:val="28"/>
          <w:rtl/>
        </w:rPr>
        <w:t>تعريف العمل عن بُعد</w:t>
      </w:r>
    </w:p>
    <w:p w14:paraId="579834D0"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881D47">
        <w:rPr>
          <w:rFonts w:ascii="Traditional Arabic" w:hAnsi="Traditional Arabic" w:cs="Traditional Arabic"/>
          <w:sz w:val="24"/>
          <w:szCs w:val="24"/>
        </w:rPr>
        <w:t xml:space="preserve"> (Gibbs, Mengel, &amp;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2021). </w:t>
      </w:r>
      <w:r w:rsidRPr="00881D47">
        <w:rPr>
          <w:rFonts w:ascii="Traditional Arabic" w:hAnsi="Traditional Arabic" w:cs="Traditional Arabic"/>
          <w:sz w:val="24"/>
          <w:szCs w:val="24"/>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881D47">
        <w:rPr>
          <w:rFonts w:ascii="Traditional Arabic" w:hAnsi="Traditional Arabic" w:cs="Traditional Arabic"/>
          <w:sz w:val="24"/>
          <w:szCs w:val="24"/>
        </w:rPr>
        <w:t>.</w:t>
      </w:r>
    </w:p>
    <w:p w14:paraId="052F03E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 </w:t>
      </w:r>
      <w:r w:rsidRPr="00881D47">
        <w:rPr>
          <w:rFonts w:ascii="Traditional Arabic" w:hAnsi="Traditional Arabic" w:cs="Traditional Arabic"/>
          <w:sz w:val="24"/>
          <w:szCs w:val="24"/>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881D47">
        <w:rPr>
          <w:rFonts w:ascii="Traditional Arabic" w:hAnsi="Traditional Arabic" w:cs="Traditional Arabic"/>
          <w:sz w:val="24"/>
          <w:szCs w:val="24"/>
        </w:rPr>
        <w:t>.</w:t>
      </w:r>
    </w:p>
    <w:p w14:paraId="77B6784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881D47">
        <w:rPr>
          <w:rFonts w:ascii="Traditional Arabic" w:hAnsi="Traditional Arabic" w:cs="Traditional Arabic"/>
          <w:sz w:val="24"/>
          <w:szCs w:val="24"/>
        </w:rPr>
        <w:t>.</w:t>
      </w:r>
    </w:p>
    <w:p w14:paraId="5D95DE72" w14:textId="77777777" w:rsidR="00091227" w:rsidRPr="00881D47" w:rsidRDefault="00091227" w:rsidP="00091227">
      <w:pPr>
        <w:spacing w:line="30" w:lineRule="atLeast"/>
        <w:rPr>
          <w:rFonts w:ascii="Traditional Arabic" w:hAnsi="Traditional Arabic" w:cs="Traditional Arabic"/>
        </w:rPr>
      </w:pPr>
    </w:p>
    <w:p w14:paraId="094702F6" w14:textId="77777777" w:rsidR="00E8012E" w:rsidRPr="00881D47" w:rsidRDefault="00E8012E" w:rsidP="00E8012E">
      <w:pPr>
        <w:spacing w:line="30" w:lineRule="atLeast"/>
        <w:rPr>
          <w:rFonts w:ascii="Traditional Arabic" w:hAnsi="Traditional Arabic" w:cs="Traditional Arabic"/>
          <w:sz w:val="24"/>
          <w:szCs w:val="24"/>
        </w:rPr>
      </w:pPr>
    </w:p>
    <w:p w14:paraId="04495928" w14:textId="0F78358A"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2.2.2 </w:t>
      </w:r>
      <w:r w:rsidR="00E8012E" w:rsidRPr="00881D47">
        <w:rPr>
          <w:rFonts w:ascii="Traditional Arabic" w:hAnsi="Traditional Arabic" w:cs="Traditional Arabic"/>
          <w:b/>
          <w:bCs/>
          <w:sz w:val="28"/>
          <w:szCs w:val="28"/>
          <w:rtl/>
        </w:rPr>
        <w:t>مزايا العمل عن بُعد</w:t>
      </w:r>
    </w:p>
    <w:p w14:paraId="584CE1FA"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الأدبيات الحديثة إلى أن العمل عن بعد يقدم مزايا تشغيلية وتنظيمية متعددة، إلا أن أثر هذه المزايا يختلف باختلاف طبيعة القطاع. وفي بيئة مراكز الاتصال، يتخذ هذا النموذج طابعاً خاصاً نظراً لاعتماد العمل على التفاعل اللحظي والاستجابة الفورية. ففيما يتعلق بتحسين الإنتاجية، توضح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العمل عن بعد قد يسهم في تقليل الانقطاعات وزيادة التحكم في إدارة الوقت، إلا أن انعكاس ذلك على مركز الاتصال يعتمد على مدى قدرة الموظف على المحافظة على سرعة الاستجابة أثناء المكالمات ومعالجة الطلبات في الوقت المناسب. ويظهر البعد التطبيقي لهذا الأمر في مؤشرات مثل دقة التوثيق وجودة الحل من أول اتصال، إذ ترتبط هذه المؤشرات بقدرة الموظف على التعامل مع أنظمة العمل الرقمية دون تأخير</w:t>
      </w:r>
      <w:r w:rsidRPr="00881D47">
        <w:rPr>
          <w:rFonts w:ascii="Traditional Arabic" w:hAnsi="Traditional Arabic" w:cs="Traditional Arabic"/>
          <w:sz w:val="24"/>
          <w:szCs w:val="24"/>
        </w:rPr>
        <w:t>.</w:t>
      </w:r>
    </w:p>
    <w:p w14:paraId="18860BB7"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فيما يتعلق بتقليل التكاليف التشغيلية، فإن المبدأ العام للعمل عن بعد يشير إلى خفض تكاليف المكاتب والخدمات. إلا أن هذا الانخفاض لا يتحقق بالكامل في مركز الاتصال، حيث تنخفض بعض التكاليف مثل المساحات المكتبية، بينما قد ترتفع تكاليف أخرى مثل الدعم الفني، وصيانة الأنظمة، وبرامج الحماية الرقمية، وضمان استقرار الشبكات المنزلية لدى الموظفين. وهذا يعني أن التوفير المالي في هذه البيئة ليس مطلقاً، بل مشروطاً بكفاءة البنية التقنية وفاعلية الدعم الفني</w:t>
      </w:r>
      <w:r w:rsidRPr="00881D47">
        <w:rPr>
          <w:rFonts w:ascii="Traditional Arabic" w:hAnsi="Traditional Arabic" w:cs="Traditional Arabic"/>
          <w:sz w:val="24"/>
          <w:szCs w:val="24"/>
        </w:rPr>
        <w:t>.</w:t>
      </w:r>
    </w:p>
    <w:p w14:paraId="697C216D"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وفيما يخص المرونة الوظيفية، تشير دراسة</w:t>
      </w:r>
      <w:r w:rsidRPr="00881D47">
        <w:rPr>
          <w:rFonts w:ascii="Traditional Arabic" w:hAnsi="Traditional Arabic" w:cs="Traditional Arabic"/>
          <w:sz w:val="24"/>
          <w:szCs w:val="24"/>
        </w:rPr>
        <w:t xml:space="preserve"> 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(2023) </w:t>
      </w:r>
      <w:r w:rsidRPr="00881D47">
        <w:rPr>
          <w:rFonts w:ascii="Traditional Arabic" w:hAnsi="Traditional Arabic" w:cs="Traditional Arabic"/>
          <w:sz w:val="24"/>
          <w:szCs w:val="24"/>
          <w:rtl/>
        </w:rPr>
        <w:t>إلى أن المرونة تسهم في رفع رضا الموظفين، وهو عامل مهم في مراكز الاتصال التي تتطلب متابعة دقيقة لساعات الذروة وتوزيع المهام. ومع ذلك، فإن المرونة الزائدة قد تؤدي إلى تباين في مستويات الجاهزية أثناء الفترات عالية الضغط، مما يستوجب وجود سياسات تشغيلية واضحة لتنظيم الجداول وموازنة عدد الموظفين المتاحين في كل فترة تشغيلية</w:t>
      </w:r>
      <w:r w:rsidRPr="00881D47">
        <w:rPr>
          <w:rFonts w:ascii="Traditional Arabic" w:hAnsi="Traditional Arabic" w:cs="Traditional Arabic"/>
          <w:sz w:val="24"/>
          <w:szCs w:val="24"/>
        </w:rPr>
        <w:t>.</w:t>
      </w:r>
    </w:p>
    <w:p w14:paraId="5A1B4A68" w14:textId="77777777" w:rsidR="0047105C" w:rsidRPr="00881D47" w:rsidRDefault="0047105C" w:rsidP="0047105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وتشير الأدبيات كذلك إلى أن العمل عن بعد يرتبط بتعزيز استدامة الأعمال، كما أوضحت دراسة</w:t>
      </w:r>
      <w:r w:rsidRPr="00881D47">
        <w:rPr>
          <w:rFonts w:ascii="Traditional Arabic" w:hAnsi="Traditional Arabic" w:cs="Traditional Arabic"/>
          <w:sz w:val="24"/>
          <w:szCs w:val="24"/>
        </w:rPr>
        <w:t xml:space="preserve"> Radu et al. (2023)</w:t>
      </w:r>
      <w:r w:rsidRPr="00881D47">
        <w:rPr>
          <w:rFonts w:ascii="Traditional Arabic" w:hAnsi="Traditional Arabic" w:cs="Traditional Arabic"/>
          <w:sz w:val="24"/>
          <w:szCs w:val="24"/>
          <w:rtl/>
        </w:rPr>
        <w:t>، من خلال تقليل التنقل وتخفيف الضغط على البنية التشغيلية. وينطبق ذلك جزئياً على مراكز الاتصال، حيث يسمح العمل عن بعد باستمرارية تقديم الخدمة خلال الظروف الطارئة، لكنه يتطلب في المقابل استثمارات إضافية لضمان تشغيل الأنظمة دون انقطاع، مما يجعل الاستدامة هنا نتيجة توازن بين الفوائد التشغيلية والتكاليف التقنية المصاحبة</w:t>
      </w:r>
      <w:r w:rsidRPr="00881D47">
        <w:rPr>
          <w:rFonts w:ascii="Traditional Arabic" w:hAnsi="Traditional Arabic" w:cs="Traditional Arabic"/>
          <w:sz w:val="24"/>
          <w:szCs w:val="24"/>
        </w:rPr>
        <w:t>.</w:t>
      </w:r>
    </w:p>
    <w:p w14:paraId="6EAF06A1" w14:textId="77777777" w:rsidR="002C0134" w:rsidRPr="00881D47" w:rsidRDefault="002C0134" w:rsidP="0047105C">
      <w:pPr>
        <w:spacing w:line="30" w:lineRule="atLeast"/>
        <w:rPr>
          <w:rFonts w:ascii="Traditional Arabic" w:hAnsi="Traditional Arabic" w:cs="Traditional Arabic"/>
          <w:sz w:val="24"/>
          <w:szCs w:val="24"/>
          <w:rtl/>
        </w:rPr>
      </w:pPr>
    </w:p>
    <w:p w14:paraId="2662759F" w14:textId="598EA523" w:rsidR="002C0134" w:rsidRPr="00881D47" w:rsidRDefault="002C0134" w:rsidP="0047105C">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نقدي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لمزايا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سياق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4F0D0892"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881D47">
        <w:rPr>
          <w:rFonts w:ascii="Traditional Arabic" w:hAnsi="Traditional Arabic" w:cs="Traditional Arabic"/>
          <w:sz w:val="24"/>
          <w:szCs w:val="24"/>
        </w:rPr>
        <w:t>.</w:t>
      </w:r>
    </w:p>
    <w:p w14:paraId="5CE734D1" w14:textId="77777777" w:rsidR="002C0134" w:rsidRPr="00881D47" w:rsidRDefault="002C0134" w:rsidP="0047105C">
      <w:pPr>
        <w:spacing w:line="30" w:lineRule="atLeast"/>
        <w:rPr>
          <w:rFonts w:ascii="Traditional Arabic" w:hAnsi="Traditional Arabic" w:cs="Traditional Arabic"/>
          <w:b/>
          <w:bCs/>
          <w:sz w:val="28"/>
          <w:szCs w:val="28"/>
        </w:rPr>
      </w:pPr>
    </w:p>
    <w:p w14:paraId="7A83F494" w14:textId="77777777" w:rsidR="00E8012E" w:rsidRPr="00881D47" w:rsidRDefault="00E8012E" w:rsidP="00E8012E">
      <w:pPr>
        <w:spacing w:line="30" w:lineRule="atLeast"/>
        <w:rPr>
          <w:rFonts w:ascii="Traditional Arabic" w:hAnsi="Traditional Arabic" w:cs="Traditional Arabic"/>
          <w:sz w:val="24"/>
          <w:szCs w:val="24"/>
        </w:rPr>
      </w:pPr>
    </w:p>
    <w:p w14:paraId="334AD138" w14:textId="38521E8C"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2.2.3 </w:t>
      </w:r>
      <w:r w:rsidR="00E8012E" w:rsidRPr="00881D47">
        <w:rPr>
          <w:rFonts w:ascii="Traditional Arabic" w:hAnsi="Traditional Arabic" w:cs="Traditional Arabic"/>
          <w:b/>
          <w:bCs/>
          <w:sz w:val="28"/>
          <w:szCs w:val="28"/>
          <w:rtl/>
        </w:rPr>
        <w:t>تحديات العمل عن بُعد</w:t>
      </w:r>
    </w:p>
    <w:p w14:paraId="2BFD953A"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رغم المزايا التي يقدمها العمل عن بعد، إلا أن تطبيقه يكشف عن مجموعة من التحديات التي ترتبط مباشرة بطبيعة العمل في مراكز الاتصال، وهي بيئات تقوم أساسًا على التنسيق اللحظي والاستجابة الفورية. ويبرز أول هذه التحديات في </w:t>
      </w:r>
      <w:r w:rsidRPr="00881D47">
        <w:rPr>
          <w:rFonts w:ascii="Traditional Arabic" w:hAnsi="Traditional Arabic" w:cs="Traditional Arabic"/>
          <w:b/>
          <w:bCs/>
          <w:sz w:val="24"/>
          <w:szCs w:val="24"/>
          <w:rtl/>
        </w:rPr>
        <w:t>جودة التواصل اللحظي</w:t>
      </w:r>
      <w:r w:rsidRPr="00881D47">
        <w:rPr>
          <w:rFonts w:ascii="Traditional Arabic" w:hAnsi="Traditional Arabic" w:cs="Traditional Arabic"/>
          <w:sz w:val="24"/>
          <w:szCs w:val="24"/>
          <w:rtl/>
        </w:rPr>
        <w:t>؛ إذ أوضحت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غياب التواصل المباشر يؤدي إلى بطء في تدفق المعلومات وضعف في التنسيق بين الموظفين والمشرفين، وهو ما يظهر بوضوح في مركز الاتصال من خلال التأخر في تصعيد البلاغات أو انخفاض دقة التوثيق داخل النظام عند التعامل مع العدد الكبير من المكالمات اليومية</w:t>
      </w:r>
      <w:r w:rsidRPr="00881D47">
        <w:rPr>
          <w:rFonts w:ascii="Traditional Arabic" w:hAnsi="Traditional Arabic" w:cs="Traditional Arabic"/>
          <w:sz w:val="24"/>
          <w:szCs w:val="24"/>
        </w:rPr>
        <w:t>.</w:t>
      </w:r>
    </w:p>
    <w:p w14:paraId="3A52A40B"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يبرز تحدي </w:t>
      </w:r>
      <w:r w:rsidRPr="00881D47">
        <w:rPr>
          <w:rFonts w:ascii="Traditional Arabic" w:hAnsi="Traditional Arabic" w:cs="Traditional Arabic"/>
          <w:b/>
          <w:bCs/>
          <w:sz w:val="24"/>
          <w:szCs w:val="24"/>
          <w:rtl/>
        </w:rPr>
        <w:t>العزلة المهنية</w:t>
      </w:r>
      <w:r w:rsidRPr="00881D47">
        <w:rPr>
          <w:rFonts w:ascii="Traditional Arabic" w:hAnsi="Traditional Arabic" w:cs="Traditional Arabic"/>
          <w:sz w:val="24"/>
          <w:szCs w:val="24"/>
          <w:rtl/>
        </w:rPr>
        <w:t xml:space="preserve"> الذي تؤكده دراسة</w:t>
      </w:r>
      <w:r w:rsidRPr="00881D47">
        <w:rPr>
          <w:rFonts w:ascii="Traditional Arabic" w:hAnsi="Traditional Arabic" w:cs="Traditional Arabic"/>
          <w:sz w:val="24"/>
          <w:szCs w:val="24"/>
        </w:rPr>
        <w:t xml:space="preserve"> Mostafa (2021)</w:t>
      </w:r>
      <w:r w:rsidRPr="00881D47">
        <w:rPr>
          <w:rFonts w:ascii="Traditional Arabic" w:hAnsi="Traditional Arabic" w:cs="Traditional Arabic"/>
          <w:sz w:val="24"/>
          <w:szCs w:val="24"/>
          <w:rtl/>
        </w:rPr>
        <w:t>، حيث ترتفع لديه احتمالية شعور العاملين عن بعد بالوحدة وغياب الروابط الاجتماعية اليومية، مما ينعكس على مستويات رضا الموظفين وتحفيزهم، ويؤثر بالتالي على جودة الأداء في الفترات التشغيلية ذات الضغط المرتفع</w:t>
      </w:r>
      <w:r w:rsidRPr="00881D47">
        <w:rPr>
          <w:rFonts w:ascii="Traditional Arabic" w:hAnsi="Traditional Arabic" w:cs="Traditional Arabic"/>
          <w:sz w:val="24"/>
          <w:szCs w:val="24"/>
        </w:rPr>
        <w:t>.</w:t>
      </w:r>
    </w:p>
    <w:p w14:paraId="0F6C08E6"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يتعلق بتقييم الأداء، فإن الاعتماد على مؤشرات غير مباشرة يمثل تحديًا إضافيًا، حيث تبيّن</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التركيز على الوقت بدل المخرجات يُضعف دقة التقييم. ويظهر ذلك في واقع مركز الاتصال من خلال الحاجة إلى مؤشرات كمية واضحة مثل معدل الحل من أول اتصال ومتوسط زمن المعالجة ورضا العملاء، لكون هذه البيئة تعتمد بشكل كامل على الأداء القابل للقياس وليس على الحضور المكاني</w:t>
      </w:r>
      <w:r w:rsidRPr="00881D47">
        <w:rPr>
          <w:rFonts w:ascii="Traditional Arabic" w:hAnsi="Traditional Arabic" w:cs="Traditional Arabic"/>
          <w:sz w:val="24"/>
          <w:szCs w:val="24"/>
        </w:rPr>
        <w:t>.</w:t>
      </w:r>
    </w:p>
    <w:p w14:paraId="3E9E1D4C"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كما تُعد </w:t>
      </w:r>
      <w:r w:rsidRPr="00881D47">
        <w:rPr>
          <w:rFonts w:ascii="Traditional Arabic" w:hAnsi="Traditional Arabic" w:cs="Traditional Arabic"/>
          <w:b/>
          <w:bCs/>
          <w:sz w:val="24"/>
          <w:szCs w:val="24"/>
          <w:rtl/>
        </w:rPr>
        <w:t>البنية التحتية الرقمية المنزلية</w:t>
      </w:r>
      <w:r w:rsidRPr="00881D47">
        <w:rPr>
          <w:rFonts w:ascii="Traditional Arabic" w:hAnsi="Traditional Arabic" w:cs="Traditional Arabic"/>
          <w:sz w:val="24"/>
          <w:szCs w:val="24"/>
          <w:rtl/>
        </w:rPr>
        <w:t xml:space="preserve"> أحد عناصر التباين المؤثرة؛ إذ تشير الأدبيات إلى أن ضعف الاتصال أو انقطاع الشبكة ينعكس مباشرة على جودة المكالمات وسرعة الاستجابة، وهو الأمر الذي يؤدي في مراكز الاتصال إلى زيادة المكالمات المقطوعة أو تأخر معالجة الطلبات. ويضاف إلى ذلك تحدي </w:t>
      </w:r>
      <w:r w:rsidRPr="00881D47">
        <w:rPr>
          <w:rFonts w:ascii="Traditional Arabic" w:hAnsi="Traditional Arabic" w:cs="Traditional Arabic"/>
          <w:b/>
          <w:bCs/>
          <w:sz w:val="24"/>
          <w:szCs w:val="24"/>
          <w:rtl/>
        </w:rPr>
        <w:t>الأمن السيبراني</w:t>
      </w:r>
      <w:r w:rsidRPr="00881D47">
        <w:rPr>
          <w:rFonts w:ascii="Traditional Arabic" w:hAnsi="Traditional Arabic" w:cs="Traditional Arabic"/>
          <w:sz w:val="24"/>
          <w:szCs w:val="24"/>
          <w:rtl/>
        </w:rPr>
        <w:t>، حيث يفرض التعامل مع بيانات العملاء الحساسة ضرورة وجود أنظمة حماية متقدمة وتدريب مستمر للموظفين، كما بيّنت دراسة</w:t>
      </w:r>
      <w:r w:rsidRPr="00881D47">
        <w:rPr>
          <w:rFonts w:ascii="Traditional Arabic" w:hAnsi="Traditional Arabic" w:cs="Traditional Arabic"/>
          <w:sz w:val="24"/>
          <w:szCs w:val="24"/>
        </w:rPr>
        <w:t xml:space="preserve"> El Attari (2024).</w:t>
      </w:r>
    </w:p>
    <w:p w14:paraId="52D6B9DC" w14:textId="77777777" w:rsidR="00BA7154" w:rsidRPr="00881D47" w:rsidRDefault="00BA7154" w:rsidP="00BA7154">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وأخيرًا، فإن </w:t>
      </w:r>
      <w:r w:rsidRPr="00881D47">
        <w:rPr>
          <w:rFonts w:ascii="Traditional Arabic" w:hAnsi="Traditional Arabic" w:cs="Traditional Arabic"/>
          <w:b/>
          <w:bCs/>
          <w:sz w:val="24"/>
          <w:szCs w:val="24"/>
          <w:rtl/>
        </w:rPr>
        <w:t>التوازن بين العمل والحياة الشخصية</w:t>
      </w:r>
      <w:r w:rsidRPr="00881D47">
        <w:rPr>
          <w:rFonts w:ascii="Traditional Arabic" w:hAnsi="Traditional Arabic" w:cs="Traditional Arabic"/>
          <w:sz w:val="24"/>
          <w:szCs w:val="24"/>
          <w:rtl/>
        </w:rPr>
        <w:t xml:space="preserve"> يمثل إشكالية أخرى، إذ يمكن أن يؤدي غياب الحدود الواضحة إلى الإرهاق النفسي، كما أشارت دراسة</w:t>
      </w:r>
      <w:r w:rsidRPr="00881D47">
        <w:rPr>
          <w:rFonts w:ascii="Traditional Arabic" w:hAnsi="Traditional Arabic" w:cs="Traditional Arabic"/>
          <w:sz w:val="24"/>
          <w:szCs w:val="24"/>
        </w:rPr>
        <w:t xml:space="preserve"> Mostafa (2021). </w:t>
      </w:r>
      <w:r w:rsidRPr="00881D47">
        <w:rPr>
          <w:rFonts w:ascii="Traditional Arabic" w:hAnsi="Traditional Arabic" w:cs="Traditional Arabic"/>
          <w:sz w:val="24"/>
          <w:szCs w:val="24"/>
          <w:rtl/>
        </w:rPr>
        <w:t>ويظهر هذا التحدي بشكل أكبر لدى موظفي مراكز الاتصال بسبب طبيعة الجداول المرتبطة بساعات الذروة وتنوع الفترات التشغيلية، مما يجعل الحفاظ على الاستقرار النفسي أحد العوامل المؤثرة في جودة الأداء</w:t>
      </w:r>
      <w:r w:rsidRPr="00881D47">
        <w:rPr>
          <w:rFonts w:ascii="Traditional Arabic" w:hAnsi="Traditional Arabic" w:cs="Traditional Arabic"/>
          <w:sz w:val="24"/>
          <w:szCs w:val="24"/>
        </w:rPr>
        <w:t>.</w:t>
      </w:r>
    </w:p>
    <w:p w14:paraId="0F3CEC31" w14:textId="77777777" w:rsidR="002C0134" w:rsidRPr="00881D47" w:rsidRDefault="002C0134" w:rsidP="00BA7154">
      <w:pPr>
        <w:spacing w:line="30" w:lineRule="atLeast"/>
        <w:rPr>
          <w:rFonts w:ascii="Traditional Arabic" w:hAnsi="Traditional Arabic" w:cs="Traditional Arabic"/>
          <w:sz w:val="24"/>
          <w:szCs w:val="24"/>
          <w:rtl/>
        </w:rPr>
      </w:pPr>
    </w:p>
    <w:p w14:paraId="7345FB9B" w14:textId="6C25466C" w:rsidR="002C0134" w:rsidRPr="00881D47" w:rsidRDefault="002C0134" w:rsidP="00BA7154">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قراءة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تفسيرية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لتحديات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1C3A98D1"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881D47">
        <w:rPr>
          <w:rFonts w:ascii="Traditional Arabic" w:hAnsi="Traditional Arabic" w:cs="Traditional Arabic"/>
          <w:sz w:val="24"/>
          <w:szCs w:val="24"/>
        </w:rPr>
        <w:t>.</w:t>
      </w:r>
    </w:p>
    <w:p w14:paraId="71646647" w14:textId="77777777" w:rsidR="002C0134" w:rsidRPr="00881D47" w:rsidRDefault="002C0134" w:rsidP="00BA7154">
      <w:pPr>
        <w:spacing w:line="30" w:lineRule="atLeast"/>
        <w:rPr>
          <w:rFonts w:ascii="Traditional Arabic" w:hAnsi="Traditional Arabic" w:cs="Traditional Arabic"/>
          <w:b/>
          <w:bCs/>
          <w:sz w:val="28"/>
          <w:szCs w:val="28"/>
        </w:rPr>
      </w:pPr>
    </w:p>
    <w:p w14:paraId="2FE8C457" w14:textId="77777777" w:rsidR="00E8012E" w:rsidRPr="00881D47" w:rsidRDefault="00E8012E" w:rsidP="00E8012E">
      <w:pPr>
        <w:spacing w:line="30" w:lineRule="atLeast"/>
        <w:rPr>
          <w:rFonts w:ascii="Traditional Arabic" w:hAnsi="Traditional Arabic" w:cs="Traditional Arabic"/>
          <w:sz w:val="24"/>
          <w:szCs w:val="24"/>
          <w:rtl/>
        </w:rPr>
      </w:pPr>
    </w:p>
    <w:p w14:paraId="0FC103D1" w14:textId="77777777" w:rsidR="00E8012E" w:rsidRPr="00881D47" w:rsidRDefault="00E8012E" w:rsidP="00E8012E">
      <w:pPr>
        <w:spacing w:line="30" w:lineRule="atLeast"/>
        <w:rPr>
          <w:rFonts w:ascii="Traditional Arabic" w:hAnsi="Traditional Arabic" w:cs="Traditional Arabic"/>
          <w:sz w:val="24"/>
          <w:szCs w:val="24"/>
        </w:rPr>
      </w:pPr>
    </w:p>
    <w:p w14:paraId="7ABC23F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2.3</w:t>
      </w:r>
      <w:r w:rsidRPr="00881D47">
        <w:rPr>
          <w:rFonts w:ascii="Traditional Arabic" w:hAnsi="Traditional Arabic" w:cs="Traditional Arabic"/>
          <w:b/>
          <w:bCs/>
          <w:sz w:val="28"/>
          <w:szCs w:val="28"/>
          <w:rtl/>
        </w:rPr>
        <w:t xml:space="preserve"> الإطار النظري لموضوع الدراسة</w:t>
      </w:r>
    </w:p>
    <w:p w14:paraId="1EBCC00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2.3.1 </w:t>
      </w:r>
      <w:r w:rsidRPr="00881D47">
        <w:rPr>
          <w:rFonts w:ascii="Traditional Arabic" w:hAnsi="Traditional Arabic" w:cs="Traditional Arabic"/>
          <w:b/>
          <w:bCs/>
          <w:sz w:val="24"/>
          <w:szCs w:val="24"/>
          <w:rtl/>
        </w:rPr>
        <w:t>تعريف المفاهيم الأساسية</w:t>
      </w:r>
    </w:p>
    <w:p w14:paraId="4A1FABC7" w14:textId="16388A80" w:rsidR="00E8012E" w:rsidRPr="00881D47" w:rsidRDefault="00E8012E" w:rsidP="00091227">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8"/>
          <w:szCs w:val="28"/>
          <w:rtl/>
        </w:rPr>
        <w:t>أولًا: العمل عن بُعد</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881D47">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881D47">
        <w:rPr>
          <w:rFonts w:ascii="Traditional Arabic" w:hAnsi="Traditional Arabic" w:cs="Traditional Arabic"/>
          <w:sz w:val="24"/>
          <w:szCs w:val="24"/>
        </w:rPr>
        <w:t xml:space="preserve">(Gibbs, Mengel, &amp; </w:t>
      </w:r>
      <w:proofErr w:type="spellStart"/>
      <w:r w:rsidR="00091227" w:rsidRPr="00881D47">
        <w:rPr>
          <w:rFonts w:ascii="Traditional Arabic" w:hAnsi="Traditional Arabic" w:cs="Traditional Arabic"/>
          <w:sz w:val="24"/>
          <w:szCs w:val="24"/>
        </w:rPr>
        <w:t>Siemroth</w:t>
      </w:r>
      <w:proofErr w:type="spellEnd"/>
      <w:r w:rsidR="00091227" w:rsidRPr="00881D47">
        <w:rPr>
          <w:rFonts w:ascii="Traditional Arabic" w:hAnsi="Traditional Arabic" w:cs="Traditional Arabic"/>
          <w:sz w:val="24"/>
          <w:szCs w:val="24"/>
        </w:rPr>
        <w:t>, 2021).</w:t>
      </w:r>
      <w:r w:rsidRPr="00881D47">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881D47">
        <w:rPr>
          <w:rFonts w:ascii="Traditional Arabic" w:hAnsi="Traditional Arabic" w:cs="Traditional Arabic"/>
          <w:sz w:val="24"/>
          <w:szCs w:val="24"/>
        </w:rPr>
        <w:t xml:space="preserve"> </w:t>
      </w:r>
      <w:proofErr w:type="spellStart"/>
      <w:r w:rsidRPr="00881D47">
        <w:rPr>
          <w:rFonts w:ascii="Traditional Arabic" w:hAnsi="Traditional Arabic" w:cs="Traditional Arabic"/>
          <w:sz w:val="24"/>
          <w:szCs w:val="24"/>
        </w:rPr>
        <w:t>Jueco</w:t>
      </w:r>
      <w:proofErr w:type="spellEnd"/>
      <w:r w:rsidRPr="00881D47">
        <w:rPr>
          <w:rFonts w:ascii="Traditional Arabic" w:hAnsi="Traditional Arabic" w:cs="Traditional Arabic"/>
          <w:sz w:val="24"/>
          <w:szCs w:val="24"/>
        </w:rPr>
        <w:t xml:space="preserve"> et al. (2023) </w:t>
      </w:r>
      <w:r w:rsidRPr="00881D47">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881D47">
        <w:rPr>
          <w:rFonts w:ascii="Traditional Arabic" w:hAnsi="Traditional Arabic" w:cs="Traditional Arabic"/>
          <w:sz w:val="24"/>
          <w:szCs w:val="24"/>
        </w:rPr>
        <w:t xml:space="preserve"> (Ng et al., 2022).</w:t>
      </w:r>
    </w:p>
    <w:p w14:paraId="3C0DC5F6" w14:textId="77777777" w:rsidR="00E8012E" w:rsidRPr="00881D47" w:rsidRDefault="00E8012E" w:rsidP="00E8012E">
      <w:pPr>
        <w:spacing w:line="30" w:lineRule="atLeast"/>
        <w:rPr>
          <w:rFonts w:ascii="Traditional Arabic" w:hAnsi="Traditional Arabic" w:cs="Traditional Arabic"/>
          <w:b/>
          <w:bCs/>
          <w:sz w:val="24"/>
          <w:szCs w:val="24"/>
        </w:rPr>
      </w:pPr>
    </w:p>
    <w:p w14:paraId="777051F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lastRenderedPageBreak/>
        <w:t>ثانيًا: التحول الرقمي</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881D47">
        <w:rPr>
          <w:rFonts w:ascii="Traditional Arabic" w:hAnsi="Traditional Arabic" w:cs="Traditional Arabic"/>
          <w:sz w:val="24"/>
          <w:szCs w:val="24"/>
        </w:rPr>
        <w:t xml:space="preserve"> (Ng et al., 2022). </w:t>
      </w:r>
      <w:r w:rsidRPr="00881D47">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881D47">
        <w:rPr>
          <w:rFonts w:ascii="Traditional Arabic" w:hAnsi="Traditional Arabic" w:cs="Traditional Arabic"/>
          <w:sz w:val="24"/>
          <w:szCs w:val="24"/>
        </w:rPr>
        <w:t xml:space="preserve"> (Queue Time) </w:t>
      </w:r>
      <w:r w:rsidRPr="00881D47">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الحل من أول اتصال</w:t>
      </w:r>
      <w:r w:rsidRPr="00881D47">
        <w:rPr>
          <w:rFonts w:ascii="Traditional Arabic" w:hAnsi="Traditional Arabic" w:cs="Traditional Arabic"/>
          <w:sz w:val="24"/>
          <w:szCs w:val="24"/>
        </w:rPr>
        <w:t xml:space="preserve"> (FCR).</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نموذج التكنولوجيا–المنظمة–البيئة</w:t>
      </w:r>
      <w:r w:rsidRPr="00881D47">
        <w:rPr>
          <w:rFonts w:ascii="Traditional Arabic" w:hAnsi="Traditional Arabic" w:cs="Traditional Arabic"/>
          <w:sz w:val="24"/>
          <w:szCs w:val="24"/>
        </w:rPr>
        <w:t xml:space="preserve"> (TOE) </w:t>
      </w:r>
      <w:r w:rsidRPr="00881D47">
        <w:rPr>
          <w:rFonts w:ascii="Traditional Arabic" w:hAnsi="Traditional Arabic" w:cs="Traditional Arabic"/>
          <w:sz w:val="24"/>
          <w:szCs w:val="24"/>
          <w:rtl/>
        </w:rPr>
        <w:t>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w:t>
      </w:r>
      <w:r w:rsidRPr="00881D47">
        <w:rPr>
          <w:rFonts w:ascii="Traditional Arabic" w:hAnsi="Traditional Arabic" w:cs="Traditional Arabic"/>
          <w:sz w:val="24"/>
          <w:szCs w:val="24"/>
        </w:rPr>
        <w:t xml:space="preserve"> (Ng et al., 2022).</w:t>
      </w:r>
    </w:p>
    <w:p w14:paraId="2B049A1D" w14:textId="77777777" w:rsidR="00E8012E" w:rsidRPr="00881D47" w:rsidRDefault="00E8012E" w:rsidP="00E8012E">
      <w:pPr>
        <w:spacing w:line="30" w:lineRule="atLeast"/>
        <w:rPr>
          <w:rFonts w:ascii="Traditional Arabic" w:hAnsi="Traditional Arabic" w:cs="Traditional Arabic"/>
          <w:b/>
          <w:bCs/>
          <w:sz w:val="24"/>
          <w:szCs w:val="24"/>
        </w:rPr>
      </w:pPr>
    </w:p>
    <w:p w14:paraId="1D9CF6B8" w14:textId="77777777" w:rsidR="00565E8C" w:rsidRPr="00881D47" w:rsidRDefault="00E8012E" w:rsidP="00565E8C">
      <w:pPr>
        <w:spacing w:line="30" w:lineRule="atLeast"/>
        <w:rPr>
          <w:rFonts w:ascii="Traditional Arabic" w:hAnsi="Traditional Arabic" w:cs="Traditional Arabic"/>
        </w:rPr>
      </w:pPr>
      <w:r w:rsidRPr="00881D47">
        <w:rPr>
          <w:rFonts w:ascii="Traditional Arabic" w:hAnsi="Traditional Arabic" w:cs="Traditional Arabic"/>
          <w:b/>
          <w:bCs/>
          <w:sz w:val="28"/>
          <w:szCs w:val="28"/>
          <w:rtl/>
        </w:rPr>
        <w:t>ثالثًا: الأداء الوظيفي</w:t>
      </w:r>
      <w:r w:rsidRPr="00881D47">
        <w:rPr>
          <w:rFonts w:ascii="Traditional Arabic" w:hAnsi="Traditional Arabic" w:cs="Traditional Arabic"/>
          <w:b/>
          <w:bCs/>
          <w:sz w:val="24"/>
          <w:szCs w:val="24"/>
        </w:rPr>
        <w:br/>
      </w:r>
      <w:r w:rsidR="00565E8C" w:rsidRPr="00881D47">
        <w:rPr>
          <w:rFonts w:ascii="Traditional Arabic" w:hAnsi="Traditional Arabic" w:cs="Traditional Arabic"/>
          <w:rtl/>
        </w:rPr>
        <w:t xml:space="preserve">يُعرَّف الأداء الوظيفي في هذه الدراسة تعريفًا </w:t>
      </w:r>
      <w:proofErr w:type="spellStart"/>
      <w:r w:rsidR="00565E8C" w:rsidRPr="00881D47">
        <w:rPr>
          <w:rFonts w:ascii="Traditional Arabic" w:hAnsi="Traditional Arabic" w:cs="Traditional Arabic"/>
          <w:rtl/>
        </w:rPr>
        <w:t>عملياتيًا</w:t>
      </w:r>
      <w:proofErr w:type="spellEnd"/>
      <w:r w:rsidR="00565E8C" w:rsidRPr="00881D47">
        <w:rPr>
          <w:rFonts w:ascii="Traditional Arabic" w:hAnsi="Traditional Arabic" w:cs="Traditional Arabic"/>
          <w:rtl/>
        </w:rPr>
        <w:t xml:space="preserve"> ينسجم مع طبيعة العمل في مراكز الاتصال، ويعتمد على مؤشرات كمية قابلة للقياس تُستخدم فعليًا في تقييم أداء الموظفين. ففي بيئة مركز الاتصال بقطاع الأعمال في شركة موبايلي، لا يُقاس الأداء بمفهومه العام، بل يُحدد وفق مجموعة من مؤشرات الأداء الرئيسة</w:t>
      </w:r>
      <w:r w:rsidR="00565E8C" w:rsidRPr="00881D47">
        <w:rPr>
          <w:rFonts w:ascii="Traditional Arabic" w:hAnsi="Traditional Arabic" w:cs="Traditional Arabic"/>
        </w:rPr>
        <w:t xml:space="preserve"> (KPIs) </w:t>
      </w:r>
      <w:r w:rsidR="00565E8C" w:rsidRPr="00881D47">
        <w:rPr>
          <w:rFonts w:ascii="Traditional Arabic" w:hAnsi="Traditional Arabic" w:cs="Traditional Arabic"/>
          <w:rtl/>
        </w:rPr>
        <w:t xml:space="preserve">التي تعكس جودة وسرعة وفاعلية معالجة طلبات العملاء، </w:t>
      </w:r>
      <w:r w:rsidR="00565E8C" w:rsidRPr="00881D47">
        <w:rPr>
          <w:rFonts w:ascii="Traditional Arabic" w:hAnsi="Traditional Arabic" w:cs="Traditional Arabic"/>
          <w:b/>
          <w:bCs/>
          <w:rtl/>
        </w:rPr>
        <w:t>وتربط الأداء الفردي بمستوى الخدمة المقدمة</w:t>
      </w:r>
      <w:r w:rsidR="00565E8C" w:rsidRPr="00881D47">
        <w:rPr>
          <w:rFonts w:ascii="Traditional Arabic" w:hAnsi="Traditional Arabic" w:cs="Traditional Arabic"/>
        </w:rPr>
        <w:t>.</w:t>
      </w:r>
    </w:p>
    <w:p w14:paraId="32F8FC64" w14:textId="77777777"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وتشمل هذه المؤشرات ما يلي</w:t>
      </w:r>
      <w:r w:rsidRPr="00881D47">
        <w:rPr>
          <w:rFonts w:ascii="Traditional Arabic" w:hAnsi="Traditional Arabic" w:cs="Traditional Arabic"/>
          <w:sz w:val="24"/>
          <w:szCs w:val="24"/>
        </w:rPr>
        <w:t>:</w:t>
      </w:r>
    </w:p>
    <w:p w14:paraId="29B1A42C" w14:textId="3A56E76C"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معدل الحل من أول اتصال</w:t>
      </w:r>
      <w:r w:rsidRPr="00881D47">
        <w:rPr>
          <w:rFonts w:ascii="Traditional Arabic" w:hAnsi="Traditional Arabic" w:cs="Traditional Arabic"/>
          <w:b/>
          <w:bCs/>
          <w:sz w:val="24"/>
          <w:szCs w:val="24"/>
        </w:rPr>
        <w:t xml:space="preserve"> (FCR):</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النسبة المئوية للمكالمات التي تُحل دون الحاجة إلى إعادة الاتصال، ويعد مؤشرًا مباشرًا لجودة الحلّ وكفاءة المعرفة التشغيلية لدى الموظف</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w:t>
      </w:r>
      <w:r w:rsidRPr="00881D47">
        <w:rPr>
          <w:rFonts w:ascii="Traditional Arabic" w:hAnsi="Traditional Arabic" w:cs="Traditional Arabic" w:hint="cs"/>
          <w:b/>
          <w:bCs/>
          <w:sz w:val="24"/>
          <w:szCs w:val="24"/>
          <w:rtl/>
        </w:rPr>
        <w:t xml:space="preserve"> </w:t>
      </w:r>
      <w:r w:rsidRPr="00881D47">
        <w:rPr>
          <w:rFonts w:ascii="Traditional Arabic" w:hAnsi="Traditional Arabic" w:cs="Traditional Arabic"/>
          <w:b/>
          <w:bCs/>
          <w:sz w:val="24"/>
          <w:szCs w:val="24"/>
          <w:rtl/>
        </w:rPr>
        <w:t>متوسط زمن المعالجة</w:t>
      </w:r>
      <w:r w:rsidRPr="00881D47">
        <w:rPr>
          <w:rFonts w:ascii="Traditional Arabic" w:hAnsi="Traditional Arabic" w:cs="Traditional Arabic"/>
          <w:b/>
          <w:bCs/>
          <w:sz w:val="24"/>
          <w:szCs w:val="24"/>
        </w:rPr>
        <w:t xml:space="preserve"> (AHT):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الوقت الإجمالي الذي يستغرقه الموظف في التعامل مع المكالمة، بما يشمل زمن الحديث والتوثيق، وهو يعكس القدرة على إدارة الوقت والدقة في تنفيذ المهام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نسبة رضا العملاء</w:t>
      </w:r>
      <w:r w:rsidRPr="00881D47">
        <w:rPr>
          <w:rFonts w:ascii="Traditional Arabic" w:hAnsi="Traditional Arabic" w:cs="Traditional Arabic"/>
          <w:b/>
          <w:bCs/>
          <w:sz w:val="24"/>
          <w:szCs w:val="24"/>
        </w:rPr>
        <w:t xml:space="preserve"> (CSAT):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التقييم الذي يقدمه العملاء بعد تلقي الخدمة، ويُعد مقياسًا مباشرًا لجودة التفاعل ومهارات التواصل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دقة التوثيق وجودة إدخال البيانات</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مدى التزام الموظف بإدخال الأسباب الصحيحة واتباع الإجراءات المعتمدة بدقة، وهو عنصر جوهري في بيئات العمل الرقمية</w:t>
      </w:r>
      <w:r w:rsidRPr="00881D47">
        <w:rPr>
          <w:rFonts w:ascii="Traditional Arabic" w:hAnsi="Traditional Arabic" w:cs="Traditional Arabic"/>
          <w:sz w:val="24"/>
          <w:szCs w:val="24"/>
        </w:rPr>
        <w:t>.</w:t>
      </w:r>
    </w:p>
    <w:p w14:paraId="713320A7" w14:textId="77777777" w:rsidR="00565E8C" w:rsidRPr="00881D47" w:rsidRDefault="00565E8C" w:rsidP="00565E8C">
      <w:pPr>
        <w:spacing w:line="30" w:lineRule="atLeast"/>
        <w:rPr>
          <w:rFonts w:ascii="Traditional Arabic" w:hAnsi="Traditional Arabic" w:cs="Traditional Arabic"/>
          <w:sz w:val="24"/>
          <w:szCs w:val="24"/>
        </w:rPr>
      </w:pPr>
    </w:p>
    <w:p w14:paraId="1EF3EFB9" w14:textId="77777777" w:rsidR="00565E8C" w:rsidRPr="00881D47" w:rsidRDefault="00565E8C" w:rsidP="00565E8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تُعد هذه المؤشرات من أكثر المقاييس استخدامًا في تقييم أداء مراكز الاتصال، نظرًا لقدرتها على عكس الكفاءة التشغيلية وجودة الخدمة في آنٍ واحد، الأمر الذي يجعلها مناسبة لقياس الأداء الوظيفي في بيئات العمل الرقمية وعن بُعد، ويعزز من اتساق التعريف العملياتي مع أهداف الدراسة وأدواتها التحليلية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وبذلك، يُسهم هذا التعريف العملياتي في مواءمة مفهوم الأداء الوظيفي مع طبيعة الدراسة، ويُتيح قياسه إحصائيًا بدقة، بما يعكس واقع مراكز الاتصال التي تعتمد على نماذج عمل رقمية وعن بُعد</w:t>
      </w:r>
      <w:r w:rsidRPr="00881D47">
        <w:rPr>
          <w:rFonts w:ascii="Traditional Arabic" w:hAnsi="Traditional Arabic" w:cs="Traditional Arabic"/>
          <w:sz w:val="24"/>
          <w:szCs w:val="24"/>
        </w:rPr>
        <w:t>.</w:t>
      </w:r>
    </w:p>
    <w:p w14:paraId="46D9F2F0" w14:textId="0F40477B" w:rsidR="00E8012E" w:rsidRPr="00881D47" w:rsidRDefault="00E8012E" w:rsidP="00565E8C">
      <w:pPr>
        <w:spacing w:line="30" w:lineRule="atLeast"/>
        <w:rPr>
          <w:rFonts w:ascii="Traditional Arabic" w:hAnsi="Traditional Arabic" w:cs="Traditional Arabic"/>
          <w:sz w:val="24"/>
          <w:szCs w:val="24"/>
          <w:rtl/>
        </w:rPr>
      </w:pPr>
    </w:p>
    <w:p w14:paraId="3249B3E9" w14:textId="77777777" w:rsidR="00E8012E" w:rsidRPr="00881D47" w:rsidRDefault="00E8012E" w:rsidP="00E8012E">
      <w:pPr>
        <w:spacing w:line="30" w:lineRule="atLeast"/>
        <w:rPr>
          <w:rFonts w:ascii="Traditional Arabic" w:hAnsi="Traditional Arabic" w:cs="Traditional Arabic"/>
          <w:sz w:val="24"/>
          <w:szCs w:val="24"/>
        </w:rPr>
      </w:pPr>
    </w:p>
    <w:p w14:paraId="5087B980" w14:textId="12F672F4" w:rsidR="00E8012E" w:rsidRPr="00881D47" w:rsidRDefault="00077C10"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2.3.2 </w:t>
      </w:r>
      <w:r w:rsidR="00E8012E" w:rsidRPr="00881D47">
        <w:rPr>
          <w:rFonts w:ascii="Traditional Arabic" w:hAnsi="Traditional Arabic" w:cs="Traditional Arabic"/>
          <w:b/>
          <w:bCs/>
          <w:sz w:val="28"/>
          <w:szCs w:val="28"/>
          <w:rtl/>
        </w:rPr>
        <w:t>النظريات ذات العلاقة</w:t>
      </w:r>
    </w:p>
    <w:p w14:paraId="600E9211"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يستند الإطار النظري في هذه الدراسة إلى مقاربة تكاملية تجمع بين أربعة أطر ونظريات رئيسة، تُفسّر بصورة مترابطة كيف يؤثر العمل عن بُعد في الرضا الوظيفي، وكيف ينتقل هذا الأثر ليؤثر في الأداء الوظيفي داخل بيئة مراكز الاتصال. ولا تُقدَّم هذه النظريات كعناصر منفصلة، بل تُدمج في إطار واحد ينسجم مع طبيعة البيئة التشغيلية لمركز الاتصال بقطاع الأعمال في شركة موبايلي، ويعكس الواقع العملي للنماذج الرقمية في قطاع الاتصالات السعودي</w:t>
      </w:r>
      <w:r w:rsidRPr="00881D47">
        <w:rPr>
          <w:rFonts w:ascii="Traditional Arabic" w:hAnsi="Traditional Arabic" w:cs="Traditional Arabic"/>
          <w:sz w:val="24"/>
          <w:szCs w:val="24"/>
        </w:rPr>
        <w:t>.</w:t>
      </w:r>
    </w:p>
    <w:p w14:paraId="2935E09B" w14:textId="77777777" w:rsidR="00077C10" w:rsidRPr="00881D47" w:rsidRDefault="00077C10" w:rsidP="00077C10">
      <w:pPr>
        <w:spacing w:after="0" w:line="240" w:lineRule="auto"/>
        <w:rPr>
          <w:rFonts w:ascii="Traditional Arabic" w:hAnsi="Traditional Arabic" w:cs="Traditional Arabic"/>
          <w:sz w:val="24"/>
          <w:szCs w:val="24"/>
        </w:rPr>
      </w:pPr>
    </w:p>
    <w:p w14:paraId="2A066DFF"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أولًا: نظرية دعم الأداء الرقمي</w:t>
      </w:r>
      <w:r w:rsidRPr="00881D47">
        <w:rPr>
          <w:rFonts w:ascii="Traditional Arabic" w:hAnsi="Traditional Arabic" w:cs="Traditional Arabic"/>
          <w:b/>
          <w:bCs/>
          <w:sz w:val="24"/>
          <w:szCs w:val="24"/>
        </w:rPr>
        <w:t xml:space="preserve"> (Digital Performance Support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تبرز هذه النظرية البعد التقني–العملي للعمل عن بُعد، إذ تشير إلى أن توافر الأدوات الرقمية المناسبة وأنظمة إدارة المعرفة والتوجيه اللحظي يمكّن الموظفين من الوصول السريع إلى المعلومات وإنجاز المهام بكفاءة أعلى، خاصة في بيئات تتطلب سرعة استجابة ودقة تشغيلية مثل مراكز الاتصال. وفي حالة مركز الاتصال في “موبايلي”، تُسهم هذه الأدوات في تحسين مؤشرات الأداء مثل معدل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w:t>
      </w:r>
      <w:r w:rsidRPr="00881D47">
        <w:rPr>
          <w:rFonts w:ascii="Traditional Arabic" w:hAnsi="Traditional Arabic" w:cs="Traditional Arabic"/>
          <w:sz w:val="24"/>
          <w:szCs w:val="24"/>
          <w:rtl/>
        </w:rPr>
        <w:t>، بما يربط التحول الرقمي بشكل مباشر بالأداء الوظيفي</w:t>
      </w:r>
      <w:r w:rsidRPr="00881D47">
        <w:rPr>
          <w:rFonts w:ascii="Traditional Arabic" w:hAnsi="Traditional Arabic" w:cs="Traditional Arabic"/>
          <w:sz w:val="24"/>
          <w:szCs w:val="24"/>
        </w:rPr>
        <w:t>.</w:t>
      </w:r>
    </w:p>
    <w:p w14:paraId="0D75ABAA" w14:textId="77777777" w:rsidR="00077C10" w:rsidRPr="00881D47" w:rsidRDefault="00077C10" w:rsidP="00077C10">
      <w:pPr>
        <w:spacing w:after="0" w:line="240" w:lineRule="auto"/>
        <w:rPr>
          <w:rFonts w:ascii="Traditional Arabic" w:hAnsi="Traditional Arabic" w:cs="Traditional Arabic"/>
          <w:sz w:val="24"/>
          <w:szCs w:val="24"/>
        </w:rPr>
      </w:pPr>
    </w:p>
    <w:p w14:paraId="53B6959E"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ثانيًا: نظرية العمل الافتراضي</w:t>
      </w:r>
      <w:r w:rsidRPr="00881D47">
        <w:rPr>
          <w:rFonts w:ascii="Traditional Arabic" w:hAnsi="Traditional Arabic" w:cs="Traditional Arabic"/>
          <w:b/>
          <w:bCs/>
          <w:sz w:val="24"/>
          <w:szCs w:val="24"/>
        </w:rPr>
        <w:t xml:space="preserve"> (Virtual Work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طبيعة بيئات العمل الرقمية، وكيف تؤثر أدوات الاتصال اللحظي والتعاون الافتراضي في التنسيق بين الموظفين والمشرفين. وتوضح أن العمل عن بُعد يصبح أكثر فاعلية عندما تتوافر بنية رقمية تدعم التفاعل المستمر، مما يخفّض الضغوط التشغيلية ويرفع مستوى الراحة والمرونة، وهو ما يعزز الرضا الوظيفي. وبهذا، تمثل هذه النظرية الجسر الذي يربط بين خصائص العمل عن بُعد وبين المتغير الوسيط “الرضا الوظيفي</w:t>
      </w:r>
      <w:r w:rsidRPr="00881D47">
        <w:rPr>
          <w:rFonts w:ascii="Traditional Arabic" w:hAnsi="Traditional Arabic" w:cs="Traditional Arabic"/>
          <w:sz w:val="24"/>
          <w:szCs w:val="24"/>
        </w:rPr>
        <w:t>”.</w:t>
      </w:r>
    </w:p>
    <w:p w14:paraId="160C2C5E" w14:textId="77777777" w:rsidR="00077C10" w:rsidRPr="00881D47" w:rsidRDefault="00077C10" w:rsidP="00077C10">
      <w:pPr>
        <w:spacing w:after="0" w:line="240" w:lineRule="auto"/>
        <w:rPr>
          <w:rFonts w:ascii="Traditional Arabic" w:hAnsi="Traditional Arabic" w:cs="Traditional Arabic"/>
          <w:sz w:val="24"/>
          <w:szCs w:val="24"/>
        </w:rPr>
      </w:pPr>
    </w:p>
    <w:p w14:paraId="1E96C144" w14:textId="45FBFF60"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ثالثًا: إطار التحول الرقمي وإنتاجية الموظفين</w:t>
      </w:r>
      <w:r w:rsidRPr="00881D47">
        <w:rPr>
          <w:rFonts w:ascii="Traditional Arabic" w:hAnsi="Traditional Arabic" w:cs="Traditional Arabic"/>
          <w:b/>
          <w:bCs/>
          <w:sz w:val="24"/>
          <w:szCs w:val="24"/>
        </w:rPr>
        <w:t xml:space="preserve"> (Digital Transformation and Productivity Framework)</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يضيف هذا الإطار البعد التنظيمي البنيوي، حيث يؤكد أن الجاهزية الرقمية </w:t>
      </w:r>
      <w:proofErr w:type="gramStart"/>
      <w:r w:rsidRPr="00881D47">
        <w:rPr>
          <w:rFonts w:ascii="Traditional Arabic" w:hAnsi="Traditional Arabic" w:cs="Traditional Arabic"/>
          <w:sz w:val="24"/>
          <w:szCs w:val="24"/>
          <w:rtl/>
        </w:rPr>
        <w:t xml:space="preserve">للمؤسسة </w:t>
      </w:r>
      <w:r w:rsidR="00182815" w:rsidRPr="00881D47">
        <w:rPr>
          <w:rFonts w:ascii="Traditional Arabic" w:hAnsi="Traditional Arabic" w:cs="Traditional Arabic" w:hint="cs"/>
          <w:sz w:val="24"/>
          <w:szCs w:val="24"/>
          <w:rtl/>
        </w:rPr>
        <w:t>،</w:t>
      </w:r>
      <w:proofErr w:type="gramEnd"/>
      <w:r w:rsidRPr="00881D47">
        <w:rPr>
          <w:rFonts w:ascii="Traditional Arabic" w:hAnsi="Traditional Arabic" w:cs="Traditional Arabic"/>
          <w:sz w:val="24"/>
          <w:szCs w:val="24"/>
          <w:rtl/>
        </w:rPr>
        <w:t xml:space="preserve"> بما في ذلك الأتمتة، وأنظمة مراقبة الأداء، ولوحات المؤشرات الرقمية، والتحليلات </w:t>
      </w:r>
      <w:proofErr w:type="gramStart"/>
      <w:r w:rsidRPr="00881D47">
        <w:rPr>
          <w:rFonts w:ascii="Traditional Arabic" w:hAnsi="Traditional Arabic" w:cs="Traditional Arabic"/>
          <w:sz w:val="24"/>
          <w:szCs w:val="24"/>
          <w:rtl/>
        </w:rPr>
        <w:t xml:space="preserve">الفورية </w:t>
      </w:r>
      <w:r w:rsidR="00182815" w:rsidRPr="00881D47">
        <w:rPr>
          <w:rFonts w:ascii="Traditional Arabic" w:hAnsi="Traditional Arabic" w:cs="Traditional Arabic" w:hint="cs"/>
          <w:sz w:val="24"/>
          <w:szCs w:val="24"/>
          <w:rtl/>
        </w:rPr>
        <w:t>،</w:t>
      </w:r>
      <w:proofErr w:type="gramEnd"/>
      <w:r w:rsidRPr="00881D47">
        <w:rPr>
          <w:rFonts w:ascii="Traditional Arabic" w:hAnsi="Traditional Arabic" w:cs="Traditional Arabic"/>
          <w:sz w:val="24"/>
          <w:szCs w:val="24"/>
          <w:rtl/>
        </w:rPr>
        <w:t xml:space="preserve"> تشكّل عاملًا حاسمًا في نجاح نموذج العمل عن بُعد. وفي مراكز الاتصال، تضمن هذه الجاهزية قدرة الموظفين على الحفاظ على جودة الخدمة واستمرارية العمليات، كما تسهم في رفع مؤشرات الأداء الكمية مثل</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التوثيق، وهو ما يربط البنية التقنية بالأداء الفعلي في بيئات الضغط العالي</w:t>
      </w:r>
      <w:r w:rsidRPr="00881D47">
        <w:rPr>
          <w:rFonts w:ascii="Traditional Arabic" w:hAnsi="Traditional Arabic" w:cs="Traditional Arabic"/>
          <w:sz w:val="24"/>
          <w:szCs w:val="24"/>
        </w:rPr>
        <w:t>.</w:t>
      </w:r>
    </w:p>
    <w:p w14:paraId="492DE6A9" w14:textId="77777777" w:rsidR="00077C10" w:rsidRPr="00881D47" w:rsidRDefault="00077C10" w:rsidP="00077C10">
      <w:pPr>
        <w:spacing w:after="0" w:line="240" w:lineRule="auto"/>
        <w:rPr>
          <w:rFonts w:ascii="Traditional Arabic" w:hAnsi="Traditional Arabic" w:cs="Traditional Arabic"/>
          <w:sz w:val="24"/>
          <w:szCs w:val="24"/>
        </w:rPr>
      </w:pPr>
    </w:p>
    <w:p w14:paraId="188112A4"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رابعًا: نظرية التبادل الاجتماعي</w:t>
      </w:r>
      <w:r w:rsidRPr="00881D47">
        <w:rPr>
          <w:rFonts w:ascii="Traditional Arabic" w:hAnsi="Traditional Arabic" w:cs="Traditional Arabic"/>
          <w:b/>
          <w:bCs/>
          <w:sz w:val="28"/>
          <w:szCs w:val="28"/>
        </w:rPr>
        <w:t xml:space="preserve"> (Social Exchange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الجانب السلوكي–النفسي للعلاقة بين العمل عن بُعد والأداء الوظيفي. إذ يقوم جوهرها على أن شعور الموظف بالدعم والثقة والتقدير يعزز الرضا الوظيفي، والذي يتحول بدوره إلى التزام أعلى وسلوك وظيفي إيجابي ينعكس مباشرة على الأداء. وفي سياق العمل عن بُعد في مركز الاتصال، يمثل الدعم التنظيمي الواضح أحد أهم العوامل التي تحوّل البيئة الرقمية من مجرد نموذج تشغيلي إلى بيئة محفزة تسهم في تحسين الأداء</w:t>
      </w:r>
      <w:r w:rsidRPr="00881D47">
        <w:rPr>
          <w:rFonts w:ascii="Traditional Arabic" w:hAnsi="Traditional Arabic" w:cs="Traditional Arabic"/>
          <w:sz w:val="24"/>
          <w:szCs w:val="24"/>
        </w:rPr>
        <w:t>.</w:t>
      </w:r>
    </w:p>
    <w:p w14:paraId="3E3CA53A" w14:textId="77777777" w:rsidR="000059D6" w:rsidRPr="00881D47" w:rsidRDefault="000059D6" w:rsidP="00077C10">
      <w:pPr>
        <w:spacing w:after="0" w:line="240" w:lineRule="auto"/>
        <w:rPr>
          <w:rFonts w:ascii="Traditional Arabic" w:hAnsi="Traditional Arabic" w:cs="Traditional Arabic"/>
          <w:sz w:val="24"/>
          <w:szCs w:val="24"/>
          <w:rtl/>
        </w:rPr>
      </w:pPr>
    </w:p>
    <w:p w14:paraId="6FF4C841" w14:textId="77777777" w:rsidR="000059D6" w:rsidRPr="00881D47" w:rsidRDefault="000059D6" w:rsidP="000059D6">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وانطلاقًا من هذا الإطار النظري المتكامل، لا يقتصر دور النموذج المقترح في هذه الدراسة على تقديم تفسير مفاهيمي للعلاقات بين المتغيرات، بل يمتد ليشكّل أساسًا منهجيًا واضحًا لتصميم التحليل الكمي المستخدم في الفصول اللاحقة. إذ إن تحديد العمل عن بُعد كمتغير مستقل، والرضا الوظيفي كمتغير وسيط، والأداء الوظيفي كمتغير تابع، قد تم بما ينسجم مع منطق نماذج الاختبار السببي وتحليل الوساطة، بما يسمح بفحص الأثر المباشر وغير المباشر للعلاقات المقترحة بصورة دقيقة. وفي هذا السياق، تُعد مؤشرات الأداء التشغيلية المستخدمة في الدراسة ترجمة عملية لمخرجات الإطار النظري، حيث تعكس هذه المؤشرات النتائج السلوكية والتنظيمية المتوقعة لتفاعل المتغيرات داخل بيئة مراكز الاتصال. كما يضمن هذا الربط بين الإطار النظري والمنهج التحليلي اتساقًا منهجيًا بين الأسس النظرية للدراسة </w:t>
      </w:r>
      <w:r w:rsidRPr="00881D47">
        <w:rPr>
          <w:rFonts w:ascii="Traditional Arabic" w:hAnsi="Traditional Arabic" w:cs="Traditional Arabic"/>
          <w:sz w:val="24"/>
          <w:szCs w:val="24"/>
          <w:rtl/>
        </w:rPr>
        <w:lastRenderedPageBreak/>
        <w:t>وإجراءات اختبار الفرضيات، ويعزز من موثوقية النتائج المتوصل إليها عند تفسير أثر العمل عن بُعد في الأداء الوظيفي من خلال الرضا الوظيفي في بيئة تشغيلية عالية الكثافة مثل مراكز الاتصال</w:t>
      </w:r>
      <w:r w:rsidRPr="00881D47">
        <w:rPr>
          <w:rFonts w:ascii="Traditional Arabic" w:hAnsi="Traditional Arabic" w:cs="Traditional Arabic"/>
          <w:sz w:val="24"/>
          <w:szCs w:val="24"/>
        </w:rPr>
        <w:t>.</w:t>
      </w:r>
    </w:p>
    <w:p w14:paraId="64F893C7" w14:textId="77777777" w:rsidR="000059D6" w:rsidRPr="00881D47" w:rsidRDefault="000059D6" w:rsidP="00077C10">
      <w:pPr>
        <w:spacing w:after="0" w:line="240" w:lineRule="auto"/>
        <w:rPr>
          <w:rFonts w:ascii="Traditional Arabic" w:hAnsi="Traditional Arabic" w:cs="Traditional Arabic"/>
          <w:sz w:val="24"/>
          <w:szCs w:val="24"/>
          <w:rtl/>
        </w:rPr>
      </w:pPr>
    </w:p>
    <w:p w14:paraId="5C22BF40" w14:textId="77777777" w:rsidR="00077C10" w:rsidRPr="00881D47" w:rsidRDefault="00077C10" w:rsidP="00077C10">
      <w:pPr>
        <w:spacing w:after="0" w:line="240" w:lineRule="auto"/>
        <w:rPr>
          <w:rFonts w:ascii="Traditional Arabic" w:hAnsi="Traditional Arabic" w:cs="Traditional Arabic"/>
          <w:sz w:val="24"/>
          <w:szCs w:val="24"/>
        </w:rPr>
      </w:pPr>
    </w:p>
    <w:p w14:paraId="5A6FC3DE" w14:textId="77777777" w:rsidR="00F8310F" w:rsidRPr="00881D47" w:rsidRDefault="00077C10"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التكامل النظري وبناء النموذج المفاهيمي</w:t>
      </w:r>
      <w:r w:rsidRPr="00881D47">
        <w:rPr>
          <w:rFonts w:ascii="Traditional Arabic" w:hAnsi="Traditional Arabic" w:cs="Traditional Arabic"/>
          <w:sz w:val="24"/>
          <w:szCs w:val="24"/>
        </w:rPr>
        <w:br/>
      </w:r>
      <w:r w:rsidR="00F8310F" w:rsidRPr="00881D47">
        <w:rPr>
          <w:rFonts w:ascii="Traditional Arabic" w:hAnsi="Traditional Arabic" w:cs="Traditional Arabic"/>
          <w:sz w:val="24"/>
          <w:szCs w:val="24"/>
          <w:rtl/>
        </w:rPr>
        <w:t>عند دمج الأطر النظرية التي تناولها هذا القسم، يتشكّل نموذج تفسيري متكامل يربط بين متغيرات الدراسة الثلاثة وفق مسار سببي منطقي يتمثل 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b/>
          <w:bCs/>
          <w:sz w:val="24"/>
          <w:szCs w:val="24"/>
          <w:rtl/>
        </w:rPr>
        <w:t xml:space="preserve">العمل عن بُعد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الرضا</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b/>
          <w:bCs/>
          <w:sz w:val="24"/>
          <w:szCs w:val="24"/>
          <w:rtl/>
        </w:rPr>
        <w:t xml:space="preserve">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الأداء</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sz w:val="24"/>
          <w:szCs w:val="24"/>
          <w:rtl/>
        </w:rPr>
        <w:t>ويعكس هذا المسار فهمًا متعدد الأبعاد لطبيعة تأثير العمل عن بُعد، بوصفه</w:t>
      </w:r>
      <w:r w:rsidR="00F8310F" w:rsidRPr="00881D47">
        <w:rPr>
          <w:rFonts w:ascii="Traditional Arabic" w:hAnsi="Traditional Arabic" w:cs="Traditional Arabic"/>
          <w:rtl/>
        </w:rPr>
        <w:t xml:space="preserve"> </w:t>
      </w:r>
      <w:r w:rsidR="00F8310F" w:rsidRPr="00881D47">
        <w:rPr>
          <w:rFonts w:ascii="Traditional Arabic" w:hAnsi="Traditional Arabic" w:cs="Traditional Arabic"/>
          <w:sz w:val="24"/>
          <w:szCs w:val="24"/>
          <w:rtl/>
        </w:rPr>
        <w:t>ليس مجرد ترتيب مكاني لأداء العمل، بل منظومة تشغيلية وتنظيمية وسلوكية تتفاعل داخلها العوامل التقنية والمؤسسية والنفسية لتشكّل في مجملها مخرجات الأداء</w:t>
      </w:r>
      <w:r w:rsidR="00F8310F" w:rsidRPr="00881D47">
        <w:rPr>
          <w:rFonts w:ascii="Traditional Arabic" w:hAnsi="Traditional Arabic" w:cs="Traditional Arabic"/>
          <w:sz w:val="24"/>
          <w:szCs w:val="24"/>
        </w:rPr>
        <w:t>.</w:t>
      </w:r>
    </w:p>
    <w:p w14:paraId="06F34D6B" w14:textId="77777777" w:rsidR="00F8310F" w:rsidRPr="00881D47" w:rsidRDefault="00F8310F" w:rsidP="00F8310F">
      <w:pPr>
        <w:spacing w:after="0" w:line="240" w:lineRule="auto"/>
        <w:rPr>
          <w:rFonts w:ascii="Traditional Arabic" w:hAnsi="Traditional Arabic" w:cs="Traditional Arabic"/>
          <w:sz w:val="24"/>
          <w:szCs w:val="24"/>
        </w:rPr>
      </w:pPr>
    </w:p>
    <w:p w14:paraId="0CBA13B0"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فمن المنظور التقني والتنظيمي، يفسّر كل من </w:t>
      </w:r>
      <w:r w:rsidRPr="00881D47">
        <w:rPr>
          <w:rFonts w:ascii="Traditional Arabic" w:hAnsi="Traditional Arabic" w:cs="Traditional Arabic"/>
          <w:b/>
          <w:bCs/>
          <w:sz w:val="24"/>
          <w:szCs w:val="24"/>
          <w:rtl/>
        </w:rPr>
        <w:t>دعم الأداء الرقمي</w:t>
      </w:r>
      <w:r w:rsidRPr="00881D47">
        <w:rPr>
          <w:rFonts w:ascii="Traditional Arabic" w:hAnsi="Traditional Arabic" w:cs="Traditional Arabic"/>
          <w:sz w:val="24"/>
          <w:szCs w:val="24"/>
          <w:rtl/>
        </w:rPr>
        <w:t xml:space="preserve"> وإطار </w:t>
      </w:r>
      <w:r w:rsidRPr="00881D47">
        <w:rPr>
          <w:rFonts w:ascii="Traditional Arabic" w:hAnsi="Traditional Arabic" w:cs="Traditional Arabic"/>
          <w:b/>
          <w:bCs/>
          <w:sz w:val="24"/>
          <w:szCs w:val="24"/>
          <w:rtl/>
        </w:rPr>
        <w:t>التحول الرقمي</w:t>
      </w:r>
      <w:r w:rsidRPr="00881D47">
        <w:rPr>
          <w:rFonts w:ascii="Traditional Arabic" w:hAnsi="Traditional Arabic" w:cs="Traditional Arabic"/>
          <w:sz w:val="24"/>
          <w:szCs w:val="24"/>
          <w:rtl/>
        </w:rPr>
        <w:t xml:space="preserve"> الأساس الذي يُمكّن تطبيق العمل عن بُعد داخل مراكز الاتصال، من خلال توفير الأدوات الرقمية، والبنية التحتية، ونظم الدعم الفني، وآليات المتابعة التشغيلية. وتُعد هذه العناصر شرطًا لازمًا لنجاح العمل عن بُعد، إذ تضمن استمرارية العمليات التشغيلية، وتقلّل من الانقطاعات، وتحافظ على مستويات مقبولة من جودة الخدمة في بيئة تعتمد على التفاعل اللحظي مع العملاء</w:t>
      </w:r>
      <w:r w:rsidRPr="00881D47">
        <w:rPr>
          <w:rFonts w:ascii="Traditional Arabic" w:hAnsi="Traditional Arabic" w:cs="Traditional Arabic"/>
          <w:sz w:val="24"/>
          <w:szCs w:val="24"/>
        </w:rPr>
        <w:t>.</w:t>
      </w:r>
    </w:p>
    <w:p w14:paraId="3EC07B1C" w14:textId="77777777" w:rsidR="00F8310F" w:rsidRPr="00881D47" w:rsidRDefault="00F8310F" w:rsidP="00F8310F">
      <w:pPr>
        <w:spacing w:after="0" w:line="240" w:lineRule="auto"/>
        <w:rPr>
          <w:rFonts w:ascii="Traditional Arabic" w:hAnsi="Traditional Arabic" w:cs="Traditional Arabic"/>
          <w:sz w:val="24"/>
          <w:szCs w:val="24"/>
        </w:rPr>
      </w:pPr>
    </w:p>
    <w:p w14:paraId="5991F9F6"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وعلى المستوى التفاعلي والسلوكي، توضّح </w:t>
      </w:r>
      <w:r w:rsidRPr="00881D47">
        <w:rPr>
          <w:rFonts w:ascii="Traditional Arabic" w:hAnsi="Traditional Arabic" w:cs="Traditional Arabic"/>
          <w:b/>
          <w:bCs/>
          <w:sz w:val="24"/>
          <w:szCs w:val="24"/>
          <w:rtl/>
        </w:rPr>
        <w:t>نظرية العمل الافتراضي</w:t>
      </w:r>
      <w:r w:rsidRPr="00881D47">
        <w:rPr>
          <w:rFonts w:ascii="Traditional Arabic" w:hAnsi="Traditional Arabic" w:cs="Traditional Arabic"/>
          <w:sz w:val="24"/>
          <w:szCs w:val="24"/>
          <w:rtl/>
        </w:rPr>
        <w:t xml:space="preserve"> الكيفية التي يُترجم بها هذا الأساس التقني إلى بيئة عمل رقمية فعلية، من خلال أنماط التواصل، وتدفّق المعلومات، ومستوى التنسيق بين الموظفين والمشرفين. وتؤثر جودة هذه البيئة الرقمية بشكل مباشر في إدراك الموظفين لمرونة العمل، ووضوح الأدوار، وسهولة الوصول إلى الدعم، وهي عوامل ترتبط ارتباطًا وثيقًا بتشكّل الرضا الوظيفي، خاصة في بيئات العمل ذات الضغط التشغيلي المرتفع مثل مراكز الاتصال</w:t>
      </w:r>
      <w:r w:rsidRPr="00881D47">
        <w:rPr>
          <w:rFonts w:ascii="Traditional Arabic" w:hAnsi="Traditional Arabic" w:cs="Traditional Arabic"/>
          <w:sz w:val="24"/>
          <w:szCs w:val="24"/>
        </w:rPr>
        <w:t>.</w:t>
      </w:r>
    </w:p>
    <w:p w14:paraId="1D1E71F4" w14:textId="77777777" w:rsidR="00F8310F" w:rsidRPr="00881D47" w:rsidRDefault="00F8310F" w:rsidP="00F8310F">
      <w:pPr>
        <w:spacing w:after="0" w:line="240" w:lineRule="auto"/>
        <w:rPr>
          <w:rFonts w:ascii="Traditional Arabic" w:hAnsi="Traditional Arabic" w:cs="Traditional Arabic"/>
          <w:sz w:val="24"/>
          <w:szCs w:val="24"/>
        </w:rPr>
      </w:pPr>
    </w:p>
    <w:p w14:paraId="502F46F4"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وتأتي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xml:space="preserve"> لتقدّم تفسيرًا أعمق للآلية التي يتحول من خلالها الرضا الوظيفي إلى أداء وظيفي أعلى. فحين يدرك الموظف أن المنظمة توفّر له الدعم، والثقة، والإنصاف، والتقدير—خصوصًا في سياق العمل عن بُعد—فإن ذلك يولّد التزامًا نفسيًا وسلوكيًا يدفعه إلى الاستجابة الإيجابية عبر بذل جهد إضافي، والالتزام بمعايير الجودة، وتحسين مستوى الأداء. وفي هذا السياق، لا يُنظر إلى الرضا الوظيفي بوصفه نتيجة نهائية، بل بوصفه حلقة وسيطة محورية تفسّر انتقال أثر العمل عن بُعد إلى مخرجات أداء قابلة للقياس</w:t>
      </w:r>
      <w:r w:rsidRPr="00881D47">
        <w:rPr>
          <w:rFonts w:ascii="Traditional Arabic" w:hAnsi="Traditional Arabic" w:cs="Traditional Arabic"/>
          <w:sz w:val="24"/>
          <w:szCs w:val="24"/>
        </w:rPr>
        <w:t>.</w:t>
      </w:r>
    </w:p>
    <w:p w14:paraId="742B9D7F" w14:textId="77777777" w:rsidR="00F8310F" w:rsidRPr="00881D47" w:rsidRDefault="00F8310F" w:rsidP="00F8310F">
      <w:pPr>
        <w:spacing w:after="0" w:line="240" w:lineRule="auto"/>
        <w:rPr>
          <w:rFonts w:ascii="Traditional Arabic" w:hAnsi="Traditional Arabic" w:cs="Traditional Arabic"/>
          <w:sz w:val="24"/>
          <w:szCs w:val="24"/>
        </w:rPr>
      </w:pPr>
    </w:p>
    <w:p w14:paraId="40C1F0C2"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وبذلك، لا تعمل هذه الأطر النظرية بمعزل عن بعضها، بل تتكامل لتشكّل نموذجًا تفسيريًا موحدًا يربط بين الأبعاد التقنية والتنظيمية والسلوكية في تفسير أثر العمل عن بُعد على الأداء الوظيفي. ويكتسب هذا التكامل أهمية خاصة في بيئة مراكز الاتصال، حيث تتداخل متطلبات الأداء اللحظي، وجودة الخدمة، والاستقرار النفسي للموظفين، ضمن إطار تشغيلي يعتمد بدرجة كبيرة على كفاءة النظم الرقمية ومستوى الدعم التنظيمي</w:t>
      </w:r>
      <w:r w:rsidRPr="00881D47">
        <w:rPr>
          <w:rFonts w:ascii="Traditional Arabic" w:hAnsi="Traditional Arabic" w:cs="Traditional Arabic"/>
          <w:sz w:val="24"/>
          <w:szCs w:val="24"/>
        </w:rPr>
        <w:t>.</w:t>
      </w:r>
    </w:p>
    <w:p w14:paraId="6B3E0E74" w14:textId="574BA023" w:rsidR="00F8310F" w:rsidRPr="00881D47" w:rsidRDefault="00F8310F" w:rsidP="00F8310F">
      <w:pPr>
        <w:spacing w:after="0" w:line="240" w:lineRule="auto"/>
        <w:rPr>
          <w:rFonts w:ascii="Traditional Arabic" w:hAnsi="Traditional Arabic" w:cs="Traditional Arabic"/>
          <w:sz w:val="24"/>
          <w:szCs w:val="24"/>
        </w:rPr>
      </w:pPr>
    </w:p>
    <w:p w14:paraId="46BD5906" w14:textId="43AECDC5" w:rsidR="00F8310F" w:rsidRPr="00881D47" w:rsidRDefault="00F8310F" w:rsidP="00F8310F">
      <w:pPr>
        <w:spacing w:after="0" w:line="240" w:lineRule="auto"/>
        <w:rPr>
          <w:rFonts w:ascii="Traditional Arabic" w:hAnsi="Traditional Arabic" w:cs="Traditional Arabic"/>
          <w:b/>
          <w:bCs/>
          <w:sz w:val="28"/>
          <w:szCs w:val="28"/>
        </w:rPr>
      </w:pPr>
      <w:r w:rsidRPr="00881D47">
        <w:rPr>
          <w:rFonts w:ascii="Traditional Arabic" w:hAnsi="Traditional Arabic" w:cs="Traditional Arabic"/>
          <w:b/>
          <w:bCs/>
          <w:sz w:val="28"/>
          <w:szCs w:val="28"/>
          <w:rtl/>
        </w:rPr>
        <w:t>الربط المنهجي والتمهيد لاختبارات الفصل الرابع</w:t>
      </w:r>
    </w:p>
    <w:p w14:paraId="690D0FC6"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هذا الإطار التفسيري المتكامل، صُمّم النموذج المقترح في هذه الدراسة ليكون قابلًا للاختبار الإحصائي ضمن التحليل الكمي في الفصل الرابع، وليس مجرد بناء نظري وصفي. إذ إن تحديد العمل عن بُعد كمتغير مستقل، والرضا الوظيفي كمتغير وسيط، والأداء الوظيفي كمتغير تابع، ينسجم مع منطق نماذج الاختبار السببي وتحليل الوساطة، بما يتيح فحص الأثر المباشر للعمل عن بُعد في الأداء الوظيفي، إلى جانب الأثر غير المباشر الذي ينتقل عبر الرضا الوظيفي</w:t>
      </w:r>
      <w:r w:rsidRPr="00881D47">
        <w:rPr>
          <w:rFonts w:ascii="Traditional Arabic" w:hAnsi="Traditional Arabic" w:cs="Traditional Arabic"/>
          <w:sz w:val="24"/>
          <w:szCs w:val="24"/>
        </w:rPr>
        <w:t>.</w:t>
      </w:r>
    </w:p>
    <w:p w14:paraId="3522FB8B"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تمثّل مؤشرات الأداء التشغيلية المستخدمة في الدراسة ترجمة عملية لمخرجات هذا الإطار النظري، حيث تعكس هذه المؤشرات النتائج السلوكية والتنظيمية المتوقعة لتفاعل المتغيرات داخل بيئة مراكز الاتصال. ويسهم هذا الربط المنهجي بين الإطار النظري وأدوات القياس </w:t>
      </w:r>
      <w:r w:rsidRPr="00881D47">
        <w:rPr>
          <w:rFonts w:ascii="Traditional Arabic" w:hAnsi="Traditional Arabic" w:cs="Traditional Arabic"/>
          <w:sz w:val="24"/>
          <w:szCs w:val="24"/>
          <w:rtl/>
        </w:rPr>
        <w:lastRenderedPageBreak/>
        <w:t>والتحليل في تعزيز الاتساق الداخلي للدراسة، ويدعم موثوقية تفسير النتائج عند مناقشة أثر العمل عن بُعد على الأداء الوظيفي في سياق عملي واقعي مثل مركز الاتصال بقطاع الأعمال في شركة موبايلي</w:t>
      </w:r>
      <w:r w:rsidRPr="00881D47">
        <w:rPr>
          <w:rFonts w:ascii="Traditional Arabic" w:hAnsi="Traditional Arabic" w:cs="Traditional Arabic"/>
          <w:sz w:val="24"/>
          <w:szCs w:val="24"/>
        </w:rPr>
        <w:t>.</w:t>
      </w:r>
    </w:p>
    <w:p w14:paraId="020ECC48" w14:textId="1A18CA75" w:rsidR="004F0813" w:rsidRPr="00881D47" w:rsidRDefault="004F0813" w:rsidP="00F8310F">
      <w:pPr>
        <w:spacing w:after="0" w:line="240" w:lineRule="auto"/>
        <w:rPr>
          <w:rFonts w:ascii="Traditional Arabic" w:eastAsia="Times New Roman" w:hAnsi="Traditional Arabic" w:cs="Traditional Arabic"/>
          <w:color w:val="000000"/>
          <w:kern w:val="0"/>
          <w:sz w:val="24"/>
          <w:szCs w:val="24"/>
          <w:rtl/>
          <w14:ligatures w14:val="none"/>
        </w:rPr>
      </w:pPr>
    </w:p>
    <w:p w14:paraId="3BC03204" w14:textId="77777777" w:rsidR="00F8310F" w:rsidRPr="00881D47" w:rsidRDefault="00F8310F" w:rsidP="00F8310F">
      <w:pPr>
        <w:spacing w:after="0" w:line="240" w:lineRule="auto"/>
        <w:rPr>
          <w:rFonts w:ascii="Traditional Arabic" w:eastAsia="Times New Roman" w:hAnsi="Traditional Arabic" w:cs="Traditional Arabic"/>
          <w:color w:val="000000"/>
          <w:kern w:val="0"/>
          <w:sz w:val="24"/>
          <w:szCs w:val="24"/>
          <w:rtl/>
          <w14:ligatures w14:val="none"/>
        </w:rPr>
      </w:pPr>
    </w:p>
    <w:p w14:paraId="5C294D6A" w14:textId="7393E80E" w:rsidR="004F0813" w:rsidRPr="00881D47" w:rsidRDefault="004F0813" w:rsidP="004F0813">
      <w:pPr>
        <w:spacing w:line="30" w:lineRule="atLeast"/>
        <w:rPr>
          <w:rFonts w:ascii="Traditional Arabic" w:eastAsia="Times New Roman" w:hAnsi="Traditional Arabic" w:cs="Traditional Arabic"/>
          <w:b/>
          <w:bCs/>
          <w:color w:val="000000"/>
          <w:kern w:val="0"/>
          <w:sz w:val="24"/>
          <w:szCs w:val="24"/>
          <w:rtl/>
          <w14:ligatures w14:val="none"/>
        </w:rPr>
      </w:pPr>
      <w:r w:rsidRPr="00881D47">
        <w:rPr>
          <w:rFonts w:ascii="Traditional Arabic" w:eastAsia="Times New Roman" w:hAnsi="Traditional Arabic" w:cs="Traditional Arabic"/>
          <w:b/>
          <w:bCs/>
          <w:color w:val="000000"/>
          <w:kern w:val="0"/>
          <w:sz w:val="24"/>
          <w:szCs w:val="24"/>
          <w:rtl/>
          <w14:ligatures w14:val="none"/>
        </w:rPr>
        <w:t>خامسًا: نموذج التكنولوجيا–المنظمة–البيئة</w:t>
      </w:r>
      <w:r w:rsidRPr="00881D47">
        <w:rPr>
          <w:rFonts w:ascii="Traditional Arabic" w:eastAsia="Times New Roman" w:hAnsi="Traditional Arabic" w:cs="Traditional Arabic"/>
          <w:b/>
          <w:bCs/>
          <w:color w:val="000000"/>
          <w:kern w:val="0"/>
          <w:sz w:val="24"/>
          <w:szCs w:val="24"/>
          <w14:ligatures w14:val="none"/>
        </w:rPr>
        <w:t xml:space="preserve"> (Technology–Organization–Environment, TOE) </w:t>
      </w:r>
    </w:p>
    <w:p w14:paraId="378BBDB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يُعدُّ نموذج التكنولوجيا–المنظمة–البيئة</w:t>
      </w:r>
      <w:r w:rsidRPr="00881D47">
        <w:rPr>
          <w:rFonts w:ascii="Traditional Arabic" w:eastAsia="Times New Roman" w:hAnsi="Traditional Arabic" w:cs="Traditional Arabic"/>
          <w:color w:val="000000"/>
          <w:kern w:val="0"/>
          <w:sz w:val="24"/>
          <w:szCs w:val="24"/>
          <w14:ligatures w14:val="none"/>
        </w:rPr>
        <w:t xml:space="preserve"> (Technology–Organization–Environment, TOE) </w:t>
      </w:r>
      <w:r w:rsidRPr="00881D47">
        <w:rPr>
          <w:rFonts w:ascii="Traditional Arabic" w:eastAsia="Times New Roman" w:hAnsi="Traditional Arabic" w:cs="Traditional Arabic"/>
          <w:color w:val="000000"/>
          <w:kern w:val="0"/>
          <w:sz w:val="24"/>
          <w:szCs w:val="24"/>
          <w:rtl/>
          <w14:ligatures w14:val="none"/>
        </w:rPr>
        <w:t>أحد الأطر المفاهيمية الرئيسة التي تستند إليها هذه الدراسة في تفسير محددات تطبيق العمل عن بُعد داخل بيئة مراكز الاتصال، وتحديد مكوّناته التشغيلية التي يمكن قياسها ميدانيًا. ويرتكز هذا النموذج على ثلاثة أبعاد متكاملة تشكِّل مجتمعةً الأساس المنهجي لفهم مدى نضج بيئة العمل الرقمية، وكيفية تأثيرها في رضا الموظفين وأدائهم الوظيفي، وهي</w:t>
      </w:r>
      <w:r w:rsidRPr="00881D47">
        <w:rPr>
          <w:rFonts w:ascii="Traditional Arabic" w:eastAsia="Times New Roman" w:hAnsi="Traditional Arabic" w:cs="Traditional Arabic"/>
          <w:color w:val="000000"/>
          <w:kern w:val="0"/>
          <w:sz w:val="24"/>
          <w:szCs w:val="24"/>
          <w14:ligatures w14:val="none"/>
        </w:rPr>
        <w:t>:</w:t>
      </w:r>
    </w:p>
    <w:p w14:paraId="06FADA86"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(أ) البنية التكنولوجية</w:t>
      </w:r>
      <w:r w:rsidRPr="00881D47">
        <w:rPr>
          <w:rFonts w:ascii="Traditional Arabic" w:eastAsia="Times New Roman" w:hAnsi="Traditional Arabic" w:cs="Traditional Arabic"/>
          <w:b/>
          <w:bCs/>
          <w:color w:val="000000"/>
          <w:kern w:val="0"/>
          <w:sz w:val="24"/>
          <w:szCs w:val="24"/>
          <w14:ligatures w14:val="none"/>
        </w:rPr>
        <w:t xml:space="preserve"> (Technology):</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وتشمل مستوى الجاهزية التقنية للمؤسسة، وجودة البنية التحتية الرقمية، وتوافر منصات العمل عن بُعد، وأنظمة إدارة المعرفة، وأدوات التحليل اللحظي لمؤشرات الأداء. وتمثل هذه العناصر متطلبًا محوريًا لضمان فعالية العمل عن بُعد داخل مراكز الاتصال، باعتبار أن طبيعة العمل تعتمد بصورة كبيرة على سرعة الوصول للمعلومات، وتكامل الأنظمة الرقمية، وقنوات الاتصال اللحظي التي تتيح للموظفين تنفيذ المهام بكفاءة وموثوقية</w:t>
      </w:r>
      <w:r w:rsidRPr="00881D47">
        <w:rPr>
          <w:rFonts w:ascii="Traditional Arabic" w:eastAsia="Times New Roman" w:hAnsi="Traditional Arabic" w:cs="Traditional Arabic"/>
          <w:color w:val="000000"/>
          <w:kern w:val="0"/>
          <w:sz w:val="24"/>
          <w:szCs w:val="24"/>
          <w14:ligatures w14:val="none"/>
        </w:rPr>
        <w:t>.</w:t>
      </w:r>
    </w:p>
    <w:p w14:paraId="609DF881"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(ب) العوامل التنظيمية</w:t>
      </w:r>
      <w:r w:rsidRPr="00881D47">
        <w:rPr>
          <w:rFonts w:ascii="Traditional Arabic" w:eastAsia="Times New Roman" w:hAnsi="Traditional Arabic" w:cs="Traditional Arabic"/>
          <w:b/>
          <w:bCs/>
          <w:color w:val="000000"/>
          <w:kern w:val="0"/>
          <w:sz w:val="24"/>
          <w:szCs w:val="24"/>
          <w14:ligatures w14:val="none"/>
        </w:rPr>
        <w:t xml:space="preserve"> (Organization):</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وتتضمن السياسات والإجراءات الداخلية، ومستوى الدعم الإداري، والهيكل التنظيمي، وتوجهات القيادة في تبنّي النماذج الرقمية. ويُبرز هذا البعد الدور المؤسسي في تهيئة بيئة عمل مستدامة، من خلال وضوح الأدوار، وتيسير إجراءات العمل، وتوفير آليات الإشراف والتقييم المتوافقة مع طبيعة العمل عن بُعد. كما يرتبط هذا البعد بقدرة المؤسسة على المواءمة بين ضوابط الجودة التشغيلية ومتطلبات المرونة الرقمية، وهو ما يعد عاملًا جوهريًا في تعزيز الرضا الوظيفي ومن ثم جودة الأداء</w:t>
      </w:r>
      <w:r w:rsidRPr="00881D47">
        <w:rPr>
          <w:rFonts w:ascii="Traditional Arabic" w:eastAsia="Times New Roman" w:hAnsi="Traditional Arabic" w:cs="Traditional Arabic"/>
          <w:color w:val="000000"/>
          <w:kern w:val="0"/>
          <w:sz w:val="24"/>
          <w:szCs w:val="24"/>
          <w14:ligatures w14:val="none"/>
        </w:rPr>
        <w:t>.</w:t>
      </w:r>
    </w:p>
    <w:p w14:paraId="2753650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(ج) البيئة المؤسسية</w:t>
      </w:r>
      <w:r w:rsidRPr="00881D47">
        <w:rPr>
          <w:rFonts w:ascii="Traditional Arabic" w:eastAsia="Times New Roman" w:hAnsi="Traditional Arabic" w:cs="Traditional Arabic"/>
          <w:b/>
          <w:bCs/>
          <w:color w:val="000000"/>
          <w:kern w:val="0"/>
          <w:sz w:val="24"/>
          <w:szCs w:val="24"/>
          <w14:ligatures w14:val="none"/>
        </w:rPr>
        <w:t xml:space="preserve"> (Environment):</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 xml:space="preserve">وتشمل المتطلبات التشريعية والتنظيمية، وتوجهات التحول الوطني نحو </w:t>
      </w:r>
      <w:proofErr w:type="spellStart"/>
      <w:r w:rsidRPr="00881D47">
        <w:rPr>
          <w:rFonts w:ascii="Traditional Arabic" w:eastAsia="Times New Roman" w:hAnsi="Traditional Arabic" w:cs="Traditional Arabic"/>
          <w:color w:val="000000"/>
          <w:kern w:val="0"/>
          <w:sz w:val="24"/>
          <w:szCs w:val="24"/>
          <w:rtl/>
          <w14:ligatures w14:val="none"/>
        </w:rPr>
        <w:t>الرقمنة</w:t>
      </w:r>
      <w:proofErr w:type="spellEnd"/>
      <w:r w:rsidRPr="00881D47">
        <w:rPr>
          <w:rFonts w:ascii="Traditional Arabic" w:eastAsia="Times New Roman" w:hAnsi="Traditional Arabic" w:cs="Traditional Arabic"/>
          <w:color w:val="000000"/>
          <w:kern w:val="0"/>
          <w:sz w:val="24"/>
          <w:szCs w:val="24"/>
          <w:rtl/>
          <w14:ligatures w14:val="none"/>
        </w:rPr>
        <w:t>، ومستوى النضج القطاعي، والضوابط الحكومية المرتبطة بتنظيم العمل عن بُعد. وفي ضوء هذا البعد، تتفاعل المؤسسة مع البيئة المُحيطة بها بما يضمن توافق ممارسات العمل عن بُعد مع الإطار التنظيمي العام، وبما يعزز الالتزام المهني والموثوقية التشغيلية والحفاظ على جودة الخدمات المقدمة</w:t>
      </w:r>
      <w:r w:rsidRPr="00881D47">
        <w:rPr>
          <w:rFonts w:ascii="Traditional Arabic" w:eastAsia="Times New Roman" w:hAnsi="Traditional Arabic" w:cs="Traditional Arabic"/>
          <w:color w:val="000000"/>
          <w:kern w:val="0"/>
          <w:sz w:val="24"/>
          <w:szCs w:val="24"/>
          <w14:ligatures w14:val="none"/>
        </w:rPr>
        <w:t>.</w:t>
      </w:r>
    </w:p>
    <w:p w14:paraId="455864AF"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وفي ضوء هذه الأبعاد الثلاثة، يسهم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تفسير المحددات المؤثرة في نجاح تطبيق العمل عن بُعد داخل مراكز الاتصال بقطاع الاتصالات السعودي، حيث تبدأ منظومة النجاح بتوافر البنية التكنولوجية المناسبة، مرورًا بدور المؤسسة في تنظيم وتوجيه الممارسات التشغيلية، وانتهاءً بمدى توافق البيئة المؤسسية مع المتطلبات التشريعية والتنظيمية للتحول الرقمي. وبناءً على ذلك، تم الاعتماد على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تحديد المؤشرات التشغيلية لمحور العمل عن بُعد داخل الاستبانة المعتمدة في هذه الدراسة، وذلك عبر ترجمة أبعاده الثلاثة إلى عبارات قياس تغطي مستوى الجاهزية التقنية، وجودة الدعم التنظيمي، ومدى توافق بيئة العمل مع المتطلبات العامة للحوكمة الرقمية واستدامة التشغيل. ومن ثم، يُعد هذا النموذج الأساس الذي تم بناءه عليه النموذج المفاهيمي للدراسة، وتفسير علاقته بالرضا الوظيفي والأداء الوظيفي داخل بيئة مراكز الاتصال</w:t>
      </w:r>
      <w:r w:rsidRPr="00881D47">
        <w:rPr>
          <w:rFonts w:ascii="Traditional Arabic" w:eastAsia="Times New Roman" w:hAnsi="Traditional Arabic" w:cs="Traditional Arabic"/>
          <w:color w:val="000000"/>
          <w:kern w:val="0"/>
          <w:sz w:val="24"/>
          <w:szCs w:val="24"/>
          <w14:ligatures w14:val="none"/>
        </w:rPr>
        <w:t>.</w:t>
      </w:r>
    </w:p>
    <w:p w14:paraId="2AAFAD79" w14:textId="77777777" w:rsidR="004F0813" w:rsidRPr="00881D47" w:rsidRDefault="004F0813" w:rsidP="00AA5F0D">
      <w:pPr>
        <w:spacing w:line="30" w:lineRule="atLeast"/>
        <w:rPr>
          <w:rFonts w:ascii="Traditional Arabic" w:eastAsia="Times New Roman" w:hAnsi="Traditional Arabic" w:cs="Traditional Arabic"/>
          <w:color w:val="000000"/>
          <w:kern w:val="0"/>
          <w:sz w:val="24"/>
          <w:szCs w:val="24"/>
          <w:rtl/>
          <w14:ligatures w14:val="none"/>
        </w:rPr>
      </w:pPr>
    </w:p>
    <w:p w14:paraId="59A5C892" w14:textId="77777777" w:rsidR="00AA5F0D" w:rsidRPr="00881D47" w:rsidRDefault="00AA5F0D" w:rsidP="00E8012E">
      <w:pPr>
        <w:spacing w:line="30" w:lineRule="atLeast"/>
        <w:rPr>
          <w:rFonts w:ascii="Traditional Arabic" w:hAnsi="Traditional Arabic" w:cs="Traditional Arabic"/>
          <w:sz w:val="24"/>
          <w:szCs w:val="24"/>
          <w:rtl/>
        </w:rPr>
      </w:pPr>
    </w:p>
    <w:p w14:paraId="1C61D883" w14:textId="0E0F27E3" w:rsidR="00E8012E" w:rsidRPr="00881D47" w:rsidRDefault="00E8012E" w:rsidP="00E8012E">
      <w:pPr>
        <w:spacing w:line="30" w:lineRule="atLeast"/>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2.3.3 </w:t>
      </w:r>
      <w:r w:rsidR="00BD7A67"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العلاقة</w:t>
      </w:r>
      <w:proofErr w:type="gramEnd"/>
      <w:r w:rsidRPr="00881D47">
        <w:rPr>
          <w:rFonts w:ascii="Traditional Arabic" w:hAnsi="Traditional Arabic" w:cs="Traditional Arabic"/>
          <w:b/>
          <w:bCs/>
          <w:sz w:val="28"/>
          <w:szCs w:val="28"/>
          <w:rtl/>
        </w:rPr>
        <w:t xml:space="preserve"> بين العمل عن بُعد والأداء الوظيفي في ضوء الرضا الوظيفي</w:t>
      </w:r>
    </w:p>
    <w:p w14:paraId="4B2F451B" w14:textId="77777777" w:rsidR="00BA6552" w:rsidRPr="00881D47" w:rsidRDefault="00BA6552" w:rsidP="00BA655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881D47">
        <w:rPr>
          <w:rFonts w:ascii="Traditional Arabic" w:hAnsi="Traditional Arabic" w:cs="Traditional Arabic"/>
          <w:sz w:val="24"/>
          <w:szCs w:val="24"/>
        </w:rPr>
        <w:t>.</w:t>
      </w:r>
    </w:p>
    <w:p w14:paraId="6F7AF5AC" w14:textId="08B5BF40" w:rsidR="00BA6552" w:rsidRPr="00881D47" w:rsidRDefault="009168DF" w:rsidP="009168D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تشير دراسة</w:t>
      </w:r>
      <w:r w:rsidRPr="00881D47">
        <w:rPr>
          <w:rFonts w:ascii="Traditional Arabic" w:hAnsi="Traditional Arabic" w:cs="Traditional Arabic"/>
          <w:sz w:val="24"/>
          <w:szCs w:val="24"/>
        </w:rPr>
        <w:t xml:space="preserve"> 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(2023) </w:t>
      </w:r>
      <w:r w:rsidRPr="00881D47">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881D47">
        <w:rPr>
          <w:rFonts w:ascii="Traditional Arabic" w:hAnsi="Traditional Arabic" w:cs="Traditional Arabic"/>
          <w:sz w:val="24"/>
          <w:szCs w:val="24"/>
        </w:rPr>
        <w:t xml:space="preserve"> Strandt (2024) </w:t>
      </w:r>
      <w:r w:rsidRPr="00881D47">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كذلك توصلت دراسة</w:t>
      </w:r>
      <w:r w:rsidRPr="00881D47">
        <w:rPr>
          <w:rFonts w:ascii="Traditional Arabic" w:hAnsi="Traditional Arabic" w:cs="Traditional Arabic"/>
          <w:sz w:val="24"/>
          <w:szCs w:val="24"/>
        </w:rPr>
        <w:t xml:space="preserve"> </w:t>
      </w:r>
      <w:proofErr w:type="spellStart"/>
      <w:r w:rsidRPr="00881D47">
        <w:rPr>
          <w:rFonts w:ascii="Traditional Arabic" w:hAnsi="Traditional Arabic" w:cs="Traditional Arabic"/>
          <w:sz w:val="24"/>
          <w:szCs w:val="24"/>
        </w:rPr>
        <w:t>Gavoille</w:t>
      </w:r>
      <w:proofErr w:type="spellEnd"/>
      <w:r w:rsidRPr="00881D47">
        <w:rPr>
          <w:rFonts w:ascii="Traditional Arabic" w:hAnsi="Traditional Arabic" w:cs="Traditional Arabic"/>
          <w:sz w:val="24"/>
          <w:szCs w:val="24"/>
        </w:rPr>
        <w:t xml:space="preserve"> and Hazans (2022) </w:t>
      </w:r>
      <w:r w:rsidRPr="00881D47">
        <w:rPr>
          <w:rFonts w:ascii="Traditional Arabic" w:hAnsi="Traditional Arabic" w:cs="Traditional Arabic"/>
          <w:sz w:val="24"/>
          <w:szCs w:val="24"/>
          <w:rtl/>
        </w:rPr>
        <w:t>إلى أن استجابات الموظفين للعمل عن بُعد تختلف تبعًا للسمات الشخصية</w:t>
      </w:r>
      <w:r w:rsidR="00BA6552" w:rsidRPr="00881D47">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881D47">
        <w:rPr>
          <w:rFonts w:ascii="Traditional Arabic" w:hAnsi="Traditional Arabic" w:cs="Traditional Arabic"/>
          <w:b/>
          <w:bCs/>
          <w:sz w:val="24"/>
          <w:szCs w:val="24"/>
        </w:rPr>
        <w:t xml:space="preserve">Alghamdi, Alqarni, and </w:t>
      </w:r>
      <w:proofErr w:type="spellStart"/>
      <w:r w:rsidR="00BA6552" w:rsidRPr="00881D47">
        <w:rPr>
          <w:rFonts w:ascii="Traditional Arabic" w:hAnsi="Traditional Arabic" w:cs="Traditional Arabic"/>
          <w:b/>
          <w:bCs/>
          <w:sz w:val="24"/>
          <w:szCs w:val="24"/>
        </w:rPr>
        <w:t>Alshunaifi</w:t>
      </w:r>
      <w:proofErr w:type="spellEnd"/>
      <w:r w:rsidR="00BA6552" w:rsidRPr="00881D47">
        <w:rPr>
          <w:rFonts w:ascii="Traditional Arabic" w:hAnsi="Traditional Arabic" w:cs="Traditional Arabic"/>
          <w:b/>
          <w:bCs/>
          <w:sz w:val="24"/>
          <w:szCs w:val="24"/>
        </w:rPr>
        <w:t xml:space="preserve"> (2023)</w:t>
      </w:r>
      <w:r w:rsidR="00BA6552" w:rsidRPr="00881D47">
        <w:rPr>
          <w:rFonts w:ascii="Traditional Arabic" w:hAnsi="Traditional Arabic" w:cs="Traditional Arabic"/>
          <w:sz w:val="24"/>
          <w:szCs w:val="24"/>
        </w:rPr>
        <w:t xml:space="preserve"> </w:t>
      </w:r>
      <w:r w:rsidR="00BA6552" w:rsidRPr="00881D47">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881D47">
        <w:rPr>
          <w:rFonts w:ascii="Traditional Arabic" w:hAnsi="Traditional Arabic" w:cs="Traditional Arabic"/>
          <w:sz w:val="24"/>
          <w:szCs w:val="24"/>
        </w:rPr>
        <w:t>.</w:t>
      </w:r>
    </w:p>
    <w:p w14:paraId="12EBF9EF"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وتُظهر الأدبيات أن الرضا الوظيفي لا يُعد مجرد نتيجة فرعية لتطبيق العمل عن بُعد، بل يمثل عنصرًا تفسيرًا جوهريًا يساعد في فهم مستوى الأداء في البيئات الرقمية. فوفقًا لدراسة </w:t>
      </w:r>
      <w:r w:rsidRPr="00881D47">
        <w:rPr>
          <w:rFonts w:ascii="Traditional Arabic" w:hAnsi="Traditional Arabic" w:cs="Traditional Arabic"/>
          <w:i/>
          <w:iCs/>
          <w:sz w:val="24"/>
          <w:szCs w:val="24"/>
        </w:rPr>
        <w:t>Aslan et al. (2022)</w:t>
      </w:r>
      <w:r w:rsidRPr="00881D47">
        <w:rPr>
          <w:rFonts w:ascii="Traditional Arabic" w:hAnsi="Traditional Arabic" w:cs="Traditional Arabic"/>
          <w:sz w:val="24"/>
          <w:szCs w:val="24"/>
          <w:rtl/>
        </w:rPr>
        <w:t>، يرتبط ارتفاع مستويات الرضا النفسي والمهني للعاملين بتحسن أدائهم الوظيفي، في حين تُسهم عوامل الضغط والعزلة التنظيمية في إضعاف جودة الإنجاز</w:t>
      </w:r>
      <w:r w:rsidRPr="00881D47">
        <w:rPr>
          <w:rFonts w:ascii="Traditional Arabic" w:hAnsi="Traditional Arabic" w:cs="Traditional Arabic"/>
          <w:sz w:val="24"/>
          <w:szCs w:val="24"/>
        </w:rPr>
        <w:t>.</w:t>
      </w:r>
    </w:p>
    <w:p w14:paraId="01E00C7C"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ويُعزّز ذلك ما أشار إليه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في نموذج الوساطة السببية، الذي يفترض أن العلاقة بين المتغير المستقل والمتغير التابع قد تمر عبر متغير وسيط يفسّر التأثير غير المباشر. وفي هذه الدراسة، يمثّل الرضا الوظيفي ذلك المتغير الوسيط الذي يمكن أن يساهم في نقل أثر العمل عن بُعد نحو تحسين الأداء الوظيفي</w:t>
      </w:r>
      <w:r w:rsidRPr="00881D47">
        <w:rPr>
          <w:rFonts w:ascii="Traditional Arabic" w:hAnsi="Traditional Arabic" w:cs="Traditional Arabic"/>
          <w:sz w:val="24"/>
          <w:szCs w:val="24"/>
        </w:rPr>
        <w:t>.</w:t>
      </w:r>
    </w:p>
    <w:p w14:paraId="0B4BAF8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بيئة مركز الاتصال بقطاع الأعمال في شركة موبايلي (دراسة الحالة)، يُتوقع أن يسهم تطبيق العمل عن بُعد في رفع مستوى الأداء من خلال تعزيز رضا الموظفين؛ نظرًا لما يوفره من مرونة تنظيمية، وخفض أعباء التنقل، وتحسين التوازن بين متطلبات الحياة الشخصية والعملية. كما أن الدعم التقني والإداري المتاح للعاملين داخل الشركة يعزّز من هذه الفرضية، إذ يساعد الموظفين على أداء مهامهم بكفاءة عالية مع المحافظة على جودة الخدمة ورضا العملاء</w:t>
      </w:r>
      <w:r w:rsidRPr="00881D47">
        <w:rPr>
          <w:rFonts w:ascii="Traditional Arabic" w:hAnsi="Traditional Arabic" w:cs="Traditional Arabic"/>
          <w:sz w:val="24"/>
          <w:szCs w:val="24"/>
        </w:rPr>
        <w:t>.</w:t>
      </w:r>
    </w:p>
    <w:p w14:paraId="719A0757"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يفترض النموذج الحالي أن العمل عن بُعد يؤثر بصورة إيجابية على الأداء الوظيفي عبر الرضا الوظيفي كمتغير وسيط، وهو ما سيتم اختباره ميدانيًا لاحقًا باستخدام نماذج الانحدار البسيط والمتعدد وفق منهجية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للتحقق من شروط الوساطة الإحصائية ودراسة طبيعة العلاقات المباشرة وغير المباشرة بين المتغيرات</w:t>
      </w:r>
      <w:r w:rsidRPr="00881D47">
        <w:rPr>
          <w:rFonts w:ascii="Traditional Arabic" w:hAnsi="Traditional Arabic" w:cs="Traditional Arabic"/>
          <w:sz w:val="24"/>
          <w:szCs w:val="24"/>
        </w:rPr>
        <w:t>.</w:t>
      </w:r>
    </w:p>
    <w:p w14:paraId="1C3EE774" w14:textId="77777777" w:rsidR="00E8012E" w:rsidRPr="00881D47" w:rsidRDefault="00E8012E" w:rsidP="00E8012E">
      <w:pPr>
        <w:spacing w:line="30" w:lineRule="atLeast"/>
        <w:rPr>
          <w:rFonts w:ascii="Traditional Arabic" w:hAnsi="Traditional Arabic" w:cs="Traditional Arabic"/>
          <w:sz w:val="24"/>
          <w:szCs w:val="24"/>
          <w:rtl/>
        </w:rPr>
      </w:pPr>
    </w:p>
    <w:p w14:paraId="34420F74" w14:textId="77777777" w:rsidR="00E8012E" w:rsidRPr="00881D47" w:rsidRDefault="00E8012E" w:rsidP="00E8012E">
      <w:pPr>
        <w:spacing w:line="30" w:lineRule="atLeast"/>
        <w:rPr>
          <w:rFonts w:ascii="Traditional Arabic" w:hAnsi="Traditional Arabic" w:cs="Traditional Arabic"/>
          <w:sz w:val="24"/>
          <w:szCs w:val="24"/>
        </w:rPr>
      </w:pPr>
    </w:p>
    <w:p w14:paraId="6557A576" w14:textId="0AB30B51" w:rsidR="00E8012E" w:rsidRPr="00881D47" w:rsidRDefault="00E8012E" w:rsidP="00E8012E">
      <w:pPr>
        <w:spacing w:line="30" w:lineRule="atLeast"/>
        <w:rPr>
          <w:rFonts w:ascii="Traditional Arabic" w:hAnsi="Traditional Arabic" w:cs="Traditional Arabic"/>
          <w:b/>
          <w:bCs/>
          <w:sz w:val="28"/>
          <w:szCs w:val="28"/>
          <w:rtl/>
        </w:rPr>
      </w:pPr>
      <w:proofErr w:type="gramStart"/>
      <w:r w:rsidRPr="00881D47">
        <w:rPr>
          <w:rFonts w:ascii="Traditional Arabic" w:hAnsi="Traditional Arabic" w:cs="Traditional Arabic"/>
          <w:b/>
          <w:bCs/>
          <w:sz w:val="28"/>
          <w:szCs w:val="28"/>
        </w:rPr>
        <w:t xml:space="preserve">2.4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الدراسات</w:t>
      </w:r>
      <w:proofErr w:type="gramEnd"/>
      <w:r w:rsidRPr="00881D47">
        <w:rPr>
          <w:rFonts w:ascii="Traditional Arabic" w:hAnsi="Traditional Arabic" w:cs="Traditional Arabic"/>
          <w:b/>
          <w:bCs/>
          <w:sz w:val="28"/>
          <w:szCs w:val="28"/>
          <w:rtl/>
        </w:rPr>
        <w:t xml:space="preserve"> السابقة وتحليلها</w:t>
      </w:r>
    </w:p>
    <w:p w14:paraId="6E73954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881D47">
        <w:rPr>
          <w:rFonts w:ascii="Traditional Arabic" w:hAnsi="Traditional Arabic" w:cs="Traditional Arabic"/>
          <w:sz w:val="24"/>
          <w:szCs w:val="24"/>
        </w:rPr>
        <w:t>.</w:t>
      </w:r>
    </w:p>
    <w:p w14:paraId="6332B6D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881D47">
        <w:rPr>
          <w:rFonts w:ascii="Traditional Arabic" w:hAnsi="Traditional Arabic" w:cs="Traditional Arabic"/>
          <w:sz w:val="24"/>
          <w:szCs w:val="24"/>
        </w:rPr>
        <w:t>.</w:t>
      </w:r>
    </w:p>
    <w:p w14:paraId="2B9CF4E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وفي </w:t>
      </w:r>
      <w:r w:rsidRPr="00881D47">
        <w:rPr>
          <w:rFonts w:ascii="Traditional Arabic" w:hAnsi="Traditional Arabic" w:cs="Traditional Arabic"/>
          <w:b/>
          <w:bCs/>
          <w:sz w:val="24"/>
          <w:szCs w:val="24"/>
          <w:rtl/>
        </w:rPr>
        <w:t>بيئة مركز الاتصال بقطاع الأعمال في شركة موبايلي (دراسة الحالة)</w:t>
      </w:r>
      <w:r w:rsidRPr="00881D47">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881D47">
        <w:rPr>
          <w:rFonts w:ascii="Traditional Arabic" w:hAnsi="Traditional Arabic" w:cs="Traditional Arabic"/>
          <w:sz w:val="24"/>
          <w:szCs w:val="24"/>
        </w:rPr>
        <w:t>.</w:t>
      </w:r>
    </w:p>
    <w:p w14:paraId="122E6EC0" w14:textId="77777777" w:rsidR="00B9222C" w:rsidRPr="00881D47" w:rsidRDefault="00B9222C" w:rsidP="00B9222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ضوء التحليل النقدي للدراسات السابقة، تبيّن وجود تباين منهجي ومضموني في كيفية تناول موضوع العمل عن بُعد وآثاره على الأداء الوظيفي في الأدبيات العالمية. ولأجل تقديم عرض منظم وشامل يُبرز الفروق الجوهرية بين هذه الدراسات، ويُسهم في تحديد نقاط القوة والقصور فيها، فقد تم إعداد الجدول التحليلي الآتي، الذي يتضمن أبرز الدراسات الدولية ذات الصلة بموضوع الأطروحة</w:t>
      </w:r>
      <w:r w:rsidRPr="00881D47">
        <w:rPr>
          <w:rFonts w:ascii="Traditional Arabic" w:hAnsi="Traditional Arabic" w:cs="Traditional Arabic"/>
          <w:sz w:val="24"/>
          <w:szCs w:val="24"/>
        </w:rPr>
        <w:t>.</w:t>
      </w:r>
    </w:p>
    <w:p w14:paraId="407118BC" w14:textId="77777777" w:rsidR="00B9222C" w:rsidRPr="00881D47" w:rsidRDefault="00B9222C" w:rsidP="00B9222C">
      <w:pPr>
        <w:spacing w:line="30" w:lineRule="atLeast"/>
        <w:rPr>
          <w:rFonts w:ascii="Traditional Arabic" w:hAnsi="Traditional Arabic" w:cs="Traditional Arabic"/>
          <w:sz w:val="24"/>
          <w:szCs w:val="24"/>
        </w:rPr>
      </w:pPr>
    </w:p>
    <w:p w14:paraId="1A5B6543"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ويعرض الجدول خلاصة مركزة لكل دراسة وفق ستة محاور رئيسة</w:t>
      </w:r>
      <w:r w:rsidRPr="00881D47">
        <w:rPr>
          <w:rFonts w:ascii="Traditional Arabic" w:hAnsi="Traditional Arabic" w:cs="Traditional Arabic"/>
          <w:sz w:val="24"/>
          <w:szCs w:val="24"/>
        </w:rPr>
        <w:t xml:space="preserve">: </w:t>
      </w:r>
      <w:r w:rsidRPr="00881D47">
        <w:rPr>
          <w:rFonts w:ascii="Traditional Arabic" w:hAnsi="Traditional Arabic" w:cs="Traditional Arabic"/>
          <w:b/>
          <w:bCs/>
          <w:sz w:val="24"/>
          <w:szCs w:val="24"/>
          <w:rtl/>
        </w:rPr>
        <w:t>المنهجية المتبعة، وطبيعة العينة، والنتائج الرئيسة، ونقاط القوة، ونقاط الضعف، والتوصيات</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ويهدف هذا العرض إلى إمداد القارئ بمرجعية علمية واضحة حول ما توصلت إليه الأدبيات العالمية بخصوص تأثيرات العمل عن بُعد في بيئات تشغيلية متعددة، وإبراز الجوانب التطبيقية القابلة للمقارنة مع بيئة مراكز الاتصال في المملكة العربية السعودية. كما يتيح هذا التحليل بناء تقدير علمي موضوعي للفجوات البحثية التي يتعين على الدراسة الحالية معالجتها، ويُسهم في تهيئة أرضية معرفية قوية تدعم بناء النموذج النظري وتفسير نتائجه لاحقًا</w:t>
      </w:r>
      <w:r w:rsidRPr="00881D47">
        <w:rPr>
          <w:rFonts w:ascii="Traditional Arabic" w:hAnsi="Traditional Arabic" w:cs="Traditional Arabic"/>
          <w:sz w:val="24"/>
          <w:szCs w:val="24"/>
        </w:rPr>
        <w:t>.</w:t>
      </w:r>
    </w:p>
    <w:p w14:paraId="3F4886F1"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يلي ملخص تحليلي لأبرز هذه الدراسات</w:t>
      </w:r>
      <w:r w:rsidRPr="00881D47">
        <w:rPr>
          <w:rFonts w:ascii="Traditional Arabic" w:hAnsi="Traditional Arabic" w:cs="Traditional Arabic"/>
          <w:sz w:val="24"/>
          <w:szCs w:val="24"/>
        </w:rPr>
        <w:t>:</w:t>
      </w:r>
    </w:p>
    <w:p w14:paraId="2F74EA0A" w14:textId="77777777" w:rsidR="00E8012E" w:rsidRPr="00881D47"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4"/>
        <w:gridCol w:w="878"/>
        <w:gridCol w:w="1011"/>
        <w:gridCol w:w="1450"/>
        <w:gridCol w:w="816"/>
        <w:gridCol w:w="1047"/>
        <w:gridCol w:w="1180"/>
      </w:tblGrid>
      <w:tr w:rsidR="00E8012E" w:rsidRPr="00881D47" w14:paraId="4040B268" w14:textId="77777777" w:rsidTr="00B9222C">
        <w:trPr>
          <w:tblHeader/>
          <w:tblCellSpacing w:w="15" w:type="dxa"/>
          <w:jc w:val="center"/>
        </w:trPr>
        <w:tc>
          <w:tcPr>
            <w:tcW w:w="0" w:type="auto"/>
            <w:vAlign w:val="center"/>
            <w:hideMark/>
          </w:tcPr>
          <w:p w14:paraId="33435B8C"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الدراسة</w:t>
            </w:r>
          </w:p>
        </w:tc>
        <w:tc>
          <w:tcPr>
            <w:tcW w:w="0" w:type="auto"/>
            <w:vAlign w:val="center"/>
            <w:hideMark/>
          </w:tcPr>
          <w:p w14:paraId="3A1BE280"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المنهجية</w:t>
            </w:r>
          </w:p>
        </w:tc>
        <w:tc>
          <w:tcPr>
            <w:tcW w:w="0" w:type="auto"/>
            <w:vAlign w:val="center"/>
            <w:hideMark/>
          </w:tcPr>
          <w:p w14:paraId="5ACD1DC4"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العينة</w:t>
            </w:r>
          </w:p>
        </w:tc>
        <w:tc>
          <w:tcPr>
            <w:tcW w:w="0" w:type="auto"/>
            <w:vAlign w:val="center"/>
            <w:hideMark/>
          </w:tcPr>
          <w:p w14:paraId="09FBDD2B"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النتائج الرئيسية</w:t>
            </w:r>
          </w:p>
        </w:tc>
        <w:tc>
          <w:tcPr>
            <w:tcW w:w="0" w:type="auto"/>
            <w:vAlign w:val="center"/>
            <w:hideMark/>
          </w:tcPr>
          <w:p w14:paraId="1E6082DB"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القوة</w:t>
            </w:r>
          </w:p>
        </w:tc>
        <w:tc>
          <w:tcPr>
            <w:tcW w:w="0" w:type="auto"/>
            <w:vAlign w:val="center"/>
            <w:hideMark/>
          </w:tcPr>
          <w:p w14:paraId="7788C2ED"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الضعف</w:t>
            </w:r>
          </w:p>
        </w:tc>
        <w:tc>
          <w:tcPr>
            <w:tcW w:w="0" w:type="auto"/>
            <w:vAlign w:val="center"/>
            <w:hideMark/>
          </w:tcPr>
          <w:p w14:paraId="54AB0737" w14:textId="77777777" w:rsidR="00E8012E" w:rsidRPr="00881D47" w:rsidRDefault="00E8012E" w:rsidP="00EC44FC">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التوصيات</w:t>
            </w:r>
          </w:p>
        </w:tc>
      </w:tr>
      <w:tr w:rsidR="00E8012E" w:rsidRPr="00881D47" w14:paraId="111BE43A" w14:textId="77777777" w:rsidTr="00B9222C">
        <w:trPr>
          <w:tblCellSpacing w:w="15" w:type="dxa"/>
          <w:jc w:val="center"/>
        </w:trPr>
        <w:tc>
          <w:tcPr>
            <w:tcW w:w="0" w:type="auto"/>
            <w:vAlign w:val="center"/>
            <w:hideMark/>
          </w:tcPr>
          <w:p w14:paraId="0D090911" w14:textId="0B54E9A4"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 from Home &amp; Productivity (20</w:t>
            </w:r>
            <w:r w:rsidR="00BA6552" w:rsidRPr="00881D47">
              <w:rPr>
                <w:rFonts w:ascii="Traditional Arabic" w:hAnsi="Traditional Arabic" w:cs="Traditional Arabic"/>
                <w:b/>
                <w:bCs/>
                <w:sz w:val="24"/>
                <w:szCs w:val="24"/>
              </w:rPr>
              <w:t>21</w:t>
            </w:r>
            <w:r w:rsidRPr="00881D47">
              <w:rPr>
                <w:rFonts w:ascii="Traditional Arabic" w:hAnsi="Traditional Arabic" w:cs="Traditional Arabic"/>
                <w:b/>
                <w:bCs/>
                <w:sz w:val="24"/>
                <w:szCs w:val="24"/>
              </w:rPr>
              <w:t>)</w:t>
            </w:r>
          </w:p>
        </w:tc>
        <w:tc>
          <w:tcPr>
            <w:tcW w:w="0" w:type="auto"/>
            <w:vAlign w:val="center"/>
            <w:hideMark/>
          </w:tcPr>
          <w:p w14:paraId="2EAD7704"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كمي لبيانات إنتاجية</w:t>
            </w:r>
          </w:p>
        </w:tc>
        <w:tc>
          <w:tcPr>
            <w:tcW w:w="0" w:type="auto"/>
            <w:vAlign w:val="center"/>
            <w:hideMark/>
          </w:tcPr>
          <w:p w14:paraId="4FBBA3E0"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قطاع التكنولوجيا في أمريكا الشمالية</w:t>
            </w:r>
          </w:p>
        </w:tc>
        <w:tc>
          <w:tcPr>
            <w:tcW w:w="0" w:type="auto"/>
            <w:vAlign w:val="center"/>
            <w:hideMark/>
          </w:tcPr>
          <w:p w14:paraId="6C8AB6E4"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بيانات واقعية وموثقة من السوق</w:t>
            </w:r>
          </w:p>
        </w:tc>
        <w:tc>
          <w:tcPr>
            <w:tcW w:w="0" w:type="auto"/>
            <w:vAlign w:val="center"/>
            <w:hideMark/>
          </w:tcPr>
          <w:p w14:paraId="6663AF07"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محدودية تعميم النتائج على قطاعات مثل مراكز الاتصال</w:t>
            </w:r>
          </w:p>
        </w:tc>
        <w:tc>
          <w:tcPr>
            <w:tcW w:w="0" w:type="auto"/>
            <w:vAlign w:val="center"/>
            <w:hideMark/>
          </w:tcPr>
          <w:p w14:paraId="193E9662"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الاستثمار في البنية التحتية وتدريب الموظفين عن بُعد</w:t>
            </w:r>
          </w:p>
        </w:tc>
      </w:tr>
      <w:tr w:rsidR="00E8012E" w:rsidRPr="00881D47" w14:paraId="1EF332B7" w14:textId="77777777" w:rsidTr="00B9222C">
        <w:trPr>
          <w:tblCellSpacing w:w="15" w:type="dxa"/>
          <w:jc w:val="center"/>
        </w:trPr>
        <w:tc>
          <w:tcPr>
            <w:tcW w:w="0" w:type="auto"/>
            <w:vAlign w:val="center"/>
            <w:hideMark/>
          </w:tcPr>
          <w:p w14:paraId="760F4881"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The Impact of Remote Work on Employee Productivity (2023)</w:t>
            </w:r>
          </w:p>
        </w:tc>
        <w:tc>
          <w:tcPr>
            <w:tcW w:w="0" w:type="auto"/>
            <w:vAlign w:val="center"/>
            <w:hideMark/>
          </w:tcPr>
          <w:p w14:paraId="435D68FC"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بيانات أداء ومقابلات</w:t>
            </w:r>
          </w:p>
        </w:tc>
        <w:tc>
          <w:tcPr>
            <w:tcW w:w="0" w:type="auto"/>
            <w:vAlign w:val="center"/>
            <w:hideMark/>
          </w:tcPr>
          <w:p w14:paraId="71916994"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قطاعات متعددة</w:t>
            </w:r>
          </w:p>
        </w:tc>
        <w:tc>
          <w:tcPr>
            <w:tcW w:w="0" w:type="auto"/>
            <w:vAlign w:val="center"/>
            <w:hideMark/>
          </w:tcPr>
          <w:p w14:paraId="728C5164"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تفاوت في الأداء الوظيفي حسب توافر الدعم التقني والسياسات الإدارية</w:t>
            </w:r>
          </w:p>
        </w:tc>
        <w:tc>
          <w:tcPr>
            <w:tcW w:w="0" w:type="auto"/>
            <w:vAlign w:val="center"/>
            <w:hideMark/>
          </w:tcPr>
          <w:p w14:paraId="0C1B68A3"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التحليل الكمي والنوعي</w:t>
            </w:r>
          </w:p>
        </w:tc>
        <w:tc>
          <w:tcPr>
            <w:tcW w:w="0" w:type="auto"/>
            <w:vAlign w:val="center"/>
            <w:hideMark/>
          </w:tcPr>
          <w:p w14:paraId="1289D9B5"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ضعف التركيز على بيئات العمل كثيفة التفاعل</w:t>
            </w:r>
          </w:p>
        </w:tc>
        <w:tc>
          <w:tcPr>
            <w:tcW w:w="0" w:type="auto"/>
            <w:vAlign w:val="center"/>
            <w:hideMark/>
          </w:tcPr>
          <w:p w14:paraId="4D71B9D6"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تطوير سياسات مرنة لقياس الأداء عن بُعد</w:t>
            </w:r>
          </w:p>
        </w:tc>
      </w:tr>
      <w:tr w:rsidR="00E8012E" w:rsidRPr="00881D47" w14:paraId="3774781D" w14:textId="77777777" w:rsidTr="00B9222C">
        <w:trPr>
          <w:tblCellSpacing w:w="15" w:type="dxa"/>
          <w:jc w:val="center"/>
        </w:trPr>
        <w:tc>
          <w:tcPr>
            <w:tcW w:w="0" w:type="auto"/>
            <w:vAlign w:val="center"/>
            <w:hideMark/>
          </w:tcPr>
          <w:p w14:paraId="72ED6680"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Workstation Evaluation of WFH Call Center Agents Using ROSA (2023)</w:t>
            </w:r>
          </w:p>
        </w:tc>
        <w:tc>
          <w:tcPr>
            <w:tcW w:w="0" w:type="auto"/>
            <w:vAlign w:val="center"/>
            <w:hideMark/>
          </w:tcPr>
          <w:p w14:paraId="18823C68"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دراسة حالة باستخدام أداة</w:t>
            </w:r>
            <w:r w:rsidRPr="00881D47">
              <w:rPr>
                <w:rFonts w:ascii="Traditional Arabic" w:hAnsi="Traditional Arabic" w:cs="Traditional Arabic"/>
                <w:sz w:val="24"/>
                <w:szCs w:val="24"/>
              </w:rPr>
              <w:t xml:space="preserve"> ROSA</w:t>
            </w:r>
          </w:p>
        </w:tc>
        <w:tc>
          <w:tcPr>
            <w:tcW w:w="0" w:type="auto"/>
            <w:vAlign w:val="center"/>
            <w:hideMark/>
          </w:tcPr>
          <w:p w14:paraId="575417A7"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 (عددهم 61 في سيبو، الفلبين)</w:t>
            </w:r>
          </w:p>
        </w:tc>
        <w:tc>
          <w:tcPr>
            <w:tcW w:w="0" w:type="auto"/>
            <w:vAlign w:val="center"/>
            <w:hideMark/>
          </w:tcPr>
          <w:p w14:paraId="501C5282"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متخصص على بيئة مراكز الاتصال</w:t>
            </w:r>
          </w:p>
        </w:tc>
        <w:tc>
          <w:tcPr>
            <w:tcW w:w="0" w:type="auto"/>
            <w:vAlign w:val="center"/>
            <w:hideMark/>
          </w:tcPr>
          <w:p w14:paraId="425D3C61"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على الجانب الفسيولوجي دون التطرق إلى التفاعل الاجتماعي</w:t>
            </w:r>
          </w:p>
        </w:tc>
        <w:tc>
          <w:tcPr>
            <w:tcW w:w="0" w:type="auto"/>
            <w:vAlign w:val="center"/>
            <w:hideMark/>
          </w:tcPr>
          <w:p w14:paraId="0DE22364"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تعزيز استخدام أدوات التقييم المريحة مثل الكراسي المصممة وفق القياسات البشرية للحد من الإجهاد الجسدي</w:t>
            </w:r>
          </w:p>
        </w:tc>
      </w:tr>
      <w:tr w:rsidR="00E8012E" w:rsidRPr="00881D47" w14:paraId="306E9747" w14:textId="77777777" w:rsidTr="00B9222C">
        <w:trPr>
          <w:tblCellSpacing w:w="15" w:type="dxa"/>
          <w:jc w:val="center"/>
        </w:trPr>
        <w:tc>
          <w:tcPr>
            <w:tcW w:w="0" w:type="auto"/>
            <w:vAlign w:val="center"/>
            <w:hideMark/>
          </w:tcPr>
          <w:p w14:paraId="0A30C0A3"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lastRenderedPageBreak/>
              <w:t>The Effect of Remote Working on Employees’ Wellbeing (2023)</w:t>
            </w:r>
          </w:p>
        </w:tc>
        <w:tc>
          <w:tcPr>
            <w:tcW w:w="0" w:type="auto"/>
            <w:vAlign w:val="center"/>
            <w:hideMark/>
          </w:tcPr>
          <w:p w14:paraId="0B5AE75D"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استبيانات وتحليل إحصائي</w:t>
            </w:r>
          </w:p>
        </w:tc>
        <w:tc>
          <w:tcPr>
            <w:tcW w:w="0" w:type="auto"/>
            <w:vAlign w:val="center"/>
            <w:hideMark/>
          </w:tcPr>
          <w:p w14:paraId="396A8C77"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بيئات عمل مرنة</w:t>
            </w:r>
          </w:p>
        </w:tc>
        <w:tc>
          <w:tcPr>
            <w:tcW w:w="0" w:type="auto"/>
            <w:vAlign w:val="center"/>
            <w:hideMark/>
          </w:tcPr>
          <w:p w14:paraId="479B751E"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تسليط الضوء على الجانب النفسي</w:t>
            </w:r>
          </w:p>
        </w:tc>
        <w:tc>
          <w:tcPr>
            <w:tcW w:w="0" w:type="auto"/>
            <w:vAlign w:val="center"/>
            <w:hideMark/>
          </w:tcPr>
          <w:p w14:paraId="4A77D60B"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غياب ربط مباشر مع الأداء في مراكز الاتصال</w:t>
            </w:r>
          </w:p>
        </w:tc>
        <w:tc>
          <w:tcPr>
            <w:tcW w:w="0" w:type="auto"/>
            <w:vAlign w:val="center"/>
            <w:hideMark/>
          </w:tcPr>
          <w:p w14:paraId="725B378A" w14:textId="77777777" w:rsidR="00E8012E" w:rsidRPr="00881D47" w:rsidRDefault="00E8012E" w:rsidP="00EC44FC">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الدعم النفسي ضمن أنظمة العمل عن بُعد</w:t>
            </w:r>
          </w:p>
        </w:tc>
      </w:tr>
    </w:tbl>
    <w:p w14:paraId="1DAE593C" w14:textId="77777777" w:rsidR="00E8012E" w:rsidRPr="00881D47" w:rsidRDefault="00E8012E" w:rsidP="00E8012E">
      <w:pPr>
        <w:spacing w:line="30" w:lineRule="atLeast"/>
        <w:rPr>
          <w:rFonts w:ascii="Traditional Arabic" w:hAnsi="Traditional Arabic" w:cs="Traditional Arabic"/>
          <w:sz w:val="24"/>
          <w:szCs w:val="24"/>
          <w:rtl/>
        </w:rPr>
      </w:pPr>
    </w:p>
    <w:p w14:paraId="4D6CD913" w14:textId="77777777" w:rsidR="00FD0AFB" w:rsidRPr="00881D47" w:rsidRDefault="00FD0AFB" w:rsidP="00FD0AFB">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881D47">
        <w:rPr>
          <w:rFonts w:ascii="Traditional Arabic" w:hAnsi="Traditional Arabic" w:cs="Traditional Arabic"/>
          <w:sz w:val="24"/>
          <w:szCs w:val="24"/>
        </w:rPr>
        <w:t>.</w:t>
      </w:r>
    </w:p>
    <w:p w14:paraId="22E4BC02" w14:textId="77777777" w:rsidR="005D0DCF" w:rsidRPr="00881D47" w:rsidRDefault="005D0DCF" w:rsidP="00E8012E">
      <w:pPr>
        <w:spacing w:line="30" w:lineRule="atLeast"/>
        <w:rPr>
          <w:rFonts w:ascii="Traditional Arabic" w:hAnsi="Traditional Arabic" w:cs="Traditional Arabic"/>
          <w:sz w:val="24"/>
          <w:szCs w:val="24"/>
          <w:rtl/>
        </w:rPr>
      </w:pPr>
    </w:p>
    <w:p w14:paraId="1FB914C1" w14:textId="77777777" w:rsidR="005D0DCF" w:rsidRPr="00881D47" w:rsidRDefault="005D0DCF" w:rsidP="00E8012E">
      <w:pPr>
        <w:spacing w:line="30" w:lineRule="atLeast"/>
        <w:rPr>
          <w:rFonts w:ascii="Traditional Arabic" w:hAnsi="Traditional Arabic" w:cs="Traditional Arabic"/>
          <w:sz w:val="24"/>
          <w:szCs w:val="24"/>
          <w:rtl/>
        </w:rPr>
      </w:pPr>
    </w:p>
    <w:p w14:paraId="2F3A196F" w14:textId="3762A240" w:rsidR="002A4B24" w:rsidRPr="00881D47" w:rsidRDefault="002A4B24" w:rsidP="002A4B2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2.4.1 </w:t>
      </w:r>
      <w:r w:rsidRPr="00881D47">
        <w:rPr>
          <w:rFonts w:ascii="Traditional Arabic" w:hAnsi="Traditional Arabic" w:cs="Traditional Arabic"/>
          <w:b/>
          <w:bCs/>
          <w:sz w:val="28"/>
          <w:szCs w:val="28"/>
          <w:rtl/>
        </w:rPr>
        <w:t>الدراسات السابقة في السياق السعودي والعربي</w:t>
      </w:r>
    </w:p>
    <w:p w14:paraId="0BB54ACB" w14:textId="77777777"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شهدت السياقات البحثية في المملكة العربية السعودية اهتمامًا متزايدًا بدراسة أثر التحول الرقمي وتطبيقات العمل عن بُعد على بيئات العمل والأداء الوظيفي، لا سيّما في المؤسسات الخدمية التي تعتمد على الأنظمة الرقمية، وهو ما يعزز من ارتباط هذه الدراسات بموضوع الأطروحة. فقد أشار الأحمدي (2024) في دراسته المعنونة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دور التحول الرقمي في تحسين كفاءة إدارة الموارد البشرية لشركة الاتصالات السعودية بالمدينة المنورة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إلى أن تطبيق حلول التحول الرقمي أسهم بفاعلية في رفع جودة إدارة الموارد البشرية، وتحسين الإنجاز، وتقليل الوقت والجهد المستغرق في العمليات التشغيلية. وتؤكد نتائج هذه الدراسة أهمية تبنّي التقنيات الرقمية للتطوير المؤسسي وتحسين الأداء الوظيفي في قطاع الاتصالات السعودي</w:t>
      </w:r>
      <w:r w:rsidR="005D0DCF" w:rsidRPr="00881D47">
        <w:rPr>
          <w:rFonts w:ascii="Traditional Arabic" w:hAnsi="Traditional Arabic" w:cs="Traditional Arabic" w:hint="cs"/>
          <w:sz w:val="24"/>
          <w:szCs w:val="24"/>
          <w:rtl/>
        </w:rPr>
        <w:t>.</w:t>
      </w:r>
    </w:p>
    <w:p w14:paraId="36CEE822" w14:textId="573447DA"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كما توصّلت دراسة المالكي ومجلد</w:t>
      </w:r>
      <w:r w:rsidRPr="00881D47">
        <w:rPr>
          <w:rFonts w:ascii="Traditional Arabic" w:hAnsi="Traditional Arabic" w:cs="Traditional Arabic"/>
          <w:sz w:val="24"/>
          <w:szCs w:val="24"/>
        </w:rPr>
        <w:t xml:space="preserve"> (2024)</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وأثره على جودة الحياة الوظيفية والاغتراب الوظيفي</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إلى وجود أثر ملموس للعمل عن بُعد في تحسين جودة الحياة الوظيفية للعاملين بالمؤسسات الصحية في المملكة، مع إبراز دور الثقة التنظيمية والإنتاجية والتوازن بين العمل والحياة الخاصة في تعزيز جودة البيئة الوظيفية. وقد أوصت الدراسة بالتوسع في تطبيق نماذج العمل الهجين بعد جائحة كوفيد-19، بما يعكس توجهاً تنظيمياً حديثاً في المؤسسات السعودية نحو المرونة التشغيلية</w:t>
      </w:r>
      <w:r w:rsidR="005D0DCF" w:rsidRPr="00881D47">
        <w:rPr>
          <w:rFonts w:ascii="Traditional Arabic" w:hAnsi="Traditional Arabic" w:cs="Traditional Arabic" w:hint="cs"/>
          <w:sz w:val="24"/>
          <w:szCs w:val="24"/>
          <w:rtl/>
        </w:rPr>
        <w:t>.</w:t>
      </w:r>
    </w:p>
    <w:p w14:paraId="1C2DEF3A" w14:textId="03001FC1" w:rsidR="00BB11D6"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دراسة الونيس</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ضغوط العمل عن بُعد على أداء العاملين</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التي أجريت على إحدى الشركات السعودية المتخصصة في التطوير والتدريب، تبيّن وجود علاقة مباشرة بين ضغوط العمل عن بُعد والأداء الوظيفي. وقد أكدت الدراسة أهمية دعم العاملين فنيًا ونفسيًا لضمان استقرار مستويات الأداء، لا سيما عند اتساع نطاق الاعتماد على الأنظمة الرقمية في إدارة العمليات التشغيلية</w:t>
      </w:r>
      <w:r w:rsidR="005D0DCF" w:rsidRPr="00881D47">
        <w:rPr>
          <w:rFonts w:ascii="Traditional Arabic" w:hAnsi="Traditional Arabic" w:cs="Traditional Arabic" w:hint="cs"/>
          <w:sz w:val="24"/>
          <w:szCs w:val="24"/>
          <w:rtl/>
        </w:rPr>
        <w:t>.</w:t>
      </w:r>
    </w:p>
    <w:p w14:paraId="5BF68646" w14:textId="73324C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تناولت دراسة الغامدي والقرني </w:t>
      </w:r>
      <w:proofErr w:type="spellStart"/>
      <w:r w:rsidRPr="00881D47">
        <w:rPr>
          <w:rFonts w:ascii="Traditional Arabic" w:hAnsi="Traditional Arabic" w:cs="Traditional Arabic"/>
          <w:sz w:val="24"/>
          <w:szCs w:val="24"/>
          <w:rtl/>
        </w:rPr>
        <w:t>والشنيفي</w:t>
      </w:r>
      <w:proofErr w:type="spellEnd"/>
      <w:r w:rsidRPr="00881D47">
        <w:rPr>
          <w:rFonts w:ascii="Traditional Arabic" w:hAnsi="Traditional Arabic" w:cs="Traditional Arabic"/>
          <w:sz w:val="24"/>
          <w:szCs w:val="24"/>
        </w:rPr>
        <w:t xml:space="preserve"> (2023)</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خلال أزمة كوفيد-19 من وجهة نظر موظفي القطاع العام في المملكة العربية السعودية: التحديات والحلول</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xml:space="preserve">، أبرز الصعوبات التنظيمية والتقنية والسلوكية المصاحبة لتطبيق العمل عن بُعد في </w:t>
      </w:r>
      <w:r w:rsidRPr="00881D47">
        <w:rPr>
          <w:rFonts w:ascii="Traditional Arabic" w:hAnsi="Traditional Arabic" w:cs="Traditional Arabic"/>
          <w:sz w:val="24"/>
          <w:szCs w:val="24"/>
          <w:rtl/>
        </w:rPr>
        <w:lastRenderedPageBreak/>
        <w:t>مؤسسات القطاع العام، مع تحليل التحديات وفرص التطوير والاقتراحات التنظيمية لضمان استدامة هذا النمط في المستقبل. وقد جاءت نتائجها داعمة لأهمية تطوير البنية التحتية الرقمية وتعزيز آليات الإشراف والمتابعة لضمان كفاءة تطبيق العمل عن بُعد</w:t>
      </w:r>
      <w:r w:rsidRPr="00881D47">
        <w:rPr>
          <w:rFonts w:ascii="Traditional Arabic" w:hAnsi="Traditional Arabic" w:cs="Traditional Arabic"/>
          <w:sz w:val="24"/>
          <w:szCs w:val="24"/>
        </w:rPr>
        <w:t>.</w:t>
      </w:r>
    </w:p>
    <w:p w14:paraId="42370524" w14:textId="3CAC58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ذاته، تناولت دراسة الغامدي والشمري</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تطبيق العمل عن بُعد على الأداء الوظيفي خلال جائحة كورونا: دراسة ميدانية على موظفي إدارة تعليم بيشة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أثر تطبيق نموذج العمل عن بُعد على الأداء الوظيفي، وأظهرت نتائجها وجود أثر إيجابي دال إحصائيًا للتطبيق الفعّال للعمل عن بُعد في رفع مستوى الأداء وتحسين المخرجات، وذلك عند توفر الدعم الإداري والتقني الملائم</w:t>
      </w:r>
      <w:r w:rsidRPr="00881D47">
        <w:rPr>
          <w:rFonts w:ascii="Traditional Arabic" w:hAnsi="Traditional Arabic" w:cs="Traditional Arabic"/>
          <w:sz w:val="24"/>
          <w:szCs w:val="24"/>
        </w:rPr>
        <w:t>.</w:t>
      </w:r>
    </w:p>
    <w:p w14:paraId="53CD0EF1" w14:textId="77777777" w:rsidR="00BB11D6" w:rsidRPr="00881D47" w:rsidRDefault="00BB11D6" w:rsidP="00BB11D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وتعكس هذه الدراسات مجتمعةً وجود اهتمام بحثي سعودي واضح بتحليل أثر العمل عن بُعد والتحول الرقمي على الأداء الوظيفي وجودة العمل، كما تُوفر قاعدة معرفية مهمة تُعزِّز من منطق الدراسة الحالية، وتثبت أصالة موضوعها وسياقه المحلي، خاصة في ضوء التطور السريع في تطبيقات العمل الرقمي في قطاع الاتصالات السعودي</w:t>
      </w:r>
      <w:r w:rsidRPr="00881D47">
        <w:rPr>
          <w:rFonts w:ascii="Traditional Arabic" w:hAnsi="Traditional Arabic" w:cs="Traditional Arabic"/>
          <w:sz w:val="24"/>
          <w:szCs w:val="24"/>
        </w:rPr>
        <w:t>.</w:t>
      </w:r>
    </w:p>
    <w:p w14:paraId="44A20F7D" w14:textId="77777777" w:rsidR="00E8012E" w:rsidRPr="00881D47" w:rsidRDefault="00E8012E" w:rsidP="00E8012E">
      <w:pPr>
        <w:spacing w:line="30" w:lineRule="atLeast"/>
        <w:rPr>
          <w:rFonts w:ascii="Traditional Arabic" w:hAnsi="Traditional Arabic" w:cs="Traditional Arabic"/>
          <w:sz w:val="24"/>
          <w:szCs w:val="24"/>
          <w:rtl/>
        </w:rPr>
      </w:pPr>
    </w:p>
    <w:p w14:paraId="515C306E" w14:textId="77777777" w:rsidR="001A2179" w:rsidRPr="00881D47" w:rsidRDefault="001A2179" w:rsidP="00E8012E">
      <w:pPr>
        <w:spacing w:line="30" w:lineRule="atLeast"/>
        <w:rPr>
          <w:rFonts w:ascii="Traditional Arabic" w:hAnsi="Traditional Arabic" w:cs="Traditional Arabic"/>
          <w:sz w:val="24"/>
          <w:szCs w:val="24"/>
          <w:rtl/>
        </w:rPr>
      </w:pPr>
    </w:p>
    <w:p w14:paraId="18390D3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تحليل الفجوات البحثية</w:t>
      </w:r>
    </w:p>
    <w:p w14:paraId="4B3DFAA8"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881D47">
        <w:rPr>
          <w:rFonts w:ascii="Traditional Arabic" w:hAnsi="Traditional Arabic" w:cs="Traditional Arabic"/>
          <w:sz w:val="24"/>
          <w:szCs w:val="24"/>
        </w:rPr>
        <w:t>.</w:t>
      </w:r>
    </w:p>
    <w:p w14:paraId="23C5D26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881D47">
        <w:rPr>
          <w:rFonts w:ascii="Traditional Arabic" w:hAnsi="Traditional Arabic" w:cs="Traditional Arabic"/>
          <w:sz w:val="24"/>
          <w:szCs w:val="24"/>
        </w:rPr>
        <w:t>.</w:t>
      </w:r>
    </w:p>
    <w:p w14:paraId="77267FCD"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881D47">
        <w:rPr>
          <w:rFonts w:ascii="Traditional Arabic" w:hAnsi="Traditional Arabic" w:cs="Traditional Arabic"/>
          <w:sz w:val="24"/>
          <w:szCs w:val="24"/>
        </w:rPr>
        <w:t>.</w:t>
      </w:r>
    </w:p>
    <w:p w14:paraId="36AD514D" w14:textId="77777777" w:rsidR="00E8012E" w:rsidRPr="00881D47" w:rsidRDefault="00E8012E" w:rsidP="00E8012E">
      <w:pPr>
        <w:spacing w:line="30" w:lineRule="atLeast"/>
        <w:rPr>
          <w:rFonts w:ascii="Traditional Arabic" w:hAnsi="Traditional Arabic" w:cs="Traditional Arabic"/>
          <w:sz w:val="24"/>
          <w:szCs w:val="24"/>
        </w:rPr>
      </w:pPr>
    </w:p>
    <w:p w14:paraId="33241DA6" w14:textId="77777777" w:rsidR="00D62B54" w:rsidRPr="00881D47" w:rsidRDefault="00D62B54" w:rsidP="00D62B5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جدول الفجوة البحثية وكيف ستعالجها الدراسة الحالية</w:t>
      </w:r>
    </w:p>
    <w:p w14:paraId="0B92477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r w:rsidRPr="00881D47">
        <w:rPr>
          <w:rFonts w:ascii="Traditional Arabic" w:hAnsi="Traditional Arabic" w:cs="Traditional Arabic"/>
          <w:sz w:val="24"/>
          <w:szCs w:val="24"/>
        </w:rPr>
        <w:t>:</w:t>
      </w:r>
    </w:p>
    <w:p w14:paraId="775268F6" w14:textId="4E72A641" w:rsidR="00E844B7" w:rsidRPr="00881D47" w:rsidRDefault="00E844B7" w:rsidP="00E844B7">
      <w:pPr>
        <w:spacing w:line="30" w:lineRule="atLeast"/>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07"/>
        <w:gridCol w:w="4289"/>
      </w:tblGrid>
      <w:tr w:rsidR="00D62B54" w:rsidRPr="00881D47" w14:paraId="664A925D" w14:textId="77777777" w:rsidTr="00D62B54">
        <w:trPr>
          <w:tblHeader/>
          <w:tblCellSpacing w:w="15" w:type="dxa"/>
          <w:jc w:val="center"/>
        </w:trPr>
        <w:tc>
          <w:tcPr>
            <w:tcW w:w="0" w:type="auto"/>
            <w:vAlign w:val="center"/>
            <w:hideMark/>
          </w:tcPr>
          <w:p w14:paraId="77357708"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أوجه القصور في الدراسات السابقة</w:t>
            </w:r>
          </w:p>
        </w:tc>
        <w:tc>
          <w:tcPr>
            <w:tcW w:w="0" w:type="auto"/>
            <w:vAlign w:val="center"/>
            <w:hideMark/>
          </w:tcPr>
          <w:p w14:paraId="59247287"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كيفية معالجة الدراسة الحالية لهذا القصور</w:t>
            </w:r>
          </w:p>
        </w:tc>
      </w:tr>
      <w:tr w:rsidR="00D62B54" w:rsidRPr="00881D47" w14:paraId="0E89BABD" w14:textId="77777777" w:rsidTr="00D62B54">
        <w:trPr>
          <w:tblCellSpacing w:w="15" w:type="dxa"/>
          <w:jc w:val="center"/>
        </w:trPr>
        <w:tc>
          <w:tcPr>
            <w:tcW w:w="0" w:type="auto"/>
            <w:vAlign w:val="center"/>
            <w:hideMark/>
          </w:tcPr>
          <w:p w14:paraId="55DDD426" w14:textId="26A4F421"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1. </w:t>
            </w:r>
            <w:r w:rsidRPr="00881D47">
              <w:rPr>
                <w:rFonts w:ascii="Traditional Arabic" w:hAnsi="Traditional Arabic" w:cs="Traditional Arabic"/>
                <w:i/>
                <w:iCs/>
                <w:sz w:val="24"/>
                <w:szCs w:val="24"/>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881D47">
              <w:rPr>
                <w:rFonts w:ascii="Traditional Arabic" w:hAnsi="Traditional Arabic" w:cs="Traditional Arabic"/>
                <w:i/>
                <w:iCs/>
                <w:sz w:val="24"/>
                <w:szCs w:val="24"/>
              </w:rPr>
              <w:t>.</w:t>
            </w:r>
          </w:p>
        </w:tc>
        <w:tc>
          <w:tcPr>
            <w:tcW w:w="0" w:type="auto"/>
            <w:vAlign w:val="center"/>
            <w:hideMark/>
          </w:tcPr>
          <w:p w14:paraId="3A2091E4" w14:textId="2BAC1836"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881D47">
              <w:rPr>
                <w:rFonts w:ascii="Traditional Arabic" w:hAnsi="Traditional Arabic" w:cs="Traditional Arabic"/>
                <w:sz w:val="24"/>
                <w:szCs w:val="24"/>
              </w:rPr>
              <w:t>.</w:t>
            </w:r>
          </w:p>
        </w:tc>
      </w:tr>
      <w:tr w:rsidR="00D62B54" w:rsidRPr="00881D47" w14:paraId="34AE347A" w14:textId="77777777" w:rsidTr="00D62B54">
        <w:trPr>
          <w:tblCellSpacing w:w="15" w:type="dxa"/>
          <w:jc w:val="center"/>
        </w:trPr>
        <w:tc>
          <w:tcPr>
            <w:tcW w:w="0" w:type="auto"/>
            <w:vAlign w:val="center"/>
            <w:hideMark/>
          </w:tcPr>
          <w:p w14:paraId="54CD8F25" w14:textId="213660B2"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lastRenderedPageBreak/>
              <w:t xml:space="preserve"> </w:t>
            </w:r>
            <w:r w:rsidR="00D62B54" w:rsidRPr="00881D47">
              <w:rPr>
                <w:rFonts w:ascii="Traditional Arabic" w:hAnsi="Traditional Arabic" w:cs="Traditional Arabic"/>
                <w:sz w:val="24"/>
                <w:szCs w:val="24"/>
              </w:rPr>
              <w:t xml:space="preserve">2. </w:t>
            </w:r>
            <w:r w:rsidR="00D62B54" w:rsidRPr="00881D47">
              <w:rPr>
                <w:rFonts w:ascii="Traditional Arabic" w:hAnsi="Traditional Arabic" w:cs="Traditional Arabic"/>
                <w:sz w:val="24"/>
                <w:szCs w:val="24"/>
                <w:rtl/>
              </w:rPr>
              <w:t>تباين النتائج حول العلاقة بين التحول الرقمي والأداء الوظيفي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بعض الدراسات أظهرت أثرًا إيجابيًا وأخرى أظهرت آثارًا سلبية بسبب التوتر والعزلة</w:t>
            </w:r>
            <w:r w:rsidR="00D62B54" w:rsidRPr="00881D47">
              <w:rPr>
                <w:rFonts w:ascii="Traditional Arabic" w:hAnsi="Traditional Arabic" w:cs="Traditional Arabic"/>
                <w:sz w:val="24"/>
                <w:szCs w:val="24"/>
              </w:rPr>
              <w:t>.</w:t>
            </w:r>
          </w:p>
        </w:tc>
        <w:tc>
          <w:tcPr>
            <w:tcW w:w="0" w:type="auto"/>
            <w:vAlign w:val="center"/>
            <w:hideMark/>
          </w:tcPr>
          <w:p w14:paraId="6CF957E7"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بناء نموذج نظري متكامل يقيس العلاقة عبر المتغير الوسيط (الرضا الوظيفي)، لتحليل الأثر الحقيقي للتحول الرقمي والعمل عن بُعد على الأداء في السياق السعودي</w:t>
            </w:r>
            <w:r w:rsidRPr="00881D47">
              <w:rPr>
                <w:rFonts w:ascii="Traditional Arabic" w:hAnsi="Traditional Arabic" w:cs="Traditional Arabic"/>
                <w:sz w:val="24"/>
                <w:szCs w:val="24"/>
              </w:rPr>
              <w:t>.</w:t>
            </w:r>
          </w:p>
        </w:tc>
      </w:tr>
      <w:tr w:rsidR="00D62B54" w:rsidRPr="00881D47" w14:paraId="248C8E87" w14:textId="77777777" w:rsidTr="00D62B54">
        <w:trPr>
          <w:tblCellSpacing w:w="15" w:type="dxa"/>
          <w:jc w:val="center"/>
        </w:trPr>
        <w:tc>
          <w:tcPr>
            <w:tcW w:w="0" w:type="auto"/>
            <w:vAlign w:val="center"/>
            <w:hideMark/>
          </w:tcPr>
          <w:p w14:paraId="1A1FF408" w14:textId="3E2843D0"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3. </w:t>
            </w:r>
            <w:r w:rsidR="00D62B54" w:rsidRPr="00881D47">
              <w:rPr>
                <w:rFonts w:ascii="Traditional Arabic" w:hAnsi="Traditional Arabic" w:cs="Traditional Arabic"/>
                <w:sz w:val="24"/>
                <w:szCs w:val="24"/>
                <w:rtl/>
              </w:rPr>
              <w:t>ضعف التركيز على البُعد الثقافي والتنظيمي المحلي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أغلب الدراسات أهملت خصوصية الثقافة التنظيمية والقيم المؤسسية السعودية</w:t>
            </w:r>
            <w:r w:rsidR="00D62B54" w:rsidRPr="00881D47">
              <w:rPr>
                <w:rFonts w:ascii="Traditional Arabic" w:hAnsi="Traditional Arabic" w:cs="Traditional Arabic"/>
                <w:sz w:val="24"/>
                <w:szCs w:val="24"/>
              </w:rPr>
              <w:t>.</w:t>
            </w:r>
          </w:p>
        </w:tc>
        <w:tc>
          <w:tcPr>
            <w:tcW w:w="0" w:type="auto"/>
            <w:vAlign w:val="center"/>
            <w:hideMark/>
          </w:tcPr>
          <w:p w14:paraId="56E183DD"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تضمين البعد التنظيمي من خلال بيئة موبايلي أعمال، وتحليل العلاقة بين الدعم التنظيمي والأداء عن بُعد كجزء من نموذج الدراسة</w:t>
            </w:r>
            <w:r w:rsidRPr="00881D47">
              <w:rPr>
                <w:rFonts w:ascii="Traditional Arabic" w:hAnsi="Traditional Arabic" w:cs="Traditional Arabic"/>
                <w:sz w:val="24"/>
                <w:szCs w:val="24"/>
              </w:rPr>
              <w:t>.</w:t>
            </w:r>
          </w:p>
        </w:tc>
      </w:tr>
      <w:tr w:rsidR="00D62B54" w:rsidRPr="00881D47" w14:paraId="39BA859B" w14:textId="77777777" w:rsidTr="00D62B54">
        <w:trPr>
          <w:tblCellSpacing w:w="15" w:type="dxa"/>
          <w:jc w:val="center"/>
        </w:trPr>
        <w:tc>
          <w:tcPr>
            <w:tcW w:w="0" w:type="auto"/>
            <w:vAlign w:val="center"/>
            <w:hideMark/>
          </w:tcPr>
          <w:p w14:paraId="3F449155" w14:textId="29BE506A"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4. </w:t>
            </w:r>
            <w:r w:rsidR="00D62B54" w:rsidRPr="00881D47">
              <w:rPr>
                <w:rFonts w:ascii="Traditional Arabic" w:hAnsi="Traditional Arabic" w:cs="Traditional Arabic"/>
                <w:sz w:val="24"/>
                <w:szCs w:val="24"/>
                <w:rtl/>
              </w:rPr>
              <w:t>نقص النماذج المتكاملة لتقييم أداء موظفي مراكز الاتصال عن بُعد</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الدراسات ركزت على الجوانب الجسدية أو التقنية فقط دون نموذج شامل للأداء</w:t>
            </w:r>
            <w:r w:rsidR="00D62B54" w:rsidRPr="00881D47">
              <w:rPr>
                <w:rFonts w:ascii="Traditional Arabic" w:hAnsi="Traditional Arabic" w:cs="Traditional Arabic"/>
                <w:sz w:val="24"/>
                <w:szCs w:val="24"/>
              </w:rPr>
              <w:t>.</w:t>
            </w:r>
          </w:p>
        </w:tc>
        <w:tc>
          <w:tcPr>
            <w:tcW w:w="0" w:type="auto"/>
            <w:vAlign w:val="center"/>
            <w:hideMark/>
          </w:tcPr>
          <w:p w14:paraId="44883DE0"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مؤشرات أداء تشغيلية فعلية</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تشمل</w:t>
            </w:r>
            <w:r w:rsidRPr="00881D47">
              <w:rPr>
                <w:rFonts w:ascii="Traditional Arabic" w:hAnsi="Traditional Arabic" w:cs="Traditional Arabic"/>
                <w:sz w:val="24"/>
                <w:szCs w:val="24"/>
              </w:rPr>
              <w:t>: FCR</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AHT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CSAT</w:t>
            </w:r>
            <w:r w:rsidRPr="00881D47">
              <w:rPr>
                <w:rFonts w:ascii="Traditional Arabic" w:hAnsi="Traditional Arabic" w:cs="Traditional Arabic"/>
                <w:sz w:val="24"/>
                <w:szCs w:val="24"/>
                <w:rtl/>
              </w:rPr>
              <w:t>، ودقة التوثيق، لتقديم نموذج قياس شامل للأداء في بيئة العمل الرقمي</w:t>
            </w:r>
            <w:r w:rsidRPr="00881D47">
              <w:rPr>
                <w:rFonts w:ascii="Traditional Arabic" w:hAnsi="Traditional Arabic" w:cs="Traditional Arabic"/>
                <w:sz w:val="24"/>
                <w:szCs w:val="24"/>
              </w:rPr>
              <w:t>.</w:t>
            </w:r>
          </w:p>
        </w:tc>
      </w:tr>
      <w:tr w:rsidR="00D62B54" w:rsidRPr="00881D47" w14:paraId="74D10122" w14:textId="77777777" w:rsidTr="00D62B54">
        <w:trPr>
          <w:tblCellSpacing w:w="15" w:type="dxa"/>
          <w:jc w:val="center"/>
        </w:trPr>
        <w:tc>
          <w:tcPr>
            <w:tcW w:w="0" w:type="auto"/>
            <w:vAlign w:val="center"/>
            <w:hideMark/>
          </w:tcPr>
          <w:p w14:paraId="43A44CDF" w14:textId="051FC1C9"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5. </w:t>
            </w:r>
            <w:r w:rsidR="00D62B54" w:rsidRPr="00881D47">
              <w:rPr>
                <w:rFonts w:ascii="Traditional Arabic" w:hAnsi="Traditional Arabic" w:cs="Traditional Arabic"/>
                <w:sz w:val="24"/>
                <w:szCs w:val="24"/>
                <w:rtl/>
              </w:rPr>
              <w:t>ضعف دمج الجوانب التقنية والنفسية والاجتماعية</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معظم الدراسات ركزت على جانب واحد ولم تربط بين التحول الرقمي ورفاه الموظف وأثرهما على الأداء</w:t>
            </w:r>
            <w:r w:rsidR="00D62B54" w:rsidRPr="00881D47">
              <w:rPr>
                <w:rFonts w:ascii="Traditional Arabic" w:hAnsi="Traditional Arabic" w:cs="Traditional Arabic"/>
                <w:sz w:val="24"/>
                <w:szCs w:val="24"/>
              </w:rPr>
              <w:t>.</w:t>
            </w:r>
          </w:p>
        </w:tc>
        <w:tc>
          <w:tcPr>
            <w:tcW w:w="0" w:type="auto"/>
            <w:vAlign w:val="center"/>
            <w:hideMark/>
          </w:tcPr>
          <w:p w14:paraId="1125DE62"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الأبعاد التقنية والسلوكية والتنظيمية من خلال قياس: التحول الرقمي + العمل عن بُعد + الرضا الوظيفي + الأداء، داخل نموذج تفسيري واحد يعكس واقع مراكز الاتصال السعودية</w:t>
            </w:r>
            <w:r w:rsidRPr="00881D47">
              <w:rPr>
                <w:rFonts w:ascii="Traditional Arabic" w:hAnsi="Traditional Arabic" w:cs="Traditional Arabic"/>
                <w:sz w:val="24"/>
                <w:szCs w:val="24"/>
              </w:rPr>
              <w:t>.</w:t>
            </w:r>
          </w:p>
        </w:tc>
      </w:tr>
    </w:tbl>
    <w:p w14:paraId="74A3EEAB" w14:textId="77777777" w:rsidR="00E8012E" w:rsidRPr="00881D47" w:rsidRDefault="00E8012E" w:rsidP="00E8012E">
      <w:pPr>
        <w:spacing w:line="30" w:lineRule="atLeast"/>
        <w:rPr>
          <w:rFonts w:ascii="Traditional Arabic" w:hAnsi="Traditional Arabic" w:cs="Traditional Arabic"/>
          <w:b/>
          <w:bCs/>
          <w:sz w:val="24"/>
          <w:szCs w:val="24"/>
          <w:rtl/>
        </w:rPr>
      </w:pPr>
    </w:p>
    <w:p w14:paraId="6729BEB0" w14:textId="77777777" w:rsidR="00D62B54" w:rsidRPr="00881D47" w:rsidRDefault="00D62B54" w:rsidP="00E8012E">
      <w:pPr>
        <w:spacing w:line="30" w:lineRule="atLeast"/>
        <w:rPr>
          <w:rFonts w:ascii="Traditional Arabic" w:hAnsi="Traditional Arabic" w:cs="Traditional Arabic"/>
          <w:b/>
          <w:bCs/>
          <w:sz w:val="24"/>
          <w:szCs w:val="24"/>
          <w:rtl/>
        </w:rPr>
      </w:pPr>
    </w:p>
    <w:p w14:paraId="5007FEA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التوصيات بناءً على الدراسات السابقة</w:t>
      </w:r>
    </w:p>
    <w:p w14:paraId="5DC0E8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881D47">
        <w:rPr>
          <w:rFonts w:ascii="Traditional Arabic" w:hAnsi="Traditional Arabic" w:cs="Traditional Arabic"/>
          <w:b/>
          <w:bCs/>
          <w:sz w:val="24"/>
          <w:szCs w:val="24"/>
          <w:rtl/>
        </w:rPr>
        <w:t>مركز الاتصال بقطاع الأعمال في شركة موبايلي (دراسة الحالة)</w:t>
      </w:r>
      <w:r w:rsidRPr="00881D47">
        <w:rPr>
          <w:rFonts w:ascii="Traditional Arabic" w:hAnsi="Traditional Arabic" w:cs="Traditional Arabic"/>
          <w:sz w:val="24"/>
          <w:szCs w:val="24"/>
          <w:rtl/>
        </w:rPr>
        <w:t>، على النحو الآتي</w:t>
      </w:r>
      <w:r w:rsidRPr="00881D47">
        <w:rPr>
          <w:rFonts w:ascii="Traditional Arabic" w:hAnsi="Traditional Arabic" w:cs="Traditional Arabic"/>
          <w:sz w:val="24"/>
          <w:szCs w:val="24"/>
        </w:rPr>
        <w:t>:</w:t>
      </w:r>
    </w:p>
    <w:p w14:paraId="4CAE8576" w14:textId="77777777" w:rsidR="00E8012E" w:rsidRPr="00881D47" w:rsidRDefault="00E8012E" w:rsidP="00E8012E">
      <w:pPr>
        <w:spacing w:line="30" w:lineRule="atLeast"/>
        <w:rPr>
          <w:rFonts w:ascii="Traditional Arabic" w:hAnsi="Traditional Arabic" w:cs="Traditional Arabic"/>
          <w:sz w:val="24"/>
          <w:szCs w:val="24"/>
        </w:rPr>
      </w:pPr>
    </w:p>
    <w:p w14:paraId="5E42ED09" w14:textId="170B7353" w:rsidR="00E8012E" w:rsidRPr="00881D47" w:rsidRDefault="00E8012E" w:rsidP="00FB63A3">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تحسين أدوات التنسيق الرقمي اللحظي</w:t>
      </w:r>
      <w:r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أظهرت دراسة</w:t>
      </w:r>
      <w:r w:rsidR="00FB63A3" w:rsidRPr="00881D47">
        <w:rPr>
          <w:rFonts w:ascii="Traditional Arabic" w:hAnsi="Traditional Arabic" w:cs="Traditional Arabic"/>
          <w:sz w:val="24"/>
          <w:szCs w:val="24"/>
        </w:rPr>
        <w:t xml:space="preserve"> Columna and Lontoc (2023) </w:t>
      </w:r>
      <w:r w:rsidR="00FB63A3" w:rsidRPr="00881D47">
        <w:rPr>
          <w:rFonts w:ascii="Traditional Arabic" w:hAnsi="Traditional Arabic" w:cs="Traditional Arabic"/>
          <w:sz w:val="24"/>
          <w:szCs w:val="24"/>
          <w:rtl/>
        </w:rPr>
        <w:t>أن اعتماد أدوات رقمية متخصصة مثل</w:t>
      </w:r>
      <w:r w:rsidR="00FB63A3" w:rsidRPr="00881D47">
        <w:rPr>
          <w:rFonts w:ascii="Traditional Arabic" w:hAnsi="Traditional Arabic" w:cs="Traditional Arabic"/>
          <w:sz w:val="24"/>
          <w:szCs w:val="24"/>
        </w:rPr>
        <w:t xml:space="preserve"> ROSA </w:t>
      </w:r>
      <w:r w:rsidR="00FB63A3" w:rsidRPr="00881D47">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881D47">
        <w:rPr>
          <w:rFonts w:ascii="Traditional Arabic" w:hAnsi="Traditional Arabic" w:cs="Traditional Arabic"/>
          <w:sz w:val="24"/>
          <w:szCs w:val="24"/>
        </w:rPr>
        <w:t>.</w:t>
      </w:r>
      <w:r w:rsidR="00FB63A3"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881D47">
        <w:rPr>
          <w:rFonts w:ascii="Traditional Arabic" w:hAnsi="Traditional Arabic" w:cs="Traditional Arabic"/>
          <w:sz w:val="24"/>
          <w:szCs w:val="24"/>
        </w:rPr>
        <w:t>.</w:t>
      </w:r>
    </w:p>
    <w:p w14:paraId="5464D08D" w14:textId="77777777" w:rsidR="00FB63A3" w:rsidRPr="00881D47" w:rsidRDefault="00FB63A3" w:rsidP="00FB63A3">
      <w:pPr>
        <w:spacing w:line="30" w:lineRule="atLeast"/>
        <w:rPr>
          <w:rFonts w:ascii="Traditional Arabic" w:hAnsi="Traditional Arabic" w:cs="Traditional Arabic"/>
          <w:sz w:val="24"/>
          <w:szCs w:val="24"/>
        </w:rPr>
      </w:pPr>
    </w:p>
    <w:p w14:paraId="488C650F" w14:textId="77777777" w:rsidR="00E8012E" w:rsidRPr="00881D47" w:rsidRDefault="00E8012E" w:rsidP="00E8012E">
      <w:pPr>
        <w:spacing w:line="30" w:lineRule="atLeast"/>
        <w:rPr>
          <w:rFonts w:ascii="Traditional Arabic" w:hAnsi="Traditional Arabic" w:cs="Traditional Arabic"/>
          <w:sz w:val="24"/>
          <w:szCs w:val="24"/>
        </w:rPr>
      </w:pPr>
    </w:p>
    <w:p w14:paraId="4D0DD4C7" w14:textId="20C75E9E"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تطوير مهارات الموظفين التقنية وفق خطط مرحلية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أكدت دراسة</w:t>
      </w:r>
      <w:r w:rsidRPr="00881D47">
        <w:rPr>
          <w:rFonts w:ascii="Traditional Arabic" w:hAnsi="Traditional Arabic" w:cs="Traditional Arabic"/>
          <w:sz w:val="24"/>
          <w:szCs w:val="24"/>
        </w:rPr>
        <w:t xml:space="preserve"> 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 xml:space="preserve">بناءً على ذلك، يُقترح اعتماد برامج تطوير مهني مرحلية ومرنة في </w:t>
      </w:r>
      <w:r w:rsidRPr="00881D47">
        <w:rPr>
          <w:rFonts w:ascii="Traditional Arabic" w:hAnsi="Traditional Arabic" w:cs="Traditional Arabic"/>
          <w:b/>
          <w:bCs/>
          <w:sz w:val="24"/>
          <w:szCs w:val="24"/>
          <w:rtl/>
        </w:rPr>
        <w:t>مراكز الاتصال السعودية</w:t>
      </w:r>
      <w:r w:rsidRPr="00881D47">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881D47">
        <w:rPr>
          <w:rFonts w:ascii="Traditional Arabic" w:hAnsi="Traditional Arabic" w:cs="Traditional Arabic"/>
          <w:sz w:val="24"/>
          <w:szCs w:val="24"/>
        </w:rPr>
        <w:t>.</w:t>
      </w:r>
    </w:p>
    <w:p w14:paraId="26A8B873" w14:textId="77777777" w:rsidR="00E8012E" w:rsidRPr="00881D47" w:rsidRDefault="00E8012E" w:rsidP="00E8012E">
      <w:pPr>
        <w:spacing w:line="30" w:lineRule="atLeast"/>
        <w:rPr>
          <w:rFonts w:ascii="Traditional Arabic" w:hAnsi="Traditional Arabic" w:cs="Traditional Arabic"/>
          <w:sz w:val="24"/>
          <w:szCs w:val="24"/>
        </w:rPr>
      </w:pPr>
    </w:p>
    <w:p w14:paraId="31B8EBAB"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دمج أبعاد الدعم النفسي ضمن سياسات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دراسة</w:t>
      </w:r>
      <w:r w:rsidRPr="00881D47">
        <w:rPr>
          <w:rFonts w:ascii="Traditional Arabic" w:hAnsi="Traditional Arabic" w:cs="Traditional Arabic"/>
          <w:sz w:val="24"/>
          <w:szCs w:val="24"/>
        </w:rPr>
        <w:t xml:space="preserve"> Al-Ghamdi, Al-Qarni, and Al-</w:t>
      </w:r>
      <w:proofErr w:type="spellStart"/>
      <w:r w:rsidRPr="00881D47">
        <w:rPr>
          <w:rFonts w:ascii="Traditional Arabic" w:hAnsi="Traditional Arabic" w:cs="Traditional Arabic"/>
          <w:sz w:val="24"/>
          <w:szCs w:val="24"/>
        </w:rPr>
        <w:t>Shunaifi</w:t>
      </w:r>
      <w:proofErr w:type="spellEnd"/>
      <w:r w:rsidRPr="00881D47">
        <w:rPr>
          <w:rFonts w:ascii="Traditional Arabic" w:hAnsi="Traditional Arabic" w:cs="Traditional Arabic"/>
          <w:sz w:val="24"/>
          <w:szCs w:val="24"/>
        </w:rPr>
        <w:t xml:space="preserve"> (2023) </w:t>
      </w:r>
      <w:r w:rsidRPr="00881D47">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881D47">
        <w:rPr>
          <w:rFonts w:ascii="Traditional Arabic" w:hAnsi="Traditional Arabic" w:cs="Traditional Arabic"/>
          <w:sz w:val="24"/>
          <w:szCs w:val="24"/>
        </w:rPr>
        <w:t>.</w:t>
      </w:r>
    </w:p>
    <w:p w14:paraId="1E35DB6F" w14:textId="77777777" w:rsidR="00E8012E" w:rsidRPr="00881D47" w:rsidRDefault="00E8012E" w:rsidP="00E8012E">
      <w:pPr>
        <w:spacing w:line="30" w:lineRule="atLeast"/>
        <w:rPr>
          <w:rFonts w:ascii="Traditional Arabic" w:hAnsi="Traditional Arabic" w:cs="Traditional Arabic"/>
          <w:sz w:val="24"/>
          <w:szCs w:val="24"/>
        </w:rPr>
      </w:pPr>
    </w:p>
    <w:p w14:paraId="133002C6"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تصميم نماذج تقييم شاملة قابلة للتطبيق التجريبي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رغم فعالية بعض الأدوات مثل</w:t>
      </w:r>
      <w:r w:rsidRPr="00881D47">
        <w:rPr>
          <w:rFonts w:ascii="Traditional Arabic" w:hAnsi="Traditional Arabic" w:cs="Traditional Arabic"/>
          <w:sz w:val="24"/>
          <w:szCs w:val="24"/>
        </w:rPr>
        <w:t xml:space="preserve"> ROSA </w:t>
      </w:r>
      <w:r w:rsidRPr="00881D47">
        <w:rPr>
          <w:rFonts w:ascii="Traditional Arabic" w:hAnsi="Traditional Arabic" w:cs="Traditional Arabic"/>
          <w:sz w:val="24"/>
          <w:szCs w:val="24"/>
          <w:rtl/>
        </w:rPr>
        <w:t>في تقييم الجوانب الفسيولوجية، فإن دراسة</w:t>
      </w:r>
      <w:r w:rsidRPr="00881D47">
        <w:rPr>
          <w:rFonts w:ascii="Traditional Arabic" w:hAnsi="Traditional Arabic" w:cs="Traditional Arabic"/>
          <w:sz w:val="24"/>
          <w:szCs w:val="24"/>
        </w:rPr>
        <w:t xml:space="preserve"> Columna and Lontoc (2023) </w:t>
      </w:r>
      <w:r w:rsidRPr="00881D47">
        <w:rPr>
          <w:rFonts w:ascii="Traditional Arabic" w:hAnsi="Traditional Arabic" w:cs="Traditional Arabic"/>
          <w:sz w:val="24"/>
          <w:szCs w:val="24"/>
          <w:rtl/>
        </w:rPr>
        <w:t>لم تقدم نموذجًا متكاملًا لتقييم الأداء الكلي في البيئات الرقمية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وعليه، يُقترح تطوير </w:t>
      </w:r>
      <w:r w:rsidRPr="00881D47">
        <w:rPr>
          <w:rFonts w:ascii="Traditional Arabic" w:hAnsi="Traditional Arabic" w:cs="Traditional Arabic"/>
          <w:b/>
          <w:bCs/>
          <w:sz w:val="24"/>
          <w:szCs w:val="24"/>
          <w:rtl/>
        </w:rPr>
        <w:t>نموذج تقييم تجريبي متكامل</w:t>
      </w:r>
      <w:r w:rsidRPr="00881D47">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881D47">
        <w:rPr>
          <w:rFonts w:ascii="Traditional Arabic" w:hAnsi="Traditional Arabic" w:cs="Traditional Arabic"/>
          <w:sz w:val="24"/>
          <w:szCs w:val="24"/>
        </w:rPr>
        <w:t>.</w:t>
      </w:r>
    </w:p>
    <w:p w14:paraId="33E72A6A" w14:textId="77777777" w:rsidR="00E8012E" w:rsidRPr="00881D47" w:rsidRDefault="00E8012E" w:rsidP="00E8012E">
      <w:pPr>
        <w:spacing w:line="30" w:lineRule="atLeast"/>
        <w:rPr>
          <w:rFonts w:ascii="Traditional Arabic" w:hAnsi="Traditional Arabic" w:cs="Traditional Arabic"/>
          <w:sz w:val="24"/>
          <w:szCs w:val="24"/>
        </w:rPr>
      </w:pPr>
    </w:p>
    <w:p w14:paraId="4652FF19"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تشجيع الدراسات المحلية التطبيقية في بيئة مراكز الاتصال</w:t>
      </w:r>
      <w:r w:rsidRPr="00881D47">
        <w:rPr>
          <w:rFonts w:ascii="Traditional Arabic" w:hAnsi="Traditional Arabic" w:cs="Traditional Arabic"/>
          <w:sz w:val="28"/>
          <w:szCs w:val="28"/>
        </w:rPr>
        <w:br/>
      </w:r>
      <w:r w:rsidRPr="00881D47">
        <w:rPr>
          <w:rFonts w:ascii="Traditional Arabic" w:hAnsi="Traditional Arabic" w:cs="Traditional Arabic"/>
          <w:sz w:val="24"/>
          <w:szCs w:val="24"/>
          <w:rtl/>
        </w:rPr>
        <w:t>أشارت دراسة</w:t>
      </w:r>
      <w:r w:rsidRPr="00881D47">
        <w:rPr>
          <w:rFonts w:ascii="Traditional Arabic" w:hAnsi="Traditional Arabic" w:cs="Traditional Arabic"/>
          <w:sz w:val="24"/>
          <w:szCs w:val="24"/>
        </w:rPr>
        <w:t xml:space="preserve"> Aslan et al (2022) </w:t>
      </w:r>
      <w:r w:rsidRPr="00881D47">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ومن هذا المنطلق، يُوصى بتكثيف </w:t>
      </w:r>
      <w:r w:rsidRPr="00881D47">
        <w:rPr>
          <w:rFonts w:ascii="Traditional Arabic" w:hAnsi="Traditional Arabic" w:cs="Traditional Arabic"/>
          <w:b/>
          <w:bCs/>
          <w:sz w:val="24"/>
          <w:szCs w:val="24"/>
          <w:rtl/>
        </w:rPr>
        <w:t>الدراسات التطبيقية المحلية في المملكة العربية السعودية</w:t>
      </w:r>
      <w:r w:rsidRPr="00881D47">
        <w:rPr>
          <w:rFonts w:ascii="Traditional Arabic" w:hAnsi="Traditional Arabic" w:cs="Traditional Arabic"/>
          <w:sz w:val="24"/>
          <w:szCs w:val="24"/>
          <w:rtl/>
        </w:rPr>
        <w:t xml:space="preserve">، خصوصًا في </w:t>
      </w:r>
      <w:r w:rsidRPr="00881D47">
        <w:rPr>
          <w:rFonts w:ascii="Traditional Arabic" w:hAnsi="Traditional Arabic" w:cs="Traditional Arabic"/>
          <w:b/>
          <w:bCs/>
          <w:sz w:val="24"/>
          <w:szCs w:val="24"/>
          <w:rtl/>
        </w:rPr>
        <w:t>مراكز الاتصال التابعة لقطاع الاتصالات مثل موبايلي أعمال</w:t>
      </w:r>
      <w:r w:rsidRPr="00881D47">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881D47">
        <w:rPr>
          <w:rFonts w:ascii="Traditional Arabic" w:hAnsi="Traditional Arabic" w:cs="Traditional Arabic"/>
          <w:sz w:val="24"/>
          <w:szCs w:val="24"/>
        </w:rPr>
        <w:t>.</w:t>
      </w:r>
    </w:p>
    <w:p w14:paraId="79112CB5" w14:textId="77777777" w:rsidR="00E8012E" w:rsidRPr="00881D47" w:rsidRDefault="00E8012E" w:rsidP="00E8012E">
      <w:pPr>
        <w:spacing w:line="30" w:lineRule="atLeast"/>
        <w:rPr>
          <w:rFonts w:ascii="Traditional Arabic" w:hAnsi="Traditional Arabic" w:cs="Traditional Arabic"/>
          <w:sz w:val="24"/>
          <w:szCs w:val="24"/>
          <w:rtl/>
        </w:rPr>
      </w:pPr>
    </w:p>
    <w:p w14:paraId="22ED18A9" w14:textId="3AF8E3EF" w:rsidR="00E8012E" w:rsidRPr="00881D47" w:rsidRDefault="00E8012E" w:rsidP="00E8012E">
      <w:pPr>
        <w:spacing w:line="30" w:lineRule="atLeast"/>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2.5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تحليل</w:t>
      </w:r>
      <w:proofErr w:type="gramEnd"/>
      <w:r w:rsidRPr="00881D47">
        <w:rPr>
          <w:rFonts w:ascii="Traditional Arabic" w:hAnsi="Traditional Arabic" w:cs="Traditional Arabic"/>
          <w:b/>
          <w:bCs/>
          <w:sz w:val="28"/>
          <w:szCs w:val="28"/>
          <w:rtl/>
        </w:rPr>
        <w:t xml:space="preserve"> الفجوات البحثية</w:t>
      </w:r>
    </w:p>
    <w:p w14:paraId="7CD7DD7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881D47">
        <w:rPr>
          <w:rFonts w:ascii="Traditional Arabic" w:hAnsi="Traditional Arabic" w:cs="Traditional Arabic"/>
          <w:sz w:val="24"/>
          <w:szCs w:val="24"/>
        </w:rPr>
        <w:t>.</w:t>
      </w:r>
    </w:p>
    <w:p w14:paraId="00570DEC"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تلخيص أبرز هذه الفجوات على النحو الآتي</w:t>
      </w:r>
      <w:r w:rsidRPr="00881D47">
        <w:rPr>
          <w:rFonts w:ascii="Traditional Arabic" w:hAnsi="Traditional Arabic" w:cs="Traditional Arabic"/>
          <w:sz w:val="24"/>
          <w:szCs w:val="24"/>
        </w:rPr>
        <w:t>:</w:t>
      </w:r>
    </w:p>
    <w:p w14:paraId="26BDD082" w14:textId="794D0AA8"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1. </w:t>
      </w:r>
      <w:r w:rsidR="00E8012E" w:rsidRPr="00881D47">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تركّز معظم الدراسات السابقة على بيئات عمل تقنية أو في دول صناعية غربية، مما يجعل تعميم نتائجها على بيئة مراكز الاتصال السعودية محدودًا</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فعلى سبيل المثال، توصلت دراسة </w:t>
      </w:r>
      <w:r w:rsidRPr="00881D47">
        <w:rPr>
          <w:rFonts w:ascii="Traditional Arabic" w:hAnsi="Traditional Arabic" w:cs="Traditional Arabic"/>
          <w:sz w:val="24"/>
          <w:szCs w:val="24"/>
        </w:rPr>
        <w:t xml:space="preserve">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إلى أن متوسط إنتاجية الموظفين ارتفع بنسبة </w:t>
      </w:r>
      <w:r w:rsidRPr="00881D47">
        <w:rPr>
          <w:rFonts w:ascii="Traditional Arabic" w:hAnsi="Traditional Arabic" w:cs="Traditional Arabic"/>
          <w:sz w:val="24"/>
          <w:szCs w:val="24"/>
        </w:rPr>
        <w:t xml:space="preserve">13% </w:t>
      </w:r>
      <w:r w:rsidRPr="00881D47">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881D47">
        <w:rPr>
          <w:rFonts w:ascii="Traditional Arabic" w:hAnsi="Traditional Arabic" w:cs="Traditional Arabic"/>
          <w:sz w:val="24"/>
          <w:szCs w:val="24"/>
        </w:rPr>
        <w:t>.</w:t>
      </w:r>
    </w:p>
    <w:p w14:paraId="7A86FC79" w14:textId="77777777" w:rsidR="00E8012E" w:rsidRPr="00881D47" w:rsidRDefault="00E8012E" w:rsidP="00E8012E">
      <w:pPr>
        <w:spacing w:line="30" w:lineRule="atLeast"/>
        <w:rPr>
          <w:rFonts w:ascii="Traditional Arabic" w:hAnsi="Traditional Arabic" w:cs="Traditional Arabic"/>
          <w:sz w:val="24"/>
          <w:szCs w:val="24"/>
        </w:rPr>
      </w:pPr>
    </w:p>
    <w:p w14:paraId="279096DC" w14:textId="1B9ED023"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 </w:t>
      </w:r>
      <w:r w:rsidR="00E8012E" w:rsidRPr="00881D47">
        <w:rPr>
          <w:rFonts w:ascii="Traditional Arabic" w:hAnsi="Traditional Arabic" w:cs="Traditional Arabic"/>
          <w:b/>
          <w:bCs/>
          <w:sz w:val="28"/>
          <w:szCs w:val="28"/>
          <w:rtl/>
        </w:rPr>
        <w:t>تباين نتائج تأثير التحول الرقمي على الأداء الوظيفي</w:t>
      </w:r>
    </w:p>
    <w:p w14:paraId="70F834C9" w14:textId="2D4E99FC"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بينت دراسة </w:t>
      </w:r>
      <w:r w:rsidR="00D267B2" w:rsidRPr="00881D47">
        <w:rPr>
          <w:rFonts w:ascii="Traditional Arabic" w:hAnsi="Traditional Arabic" w:cs="Traditional Arabic"/>
          <w:sz w:val="24"/>
          <w:szCs w:val="24"/>
        </w:rPr>
        <w:t>Gibbs et al</w:t>
      </w:r>
      <w:r w:rsidR="00D267B2" w:rsidRPr="00881D47">
        <w:rPr>
          <w:rFonts w:ascii="Traditional Arabic" w:hAnsi="Traditional Arabic" w:cs="Traditional Arabic"/>
          <w:sz w:val="24"/>
          <w:szCs w:val="24"/>
          <w:rtl/>
        </w:rPr>
        <w:t>.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881D47">
        <w:rPr>
          <w:rFonts w:ascii="Traditional Arabic" w:hAnsi="Traditional Arabic" w:cs="Traditional Arabic"/>
          <w:sz w:val="24"/>
          <w:szCs w:val="24"/>
        </w:rPr>
        <w:t xml:space="preserve">Aslan et al. (2022) </w:t>
      </w:r>
      <w:r w:rsidRPr="00881D47">
        <w:rPr>
          <w:rFonts w:ascii="Traditional Arabic" w:hAnsi="Traditional Arabic" w:cs="Traditional Arabic"/>
          <w:sz w:val="24"/>
          <w:szCs w:val="24"/>
          <w:rtl/>
        </w:rPr>
        <w:t xml:space="preserve">التي أجريت على موظفي مراكز اتصال في تركيا </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أن الرضا الوظيفي يُؤدي دورًا وسيطًا جزئيًا بين موقع العمل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881D47">
        <w:rPr>
          <w:rFonts w:ascii="Traditional Arabic" w:hAnsi="Traditional Arabic" w:cs="Traditional Arabic"/>
          <w:sz w:val="24"/>
          <w:szCs w:val="24"/>
        </w:rPr>
        <w:t>.</w:t>
      </w:r>
    </w:p>
    <w:p w14:paraId="7D0DEC11" w14:textId="77777777" w:rsidR="00E8012E" w:rsidRPr="00881D47" w:rsidRDefault="00E8012E" w:rsidP="00E8012E">
      <w:pPr>
        <w:spacing w:line="30" w:lineRule="atLeast"/>
        <w:rPr>
          <w:rFonts w:ascii="Traditional Arabic" w:hAnsi="Traditional Arabic" w:cs="Traditional Arabic"/>
          <w:sz w:val="24"/>
          <w:szCs w:val="24"/>
        </w:rPr>
      </w:pPr>
    </w:p>
    <w:p w14:paraId="1A263B7E" w14:textId="36A380FE"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 </w:t>
      </w:r>
      <w:r w:rsidR="00E8012E" w:rsidRPr="00881D47">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Pr="00881D47" w:rsidRDefault="00FB63A3" w:rsidP="00FB63A3">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أوضحت دراسة</w:t>
      </w:r>
      <w:r w:rsidRPr="00881D47">
        <w:rPr>
          <w:rFonts w:ascii="Traditional Arabic" w:hAnsi="Traditional Arabic" w:cs="Traditional Arabic"/>
          <w:sz w:val="24"/>
          <w:szCs w:val="24"/>
        </w:rPr>
        <w:t xml:space="preserve"> Baguio et al. (2023) </w:t>
      </w:r>
      <w:r w:rsidRPr="00881D47">
        <w:rPr>
          <w:rFonts w:ascii="Traditional Arabic" w:hAnsi="Traditional Arabic" w:cs="Traditional Arabic"/>
          <w:sz w:val="24"/>
          <w:szCs w:val="24"/>
          <w:rtl/>
        </w:rPr>
        <w:t xml:space="preserve">أن العمل من المنزل في مراكز الاتصال يستدعي نماذج تقييمية تراعي </w:t>
      </w:r>
      <w:r w:rsidRPr="00881D47">
        <w:rPr>
          <w:rFonts w:ascii="Traditional Arabic" w:hAnsi="Traditional Arabic" w:cs="Traditional Arabic"/>
          <w:b/>
          <w:bCs/>
          <w:sz w:val="24"/>
          <w:szCs w:val="24"/>
          <w:rtl/>
        </w:rPr>
        <w:t>المخاطر الفسيولوجية المرتبطة بالوضعيات الجسدية</w:t>
      </w:r>
      <w:r w:rsidRPr="00881D47">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881D47">
        <w:rPr>
          <w:rFonts w:ascii="Traditional Arabic" w:hAnsi="Traditional Arabic" w:cs="Traditional Arabic"/>
          <w:sz w:val="24"/>
          <w:szCs w:val="24"/>
        </w:rPr>
        <w:t>.</w:t>
      </w:r>
    </w:p>
    <w:p w14:paraId="55A9F3BC" w14:textId="77777777" w:rsidR="00FB63A3" w:rsidRPr="00881D47" w:rsidRDefault="00FB63A3" w:rsidP="00FB63A3">
      <w:pPr>
        <w:spacing w:line="30" w:lineRule="atLeast"/>
        <w:rPr>
          <w:rFonts w:ascii="Traditional Arabic" w:hAnsi="Traditional Arabic" w:cs="Traditional Arabic"/>
          <w:sz w:val="24"/>
          <w:szCs w:val="24"/>
        </w:rPr>
      </w:pPr>
    </w:p>
    <w:p w14:paraId="2C6BF483" w14:textId="3998658B"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 </w:t>
      </w:r>
      <w:r w:rsidR="00E8012E" w:rsidRPr="00881D47">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وقد أظهرت دراسة </w:t>
      </w:r>
      <w:r w:rsidRPr="00881D47">
        <w:rPr>
          <w:rFonts w:ascii="Traditional Arabic" w:hAnsi="Traditional Arabic" w:cs="Traditional Arabic"/>
          <w:sz w:val="24"/>
          <w:szCs w:val="24"/>
        </w:rPr>
        <w:t>Al-Ghamdi, Al-Qarni, and Al-</w:t>
      </w:r>
      <w:proofErr w:type="spellStart"/>
      <w:r w:rsidRPr="00881D47">
        <w:rPr>
          <w:rFonts w:ascii="Traditional Arabic" w:hAnsi="Traditional Arabic" w:cs="Traditional Arabic"/>
          <w:sz w:val="24"/>
          <w:szCs w:val="24"/>
        </w:rPr>
        <w:t>Shunaifi</w:t>
      </w:r>
      <w:proofErr w:type="spellEnd"/>
      <w:r w:rsidRPr="00881D47">
        <w:rPr>
          <w:rFonts w:ascii="Traditional Arabic" w:hAnsi="Traditional Arabic" w:cs="Traditional Arabic"/>
          <w:sz w:val="24"/>
          <w:szCs w:val="24"/>
        </w:rPr>
        <w:t xml:space="preserve"> (2023) </w:t>
      </w:r>
      <w:r w:rsidRPr="00881D47">
        <w:rPr>
          <w:rFonts w:ascii="Traditional Arabic" w:hAnsi="Traditional Arabic" w:cs="Traditional Arabic"/>
          <w:sz w:val="24"/>
          <w:szCs w:val="24"/>
          <w:rtl/>
        </w:rPr>
        <w:t xml:space="preserve">أن </w:t>
      </w:r>
      <w:r w:rsidRPr="00881D47">
        <w:rPr>
          <w:rFonts w:ascii="Traditional Arabic" w:hAnsi="Traditional Arabic" w:cs="Traditional Arabic"/>
          <w:sz w:val="24"/>
          <w:szCs w:val="24"/>
        </w:rPr>
        <w:t xml:space="preserve">68.3% </w:t>
      </w:r>
      <w:r w:rsidRPr="00881D47">
        <w:rPr>
          <w:rFonts w:ascii="Traditional Arabic" w:hAnsi="Traditional Arabic" w:cs="Traditional Arabic"/>
          <w:sz w:val="24"/>
          <w:szCs w:val="24"/>
          <w:rtl/>
        </w:rPr>
        <w:t>من الموظفين العاملين عن بُعد عبّروا عن شعور مرتفع بالتوتر، و</w:t>
      </w:r>
      <w:r w:rsidRPr="00881D47">
        <w:rPr>
          <w:rFonts w:ascii="Traditional Arabic" w:hAnsi="Traditional Arabic" w:cs="Traditional Arabic"/>
          <w:sz w:val="24"/>
          <w:szCs w:val="24"/>
        </w:rPr>
        <w:t xml:space="preserve">61.4% </w:t>
      </w:r>
      <w:r w:rsidRPr="00881D47">
        <w:rPr>
          <w:rFonts w:ascii="Traditional Arabic" w:hAnsi="Traditional Arabic" w:cs="Traditional Arabic"/>
          <w:sz w:val="24"/>
          <w:szCs w:val="24"/>
          <w:rtl/>
        </w:rPr>
        <w:t>عن العزلة النفسية، مما يُبرز أهمية دمج هذه العوامل عند تقييم استدامة 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881D47">
        <w:rPr>
          <w:rFonts w:ascii="Traditional Arabic" w:hAnsi="Traditional Arabic" w:cs="Traditional Arabic"/>
          <w:sz w:val="24"/>
          <w:szCs w:val="24"/>
        </w:rPr>
        <w:t>.</w:t>
      </w:r>
    </w:p>
    <w:p w14:paraId="64D0F623" w14:textId="77777777" w:rsidR="00E8012E" w:rsidRPr="00881D47" w:rsidRDefault="00E8012E" w:rsidP="00E8012E">
      <w:pPr>
        <w:spacing w:line="30" w:lineRule="atLeast"/>
        <w:rPr>
          <w:rFonts w:ascii="Traditional Arabic" w:hAnsi="Traditional Arabic" w:cs="Traditional Arabic"/>
          <w:sz w:val="24"/>
          <w:szCs w:val="24"/>
        </w:rPr>
      </w:pPr>
    </w:p>
    <w:p w14:paraId="3F7F7BF3" w14:textId="267C5419"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5. </w:t>
      </w:r>
      <w:r w:rsidR="00E8012E" w:rsidRPr="00881D47">
        <w:rPr>
          <w:rFonts w:ascii="Traditional Arabic" w:hAnsi="Traditional Arabic" w:cs="Traditional Arabic"/>
          <w:b/>
          <w:bCs/>
          <w:sz w:val="28"/>
          <w:szCs w:val="28"/>
          <w:rtl/>
        </w:rPr>
        <w:t>غياب نموذج نظري متكامل يراعي السياق السعودي</w:t>
      </w:r>
    </w:p>
    <w:p w14:paraId="18C2EDF3" w14:textId="6C3798D8"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مثل مركز الاتصال بقطاع الأعمال في شركة موبايلي</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بما يُسهم في بناء إطار علمي قابل للتعميم على البيئات الخليجية المشابهة</w:t>
      </w:r>
      <w:r w:rsidRPr="00881D47">
        <w:rPr>
          <w:rFonts w:ascii="Traditional Arabic" w:hAnsi="Traditional Arabic" w:cs="Traditional Arabic"/>
          <w:sz w:val="24"/>
          <w:szCs w:val="24"/>
        </w:rPr>
        <w:t>.</w:t>
      </w:r>
    </w:p>
    <w:p w14:paraId="092F407F" w14:textId="77777777" w:rsidR="00E8012E" w:rsidRPr="00881D47" w:rsidRDefault="00E8012E" w:rsidP="00E8012E">
      <w:pPr>
        <w:spacing w:line="30" w:lineRule="atLeast"/>
        <w:rPr>
          <w:rFonts w:ascii="Traditional Arabic" w:hAnsi="Traditional Arabic" w:cs="Traditional Arabic"/>
          <w:sz w:val="24"/>
          <w:szCs w:val="24"/>
          <w:rtl/>
        </w:rPr>
      </w:pPr>
    </w:p>
    <w:p w14:paraId="74CA0AF8"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2.6 النموذج النظري للدراسة</w:t>
      </w:r>
    </w:p>
    <w:p w14:paraId="0613CD3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تطوير نموذج نظري يُوضح العلاقات السببية بين المتغيرات الثلاثة الرئيسة في هذه الدراسة، وهي:</w:t>
      </w:r>
    </w:p>
    <w:p w14:paraId="40B3CFC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العمل عن بُعد (متغير مستقل)، الرضا الوظيفي (متغير وسيط)، والأداء الوظيفي (متغير تابع).</w:t>
      </w:r>
    </w:p>
    <w:p w14:paraId="4D37E71B" w14:textId="77777777" w:rsidR="00E8012E" w:rsidRPr="00881D47" w:rsidRDefault="00E8012E" w:rsidP="00E8012E">
      <w:pPr>
        <w:spacing w:line="30" w:lineRule="atLeast"/>
        <w:rPr>
          <w:rFonts w:ascii="Traditional Arabic" w:hAnsi="Traditional Arabic" w:cs="Traditional Arabic"/>
          <w:sz w:val="24"/>
          <w:szCs w:val="24"/>
          <w:rtl/>
        </w:rPr>
      </w:pPr>
    </w:p>
    <w:p w14:paraId="74A9C56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يعكس هذا النموذج خصوصية بيئة مراكز الاتصال في المملكة العربية السعودية، ولا سيما مركز الاتصال بقطاع الأعمال في شركة موبايلي، حيث يُعد العمل عن بُعد نموذجًا تشغيليًا متقدمًا يعكس التحول الرقمي المؤسسي ويدعم كفاءة العمليات التشغيلية في بيئات خدمية عالية التفاعل.</w:t>
      </w:r>
    </w:p>
    <w:p w14:paraId="30071560" w14:textId="77777777" w:rsidR="00E8012E" w:rsidRPr="00881D47" w:rsidRDefault="00E8012E" w:rsidP="00E8012E">
      <w:pPr>
        <w:spacing w:line="30" w:lineRule="atLeast"/>
        <w:rPr>
          <w:rFonts w:ascii="Traditional Arabic" w:hAnsi="Traditional Arabic" w:cs="Traditional Arabic"/>
          <w:sz w:val="24"/>
          <w:szCs w:val="24"/>
          <w:rtl/>
        </w:rPr>
      </w:pPr>
    </w:p>
    <w:p w14:paraId="1ACBE19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يهدف النموذج إلى اختبار مدى تأثير العمل عن بُعد في تحسين الأداء الوظيفي، مع الأخذ في الاعتبار الدور الوسيط للرضا الوظيفي في تفسير طبيعة هذه العلاقة.</w:t>
      </w:r>
    </w:p>
    <w:p w14:paraId="1A9B006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ويستند هذا البناء النظري إلى ما طرحه </w:t>
      </w:r>
      <w:r w:rsidRPr="00881D47">
        <w:rPr>
          <w:rFonts w:ascii="Traditional Arabic" w:hAnsi="Traditional Arabic" w:cs="Traditional Arabic"/>
          <w:sz w:val="24"/>
          <w:szCs w:val="24"/>
        </w:rPr>
        <w:t>Baron and Kenny</w:t>
      </w:r>
      <w:r w:rsidRPr="00881D47">
        <w:rPr>
          <w:rFonts w:ascii="Traditional Arabic" w:hAnsi="Traditional Arabic" w:cs="Traditional Arabic"/>
          <w:sz w:val="24"/>
          <w:szCs w:val="24"/>
          <w:rtl/>
        </w:rPr>
        <w:t xml:space="preserve"> (1986) من إطارٍ منهجي لتحليل الوساطة، والذي يوضّح أن الأثر الكلي للمتغير المستقل (العمل عن بُعد) يمكن أن ينتقل جزئيًا أو كليًا عبر متغير وسيط (الرضا الوظيفي) قبل أن يؤثر على المتغير التابع (الأداء الوظيفي).</w:t>
      </w:r>
    </w:p>
    <w:p w14:paraId="476C3EDF" w14:textId="77777777" w:rsidR="00E8012E" w:rsidRPr="00881D47" w:rsidRDefault="00E8012E" w:rsidP="00E8012E">
      <w:pPr>
        <w:spacing w:line="30" w:lineRule="atLeast"/>
        <w:rPr>
          <w:rFonts w:ascii="Traditional Arabic" w:hAnsi="Traditional Arabic" w:cs="Traditional Arabic"/>
          <w:sz w:val="24"/>
          <w:szCs w:val="24"/>
          <w:rtl/>
        </w:rPr>
      </w:pPr>
    </w:p>
    <w:p w14:paraId="1EB4D2B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يمكن تلخيص عناصر النموذج النظري كما يلي:</w:t>
      </w:r>
    </w:p>
    <w:p w14:paraId="1A04B14A" w14:textId="77777777" w:rsidR="00E8012E" w:rsidRPr="00881D47" w:rsidRDefault="00E8012E" w:rsidP="00E8012E">
      <w:pPr>
        <w:spacing w:line="30" w:lineRule="atLeast"/>
        <w:rPr>
          <w:rFonts w:ascii="Traditional Arabic" w:hAnsi="Traditional Arabic" w:cs="Traditional Arabic"/>
          <w:sz w:val="24"/>
          <w:szCs w:val="24"/>
          <w:rtl/>
        </w:rPr>
      </w:pPr>
    </w:p>
    <w:p w14:paraId="4112328F" w14:textId="58301DA6" w:rsidR="00E8012E" w:rsidRPr="00881D47" w:rsidRDefault="00E8012E" w:rsidP="00E8012E">
      <w:pPr>
        <w:numPr>
          <w:ilvl w:val="0"/>
          <w:numId w:val="20"/>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العمل عن بُعد (</w:t>
      </w:r>
      <w:r w:rsidRPr="00881D47">
        <w:rPr>
          <w:rFonts w:ascii="Traditional Arabic" w:hAnsi="Traditional Arabic" w:cs="Traditional Arabic"/>
          <w:b/>
          <w:bCs/>
          <w:sz w:val="24"/>
          <w:szCs w:val="24"/>
        </w:rPr>
        <w:t>Remote Work</w:t>
      </w:r>
      <w:r w:rsidRPr="00881D47">
        <w:rPr>
          <w:rFonts w:ascii="Traditional Arabic" w:hAnsi="Traditional Arabic" w:cs="Traditional Arabic"/>
          <w:b/>
          <w:bCs/>
          <w:sz w:val="24"/>
          <w:szCs w:val="24"/>
          <w:rtl/>
        </w:rPr>
        <w:t>):</w:t>
      </w:r>
      <w:r w:rsidRPr="00881D47">
        <w:rPr>
          <w:rFonts w:ascii="Traditional Arabic" w:hAnsi="Traditional Arabic" w:cs="Traditional Arabic"/>
          <w:sz w:val="24"/>
          <w:szCs w:val="24"/>
          <w:rtl/>
        </w:rPr>
        <w:br/>
        <w:t xml:space="preserve">يمثّل المتغير المستقل، ويشير إلى درجة تطبيق ترتيبات العمل المرنة التي تتيح أداء المهام خارج مقر العمل الرسمي، باستخدام أدوات رقمية وتكنولوجية تتيح التواصل اللحظي مع المشرفين والزملاء. وقد أكدت دراسات مثل </w:t>
      </w:r>
      <w:r w:rsidR="00D267B2" w:rsidRPr="00881D47">
        <w:rPr>
          <w:rFonts w:ascii="Traditional Arabic" w:hAnsi="Traditional Arabic" w:cs="Traditional Arabic"/>
          <w:sz w:val="24"/>
          <w:szCs w:val="24"/>
        </w:rPr>
        <w:t>Gibbs et al</w:t>
      </w:r>
      <w:r w:rsidR="00D267B2" w:rsidRPr="00881D47">
        <w:rPr>
          <w:rFonts w:ascii="Traditional Arabic" w:hAnsi="Traditional Arabic" w:cs="Traditional Arabic"/>
          <w:sz w:val="24"/>
          <w:szCs w:val="24"/>
          <w:rtl/>
        </w:rPr>
        <w:t>. (2021)</w:t>
      </w:r>
      <w:r w:rsidR="00D267B2"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و</w:t>
      </w:r>
      <w:proofErr w:type="spellStart"/>
      <w:r w:rsidRPr="00881D47">
        <w:rPr>
          <w:rFonts w:ascii="Traditional Arabic" w:hAnsi="Traditional Arabic" w:cs="Traditional Arabic"/>
          <w:sz w:val="24"/>
          <w:szCs w:val="24"/>
        </w:rPr>
        <w:t>Gavoille</w:t>
      </w:r>
      <w:proofErr w:type="spellEnd"/>
      <w:r w:rsidRPr="00881D47">
        <w:rPr>
          <w:rFonts w:ascii="Traditional Arabic" w:hAnsi="Traditional Arabic" w:cs="Traditional Arabic"/>
          <w:sz w:val="24"/>
          <w:szCs w:val="24"/>
          <w:rtl/>
        </w:rPr>
        <w:t xml:space="preserve"> (2022) أن تطبيق العمل عن بُعد بفعالية يمكن أن يسهم في تحسين الإنتاجية عند توافر البنية التقنية المناسبة.</w:t>
      </w:r>
    </w:p>
    <w:p w14:paraId="17CEF22D" w14:textId="77777777" w:rsidR="00E07E78" w:rsidRPr="00881D47" w:rsidRDefault="00E8012E" w:rsidP="00E07E78">
      <w:pPr>
        <w:numPr>
          <w:ilvl w:val="0"/>
          <w:numId w:val="20"/>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الرضا الوظيفي (</w:t>
      </w:r>
      <w:r w:rsidRPr="00881D47">
        <w:rPr>
          <w:rFonts w:ascii="Traditional Arabic" w:hAnsi="Traditional Arabic" w:cs="Traditional Arabic"/>
          <w:b/>
          <w:bCs/>
          <w:sz w:val="24"/>
          <w:szCs w:val="24"/>
        </w:rPr>
        <w:t>Job Satisfaction</w:t>
      </w:r>
      <w:r w:rsidRPr="00881D47">
        <w:rPr>
          <w:rFonts w:ascii="Traditional Arabic" w:hAnsi="Traditional Arabic" w:cs="Traditional Arabic"/>
          <w:b/>
          <w:bCs/>
          <w:sz w:val="24"/>
          <w:szCs w:val="24"/>
          <w:rtl/>
        </w:rPr>
        <w:t>):</w:t>
      </w:r>
      <w:r w:rsidRPr="00881D47">
        <w:rPr>
          <w:rFonts w:ascii="Traditional Arabic" w:hAnsi="Traditional Arabic" w:cs="Traditional Arabic"/>
          <w:sz w:val="24"/>
          <w:szCs w:val="24"/>
          <w:rtl/>
        </w:rPr>
        <w:br/>
        <w:t xml:space="preserve">يمثل المتغير الوسيط الذي يعكس الحالة النفسية والإدراكية للموظف تجاه عمله، ومدى رضاه عن بيئة العمل، والدعم الإداري، والتوازن بين العمل والحياة. وتُظهر الأدبيات، مثل دراسة </w:t>
      </w:r>
      <w:r w:rsidRPr="00881D47">
        <w:rPr>
          <w:rFonts w:ascii="Traditional Arabic" w:hAnsi="Traditional Arabic" w:cs="Traditional Arabic"/>
          <w:sz w:val="24"/>
          <w:szCs w:val="24"/>
        </w:rPr>
        <w:t>Alghamdi et al</w:t>
      </w:r>
      <w:r w:rsidRPr="00881D47">
        <w:rPr>
          <w:rFonts w:ascii="Traditional Arabic" w:hAnsi="Traditional Arabic" w:cs="Traditional Arabic"/>
          <w:sz w:val="24"/>
          <w:szCs w:val="24"/>
          <w:rtl/>
        </w:rPr>
        <w:t>. (2023)، أن الرضا الوظيفي يمكن أن يفسّر العلاقة بين ترتيبات العمل المرنة ومستوى الأداء.</w:t>
      </w:r>
    </w:p>
    <w:p w14:paraId="36FEB35C" w14:textId="6096E4A8" w:rsidR="00E07E78" w:rsidRPr="00881D47" w:rsidRDefault="00E07E78" w:rsidP="00E07E78">
      <w:pPr>
        <w:spacing w:line="30" w:lineRule="atLeast"/>
        <w:ind w:left="720"/>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كما تشير مراجعة منهجية حديثة إلى أن ترتيبات العمل عن بُعد تسهم في تعزيز مستويات الاندماج الوظيفي، وهو مؤشر يرتبط بشكل مباشر بالرضا الوظيفي، حيث خلصت الأدبيات إلى أن البيئة الرقمية الفعّالة والدعم التنظيمي الملائم يرفعان من مستوى مشاركة الموظف وارتباطه المهني</w:t>
      </w:r>
      <w:r w:rsidRPr="00881D47">
        <w:rPr>
          <w:rFonts w:ascii="Traditional Arabic" w:hAnsi="Traditional Arabic" w:cs="Traditional Arabic"/>
          <w:sz w:val="24"/>
          <w:szCs w:val="24"/>
        </w:rPr>
        <w:t xml:space="preserve"> (Fatima et al., 2023)</w:t>
      </w:r>
      <w:r w:rsidRPr="00881D47">
        <w:rPr>
          <w:rFonts w:ascii="Traditional Arabic" w:hAnsi="Traditional Arabic" w:cs="Traditional Arabic" w:hint="cs"/>
          <w:sz w:val="24"/>
          <w:szCs w:val="24"/>
          <w:rtl/>
        </w:rPr>
        <w:t>.</w:t>
      </w:r>
    </w:p>
    <w:p w14:paraId="367E2C7F" w14:textId="5028F898" w:rsidR="00832B9F" w:rsidRPr="00881D47" w:rsidRDefault="00E8012E" w:rsidP="00832B9F">
      <w:pPr>
        <w:numPr>
          <w:ilvl w:val="0"/>
          <w:numId w:val="20"/>
        </w:numPr>
        <w:spacing w:line="30" w:lineRule="atLeast"/>
        <w:rPr>
          <w:rFonts w:ascii="Traditional Arabic" w:hAnsi="Traditional Arabic" w:cs="Traditional Arabic"/>
          <w:sz w:val="24"/>
          <w:szCs w:val="24"/>
          <w:rtl/>
        </w:rPr>
      </w:pPr>
      <w:r w:rsidRPr="00881D47">
        <w:rPr>
          <w:rFonts w:ascii="Traditional Arabic" w:hAnsi="Traditional Arabic" w:cs="Traditional Arabic"/>
          <w:b/>
          <w:bCs/>
          <w:sz w:val="24"/>
          <w:szCs w:val="24"/>
          <w:rtl/>
        </w:rPr>
        <w:t>الأداء الوظيفي (</w:t>
      </w:r>
      <w:r w:rsidRPr="00881D47">
        <w:rPr>
          <w:rFonts w:ascii="Traditional Arabic" w:hAnsi="Traditional Arabic" w:cs="Traditional Arabic"/>
          <w:b/>
          <w:bCs/>
          <w:sz w:val="24"/>
          <w:szCs w:val="24"/>
        </w:rPr>
        <w:t>Job Performance</w:t>
      </w:r>
      <w:r w:rsidRPr="00881D47">
        <w:rPr>
          <w:rFonts w:ascii="Traditional Arabic" w:hAnsi="Traditional Arabic" w:cs="Traditional Arabic"/>
          <w:b/>
          <w:bCs/>
          <w:sz w:val="24"/>
          <w:szCs w:val="24"/>
          <w:rtl/>
        </w:rPr>
        <w:t>):</w:t>
      </w:r>
    </w:p>
    <w:p w14:paraId="7E17303E"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يُقصد بالأداء الوظيفي في هذه الدراسة مستوى كفاءة موظفي مراكز الاتصال في تنفيذ المهام التشغيلية الموكلة إليهم، وفق المعايير المهنية المعتمدة في بيئات العمل الخدمية ذات الكثافة التشغيلية العالية. ويشمل ذلك جودة معالجة تفاعلات العملاء، والالتزام بالإجراءات والسياسات التشغيلية، ودقة توثيق البيانات، والقدرة على تحقيق المستهدفات الوظيفية ضمن الأطر الزمنية المحددة</w:t>
      </w:r>
      <w:r w:rsidRPr="00881D47">
        <w:rPr>
          <w:rFonts w:ascii="Traditional Arabic" w:hAnsi="Traditional Arabic" w:cs="Traditional Arabic"/>
          <w:sz w:val="24"/>
          <w:szCs w:val="24"/>
        </w:rPr>
        <w:t>.</w:t>
      </w:r>
    </w:p>
    <w:p w14:paraId="5AA2A898"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مراكز الاتصال، لا يُنظر إلى الأداء الوظيفي بوصفه مفهومًا مجردًا، بل باعتباره انعكاسًا مباشرًا لمجموعة من المؤشرات التشغيلية التي تُستخدم على نطاق واسع في تقييم أداء العاملين، مثل جودة الخدمة المقدمة، ومستوى الالتزام بمعايير الجودة، وكفاءة إدارة وقت المكالمة، والقدرة على حل مشكلات العملاء من أول تواصل. وعلى الرغم من أن هذه الدراسة تعتمد في قياس الأداء الوظيفي على التقييم الذاتي من خلال أداة الاستبانة، فإن تفسير نتائج الأداء يتم في ضوء هذه المؤشرات التشغيلية، بما ينسجم مع طبيعة العمل في مراكز الاتصال بقطاع الاتصالات السعودي</w:t>
      </w:r>
      <w:r w:rsidRPr="00881D47">
        <w:rPr>
          <w:rFonts w:ascii="Traditional Arabic" w:hAnsi="Traditional Arabic" w:cs="Traditional Arabic"/>
          <w:sz w:val="24"/>
          <w:szCs w:val="24"/>
        </w:rPr>
        <w:t>.</w:t>
      </w:r>
    </w:p>
    <w:p w14:paraId="2D2AA29E" w14:textId="77777777" w:rsidR="00832B9F" w:rsidRPr="00881D47" w:rsidRDefault="00832B9F" w:rsidP="00832B9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التعريف التشغيلي للأداء الوظيفي مناسبًا لأغراض الدراسة الحالية، كونه يربط بين البعد السلوكي للأداء من منظور الموظف، والبعد التشغيلي للأداء من منظور المؤسسة، الأمر الذي يتيح فهمًا أكثر شمولًا لتأثير العمل عن بُعد في أداء موظفي مراكز الاتصال</w:t>
      </w:r>
      <w:r w:rsidRPr="00881D47">
        <w:rPr>
          <w:rFonts w:ascii="Traditional Arabic" w:hAnsi="Traditional Arabic" w:cs="Traditional Arabic"/>
          <w:sz w:val="24"/>
          <w:szCs w:val="24"/>
        </w:rPr>
        <w:t>.</w:t>
      </w:r>
    </w:p>
    <w:p w14:paraId="786CD1B1"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ويتوافق هذا التعريف التشغيلي مع التوجهات المنهجية في دراسات إدارة الموارد البشرية، التي تؤكد أهمية مواءمة قياس الأداء الوظيفي مع طبيعة السياق التنظيمي وبيئة العمل محل الدراسة</w:t>
      </w:r>
      <w:r w:rsidRPr="00881D47">
        <w:rPr>
          <w:rFonts w:ascii="Traditional Arabic" w:hAnsi="Traditional Arabic" w:cs="Traditional Arabic"/>
          <w:sz w:val="24"/>
          <w:szCs w:val="24"/>
        </w:rPr>
        <w:t xml:space="preserve"> (Sekaran &amp; Bougie, 2016).</w:t>
      </w:r>
    </w:p>
    <w:p w14:paraId="77A22C32" w14:textId="77777777" w:rsidR="00832B9F" w:rsidRPr="00881D47" w:rsidRDefault="00832B9F" w:rsidP="00832B9F">
      <w:pPr>
        <w:spacing w:line="30" w:lineRule="atLeast"/>
        <w:rPr>
          <w:rFonts w:ascii="Traditional Arabic" w:hAnsi="Traditional Arabic" w:cs="Traditional Arabic"/>
          <w:sz w:val="24"/>
          <w:szCs w:val="24"/>
        </w:rPr>
      </w:pPr>
    </w:p>
    <w:p w14:paraId="728897B4" w14:textId="77777777" w:rsidR="00832B9F" w:rsidRPr="00881D47" w:rsidRDefault="00832B9F" w:rsidP="00832B9F">
      <w:pPr>
        <w:spacing w:line="30" w:lineRule="atLeast"/>
        <w:rPr>
          <w:rFonts w:ascii="Traditional Arabic" w:hAnsi="Traditional Arabic" w:cs="Traditional Arabic"/>
          <w:sz w:val="24"/>
          <w:szCs w:val="24"/>
        </w:rPr>
      </w:pPr>
    </w:p>
    <w:p w14:paraId="49CC045D" w14:textId="77777777" w:rsidR="00E8012E" w:rsidRPr="00881D47" w:rsidRDefault="00E8012E" w:rsidP="00E8012E">
      <w:pPr>
        <w:spacing w:line="30" w:lineRule="atLeast"/>
        <w:rPr>
          <w:rFonts w:ascii="Traditional Arabic" w:hAnsi="Traditional Arabic" w:cs="Traditional Arabic"/>
          <w:sz w:val="24"/>
          <w:szCs w:val="24"/>
          <w:rtl/>
        </w:rPr>
      </w:pPr>
    </w:p>
    <w:p w14:paraId="32D0480A" w14:textId="77777777" w:rsidR="00E8012E" w:rsidRPr="00881D47" w:rsidRDefault="00E8012E" w:rsidP="00E8012E">
      <w:pPr>
        <w:spacing w:line="30" w:lineRule="atLeast"/>
        <w:rPr>
          <w:rFonts w:ascii="Traditional Arabic" w:hAnsi="Traditional Arabic" w:cs="Traditional Arabic"/>
          <w:sz w:val="24"/>
          <w:szCs w:val="24"/>
        </w:rPr>
      </w:pPr>
    </w:p>
    <w:p w14:paraId="7B6882D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الشكل (2.1): النموذج النظري المقترح للدراسة</w:t>
      </w:r>
    </w:p>
    <w:p w14:paraId="34B3E5DE" w14:textId="77777777" w:rsidR="00011920" w:rsidRPr="00881D47" w:rsidRDefault="00011920" w:rsidP="00E8012E">
      <w:pPr>
        <w:spacing w:line="30" w:lineRule="atLeast"/>
        <w:rPr>
          <w:rFonts w:ascii="Traditional Arabic" w:hAnsi="Traditional Arabic" w:cs="Traditional Arabic"/>
          <w:b/>
          <w:bCs/>
          <w:sz w:val="28"/>
          <w:szCs w:val="28"/>
        </w:rPr>
      </w:pPr>
    </w:p>
    <w:p w14:paraId="71268F2B" w14:textId="77777777" w:rsidR="00011920" w:rsidRPr="00881D47" w:rsidRDefault="00011920" w:rsidP="00E8012E">
      <w:pPr>
        <w:spacing w:line="30" w:lineRule="atLeast"/>
        <w:rPr>
          <w:rFonts w:ascii="Traditional Arabic" w:hAnsi="Traditional Arabic" w:cs="Traditional Arabic"/>
          <w:sz w:val="24"/>
          <w:szCs w:val="24"/>
          <w:rtl/>
        </w:rPr>
      </w:pPr>
    </w:p>
    <w:p w14:paraId="1AE5CC3C" w14:textId="433C08B3" w:rsidR="00E8012E" w:rsidRPr="00881D47" w:rsidRDefault="00390A7C"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b/>
          <w:bCs/>
          <w:noProof/>
          <w:sz w:val="28"/>
          <w:szCs w:val="28"/>
          <w:rtl/>
          <w:lang w:val="ar-SA"/>
        </w:rPr>
        <w:drawing>
          <wp:inline distT="0" distB="0" distL="0" distR="0" wp14:anchorId="708ECCCE" wp14:editId="6D0318C3">
            <wp:extent cx="5274310" cy="1969532"/>
            <wp:effectExtent l="19050" t="0" r="21590" b="0"/>
            <wp:docPr id="40232977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365FE35" w14:textId="77777777" w:rsidR="000B0ECE" w:rsidRPr="00881D47" w:rsidRDefault="000B0ECE" w:rsidP="000B0EC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يوضّح الشكل (2.1) الإطار النظري المتكامل الذي تعتمد عليه هذه الدراسة في تفسير العلاقة السببية بين العمل عن بُعد والأداء الوظيفي، من خلال الدور الوسيط للرضا الوظيفي. ويقوم هذا الإطار على دمج عدد من المقاربات النظرية المترابطة التي تسهم مجتمعة في تفسير أبعاد هذه العلاقة ضمن سياق مراكز الاتصال، بما يضمن الانتقال من العرض النظري المجزأ إلى بناء تفسيري متماسك يخدم فرضيات الدراسة وتحليلها الكمي</w:t>
      </w:r>
      <w:r w:rsidRPr="00881D47">
        <w:rPr>
          <w:rFonts w:ascii="Traditional Arabic" w:hAnsi="Traditional Arabic" w:cs="Traditional Arabic"/>
          <w:sz w:val="24"/>
          <w:szCs w:val="24"/>
        </w:rPr>
        <w:t>.</w:t>
      </w:r>
    </w:p>
    <w:p w14:paraId="3AD61C08" w14:textId="77777777" w:rsidR="000B0ECE" w:rsidRPr="00881D47" w:rsidRDefault="000B0ECE" w:rsidP="000B0EC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ففي هذا السياق، تفسّر نظرية دعم الأداء الرقمي كيفية إسهام الأدوات والمنصات الرقمية في تمكين الموظفين العاملين عن بُعد من إنجاز مهامهم بكفاءة، ولا سيما في البيئات التشغيلية ذات الكثافة العالية مثل مراكز الاتصال. كما توضّح نظرية العمل الافتراضي طبيعة التفاعل والتواصل اللحظي داخل بيئات العمل الرقمية، ودورها في تشكيل إدراك الموظفين لمرونة بيئة العمل وجودتها، بما ينعكس على مستوى الرضا الوظيفي. ويضيف إطار التحول الرقمي وإنتاجية الموظفين البعد التنظيمي والتقني، من خلال إبراز أهمية الجاهزية الرقمية والبنية التحتية التقنية في دعم استمرارية العمليات التشغيلية والحفاظ على جودة الأداء. أمّا نظرية التبادل الاجتماعي، فتقدّم تفسيرًا نفسيًا وسلوكيًا للكيفية التي ينتقل بها الرضا الوظيفي إلى أداء وظيفي أعلى، عبر مشاعر الثقة والدعم والالتزام المتبادل بين الموظف والمؤسسة</w:t>
      </w:r>
      <w:r w:rsidRPr="00881D47">
        <w:rPr>
          <w:rFonts w:ascii="Traditional Arabic" w:hAnsi="Traditional Arabic" w:cs="Traditional Arabic"/>
          <w:sz w:val="24"/>
          <w:szCs w:val="24"/>
        </w:rPr>
        <w:t>.</w:t>
      </w:r>
    </w:p>
    <w:p w14:paraId="558C824D" w14:textId="1374019A" w:rsidR="00011920" w:rsidRPr="00881D47" w:rsidRDefault="000B0ECE" w:rsidP="000B0EC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وبذلك، يقدّم هذا الإطار تصورًا تفسيريًا موحدًا يربط بين الأبعاد التقنية والتنظيمية والسلوكية في تفسير أثر العمل عن بُعد على الأداء الوظيفي في بيئة مراكز الاتصال، ويمهّد لاختبار العلاقات السببية بين متغيرات الدراسة ضمن التحليل الإحصائي في الفصل الرابع، بما يضمن الاتساق بين الإطار النظري والمنهج التحليلي والنتائج المتوقعة</w:t>
      </w:r>
      <w:r w:rsidRPr="00881D47">
        <w:rPr>
          <w:rFonts w:ascii="Traditional Arabic" w:hAnsi="Traditional Arabic" w:cs="Traditional Arabic"/>
          <w:sz w:val="24"/>
          <w:szCs w:val="24"/>
        </w:rPr>
        <w:t>.</w:t>
      </w:r>
    </w:p>
    <w:p w14:paraId="6A37EA0C" w14:textId="77777777" w:rsidR="009D7BF1" w:rsidRPr="00881D47" w:rsidRDefault="009D7BF1" w:rsidP="000B0ECE">
      <w:pPr>
        <w:spacing w:line="30" w:lineRule="atLeast"/>
        <w:rPr>
          <w:rFonts w:ascii="Traditional Arabic" w:hAnsi="Traditional Arabic" w:cs="Traditional Arabic"/>
          <w:sz w:val="24"/>
          <w:szCs w:val="24"/>
          <w:rtl/>
        </w:rPr>
      </w:pPr>
    </w:p>
    <w:p w14:paraId="5570842E" w14:textId="77777777" w:rsidR="009D7BF1" w:rsidRPr="00881D47" w:rsidRDefault="009D7BF1" w:rsidP="009D7BF1">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وتنبع أهمية هذا النموذج النظري من خصوصية بيئة مراكز الاتصال، التي تتسم بكثافة التفاعل اللحظي، وحساسية مؤشرات الأداء، واعتمادها العالي على النظم الرقمية في إدارة العمليات اليومية. ففي هذا النوع من البيئات، لا يمكن تفسير الأداء الوظيفي بمعزل عن السياق التنظيمي والتقني والنفسي الذي يعمل ضمنه الموظف، وهو ما يبرر اعتماد الرضا الوظيفي كمتغير وسيط يربط بين متطلبات العمل عن بُعد ومخرجات الأداء. كما يتيح هذا النموذج فهمًا أكثر دقة لتباين نتائج الدراسات السابقة حول أثر العمل عن بُعد، من خلال الانتقال من تفسير أحادي البعد إلى تفسير تكاملي يراعي طبيعة العمل الخدمي الرقمي في مراكز الاتصال</w:t>
      </w:r>
      <w:r w:rsidRPr="00881D47">
        <w:rPr>
          <w:rFonts w:ascii="Traditional Arabic" w:hAnsi="Traditional Arabic" w:cs="Traditional Arabic"/>
          <w:sz w:val="24"/>
          <w:szCs w:val="24"/>
        </w:rPr>
        <w:t>.</w:t>
      </w:r>
    </w:p>
    <w:p w14:paraId="60D2F144" w14:textId="77777777" w:rsidR="009D7BF1" w:rsidRPr="00881D47" w:rsidRDefault="009D7BF1" w:rsidP="000B0ECE">
      <w:pPr>
        <w:spacing w:line="30" w:lineRule="atLeast"/>
        <w:rPr>
          <w:rFonts w:ascii="Traditional Arabic" w:hAnsi="Traditional Arabic" w:cs="Traditional Arabic"/>
          <w:sz w:val="24"/>
          <w:szCs w:val="24"/>
          <w:rtl/>
        </w:rPr>
      </w:pPr>
    </w:p>
    <w:p w14:paraId="760BF17C" w14:textId="77777777" w:rsidR="00011920" w:rsidRPr="00881D47" w:rsidRDefault="00011920" w:rsidP="00C14F64">
      <w:pPr>
        <w:spacing w:line="30" w:lineRule="atLeast"/>
        <w:rPr>
          <w:rFonts w:ascii="Traditional Arabic" w:hAnsi="Traditional Arabic" w:cs="Traditional Arabic"/>
          <w:b/>
          <w:bCs/>
          <w:sz w:val="24"/>
          <w:szCs w:val="24"/>
          <w:rtl/>
        </w:rPr>
      </w:pPr>
    </w:p>
    <w:p w14:paraId="1F72B160" w14:textId="0A6F974C" w:rsidR="00E8012E" w:rsidRPr="00881D47" w:rsidRDefault="00E8012E" w:rsidP="00C14F64">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الإطار المفاهيمي للدراسة</w:t>
      </w:r>
      <w:r w:rsidRPr="00881D47">
        <w:rPr>
          <w:rFonts w:ascii="Traditional Arabic" w:hAnsi="Traditional Arabic" w:cs="Traditional Arabic"/>
          <w:b/>
          <w:bCs/>
          <w:sz w:val="24"/>
          <w:szCs w:val="24"/>
        </w:rPr>
        <w:t xml:space="preserve"> (Conceptual Framework)</w:t>
      </w:r>
    </w:p>
    <w:p w14:paraId="3435C3F4"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يبيّن الشكل (2.1) النموذج النظري/المفاهيمي الذي تعتمد عليه هذه الدراسة في تفسير العلاقات السببية بين متغيراتها الرئيسة، وهي: العمل عن بُعد بوصفه المتغير المستقل، والرضا الوظيفي بوصفه المتغير الوسيط، والأداء الوظيفي بوصفه المتغير التابع. وينطلق هذا النموذج من افتراض أساسي مفاده أن أثر العمل عن بُعد في الأداء الوظيفي لا يقتصر على التأثير المباشر، بل يتشكل بدرجة كبيرة من خلال ما يحدثه من تغير في مستوى الرضا الوظيفي لدى الموظفين، ولا سيما في بيئات العمل الخدمية ذات الطابع التشغيلي المكثف مثل مراكز الاتصال</w:t>
      </w:r>
      <w:r w:rsidRPr="00881D47">
        <w:rPr>
          <w:rFonts w:ascii="Traditional Arabic" w:hAnsi="Traditional Arabic" w:cs="Traditional Arabic"/>
          <w:sz w:val="24"/>
          <w:szCs w:val="24"/>
        </w:rPr>
        <w:t>.</w:t>
      </w:r>
    </w:p>
    <w:p w14:paraId="0DAB2AEE"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وقد جرى بناء هذا الإطار المفاهيمي استنادًا إلى عدد من الأطر والنماذج النظرية التي تمت مناقشتها في هذا الفصل، بما يضمن تناول الظاهرة من زوايا تقنية وتنظيمية وسلوكية متكاملة. ففي هذا السياق، يتيح نموذج التكنولوجيا–المنظمة–البيئة</w:t>
      </w:r>
      <w:r w:rsidRPr="00881D47">
        <w:rPr>
          <w:rFonts w:ascii="Traditional Arabic" w:hAnsi="Traditional Arabic" w:cs="Traditional Arabic"/>
          <w:sz w:val="24"/>
          <w:szCs w:val="24"/>
        </w:rPr>
        <w:t xml:space="preserve"> (Technology–Organization–Environment, TOE) </w:t>
      </w:r>
      <w:r w:rsidRPr="00881D47">
        <w:rPr>
          <w:rFonts w:ascii="Traditional Arabic" w:hAnsi="Traditional Arabic" w:cs="Traditional Arabic"/>
          <w:sz w:val="24"/>
          <w:szCs w:val="24"/>
          <w:rtl/>
        </w:rPr>
        <w:t>فهم العوامل المؤسسية المحيطة بتطبيق العمل عن بُعد، ويُبرز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داخل مراكز الاتصال</w:t>
      </w:r>
      <w:r w:rsidRPr="00881D47">
        <w:rPr>
          <w:rFonts w:ascii="Traditional Arabic" w:hAnsi="Traditional Arabic" w:cs="Traditional Arabic"/>
          <w:sz w:val="24"/>
          <w:szCs w:val="24"/>
        </w:rPr>
        <w:t>.</w:t>
      </w:r>
    </w:p>
    <w:p w14:paraId="7A9AA447"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ومن ناحية أخرى، تساعد النظريات السلوكية والاجتماعية، مثل نظرية دعم الأداء الرقمي ونظرية العمل الافتراضي، في تفسير الكيفية التي تؤثر بها طبيعة التفاعل الرقمي وفعالية أدوات الاتصال الافتراضي في إدراك الموظفين لبيئة العمل عن بُعد. وتشير هذه المقاربات إلى أن </w:t>
      </w:r>
      <w:r w:rsidRPr="00881D47">
        <w:rPr>
          <w:rFonts w:ascii="Traditional Arabic" w:hAnsi="Traditional Arabic" w:cs="Traditional Arabic"/>
          <w:sz w:val="24"/>
          <w:szCs w:val="24"/>
          <w:rtl/>
        </w:rPr>
        <w:lastRenderedPageBreak/>
        <w:t>جودة البيئة الرقمية لا تنعكس فقط على كفاءة إنجاز المهام، بل تمتد آثارها لتشمل الجوانب النفسية والسلوكية للموظف، من حيث الشعور بالتمكين والمرونة والاستقلالية، وهي عناصر ترتبط ارتباطًا وثيقًا بتكوين مستوى الرضا الوظيفي</w:t>
      </w:r>
      <w:r w:rsidRPr="00881D47">
        <w:rPr>
          <w:rFonts w:ascii="Traditional Arabic" w:hAnsi="Traditional Arabic" w:cs="Traditional Arabic"/>
          <w:sz w:val="24"/>
          <w:szCs w:val="24"/>
        </w:rPr>
        <w:t>.</w:t>
      </w:r>
    </w:p>
    <w:p w14:paraId="199D445C"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هذا الإطار، تسهم نظرية التبادل الاجتماعي في توضيح الآلية التي ينتقل من خلالها الرضا الوظيفي إلى مستوى الأداء الوظيفي، إذ تفترض أن شعور الموظف بالدعم والثقة والالتزام المتبادل من جانب المؤسسة يدفعه إلى الاستجابة الإيجابية عبر بذل جهد أكبر، وتحسين جودة أدائه، والالتزام بمعايير العمل. وتكتسب هذه الآلية أهمية خاصة في بيئات مراكز الاتصال التي تعتمد على الأداء الفردي المتسق لتحقيق مستويات عالية من جودة الخدمة</w:t>
      </w:r>
      <w:r w:rsidRPr="00881D47">
        <w:rPr>
          <w:rFonts w:ascii="Traditional Arabic" w:hAnsi="Traditional Arabic" w:cs="Traditional Arabic"/>
          <w:sz w:val="24"/>
          <w:szCs w:val="24"/>
        </w:rPr>
        <w:t>.</w:t>
      </w:r>
    </w:p>
    <w:p w14:paraId="41544DF8"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هذا الإطار المفاهيمي ركيزة أساسية في هذه الدراسة، إذ يمثّل حلقة الوصل بين الأسس النظرية التي تقوم عليها الدراسة وبين التطبيق المنهجي المستخدم. كما يشكّل الأساس الذي استندت إليه صياغة فرضيات البحث وتصميم أداة القياس، حيث جرى اشتقاق بنود الاستبانة بما يتوافق مع مكونات النموذج المفاهيمي، بحيث تعكس مؤشرات المتغيرات الثلاثة طبيعة العمل في مراكز الاتصال بقطاع الاتصالات السعودي. كذلك يوجّه هذا النموذج عملية التحليل الكمي في الفصل الرابع، من خلال ترجمة العلاقات النظرية المقترحة إلى اختبارات إحصائية مناسبة باستخدام نماذج الانحدار وتحليل الوساطة، بما يضمن الاتساق بين الإطار النظري، والمنهج التحليلي، والنتائج المتوصل إليها</w:t>
      </w:r>
      <w:r w:rsidRPr="00881D47">
        <w:rPr>
          <w:rFonts w:ascii="Traditional Arabic" w:hAnsi="Traditional Arabic" w:cs="Traditional Arabic"/>
          <w:sz w:val="24"/>
          <w:szCs w:val="24"/>
        </w:rPr>
        <w:t>.</w:t>
      </w:r>
    </w:p>
    <w:p w14:paraId="56FCE4AC"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ويرى الباحث أن ملاءمة هذا النموذج لبيئة مراكز الاتصال تعود إلى قدرته على استيعاب الطبيعة التشغيلية عالية الكثافة لهذا النوع من البيئات، حيث تتداخل الأبعاد التقنية والتنظيمية والسلوكية بصورة مباشرة في تشكيل تجارب الموظفين وأدائهم، ولا سيما في ظل التحول نحو أنماط العمل الرقمية والعمل عن بُعد</w:t>
      </w:r>
      <w:r w:rsidRPr="00881D47">
        <w:rPr>
          <w:rFonts w:ascii="Traditional Arabic" w:hAnsi="Traditional Arabic" w:cs="Traditional Arabic"/>
          <w:sz w:val="24"/>
          <w:szCs w:val="24"/>
        </w:rPr>
        <w:t>.</w:t>
      </w:r>
    </w:p>
    <w:p w14:paraId="06D2BFC7" w14:textId="7B595948" w:rsidR="007A06A2" w:rsidRPr="00881D47" w:rsidRDefault="007A06A2" w:rsidP="007A06A2">
      <w:pPr>
        <w:spacing w:line="30" w:lineRule="atLeast"/>
        <w:rPr>
          <w:rFonts w:ascii="Traditional Arabic" w:hAnsi="Traditional Arabic" w:cs="Traditional Arabic"/>
          <w:b/>
          <w:bCs/>
          <w:sz w:val="28"/>
          <w:szCs w:val="28"/>
          <w:rtl/>
        </w:rPr>
      </w:pPr>
    </w:p>
    <w:p w14:paraId="1D76E92D" w14:textId="77777777" w:rsidR="00390A7C" w:rsidRPr="00881D47" w:rsidRDefault="00390A7C" w:rsidP="007A06A2">
      <w:pPr>
        <w:spacing w:line="30" w:lineRule="atLeast"/>
        <w:rPr>
          <w:rFonts w:ascii="Traditional Arabic" w:hAnsi="Traditional Arabic" w:cs="Traditional Arabic"/>
          <w:b/>
          <w:bCs/>
          <w:sz w:val="28"/>
          <w:szCs w:val="28"/>
        </w:rPr>
      </w:pPr>
    </w:p>
    <w:p w14:paraId="45572EA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جدول (2.1): تصنيف المتغيرات في النموذج</w:t>
      </w:r>
    </w:p>
    <w:p w14:paraId="3CA4E1B5" w14:textId="77777777" w:rsidR="00E8012E" w:rsidRPr="00881D47" w:rsidRDefault="00E8012E" w:rsidP="00E8012E">
      <w:pPr>
        <w:spacing w:line="30" w:lineRule="atLeast"/>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393"/>
        <w:gridCol w:w="6995"/>
      </w:tblGrid>
      <w:tr w:rsidR="00C77002" w:rsidRPr="00881D47" w14:paraId="036B4D74" w14:textId="77777777" w:rsidTr="00C77002">
        <w:trPr>
          <w:tblHeader/>
          <w:tblCellSpacing w:w="15" w:type="dxa"/>
          <w:jc w:val="center"/>
        </w:trPr>
        <w:tc>
          <w:tcPr>
            <w:tcW w:w="0" w:type="auto"/>
            <w:vAlign w:val="center"/>
            <w:hideMark/>
          </w:tcPr>
          <w:p w14:paraId="2D5ECF54"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المتغير</w:t>
            </w:r>
          </w:p>
        </w:tc>
        <w:tc>
          <w:tcPr>
            <w:tcW w:w="0" w:type="auto"/>
            <w:vAlign w:val="center"/>
            <w:hideMark/>
          </w:tcPr>
          <w:p w14:paraId="2944A3F5"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النوع</w:t>
            </w:r>
          </w:p>
        </w:tc>
        <w:tc>
          <w:tcPr>
            <w:tcW w:w="0" w:type="auto"/>
            <w:vAlign w:val="center"/>
            <w:hideMark/>
          </w:tcPr>
          <w:p w14:paraId="4952AAB2"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الوصف التشغيلي</w:t>
            </w:r>
            <w:r w:rsidRPr="00881D47">
              <w:rPr>
                <w:rFonts w:ascii="Traditional Arabic" w:hAnsi="Traditional Arabic" w:cs="Traditional Arabic"/>
                <w:b/>
                <w:bCs/>
                <w:sz w:val="18"/>
                <w:szCs w:val="18"/>
              </w:rPr>
              <w:t xml:space="preserve"> (Operational Definition)</w:t>
            </w:r>
          </w:p>
        </w:tc>
      </w:tr>
      <w:tr w:rsidR="00C77002" w:rsidRPr="00881D47" w14:paraId="332DED5E" w14:textId="77777777" w:rsidTr="00C77002">
        <w:trPr>
          <w:tblCellSpacing w:w="15" w:type="dxa"/>
          <w:jc w:val="center"/>
        </w:trPr>
        <w:tc>
          <w:tcPr>
            <w:tcW w:w="0" w:type="auto"/>
            <w:vAlign w:val="center"/>
            <w:hideMark/>
          </w:tcPr>
          <w:p w14:paraId="4687060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العمل عن بُعد</w:t>
            </w:r>
          </w:p>
        </w:tc>
        <w:tc>
          <w:tcPr>
            <w:tcW w:w="0" w:type="auto"/>
            <w:vAlign w:val="center"/>
            <w:hideMark/>
          </w:tcPr>
          <w:p w14:paraId="44FE03F1"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مستقل</w:t>
            </w:r>
          </w:p>
        </w:tc>
        <w:tc>
          <w:tcPr>
            <w:tcW w:w="0" w:type="auto"/>
            <w:vAlign w:val="center"/>
            <w:hideMark/>
          </w:tcPr>
          <w:p w14:paraId="5FEA1B8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881D47">
              <w:rPr>
                <w:rFonts w:ascii="Traditional Arabic" w:hAnsi="Traditional Arabic" w:cs="Traditional Arabic"/>
                <w:sz w:val="18"/>
                <w:szCs w:val="18"/>
              </w:rPr>
              <w:t>.</w:t>
            </w:r>
          </w:p>
        </w:tc>
      </w:tr>
      <w:tr w:rsidR="00C77002" w:rsidRPr="00881D47" w14:paraId="357C7436" w14:textId="77777777" w:rsidTr="00C77002">
        <w:trPr>
          <w:tblCellSpacing w:w="15" w:type="dxa"/>
          <w:jc w:val="center"/>
        </w:trPr>
        <w:tc>
          <w:tcPr>
            <w:tcW w:w="0" w:type="auto"/>
            <w:vAlign w:val="center"/>
            <w:hideMark/>
          </w:tcPr>
          <w:p w14:paraId="03F81042"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الرضا الوظيفي</w:t>
            </w:r>
          </w:p>
        </w:tc>
        <w:tc>
          <w:tcPr>
            <w:tcW w:w="0" w:type="auto"/>
            <w:vAlign w:val="center"/>
            <w:hideMark/>
          </w:tcPr>
          <w:p w14:paraId="5E947709"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وسيط</w:t>
            </w:r>
          </w:p>
        </w:tc>
        <w:tc>
          <w:tcPr>
            <w:tcW w:w="0" w:type="auto"/>
            <w:vAlign w:val="center"/>
            <w:hideMark/>
          </w:tcPr>
          <w:p w14:paraId="00A783EB"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مستوى شعور الموظف بالرضا عن بيئة العمل، والدعم الإداري، والتوازن بين العمل والحياة، ويُعد العامل الذي يربط بين العمل عن بُعد ومستوى الأداء</w:t>
            </w:r>
            <w:r w:rsidRPr="00881D47">
              <w:rPr>
                <w:rFonts w:ascii="Traditional Arabic" w:hAnsi="Traditional Arabic" w:cs="Traditional Arabic"/>
                <w:sz w:val="18"/>
                <w:szCs w:val="18"/>
              </w:rPr>
              <w:t>.</w:t>
            </w:r>
          </w:p>
        </w:tc>
      </w:tr>
      <w:tr w:rsidR="00C77002" w:rsidRPr="00881D47" w14:paraId="1494E2FA" w14:textId="77777777" w:rsidTr="00C77002">
        <w:trPr>
          <w:tblCellSpacing w:w="15" w:type="dxa"/>
          <w:jc w:val="center"/>
        </w:trPr>
        <w:tc>
          <w:tcPr>
            <w:tcW w:w="0" w:type="auto"/>
            <w:vAlign w:val="center"/>
            <w:hideMark/>
          </w:tcPr>
          <w:p w14:paraId="02830B0C"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الأداء الوظيفي</w:t>
            </w:r>
          </w:p>
        </w:tc>
        <w:tc>
          <w:tcPr>
            <w:tcW w:w="0" w:type="auto"/>
            <w:vAlign w:val="center"/>
            <w:hideMark/>
          </w:tcPr>
          <w:p w14:paraId="784B789D"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تابع</w:t>
            </w:r>
          </w:p>
        </w:tc>
        <w:tc>
          <w:tcPr>
            <w:tcW w:w="0" w:type="auto"/>
            <w:vAlign w:val="center"/>
            <w:hideMark/>
          </w:tcPr>
          <w:p w14:paraId="025F1428"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يُقاس من خلال مؤشرات تشغيلية في بيئة مراكز الاتصال: جودة الخدمة، سرعة تنفيذ الطلبات، الالتزام التشغيلي، ودقة التوثيق</w:t>
            </w:r>
            <w:r w:rsidRPr="00881D47">
              <w:rPr>
                <w:rFonts w:ascii="Traditional Arabic" w:hAnsi="Traditional Arabic" w:cs="Traditional Arabic"/>
                <w:sz w:val="18"/>
                <w:szCs w:val="18"/>
              </w:rPr>
              <w:t>.</w:t>
            </w:r>
          </w:p>
        </w:tc>
      </w:tr>
    </w:tbl>
    <w:p w14:paraId="23B5C097" w14:textId="77777777" w:rsidR="00E8012E" w:rsidRPr="00881D47" w:rsidRDefault="00E8012E" w:rsidP="00E8012E">
      <w:pPr>
        <w:spacing w:line="30" w:lineRule="atLeast"/>
        <w:rPr>
          <w:rFonts w:ascii="Traditional Arabic" w:hAnsi="Traditional Arabic" w:cs="Traditional Arabic"/>
          <w:b/>
          <w:bCs/>
          <w:sz w:val="28"/>
          <w:szCs w:val="28"/>
        </w:rPr>
      </w:pPr>
    </w:p>
    <w:p w14:paraId="0EAA2F02"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2.6.1 </w:t>
      </w:r>
      <w:r w:rsidRPr="00881D47">
        <w:rPr>
          <w:rFonts w:ascii="Traditional Arabic" w:hAnsi="Traditional Arabic" w:cs="Traditional Arabic"/>
          <w:b/>
          <w:bCs/>
          <w:sz w:val="28"/>
          <w:szCs w:val="28"/>
          <w:rtl/>
        </w:rPr>
        <w:t>التفسير العلمي للنموذج</w:t>
      </w:r>
    </w:p>
    <w:p w14:paraId="31DA248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881D47" w:rsidRDefault="00E8012E" w:rsidP="00E8012E">
      <w:pPr>
        <w:spacing w:line="30" w:lineRule="atLeast"/>
        <w:rPr>
          <w:rFonts w:ascii="Traditional Arabic" w:hAnsi="Traditional Arabic" w:cs="Traditional Arabic"/>
          <w:b/>
          <w:bCs/>
          <w:sz w:val="24"/>
          <w:szCs w:val="24"/>
          <w:rtl/>
        </w:rPr>
      </w:pPr>
    </w:p>
    <w:p w14:paraId="53909172"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أولًا، العمل عن بُعد كمتغير مستقل:</w:t>
      </w:r>
    </w:p>
    <w:p w14:paraId="6C289A74" w14:textId="67E6100A"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881D47">
        <w:rPr>
          <w:rFonts w:ascii="Traditional Arabic" w:hAnsi="Traditional Arabic" w:cs="Traditional Arabic"/>
          <w:sz w:val="24"/>
          <w:szCs w:val="24"/>
        </w:rPr>
        <w:t xml:space="preserve">Gibbs, Mengel, and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tl/>
        </w:rPr>
        <w:t xml:space="preserve"> (202</w:t>
      </w:r>
      <w:r w:rsidR="00BA6552" w:rsidRPr="00881D47">
        <w:rPr>
          <w:rFonts w:ascii="Traditional Arabic" w:hAnsi="Traditional Arabic" w:cs="Traditional Arabic" w:hint="cs"/>
          <w:sz w:val="24"/>
          <w:szCs w:val="24"/>
          <w:rtl/>
        </w:rPr>
        <w:t>1</w:t>
      </w:r>
      <w:r w:rsidRPr="00881D47">
        <w:rPr>
          <w:rFonts w:ascii="Traditional Arabic" w:hAnsi="Traditional Arabic" w:cs="Traditional Arabic"/>
          <w:sz w:val="24"/>
          <w:szCs w:val="24"/>
          <w:rtl/>
        </w:rPr>
        <w:t>) أن اعتماد ترتيبات العمل عن بُعد أدى إلى رفع متوسط إنتاجية الموظفين بنسبة 13% في المؤسسات التي وفرت بنية تقنية وإدارية داعمة، مما يؤكد الأثر الإيجابي المباشر للعمل عن بُعد على الكفاءة التشغيلية.</w:t>
      </w:r>
    </w:p>
    <w:p w14:paraId="6CBA3E63" w14:textId="77777777" w:rsidR="00E8012E" w:rsidRPr="00881D47" w:rsidRDefault="00E8012E" w:rsidP="00E8012E">
      <w:pPr>
        <w:spacing w:line="30" w:lineRule="atLeast"/>
        <w:rPr>
          <w:rFonts w:ascii="Traditional Arabic" w:hAnsi="Traditional Arabic" w:cs="Traditional Arabic"/>
          <w:sz w:val="24"/>
          <w:szCs w:val="24"/>
          <w:rtl/>
        </w:rPr>
      </w:pPr>
    </w:p>
    <w:p w14:paraId="3FF84BA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الرضا الوظيفي كمتغير وسيط:</w:t>
      </w:r>
    </w:p>
    <w:p w14:paraId="337C4BD2"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يُفسّر العلاقة بين العمل عن بُعد والأداء من خلال دوره في تعزيز الدافعية الداخلية والشعور بالاستقرار النفسي والمهني. فقد أوضحت دراسة </w:t>
      </w:r>
      <w:r w:rsidRPr="00881D47">
        <w:rPr>
          <w:rFonts w:ascii="Traditional Arabic" w:hAnsi="Traditional Arabic" w:cs="Traditional Arabic"/>
          <w:sz w:val="24"/>
          <w:szCs w:val="24"/>
        </w:rPr>
        <w:t xml:space="preserve">Alghamdi, Alqarni, and </w:t>
      </w:r>
      <w:proofErr w:type="spellStart"/>
      <w:r w:rsidRPr="00881D47">
        <w:rPr>
          <w:rFonts w:ascii="Traditional Arabic" w:hAnsi="Traditional Arabic" w:cs="Traditional Arabic"/>
          <w:sz w:val="24"/>
          <w:szCs w:val="24"/>
        </w:rPr>
        <w:t>Alshunaifi</w:t>
      </w:r>
      <w:proofErr w:type="spellEnd"/>
      <w:r w:rsidRPr="00881D47">
        <w:rPr>
          <w:rFonts w:ascii="Traditional Arabic" w:hAnsi="Traditional Arabic" w:cs="Traditional Arabic"/>
          <w:sz w:val="24"/>
          <w:szCs w:val="24"/>
          <w:rtl/>
        </w:rPr>
        <w:t xml:space="preserve"> (2023) أن الرضا عن بيئة العمل والتقدير الإداري يسهمان في تخفيض التوتر والعزلة النفسية بنسبة تفوق 60%، مما يعزز أداء الموظف في البيئات الرقمية.</w:t>
      </w:r>
    </w:p>
    <w:p w14:paraId="4275898F"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كما أشار </w:t>
      </w:r>
      <w:r w:rsidRPr="00881D47">
        <w:rPr>
          <w:rFonts w:ascii="Traditional Arabic" w:hAnsi="Traditional Arabic" w:cs="Traditional Arabic"/>
          <w:sz w:val="24"/>
          <w:szCs w:val="24"/>
        </w:rPr>
        <w:t>Baron and Kenny</w:t>
      </w:r>
      <w:r w:rsidRPr="00881D47">
        <w:rPr>
          <w:rFonts w:ascii="Traditional Arabic" w:hAnsi="Traditional Arabic" w:cs="Traditional Arabic"/>
          <w:sz w:val="24"/>
          <w:szCs w:val="24"/>
          <w:rtl/>
        </w:rPr>
        <w:t xml:space="preserve"> (1986) إلى أن المتغير الوسيط ينقل التأثير من المتغير المستقل إلى التابع عبر آلية نفسية أو سلوكية، وهو ما ينطبق على دور الرضا الوظيفي في هذه الدراسة.</w:t>
      </w:r>
    </w:p>
    <w:p w14:paraId="322B1DB9" w14:textId="77777777" w:rsidR="00E8012E" w:rsidRPr="00881D47" w:rsidRDefault="00E8012E" w:rsidP="00E8012E">
      <w:pPr>
        <w:spacing w:line="30" w:lineRule="atLeast"/>
        <w:rPr>
          <w:rFonts w:ascii="Traditional Arabic" w:hAnsi="Traditional Arabic" w:cs="Traditional Arabic"/>
          <w:sz w:val="24"/>
          <w:szCs w:val="24"/>
          <w:rtl/>
        </w:rPr>
      </w:pPr>
    </w:p>
    <w:p w14:paraId="3B2015D4"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ثالثًا، الأداء الوظيفي كمتغير تابع:</w:t>
      </w:r>
    </w:p>
    <w:p w14:paraId="58F234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881D47">
        <w:rPr>
          <w:rFonts w:ascii="Traditional Arabic" w:hAnsi="Traditional Arabic" w:cs="Traditional Arabic"/>
          <w:sz w:val="24"/>
          <w:szCs w:val="24"/>
        </w:rPr>
        <w:t>Aslan et al</w:t>
      </w:r>
      <w:r w:rsidRPr="00881D47">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881D47" w:rsidRDefault="00E8012E" w:rsidP="00E8012E">
      <w:pPr>
        <w:spacing w:line="30" w:lineRule="atLeast"/>
        <w:rPr>
          <w:rFonts w:ascii="Traditional Arabic" w:hAnsi="Traditional Arabic" w:cs="Traditional Arabic"/>
          <w:sz w:val="24"/>
          <w:szCs w:val="24"/>
          <w:rtl/>
        </w:rPr>
      </w:pPr>
    </w:p>
    <w:p w14:paraId="2FDD270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881D47" w:rsidRDefault="00E8012E" w:rsidP="00E8012E">
      <w:pPr>
        <w:spacing w:line="30" w:lineRule="atLeast"/>
        <w:rPr>
          <w:rFonts w:ascii="Traditional Arabic" w:hAnsi="Traditional Arabic" w:cs="Traditional Arabic"/>
          <w:sz w:val="24"/>
          <w:szCs w:val="24"/>
          <w:rtl/>
        </w:rPr>
      </w:pPr>
    </w:p>
    <w:p w14:paraId="70B29B0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وفي هذا الإطار، يستند النموذج إلى مبادئ تحليل الوساطة الإحصائية كما صاغها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من خلال اختبار التأثيرات المباشرة للعمل عن بُعد على كلٍّ من الرضا الوظيفي والأداء الوظيفي، ثم قياس الأثر غير المباشر عبر الرضا الوظيفي كمتغير وسيط باستخدام نماذج الانحدار البسيط والمتعدد ضمن برنامج</w:t>
      </w:r>
      <w:r w:rsidRPr="00881D47">
        <w:rPr>
          <w:rFonts w:ascii="Traditional Arabic" w:hAnsi="Traditional Arabic" w:cs="Traditional Arabic"/>
          <w:sz w:val="24"/>
          <w:szCs w:val="24"/>
        </w:rPr>
        <w:t xml:space="preserve"> SPSS</w:t>
      </w:r>
      <w:r w:rsidRPr="00881D47">
        <w:rPr>
          <w:rFonts w:ascii="Traditional Arabic" w:hAnsi="Traditional Arabic" w:cs="Traditional Arabic"/>
          <w:sz w:val="24"/>
          <w:szCs w:val="24"/>
          <w:rtl/>
        </w:rPr>
        <w:t>؛ وذلك لتقدير طبيعة العلاقات السببية بين المتغيرات وتحديد مدى تحقق شروط الوساطة الإحصائية</w:t>
      </w:r>
      <w:r w:rsidRPr="00881D47">
        <w:rPr>
          <w:rFonts w:ascii="Traditional Arabic" w:hAnsi="Traditional Arabic" w:cs="Traditional Arabic"/>
          <w:sz w:val="24"/>
          <w:szCs w:val="24"/>
        </w:rPr>
        <w:t>.</w:t>
      </w:r>
    </w:p>
    <w:p w14:paraId="43413899"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Pr="00881D47" w:rsidRDefault="00E8012E" w:rsidP="00E8012E">
      <w:pPr>
        <w:spacing w:line="30" w:lineRule="atLeast"/>
        <w:rPr>
          <w:rFonts w:ascii="Traditional Arabic" w:hAnsi="Traditional Arabic" w:cs="Traditional Arabic"/>
          <w:sz w:val="24"/>
          <w:szCs w:val="24"/>
          <w:rtl/>
        </w:rPr>
      </w:pPr>
    </w:p>
    <w:p w14:paraId="02F406C1" w14:textId="77777777" w:rsidR="00E8012E" w:rsidRPr="00881D47" w:rsidRDefault="00E8012E" w:rsidP="00E8012E">
      <w:pPr>
        <w:spacing w:line="30" w:lineRule="atLeast"/>
        <w:rPr>
          <w:rFonts w:ascii="Traditional Arabic" w:hAnsi="Traditional Arabic" w:cs="Traditional Arabic"/>
          <w:sz w:val="24"/>
          <w:szCs w:val="24"/>
          <w:rtl/>
        </w:rPr>
      </w:pPr>
    </w:p>
    <w:p w14:paraId="66B3DB13"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2.7 الخاتمة</w:t>
      </w:r>
    </w:p>
    <w:p w14:paraId="1CE8544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881D47" w:rsidRDefault="00E8012E" w:rsidP="00E8012E">
      <w:pPr>
        <w:spacing w:line="30" w:lineRule="atLeast"/>
        <w:rPr>
          <w:rFonts w:ascii="Traditional Arabic" w:hAnsi="Traditional Arabic" w:cs="Traditional Arabic"/>
          <w:sz w:val="24"/>
          <w:szCs w:val="24"/>
          <w:rtl/>
        </w:rPr>
      </w:pPr>
    </w:p>
    <w:p w14:paraId="5EBF52D4"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881D47" w:rsidRDefault="00E8012E" w:rsidP="00E8012E">
      <w:pPr>
        <w:spacing w:line="30" w:lineRule="atLeast"/>
        <w:rPr>
          <w:rFonts w:ascii="Traditional Arabic" w:hAnsi="Traditional Arabic" w:cs="Traditional Arabic"/>
          <w:sz w:val="24"/>
          <w:szCs w:val="24"/>
          <w:rtl/>
        </w:rPr>
      </w:pPr>
    </w:p>
    <w:p w14:paraId="5749763A"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686FEEED" w14:textId="77777777" w:rsidR="00FD03B4" w:rsidRPr="00881D47" w:rsidRDefault="00FD03B4" w:rsidP="00FD03B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تناولته الأدبيات والنماذج النظرية السابقة، تتضح الحاجة إلى الانتقال من الإطار المفاهيمي والتحليلي إلى عرض المنهجية التي تُستخدم لاختبار العلاقات بين المتغيرات الثلاثة كما صيغت في هذا النموذج</w:t>
      </w:r>
      <w:r w:rsidRPr="00881D47">
        <w:rPr>
          <w:rFonts w:ascii="Traditional Arabic" w:hAnsi="Traditional Arabic" w:cs="Traditional Arabic"/>
          <w:sz w:val="24"/>
          <w:szCs w:val="24"/>
        </w:rPr>
        <w:t>.</w:t>
      </w:r>
    </w:p>
    <w:p w14:paraId="32345F5C" w14:textId="77777777" w:rsidR="00FD03B4" w:rsidRPr="00881D47" w:rsidRDefault="00FD03B4" w:rsidP="00E8012E">
      <w:pPr>
        <w:spacing w:line="30" w:lineRule="atLeast"/>
        <w:rPr>
          <w:rFonts w:ascii="Traditional Arabic" w:hAnsi="Traditional Arabic" w:cs="Traditional Arabic"/>
          <w:sz w:val="24"/>
          <w:szCs w:val="24"/>
        </w:rPr>
      </w:pPr>
    </w:p>
    <w:p w14:paraId="38497B7E" w14:textId="77777777" w:rsidR="00E8012E" w:rsidRPr="00881D47" w:rsidRDefault="00E8012E" w:rsidP="00E8012E">
      <w:pPr>
        <w:spacing w:line="30" w:lineRule="atLeast"/>
        <w:rPr>
          <w:rFonts w:ascii="Traditional Arabic" w:hAnsi="Traditional Arabic" w:cs="Traditional Arabic"/>
          <w:sz w:val="24"/>
          <w:szCs w:val="24"/>
          <w:rtl/>
        </w:rPr>
      </w:pPr>
    </w:p>
    <w:p w14:paraId="7613643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881D47" w:rsidRDefault="00E8012E" w:rsidP="00E8012E">
      <w:pPr>
        <w:spacing w:line="30" w:lineRule="atLeast"/>
        <w:rPr>
          <w:rFonts w:ascii="Traditional Arabic" w:hAnsi="Traditional Arabic" w:cs="Traditional Arabic"/>
          <w:sz w:val="24"/>
          <w:szCs w:val="24"/>
        </w:rPr>
      </w:pPr>
    </w:p>
    <w:p w14:paraId="72EC374D" w14:textId="77777777" w:rsidR="00E8012E" w:rsidRPr="00881D47" w:rsidRDefault="00E8012E" w:rsidP="00E8012E">
      <w:pPr>
        <w:rPr>
          <w:rFonts w:ascii="Traditional Arabic" w:hAnsi="Traditional Arabic" w:cs="Traditional Arabic"/>
        </w:rPr>
      </w:pPr>
    </w:p>
    <w:p w14:paraId="6B126B66" w14:textId="77777777" w:rsidR="00E8012E" w:rsidRPr="00881D47" w:rsidRDefault="00E8012E" w:rsidP="00E8012E">
      <w:pPr>
        <w:rPr>
          <w:rtl/>
        </w:rPr>
      </w:pPr>
    </w:p>
    <w:p w14:paraId="3CAF0D95" w14:textId="77777777" w:rsidR="00E8012E" w:rsidRPr="00881D47" w:rsidRDefault="00E8012E" w:rsidP="00E8012E">
      <w:pPr>
        <w:rPr>
          <w:rtl/>
        </w:rPr>
      </w:pPr>
    </w:p>
    <w:p w14:paraId="22A8EBC4" w14:textId="77777777" w:rsidR="00E8012E" w:rsidRPr="00881D47" w:rsidRDefault="00E8012E" w:rsidP="00E8012E">
      <w:pPr>
        <w:rPr>
          <w:rtl/>
        </w:rPr>
      </w:pPr>
    </w:p>
    <w:p w14:paraId="4569817D" w14:textId="77777777" w:rsidR="00E8012E" w:rsidRPr="00881D47" w:rsidRDefault="00E8012E" w:rsidP="00E8012E">
      <w:pPr>
        <w:rPr>
          <w:rtl/>
        </w:rPr>
      </w:pPr>
    </w:p>
    <w:p w14:paraId="7B997697" w14:textId="77777777" w:rsidR="00E8012E" w:rsidRPr="00881D47" w:rsidRDefault="00E8012E" w:rsidP="00E8012E">
      <w:pPr>
        <w:rPr>
          <w:rtl/>
        </w:rPr>
      </w:pPr>
    </w:p>
    <w:p w14:paraId="49678B6C" w14:textId="77777777" w:rsidR="00E8012E" w:rsidRPr="00881D47" w:rsidRDefault="00E8012E" w:rsidP="00E8012E">
      <w:pPr>
        <w:rPr>
          <w:rtl/>
        </w:rPr>
      </w:pPr>
    </w:p>
    <w:p w14:paraId="245C7EC9" w14:textId="77777777" w:rsidR="00E8012E" w:rsidRPr="00881D47" w:rsidRDefault="00E8012E" w:rsidP="00E8012E">
      <w:pPr>
        <w:rPr>
          <w:rtl/>
        </w:rPr>
      </w:pPr>
    </w:p>
    <w:p w14:paraId="0B78A29D" w14:textId="77777777" w:rsidR="00E8012E" w:rsidRPr="00881D47" w:rsidRDefault="00E8012E" w:rsidP="00E8012E">
      <w:pPr>
        <w:rPr>
          <w:rtl/>
        </w:rPr>
      </w:pPr>
    </w:p>
    <w:p w14:paraId="2E03205A" w14:textId="77777777" w:rsidR="00E8012E" w:rsidRPr="00881D47" w:rsidRDefault="00E8012E" w:rsidP="00E8012E">
      <w:pPr>
        <w:rPr>
          <w:rtl/>
        </w:rPr>
      </w:pPr>
    </w:p>
    <w:p w14:paraId="48FCE2D4" w14:textId="77777777" w:rsidR="00E8012E" w:rsidRPr="00881D47" w:rsidRDefault="00E8012E" w:rsidP="00E8012E">
      <w:pPr>
        <w:rPr>
          <w:rtl/>
        </w:rPr>
      </w:pPr>
    </w:p>
    <w:p w14:paraId="2896B975" w14:textId="77777777" w:rsidR="00E8012E" w:rsidRPr="00881D47" w:rsidRDefault="00E8012E" w:rsidP="00E8012E">
      <w:pPr>
        <w:rPr>
          <w:rtl/>
        </w:rPr>
      </w:pPr>
    </w:p>
    <w:p w14:paraId="39557A32" w14:textId="77777777" w:rsidR="00E8012E" w:rsidRPr="00881D47" w:rsidRDefault="00E8012E" w:rsidP="00E8012E">
      <w:pPr>
        <w:rPr>
          <w:rtl/>
        </w:rPr>
      </w:pPr>
    </w:p>
    <w:p w14:paraId="1F3DAEF3" w14:textId="77777777" w:rsidR="00E8012E" w:rsidRPr="00881D47" w:rsidRDefault="00E8012E" w:rsidP="00E8012E">
      <w:pPr>
        <w:rPr>
          <w:rtl/>
        </w:rPr>
      </w:pPr>
    </w:p>
    <w:p w14:paraId="1C6D7181" w14:textId="77777777" w:rsidR="00E8012E" w:rsidRPr="00881D47" w:rsidRDefault="00E8012E" w:rsidP="00E8012E">
      <w:pPr>
        <w:rPr>
          <w:rtl/>
        </w:rPr>
      </w:pPr>
    </w:p>
    <w:p w14:paraId="2DA81172" w14:textId="77777777" w:rsidR="00E8012E" w:rsidRPr="00881D47" w:rsidRDefault="00E8012E" w:rsidP="00E8012E">
      <w:pPr>
        <w:rPr>
          <w:rtl/>
        </w:rPr>
      </w:pPr>
    </w:p>
    <w:p w14:paraId="2C5BE016" w14:textId="77777777" w:rsidR="00C14F64" w:rsidRPr="00881D47" w:rsidRDefault="00C14F64" w:rsidP="00E8012E">
      <w:pPr>
        <w:rPr>
          <w:rtl/>
        </w:rPr>
      </w:pPr>
    </w:p>
    <w:p w14:paraId="1A36DA27" w14:textId="77777777" w:rsidR="00C14F64" w:rsidRPr="00881D47" w:rsidRDefault="00C14F64" w:rsidP="00E8012E">
      <w:pPr>
        <w:rPr>
          <w:rtl/>
        </w:rPr>
      </w:pPr>
    </w:p>
    <w:p w14:paraId="6F166B9D" w14:textId="77777777" w:rsidR="00C14F64" w:rsidRPr="00881D47" w:rsidRDefault="00C14F64" w:rsidP="00E8012E">
      <w:pPr>
        <w:rPr>
          <w:rtl/>
        </w:rPr>
      </w:pPr>
    </w:p>
    <w:p w14:paraId="23B20301" w14:textId="77777777" w:rsidR="00E8012E" w:rsidRPr="00881D47" w:rsidRDefault="00E8012E" w:rsidP="00E8012E">
      <w:pPr>
        <w:rPr>
          <w:rtl/>
        </w:rPr>
      </w:pPr>
    </w:p>
    <w:p w14:paraId="7F2A06DD" w14:textId="77777777" w:rsidR="00E8012E" w:rsidRPr="00881D47" w:rsidRDefault="00E8012E" w:rsidP="00E8012E">
      <w:pPr>
        <w:rPr>
          <w:rtl/>
        </w:rPr>
      </w:pPr>
    </w:p>
    <w:p w14:paraId="0A5653C2" w14:textId="77777777" w:rsidR="00E8012E" w:rsidRPr="00881D47" w:rsidRDefault="00E8012E" w:rsidP="00E8012E">
      <w:pPr>
        <w:rPr>
          <w:rtl/>
        </w:rPr>
      </w:pPr>
    </w:p>
    <w:p w14:paraId="75000369" w14:textId="7ABD5FB9" w:rsidR="00E8012E" w:rsidRPr="00881D47" w:rsidRDefault="007D7D72" w:rsidP="007D7D72">
      <w:pPr>
        <w:jc w:val="center"/>
        <w:rPr>
          <w:rFonts w:ascii="Traditional Arabic" w:hAnsi="Traditional Arabic" w:cs="Traditional Arabic"/>
          <w:b/>
          <w:bCs/>
          <w:sz w:val="28"/>
          <w:szCs w:val="28"/>
          <w:rtl/>
        </w:rPr>
      </w:pPr>
      <w:r w:rsidRPr="00881D47">
        <w:rPr>
          <w:rFonts w:ascii="Traditional Arabic" w:hAnsi="Traditional Arabic" w:cs="Traditional Arabic"/>
          <w:b/>
          <w:bCs/>
          <w:sz w:val="32"/>
          <w:szCs w:val="32"/>
          <w:rtl/>
        </w:rPr>
        <w:t>الفصل الثالث: الطريقة والإجراءات</w:t>
      </w:r>
    </w:p>
    <w:p w14:paraId="59E80E99" w14:textId="77777777" w:rsidR="007D7D72" w:rsidRPr="00881D47" w:rsidRDefault="007D7D72" w:rsidP="00E8012E">
      <w:pPr>
        <w:rPr>
          <w:rFonts w:ascii="Traditional Arabic" w:hAnsi="Traditional Arabic" w:cs="Traditional Arabic"/>
          <w:b/>
          <w:bCs/>
          <w:sz w:val="28"/>
          <w:szCs w:val="28"/>
          <w:rtl/>
        </w:rPr>
      </w:pPr>
    </w:p>
    <w:p w14:paraId="36BDCD03" w14:textId="201A502E" w:rsidR="007D7D72" w:rsidRPr="00881D47" w:rsidRDefault="007D7D72" w:rsidP="00FD064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881D47">
        <w:rPr>
          <w:rFonts w:ascii="Traditional Arabic" w:hAnsi="Traditional Arabic" w:cs="Traditional Arabic"/>
          <w:sz w:val="24"/>
          <w:szCs w:val="24"/>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881D47">
        <w:rPr>
          <w:rFonts w:ascii="Traditional Arabic" w:hAnsi="Traditional Arabic" w:cs="Traditional Arabic"/>
          <w:sz w:val="24"/>
          <w:szCs w:val="24"/>
        </w:rPr>
        <w:t xml:space="preserve"> SPSS </w:t>
      </w:r>
      <w:r w:rsidR="00FD064E" w:rsidRPr="00881D47">
        <w:rPr>
          <w:rFonts w:ascii="Traditional Arabic" w:hAnsi="Traditional Arabic" w:cs="Traditional Arabic"/>
          <w:sz w:val="24"/>
          <w:szCs w:val="24"/>
          <w:rtl/>
        </w:rPr>
        <w:t>واختبار علاقات الوساطة الإحصائية وفق منهجية</w:t>
      </w:r>
      <w:r w:rsidR="00FD064E" w:rsidRPr="00881D47">
        <w:rPr>
          <w:rFonts w:ascii="Traditional Arabic" w:hAnsi="Traditional Arabic" w:cs="Traditional Arabic"/>
          <w:sz w:val="24"/>
          <w:szCs w:val="24"/>
        </w:rPr>
        <w:t xml:space="preserve"> Baron &amp; Kenny (1986)</w:t>
      </w:r>
      <w:r w:rsidR="00FD064E" w:rsidRPr="00881D47">
        <w:rPr>
          <w:rFonts w:ascii="Traditional Arabic" w:hAnsi="Traditional Arabic" w:cs="Traditional Arabic" w:hint="cs"/>
          <w:sz w:val="24"/>
          <w:szCs w:val="24"/>
          <w:rtl/>
        </w:rPr>
        <w:t>.</w:t>
      </w:r>
    </w:p>
    <w:p w14:paraId="2A6EC196"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881D47">
        <w:rPr>
          <w:rFonts w:ascii="Traditional Arabic" w:hAnsi="Traditional Arabic" w:cs="Traditional Arabic"/>
          <w:sz w:val="24"/>
          <w:szCs w:val="24"/>
        </w:rPr>
        <w:t>.</w:t>
      </w:r>
    </w:p>
    <w:p w14:paraId="760554A1"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وتأسيسًا على ما سبق، يُعد هذا الفصل الركيزة المنهجية التي تُبنى عليها نتائج الدراسة في الفصل الرابع، إذ يوضح خطوات البحث </w:t>
      </w:r>
      <w:proofErr w:type="gramStart"/>
      <w:r w:rsidRPr="00881D47">
        <w:rPr>
          <w:rFonts w:ascii="Traditional Arabic" w:hAnsi="Traditional Arabic" w:cs="Traditional Arabic"/>
          <w:sz w:val="24"/>
          <w:szCs w:val="24"/>
          <w:rtl/>
        </w:rPr>
        <w:t>بصورة</w:t>
      </w:r>
      <w:proofErr w:type="gramEnd"/>
      <w:r w:rsidRPr="00881D47">
        <w:rPr>
          <w:rFonts w:ascii="Traditional Arabic" w:hAnsi="Traditional Arabic" w:cs="Traditional Arabic"/>
          <w:sz w:val="24"/>
          <w:szCs w:val="24"/>
          <w:rtl/>
        </w:rPr>
        <w:t xml:space="preserve"> واضحة ودقيقة وشفافة</w:t>
      </w:r>
      <w:r w:rsidRPr="00881D47">
        <w:rPr>
          <w:rFonts w:ascii="Traditional Arabic" w:hAnsi="Traditional Arabic" w:cs="Traditional Arabic"/>
          <w:sz w:val="24"/>
          <w:szCs w:val="24"/>
        </w:rPr>
        <w:t>.</w:t>
      </w:r>
    </w:p>
    <w:p w14:paraId="2154D3BD" w14:textId="77777777" w:rsidR="007D7D72" w:rsidRPr="00881D47" w:rsidRDefault="007D7D72" w:rsidP="00E8012E">
      <w:pPr>
        <w:rPr>
          <w:rFonts w:ascii="Traditional Arabic" w:hAnsi="Traditional Arabic" w:cs="Traditional Arabic"/>
          <w:b/>
          <w:bCs/>
          <w:sz w:val="28"/>
          <w:szCs w:val="28"/>
          <w:rtl/>
        </w:rPr>
      </w:pPr>
    </w:p>
    <w:p w14:paraId="51305473" w14:textId="77777777" w:rsidR="007D7D72" w:rsidRPr="00881D47" w:rsidRDefault="007D7D72" w:rsidP="00E8012E">
      <w:pPr>
        <w:rPr>
          <w:rFonts w:ascii="Traditional Arabic" w:hAnsi="Traditional Arabic" w:cs="Traditional Arabic"/>
          <w:b/>
          <w:bCs/>
          <w:sz w:val="28"/>
          <w:szCs w:val="28"/>
          <w:rtl/>
        </w:rPr>
      </w:pPr>
    </w:p>
    <w:p w14:paraId="5870EC9A" w14:textId="77777777" w:rsidR="004B64A2" w:rsidRPr="00881D47" w:rsidRDefault="00E8012E" w:rsidP="004B64A2">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3.1 </w:t>
      </w:r>
      <w:r w:rsidRPr="00881D47">
        <w:rPr>
          <w:rFonts w:ascii="Traditional Arabic" w:hAnsi="Traditional Arabic" w:cs="Traditional Arabic"/>
          <w:b/>
          <w:bCs/>
          <w:sz w:val="28"/>
          <w:szCs w:val="28"/>
          <w:rtl/>
        </w:rPr>
        <w:t>منهجية البحث</w:t>
      </w:r>
      <w:r w:rsidRPr="00881D47">
        <w:rPr>
          <w:rFonts w:ascii="Traditional Arabic" w:hAnsi="Traditional Arabic" w:cs="Traditional Arabic"/>
          <w:sz w:val="24"/>
          <w:szCs w:val="24"/>
        </w:rPr>
        <w:br/>
      </w:r>
      <w:r w:rsidR="004B64A2" w:rsidRPr="00881D47">
        <w:rPr>
          <w:rFonts w:ascii="Traditional Arabic" w:hAnsi="Traditional Arabic" w:cs="Traditional Arabic"/>
          <w:sz w:val="24"/>
          <w:szCs w:val="24"/>
          <w:rtl/>
        </w:rPr>
        <w:t xml:space="preserve">اعتمدت هذه الدراسة المنهج </w:t>
      </w:r>
      <w:r w:rsidR="004B64A2" w:rsidRPr="00881D47">
        <w:rPr>
          <w:rFonts w:ascii="Traditional Arabic" w:hAnsi="Traditional Arabic" w:cs="Traditional Arabic"/>
          <w:b/>
          <w:bCs/>
          <w:sz w:val="24"/>
          <w:szCs w:val="24"/>
          <w:rtl/>
        </w:rPr>
        <w:t>الوصفي التحليلي</w:t>
      </w:r>
      <w:r w:rsidR="004B64A2" w:rsidRPr="00881D47">
        <w:rPr>
          <w:rFonts w:ascii="Traditional Arabic" w:hAnsi="Traditional Arabic" w:cs="Traditional Arabic"/>
          <w:sz w:val="24"/>
          <w:szCs w:val="24"/>
          <w:rtl/>
        </w:rPr>
        <w:t xml:space="preserve"> </w:t>
      </w:r>
      <w:r w:rsidR="004B64A2" w:rsidRPr="00881D47">
        <w:rPr>
          <w:rFonts w:ascii="Traditional Arabic" w:hAnsi="Traditional Arabic" w:cs="Traditional Arabic"/>
          <w:sz w:val="24"/>
          <w:szCs w:val="24"/>
        </w:rPr>
        <w:t xml:space="preserve">(Descriptive–Analytical </w:t>
      </w:r>
      <w:proofErr w:type="gramStart"/>
      <w:r w:rsidR="004B64A2" w:rsidRPr="00881D47">
        <w:rPr>
          <w:rFonts w:ascii="Traditional Arabic" w:hAnsi="Traditional Arabic" w:cs="Traditional Arabic"/>
          <w:sz w:val="24"/>
          <w:szCs w:val="24"/>
        </w:rPr>
        <w:t>Method)</w:t>
      </w:r>
      <w:r w:rsidR="004B64A2" w:rsidRPr="00881D47">
        <w:rPr>
          <w:rFonts w:ascii="Traditional Arabic" w:hAnsi="Traditional Arabic" w:cs="Traditional Arabic"/>
          <w:sz w:val="24"/>
          <w:szCs w:val="24"/>
          <w:rtl/>
        </w:rPr>
        <w:t>،</w:t>
      </w:r>
      <w:proofErr w:type="gramEnd"/>
      <w:r w:rsidR="004B64A2" w:rsidRPr="00881D47">
        <w:rPr>
          <w:rFonts w:ascii="Traditional Arabic" w:hAnsi="Traditional Arabic" w:cs="Traditional Arabic"/>
          <w:sz w:val="24"/>
          <w:szCs w:val="24"/>
          <w:rtl/>
        </w:rPr>
        <w:t xml:space="preserve">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881D47">
        <w:rPr>
          <w:rFonts w:ascii="Traditional Arabic" w:hAnsi="Traditional Arabic" w:cs="Traditional Arabic"/>
          <w:sz w:val="24"/>
          <w:szCs w:val="24"/>
        </w:rPr>
        <w:t>.</w:t>
      </w:r>
    </w:p>
    <w:p w14:paraId="7F31BE89" w14:textId="77777777" w:rsidR="004B64A2" w:rsidRPr="00881D47" w:rsidRDefault="004B64A2" w:rsidP="004B64A2">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881D47">
        <w:rPr>
          <w:rFonts w:ascii="Traditional Arabic" w:hAnsi="Traditional Arabic" w:cs="Traditional Arabic"/>
          <w:sz w:val="24"/>
          <w:szCs w:val="24"/>
        </w:rPr>
        <w:t>.</w:t>
      </w:r>
    </w:p>
    <w:p w14:paraId="457ADEAF" w14:textId="77777777" w:rsidR="00FF2BAF" w:rsidRPr="00881D47" w:rsidRDefault="00FF2BAF" w:rsidP="00FF2BAF">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واعتمادًا على الإطار المنهجي للدراسة، تم استخدام أدوات التحليل الإحصائي الملائمة لاختبار الفرضيات، بما في ذلك تحليل الارتباط وانحدار الخطين البسيط والمتعدد، إضافةً إلى تحليل الوساطة الإحصائية وفق منهجية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للتحقق من الأثر المباشر للعمل عن بُعد على كلٍّ من الرضا الوظيفي والأداء الوظيفي، وقياس الأثر غير المباشر عبر الرضا الوظيفي كمتغير وسيط وفق شروط الوساطة المعتمدة ضمن برنامج</w:t>
      </w:r>
      <w:r w:rsidRPr="00881D47">
        <w:rPr>
          <w:rFonts w:ascii="Traditional Arabic" w:hAnsi="Traditional Arabic" w:cs="Traditional Arabic"/>
          <w:sz w:val="24"/>
          <w:szCs w:val="24"/>
        </w:rPr>
        <w:t xml:space="preserve"> SPSS.</w:t>
      </w:r>
    </w:p>
    <w:p w14:paraId="367A4954" w14:textId="4A53D47B" w:rsidR="00E8012E" w:rsidRPr="00881D47" w:rsidRDefault="00E8012E" w:rsidP="004B64A2">
      <w:pPr>
        <w:rPr>
          <w:rFonts w:ascii="Traditional Arabic" w:hAnsi="Traditional Arabic" w:cs="Traditional Arabic"/>
          <w:b/>
          <w:bCs/>
          <w:sz w:val="28"/>
          <w:szCs w:val="28"/>
          <w:rtl/>
        </w:rPr>
      </w:pPr>
    </w:p>
    <w:p w14:paraId="0C5BDC7B" w14:textId="77777777" w:rsidR="00E8012E" w:rsidRPr="00881D47" w:rsidRDefault="00E8012E" w:rsidP="00E8012E">
      <w:pPr>
        <w:rPr>
          <w:rFonts w:ascii="Traditional Arabic" w:hAnsi="Traditional Arabic" w:cs="Traditional Arabic"/>
          <w:b/>
          <w:bCs/>
          <w:sz w:val="28"/>
          <w:szCs w:val="28"/>
        </w:rPr>
      </w:pPr>
    </w:p>
    <w:p w14:paraId="12A1023D" w14:textId="77777777" w:rsidR="009F15CE" w:rsidRPr="00881D47" w:rsidRDefault="00E8012E" w:rsidP="009F15CE">
      <w:pPr>
        <w:rPr>
          <w:rFonts w:ascii="Traditional Arabic" w:hAnsi="Traditional Arabic" w:cs="Traditional Arabic"/>
          <w:sz w:val="24"/>
          <w:szCs w:val="24"/>
        </w:rPr>
      </w:pPr>
      <w:proofErr w:type="gramStart"/>
      <w:r w:rsidRPr="00881D47">
        <w:rPr>
          <w:rFonts w:ascii="Traditional Arabic" w:hAnsi="Traditional Arabic" w:cs="Traditional Arabic"/>
          <w:b/>
          <w:bCs/>
          <w:sz w:val="28"/>
          <w:szCs w:val="28"/>
        </w:rPr>
        <w:t xml:space="preserve">3.2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مجتمع</w:t>
      </w:r>
      <w:proofErr w:type="gramEnd"/>
      <w:r w:rsidRPr="00881D47">
        <w:rPr>
          <w:rFonts w:ascii="Traditional Arabic" w:hAnsi="Traditional Arabic" w:cs="Traditional Arabic"/>
          <w:b/>
          <w:bCs/>
          <w:sz w:val="28"/>
          <w:szCs w:val="28"/>
          <w:rtl/>
        </w:rPr>
        <w:t xml:space="preserve"> الدراسة</w:t>
      </w:r>
      <w:r w:rsidRPr="00881D47">
        <w:rPr>
          <w:rFonts w:ascii="Traditional Arabic" w:hAnsi="Traditional Arabic" w:cs="Traditional Arabic"/>
          <w:b/>
          <w:bCs/>
          <w:sz w:val="28"/>
          <w:szCs w:val="28"/>
        </w:rPr>
        <w:br/>
      </w:r>
      <w:r w:rsidR="009F15CE" w:rsidRPr="00881D47">
        <w:rPr>
          <w:rFonts w:ascii="Traditional Arabic" w:hAnsi="Traditional Arabic" w:cs="Traditional Arabic"/>
          <w:sz w:val="24"/>
          <w:szCs w:val="24"/>
          <w:rtl/>
        </w:rPr>
        <w:t>يتكون مجتمع الدراسة من جميع موظفي مركز الاتصال في قطاع الأعمال بشركة موبايلي، والبالغ عددهم (50) موظفًا، وقد سعى الباحث إلى شمول المجتمع كاملًا وفق منهج الحصر الشامل، نظرًا لمحدودية حجمه وإمكانية الوصول إلى جميع أفراده. وقد بلغ عدد الاستجابات الصالحة للتحليل الإحصائي (49) استجابة، بنسبة استجابة مرتفعة بلغت (98%)، حيث تعذّر الحصول على استجابة واحدة فقط بسبب إجازة الموظف المعني. وتُعد هذه النسبة مؤشرًا قويًا على جودة البيانات وارتفاع درجة تمثيل مجتمع الدراسة، بما يعكس واقع البيئة التشغيلية محل البحث بدقة عالية</w:t>
      </w:r>
      <w:r w:rsidR="009F15CE" w:rsidRPr="00881D47">
        <w:rPr>
          <w:rFonts w:ascii="Traditional Arabic" w:hAnsi="Traditional Arabic" w:cs="Traditional Arabic"/>
          <w:sz w:val="24"/>
          <w:szCs w:val="24"/>
        </w:rPr>
        <w:t>.</w:t>
      </w:r>
    </w:p>
    <w:p w14:paraId="45DFA797"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الأدبيات المنهجية المتخصصة في مجال البحوث الإدارية والاجتماعية، لا يُعد اللجوء إلى تحليل القدرة الإحصائية</w:t>
      </w:r>
      <w:r w:rsidRPr="00881D47">
        <w:rPr>
          <w:rFonts w:ascii="Traditional Arabic" w:hAnsi="Traditional Arabic" w:cs="Traditional Arabic"/>
          <w:sz w:val="24"/>
          <w:szCs w:val="24"/>
        </w:rPr>
        <w:t xml:space="preserve"> (Power Analysis) </w:t>
      </w:r>
      <w:r w:rsidRPr="00881D47">
        <w:rPr>
          <w:rFonts w:ascii="Traditional Arabic" w:hAnsi="Traditional Arabic" w:cs="Traditional Arabic"/>
          <w:sz w:val="24"/>
          <w:szCs w:val="24"/>
          <w:rtl/>
        </w:rPr>
        <w:t>أو اختبارات إضافية لتحديد حجم العينة مطلبًا منهجيًا في الدراسات التي يكون فيها مجتمع الدراسة محدودًا ويتم شمول غالبية أفراده بصورة شبه كاملة. إذ يشير كل من</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w:t>
      </w:r>
      <w:r w:rsidRPr="00881D47">
        <w:rPr>
          <w:rFonts w:ascii="Traditional Arabic" w:hAnsi="Traditional Arabic" w:cs="Traditional Arabic"/>
          <w:sz w:val="24"/>
          <w:szCs w:val="24"/>
        </w:rPr>
        <w:t xml:space="preserve">Sekaran &amp; Bougie (2016) </w:t>
      </w:r>
      <w:r w:rsidRPr="00881D47">
        <w:rPr>
          <w:rFonts w:ascii="Traditional Arabic" w:hAnsi="Traditional Arabic" w:cs="Traditional Arabic"/>
          <w:sz w:val="24"/>
          <w:szCs w:val="24"/>
          <w:rtl/>
        </w:rPr>
        <w:t>إلى أن الدراسات التي تستوفي مجتمعًا صغيرًا ومحددًا تمثيلًا شبه شامل تُعد ذات قوة تفسيرية مرتفعة، ما دام حجم الاستجابة الفعلية مناسبًا ويستوفي الحد الأدنى المقبول في الدراسات الوصفية التحليلية، وهو ما تحقق فعليًا في هذه الدراسة</w:t>
      </w:r>
      <w:r w:rsidRPr="00881D47">
        <w:rPr>
          <w:rFonts w:ascii="Traditional Arabic" w:hAnsi="Traditional Arabic" w:cs="Traditional Arabic"/>
          <w:sz w:val="24"/>
          <w:szCs w:val="24"/>
        </w:rPr>
        <w:t>.</w:t>
      </w:r>
    </w:p>
    <w:p w14:paraId="302D25FF"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فإن حجم الاستجابة المحقق في هذه الدراسة يُعد كافيًا لإجراء التحليلات الإحصائية المخطط لها، ويُسهم تمثيل مجتمع الدراسة بصورة شبه كاملة في رفع قوة الاستدلال وموثوقية النتائج الإحصائية، والحد من التحيزات المرتبطة بأحجام العينات الصغيرة، فضلًا عن تعزيز استقرار تقديرات معاملات الارتباط والانحدار ودقة تفسير العلاقات بين المتغيرات الرئيسة للدراسة</w:t>
      </w:r>
      <w:r w:rsidRPr="00881D47">
        <w:rPr>
          <w:rFonts w:ascii="Traditional Arabic" w:hAnsi="Traditional Arabic" w:cs="Traditional Arabic"/>
          <w:sz w:val="24"/>
          <w:szCs w:val="24"/>
        </w:rPr>
        <w:t>.</w:t>
      </w:r>
    </w:p>
    <w:p w14:paraId="4D06D198" w14:textId="77777777" w:rsidR="007D0320" w:rsidRPr="00881D47" w:rsidRDefault="007D0320" w:rsidP="007D0320">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الأدبيات المنهجية، فإن حجم العينة في هذه الدراسة (49) يُعد مناسبًا لإجراء تحليلات الانحدار وتحليل الوساطة المخطط لها، لا سيما في دراسات الحالة شبه الشاملة التي تستهدف التعمق في ظاهرة محددة داخل سياق تنظيمي واحد. وتشير دراسات سابقة في سياقات تنظيمية مماثلة إلى إمكانية استخدام أحجام عينات قريبة بنجاح في اختبار نماذج الوساطة، مثل ما ورد في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وهو ما يدعم كفاية حجم العينة المعتمد في هذه الدراسة لتحقيق أهدافها التحليلية، وبما يتوافق مع طبيعة النموذج النظري المعتمد وإجراءات التحليل الإحصائي اللاحقة</w:t>
      </w:r>
      <w:r w:rsidRPr="00881D47">
        <w:rPr>
          <w:rFonts w:ascii="Traditional Arabic" w:hAnsi="Traditional Arabic" w:cs="Traditional Arabic"/>
          <w:sz w:val="24"/>
          <w:szCs w:val="24"/>
        </w:rPr>
        <w:t>.</w:t>
      </w:r>
    </w:p>
    <w:p w14:paraId="625D076E" w14:textId="51033732" w:rsidR="001B689C" w:rsidRPr="00881D47" w:rsidRDefault="001B689C" w:rsidP="009F15CE">
      <w:pPr>
        <w:rPr>
          <w:rFonts w:ascii="Traditional Arabic" w:hAnsi="Traditional Arabic" w:cs="Traditional Arabic"/>
          <w:sz w:val="24"/>
          <w:szCs w:val="24"/>
        </w:rPr>
      </w:pPr>
    </w:p>
    <w:p w14:paraId="50E82950" w14:textId="274B8EF8" w:rsidR="00E8012E" w:rsidRPr="00881D47" w:rsidRDefault="00E8012E" w:rsidP="00BC6DE3">
      <w:pPr>
        <w:rPr>
          <w:rFonts w:ascii="Traditional Arabic" w:hAnsi="Traditional Arabic" w:cs="Traditional Arabic"/>
          <w:b/>
          <w:bCs/>
          <w:sz w:val="28"/>
          <w:szCs w:val="28"/>
          <w:rtl/>
        </w:rPr>
      </w:pPr>
    </w:p>
    <w:p w14:paraId="7585BB00" w14:textId="77777777" w:rsidR="00E8012E" w:rsidRPr="00881D47" w:rsidRDefault="00E8012E" w:rsidP="00E8012E">
      <w:pPr>
        <w:rPr>
          <w:rFonts w:ascii="Traditional Arabic" w:hAnsi="Traditional Arabic" w:cs="Traditional Arabic"/>
          <w:b/>
          <w:bCs/>
          <w:sz w:val="28"/>
          <w:szCs w:val="28"/>
        </w:rPr>
      </w:pPr>
    </w:p>
    <w:p w14:paraId="14B001C6" w14:textId="77777777" w:rsidR="001B689C" w:rsidRPr="00881D47" w:rsidRDefault="00E8012E" w:rsidP="001B689C">
      <w:pPr>
        <w:rPr>
          <w:rFonts w:ascii="Traditional Arabic" w:hAnsi="Traditional Arabic" w:cs="Traditional Arabic"/>
          <w:sz w:val="24"/>
          <w:szCs w:val="24"/>
        </w:rPr>
      </w:pPr>
      <w:proofErr w:type="gramStart"/>
      <w:r w:rsidRPr="00881D47">
        <w:rPr>
          <w:rFonts w:ascii="Traditional Arabic" w:hAnsi="Traditional Arabic" w:cs="Traditional Arabic"/>
          <w:b/>
          <w:bCs/>
          <w:sz w:val="28"/>
          <w:szCs w:val="28"/>
        </w:rPr>
        <w:lastRenderedPageBreak/>
        <w:t xml:space="preserve">3.3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عينة</w:t>
      </w:r>
      <w:proofErr w:type="gramEnd"/>
      <w:r w:rsidRPr="00881D47">
        <w:rPr>
          <w:rFonts w:ascii="Traditional Arabic" w:hAnsi="Traditional Arabic" w:cs="Traditional Arabic"/>
          <w:b/>
          <w:bCs/>
          <w:sz w:val="28"/>
          <w:szCs w:val="28"/>
          <w:rtl/>
        </w:rPr>
        <w:t xml:space="preserve"> الدراسة</w:t>
      </w:r>
      <w:r w:rsidRPr="00881D47">
        <w:rPr>
          <w:rFonts w:ascii="Traditional Arabic" w:hAnsi="Traditional Arabic" w:cs="Traditional Arabic"/>
          <w:sz w:val="24"/>
          <w:szCs w:val="24"/>
        </w:rPr>
        <w:br/>
      </w:r>
      <w:r w:rsidR="001B689C" w:rsidRPr="00881D47">
        <w:rPr>
          <w:rFonts w:ascii="Traditional Arabic" w:hAnsi="Traditional Arabic" w:cs="Traditional Arabic"/>
          <w:sz w:val="24"/>
          <w:szCs w:val="24"/>
          <w:rtl/>
        </w:rPr>
        <w:t>نظرًا لتحديد مجتمع الدراسة حصريًا بموظفي مركز الاتصال في قطاع الأعمال بشركة موبايلي، فقد تم تطبيق أسلوب المسح شبه الشامل</w:t>
      </w:r>
      <w:r w:rsidR="001B689C" w:rsidRPr="00881D47">
        <w:rPr>
          <w:rFonts w:ascii="Traditional Arabic" w:hAnsi="Traditional Arabic" w:cs="Traditional Arabic"/>
          <w:sz w:val="24"/>
          <w:szCs w:val="24"/>
        </w:rPr>
        <w:t xml:space="preserve"> (Semi-Census) </w:t>
      </w:r>
      <w:r w:rsidR="001B689C" w:rsidRPr="00881D47">
        <w:rPr>
          <w:rFonts w:ascii="Traditional Arabic" w:hAnsi="Traditional Arabic" w:cs="Traditional Arabic"/>
          <w:sz w:val="24"/>
          <w:szCs w:val="24"/>
          <w:rtl/>
        </w:rPr>
        <w:t>على مجتمع الدراسة كاملًا، مما أتاح الوصول إلى جميع الأفراد المستهدفين واستلام (49) استبانة مكتملة من أصل (</w:t>
      </w:r>
      <w:proofErr w:type="gramStart"/>
      <w:r w:rsidR="001B689C" w:rsidRPr="00881D47">
        <w:rPr>
          <w:rFonts w:ascii="Traditional Arabic" w:hAnsi="Traditional Arabic" w:cs="Traditional Arabic"/>
          <w:sz w:val="24"/>
          <w:szCs w:val="24"/>
          <w:rtl/>
        </w:rPr>
        <w:t>50)،</w:t>
      </w:r>
      <w:proofErr w:type="gramEnd"/>
      <w:r w:rsidR="001B689C" w:rsidRPr="00881D47">
        <w:rPr>
          <w:rFonts w:ascii="Traditional Arabic" w:hAnsi="Traditional Arabic" w:cs="Traditional Arabic"/>
          <w:sz w:val="24"/>
          <w:szCs w:val="24"/>
          <w:rtl/>
        </w:rPr>
        <w:t xml:space="preserve"> بنسبة تمثيل بلغت (98%). ويُعد هذا المستوى من التمثيل ملائمًا ومنهجيًا لإجراء التحليل الإحصائي المطلوب، بما في ذلك اختبارات الارتباط والانحدار وتحليل الوساطة الإحصائية، وذلك للتحقق من العلاقات المباشرة وإمكانية وجود أثر غير مباشر للرضا الوظيفي بين متغيرات الدراسة</w:t>
      </w:r>
      <w:r w:rsidR="001B689C" w:rsidRPr="00881D47">
        <w:rPr>
          <w:rFonts w:ascii="Traditional Arabic" w:hAnsi="Traditional Arabic" w:cs="Traditional Arabic"/>
          <w:sz w:val="24"/>
          <w:szCs w:val="24"/>
        </w:rPr>
        <w:t>.</w:t>
      </w:r>
    </w:p>
    <w:p w14:paraId="3F40BD3B" w14:textId="77777777" w:rsidR="001B689C" w:rsidRPr="00881D47" w:rsidRDefault="001B689C" w:rsidP="001B689C">
      <w:pPr>
        <w:rPr>
          <w:rFonts w:ascii="Traditional Arabic" w:hAnsi="Traditional Arabic" w:cs="Traditional Arabic"/>
          <w:sz w:val="24"/>
          <w:szCs w:val="24"/>
          <w:rtl/>
        </w:rPr>
      </w:pPr>
      <w:r w:rsidRPr="00881D47">
        <w:rPr>
          <w:rFonts w:ascii="Traditional Arabic" w:hAnsi="Traditional Arabic" w:cs="Traditional Arabic"/>
          <w:sz w:val="24"/>
          <w:szCs w:val="24"/>
          <w:rtl/>
        </w:rPr>
        <w:t>ويُسهم هذا المستوى المرتفع من التمثيل في الحد من التحيزات الإحصائية المرتبطة بحجم العينة، ويعزز من استقرار تقديرات معاملات الانحدار ودقة تفسير النتائج، لا سيما في الدراسات التطبيقية التي تستهدف تحليل علاقات سببية داخل سياق تنظيمي واحد. وبذلك، يتوافق تمثيل مجتمع الدراسة المتحقق مع المتطلبات الإحصائية اللازمة لإجراء التحليلات المخطط لها وفق النموذج النظري للدراسة، ويوفر أساسًا منهجيًا مناسبًا لاختبار العلاقات بين العمل عن بُعد والرضا الوظيفي والأداء الوظيفي في بيئة مركز الاتصال محل الدراسة</w:t>
      </w:r>
      <w:r w:rsidRPr="00881D47">
        <w:rPr>
          <w:rFonts w:ascii="Traditional Arabic" w:hAnsi="Traditional Arabic" w:cs="Traditional Arabic"/>
          <w:sz w:val="24"/>
          <w:szCs w:val="24"/>
        </w:rPr>
        <w:t>.</w:t>
      </w:r>
    </w:p>
    <w:p w14:paraId="0E3A2345" w14:textId="77777777" w:rsidR="00916C07" w:rsidRPr="00881D47" w:rsidRDefault="00916C07" w:rsidP="001B689C">
      <w:pPr>
        <w:rPr>
          <w:rFonts w:ascii="Traditional Arabic" w:hAnsi="Traditional Arabic" w:cs="Traditional Arabic"/>
          <w:sz w:val="24"/>
          <w:szCs w:val="24"/>
          <w:rtl/>
        </w:rPr>
      </w:pPr>
    </w:p>
    <w:p w14:paraId="14C048EB" w14:textId="26C80F2D" w:rsidR="00916C07" w:rsidRPr="00881D47" w:rsidRDefault="00916C07" w:rsidP="00916C07">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الأدبيات المنهجية في البحوث التنظيمية، يُعد حجم العينة المستخدم في هذه الدراسة (49 موظفًا) مناسبًا لإجراء تحليلات الانحدار واختبار علاقات الوساطة، لا سيما في دراسات الحالة شبه الشاملة التي تستهدف التعمق في ظاهرة محددة ضمن بيئة تنظيمية واحدة. وتشير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إلى أن تحليل الوساطة لا يشترط أحجام عينات كبيرة عندما يكون النموذج التحليلي واضحًا، والمتغيرات محددة بدقة، والعينة ممثّلة لمجتمع الدراسة، وهو ما ينطبق على الحالة الراهنة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أن اعتماد عينة شبه شاملة يقلّل من تحيز الاختيار، ويعزّز من موثوقية النتائج المستخلصة في إطار البيئة التشغيلية محل الدراسة، دون الادعاء بالتعميم الإحصائي خارج هذا السياق. وعليه، فإن حجم العينة يُعد كافيًا لتحقيق أهداف التحليل الكمي المقررة في هذه الدراسة، وبما ينسجم مع طبيعة نموذج الوساطة المستخدم وإجراءات التحليل الإحصائي المعتمدة</w:t>
      </w:r>
      <w:r w:rsidRPr="00881D47">
        <w:rPr>
          <w:rFonts w:ascii="Traditional Arabic" w:hAnsi="Traditional Arabic" w:cs="Traditional Arabic"/>
          <w:sz w:val="24"/>
          <w:szCs w:val="24"/>
        </w:rPr>
        <w:t>.</w:t>
      </w:r>
    </w:p>
    <w:p w14:paraId="067F62A5" w14:textId="31A85D88" w:rsidR="00E8012E" w:rsidRPr="00881D47" w:rsidRDefault="00E8012E" w:rsidP="001B689C">
      <w:pPr>
        <w:rPr>
          <w:rFonts w:ascii="Traditional Arabic" w:hAnsi="Traditional Arabic" w:cs="Traditional Arabic"/>
          <w:b/>
          <w:bCs/>
          <w:sz w:val="28"/>
          <w:szCs w:val="28"/>
          <w:rtl/>
        </w:rPr>
      </w:pPr>
    </w:p>
    <w:p w14:paraId="6E5E3186" w14:textId="77777777" w:rsidR="009E0C1E" w:rsidRPr="00881D47" w:rsidRDefault="009E0C1E" w:rsidP="004B64A2">
      <w:pPr>
        <w:rPr>
          <w:rFonts w:ascii="Traditional Arabic" w:hAnsi="Traditional Arabic" w:cs="Traditional Arabic"/>
          <w:b/>
          <w:bCs/>
          <w:sz w:val="28"/>
          <w:szCs w:val="28"/>
        </w:rPr>
      </w:pPr>
    </w:p>
    <w:p w14:paraId="5A93DC71" w14:textId="77777777" w:rsidR="003A3660" w:rsidRPr="00881D47" w:rsidRDefault="00E8012E" w:rsidP="003A3660">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3.4 </w:t>
      </w:r>
      <w:r w:rsidRPr="00881D47">
        <w:rPr>
          <w:rFonts w:ascii="Traditional Arabic" w:hAnsi="Traditional Arabic" w:cs="Traditional Arabic"/>
          <w:b/>
          <w:bCs/>
          <w:sz w:val="28"/>
          <w:szCs w:val="28"/>
          <w:rtl/>
        </w:rPr>
        <w:t>أداة الدراسة</w:t>
      </w:r>
      <w:r w:rsidRPr="00881D47">
        <w:rPr>
          <w:rFonts w:ascii="Traditional Arabic" w:hAnsi="Traditional Arabic" w:cs="Traditional Arabic"/>
          <w:sz w:val="24"/>
          <w:szCs w:val="24"/>
        </w:rPr>
        <w:br/>
      </w:r>
      <w:r w:rsidR="003A3660" w:rsidRPr="00881D47">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881D47">
        <w:rPr>
          <w:rFonts w:ascii="Traditional Arabic" w:hAnsi="Traditional Arabic" w:cs="Traditional Arabic"/>
          <w:sz w:val="24"/>
          <w:szCs w:val="24"/>
        </w:rPr>
        <w:t xml:space="preserve">: </w:t>
      </w:r>
      <w:proofErr w:type="spellStart"/>
      <w:r w:rsidR="003A3660" w:rsidRPr="00881D47">
        <w:rPr>
          <w:rFonts w:ascii="Traditional Arabic" w:hAnsi="Traditional Arabic" w:cs="Traditional Arabic"/>
          <w:sz w:val="24"/>
          <w:szCs w:val="24"/>
        </w:rPr>
        <w:t>Gavoille</w:t>
      </w:r>
      <w:proofErr w:type="spellEnd"/>
      <w:r w:rsidR="003A3660" w:rsidRPr="00881D47">
        <w:rPr>
          <w:rFonts w:ascii="Traditional Arabic" w:hAnsi="Traditional Arabic" w:cs="Traditional Arabic"/>
          <w:sz w:val="24"/>
          <w:szCs w:val="24"/>
        </w:rPr>
        <w:t xml:space="preserve"> (</w:t>
      </w:r>
      <w:proofErr w:type="gramStart"/>
      <w:r w:rsidR="003A3660" w:rsidRPr="00881D47">
        <w:rPr>
          <w:rFonts w:ascii="Traditional Arabic" w:hAnsi="Traditional Arabic" w:cs="Traditional Arabic"/>
          <w:sz w:val="24"/>
          <w:szCs w:val="24"/>
        </w:rPr>
        <w:t>2022)</w:t>
      </w:r>
      <w:r w:rsidR="003A3660" w:rsidRPr="00881D47">
        <w:rPr>
          <w:rFonts w:ascii="Traditional Arabic" w:hAnsi="Traditional Arabic" w:cs="Traditional Arabic"/>
          <w:sz w:val="24"/>
          <w:szCs w:val="24"/>
          <w:rtl/>
        </w:rPr>
        <w:t>،</w:t>
      </w:r>
      <w:proofErr w:type="gramEnd"/>
      <w:r w:rsidR="003A3660" w:rsidRPr="00881D47">
        <w:rPr>
          <w:rFonts w:ascii="Traditional Arabic" w:hAnsi="Traditional Arabic" w:cs="Traditional Arabic"/>
          <w:sz w:val="24"/>
          <w:szCs w:val="24"/>
          <w:rtl/>
        </w:rPr>
        <w:t xml:space="preserve"> </w:t>
      </w:r>
      <w:r w:rsidR="003A3660" w:rsidRPr="00881D47">
        <w:rPr>
          <w:rFonts w:ascii="Traditional Arabic" w:hAnsi="Traditional Arabic" w:cs="Traditional Arabic"/>
          <w:sz w:val="24"/>
          <w:szCs w:val="24"/>
        </w:rPr>
        <w:t>Gibbs et al. (</w:t>
      </w:r>
      <w:proofErr w:type="gramStart"/>
      <w:r w:rsidR="003A3660" w:rsidRPr="00881D47">
        <w:rPr>
          <w:rFonts w:ascii="Traditional Arabic" w:hAnsi="Traditional Arabic" w:cs="Traditional Arabic"/>
          <w:sz w:val="24"/>
          <w:szCs w:val="24"/>
        </w:rPr>
        <w:t>2021)</w:t>
      </w:r>
      <w:r w:rsidR="003A3660" w:rsidRPr="00881D47">
        <w:rPr>
          <w:rFonts w:ascii="Traditional Arabic" w:hAnsi="Traditional Arabic" w:cs="Traditional Arabic"/>
          <w:sz w:val="24"/>
          <w:szCs w:val="24"/>
          <w:rtl/>
        </w:rPr>
        <w:t>،</w:t>
      </w:r>
      <w:proofErr w:type="gramEnd"/>
      <w:r w:rsidR="003A3660" w:rsidRPr="00881D47">
        <w:rPr>
          <w:rFonts w:ascii="Traditional Arabic" w:hAnsi="Traditional Arabic" w:cs="Traditional Arabic"/>
          <w:sz w:val="24"/>
          <w:szCs w:val="24"/>
          <w:rtl/>
        </w:rPr>
        <w:t xml:space="preserve"> و</w:t>
      </w:r>
      <w:r w:rsidR="003A3660" w:rsidRPr="00881D47">
        <w:rPr>
          <w:rFonts w:ascii="Traditional Arabic" w:hAnsi="Traditional Arabic" w:cs="Traditional Arabic"/>
          <w:sz w:val="24"/>
          <w:szCs w:val="24"/>
        </w:rPr>
        <w:t>Al-Ghamdi, Al-Qarni, &amp; Al-</w:t>
      </w:r>
      <w:proofErr w:type="spellStart"/>
      <w:r w:rsidR="003A3660" w:rsidRPr="00881D47">
        <w:rPr>
          <w:rFonts w:ascii="Traditional Arabic" w:hAnsi="Traditional Arabic" w:cs="Traditional Arabic"/>
          <w:sz w:val="24"/>
          <w:szCs w:val="24"/>
        </w:rPr>
        <w:t>Shunaifi</w:t>
      </w:r>
      <w:proofErr w:type="spellEnd"/>
      <w:r w:rsidR="003A3660" w:rsidRPr="00881D47">
        <w:rPr>
          <w:rFonts w:ascii="Traditional Arabic" w:hAnsi="Traditional Arabic" w:cs="Traditional Arabic"/>
          <w:sz w:val="24"/>
          <w:szCs w:val="24"/>
        </w:rPr>
        <w:t xml:space="preserve"> (2023). </w:t>
      </w:r>
      <w:r w:rsidR="003A3660" w:rsidRPr="00881D47">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881D47">
        <w:rPr>
          <w:rFonts w:ascii="Traditional Arabic" w:hAnsi="Traditional Arabic" w:cs="Traditional Arabic"/>
          <w:sz w:val="24"/>
          <w:szCs w:val="24"/>
        </w:rPr>
        <w:t>.</w:t>
      </w:r>
    </w:p>
    <w:p w14:paraId="757CC6F2" w14:textId="43CD669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ولضمان صدق المحتوى، عُرضت الاستبانة على لجنة </w:t>
      </w:r>
      <w:proofErr w:type="gramStart"/>
      <w:r w:rsidRPr="00881D47">
        <w:rPr>
          <w:rFonts w:ascii="Traditional Arabic" w:hAnsi="Traditional Arabic" w:cs="Traditional Arabic"/>
          <w:sz w:val="24"/>
          <w:szCs w:val="24"/>
          <w:rtl/>
        </w:rPr>
        <w:t>إشرافية ،</w:t>
      </w:r>
      <w:proofErr w:type="gramEnd"/>
      <w:r w:rsidRPr="00881D47">
        <w:rPr>
          <w:rFonts w:ascii="Traditional Arabic" w:hAnsi="Traditional Arabic" w:cs="Traditional Arabic"/>
          <w:sz w:val="24"/>
          <w:szCs w:val="24"/>
          <w:rtl/>
        </w:rPr>
        <w:t xml:space="preserve"> وتم إدخال التعديلات اللازمة قبل التطبيق الميداني</w:t>
      </w:r>
      <w:r w:rsidRPr="00881D47">
        <w:rPr>
          <w:rFonts w:ascii="Traditional Arabic" w:hAnsi="Traditional Arabic" w:cs="Traditional Arabic"/>
          <w:sz w:val="24"/>
          <w:szCs w:val="24"/>
        </w:rPr>
        <w:t>.</w:t>
      </w:r>
    </w:p>
    <w:p w14:paraId="4EE92155"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الأول: 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الثاني: 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lastRenderedPageBreak/>
        <w:t xml:space="preserve">• </w:t>
      </w:r>
      <w:r w:rsidRPr="00881D47">
        <w:rPr>
          <w:rFonts w:ascii="Traditional Arabic" w:hAnsi="Traditional Arabic" w:cs="Traditional Arabic"/>
          <w:b/>
          <w:bCs/>
          <w:sz w:val="24"/>
          <w:szCs w:val="24"/>
          <w:rtl/>
        </w:rPr>
        <w:t>المحور الثالث: 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881D47">
        <w:rPr>
          <w:rFonts w:ascii="Traditional Arabic" w:hAnsi="Traditional Arabic" w:cs="Traditional Arabic"/>
          <w:sz w:val="24"/>
          <w:szCs w:val="24"/>
        </w:rPr>
        <w:t>.</w:t>
      </w:r>
    </w:p>
    <w:p w14:paraId="60B0979D"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صيغت جميع البنود بصيغة مغلقة باستخدام مقياس </w:t>
      </w:r>
      <w:proofErr w:type="spellStart"/>
      <w:r w:rsidRPr="00881D47">
        <w:rPr>
          <w:rFonts w:ascii="Traditional Arabic" w:hAnsi="Traditional Arabic" w:cs="Traditional Arabic"/>
          <w:sz w:val="24"/>
          <w:szCs w:val="24"/>
          <w:rtl/>
        </w:rPr>
        <w:t>ليكرت</w:t>
      </w:r>
      <w:proofErr w:type="spellEnd"/>
      <w:r w:rsidRPr="00881D47">
        <w:rPr>
          <w:rFonts w:ascii="Traditional Arabic" w:hAnsi="Traditional Arabic" w:cs="Traditional Arabic"/>
          <w:sz w:val="24"/>
          <w:szCs w:val="24"/>
          <w:rtl/>
        </w:rPr>
        <w:t xml:space="preserve"> الخماسي (1 = لا أوافق بشدة إلى 5 = أوافق بشدة)، وهو المقياس الذي توصِي به الأدبيات الإحصائية لقياس الاتجاهات والسلوكيات بدقة وموضوعية</w:t>
      </w:r>
      <w:r w:rsidRPr="00881D47">
        <w:rPr>
          <w:rFonts w:ascii="Traditional Arabic" w:hAnsi="Traditional Arabic" w:cs="Traditional Arabic"/>
          <w:sz w:val="24"/>
          <w:szCs w:val="24"/>
        </w:rPr>
        <w:t xml:space="preserve"> (Gliem &amp; Gliem, 2003). </w:t>
      </w:r>
      <w:r w:rsidRPr="00881D47">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881D47">
        <w:rPr>
          <w:rFonts w:ascii="Traditional Arabic" w:hAnsi="Traditional Arabic" w:cs="Traditional Arabic"/>
          <w:sz w:val="24"/>
          <w:szCs w:val="24"/>
        </w:rPr>
        <w:t>.</w:t>
      </w:r>
    </w:p>
    <w:p w14:paraId="2193A21E" w14:textId="77777777" w:rsidR="003A3660" w:rsidRPr="00881D47"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881D47" w14:paraId="2A92540D" w14:textId="77777777" w:rsidTr="00EC44FC">
        <w:trPr>
          <w:tblHeader/>
          <w:tblCellSpacing w:w="15" w:type="dxa"/>
          <w:jc w:val="right"/>
        </w:trPr>
        <w:tc>
          <w:tcPr>
            <w:tcW w:w="0" w:type="auto"/>
            <w:vAlign w:val="center"/>
            <w:hideMark/>
          </w:tcPr>
          <w:p w14:paraId="26519B1C" w14:textId="77777777" w:rsidR="00E8012E" w:rsidRPr="00881D47" w:rsidRDefault="00E8012E" w:rsidP="00EC44FC">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23B84A01" w14:textId="77777777" w:rsidR="00E8012E" w:rsidRPr="00881D47" w:rsidRDefault="00E8012E" w:rsidP="00EC44FC">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6FFBD11E" w14:textId="77777777" w:rsidR="00E8012E" w:rsidRPr="00881D47" w:rsidRDefault="00E8012E" w:rsidP="00EC44FC">
            <w:pPr>
              <w:jc w:val="center"/>
              <w:rPr>
                <w:rFonts w:ascii="Traditional Arabic" w:hAnsi="Traditional Arabic" w:cs="Traditional Arabic"/>
                <w:b/>
                <w:bCs/>
              </w:rPr>
            </w:pPr>
            <w:r w:rsidRPr="00881D47">
              <w:rPr>
                <w:rFonts w:ascii="Traditional Arabic" w:hAnsi="Traditional Arabic" w:cs="Traditional Arabic"/>
                <w:b/>
                <w:bCs/>
                <w:rtl/>
              </w:rPr>
              <w:t xml:space="preserve">معامل </w:t>
            </w:r>
            <w:proofErr w:type="spellStart"/>
            <w:r w:rsidRPr="00881D47">
              <w:rPr>
                <w:rFonts w:ascii="Traditional Arabic" w:hAnsi="Traditional Arabic" w:cs="Traditional Arabic"/>
                <w:b/>
                <w:bCs/>
                <w:rtl/>
              </w:rPr>
              <w:t>كرونباخ</w:t>
            </w:r>
            <w:proofErr w:type="spellEnd"/>
            <w:r w:rsidRPr="00881D47">
              <w:rPr>
                <w:rFonts w:ascii="Traditional Arabic" w:hAnsi="Traditional Arabic" w:cs="Traditional Arabic"/>
                <w:b/>
                <w:bCs/>
                <w:rtl/>
              </w:rPr>
              <w:t xml:space="preserve"> ألفا</w:t>
            </w:r>
          </w:p>
        </w:tc>
      </w:tr>
      <w:tr w:rsidR="00E8012E" w:rsidRPr="00881D47" w14:paraId="028798E3" w14:textId="77777777" w:rsidTr="00EC44FC">
        <w:trPr>
          <w:tblCellSpacing w:w="15" w:type="dxa"/>
          <w:jc w:val="right"/>
        </w:trPr>
        <w:tc>
          <w:tcPr>
            <w:tcW w:w="0" w:type="auto"/>
            <w:vAlign w:val="center"/>
            <w:hideMark/>
          </w:tcPr>
          <w:p w14:paraId="4AAF3CC8"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FBB9820"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C7EACE"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0.9400</w:t>
            </w:r>
          </w:p>
        </w:tc>
      </w:tr>
      <w:tr w:rsidR="00E8012E" w:rsidRPr="00881D47" w14:paraId="07765DD2" w14:textId="77777777" w:rsidTr="00EC44FC">
        <w:trPr>
          <w:tblCellSpacing w:w="15" w:type="dxa"/>
          <w:jc w:val="right"/>
        </w:trPr>
        <w:tc>
          <w:tcPr>
            <w:tcW w:w="0" w:type="auto"/>
            <w:vAlign w:val="center"/>
            <w:hideMark/>
          </w:tcPr>
          <w:p w14:paraId="2700EAD9"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693E4B04"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5D0D48A"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0.9545</w:t>
            </w:r>
          </w:p>
        </w:tc>
      </w:tr>
      <w:tr w:rsidR="00E8012E" w:rsidRPr="00881D47" w14:paraId="4B0788AE" w14:textId="77777777" w:rsidTr="00EC44FC">
        <w:trPr>
          <w:tblCellSpacing w:w="15" w:type="dxa"/>
          <w:jc w:val="right"/>
        </w:trPr>
        <w:tc>
          <w:tcPr>
            <w:tcW w:w="0" w:type="auto"/>
            <w:vAlign w:val="center"/>
            <w:hideMark/>
          </w:tcPr>
          <w:p w14:paraId="62F9F0CB"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29977BBB"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3372828F" w14:textId="77777777" w:rsidR="00E8012E" w:rsidRPr="00881D47" w:rsidRDefault="00E8012E" w:rsidP="00EC44FC">
            <w:pPr>
              <w:jc w:val="center"/>
              <w:rPr>
                <w:rFonts w:ascii="Traditional Arabic" w:hAnsi="Traditional Arabic" w:cs="Traditional Arabic"/>
              </w:rPr>
            </w:pPr>
            <w:r w:rsidRPr="00881D47">
              <w:rPr>
                <w:rFonts w:ascii="Traditional Arabic" w:hAnsi="Traditional Arabic" w:cs="Traditional Arabic"/>
              </w:rPr>
              <w:t>0.8907</w:t>
            </w:r>
          </w:p>
        </w:tc>
      </w:tr>
    </w:tbl>
    <w:p w14:paraId="7B136827" w14:textId="77777777" w:rsidR="00E8012E" w:rsidRPr="00881D47" w:rsidRDefault="00E8012E" w:rsidP="00E8012E">
      <w:pPr>
        <w:rPr>
          <w:rFonts w:ascii="Traditional Arabic" w:hAnsi="Traditional Arabic" w:cs="Traditional Arabic"/>
          <w:sz w:val="24"/>
          <w:szCs w:val="24"/>
          <w:rtl/>
        </w:rPr>
      </w:pPr>
    </w:p>
    <w:p w14:paraId="31E5D818"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881D47">
        <w:rPr>
          <w:rFonts w:ascii="Traditional Arabic" w:hAnsi="Traditional Arabic" w:cs="Traditional Arabic"/>
          <w:sz w:val="24"/>
          <w:szCs w:val="24"/>
        </w:rPr>
        <w:t>.</w:t>
      </w:r>
    </w:p>
    <w:p w14:paraId="318E7E41" w14:textId="77777777" w:rsidR="0000040F" w:rsidRPr="00881D47" w:rsidRDefault="0000040F" w:rsidP="003A3660">
      <w:pPr>
        <w:rPr>
          <w:rFonts w:ascii="Traditional Arabic" w:hAnsi="Traditional Arabic" w:cs="Traditional Arabic"/>
          <w:sz w:val="24"/>
          <w:szCs w:val="24"/>
        </w:rPr>
      </w:pPr>
    </w:p>
    <w:p w14:paraId="1776D98E"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b/>
          <w:bCs/>
          <w:sz w:val="28"/>
          <w:szCs w:val="28"/>
          <w:rtl/>
        </w:rPr>
        <w:t>آلية بناء الأداة واعتمادها والتحقق من صدقها وثباتها</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 xml:space="preserve">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w:t>
      </w:r>
      <w:proofErr w:type="spellStart"/>
      <w:r w:rsidRPr="00881D47">
        <w:rPr>
          <w:rFonts w:ascii="Traditional Arabic" w:hAnsi="Traditional Arabic" w:cs="Traditional Arabic"/>
          <w:sz w:val="24"/>
          <w:szCs w:val="24"/>
          <w:rtl/>
        </w:rPr>
        <w:t>ليكرت</w:t>
      </w:r>
      <w:proofErr w:type="spellEnd"/>
      <w:r w:rsidRPr="00881D47">
        <w:rPr>
          <w:rFonts w:ascii="Traditional Arabic" w:hAnsi="Traditional Arabic" w:cs="Traditional Arabic"/>
          <w:sz w:val="24"/>
          <w:szCs w:val="24"/>
          <w:rtl/>
        </w:rPr>
        <w:t xml:space="preserve"> الخماسي نظرًا لقدرته على قياس مستويات الاستجابة وتحويلها إلى بيانات كمية قابلة للتحليل الإحصائي</w:t>
      </w:r>
      <w:r w:rsidRPr="00881D47">
        <w:rPr>
          <w:rFonts w:ascii="Traditional Arabic" w:hAnsi="Traditional Arabic" w:cs="Traditional Arabic"/>
          <w:sz w:val="24"/>
          <w:szCs w:val="24"/>
        </w:rPr>
        <w:t>.</w:t>
      </w:r>
    </w:p>
    <w:p w14:paraId="4584DCCD"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881D47">
        <w:rPr>
          <w:rFonts w:ascii="Traditional Arabic" w:hAnsi="Traditional Arabic" w:cs="Traditional Arabic"/>
          <w:sz w:val="24"/>
          <w:szCs w:val="24"/>
        </w:rPr>
        <w:t>.</w:t>
      </w:r>
    </w:p>
    <w:p w14:paraId="15177180"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جودة الأداة قبل تعميمها على مجتمع الدراسة الأساسي، أُجري اختبار استطلاعي تجريبي</w:t>
      </w:r>
      <w:r w:rsidRPr="00881D47">
        <w:rPr>
          <w:rFonts w:ascii="Traditional Arabic" w:hAnsi="Traditional Arabic" w:cs="Traditional Arabic"/>
          <w:sz w:val="24"/>
          <w:szCs w:val="24"/>
        </w:rPr>
        <w:t xml:space="preserve"> (Pilot Test) </w:t>
      </w:r>
      <w:r w:rsidRPr="00881D47">
        <w:rPr>
          <w:rFonts w:ascii="Traditional Arabic" w:hAnsi="Traditional Arabic" w:cs="Traditional Arabic"/>
          <w:sz w:val="24"/>
          <w:szCs w:val="24"/>
          <w:rtl/>
        </w:rPr>
        <w:t xml:space="preserve">على عينة محدودة بهدف التأكد من وضوح البنود وسهولة فهمها وخلوها من اللبس. وأسفرت نتائج الاختبار عن مستوى مرتفع من الثبات وفق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881D47">
        <w:rPr>
          <w:rFonts w:ascii="Traditional Arabic" w:hAnsi="Traditional Arabic" w:cs="Traditional Arabic"/>
          <w:sz w:val="24"/>
          <w:szCs w:val="24"/>
        </w:rPr>
        <w:t>.</w:t>
      </w:r>
    </w:p>
    <w:p w14:paraId="4BA36746" w14:textId="3F6A0AD9" w:rsidR="00E8012E" w:rsidRPr="00881D47" w:rsidRDefault="00E8012E" w:rsidP="005D5518">
      <w:pPr>
        <w:rPr>
          <w:rFonts w:ascii="Traditional Arabic" w:hAnsi="Traditional Arabic" w:cs="Traditional Arabic"/>
          <w:b/>
          <w:bCs/>
          <w:sz w:val="28"/>
          <w:szCs w:val="28"/>
          <w:rtl/>
        </w:rPr>
      </w:pPr>
    </w:p>
    <w:p w14:paraId="56BDD06E" w14:textId="77777777" w:rsidR="00E8012E" w:rsidRPr="00881D47" w:rsidRDefault="00E8012E" w:rsidP="00E8012E">
      <w:pPr>
        <w:rPr>
          <w:rFonts w:ascii="Traditional Arabic" w:hAnsi="Traditional Arabic" w:cs="Traditional Arabic"/>
          <w:b/>
          <w:bCs/>
          <w:sz w:val="28"/>
          <w:szCs w:val="28"/>
        </w:rPr>
      </w:pPr>
    </w:p>
    <w:p w14:paraId="1AD6FAA7" w14:textId="77777777" w:rsidR="00A627A8" w:rsidRPr="00881D47" w:rsidRDefault="00E8012E" w:rsidP="00A627A8">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3.5 </w:t>
      </w:r>
      <w:r w:rsidRPr="00881D47">
        <w:rPr>
          <w:rFonts w:ascii="Traditional Arabic" w:hAnsi="Traditional Arabic" w:cs="Traditional Arabic"/>
          <w:b/>
          <w:bCs/>
          <w:sz w:val="28"/>
          <w:szCs w:val="28"/>
          <w:rtl/>
        </w:rPr>
        <w:t>صدق وثبات الأداة</w:t>
      </w:r>
      <w:r w:rsidRPr="00881D47">
        <w:rPr>
          <w:rFonts w:ascii="Traditional Arabic" w:hAnsi="Traditional Arabic" w:cs="Traditional Arabic"/>
          <w:sz w:val="24"/>
          <w:szCs w:val="24"/>
        </w:rPr>
        <w:br/>
      </w:r>
      <w:r w:rsidR="00A627A8" w:rsidRPr="00881D47">
        <w:rPr>
          <w:rFonts w:ascii="Traditional Arabic" w:hAnsi="Traditional Arabic" w:cs="Traditional Arabic"/>
          <w:sz w:val="24"/>
          <w:szCs w:val="24"/>
          <w:rtl/>
        </w:rPr>
        <w:t>لضمان صدق أداة الدراسة، تم عرض الاستبانة بصيغتها الأولية على لجنة الإشراف الأكاديمي على أطروحة الدكتوراه، حيث قامت اللجنة بمراجعة بنود الاستبانة من حيث وضوح الصياغة، وسلامة البناء، ومدى ملاءمة العبارات لمتغيرات الدراسة وأهدافها، إضافة إلى توافقها مع طبيعة بيئة مراكز الاتصال في قطاع الأعمال بشركة موبايلي. وقد تم الأخذ بجميع ملاحظات لجنة الإشراف وإجراء التعديلات اللازمة عليها، إلى أن تم اعتماد الاستبانة بصيغتها النهائية رسميًا من قبل الإشراف الأكاديمي، بما يحقق صدق المحتوى ويعزز مواءمة الأداة مع السياق التطبيقي للدراسة</w:t>
      </w:r>
      <w:r w:rsidR="00A627A8" w:rsidRPr="00881D47">
        <w:rPr>
          <w:rFonts w:ascii="Traditional Arabic" w:hAnsi="Traditional Arabic" w:cs="Traditional Arabic"/>
          <w:sz w:val="24"/>
          <w:szCs w:val="24"/>
        </w:rPr>
        <w:t>.</w:t>
      </w:r>
    </w:p>
    <w:p w14:paraId="445AA70B"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أما فيما يتعلق بثبات الأداة، فقد جرى تطبيق اختبار استطلاعي</w:t>
      </w:r>
      <w:r w:rsidRPr="00881D47">
        <w:rPr>
          <w:rFonts w:ascii="Traditional Arabic" w:hAnsi="Traditional Arabic" w:cs="Traditional Arabic"/>
          <w:sz w:val="24"/>
          <w:szCs w:val="24"/>
        </w:rPr>
        <w:t xml:space="preserve"> (Pilot Test) </w:t>
      </w:r>
      <w:r w:rsidRPr="00881D47">
        <w:rPr>
          <w:rFonts w:ascii="Traditional Arabic" w:hAnsi="Traditional Arabic" w:cs="Traditional Arabic"/>
          <w:sz w:val="24"/>
          <w:szCs w:val="24"/>
          <w:rtl/>
        </w:rPr>
        <w:t>على عينة مستقلة بلغ حجمها (10) أفراد، وذلك في مرحلة سابقة لاعتماد التعديل النهائي لعنوان الدراسة ونطاق مجتمعها. وقد تم اختيار العينة الاستطلاعية من موظفين يعملون في بيئات مراكز اتصال مشابهة من حيث طبيعة المهام، ونمط العمل، ومتطلبات الأداء، بما يحقق درجة مناسبة من التشابه الوظيفي مع مجتمع الدراسة المعتمد لاحقًا، دون إدراج بياناتهم ضمن العينة الأساسية للدراسة</w:t>
      </w:r>
      <w:r w:rsidRPr="00881D47">
        <w:rPr>
          <w:rFonts w:ascii="Traditional Arabic" w:hAnsi="Traditional Arabic" w:cs="Traditional Arabic"/>
          <w:sz w:val="24"/>
          <w:szCs w:val="24"/>
        </w:rPr>
        <w:t>.</w:t>
      </w:r>
    </w:p>
    <w:p w14:paraId="64C72AAF"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هدف هذا الاختبار الاستطلاعي إلى التحقق من الاتساق الداخلي لبنود الاستبانة والتأكد من ثباتها الإجرائي قبل تطبيقها ميدانيًا على العينة الرئيسة. وبناءً على بيانات العينة الاستطلاعية، تم حساب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w:t>
      </w:r>
      <w:r w:rsidRPr="00881D47">
        <w:rPr>
          <w:rFonts w:ascii="Traditional Arabic" w:hAnsi="Traditional Arabic" w:cs="Traditional Arabic"/>
          <w:sz w:val="24"/>
          <w:szCs w:val="24"/>
        </w:rPr>
        <w:t xml:space="preserve"> (Cronbach’s Alpha)</w:t>
      </w:r>
      <w:r w:rsidRPr="00881D47">
        <w:rPr>
          <w:rFonts w:ascii="Traditional Arabic" w:hAnsi="Traditional Arabic" w:cs="Traditional Arabic"/>
          <w:sz w:val="24"/>
          <w:szCs w:val="24"/>
          <w:rtl/>
        </w:rPr>
        <w:t>، حيث تراوحت قيم الثبات لمحاور الدراسة بين (0.79) و(0.88)، وهي قيم تعكس مستوى ثبات مرتفعًا ومقبولًا إحصائيًا وفق المعايير المنهجية المعتمدة في الدراسات السلوكية والإدارية</w:t>
      </w:r>
      <w:r w:rsidRPr="00881D47">
        <w:rPr>
          <w:rFonts w:ascii="Traditional Arabic" w:hAnsi="Traditional Arabic" w:cs="Traditional Arabic"/>
          <w:sz w:val="24"/>
          <w:szCs w:val="24"/>
        </w:rPr>
        <w:t xml:space="preserve"> (Gleim &amp; Gleim, 2003).</w:t>
      </w:r>
    </w:p>
    <w:p w14:paraId="47BD65AC"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وبعد التأكد من صدق وثبات الأداة من خلال مراجعة لجنة الإشراف والدراسة الاستطلاعية، تم اعتماد الاستبانة بصيغتها النهائية وتطبيقها ميدانيًا على مجتمع الدراسة المعتمد، والمتمثل في موظفي مركز الاتصال بقطاع الأعمال في شركة موبايلي، دون إجراء أي تعديلات جوهرية على بنودها، بما يضمن اتساق القياس ودقة النتائج المستخلصة</w:t>
      </w:r>
      <w:r w:rsidRPr="00881D47">
        <w:rPr>
          <w:rFonts w:ascii="Traditional Arabic" w:hAnsi="Traditional Arabic" w:cs="Traditional Arabic"/>
          <w:sz w:val="24"/>
          <w:szCs w:val="24"/>
        </w:rPr>
        <w:t>.</w:t>
      </w:r>
    </w:p>
    <w:p w14:paraId="4C92AE61" w14:textId="47F2591E" w:rsidR="003A3660" w:rsidRPr="00881D47" w:rsidRDefault="003A3660" w:rsidP="00A627A8">
      <w:pPr>
        <w:rPr>
          <w:rFonts w:ascii="Traditional Arabic" w:hAnsi="Traditional Arabic" w:cs="Traditional Arabic"/>
          <w:sz w:val="24"/>
          <w:szCs w:val="24"/>
        </w:rPr>
      </w:pPr>
    </w:p>
    <w:p w14:paraId="1519DDE9"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نتائج التطبيق التجريبي للاستبانة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من عشرة موظفين يعملون في مركز الاتصال ذاته، مع استبعادهم من العينة النهائية. وقد استكمل جميع المشاركين الإجابة على جميع البنود دون وجود بيانات مفقودة، وبزمن استجابة تراوح بين (5–7) دقائق، ولم تُسجَّل أي صعوبات تقنية أو مشكلات في الفهم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وبناءً على نتائج الاختبار التجريبي، لم تستدعِ الأداة إجراء أي تعديل أو حذف أو إضافة، وتم اعتماد النسخة كما هي للتطبيق على مجتمع الدراسة. وتُعد هذه النتائج مؤشرًا داعمًا لصدق الأداة من حيث اتساق البنود ووضوحها وسهولة تطبيقها</w:t>
      </w:r>
      <w:r w:rsidRPr="00881D47">
        <w:rPr>
          <w:rFonts w:ascii="Traditional Arabic" w:hAnsi="Traditional Arabic" w:cs="Traditional Arabic"/>
          <w:sz w:val="24"/>
          <w:szCs w:val="24"/>
        </w:rPr>
        <w:t>.</w:t>
      </w:r>
    </w:p>
    <w:p w14:paraId="78DED19B" w14:textId="1C62F7D5" w:rsidR="00E8012E" w:rsidRPr="00881D47" w:rsidRDefault="00E8012E" w:rsidP="003A3660">
      <w:pPr>
        <w:rPr>
          <w:rFonts w:ascii="Traditional Arabic" w:hAnsi="Traditional Arabic" w:cs="Traditional Arabic"/>
          <w:b/>
          <w:bCs/>
          <w:sz w:val="24"/>
          <w:szCs w:val="24"/>
          <w:rtl/>
        </w:rPr>
      </w:pPr>
    </w:p>
    <w:p w14:paraId="171C1E39" w14:textId="77777777" w:rsidR="00E8012E" w:rsidRPr="00881D47" w:rsidRDefault="00E8012E" w:rsidP="00E8012E">
      <w:pPr>
        <w:rPr>
          <w:rFonts w:ascii="Traditional Arabic" w:hAnsi="Traditional Arabic" w:cs="Traditional Arabic"/>
          <w:sz w:val="24"/>
          <w:szCs w:val="24"/>
          <w:rtl/>
        </w:rPr>
      </w:pPr>
    </w:p>
    <w:p w14:paraId="2CC02E60" w14:textId="77777777"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6.5pt" o:ole="">
            <v:imagedata r:id="rId12" o:title=""/>
          </v:shape>
          <o:OLEObject Type="Embed" ProgID="Excel.Sheet.12" ShapeID="_x0000_i1025" DrawAspect="Content" ObjectID="_1828594490" r:id="rId13"/>
        </w:object>
      </w:r>
    </w:p>
    <w:p w14:paraId="63BFDF28" w14:textId="77777777" w:rsidR="00E8012E" w:rsidRPr="00881D47" w:rsidRDefault="00E8012E" w:rsidP="00E8012E">
      <w:pPr>
        <w:rPr>
          <w:rFonts w:ascii="Traditional Arabic" w:hAnsi="Traditional Arabic" w:cs="Traditional Arabic"/>
          <w:b/>
          <w:bCs/>
          <w:sz w:val="28"/>
          <w:szCs w:val="28"/>
          <w:rtl/>
        </w:rPr>
      </w:pPr>
    </w:p>
    <w:p w14:paraId="52E0E9E8" w14:textId="34D9076F" w:rsidR="00E8012E" w:rsidRPr="00881D47" w:rsidRDefault="00916C07"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3.6 </w:t>
      </w:r>
      <w:r w:rsidR="00E8012E" w:rsidRPr="00881D47">
        <w:rPr>
          <w:rFonts w:ascii="Traditional Arabic" w:hAnsi="Traditional Arabic" w:cs="Traditional Arabic"/>
          <w:b/>
          <w:bCs/>
          <w:sz w:val="28"/>
          <w:szCs w:val="28"/>
          <w:rtl/>
        </w:rPr>
        <w:t>المتغيرات</w:t>
      </w:r>
    </w:p>
    <w:p w14:paraId="4D6AC314"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تعتمد الدراسة الحالية على نموذج سببي يتضمن </w:t>
      </w:r>
      <w:proofErr w:type="gramStart"/>
      <w:r w:rsidRPr="00881D47">
        <w:rPr>
          <w:rFonts w:ascii="Traditional Arabic" w:hAnsi="Traditional Arabic" w:cs="Traditional Arabic"/>
          <w:sz w:val="24"/>
          <w:szCs w:val="24"/>
          <w:rtl/>
        </w:rPr>
        <w:t>ثلاثة</w:t>
      </w:r>
      <w:proofErr w:type="gramEnd"/>
      <w:r w:rsidRPr="00881D47">
        <w:rPr>
          <w:rFonts w:ascii="Traditional Arabic" w:hAnsi="Traditional Arabic" w:cs="Traditional Arabic"/>
          <w:sz w:val="24"/>
          <w:szCs w:val="24"/>
          <w:rtl/>
        </w:rPr>
        <w:t xml:space="preserve">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881D47">
        <w:rPr>
          <w:rFonts w:ascii="Traditional Arabic" w:hAnsi="Traditional Arabic" w:cs="Traditional Arabic"/>
          <w:sz w:val="24"/>
          <w:szCs w:val="24"/>
        </w:rPr>
        <w:t xml:space="preserve"> (</w:t>
      </w:r>
      <w:proofErr w:type="spellStart"/>
      <w:r w:rsidRPr="00881D47">
        <w:rPr>
          <w:rFonts w:ascii="Traditional Arabic" w:hAnsi="Traditional Arabic" w:cs="Traditional Arabic"/>
          <w:sz w:val="24"/>
          <w:szCs w:val="24"/>
        </w:rPr>
        <w:t>Gavoille</w:t>
      </w:r>
      <w:proofErr w:type="spellEnd"/>
      <w:r w:rsidRPr="00881D47">
        <w:rPr>
          <w:rFonts w:ascii="Traditional Arabic" w:hAnsi="Traditional Arabic" w:cs="Traditional Arabic"/>
          <w:sz w:val="24"/>
          <w:szCs w:val="24"/>
        </w:rPr>
        <w:t xml:space="preserve">, 2022; Gibbs et al., 2021; Alghamdi, Alqarni, &amp; </w:t>
      </w:r>
      <w:proofErr w:type="spellStart"/>
      <w:r w:rsidRPr="00881D47">
        <w:rPr>
          <w:rFonts w:ascii="Traditional Arabic" w:hAnsi="Traditional Arabic" w:cs="Traditional Arabic"/>
          <w:sz w:val="24"/>
          <w:szCs w:val="24"/>
        </w:rPr>
        <w:t>Alshunaifi</w:t>
      </w:r>
      <w:proofErr w:type="spellEnd"/>
      <w:r w:rsidRPr="00881D47">
        <w:rPr>
          <w:rFonts w:ascii="Traditional Arabic" w:hAnsi="Traditional Arabic" w:cs="Traditional Arabic"/>
          <w:sz w:val="24"/>
          <w:szCs w:val="24"/>
        </w:rPr>
        <w:t>, 2023).</w:t>
      </w:r>
    </w:p>
    <w:p w14:paraId="27894C81" w14:textId="77777777" w:rsidR="003A3660" w:rsidRPr="00881D47" w:rsidRDefault="003A3660" w:rsidP="003A3660">
      <w:pPr>
        <w:rPr>
          <w:rFonts w:ascii="Traditional Arabic" w:hAnsi="Traditional Arabic" w:cs="Traditional Arabic"/>
          <w:sz w:val="24"/>
          <w:szCs w:val="24"/>
        </w:rPr>
      </w:pPr>
    </w:p>
    <w:p w14:paraId="13CAAF6F"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المستقل</w:t>
      </w:r>
      <w:r w:rsidRPr="00881D47">
        <w:rPr>
          <w:rFonts w:ascii="Traditional Arabic" w:hAnsi="Traditional Arabic" w:cs="Traditional Arabic"/>
          <w:b/>
          <w:bCs/>
          <w:sz w:val="24"/>
          <w:szCs w:val="24"/>
        </w:rPr>
        <w:t xml:space="preserve"> (Independent Variable): </w:t>
      </w:r>
      <w:r w:rsidRPr="00881D47">
        <w:rPr>
          <w:rFonts w:ascii="Traditional Arabic" w:hAnsi="Traditional Arabic" w:cs="Traditional Arabic"/>
          <w:b/>
          <w:bCs/>
          <w:sz w:val="24"/>
          <w:szCs w:val="24"/>
          <w:rtl/>
        </w:rPr>
        <w:t>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881D47">
        <w:rPr>
          <w:rFonts w:ascii="Traditional Arabic" w:hAnsi="Traditional Arabic" w:cs="Traditional Arabic"/>
          <w:sz w:val="24"/>
          <w:szCs w:val="24"/>
        </w:rPr>
        <w:t xml:space="preserve"> (Gibbs et al., 2021; </w:t>
      </w:r>
      <w:proofErr w:type="spellStart"/>
      <w:r w:rsidRPr="00881D47">
        <w:rPr>
          <w:rFonts w:ascii="Traditional Arabic" w:hAnsi="Traditional Arabic" w:cs="Traditional Arabic"/>
          <w:sz w:val="24"/>
          <w:szCs w:val="24"/>
        </w:rPr>
        <w:t>Gavoille</w:t>
      </w:r>
      <w:proofErr w:type="spellEnd"/>
      <w:r w:rsidRPr="00881D47">
        <w:rPr>
          <w:rFonts w:ascii="Traditional Arabic" w:hAnsi="Traditional Arabic" w:cs="Traditional Arabic"/>
          <w:sz w:val="24"/>
          <w:szCs w:val="24"/>
        </w:rPr>
        <w:t xml:space="preserve">, 2022). </w:t>
      </w:r>
      <w:r w:rsidRPr="00881D47">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881D47">
        <w:rPr>
          <w:rFonts w:ascii="Traditional Arabic" w:hAnsi="Traditional Arabic" w:cs="Traditional Arabic"/>
          <w:sz w:val="24"/>
          <w:szCs w:val="24"/>
        </w:rPr>
        <w:t xml:space="preserve"> (Bloom et al., 2013).</w:t>
      </w:r>
    </w:p>
    <w:p w14:paraId="54FA7693" w14:textId="77777777" w:rsidR="003A3660" w:rsidRPr="00881D47" w:rsidRDefault="003A3660" w:rsidP="003A3660">
      <w:pPr>
        <w:rPr>
          <w:rFonts w:ascii="Traditional Arabic" w:hAnsi="Traditional Arabic" w:cs="Traditional Arabic"/>
          <w:b/>
          <w:bCs/>
          <w:sz w:val="24"/>
          <w:szCs w:val="24"/>
          <w:rtl/>
        </w:rPr>
      </w:pPr>
    </w:p>
    <w:p w14:paraId="61B8EEA5" w14:textId="5948B2A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الوسيط</w:t>
      </w:r>
      <w:r w:rsidRPr="00881D47">
        <w:rPr>
          <w:rFonts w:ascii="Traditional Arabic" w:hAnsi="Traditional Arabic" w:cs="Traditional Arabic"/>
          <w:b/>
          <w:bCs/>
          <w:sz w:val="24"/>
          <w:szCs w:val="24"/>
        </w:rPr>
        <w:t xml:space="preserve"> (Mediating Variable): </w:t>
      </w: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يُعد الرضا الوظيفي متغيرًا وسيطًا يفسّر العلاقة بين العمل عن بُعد والأداء الوظيفي، ويُقاس عبر مؤشرات تشمل التقدير المهني، وجودة 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881D47">
        <w:rPr>
          <w:rFonts w:ascii="Traditional Arabic" w:hAnsi="Traditional Arabic" w:cs="Traditional Arabic"/>
          <w:sz w:val="24"/>
          <w:szCs w:val="24"/>
        </w:rPr>
        <w:t xml:space="preserve"> (Baron &amp; Kenny, 1986; Alghamdi et al., 2023).</w:t>
      </w:r>
    </w:p>
    <w:p w14:paraId="52A14007" w14:textId="77777777" w:rsidR="003A3660" w:rsidRPr="00881D47" w:rsidRDefault="003A3660" w:rsidP="003A3660">
      <w:pPr>
        <w:rPr>
          <w:rFonts w:ascii="Traditional Arabic" w:hAnsi="Traditional Arabic" w:cs="Traditional Arabic"/>
          <w:b/>
          <w:bCs/>
          <w:sz w:val="24"/>
          <w:szCs w:val="24"/>
          <w:rtl/>
        </w:rPr>
      </w:pPr>
    </w:p>
    <w:p w14:paraId="0EA8080F" w14:textId="27A3D14D"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التابع</w:t>
      </w:r>
      <w:r w:rsidRPr="00881D47">
        <w:rPr>
          <w:rFonts w:ascii="Traditional Arabic" w:hAnsi="Traditional Arabic" w:cs="Traditional Arabic"/>
          <w:b/>
          <w:bCs/>
          <w:sz w:val="24"/>
          <w:szCs w:val="24"/>
        </w:rPr>
        <w:t xml:space="preserve"> (Dependent Variable): </w:t>
      </w:r>
      <w:r w:rsidRPr="00881D47">
        <w:rPr>
          <w:rFonts w:ascii="Traditional Arabic" w:hAnsi="Traditional Arabic" w:cs="Traditional Arabic"/>
          <w:b/>
          <w:bCs/>
          <w:sz w:val="24"/>
          <w:szCs w:val="24"/>
          <w:rtl/>
        </w:rPr>
        <w:t>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881D47">
        <w:rPr>
          <w:rFonts w:ascii="Traditional Arabic" w:hAnsi="Traditional Arabic" w:cs="Traditional Arabic"/>
          <w:sz w:val="24"/>
          <w:szCs w:val="24"/>
        </w:rPr>
        <w:t xml:space="preserve"> (</w:t>
      </w:r>
      <w:r w:rsidRPr="00881D47">
        <w:rPr>
          <w:rFonts w:ascii="Traditional Arabic" w:hAnsi="Traditional Arabic" w:cs="Traditional Arabic"/>
          <w:i/>
          <w:iCs/>
          <w:sz w:val="24"/>
          <w:szCs w:val="24"/>
        </w:rPr>
        <w:t>The Role of Remote Work in Enhancing Employee Productivity</w:t>
      </w:r>
      <w:r w:rsidRPr="00881D47">
        <w:rPr>
          <w:rFonts w:ascii="Traditional Arabic" w:hAnsi="Traditional Arabic" w:cs="Traditional Arabic"/>
          <w:sz w:val="24"/>
          <w:szCs w:val="24"/>
        </w:rPr>
        <w:t>, 2022).</w:t>
      </w:r>
    </w:p>
    <w:p w14:paraId="73360E0B" w14:textId="0D65968E" w:rsidR="00E8012E" w:rsidRPr="00881D47" w:rsidRDefault="008954DA" w:rsidP="008954DA">
      <w:pPr>
        <w:rPr>
          <w:rFonts w:ascii="Traditional Arabic" w:hAnsi="Traditional Arabic" w:cs="Traditional Arabic"/>
          <w:sz w:val="24"/>
          <w:szCs w:val="24"/>
          <w:rtl/>
        </w:rPr>
      </w:pPr>
      <w:r w:rsidRPr="00881D47">
        <w:rPr>
          <w:rFonts w:ascii="Traditional Arabic" w:hAnsi="Traditional Arabic" w:cs="Traditional Arabic"/>
          <w:sz w:val="24"/>
          <w:szCs w:val="24"/>
          <w:rtl/>
        </w:rPr>
        <w:t>وسيُختبر النموذج السببي باستخدام تحليل الوساطة الإحصائية</w:t>
      </w:r>
      <w:r w:rsidRPr="00881D47">
        <w:rPr>
          <w:rFonts w:ascii="Traditional Arabic" w:hAnsi="Traditional Arabic" w:cs="Traditional Arabic"/>
          <w:sz w:val="24"/>
          <w:szCs w:val="24"/>
        </w:rPr>
        <w:t xml:space="preserve"> (Mediation Analysis) </w:t>
      </w:r>
      <w:r w:rsidRPr="00881D47">
        <w:rPr>
          <w:rFonts w:ascii="Traditional Arabic" w:hAnsi="Traditional Arabic" w:cs="Traditional Arabic"/>
          <w:sz w:val="24"/>
          <w:szCs w:val="24"/>
          <w:rtl/>
        </w:rPr>
        <w:t>لقياس الأثر غير المباشر المحتمل للعمل عن بُعد على الأداء الوظيفي عبر الرضا الوظيفي، وذلك بالاعتماد على المنهجية الكلاسيكية التي قدمها</w:t>
      </w:r>
      <w:r w:rsidRPr="00881D47">
        <w:rPr>
          <w:rFonts w:ascii="Traditional Arabic" w:hAnsi="Traditional Arabic" w:cs="Traditional Arabic"/>
          <w:sz w:val="24"/>
          <w:szCs w:val="24"/>
        </w:rPr>
        <w:t xml:space="preserve"> Baron and Kenny </w:t>
      </w:r>
      <w:r w:rsidRPr="00881D47">
        <w:rPr>
          <w:rFonts w:ascii="Traditional Arabic" w:hAnsi="Traditional Arabic" w:cs="Traditional Arabic"/>
          <w:sz w:val="24"/>
          <w:szCs w:val="24"/>
        </w:rPr>
        <w:lastRenderedPageBreak/>
        <w:t>(1986)</w:t>
      </w:r>
      <w:r w:rsidRPr="00881D47">
        <w:rPr>
          <w:rFonts w:ascii="Traditional Arabic" w:hAnsi="Traditional Arabic" w:cs="Traditional Arabic"/>
          <w:sz w:val="24"/>
          <w:szCs w:val="24"/>
          <w:rtl/>
        </w:rPr>
        <w:t>، والتي تقوم على تحليل نماذج الانحدار المتتابعة للتحقق من الشروط الثلاثة الرئيسة للوساطة الإحصائية، وقياس كلٍّ من التأثير المباشر وغير المباشر بين متغيرات الدراسة</w:t>
      </w:r>
      <w:r w:rsidRPr="00881D47">
        <w:rPr>
          <w:rFonts w:ascii="Traditional Arabic" w:hAnsi="Traditional Arabic" w:cs="Traditional Arabic"/>
          <w:sz w:val="24"/>
          <w:szCs w:val="24"/>
        </w:rPr>
        <w:t>.</w:t>
      </w:r>
    </w:p>
    <w:p w14:paraId="7BC5B1C8" w14:textId="77777777" w:rsidR="00E8012E" w:rsidRPr="00881D47" w:rsidRDefault="00E8012E" w:rsidP="00E8012E">
      <w:pPr>
        <w:rPr>
          <w:rFonts w:ascii="Traditional Arabic" w:hAnsi="Traditional Arabic" w:cs="Traditional Arabic"/>
          <w:b/>
          <w:bCs/>
          <w:sz w:val="28"/>
          <w:szCs w:val="28"/>
        </w:rPr>
      </w:pPr>
    </w:p>
    <w:p w14:paraId="6A42342C" w14:textId="642984DB" w:rsidR="00E8012E" w:rsidRPr="00881D47" w:rsidRDefault="00916C07" w:rsidP="00E8012E">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3.7 </w:t>
      </w:r>
      <w:r w:rsidR="00E8012E" w:rsidRPr="00881D47">
        <w:rPr>
          <w:rFonts w:ascii="Traditional Arabic" w:hAnsi="Traditional Arabic" w:cs="Traditional Arabic"/>
          <w:b/>
          <w:bCs/>
          <w:sz w:val="28"/>
          <w:szCs w:val="28"/>
          <w:rtl/>
        </w:rPr>
        <w:t>إجراءات تنفيذ الدراسة</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00E8012E" w:rsidRPr="00881D47">
        <w:rPr>
          <w:rFonts w:ascii="Traditional Arabic" w:hAnsi="Traditional Arabic" w:cs="Traditional Arabic"/>
          <w:sz w:val="24"/>
          <w:szCs w:val="24"/>
        </w:rPr>
        <w:t>.</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00E8012E" w:rsidRPr="00881D47">
        <w:rPr>
          <w:rFonts w:ascii="Traditional Arabic" w:hAnsi="Traditional Arabic" w:cs="Traditional Arabic"/>
          <w:sz w:val="24"/>
          <w:szCs w:val="24"/>
        </w:rPr>
        <w:t>.</w:t>
      </w:r>
    </w:p>
    <w:p w14:paraId="08D87931"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سيتّبع الباحث إجراءات محددة للتقليل من التحيّز الذاتي في جمع البيانات، وذلك من خلال</w:t>
      </w:r>
      <w:r w:rsidRPr="00881D47">
        <w:rPr>
          <w:rFonts w:ascii="Traditional Arabic" w:hAnsi="Traditional Arabic" w:cs="Traditional Arabic"/>
          <w:sz w:val="24"/>
          <w:szCs w:val="24"/>
        </w:rPr>
        <w:t>:</w:t>
      </w:r>
    </w:p>
    <w:p w14:paraId="73AE1448"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عدم تعقّب الهوية أو تتبّع استجابات الأفراد بأي شكل</w:t>
      </w:r>
      <w:r w:rsidRPr="00881D47">
        <w:rPr>
          <w:rFonts w:ascii="Traditional Arabic" w:hAnsi="Traditional Arabic" w:cs="Traditional Arabic"/>
          <w:sz w:val="24"/>
          <w:szCs w:val="24"/>
        </w:rPr>
        <w:t>.</w:t>
      </w:r>
    </w:p>
    <w:p w14:paraId="3FE902F2"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881D47">
        <w:rPr>
          <w:rFonts w:ascii="Traditional Arabic" w:hAnsi="Traditional Arabic" w:cs="Traditional Arabic"/>
          <w:i/>
          <w:iCs/>
          <w:sz w:val="24"/>
          <w:szCs w:val="24"/>
        </w:rPr>
        <w:t>(Microsoft Teams)</w:t>
      </w:r>
      <w:r w:rsidRPr="00881D47">
        <w:rPr>
          <w:rFonts w:ascii="Traditional Arabic" w:hAnsi="Traditional Arabic" w:cs="Traditional Arabic"/>
          <w:sz w:val="24"/>
          <w:szCs w:val="24"/>
          <w:rtl/>
        </w:rPr>
        <w:t>، بما يضمن وصولها إلى جميع الفئات المستهدفة من الموظفين</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881D47">
        <w:rPr>
          <w:rFonts w:ascii="Traditional Arabic" w:hAnsi="Traditional Arabic" w:cs="Traditional Arabic"/>
          <w:sz w:val="24"/>
          <w:szCs w:val="24"/>
        </w:rPr>
        <w:t>.</w:t>
      </w:r>
    </w:p>
    <w:p w14:paraId="6922DCD9"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وسيحرص الباحث على حفظ الردود في ملفات إلكترونية مؤمنة، والتعامل معها بسرّية تامة، التزامًا بالضوابط الأخلاقية الواردة في </w:t>
      </w:r>
      <w:r w:rsidRPr="00881D47">
        <w:rPr>
          <w:rFonts w:ascii="Traditional Arabic" w:hAnsi="Traditional Arabic" w:cs="Traditional Arabic"/>
          <w:b/>
          <w:bCs/>
          <w:sz w:val="24"/>
          <w:szCs w:val="24"/>
          <w:rtl/>
        </w:rPr>
        <w:t xml:space="preserve">دليل جامعة </w:t>
      </w:r>
      <w:proofErr w:type="spellStart"/>
      <w:r w:rsidRPr="00881D47">
        <w:rPr>
          <w:rFonts w:ascii="Traditional Arabic" w:hAnsi="Traditional Arabic" w:cs="Traditional Arabic"/>
          <w:b/>
          <w:bCs/>
          <w:sz w:val="24"/>
          <w:szCs w:val="24"/>
          <w:rtl/>
        </w:rPr>
        <w:t>ميدأوشن</w:t>
      </w:r>
      <w:proofErr w:type="spellEnd"/>
      <w:r w:rsidRPr="00881D47">
        <w:rPr>
          <w:rFonts w:ascii="Traditional Arabic" w:hAnsi="Traditional Arabic" w:cs="Traditional Arabic"/>
          <w:b/>
          <w:bCs/>
          <w:sz w:val="24"/>
          <w:szCs w:val="24"/>
        </w:rPr>
        <w:t xml:space="preserve"> (2025)</w:t>
      </w:r>
      <w:r w:rsidRPr="00881D47">
        <w:rPr>
          <w:rFonts w:ascii="Traditional Arabic" w:hAnsi="Traditional Arabic" w:cs="Traditional Arabic"/>
          <w:sz w:val="24"/>
          <w:szCs w:val="24"/>
          <w:rtl/>
        </w:rPr>
        <w:t xml:space="preserve">، والتوصيات المنهجية لبحوث الإدارة الميدانية كما وردت في </w:t>
      </w:r>
      <w:r w:rsidRPr="00881D47">
        <w:rPr>
          <w:rFonts w:ascii="Traditional Arabic" w:hAnsi="Traditional Arabic" w:cs="Traditional Arabic"/>
          <w:b/>
          <w:bCs/>
          <w:sz w:val="24"/>
          <w:szCs w:val="24"/>
        </w:rPr>
        <w:t>Sekaran &amp; Bougie (2016)</w:t>
      </w:r>
      <w:r w:rsidRPr="00881D47">
        <w:rPr>
          <w:rFonts w:ascii="Traditional Arabic" w:hAnsi="Traditional Arabic" w:cs="Traditional Arabic"/>
          <w:sz w:val="24"/>
          <w:szCs w:val="24"/>
        </w:rPr>
        <w:t>.</w:t>
      </w:r>
    </w:p>
    <w:p w14:paraId="797F4FFD"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881D47">
        <w:rPr>
          <w:rFonts w:ascii="Traditional Arabic" w:hAnsi="Traditional Arabic" w:cs="Traditional Arabic"/>
          <w:sz w:val="24"/>
          <w:szCs w:val="24"/>
        </w:rPr>
        <w:t>.</w:t>
      </w:r>
    </w:p>
    <w:p w14:paraId="242C90FA" w14:textId="77777777" w:rsidR="00E8012E" w:rsidRPr="00881D47" w:rsidRDefault="00E8012E" w:rsidP="00E8012E">
      <w:pPr>
        <w:rPr>
          <w:rFonts w:ascii="Traditional Arabic" w:hAnsi="Traditional Arabic" w:cs="Traditional Arabic"/>
          <w:b/>
          <w:bCs/>
          <w:sz w:val="28"/>
          <w:szCs w:val="28"/>
          <w:rtl/>
        </w:rPr>
      </w:pPr>
    </w:p>
    <w:p w14:paraId="5CC2883B" w14:textId="77777777" w:rsidR="00E8012E" w:rsidRPr="00881D47" w:rsidRDefault="00E8012E" w:rsidP="00E8012E">
      <w:pPr>
        <w:rPr>
          <w:rFonts w:ascii="Traditional Arabic" w:hAnsi="Traditional Arabic" w:cs="Traditional Arabic"/>
          <w:b/>
          <w:bCs/>
          <w:sz w:val="28"/>
          <w:szCs w:val="28"/>
        </w:rPr>
      </w:pPr>
    </w:p>
    <w:p w14:paraId="2DF12F3A" w14:textId="4773B867" w:rsidR="00E8012E" w:rsidRPr="00881D47" w:rsidRDefault="00F71B1D"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3.8 </w:t>
      </w:r>
      <w:r w:rsidR="00E8012E" w:rsidRPr="00881D47">
        <w:rPr>
          <w:rFonts w:ascii="Traditional Arabic" w:hAnsi="Traditional Arabic" w:cs="Traditional Arabic"/>
          <w:b/>
          <w:bCs/>
          <w:sz w:val="28"/>
          <w:szCs w:val="28"/>
          <w:rtl/>
        </w:rPr>
        <w:t>الأساليب الإحصائية</w:t>
      </w:r>
    </w:p>
    <w:p w14:paraId="0C692B45"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w:t>
      </w:r>
      <w:r w:rsidRPr="00881D47">
        <w:rPr>
          <w:rFonts w:ascii="Traditional Arabic" w:hAnsi="Traditional Arabic" w:cs="Traditional Arabic"/>
          <w:sz w:val="24"/>
          <w:szCs w:val="24"/>
          <w:rtl/>
        </w:rPr>
        <w:lastRenderedPageBreak/>
        <w:t>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881D47">
        <w:rPr>
          <w:rFonts w:ascii="Traditional Arabic" w:hAnsi="Traditional Arabic" w:cs="Traditional Arabic"/>
          <w:sz w:val="24"/>
          <w:szCs w:val="24"/>
        </w:rPr>
        <w:t>.</w:t>
      </w:r>
    </w:p>
    <w:p w14:paraId="4A439BEE" w14:textId="77777777" w:rsidR="00F71B1D" w:rsidRPr="00881D47" w:rsidRDefault="00F71B1D" w:rsidP="00F71B1D">
      <w:pPr>
        <w:rPr>
          <w:rFonts w:ascii="Traditional Arabic" w:hAnsi="Traditional Arabic" w:cs="Traditional Arabic"/>
          <w:sz w:val="24"/>
          <w:szCs w:val="24"/>
        </w:rPr>
      </w:pPr>
    </w:p>
    <w:p w14:paraId="39ADB801"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4"/>
          <w:szCs w:val="24"/>
          <w:rtl/>
        </w:rPr>
        <w:t>أولًا: الأساليب الإحصائية الأساسية لاختبار فرضيات الدراسة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في ضوء طبيعة فرضيات الدراسة، التي تفترض وجود علاقات ارتباط وتأثير مباشر وغير مباشر بين متغيرات الدراسة، تم الاعتماد على الأساليب الإحصائية الآتية بوصفها أدوات التحليل الرئيسة</w:t>
      </w:r>
      <w:r w:rsidRPr="00881D47">
        <w:rPr>
          <w:rFonts w:ascii="Traditional Arabic" w:hAnsi="Traditional Arabic" w:cs="Traditional Arabic"/>
          <w:sz w:val="24"/>
          <w:szCs w:val="24"/>
        </w:rPr>
        <w:t>:</w:t>
      </w:r>
    </w:p>
    <w:p w14:paraId="5878D235"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الإحصاءات الوصفية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881D47">
        <w:rPr>
          <w:rFonts w:ascii="Traditional Arabic" w:hAnsi="Traditional Arabic" w:cs="Traditional Arabic"/>
          <w:sz w:val="24"/>
          <w:szCs w:val="24"/>
        </w:rPr>
        <w:t>.</w:t>
      </w:r>
    </w:p>
    <w:p w14:paraId="2E251EE9"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معامل ارتباط بيرسون</w:t>
      </w:r>
      <w:r w:rsidRPr="00881D47">
        <w:rPr>
          <w:rFonts w:ascii="Traditional Arabic" w:hAnsi="Traditional Arabic" w:cs="Traditional Arabic"/>
          <w:b/>
          <w:bCs/>
          <w:sz w:val="24"/>
          <w:szCs w:val="24"/>
        </w:rPr>
        <w:t xml:space="preserve"> (Pearson Correlation Coefficient)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التأثير السببي</w:t>
      </w:r>
      <w:r w:rsidRPr="00881D47">
        <w:rPr>
          <w:rFonts w:ascii="Traditional Arabic" w:hAnsi="Traditional Arabic" w:cs="Traditional Arabic"/>
          <w:sz w:val="24"/>
          <w:szCs w:val="24"/>
        </w:rPr>
        <w:t>.</w:t>
      </w:r>
    </w:p>
    <w:p w14:paraId="611F9A72"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الانحدار الخطي البسيط والمتعدد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881D47">
        <w:rPr>
          <w:rFonts w:ascii="Traditional Arabic" w:hAnsi="Traditional Arabic" w:cs="Traditional Arabic"/>
          <w:sz w:val="24"/>
          <w:szCs w:val="24"/>
        </w:rPr>
        <w:t>.</w:t>
      </w:r>
    </w:p>
    <w:p w14:paraId="14750466"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الوساطة الإحصائية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تطبيق تحليل الوساطة الإحصائية للتحقق من الدور الوسيط للرضا الوظيفي في العلاقة بين العمل عن بُعد والأداء الوظيفي، وذلك وفق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881D47">
        <w:rPr>
          <w:rFonts w:ascii="Traditional Arabic" w:hAnsi="Traditional Arabic" w:cs="Traditional Arabic"/>
          <w:sz w:val="24"/>
          <w:szCs w:val="24"/>
        </w:rPr>
        <w:t>.</w:t>
      </w:r>
    </w:p>
    <w:p w14:paraId="7CBD4446" w14:textId="77777777" w:rsidR="00511455" w:rsidRPr="00881D47" w:rsidRDefault="00511455" w:rsidP="00F71B1D">
      <w:pPr>
        <w:rPr>
          <w:rFonts w:ascii="Traditional Arabic" w:hAnsi="Traditional Arabic" w:cs="Traditional Arabic"/>
          <w:sz w:val="24"/>
          <w:szCs w:val="24"/>
          <w:rtl/>
        </w:rPr>
      </w:pPr>
    </w:p>
    <w:p w14:paraId="5CBD8AC1" w14:textId="77777777" w:rsidR="00511455" w:rsidRPr="00881D47" w:rsidRDefault="00511455" w:rsidP="00511455">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تُمثّل هذه الأساليب الإحصائية الأدوات الرئيسة لاختبار فرضيات الدراسة وفق نموذجها التفسيري</w:t>
      </w:r>
      <w:r w:rsidRPr="00881D47">
        <w:rPr>
          <w:rFonts w:ascii="Traditional Arabic" w:hAnsi="Traditional Arabic" w:cs="Traditional Arabic"/>
          <w:sz w:val="24"/>
          <w:szCs w:val="24"/>
        </w:rPr>
        <w:t>.</w:t>
      </w:r>
    </w:p>
    <w:p w14:paraId="556BF838" w14:textId="77777777" w:rsidR="00511455" w:rsidRPr="00881D47" w:rsidRDefault="00511455" w:rsidP="00F71B1D">
      <w:pPr>
        <w:rPr>
          <w:rFonts w:ascii="Traditional Arabic" w:hAnsi="Traditional Arabic" w:cs="Traditional Arabic"/>
          <w:sz w:val="24"/>
          <w:szCs w:val="24"/>
          <w:rtl/>
        </w:rPr>
      </w:pPr>
    </w:p>
    <w:p w14:paraId="68366FA1" w14:textId="576C9C83"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الأساليب الإحصائية التكميلية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r w:rsidRPr="00881D47">
        <w:rPr>
          <w:rFonts w:ascii="Traditional Arabic" w:hAnsi="Traditional Arabic" w:cs="Traditional Arabic"/>
          <w:sz w:val="24"/>
          <w:szCs w:val="24"/>
        </w:rPr>
        <w:t>:</w:t>
      </w:r>
    </w:p>
    <w:p w14:paraId="0B6564A2"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t>اختبار</w:t>
      </w:r>
      <w:r w:rsidRPr="00881D47">
        <w:rPr>
          <w:rFonts w:ascii="Traditional Arabic" w:hAnsi="Traditional Arabic" w:cs="Traditional Arabic"/>
          <w:b/>
          <w:bCs/>
          <w:sz w:val="24"/>
          <w:szCs w:val="24"/>
        </w:rPr>
        <w:t xml:space="preserve"> (t-test)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مجموعتين ديموغرافيتين عند توفر المبرر الإحصائي لذلك</w:t>
      </w:r>
      <w:r w:rsidRPr="00881D47">
        <w:rPr>
          <w:rFonts w:ascii="Traditional Arabic" w:hAnsi="Traditional Arabic" w:cs="Traditional Arabic"/>
          <w:sz w:val="24"/>
          <w:szCs w:val="24"/>
        </w:rPr>
        <w:t>.</w:t>
      </w:r>
    </w:p>
    <w:p w14:paraId="4BD258F7"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lastRenderedPageBreak/>
        <w:t>تحليل التباين الأحادي</w:t>
      </w:r>
      <w:r w:rsidRPr="00881D47">
        <w:rPr>
          <w:rFonts w:ascii="Traditional Arabic" w:hAnsi="Traditional Arabic" w:cs="Traditional Arabic"/>
          <w:b/>
          <w:bCs/>
          <w:sz w:val="24"/>
          <w:szCs w:val="24"/>
        </w:rPr>
        <w:t xml:space="preserve"> (One-Way ANOVA)</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أكثر من فئة ديموغرافية، بهدف إثراء تفسير النتائج وفهم الفروق المحتملة بين المجموعات</w:t>
      </w:r>
      <w:r w:rsidRPr="00881D47">
        <w:rPr>
          <w:rFonts w:ascii="Traditional Arabic" w:hAnsi="Traditional Arabic" w:cs="Traditional Arabic"/>
          <w:sz w:val="24"/>
          <w:szCs w:val="24"/>
        </w:rPr>
        <w:t>.</w:t>
      </w:r>
    </w:p>
    <w:p w14:paraId="5FABEBD2"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ويأتي توظيف هذه الاختبارات التكميلية في إطار التحليل الاستكشافي الداعم، وليس بوصفها أدوات لاختبار العلاقات السببية أو فرضيات الدراسة الرئيسة</w:t>
      </w:r>
      <w:r w:rsidRPr="00881D47">
        <w:rPr>
          <w:rFonts w:ascii="Traditional Arabic" w:hAnsi="Traditional Arabic" w:cs="Traditional Arabic"/>
          <w:sz w:val="24"/>
          <w:szCs w:val="24"/>
        </w:rPr>
        <w:t>.</w:t>
      </w:r>
    </w:p>
    <w:p w14:paraId="304512E8" w14:textId="77777777" w:rsidR="00964D4D" w:rsidRPr="00881D47" w:rsidRDefault="00964D4D" w:rsidP="00964D4D">
      <w:pPr>
        <w:rPr>
          <w:rFonts w:ascii="Traditional Arabic" w:hAnsi="Traditional Arabic" w:cs="Traditional Arabic"/>
          <w:sz w:val="24"/>
          <w:szCs w:val="24"/>
        </w:rPr>
      </w:pPr>
      <w:r w:rsidRPr="00881D47">
        <w:rPr>
          <w:rFonts w:ascii="Traditional Arabic" w:hAnsi="Traditional Arabic" w:cs="Traditional Arabic"/>
          <w:sz w:val="24"/>
          <w:szCs w:val="24"/>
          <w:rtl/>
        </w:rPr>
        <w:t>ولا تُستخدم هذه الاختبارات التكميلية ضمن اختبار الفرضيات الرئيسة للدراسة، وإنما لأغراض وصفية داعمة عند الحاجة فقط</w:t>
      </w:r>
      <w:r w:rsidRPr="00881D47">
        <w:rPr>
          <w:rFonts w:ascii="Traditional Arabic" w:hAnsi="Traditional Arabic" w:cs="Traditional Arabic"/>
          <w:sz w:val="24"/>
          <w:szCs w:val="24"/>
        </w:rPr>
        <w:t>.</w:t>
      </w:r>
    </w:p>
    <w:p w14:paraId="35FC6DA2" w14:textId="77777777" w:rsidR="00964D4D" w:rsidRPr="00881D47" w:rsidRDefault="00964D4D" w:rsidP="00F71B1D">
      <w:pPr>
        <w:rPr>
          <w:rFonts w:ascii="Traditional Arabic" w:hAnsi="Traditional Arabic" w:cs="Traditional Arabic"/>
          <w:sz w:val="24"/>
          <w:szCs w:val="24"/>
          <w:rtl/>
        </w:rPr>
      </w:pPr>
    </w:p>
    <w:p w14:paraId="03327A60" w14:textId="77777777" w:rsidR="00F71B1D" w:rsidRPr="00881D47" w:rsidRDefault="00F71B1D" w:rsidP="00F71B1D">
      <w:pPr>
        <w:rPr>
          <w:rFonts w:ascii="Traditional Arabic" w:hAnsi="Traditional Arabic" w:cs="Traditional Arabic"/>
          <w:sz w:val="24"/>
          <w:szCs w:val="24"/>
        </w:rPr>
      </w:pPr>
    </w:p>
    <w:p w14:paraId="6182CD4D"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برنامج التحليل الإحصائي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أُجريت جميع التحليلات الإحصائية باستخدام برنامج </w:t>
      </w:r>
      <w:r w:rsidRPr="00881D47">
        <w:rPr>
          <w:rFonts w:ascii="Traditional Arabic" w:hAnsi="Traditional Arabic" w:cs="Traditional Arabic"/>
          <w:b/>
          <w:bCs/>
          <w:sz w:val="24"/>
          <w:szCs w:val="24"/>
        </w:rPr>
        <w:t>SPSS (</w:t>
      </w:r>
      <w:r w:rsidRPr="00881D47">
        <w:rPr>
          <w:rFonts w:ascii="Traditional Arabic" w:hAnsi="Traditional Arabic" w:cs="Traditional Arabic"/>
          <w:b/>
          <w:bCs/>
          <w:sz w:val="24"/>
          <w:szCs w:val="24"/>
          <w:rtl/>
        </w:rPr>
        <w:t>الإصدار 27</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حيث شملت عمليات إدخال البيانات وتنظيفها وترميزها، ثم تطبيق الاختبارات الإحصائية المناسبة. وقد تم اعتماد مستوى دلالة 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 </w:t>
      </w:r>
      <w:r w:rsidRPr="00881D47">
        <w:rPr>
          <w:rFonts w:ascii="Traditional Arabic" w:hAnsi="Traditional Arabic" w:cs="Traditional Arabic"/>
          <w:sz w:val="24"/>
          <w:szCs w:val="24"/>
          <w:rtl/>
        </w:rPr>
        <w:t>للحكم على معنوية النتائج، وفق الأعراف المعتمدة في بحوث الإدارة والعلوم الاجتماعية</w:t>
      </w:r>
      <w:r w:rsidRPr="00881D47">
        <w:rPr>
          <w:rFonts w:ascii="Traditional Arabic" w:hAnsi="Traditional Arabic" w:cs="Traditional Arabic"/>
          <w:sz w:val="24"/>
          <w:szCs w:val="24"/>
        </w:rPr>
        <w:t>.</w:t>
      </w:r>
    </w:p>
    <w:p w14:paraId="1940D070" w14:textId="77777777" w:rsidR="00EE5A84" w:rsidRPr="00881D47" w:rsidRDefault="00EE5A84" w:rsidP="00E8012E">
      <w:pPr>
        <w:rPr>
          <w:rFonts w:ascii="Traditional Arabic" w:hAnsi="Traditional Arabic" w:cs="Traditional Arabic"/>
          <w:b/>
          <w:bCs/>
          <w:rtl/>
        </w:rPr>
      </w:pPr>
    </w:p>
    <w:p w14:paraId="76636FF1" w14:textId="77777777" w:rsidR="00EE5A84" w:rsidRPr="00881D47" w:rsidRDefault="00EE5A84" w:rsidP="00E8012E">
      <w:pPr>
        <w:rPr>
          <w:rFonts w:ascii="Traditional Arabic" w:hAnsi="Traditional Arabic" w:cs="Traditional Arabic"/>
          <w:b/>
          <w:bCs/>
          <w:rtl/>
        </w:rPr>
      </w:pPr>
    </w:p>
    <w:p w14:paraId="634B9B75" w14:textId="28B23185" w:rsidR="00E8012E" w:rsidRPr="00881D47" w:rsidRDefault="00DE08CB"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3.9 </w:t>
      </w:r>
      <w:r w:rsidR="00E8012E" w:rsidRPr="00881D47">
        <w:rPr>
          <w:rFonts w:ascii="Traditional Arabic" w:hAnsi="Traditional Arabic" w:cs="Traditional Arabic"/>
          <w:b/>
          <w:bCs/>
          <w:sz w:val="28"/>
          <w:szCs w:val="28"/>
          <w:rtl/>
        </w:rPr>
        <w:t>القيود الميدانية والاعتبارات المحتملة</w:t>
      </w:r>
    </w:p>
    <w:p w14:paraId="6697B144"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881D47" w:rsidRDefault="00E8012E" w:rsidP="00E8012E">
      <w:pPr>
        <w:rPr>
          <w:rFonts w:ascii="Traditional Arabic" w:hAnsi="Traditional Arabic" w:cs="Traditional Arabic"/>
          <w:sz w:val="24"/>
          <w:szCs w:val="24"/>
          <w:rtl/>
        </w:rPr>
      </w:pPr>
    </w:p>
    <w:p w14:paraId="21EC221E" w14:textId="77777777" w:rsidR="00E8012E" w:rsidRPr="00881D47" w:rsidRDefault="00E8012E" w:rsidP="00E8012E">
      <w:pPr>
        <w:numPr>
          <w:ilvl w:val="0"/>
          <w:numId w:val="22"/>
        </w:numPr>
        <w:rPr>
          <w:rFonts w:ascii="Traditional Arabic" w:hAnsi="Traditional Arabic" w:cs="Traditional Arabic"/>
          <w:sz w:val="24"/>
          <w:szCs w:val="24"/>
        </w:rPr>
      </w:pPr>
      <w:r w:rsidRPr="00881D47">
        <w:rPr>
          <w:rFonts w:ascii="Traditional Arabic" w:hAnsi="Traditional Arabic" w:cs="Traditional Arabic"/>
          <w:b/>
          <w:bCs/>
          <w:sz w:val="24"/>
          <w:szCs w:val="24"/>
          <w:rtl/>
        </w:rPr>
        <w:t>محدودية الوقت والتوافر:</w:t>
      </w:r>
      <w:r w:rsidRPr="00881D47">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881D47">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تفاوت الرغبة في المشاركة:</w:t>
      </w:r>
      <w:r w:rsidRPr="00881D47">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881D47">
        <w:rPr>
          <w:rFonts w:ascii="Traditional Arabic" w:hAnsi="Traditional Arabic" w:cs="Traditional Arabic"/>
          <w:sz w:val="24"/>
          <w:szCs w:val="24"/>
          <w:rtl/>
        </w:rPr>
        <w:br/>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القيود التقنية أو اللوجستية:</w:t>
      </w:r>
      <w:r w:rsidRPr="00881D47">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881D47">
        <w:rPr>
          <w:rFonts w:ascii="Traditional Arabic" w:hAnsi="Traditional Arabic" w:cs="Traditional Arabic"/>
          <w:sz w:val="24"/>
          <w:szCs w:val="24"/>
          <w:rtl/>
        </w:rPr>
        <w:br/>
      </w:r>
      <w:r w:rsidRPr="00881D47">
        <w:rPr>
          <w:rFonts w:ascii="Traditional Arabic" w:hAnsi="Traditional Arabic" w:cs="Traditional Arabic"/>
          <w:sz w:val="24"/>
          <w:szCs w:val="24"/>
          <w:rtl/>
        </w:rPr>
        <w:lastRenderedPageBreak/>
        <w:t xml:space="preserve">وقد تم التخطيط لاستخدام قنوات داخلية موثوقة مثل البريد المؤسسي ومنصة </w:t>
      </w:r>
      <w:r w:rsidRPr="00881D47">
        <w:rPr>
          <w:rFonts w:ascii="Traditional Arabic" w:hAnsi="Traditional Arabic" w:cs="Traditional Arabic"/>
          <w:sz w:val="24"/>
          <w:szCs w:val="24"/>
        </w:rPr>
        <w:t>Microsoft Teams</w:t>
      </w:r>
      <w:r w:rsidRPr="00881D47">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التحفظات المرتبطة بالخصوصية المؤسسية:</w:t>
      </w:r>
      <w:r w:rsidRPr="00881D47">
        <w:rPr>
          <w:rFonts w:ascii="Traditional Arabic" w:hAnsi="Traditional Arabic" w:cs="Traditional Arabic"/>
          <w:sz w:val="24"/>
          <w:szCs w:val="24"/>
          <w:rtl/>
        </w:rPr>
        <w:br/>
        <w:t>في بيئات العمل الخاضعة لسياسات حوكمة صارمة، قد يُظهر بعض الأفراد تحفظًا تجاه الإفصاح عن آرائهم حتى مع وجود ضمانات للسرية.</w:t>
      </w:r>
      <w:r w:rsidRPr="00881D47">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الأحداث التنظيمية أو التشغيلية الطارئة:</w:t>
      </w:r>
      <w:r w:rsidRPr="00881D47">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881D47">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881D47" w:rsidRDefault="00E8012E" w:rsidP="00E8012E">
      <w:pPr>
        <w:rPr>
          <w:rFonts w:ascii="Traditional Arabic" w:hAnsi="Traditional Arabic" w:cs="Traditional Arabic"/>
          <w:sz w:val="24"/>
          <w:szCs w:val="24"/>
        </w:rPr>
      </w:pPr>
    </w:p>
    <w:p w14:paraId="3B67437B"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w:t>
      </w:r>
      <w:proofErr w:type="spellStart"/>
      <w:r w:rsidRPr="00881D47">
        <w:rPr>
          <w:rFonts w:ascii="Traditional Arabic" w:hAnsi="Traditional Arabic" w:cs="Traditional Arabic"/>
          <w:sz w:val="24"/>
          <w:szCs w:val="24"/>
          <w:rtl/>
        </w:rPr>
        <w:t>ميدأوشن</w:t>
      </w:r>
      <w:proofErr w:type="spellEnd"/>
      <w:r w:rsidRPr="00881D47">
        <w:rPr>
          <w:rFonts w:ascii="Traditional Arabic" w:hAnsi="Traditional Arabic" w:cs="Traditional Arabic"/>
          <w:sz w:val="24"/>
          <w:szCs w:val="24"/>
          <w:rtl/>
        </w:rPr>
        <w:t xml:space="preserve"> (2025، ص. 124)، إضافة إلى التوصيات المنهجية لبحوث الإدارة الميدانية التي أشار إليها </w:t>
      </w:r>
      <w:r w:rsidRPr="00881D47">
        <w:rPr>
          <w:rFonts w:ascii="Traditional Arabic" w:hAnsi="Traditional Arabic" w:cs="Traditional Arabic"/>
          <w:sz w:val="24"/>
          <w:szCs w:val="24"/>
        </w:rPr>
        <w:t>Bryman</w:t>
      </w:r>
      <w:r w:rsidRPr="00881D47">
        <w:rPr>
          <w:rFonts w:ascii="Traditional Arabic" w:hAnsi="Traditional Arabic" w:cs="Traditional Arabic"/>
          <w:sz w:val="24"/>
          <w:szCs w:val="24"/>
          <w:rtl/>
        </w:rPr>
        <w:t xml:space="preserve"> (2016) و</w:t>
      </w:r>
      <w:r w:rsidRPr="00881D47">
        <w:rPr>
          <w:rFonts w:ascii="Traditional Arabic" w:hAnsi="Traditional Arabic" w:cs="Traditional Arabic"/>
          <w:sz w:val="24"/>
          <w:szCs w:val="24"/>
        </w:rPr>
        <w:t>Sekaran</w:t>
      </w:r>
      <w:r w:rsidRPr="00881D47">
        <w:rPr>
          <w:rFonts w:ascii="Traditional Arabic" w:hAnsi="Traditional Arabic" w:cs="Traditional Arabic"/>
          <w:sz w:val="24"/>
          <w:szCs w:val="24"/>
          <w:rtl/>
        </w:rPr>
        <w:t xml:space="preserve"> &amp; </w:t>
      </w:r>
      <w:r w:rsidRPr="00881D47">
        <w:rPr>
          <w:rFonts w:ascii="Traditional Arabic" w:hAnsi="Traditional Arabic" w:cs="Traditional Arabic"/>
          <w:sz w:val="24"/>
          <w:szCs w:val="24"/>
        </w:rPr>
        <w:t>Bougie</w:t>
      </w:r>
      <w:r w:rsidRPr="00881D47">
        <w:rPr>
          <w:rFonts w:ascii="Traditional Arabic" w:hAnsi="Traditional Arabic" w:cs="Traditional Arabic"/>
          <w:sz w:val="24"/>
          <w:szCs w:val="24"/>
          <w:rtl/>
        </w:rPr>
        <w:t xml:space="preserve"> (2016).</w:t>
      </w:r>
    </w:p>
    <w:p w14:paraId="5D1103C9" w14:textId="77777777" w:rsidR="00FD03B4" w:rsidRPr="00881D47" w:rsidRDefault="00FD03B4" w:rsidP="00E8012E">
      <w:pPr>
        <w:rPr>
          <w:rFonts w:ascii="Traditional Arabic" w:hAnsi="Traditional Arabic" w:cs="Traditional Arabic"/>
          <w:sz w:val="24"/>
          <w:szCs w:val="24"/>
          <w:rtl/>
        </w:rPr>
      </w:pPr>
    </w:p>
    <w:p w14:paraId="027033DC" w14:textId="77777777" w:rsidR="00FD03B4" w:rsidRPr="00881D47" w:rsidRDefault="00FD03B4" w:rsidP="00FD03B4">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منهجية البحث وأدواته وإجراءاته الإحصائية، ينتقل هذا البحث الآن إلى عرض النتائج الكمية المستخلصة من تحليل بيانات الاستبانة. ويأتي هذا الانتقال بوصفه امتدادًا طبيعيًا للإطار المنهجي الذي حدد المتغيرات، وطرق قياسها، وآليات اختبار الفرضيات، بما يمكّن من تفسير العلاقات بين العمل عن بُعد والرضا الوظيفي والأداء الوظيفي وفقًا للنموذج النظري المعتمد. وعليه، يتناول الفصل الرابع النتائج الإحصائية الرئيسة، ويعرض دلالاتها في ضوء الأساليب التي تم توظيفها في هذا الفصل، تمهيدًا لمناقشتها وربطها بالأدبيات في الفصل الخامس</w:t>
      </w:r>
      <w:r w:rsidRPr="00881D47">
        <w:rPr>
          <w:rFonts w:ascii="Traditional Arabic" w:hAnsi="Traditional Arabic" w:cs="Traditional Arabic"/>
          <w:sz w:val="24"/>
          <w:szCs w:val="24"/>
        </w:rPr>
        <w:t>.</w:t>
      </w:r>
    </w:p>
    <w:p w14:paraId="3BAA5FE2" w14:textId="77777777" w:rsidR="00FD03B4" w:rsidRPr="00881D47" w:rsidRDefault="00FD03B4" w:rsidP="00E8012E">
      <w:pPr>
        <w:rPr>
          <w:rFonts w:ascii="Traditional Arabic" w:hAnsi="Traditional Arabic" w:cs="Traditional Arabic"/>
          <w:sz w:val="24"/>
          <w:szCs w:val="24"/>
        </w:rPr>
      </w:pPr>
    </w:p>
    <w:p w14:paraId="0394A5D2" w14:textId="77777777" w:rsidR="00E8012E" w:rsidRPr="00881D47" w:rsidRDefault="00E8012E" w:rsidP="00E8012E">
      <w:pPr>
        <w:rPr>
          <w:rFonts w:ascii="Traditional Arabic" w:hAnsi="Traditional Arabic" w:cs="Traditional Arabic"/>
          <w:b/>
          <w:bCs/>
          <w:rtl/>
        </w:rPr>
      </w:pPr>
    </w:p>
    <w:p w14:paraId="5D85AE57" w14:textId="77777777" w:rsidR="00E8012E" w:rsidRPr="00881D47" w:rsidRDefault="00E8012E" w:rsidP="00E8012E">
      <w:pPr>
        <w:rPr>
          <w:rtl/>
        </w:rPr>
      </w:pPr>
    </w:p>
    <w:p w14:paraId="6C7E2C53" w14:textId="77777777" w:rsidR="00E8012E" w:rsidRPr="00881D47" w:rsidRDefault="00E8012E" w:rsidP="00E8012E">
      <w:pPr>
        <w:rPr>
          <w:rtl/>
        </w:rPr>
      </w:pPr>
    </w:p>
    <w:p w14:paraId="3F775B7F" w14:textId="77777777" w:rsidR="00E8012E" w:rsidRPr="00881D47" w:rsidRDefault="00E8012E" w:rsidP="00E8012E">
      <w:pPr>
        <w:rPr>
          <w:rtl/>
        </w:rPr>
      </w:pPr>
    </w:p>
    <w:p w14:paraId="60FDEDFA" w14:textId="77777777" w:rsidR="00E8012E" w:rsidRPr="00881D47" w:rsidRDefault="00E8012E" w:rsidP="00E8012E">
      <w:pPr>
        <w:rPr>
          <w:rtl/>
        </w:rPr>
      </w:pPr>
    </w:p>
    <w:p w14:paraId="089F7DAB" w14:textId="77777777" w:rsidR="00E8012E" w:rsidRPr="00881D47" w:rsidRDefault="00E8012E" w:rsidP="00E8012E">
      <w:pPr>
        <w:rPr>
          <w:rtl/>
        </w:rPr>
      </w:pPr>
    </w:p>
    <w:p w14:paraId="69A4C789" w14:textId="77777777" w:rsidR="00E8012E" w:rsidRPr="00881D47" w:rsidRDefault="00E8012E" w:rsidP="00E8012E">
      <w:pPr>
        <w:rPr>
          <w:rtl/>
        </w:rPr>
      </w:pPr>
    </w:p>
    <w:p w14:paraId="7187B85F" w14:textId="77777777" w:rsidR="00E8012E" w:rsidRPr="00881D47" w:rsidRDefault="00E8012E" w:rsidP="00E8012E">
      <w:pPr>
        <w:rPr>
          <w:rtl/>
        </w:rPr>
      </w:pPr>
    </w:p>
    <w:p w14:paraId="7EB8FA09" w14:textId="77777777" w:rsidR="00E8012E" w:rsidRPr="00881D47" w:rsidRDefault="00E8012E" w:rsidP="00E8012E">
      <w:pPr>
        <w:rPr>
          <w:rtl/>
        </w:rPr>
      </w:pPr>
    </w:p>
    <w:p w14:paraId="195D3045" w14:textId="77777777" w:rsidR="00E8012E" w:rsidRPr="00881D47" w:rsidRDefault="00E8012E" w:rsidP="00E8012E">
      <w:pPr>
        <w:rPr>
          <w:rtl/>
        </w:rPr>
      </w:pPr>
    </w:p>
    <w:p w14:paraId="27118A6E" w14:textId="77777777" w:rsidR="00E8012E" w:rsidRPr="00881D47" w:rsidRDefault="00E8012E" w:rsidP="00E8012E">
      <w:pPr>
        <w:rPr>
          <w:rtl/>
        </w:rPr>
      </w:pPr>
    </w:p>
    <w:p w14:paraId="66F85CC0" w14:textId="77777777" w:rsidR="00E8012E" w:rsidRPr="00881D47" w:rsidRDefault="00E8012E" w:rsidP="00E8012E">
      <w:pPr>
        <w:rPr>
          <w:rtl/>
        </w:rPr>
      </w:pPr>
    </w:p>
    <w:p w14:paraId="610B13D4" w14:textId="77777777" w:rsidR="00E8012E" w:rsidRPr="00881D47" w:rsidRDefault="00E8012E" w:rsidP="00E8012E">
      <w:pPr>
        <w:rPr>
          <w:rtl/>
        </w:rPr>
      </w:pPr>
    </w:p>
    <w:p w14:paraId="0104A34E" w14:textId="77777777" w:rsidR="00E8012E" w:rsidRPr="00881D47" w:rsidRDefault="00E8012E" w:rsidP="00E8012E">
      <w:pPr>
        <w:rPr>
          <w:rtl/>
        </w:rPr>
      </w:pPr>
    </w:p>
    <w:p w14:paraId="29F9A168" w14:textId="77777777" w:rsidR="00E8012E" w:rsidRPr="00881D47" w:rsidRDefault="00E8012E" w:rsidP="00E8012E">
      <w:pPr>
        <w:rPr>
          <w:rtl/>
        </w:rPr>
      </w:pPr>
    </w:p>
    <w:p w14:paraId="68B1E3DA" w14:textId="77777777" w:rsidR="00E8012E" w:rsidRPr="00881D47" w:rsidRDefault="00E8012E" w:rsidP="00E8012E">
      <w:pPr>
        <w:rPr>
          <w:rtl/>
        </w:rPr>
      </w:pPr>
    </w:p>
    <w:p w14:paraId="0B7F1C12" w14:textId="77777777" w:rsidR="00E8012E" w:rsidRPr="00881D47" w:rsidRDefault="00E8012E" w:rsidP="00E8012E">
      <w:pPr>
        <w:spacing w:line="20" w:lineRule="atLeast"/>
        <w:rPr>
          <w:rFonts w:ascii="Traditional Arabic" w:hAnsi="Traditional Arabic" w:cs="Traditional Arabic"/>
          <w:b/>
          <w:bCs/>
          <w:sz w:val="24"/>
          <w:szCs w:val="24"/>
          <w:rtl/>
        </w:rPr>
      </w:pPr>
    </w:p>
    <w:p w14:paraId="26648FB2"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استبانة بحثية لأغراض أكاديمية</w:t>
      </w:r>
    </w:p>
    <w:p w14:paraId="7AE9592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عنوان الدراسة:</w:t>
      </w:r>
    </w:p>
    <w:p w14:paraId="650D5367"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2"/>
          <w:szCs w:val="32"/>
          <w:rtl/>
        </w:rPr>
        <w:t>أثر العمل عن بُعد على أداء موظفي مركز الاتصال في قطاع الأعمال بشركة موبايلي: دراسة حالة</w:t>
      </w:r>
    </w:p>
    <w:p w14:paraId="4B457F8B"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الباحث: مراد سعد الشهراني</w:t>
      </w:r>
    </w:p>
    <w:p w14:paraId="443ACB4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كلية الإدارة</w:t>
      </w:r>
    </w:p>
    <w:p w14:paraId="1E94CC6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 xml:space="preserve">جامعة </w:t>
      </w:r>
      <w:proofErr w:type="spellStart"/>
      <w:r w:rsidRPr="00881D47">
        <w:rPr>
          <w:rFonts w:ascii="Traditional Arabic" w:hAnsi="Traditional Arabic" w:cs="Traditional Arabic"/>
          <w:b/>
          <w:bCs/>
          <w:sz w:val="32"/>
          <w:szCs w:val="32"/>
          <w:rtl/>
        </w:rPr>
        <w:t>ميداوشن</w:t>
      </w:r>
      <w:proofErr w:type="spellEnd"/>
    </w:p>
    <w:p w14:paraId="4D71E64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2024</w:t>
      </w:r>
    </w:p>
    <w:p w14:paraId="259B21DC"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رسالة للمشارك الكريم:</w:t>
      </w:r>
    </w:p>
    <w:p w14:paraId="77C48D21"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أخي / أختي الموظف(ـة) في مركز التواصل:</w:t>
      </w:r>
    </w:p>
    <w:p w14:paraId="4A672CB0"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881D47" w:rsidRDefault="00E8012E" w:rsidP="00E8012E">
      <w:pPr>
        <w:spacing w:line="20" w:lineRule="atLeast"/>
        <w:rPr>
          <w:rFonts w:ascii="Traditional Arabic" w:hAnsi="Traditional Arabic" w:cs="Traditional Arabic"/>
          <w:b/>
          <w:bCs/>
          <w:sz w:val="24"/>
          <w:szCs w:val="24"/>
          <w:rtl/>
        </w:rPr>
      </w:pPr>
    </w:p>
    <w:p w14:paraId="37CAC90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المدة المتوقعة للتعبئة: 5–7 دقائق فقط.</w:t>
      </w:r>
    </w:p>
    <w:p w14:paraId="7F722C0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مع خالص الشكر والتقدير.</w:t>
      </w:r>
    </w:p>
    <w:p w14:paraId="5A0FD2CC" w14:textId="77777777" w:rsidR="00E8012E" w:rsidRPr="00881D47" w:rsidRDefault="00E8012E" w:rsidP="00E8012E">
      <w:pPr>
        <w:spacing w:line="20" w:lineRule="atLeast"/>
        <w:rPr>
          <w:rFonts w:ascii="Traditional Arabic" w:hAnsi="Traditional Arabic" w:cs="Traditional Arabic"/>
          <w:b/>
          <w:bCs/>
          <w:sz w:val="24"/>
          <w:szCs w:val="24"/>
          <w:rtl/>
        </w:rPr>
      </w:pPr>
    </w:p>
    <w:p w14:paraId="2C16B640"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تعليمات عامة:</w:t>
      </w:r>
    </w:p>
    <w:p w14:paraId="7E5A7C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لا توجد إجابات صحيحة أو خاطئة.</w:t>
      </w:r>
    </w:p>
    <w:p w14:paraId="7064773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أجب على جميع البنود بناءً على تجربتك الواقعية.</w:t>
      </w:r>
    </w:p>
    <w:p w14:paraId="593EE23B"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جميع الإجابات ستُعامل بسرية تامة.</w:t>
      </w:r>
    </w:p>
    <w:p w14:paraId="5C79DC81" w14:textId="77777777" w:rsidR="00E8012E" w:rsidRPr="00881D47" w:rsidRDefault="00E8012E" w:rsidP="00E8012E">
      <w:pPr>
        <w:spacing w:line="20" w:lineRule="atLeast"/>
        <w:rPr>
          <w:rFonts w:ascii="Traditional Arabic" w:hAnsi="Traditional Arabic" w:cs="Traditional Arabic"/>
          <w:b/>
          <w:bCs/>
          <w:sz w:val="24"/>
          <w:szCs w:val="24"/>
          <w:rtl/>
        </w:rPr>
      </w:pPr>
    </w:p>
    <w:p w14:paraId="4A0D305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881D47">
        <w:rPr>
          <w:rFonts w:ascii="Traditional Arabic" w:hAnsi="Traditional Arabic" w:cs="Traditional Arabic"/>
          <w:b/>
          <w:bCs/>
          <w:sz w:val="24"/>
          <w:szCs w:val="24"/>
        </w:rPr>
        <w:t>:</w:t>
      </w:r>
    </w:p>
    <w:p w14:paraId="7704F7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1. </w:t>
      </w:r>
      <w:r w:rsidRPr="00881D47">
        <w:rPr>
          <w:rFonts w:ascii="Traditional Arabic" w:hAnsi="Traditional Arabic" w:cs="Traditional Arabic"/>
          <w:b/>
          <w:bCs/>
          <w:sz w:val="24"/>
          <w:szCs w:val="24"/>
          <w:rtl/>
        </w:rPr>
        <w:t>الجنس</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ذكر</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أنثى</w:t>
      </w:r>
    </w:p>
    <w:p w14:paraId="149EF29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 </w:t>
      </w:r>
      <w:r w:rsidRPr="00881D47">
        <w:rPr>
          <w:rFonts w:ascii="Traditional Arabic" w:hAnsi="Traditional Arabic" w:cs="Traditional Arabic"/>
          <w:b/>
          <w:bCs/>
          <w:sz w:val="24"/>
          <w:szCs w:val="24"/>
          <w:rtl/>
        </w:rPr>
        <w:t>الفئة العمرية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25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25 إلى 34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35 إلى 44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45 </w:t>
      </w:r>
      <w:r w:rsidRPr="00881D47">
        <w:rPr>
          <w:rFonts w:ascii="Traditional Arabic" w:hAnsi="Traditional Arabic" w:cs="Traditional Arabic"/>
          <w:b/>
          <w:bCs/>
          <w:sz w:val="24"/>
          <w:szCs w:val="24"/>
          <w:rtl/>
        </w:rPr>
        <w:t>سنة فأكثر</w:t>
      </w:r>
    </w:p>
    <w:p w14:paraId="30CDEBDE"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3. </w:t>
      </w:r>
      <w:r w:rsidRPr="00881D47">
        <w:rPr>
          <w:rFonts w:ascii="Traditional Arabic" w:hAnsi="Traditional Arabic" w:cs="Traditional Arabic"/>
          <w:b/>
          <w:bCs/>
          <w:sz w:val="24"/>
          <w:szCs w:val="24"/>
          <w:rtl/>
        </w:rPr>
        <w:t>المؤهل العلمي الأعلى</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ثانوي أو أقل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دبلوم</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بكالوريوس</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دراسات عليا</w:t>
      </w:r>
    </w:p>
    <w:p w14:paraId="66DE69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4. </w:t>
      </w:r>
      <w:r w:rsidRPr="00881D47">
        <w:rPr>
          <w:rFonts w:ascii="Traditional Arabic" w:hAnsi="Traditional Arabic" w:cs="Traditional Arabic"/>
          <w:b/>
          <w:bCs/>
          <w:sz w:val="24"/>
          <w:szCs w:val="24"/>
          <w:rtl/>
        </w:rPr>
        <w:t>مدة الخبرة في مراكز الاتصال</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 إلى 3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4 إلى 6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6 سنوات</w:t>
      </w:r>
    </w:p>
    <w:p w14:paraId="7D703962"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5. </w:t>
      </w:r>
      <w:r w:rsidRPr="00881D47">
        <w:rPr>
          <w:rFonts w:ascii="Traditional Arabic" w:hAnsi="Traditional Arabic" w:cs="Traditional Arabic"/>
          <w:b/>
          <w:bCs/>
          <w:sz w:val="24"/>
          <w:szCs w:val="24"/>
          <w:rtl/>
        </w:rPr>
        <w:t>المسمى الوظيفي (اختر الأقرب لوظيفتك الحالية)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مركز اتصال (استقبال مكالمات / محادثات)</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مشرف مركز اتصال</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ضمان جودة</w:t>
      </w:r>
      <w:r w:rsidRPr="00881D47">
        <w:rPr>
          <w:rFonts w:ascii="Traditional Arabic" w:hAnsi="Traditional Arabic" w:cs="Traditional Arabic"/>
          <w:b/>
          <w:bCs/>
          <w:sz w:val="24"/>
          <w:szCs w:val="24"/>
        </w:rPr>
        <w:t xml:space="preserve"> (QA)</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القوى العاملة</w:t>
      </w:r>
      <w:r w:rsidRPr="00881D47">
        <w:rPr>
          <w:rFonts w:ascii="Traditional Arabic" w:hAnsi="Traditional Arabic" w:cs="Traditional Arabic"/>
          <w:b/>
          <w:bCs/>
          <w:sz w:val="24"/>
          <w:szCs w:val="24"/>
        </w:rPr>
        <w:t xml:space="preserve"> (WFM)</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غير ذلك، يُرجى التحديد</w:t>
      </w:r>
      <w:r w:rsidRPr="00881D47">
        <w:rPr>
          <w:rFonts w:ascii="Traditional Arabic" w:hAnsi="Traditional Arabic" w:cs="Traditional Arabic"/>
          <w:b/>
          <w:bCs/>
          <w:sz w:val="24"/>
          <w:szCs w:val="24"/>
        </w:rPr>
        <w:t>: ____________</w:t>
      </w:r>
    </w:p>
    <w:p w14:paraId="555670DE"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Pr>
        <w:t xml:space="preserve">6. </w:t>
      </w:r>
      <w:r w:rsidRPr="00881D47">
        <w:rPr>
          <w:rFonts w:ascii="Traditional Arabic" w:hAnsi="Traditional Arabic" w:cs="Traditional Arabic"/>
          <w:b/>
          <w:bCs/>
          <w:sz w:val="24"/>
          <w:szCs w:val="24"/>
          <w:rtl/>
        </w:rPr>
        <w:t>طبيعة دورك من حيث التواصل مع العملاء</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أتعامل مع العملاء بشكل مباشر (مكالمات / محادثة / بريد إلكتروني)</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لا أتعامل مع العملاء مباشرة، ولكن أقدّم دعمًا داخليًا</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 xml:space="preserve">إشراف، جودة، </w:t>
      </w:r>
      <w:r w:rsidRPr="00881D47">
        <w:rPr>
          <w:rFonts w:ascii="Traditional Arabic" w:hAnsi="Traditional Arabic" w:cs="Traditional Arabic"/>
          <w:b/>
          <w:bCs/>
          <w:sz w:val="24"/>
          <w:szCs w:val="24"/>
        </w:rPr>
        <w:t>WFM...)</w:t>
      </w:r>
    </w:p>
    <w:p w14:paraId="7034CF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tl/>
        </w:rPr>
        <w:t>أتعامل مع العملاء أحيانًا، بالإضافة إلى تقديم دعم داخلي</w:t>
      </w:r>
      <w:r w:rsidRPr="00881D47">
        <w:rPr>
          <w:rFonts w:ascii="Traditional Arabic" w:hAnsi="Traditional Arabic" w:cs="Traditional Arabic" w:hint="cs"/>
          <w:b/>
          <w:bCs/>
          <w:sz w:val="24"/>
          <w:szCs w:val="24"/>
          <w:rtl/>
        </w:rPr>
        <w:t>.</w:t>
      </w:r>
    </w:p>
    <w:p w14:paraId="35106104"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7. </w:t>
      </w:r>
      <w:r w:rsidRPr="00881D47">
        <w:rPr>
          <w:rFonts w:ascii="Traditional Arabic" w:hAnsi="Traditional Arabic" w:cs="Traditional Arabic"/>
          <w:b/>
          <w:bCs/>
          <w:sz w:val="24"/>
          <w:szCs w:val="24"/>
          <w:rtl/>
        </w:rPr>
        <w:t>عدد أيام العمل عن بعد أسبوعيًا</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1–2</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3–4</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5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w:t>
      </w:r>
    </w:p>
    <w:p w14:paraId="5066946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8. </w:t>
      </w:r>
      <w:r w:rsidRPr="00881D47">
        <w:rPr>
          <w:rFonts w:ascii="Traditional Arabic" w:hAnsi="Traditional Arabic" w:cs="Traditional Arabic"/>
          <w:b/>
          <w:bCs/>
          <w:sz w:val="24"/>
          <w:szCs w:val="24"/>
          <w:rtl/>
        </w:rPr>
        <w:t>نمط العمل الحالي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حضوري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عمل هجين</w:t>
      </w:r>
    </w:p>
    <w:p w14:paraId="0A58AF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lastRenderedPageBreak/>
        <w:t xml:space="preserve">9. </w:t>
      </w:r>
      <w:r w:rsidRPr="00881D47">
        <w:rPr>
          <w:rFonts w:ascii="Traditional Arabic" w:hAnsi="Traditional Arabic" w:cs="Traditional Arabic"/>
          <w:b/>
          <w:bCs/>
          <w:sz w:val="24"/>
          <w:szCs w:val="24"/>
          <w:rtl/>
        </w:rPr>
        <w:t>عدد الموظفين في فريقك المباشر (اختياري)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5</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5 إلى 10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11 إلى 20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20</w:t>
      </w:r>
    </w:p>
    <w:p w14:paraId="073F7770" w14:textId="77777777" w:rsidR="00E8012E" w:rsidRPr="00881D47" w:rsidRDefault="00E8012E" w:rsidP="00E8012E">
      <w:pPr>
        <w:spacing w:line="20" w:lineRule="atLeast"/>
        <w:rPr>
          <w:rFonts w:ascii="Traditional Arabic" w:hAnsi="Traditional Arabic" w:cs="Traditional Arabic"/>
          <w:sz w:val="24"/>
          <w:szCs w:val="24"/>
          <w:rtl/>
        </w:rPr>
      </w:pPr>
    </w:p>
    <w:p w14:paraId="28D5B9A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الرمز</w:t>
      </w:r>
      <w:r w:rsidRPr="00881D47">
        <w:rPr>
          <w:rFonts w:ascii="Traditional Arabic" w:hAnsi="Traditional Arabic" w:cs="Traditional Arabic"/>
          <w:b/>
          <w:bCs/>
          <w:sz w:val="24"/>
          <w:szCs w:val="24"/>
          <w:rtl/>
        </w:rPr>
        <w:tab/>
        <w:t>درجة الموافقة</w:t>
      </w:r>
    </w:p>
    <w:p w14:paraId="5F45053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لا أوافق بشدة</w:t>
      </w:r>
    </w:p>
    <w:p w14:paraId="75E6F61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لا أوافق</w:t>
      </w:r>
    </w:p>
    <w:p w14:paraId="387C812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3</w:t>
      </w:r>
      <w:r w:rsidRPr="00881D47">
        <w:rPr>
          <w:rFonts w:ascii="Traditional Arabic" w:hAnsi="Traditional Arabic" w:cs="Traditional Arabic"/>
          <w:sz w:val="24"/>
          <w:szCs w:val="24"/>
          <w:rtl/>
        </w:rPr>
        <w:tab/>
        <w:t>محايد</w:t>
      </w:r>
    </w:p>
    <w:p w14:paraId="1B73FEC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4</w:t>
      </w:r>
      <w:r w:rsidRPr="00881D47">
        <w:rPr>
          <w:rFonts w:ascii="Traditional Arabic" w:hAnsi="Traditional Arabic" w:cs="Traditional Arabic"/>
          <w:sz w:val="24"/>
          <w:szCs w:val="24"/>
          <w:rtl/>
        </w:rPr>
        <w:tab/>
        <w:t>أوافق</w:t>
      </w:r>
    </w:p>
    <w:p w14:paraId="4C02D072"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أوافق بشدة</w:t>
      </w:r>
    </w:p>
    <w:p w14:paraId="23037451" w14:textId="77777777" w:rsidR="00E8012E" w:rsidRPr="00881D47" w:rsidRDefault="00E8012E" w:rsidP="00E8012E">
      <w:pPr>
        <w:spacing w:line="20" w:lineRule="atLeast"/>
        <w:rPr>
          <w:rFonts w:ascii="Traditional Arabic" w:hAnsi="Traditional Arabic" w:cs="Traditional Arabic"/>
          <w:b/>
          <w:bCs/>
          <w:sz w:val="24"/>
          <w:szCs w:val="24"/>
          <w:rtl/>
        </w:rPr>
      </w:pPr>
    </w:p>
    <w:p w14:paraId="5692052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الأول: العمل عن بُعد</w:t>
      </w:r>
    </w:p>
    <w:p w14:paraId="3ADD0FDF"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4DB6C244"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3</w:t>
      </w:r>
      <w:r w:rsidRPr="00881D47">
        <w:rPr>
          <w:rFonts w:ascii="Traditional Arabic" w:hAnsi="Traditional Arabic" w:cs="Traditional Arabic"/>
          <w:b/>
          <w:bCs/>
          <w:sz w:val="24"/>
          <w:szCs w:val="24"/>
          <w:rtl/>
        </w:rPr>
        <w:tab/>
        <w:t>القواعد والتعليمات المعتمدة للعمل عن بُعد في شركتي واضحة ومفهومة</w:t>
      </w:r>
      <w:r w:rsidRPr="00881D47">
        <w:rPr>
          <w:rFonts w:ascii="Traditional Arabic" w:hAnsi="Traditional Arabic" w:cs="Traditional Arabic"/>
          <w:b/>
          <w:bCs/>
          <w:sz w:val="24"/>
          <w:szCs w:val="24"/>
        </w:rPr>
        <w:t>.</w:t>
      </w:r>
    </w:p>
    <w:p w14:paraId="257EAF0B"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4</w:t>
      </w:r>
      <w:r w:rsidRPr="00881D47">
        <w:rPr>
          <w:rFonts w:ascii="Traditional Arabic" w:hAnsi="Traditional Arabic" w:cs="Traditional Arabic"/>
          <w:b/>
          <w:bCs/>
          <w:sz w:val="24"/>
          <w:szCs w:val="24"/>
          <w:rtl/>
        </w:rPr>
        <w:tab/>
        <w:t xml:space="preserve">أتلقى دعمًا كافيًا من المشرفين أو مسؤولي </w:t>
      </w:r>
      <w:r w:rsidRPr="00881D47">
        <w:rPr>
          <w:rFonts w:ascii="Traditional Arabic" w:hAnsi="Traditional Arabic" w:cs="Traditional Arabic" w:hint="cs"/>
          <w:b/>
          <w:bCs/>
          <w:sz w:val="24"/>
          <w:szCs w:val="24"/>
          <w:rtl/>
        </w:rPr>
        <w:t>الوردية (المناوبة)</w:t>
      </w:r>
      <w:r w:rsidRPr="00881D47">
        <w:rPr>
          <w:rFonts w:ascii="Traditional Arabic" w:hAnsi="Traditional Arabic" w:cs="Traditional Arabic"/>
          <w:b/>
          <w:bCs/>
          <w:sz w:val="24"/>
          <w:szCs w:val="24"/>
          <w:rtl/>
        </w:rPr>
        <w:t xml:space="preserve"> أثناء العمل عن بُعد</w:t>
      </w:r>
      <w:r w:rsidRPr="00881D47">
        <w:rPr>
          <w:rFonts w:ascii="Traditional Arabic" w:hAnsi="Traditional Arabic" w:cs="Traditional Arabic"/>
          <w:b/>
          <w:bCs/>
          <w:sz w:val="24"/>
          <w:szCs w:val="24"/>
        </w:rPr>
        <w:t>.</w:t>
      </w:r>
    </w:p>
    <w:p w14:paraId="080E0DF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881D47" w:rsidRDefault="00E8012E" w:rsidP="00E8012E">
      <w:pPr>
        <w:spacing w:line="20" w:lineRule="atLeast"/>
        <w:rPr>
          <w:rFonts w:ascii="Traditional Arabic" w:hAnsi="Traditional Arabic" w:cs="Traditional Arabic"/>
          <w:b/>
          <w:bCs/>
          <w:sz w:val="24"/>
          <w:szCs w:val="24"/>
          <w:rtl/>
        </w:rPr>
      </w:pPr>
    </w:p>
    <w:p w14:paraId="48927201"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الثاني: الأداء الوظيفي</w:t>
      </w:r>
    </w:p>
    <w:p w14:paraId="352C6C9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044F1A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6</w:t>
      </w:r>
      <w:r w:rsidRPr="00881D47">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7</w:t>
      </w:r>
      <w:r w:rsidRPr="00881D47">
        <w:rPr>
          <w:rFonts w:ascii="Traditional Arabic" w:hAnsi="Traditional Arabic" w:cs="Traditional Arabic"/>
          <w:b/>
          <w:bCs/>
          <w:sz w:val="24"/>
          <w:szCs w:val="24"/>
          <w:rtl/>
        </w:rPr>
        <w:tab/>
        <w:t>أحافظ على جودة عالية في تنفيذ مهامي حتى عند العمل عن بُعد</w:t>
      </w:r>
      <w:r w:rsidRPr="00881D47">
        <w:rPr>
          <w:rFonts w:ascii="Traditional Arabic" w:hAnsi="Traditional Arabic" w:cs="Traditional Arabic"/>
          <w:b/>
          <w:bCs/>
          <w:sz w:val="24"/>
          <w:szCs w:val="24"/>
        </w:rPr>
        <w:t>.</w:t>
      </w:r>
    </w:p>
    <w:p w14:paraId="7569F5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8</w:t>
      </w:r>
      <w:r w:rsidRPr="00881D47">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9</w:t>
      </w:r>
      <w:r w:rsidRPr="00881D47">
        <w:rPr>
          <w:rFonts w:ascii="Traditional Arabic" w:hAnsi="Traditional Arabic" w:cs="Traditional Arabic"/>
          <w:sz w:val="24"/>
          <w:szCs w:val="24"/>
          <w:rtl/>
        </w:rPr>
        <w:tab/>
        <w:t>أحقق الأهداف المطلوبة مني بشكل منتظم.</w:t>
      </w:r>
    </w:p>
    <w:p w14:paraId="2598D43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10</w:t>
      </w:r>
      <w:r w:rsidRPr="00881D47">
        <w:rPr>
          <w:rFonts w:ascii="Traditional Arabic" w:hAnsi="Traditional Arabic" w:cs="Traditional Arabic"/>
          <w:b/>
          <w:bCs/>
          <w:sz w:val="24"/>
          <w:szCs w:val="24"/>
          <w:rtl/>
        </w:rPr>
        <w:tab/>
        <w:t>أُنجز مهامي بكفاءة متسقة سواء كنت أعمل حضورياً أو عن بُعد</w:t>
      </w:r>
      <w:r w:rsidRPr="00881D47">
        <w:rPr>
          <w:rFonts w:ascii="Traditional Arabic" w:hAnsi="Traditional Arabic" w:cs="Traditional Arabic"/>
          <w:b/>
          <w:bCs/>
          <w:sz w:val="24"/>
          <w:szCs w:val="24"/>
        </w:rPr>
        <w:t>.</w:t>
      </w:r>
    </w:p>
    <w:p w14:paraId="73128C36" w14:textId="77777777" w:rsidR="00E8012E" w:rsidRPr="00881D47" w:rsidRDefault="00E8012E" w:rsidP="00E8012E">
      <w:pPr>
        <w:spacing w:line="20" w:lineRule="atLeast"/>
        <w:rPr>
          <w:rFonts w:ascii="Traditional Arabic" w:hAnsi="Traditional Arabic" w:cs="Traditional Arabic"/>
          <w:b/>
          <w:bCs/>
          <w:sz w:val="24"/>
          <w:szCs w:val="24"/>
          <w:rtl/>
        </w:rPr>
      </w:pPr>
    </w:p>
    <w:p w14:paraId="2999D6F9"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lastRenderedPageBreak/>
        <w:t>المحور الثالث: الرضا الوظيفي</w:t>
      </w:r>
    </w:p>
    <w:p w14:paraId="0DD8E2E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54858697" w14:textId="77777777" w:rsidR="00E8012E" w:rsidRPr="00881D47" w:rsidRDefault="00E8012E" w:rsidP="00E8012E">
      <w:pP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11</w:t>
      </w:r>
      <w:r w:rsidRPr="00881D47">
        <w:rPr>
          <w:rFonts w:ascii="Traditional Arabic" w:hAnsi="Traditional Arabic" w:cs="Traditional Arabic"/>
          <w:b/>
          <w:bCs/>
          <w:sz w:val="24"/>
          <w:szCs w:val="24"/>
          <w:rtl/>
        </w:rPr>
        <w:tab/>
      </w:r>
      <w:r w:rsidRPr="00881D47">
        <w:rPr>
          <w:rFonts w:ascii="Traditional Arabic" w:hAnsi="Traditional Arabic" w:cs="Traditional Arabic" w:hint="cs"/>
          <w:b/>
          <w:bCs/>
          <w:sz w:val="24"/>
          <w:szCs w:val="24"/>
          <w:rtl/>
        </w:rPr>
        <w:t>أشعر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بأن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جهودي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تقدير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قبل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مشرفي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أو</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إدارة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القسم</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الذي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فيه</w:t>
      </w:r>
      <w:r w:rsidRPr="00881D47">
        <w:rPr>
          <w:rFonts w:ascii="Traditional Arabic" w:hAnsi="Traditional Arabic" w:cs="Traditional Arabic"/>
          <w:b/>
          <w:bCs/>
          <w:sz w:val="24"/>
          <w:szCs w:val="24"/>
          <w:rtl/>
        </w:rPr>
        <w:t>.</w:t>
      </w:r>
    </w:p>
    <w:p w14:paraId="2189446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12</w:t>
      </w:r>
      <w:r w:rsidRPr="00881D47">
        <w:rPr>
          <w:rFonts w:ascii="Traditional Arabic" w:hAnsi="Traditional Arabic" w:cs="Traditional Arabic"/>
          <w:sz w:val="24"/>
          <w:szCs w:val="24"/>
          <w:rtl/>
        </w:rPr>
        <w:tab/>
        <w:t>العلاقة بيني وبين زملائي إيجابية وتعاونية.</w:t>
      </w:r>
    </w:p>
    <w:p w14:paraId="2A12967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13</w:t>
      </w:r>
      <w:r w:rsidRPr="00881D47">
        <w:rPr>
          <w:rFonts w:ascii="Traditional Arabic" w:hAnsi="Traditional Arabic" w:cs="Traditional Arabic"/>
          <w:sz w:val="24"/>
          <w:szCs w:val="24"/>
          <w:rtl/>
        </w:rPr>
        <w:tab/>
        <w:t>يوجد توازن مناسب بين عملي وحياتي الشخصية.</w:t>
      </w:r>
    </w:p>
    <w:p w14:paraId="2623F62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14</w:t>
      </w:r>
      <w:r w:rsidRPr="00881D47">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15</w:t>
      </w:r>
      <w:r w:rsidRPr="00881D47">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Pr="00881D47" w:rsidRDefault="00E8012E" w:rsidP="00E8012E">
      <w:pPr>
        <w:rPr>
          <w:rFonts w:ascii="Traditional Arabic" w:hAnsi="Traditional Arabic" w:cs="Traditional Arabic"/>
          <w:sz w:val="24"/>
          <w:szCs w:val="24"/>
          <w:rtl/>
        </w:rPr>
      </w:pPr>
    </w:p>
    <w:p w14:paraId="22020D2E" w14:textId="77777777" w:rsidR="00E8012E" w:rsidRPr="00881D47" w:rsidRDefault="00E8012E" w:rsidP="00E8012E">
      <w:pPr>
        <w:rPr>
          <w:rFonts w:ascii="Traditional Arabic" w:hAnsi="Traditional Arabic" w:cs="Traditional Arabic"/>
          <w:sz w:val="24"/>
          <w:szCs w:val="24"/>
          <w:rtl/>
        </w:rPr>
      </w:pPr>
    </w:p>
    <w:p w14:paraId="43C05AC7" w14:textId="77777777" w:rsidR="00E8012E" w:rsidRPr="00881D47" w:rsidRDefault="00E8012E" w:rsidP="00E8012E">
      <w:pPr>
        <w:rPr>
          <w:rFonts w:ascii="Traditional Arabic" w:hAnsi="Traditional Arabic" w:cs="Traditional Arabic"/>
          <w:sz w:val="24"/>
          <w:szCs w:val="24"/>
          <w:rtl/>
        </w:rPr>
      </w:pPr>
    </w:p>
    <w:p w14:paraId="45675F8E" w14:textId="77777777" w:rsidR="00E8012E" w:rsidRPr="00881D47" w:rsidRDefault="00E8012E" w:rsidP="00E8012E">
      <w:pPr>
        <w:rPr>
          <w:rFonts w:ascii="Traditional Arabic" w:hAnsi="Traditional Arabic" w:cs="Traditional Arabic"/>
          <w:sz w:val="24"/>
          <w:szCs w:val="24"/>
          <w:rtl/>
        </w:rPr>
      </w:pPr>
    </w:p>
    <w:p w14:paraId="29C9AD91" w14:textId="77777777" w:rsidR="00E8012E" w:rsidRPr="00881D47" w:rsidRDefault="00E8012E" w:rsidP="00E8012E">
      <w:pPr>
        <w:rPr>
          <w:rFonts w:ascii="Traditional Arabic" w:hAnsi="Traditional Arabic" w:cs="Traditional Arabic"/>
          <w:sz w:val="24"/>
          <w:szCs w:val="24"/>
          <w:rtl/>
        </w:rPr>
      </w:pPr>
    </w:p>
    <w:p w14:paraId="39146B7E" w14:textId="77777777" w:rsidR="00E8012E" w:rsidRPr="00881D47" w:rsidRDefault="00E8012E" w:rsidP="00E8012E">
      <w:pPr>
        <w:rPr>
          <w:rFonts w:ascii="Traditional Arabic" w:hAnsi="Traditional Arabic" w:cs="Traditional Arabic"/>
          <w:sz w:val="24"/>
          <w:szCs w:val="24"/>
          <w:rtl/>
        </w:rPr>
      </w:pPr>
    </w:p>
    <w:p w14:paraId="5F6C961D" w14:textId="77777777" w:rsidR="00E8012E" w:rsidRPr="00881D47" w:rsidRDefault="00E8012E" w:rsidP="00E8012E">
      <w:pPr>
        <w:rPr>
          <w:rFonts w:ascii="Traditional Arabic" w:hAnsi="Traditional Arabic" w:cs="Traditional Arabic"/>
          <w:sz w:val="24"/>
          <w:szCs w:val="24"/>
          <w:rtl/>
        </w:rPr>
      </w:pPr>
    </w:p>
    <w:p w14:paraId="63C7D277" w14:textId="77777777" w:rsidR="00E8012E" w:rsidRPr="00881D47" w:rsidRDefault="00E8012E" w:rsidP="00E8012E">
      <w:pPr>
        <w:rPr>
          <w:rFonts w:ascii="Traditional Arabic" w:hAnsi="Traditional Arabic" w:cs="Traditional Arabic"/>
          <w:sz w:val="24"/>
          <w:szCs w:val="24"/>
          <w:rtl/>
        </w:rPr>
      </w:pPr>
    </w:p>
    <w:p w14:paraId="03E209B5" w14:textId="77777777" w:rsidR="00E8012E" w:rsidRPr="00881D47" w:rsidRDefault="00E8012E" w:rsidP="00E8012E">
      <w:pPr>
        <w:rPr>
          <w:rFonts w:ascii="Traditional Arabic" w:hAnsi="Traditional Arabic" w:cs="Traditional Arabic"/>
          <w:sz w:val="24"/>
          <w:szCs w:val="24"/>
          <w:rtl/>
        </w:rPr>
      </w:pPr>
    </w:p>
    <w:p w14:paraId="119B1C81" w14:textId="77777777" w:rsidR="00E8012E" w:rsidRPr="00881D47" w:rsidRDefault="00E8012E" w:rsidP="00E8012E">
      <w:pPr>
        <w:rPr>
          <w:rFonts w:ascii="Traditional Arabic" w:hAnsi="Traditional Arabic" w:cs="Traditional Arabic"/>
          <w:sz w:val="24"/>
          <w:szCs w:val="24"/>
          <w:rtl/>
        </w:rPr>
      </w:pPr>
    </w:p>
    <w:p w14:paraId="06A139BD" w14:textId="77777777" w:rsidR="00E8012E" w:rsidRPr="00881D47" w:rsidRDefault="00E8012E" w:rsidP="00E8012E">
      <w:pPr>
        <w:rPr>
          <w:rFonts w:ascii="Traditional Arabic" w:hAnsi="Traditional Arabic" w:cs="Traditional Arabic"/>
          <w:sz w:val="24"/>
          <w:szCs w:val="24"/>
          <w:rtl/>
        </w:rPr>
      </w:pPr>
    </w:p>
    <w:p w14:paraId="7230B5F7" w14:textId="77777777" w:rsidR="00E8012E" w:rsidRPr="00881D47" w:rsidRDefault="00E8012E" w:rsidP="00E8012E">
      <w:pPr>
        <w:rPr>
          <w:rFonts w:ascii="Traditional Arabic" w:hAnsi="Traditional Arabic" w:cs="Traditional Arabic"/>
          <w:sz w:val="24"/>
          <w:szCs w:val="24"/>
          <w:rtl/>
        </w:rPr>
      </w:pPr>
    </w:p>
    <w:p w14:paraId="51C1A84F" w14:textId="77777777" w:rsidR="00E8012E" w:rsidRPr="00881D47" w:rsidRDefault="00E8012E" w:rsidP="00E8012E">
      <w:pPr>
        <w:rPr>
          <w:rFonts w:ascii="Traditional Arabic" w:hAnsi="Traditional Arabic" w:cs="Traditional Arabic"/>
          <w:sz w:val="24"/>
          <w:szCs w:val="24"/>
          <w:rtl/>
        </w:rPr>
      </w:pPr>
    </w:p>
    <w:p w14:paraId="0D62C7FA" w14:textId="77777777" w:rsidR="00E8012E" w:rsidRPr="00881D47" w:rsidRDefault="00E8012E" w:rsidP="00E8012E">
      <w:pPr>
        <w:rPr>
          <w:rFonts w:ascii="Traditional Arabic" w:hAnsi="Traditional Arabic" w:cs="Traditional Arabic"/>
          <w:sz w:val="24"/>
          <w:szCs w:val="24"/>
          <w:rtl/>
        </w:rPr>
      </w:pPr>
    </w:p>
    <w:p w14:paraId="219E7D2A" w14:textId="77777777" w:rsidR="00E8012E" w:rsidRPr="00881D47" w:rsidRDefault="00E8012E" w:rsidP="00E8012E">
      <w:pPr>
        <w:rPr>
          <w:rFonts w:ascii="Traditional Arabic" w:hAnsi="Traditional Arabic" w:cs="Traditional Arabic"/>
          <w:sz w:val="24"/>
          <w:szCs w:val="24"/>
          <w:rtl/>
        </w:rPr>
      </w:pPr>
    </w:p>
    <w:p w14:paraId="583488B3" w14:textId="77777777" w:rsidR="00E8012E" w:rsidRPr="00881D47" w:rsidRDefault="00E8012E" w:rsidP="00E8012E">
      <w:pPr>
        <w:rPr>
          <w:rFonts w:ascii="Traditional Arabic" w:hAnsi="Traditional Arabic" w:cs="Traditional Arabic"/>
          <w:sz w:val="24"/>
          <w:szCs w:val="24"/>
          <w:rtl/>
        </w:rPr>
      </w:pPr>
    </w:p>
    <w:p w14:paraId="183CCCCF" w14:textId="77777777" w:rsidR="00E8012E" w:rsidRPr="00881D47" w:rsidRDefault="00E8012E" w:rsidP="00E8012E">
      <w:pPr>
        <w:rPr>
          <w:rFonts w:ascii="Traditional Arabic" w:hAnsi="Traditional Arabic" w:cs="Traditional Arabic"/>
          <w:sz w:val="24"/>
          <w:szCs w:val="24"/>
          <w:rtl/>
        </w:rPr>
      </w:pPr>
    </w:p>
    <w:p w14:paraId="1D3BD1EC" w14:textId="77777777" w:rsidR="001D4761" w:rsidRPr="00881D47" w:rsidRDefault="001D4761" w:rsidP="00E8012E">
      <w:pPr>
        <w:rPr>
          <w:rFonts w:ascii="Traditional Arabic" w:hAnsi="Traditional Arabic" w:cs="Traditional Arabic"/>
          <w:sz w:val="24"/>
          <w:szCs w:val="24"/>
          <w:rtl/>
        </w:rPr>
      </w:pPr>
    </w:p>
    <w:p w14:paraId="04DAFBDB" w14:textId="77777777" w:rsidR="00916C07" w:rsidRPr="00881D47" w:rsidRDefault="00916C07" w:rsidP="00E8012E">
      <w:pPr>
        <w:rPr>
          <w:rFonts w:ascii="Traditional Arabic" w:hAnsi="Traditional Arabic" w:cs="Traditional Arabic"/>
          <w:sz w:val="24"/>
          <w:szCs w:val="24"/>
          <w:rtl/>
        </w:rPr>
      </w:pPr>
    </w:p>
    <w:p w14:paraId="2CFB90C5" w14:textId="77777777" w:rsidR="001D4761" w:rsidRPr="00881D47" w:rsidRDefault="001D4761" w:rsidP="00E8012E">
      <w:pPr>
        <w:rPr>
          <w:rFonts w:ascii="Traditional Arabic" w:hAnsi="Traditional Arabic" w:cs="Traditional Arabic"/>
          <w:sz w:val="24"/>
          <w:szCs w:val="24"/>
          <w:rtl/>
        </w:rPr>
      </w:pPr>
    </w:p>
    <w:p w14:paraId="2146782A" w14:textId="1B265383" w:rsidR="00E8012E" w:rsidRPr="00881D47" w:rsidRDefault="001C330D" w:rsidP="001C330D">
      <w:pPr>
        <w:rPr>
          <w:rFonts w:ascii="Traditional Arabic" w:hAnsi="Traditional Arabic" w:cs="Traditional Arabic"/>
          <w:sz w:val="28"/>
          <w:szCs w:val="28"/>
          <w:rtl/>
        </w:rPr>
      </w:pPr>
      <w:r w:rsidRPr="00881D47">
        <w:rPr>
          <w:rFonts w:ascii="Traditional Arabic" w:hAnsi="Traditional Arabic" w:cs="Traditional Arabic"/>
          <w:b/>
          <w:bCs/>
          <w:sz w:val="32"/>
          <w:szCs w:val="32"/>
          <w:rtl/>
        </w:rPr>
        <w:t>الفصل الرابع: عرض النتائج الإحصائية</w:t>
      </w:r>
    </w:p>
    <w:p w14:paraId="13A531F1" w14:textId="77777777" w:rsidR="001C330D" w:rsidRPr="00881D47" w:rsidRDefault="001C330D" w:rsidP="001C330D">
      <w:pPr>
        <w:rPr>
          <w:rFonts w:ascii="Traditional Arabic" w:hAnsi="Traditional Arabic" w:cs="Traditional Arabic"/>
          <w:sz w:val="28"/>
          <w:szCs w:val="28"/>
          <w:rtl/>
        </w:rPr>
      </w:pPr>
    </w:p>
    <w:p w14:paraId="277CAA37" w14:textId="69B06FBC"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4.1 </w:t>
      </w:r>
      <w:r w:rsidR="00E8012E" w:rsidRPr="00881D47">
        <w:rPr>
          <w:rFonts w:ascii="Traditional Arabic" w:hAnsi="Traditional Arabic" w:cs="Traditional Arabic"/>
          <w:b/>
          <w:bCs/>
          <w:sz w:val="28"/>
          <w:szCs w:val="28"/>
          <w:rtl/>
        </w:rPr>
        <w:t>مقدمة الفصل</w:t>
      </w:r>
    </w:p>
    <w:p w14:paraId="56E59145" w14:textId="77777777" w:rsidR="006A2E74" w:rsidRPr="00881D47" w:rsidRDefault="00463314" w:rsidP="006A2E74">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w:t>
      </w:r>
      <w:proofErr w:type="gramStart"/>
      <w:r w:rsidRPr="00881D47">
        <w:rPr>
          <w:rFonts w:ascii="Traditional Arabic" w:hAnsi="Traditional Arabic" w:cs="Traditional Arabic"/>
          <w:sz w:val="24"/>
          <w:szCs w:val="24"/>
          <w:rtl/>
        </w:rPr>
        <w:t>ثلاثة</w:t>
      </w:r>
      <w:proofErr w:type="gramEnd"/>
      <w:r w:rsidRPr="00881D47">
        <w:rPr>
          <w:rFonts w:ascii="Traditional Arabic" w:hAnsi="Traditional Arabic" w:cs="Traditional Arabic"/>
          <w:sz w:val="24"/>
          <w:szCs w:val="24"/>
          <w:rtl/>
        </w:rPr>
        <w:t xml:space="preserve">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ثم اختبار فروض الدراسة باستخدام الأساليب الإحصائية الملائمة، بما في ذلك معامل ارتباط بيرسون</w:t>
      </w:r>
      <w:r w:rsidRPr="00881D47">
        <w:rPr>
          <w:rFonts w:ascii="Traditional Arabic" w:hAnsi="Traditional Arabic" w:cs="Traditional Arabic"/>
          <w:sz w:val="24"/>
          <w:szCs w:val="24"/>
        </w:rPr>
        <w:t xml:space="preserve"> (Pearson Correlation)</w:t>
      </w:r>
      <w:r w:rsidRPr="00881D47">
        <w:rPr>
          <w:rFonts w:ascii="Traditional Arabic" w:hAnsi="Traditional Arabic" w:cs="Traditional Arabic"/>
          <w:sz w:val="24"/>
          <w:szCs w:val="24"/>
          <w:rtl/>
        </w:rPr>
        <w:t xml:space="preserve">، </w:t>
      </w:r>
      <w:r w:rsidR="006A2E74" w:rsidRPr="00881D47">
        <w:rPr>
          <w:rFonts w:ascii="Traditional Arabic" w:hAnsi="Traditional Arabic" w:cs="Traditional Arabic"/>
          <w:sz w:val="24"/>
          <w:szCs w:val="24"/>
          <w:rtl/>
        </w:rPr>
        <w:t>وتحليل الانحدار الخطي</w:t>
      </w:r>
      <w:r w:rsidR="006A2E74" w:rsidRPr="00881D47">
        <w:rPr>
          <w:rFonts w:ascii="Traditional Arabic" w:hAnsi="Traditional Arabic" w:cs="Traditional Arabic"/>
          <w:sz w:val="24"/>
          <w:szCs w:val="24"/>
        </w:rPr>
        <w:t xml:space="preserve"> (Linear Regression)</w:t>
      </w:r>
      <w:r w:rsidR="006A2E74" w:rsidRPr="00881D47">
        <w:rPr>
          <w:rFonts w:ascii="Traditional Arabic" w:hAnsi="Traditional Arabic" w:cs="Traditional Arabic"/>
          <w:sz w:val="24"/>
          <w:szCs w:val="24"/>
          <w:rtl/>
        </w:rPr>
        <w:t>، واختبار نموذج الوساطة باستخدام تحليل الانحدار المتعدد وفق منهجية</w:t>
      </w:r>
      <w:r w:rsidR="006A2E74" w:rsidRPr="00881D47">
        <w:rPr>
          <w:rFonts w:ascii="Traditional Arabic" w:hAnsi="Traditional Arabic" w:cs="Traditional Arabic"/>
          <w:sz w:val="24"/>
          <w:szCs w:val="24"/>
        </w:rPr>
        <w:t xml:space="preserve"> Baron &amp; Kenny (1986)</w:t>
      </w:r>
      <w:r w:rsidR="006A2E74" w:rsidRPr="00881D47">
        <w:rPr>
          <w:rFonts w:ascii="Traditional Arabic" w:hAnsi="Traditional Arabic" w:cs="Traditional Arabic"/>
          <w:sz w:val="24"/>
          <w:szCs w:val="24"/>
          <w:rtl/>
        </w:rPr>
        <w:t>، ضمن مستوى الدلالة الإحصائية</w:t>
      </w:r>
      <w:r w:rsidR="006A2E74" w:rsidRPr="00881D47">
        <w:rPr>
          <w:rFonts w:ascii="Traditional Arabic" w:hAnsi="Traditional Arabic" w:cs="Traditional Arabic"/>
          <w:sz w:val="24"/>
          <w:szCs w:val="24"/>
        </w:rPr>
        <w:t xml:space="preserve"> (</w:t>
      </w:r>
      <w:r w:rsidR="006A2E74" w:rsidRPr="00881D47">
        <w:rPr>
          <w:rFonts w:ascii="Cambria" w:hAnsi="Cambria" w:cs="Cambria"/>
          <w:sz w:val="24"/>
          <w:szCs w:val="24"/>
        </w:rPr>
        <w:t>α</w:t>
      </w:r>
      <w:r w:rsidR="006A2E74" w:rsidRPr="00881D47">
        <w:rPr>
          <w:rFonts w:ascii="Traditional Arabic" w:hAnsi="Traditional Arabic" w:cs="Traditional Arabic"/>
          <w:sz w:val="24"/>
          <w:szCs w:val="24"/>
        </w:rPr>
        <w:t xml:space="preserve"> = 0.05)</w:t>
      </w:r>
      <w:r w:rsidR="006A2E74" w:rsidRPr="00881D47">
        <w:rPr>
          <w:rFonts w:ascii="Traditional Arabic" w:hAnsi="Traditional Arabic" w:cs="Traditional Arabic"/>
          <w:sz w:val="24"/>
          <w:szCs w:val="24"/>
          <w:rtl/>
        </w:rPr>
        <w:t>.</w:t>
      </w:r>
    </w:p>
    <w:p w14:paraId="0E8E9E12" w14:textId="69D2CBE9" w:rsidR="00E8012E" w:rsidRPr="00881D47" w:rsidRDefault="00463314" w:rsidP="006A2E74">
      <w:pPr>
        <w:rPr>
          <w:rFonts w:ascii="Traditional Arabic" w:hAnsi="Traditional Arabic" w:cs="Traditional Arabic"/>
          <w:sz w:val="32"/>
          <w:szCs w:val="32"/>
          <w:rtl/>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881D47">
        <w:rPr>
          <w:rFonts w:ascii="Traditional Arabic" w:hAnsi="Traditional Arabic" w:cs="Traditional Arabic"/>
          <w:sz w:val="24"/>
          <w:szCs w:val="24"/>
        </w:rPr>
        <w:t>.</w:t>
      </w:r>
    </w:p>
    <w:p w14:paraId="1052CE7E" w14:textId="77777777" w:rsidR="00E8012E" w:rsidRPr="00881D47" w:rsidRDefault="00E8012E" w:rsidP="00E8012E">
      <w:pPr>
        <w:rPr>
          <w:rFonts w:ascii="Traditional Arabic" w:hAnsi="Traditional Arabic" w:cs="Traditional Arabic"/>
          <w:sz w:val="28"/>
          <w:szCs w:val="28"/>
          <w:rtl/>
        </w:rPr>
      </w:pPr>
    </w:p>
    <w:p w14:paraId="53C862DB" w14:textId="30BB691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4.2 </w:t>
      </w:r>
      <w:r w:rsidR="00E8012E" w:rsidRPr="00881D47">
        <w:rPr>
          <w:rFonts w:ascii="Traditional Arabic" w:hAnsi="Traditional Arabic" w:cs="Traditional Arabic"/>
          <w:b/>
          <w:bCs/>
          <w:sz w:val="28"/>
          <w:szCs w:val="28"/>
          <w:rtl/>
        </w:rPr>
        <w:t>الخصائص الديموغرافية لمجتمع الدراسة</w:t>
      </w:r>
    </w:p>
    <w:p w14:paraId="4BBC649F" w14:textId="7C10D49F" w:rsidR="00E8012E" w:rsidRPr="00881D47" w:rsidRDefault="00463314" w:rsidP="00463314">
      <w:pPr>
        <w:rPr>
          <w:rFonts w:ascii="Traditional Arabic" w:hAnsi="Traditional Arabic" w:cs="Traditional Arabic"/>
          <w:rtl/>
        </w:rPr>
      </w:pPr>
      <w:r w:rsidRPr="00881D47">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881D47">
        <w:rPr>
          <w:rFonts w:ascii="Traditional Arabic" w:hAnsi="Traditional Arabic" w:cs="Traditional Arabic"/>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881D47">
        <w:rPr>
          <w:rFonts w:ascii="Traditional Arabic" w:hAnsi="Traditional Arabic" w:cs="Traditional Arabic"/>
          <w:sz w:val="24"/>
          <w:szCs w:val="24"/>
        </w:rPr>
        <w:t>.</w:t>
      </w:r>
    </w:p>
    <w:p w14:paraId="156CF9BD" w14:textId="77777777" w:rsidR="00E8012E" w:rsidRPr="00881D47" w:rsidRDefault="00E8012E" w:rsidP="00E8012E">
      <w:pPr>
        <w:rPr>
          <w:rFonts w:ascii="Traditional Arabic" w:hAnsi="Traditional Arabic" w:cs="Traditional Arabic"/>
          <w:b/>
          <w:bCs/>
          <w:sz w:val="28"/>
          <w:szCs w:val="28"/>
        </w:rPr>
      </w:pPr>
    </w:p>
    <w:p w14:paraId="10B57BAA" w14:textId="7B15BCD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 </w:t>
      </w:r>
      <w:r w:rsidR="00E8012E" w:rsidRPr="00881D47">
        <w:rPr>
          <w:rFonts w:ascii="Traditional Arabic" w:hAnsi="Traditional Arabic" w:cs="Traditional Arabic"/>
          <w:b/>
          <w:bCs/>
          <w:sz w:val="28"/>
          <w:szCs w:val="28"/>
          <w:rtl/>
        </w:rPr>
        <w:t>التحليل الوصفي للخصائص الديموغرافية لمجتمع الدراسة</w:t>
      </w:r>
    </w:p>
    <w:p w14:paraId="0244F798" w14:textId="007C7A86" w:rsidR="00E8012E" w:rsidRPr="00881D47" w:rsidRDefault="00463314" w:rsidP="00463314">
      <w:pPr>
        <w:rPr>
          <w:rFonts w:ascii="Traditional Arabic" w:hAnsi="Traditional Arabic" w:cs="Traditional Arabic"/>
          <w:sz w:val="28"/>
          <w:szCs w:val="28"/>
          <w:rtl/>
        </w:rPr>
      </w:pPr>
      <w:r w:rsidRPr="00881D47">
        <w:rPr>
          <w:rFonts w:ascii="Traditional Arabic" w:hAnsi="Traditional Arabic" w:cs="Traditional Arabic"/>
          <w:sz w:val="24"/>
          <w:szCs w:val="24"/>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881D47">
        <w:rPr>
          <w:rFonts w:ascii="Traditional Arabic" w:hAnsi="Traditional Arabic" w:cs="Traditional Arabic"/>
          <w:sz w:val="24"/>
          <w:szCs w:val="24"/>
        </w:rPr>
        <w:t xml:space="preserve"> (98%).</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881D47">
        <w:rPr>
          <w:rFonts w:ascii="Traditional Arabic" w:hAnsi="Traditional Arabic" w:cs="Traditional Arabic"/>
          <w:sz w:val="24"/>
          <w:szCs w:val="24"/>
        </w:rPr>
        <w:t>.</w:t>
      </w:r>
    </w:p>
    <w:p w14:paraId="10F37336" w14:textId="77777777" w:rsidR="00EF0DBF" w:rsidRPr="00881D47" w:rsidRDefault="00EF0DBF" w:rsidP="00EF0DBF">
      <w:pPr>
        <w:rPr>
          <w:rFonts w:ascii="Traditional Arabic" w:hAnsi="Traditional Arabic" w:cs="Traditional Arabic"/>
          <w:sz w:val="28"/>
          <w:szCs w:val="28"/>
          <w:rtl/>
        </w:rPr>
      </w:pPr>
    </w:p>
    <w:p w14:paraId="354ECEDC" w14:textId="0BFB8A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4.3.1 </w:t>
      </w:r>
      <w:r w:rsidR="00E8012E" w:rsidRPr="00881D47">
        <w:rPr>
          <w:rFonts w:ascii="Traditional Arabic" w:hAnsi="Traditional Arabic" w:cs="Traditional Arabic"/>
          <w:b/>
          <w:bCs/>
          <w:sz w:val="28"/>
          <w:szCs w:val="28"/>
          <w:rtl/>
        </w:rPr>
        <w:t>الجنس</w:t>
      </w:r>
    </w:p>
    <w:p w14:paraId="3EA545A4"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(75.5%)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الإناث</w:t>
      </w:r>
      <w:r w:rsidRPr="00881D47">
        <w:rPr>
          <w:rFonts w:ascii="Traditional Arabic" w:hAnsi="Traditional Arabic" w:cs="Traditional Arabic"/>
          <w:sz w:val="24"/>
          <w:szCs w:val="24"/>
          <w:rtl/>
        </w:rPr>
        <w:t xml:space="preserve"> (24.5%).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سيطرة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العنصر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الذكري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قطاع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الأعمال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بشركة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موبايلي،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وهو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يتوافق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الوظائف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النوع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المراكز</w:t>
      </w:r>
      <w:r w:rsidRPr="00881D47">
        <w:rPr>
          <w:rFonts w:ascii="Traditional Arabic" w:hAnsi="Traditional Arabic" w:cs="Traditional Arabic"/>
          <w:sz w:val="24"/>
          <w:szCs w:val="24"/>
          <w:rtl/>
        </w:rPr>
        <w:t>.</w:t>
      </w:r>
    </w:p>
    <w:p w14:paraId="00CAE442" w14:textId="77777777" w:rsidR="00EF0DBF" w:rsidRPr="00881D47" w:rsidRDefault="00EF0DBF" w:rsidP="00EF0DBF">
      <w:pPr>
        <w:rPr>
          <w:rFonts w:ascii="Traditional Arabic" w:hAnsi="Traditional Arabic" w:cs="Traditional Arabic"/>
          <w:sz w:val="24"/>
          <w:szCs w:val="24"/>
          <w:rtl/>
        </w:rPr>
      </w:pPr>
    </w:p>
    <w:p w14:paraId="385089E7"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الجنس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2C078A47" w14:textId="77777777" w:rsidR="00EF0DBF" w:rsidRPr="00881D47" w:rsidRDefault="00EF0DBF" w:rsidP="00EF0DBF">
      <w:pPr>
        <w:rPr>
          <w:rFonts w:ascii="Traditional Arabic" w:hAnsi="Traditional Arabic" w:cs="Traditional Arabic"/>
          <w:sz w:val="24"/>
          <w:szCs w:val="24"/>
          <w:rtl/>
        </w:rPr>
      </w:pPr>
    </w:p>
    <w:p w14:paraId="7FCB380A" w14:textId="77777777" w:rsidR="00E8012E" w:rsidRPr="00881D47" w:rsidRDefault="00E8012E" w:rsidP="00E8012E">
      <w:pPr>
        <w:rPr>
          <w:rFonts w:ascii="Traditional Arabic" w:hAnsi="Traditional Arabic" w:cs="Traditional Arabic"/>
          <w:sz w:val="32"/>
          <w:szCs w:val="32"/>
        </w:rPr>
      </w:pPr>
    </w:p>
    <w:tbl>
      <w:tblPr>
        <w:tblW w:w="392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062"/>
        <w:gridCol w:w="1865"/>
      </w:tblGrid>
      <w:tr w:rsidR="00E8012E" w:rsidRPr="00881D47" w14:paraId="5E53844B" w14:textId="77777777" w:rsidTr="00EF0DBF">
        <w:trPr>
          <w:trHeight w:val="600"/>
          <w:tblHeader/>
          <w:tblCellSpacing w:w="15" w:type="dxa"/>
          <w:jc w:val="center"/>
        </w:trPr>
        <w:tc>
          <w:tcPr>
            <w:tcW w:w="0" w:type="auto"/>
            <w:vAlign w:val="center"/>
            <w:hideMark/>
          </w:tcPr>
          <w:p w14:paraId="3231CB2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6BE9477" w14:textId="77777777" w:rsidTr="00EF0DBF">
        <w:trPr>
          <w:trHeight w:val="600"/>
          <w:tblCellSpacing w:w="15" w:type="dxa"/>
          <w:jc w:val="center"/>
        </w:trPr>
        <w:tc>
          <w:tcPr>
            <w:tcW w:w="0" w:type="auto"/>
            <w:vAlign w:val="center"/>
            <w:hideMark/>
          </w:tcPr>
          <w:p w14:paraId="45071187"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ذكر</w:t>
            </w:r>
          </w:p>
        </w:tc>
        <w:tc>
          <w:tcPr>
            <w:tcW w:w="0" w:type="auto"/>
            <w:vAlign w:val="center"/>
            <w:hideMark/>
          </w:tcPr>
          <w:p w14:paraId="3B38518B"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37</w:t>
            </w:r>
          </w:p>
        </w:tc>
        <w:tc>
          <w:tcPr>
            <w:tcW w:w="0" w:type="auto"/>
            <w:vAlign w:val="center"/>
            <w:hideMark/>
          </w:tcPr>
          <w:p w14:paraId="7A9D11BE"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75.5%</w:t>
            </w:r>
          </w:p>
        </w:tc>
      </w:tr>
      <w:tr w:rsidR="00E8012E" w:rsidRPr="00881D47" w14:paraId="6D1301E4" w14:textId="77777777" w:rsidTr="00EF0DBF">
        <w:trPr>
          <w:trHeight w:val="592"/>
          <w:tblCellSpacing w:w="15" w:type="dxa"/>
          <w:jc w:val="center"/>
        </w:trPr>
        <w:tc>
          <w:tcPr>
            <w:tcW w:w="0" w:type="auto"/>
            <w:vAlign w:val="center"/>
            <w:hideMark/>
          </w:tcPr>
          <w:p w14:paraId="08528F8C"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أنثى</w:t>
            </w:r>
          </w:p>
        </w:tc>
        <w:tc>
          <w:tcPr>
            <w:tcW w:w="0" w:type="auto"/>
            <w:vAlign w:val="center"/>
            <w:hideMark/>
          </w:tcPr>
          <w:p w14:paraId="62599A24"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27B3E55"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bl>
    <w:p w14:paraId="0D3C7ED1" w14:textId="77777777" w:rsidR="00E8012E" w:rsidRPr="00881D47" w:rsidRDefault="00E8012E" w:rsidP="00E8012E">
      <w:pPr>
        <w:rPr>
          <w:rFonts w:ascii="Traditional Arabic" w:hAnsi="Traditional Arabic" w:cs="Traditional Arabic"/>
          <w:sz w:val="28"/>
          <w:szCs w:val="28"/>
          <w:rtl/>
        </w:rPr>
      </w:pPr>
    </w:p>
    <w:p w14:paraId="63CDE5BA" w14:textId="14DD054F"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18E19FB" w14:textId="77777777" w:rsidR="00EF0DBF" w:rsidRPr="00881D47" w:rsidRDefault="00EF0DBF" w:rsidP="00E8012E">
      <w:pPr>
        <w:rPr>
          <w:rFonts w:ascii="Traditional Arabic" w:hAnsi="Traditional Arabic" w:cs="Traditional Arabic"/>
          <w:sz w:val="28"/>
          <w:szCs w:val="28"/>
          <w:rtl/>
        </w:rPr>
      </w:pPr>
    </w:p>
    <w:p w14:paraId="6E5544F9" w14:textId="77777777" w:rsidR="00EF0DBF" w:rsidRPr="00881D47" w:rsidRDefault="00EF0DBF" w:rsidP="00EF0DBF">
      <w:pPr>
        <w:rPr>
          <w:rFonts w:ascii="Traditional Arabic" w:hAnsi="Traditional Arabic" w:cs="Traditional Arabic"/>
          <w:sz w:val="28"/>
          <w:szCs w:val="28"/>
          <w:rtl/>
        </w:rPr>
      </w:pPr>
    </w:p>
    <w:p w14:paraId="64D9DC7C" w14:textId="4C07F77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4.3.2 </w:t>
      </w:r>
      <w:r w:rsidR="00E8012E" w:rsidRPr="00881D47">
        <w:rPr>
          <w:rFonts w:ascii="Traditional Arabic" w:hAnsi="Traditional Arabic" w:cs="Traditional Arabic"/>
          <w:b/>
          <w:bCs/>
          <w:sz w:val="28"/>
          <w:szCs w:val="28"/>
          <w:rtl/>
        </w:rPr>
        <w:t>الفئة العمرية</w:t>
      </w:r>
    </w:p>
    <w:p w14:paraId="60E5B641"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(4.2)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35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تمثيلًا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(42.9%)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34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(40.8%)</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شكلت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الفئتان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25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w:t>
      </w:r>
      <w:r w:rsidRPr="00881D47">
        <w:rPr>
          <w:rFonts w:ascii="Traditional Arabic" w:hAnsi="Traditional Arabic" w:cs="Traditional Arabic"/>
          <w:sz w:val="24"/>
          <w:szCs w:val="24"/>
          <w:rtl/>
        </w:rPr>
        <w:t xml:space="preserve">(45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متقاربة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(8.2%)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يغلب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عليه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تمتلك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مهنية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مستقرة</w:t>
      </w:r>
      <w:r w:rsidRPr="00881D47">
        <w:rPr>
          <w:rFonts w:ascii="Traditional Arabic" w:hAnsi="Traditional Arabic" w:cs="Traditional Arabic"/>
          <w:sz w:val="24"/>
          <w:szCs w:val="24"/>
          <w:rtl/>
        </w:rPr>
        <w:t>.</w:t>
      </w:r>
    </w:p>
    <w:p w14:paraId="678DCBA1" w14:textId="77777777" w:rsidR="00EF0DBF" w:rsidRPr="00881D47" w:rsidRDefault="00EF0DBF" w:rsidP="00EF0DBF">
      <w:pPr>
        <w:rPr>
          <w:rFonts w:ascii="Traditional Arabic" w:hAnsi="Traditional Arabic" w:cs="Traditional Arabic"/>
          <w:sz w:val="24"/>
          <w:szCs w:val="24"/>
          <w:rtl/>
        </w:rPr>
      </w:pPr>
    </w:p>
    <w:p w14:paraId="45C9CE88"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(4.2):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B8F9AD1" w14:textId="77777777" w:rsidR="00E8012E" w:rsidRPr="00881D47" w:rsidRDefault="00E8012E" w:rsidP="00E8012E">
      <w:pPr>
        <w:rPr>
          <w:rFonts w:ascii="Traditional Arabic" w:hAnsi="Traditional Arabic" w:cs="Traditional Arabic"/>
          <w:sz w:val="32"/>
          <w:szCs w:val="32"/>
        </w:rPr>
      </w:pPr>
    </w:p>
    <w:tbl>
      <w:tblPr>
        <w:tblW w:w="614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1139"/>
        <w:gridCol w:w="2001"/>
      </w:tblGrid>
      <w:tr w:rsidR="00E8012E" w:rsidRPr="00881D47" w14:paraId="5959B885" w14:textId="77777777" w:rsidTr="00EF0DBF">
        <w:trPr>
          <w:trHeight w:val="573"/>
          <w:tblHeader/>
          <w:tblCellSpacing w:w="15" w:type="dxa"/>
          <w:jc w:val="center"/>
        </w:trPr>
        <w:tc>
          <w:tcPr>
            <w:tcW w:w="0" w:type="auto"/>
            <w:vAlign w:val="center"/>
            <w:hideMark/>
          </w:tcPr>
          <w:p w14:paraId="5F331AD7"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الفئة العمرية</w:t>
            </w:r>
          </w:p>
        </w:tc>
        <w:tc>
          <w:tcPr>
            <w:tcW w:w="0" w:type="auto"/>
            <w:vAlign w:val="center"/>
            <w:hideMark/>
          </w:tcPr>
          <w:p w14:paraId="46999EEB"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5EDC27C" w14:textId="77777777" w:rsidTr="00EF0DBF">
        <w:trPr>
          <w:trHeight w:val="573"/>
          <w:tblCellSpacing w:w="15" w:type="dxa"/>
          <w:jc w:val="center"/>
        </w:trPr>
        <w:tc>
          <w:tcPr>
            <w:tcW w:w="0" w:type="auto"/>
            <w:vAlign w:val="center"/>
            <w:hideMark/>
          </w:tcPr>
          <w:p w14:paraId="6208A852"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66AAEA5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785A3853" w14:textId="77777777" w:rsidTr="00EF0DBF">
        <w:trPr>
          <w:trHeight w:val="565"/>
          <w:tblCellSpacing w:w="15" w:type="dxa"/>
          <w:jc w:val="center"/>
        </w:trPr>
        <w:tc>
          <w:tcPr>
            <w:tcW w:w="0" w:type="auto"/>
            <w:vAlign w:val="center"/>
            <w:hideMark/>
          </w:tcPr>
          <w:p w14:paraId="4D4AE60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c>
          <w:tcPr>
            <w:tcW w:w="0" w:type="auto"/>
            <w:vAlign w:val="center"/>
            <w:hideMark/>
          </w:tcPr>
          <w:p w14:paraId="257E464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r>
      <w:tr w:rsidR="00E8012E" w:rsidRPr="00881D47" w14:paraId="656613D6" w14:textId="77777777" w:rsidTr="00EF0DBF">
        <w:trPr>
          <w:trHeight w:val="573"/>
          <w:tblCellSpacing w:w="15" w:type="dxa"/>
          <w:jc w:val="center"/>
        </w:trPr>
        <w:tc>
          <w:tcPr>
            <w:tcW w:w="0" w:type="auto"/>
            <w:vAlign w:val="center"/>
            <w:hideMark/>
          </w:tcPr>
          <w:p w14:paraId="382FCD00"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45 </w:t>
            </w:r>
            <w:r w:rsidRPr="00881D47">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239906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r w:rsidR="00E8012E" w:rsidRPr="00881D47" w14:paraId="1E105343" w14:textId="77777777" w:rsidTr="00EF0DBF">
        <w:trPr>
          <w:trHeight w:val="565"/>
          <w:tblCellSpacing w:w="15" w:type="dxa"/>
          <w:jc w:val="center"/>
        </w:trPr>
        <w:tc>
          <w:tcPr>
            <w:tcW w:w="0" w:type="auto"/>
            <w:vAlign w:val="center"/>
            <w:hideMark/>
          </w:tcPr>
          <w:p w14:paraId="1813F71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DFB559E"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7356E20A" w14:textId="77777777" w:rsidR="00E8012E" w:rsidRPr="00881D47" w:rsidRDefault="00E8012E" w:rsidP="00E8012E">
      <w:pPr>
        <w:rPr>
          <w:rFonts w:ascii="Traditional Arabic" w:hAnsi="Traditional Arabic" w:cs="Traditional Arabic"/>
          <w:sz w:val="28"/>
          <w:szCs w:val="28"/>
          <w:rtl/>
        </w:rPr>
      </w:pPr>
    </w:p>
    <w:p w14:paraId="15AC0A63" w14:textId="64BC1596"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FA4EB2C" w14:textId="77777777" w:rsidR="00EF0DBF" w:rsidRPr="00881D47" w:rsidRDefault="00EF0DBF" w:rsidP="00EF0DBF">
      <w:pPr>
        <w:rPr>
          <w:rFonts w:ascii="Traditional Arabic" w:hAnsi="Traditional Arabic" w:cs="Traditional Arabic"/>
          <w:sz w:val="28"/>
          <w:szCs w:val="28"/>
          <w:rtl/>
        </w:rPr>
      </w:pPr>
    </w:p>
    <w:p w14:paraId="672A9C61" w14:textId="68AE78A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4.3.3 </w:t>
      </w:r>
      <w:r w:rsidR="00E8012E" w:rsidRPr="00881D47">
        <w:rPr>
          <w:rFonts w:ascii="Traditional Arabic" w:hAnsi="Traditional Arabic" w:cs="Traditional Arabic"/>
          <w:b/>
          <w:bCs/>
          <w:sz w:val="28"/>
          <w:szCs w:val="28"/>
          <w:rtl/>
        </w:rPr>
        <w:t>المؤهل العلمي الأعلى</w:t>
      </w:r>
    </w:p>
    <w:p w14:paraId="6AD77894"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(4.3)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حملة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درجة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البكالوريوس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يمثلون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(69.4%)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فئتا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العليا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والدبلوم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متساوية</w:t>
      </w:r>
      <w:r w:rsidRPr="00881D47">
        <w:rPr>
          <w:rFonts w:ascii="Traditional Arabic" w:hAnsi="Traditional Arabic" w:cs="Traditional Arabic"/>
          <w:sz w:val="24"/>
          <w:szCs w:val="24"/>
          <w:rtl/>
        </w:rPr>
        <w:t xml:space="preserve"> (14.3%)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الحاصلين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الثانوية</w:t>
      </w:r>
      <w:r w:rsidRPr="00881D47">
        <w:rPr>
          <w:rFonts w:ascii="Traditional Arabic" w:hAnsi="Traditional Arabic" w:cs="Traditional Arabic"/>
          <w:sz w:val="24"/>
          <w:szCs w:val="24"/>
          <w:rtl/>
        </w:rPr>
        <w:t xml:space="preserve"> (2%).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تمتع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أغلب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بتأهيل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أكاديمي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يتناسب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متطلبات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6739A453" w14:textId="77777777" w:rsidR="00EF0DBF" w:rsidRPr="00881D47" w:rsidRDefault="00EF0DBF" w:rsidP="00EF0DBF">
      <w:pPr>
        <w:rPr>
          <w:rFonts w:ascii="Traditional Arabic" w:hAnsi="Traditional Arabic" w:cs="Traditional Arabic"/>
          <w:sz w:val="24"/>
          <w:szCs w:val="24"/>
          <w:rtl/>
        </w:rPr>
      </w:pPr>
    </w:p>
    <w:p w14:paraId="2961E6FC"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(4.3):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المؤهل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العلمي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63E1440C" w14:textId="77777777" w:rsidR="00E8012E" w:rsidRPr="00881D47" w:rsidRDefault="00E8012E" w:rsidP="00E8012E">
      <w:pPr>
        <w:rPr>
          <w:rFonts w:ascii="Traditional Arabic" w:hAnsi="Traditional Arabic" w:cs="Traditional Arabic"/>
          <w:sz w:val="32"/>
          <w:szCs w:val="32"/>
        </w:rPr>
      </w:pPr>
    </w:p>
    <w:tbl>
      <w:tblPr>
        <w:tblW w:w="610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082"/>
        <w:gridCol w:w="1901"/>
      </w:tblGrid>
      <w:tr w:rsidR="00E8012E" w:rsidRPr="00881D47" w14:paraId="714FB64D" w14:textId="77777777" w:rsidTr="00AA6118">
        <w:trPr>
          <w:trHeight w:val="586"/>
          <w:tblHeader/>
          <w:tblCellSpacing w:w="15" w:type="dxa"/>
          <w:jc w:val="center"/>
        </w:trPr>
        <w:tc>
          <w:tcPr>
            <w:tcW w:w="0" w:type="auto"/>
            <w:vAlign w:val="center"/>
            <w:hideMark/>
          </w:tcPr>
          <w:p w14:paraId="53FC7D90"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35268E30" w14:textId="77777777" w:rsidTr="00AA6118">
        <w:trPr>
          <w:trHeight w:val="586"/>
          <w:tblCellSpacing w:w="15" w:type="dxa"/>
          <w:jc w:val="center"/>
        </w:trPr>
        <w:tc>
          <w:tcPr>
            <w:tcW w:w="0" w:type="auto"/>
            <w:vAlign w:val="center"/>
            <w:hideMark/>
          </w:tcPr>
          <w:p w14:paraId="1A118D8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34</w:t>
            </w:r>
          </w:p>
        </w:tc>
        <w:tc>
          <w:tcPr>
            <w:tcW w:w="0" w:type="auto"/>
            <w:vAlign w:val="center"/>
            <w:hideMark/>
          </w:tcPr>
          <w:p w14:paraId="57857000"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69.4%</w:t>
            </w:r>
          </w:p>
        </w:tc>
      </w:tr>
      <w:tr w:rsidR="00E8012E" w:rsidRPr="00881D47" w14:paraId="551123A0" w14:textId="77777777" w:rsidTr="00AA6118">
        <w:trPr>
          <w:trHeight w:val="578"/>
          <w:tblCellSpacing w:w="15" w:type="dxa"/>
          <w:jc w:val="center"/>
        </w:trPr>
        <w:tc>
          <w:tcPr>
            <w:tcW w:w="0" w:type="auto"/>
            <w:vAlign w:val="center"/>
            <w:hideMark/>
          </w:tcPr>
          <w:p w14:paraId="23298747"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دراسات عليا</w:t>
            </w:r>
          </w:p>
        </w:tc>
        <w:tc>
          <w:tcPr>
            <w:tcW w:w="0" w:type="auto"/>
            <w:vAlign w:val="center"/>
            <w:hideMark/>
          </w:tcPr>
          <w:p w14:paraId="0B377F5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B1D108F"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5CAC3D31" w14:textId="77777777" w:rsidTr="00AA6118">
        <w:trPr>
          <w:trHeight w:val="586"/>
          <w:tblCellSpacing w:w="15" w:type="dxa"/>
          <w:jc w:val="center"/>
        </w:trPr>
        <w:tc>
          <w:tcPr>
            <w:tcW w:w="0" w:type="auto"/>
            <w:vAlign w:val="center"/>
            <w:hideMark/>
          </w:tcPr>
          <w:p w14:paraId="0D909DB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دبلوم</w:t>
            </w:r>
          </w:p>
        </w:tc>
        <w:tc>
          <w:tcPr>
            <w:tcW w:w="0" w:type="auto"/>
            <w:vAlign w:val="center"/>
            <w:hideMark/>
          </w:tcPr>
          <w:p w14:paraId="7FFE971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4F66C79"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701D82CF" w14:textId="77777777" w:rsidTr="00AA6118">
        <w:trPr>
          <w:trHeight w:val="578"/>
          <w:tblCellSpacing w:w="15" w:type="dxa"/>
          <w:jc w:val="center"/>
        </w:trPr>
        <w:tc>
          <w:tcPr>
            <w:tcW w:w="0" w:type="auto"/>
            <w:vAlign w:val="center"/>
            <w:hideMark/>
          </w:tcPr>
          <w:p w14:paraId="56B4557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ثانوي</w:t>
            </w:r>
          </w:p>
        </w:tc>
        <w:tc>
          <w:tcPr>
            <w:tcW w:w="0" w:type="auto"/>
            <w:vAlign w:val="center"/>
            <w:hideMark/>
          </w:tcPr>
          <w:p w14:paraId="5F3FC02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2BBC412F"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7303E21" w14:textId="77777777" w:rsidR="00E8012E" w:rsidRPr="00881D47" w:rsidRDefault="00E8012E" w:rsidP="00E8012E">
      <w:pPr>
        <w:rPr>
          <w:rFonts w:ascii="Traditional Arabic" w:hAnsi="Traditional Arabic" w:cs="Traditional Arabic"/>
          <w:sz w:val="28"/>
          <w:szCs w:val="28"/>
          <w:rtl/>
        </w:rPr>
      </w:pPr>
    </w:p>
    <w:p w14:paraId="0BB2BDCA" w14:textId="73335866" w:rsidR="00AA6118" w:rsidRPr="00881D47" w:rsidRDefault="00EF0DBF"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0CC4670" w14:textId="77777777" w:rsidR="00E8012E" w:rsidRPr="00881D47" w:rsidRDefault="00E8012E" w:rsidP="00E8012E">
      <w:pPr>
        <w:rPr>
          <w:rFonts w:ascii="Traditional Arabic" w:hAnsi="Traditional Arabic" w:cs="Traditional Arabic"/>
          <w:sz w:val="28"/>
          <w:szCs w:val="28"/>
        </w:rPr>
      </w:pPr>
    </w:p>
    <w:p w14:paraId="47B71758" w14:textId="0856D338"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4.3.4 </w:t>
      </w:r>
      <w:r w:rsidR="00E8012E" w:rsidRPr="00881D47">
        <w:rPr>
          <w:rFonts w:ascii="Traditional Arabic" w:hAnsi="Traditional Arabic" w:cs="Traditional Arabic"/>
          <w:b/>
          <w:bCs/>
          <w:sz w:val="28"/>
          <w:szCs w:val="28"/>
          <w:rtl/>
        </w:rPr>
        <w:t>مدة الخبرة في مراكز الاتصال</w:t>
      </w:r>
    </w:p>
    <w:p w14:paraId="549E7A36"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يزيد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نصف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لديهم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تتجاوز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(51%)</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تتراوح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خبرتهم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وثلاث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(26.5%)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أربع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(18.4%)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خبرتهم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نسبتهم</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ويشير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يتمتعون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طويلة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يعزز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موثوقية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w:t>
      </w:r>
    </w:p>
    <w:p w14:paraId="5EC358A9" w14:textId="77777777" w:rsidR="00AA6118" w:rsidRPr="00881D47" w:rsidRDefault="00AA6118" w:rsidP="00AA6118">
      <w:pPr>
        <w:rPr>
          <w:rFonts w:ascii="Traditional Arabic" w:hAnsi="Traditional Arabic" w:cs="Traditional Arabic"/>
          <w:sz w:val="24"/>
          <w:szCs w:val="24"/>
          <w:rtl/>
        </w:rPr>
      </w:pPr>
    </w:p>
    <w:p w14:paraId="072D2C95"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7684D5EB" w14:textId="77777777" w:rsidR="00E8012E" w:rsidRPr="00881D47" w:rsidRDefault="00E8012E" w:rsidP="00E8012E">
      <w:pPr>
        <w:rPr>
          <w:rFonts w:ascii="Traditional Arabic" w:hAnsi="Traditional Arabic" w:cs="Traditional Arabic"/>
          <w:sz w:val="32"/>
          <w:szCs w:val="32"/>
        </w:rPr>
      </w:pPr>
    </w:p>
    <w:tbl>
      <w:tblPr>
        <w:tblW w:w="60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134"/>
        <w:gridCol w:w="1993"/>
      </w:tblGrid>
      <w:tr w:rsidR="00E8012E" w:rsidRPr="00881D47" w14:paraId="42EB0D60" w14:textId="77777777" w:rsidTr="00AA6118">
        <w:trPr>
          <w:trHeight w:val="578"/>
          <w:tblHeader/>
          <w:tblCellSpacing w:w="15" w:type="dxa"/>
          <w:jc w:val="center"/>
        </w:trPr>
        <w:tc>
          <w:tcPr>
            <w:tcW w:w="0" w:type="auto"/>
            <w:vAlign w:val="center"/>
            <w:hideMark/>
          </w:tcPr>
          <w:p w14:paraId="610F88B0" w14:textId="77777777" w:rsidR="00E8012E" w:rsidRPr="00881D47" w:rsidRDefault="00E8012E" w:rsidP="00EC44FC">
            <w:pPr>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مدة الخبرة</w:t>
            </w:r>
          </w:p>
        </w:tc>
        <w:tc>
          <w:tcPr>
            <w:tcW w:w="0" w:type="auto"/>
            <w:vAlign w:val="center"/>
            <w:hideMark/>
          </w:tcPr>
          <w:p w14:paraId="2BFBAC91"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A32EB20" w14:textId="77777777" w:rsidTr="00AA6118">
        <w:trPr>
          <w:trHeight w:val="570"/>
          <w:tblCellSpacing w:w="15" w:type="dxa"/>
          <w:jc w:val="center"/>
        </w:trPr>
        <w:tc>
          <w:tcPr>
            <w:tcW w:w="0" w:type="auto"/>
            <w:vAlign w:val="center"/>
            <w:hideMark/>
          </w:tcPr>
          <w:p w14:paraId="4E6CF9C2"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042CEAA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68824843" w14:textId="77777777" w:rsidTr="00AA6118">
        <w:trPr>
          <w:trHeight w:val="578"/>
          <w:tblCellSpacing w:w="15" w:type="dxa"/>
          <w:jc w:val="center"/>
        </w:trPr>
        <w:tc>
          <w:tcPr>
            <w:tcW w:w="0" w:type="auto"/>
            <w:vAlign w:val="center"/>
            <w:hideMark/>
          </w:tcPr>
          <w:p w14:paraId="1E72F807"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4E8F3F75"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761622EE" w14:textId="77777777" w:rsidTr="00AA6118">
        <w:trPr>
          <w:trHeight w:val="570"/>
          <w:tblCellSpacing w:w="15" w:type="dxa"/>
          <w:jc w:val="center"/>
        </w:trPr>
        <w:tc>
          <w:tcPr>
            <w:tcW w:w="0" w:type="auto"/>
            <w:vAlign w:val="center"/>
            <w:hideMark/>
          </w:tcPr>
          <w:p w14:paraId="691B2D9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9</w:t>
            </w:r>
          </w:p>
        </w:tc>
        <w:tc>
          <w:tcPr>
            <w:tcW w:w="0" w:type="auto"/>
            <w:vAlign w:val="center"/>
            <w:hideMark/>
          </w:tcPr>
          <w:p w14:paraId="6F0D8E39"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18.4%</w:t>
            </w:r>
          </w:p>
        </w:tc>
      </w:tr>
      <w:tr w:rsidR="00E8012E" w:rsidRPr="00881D47" w14:paraId="0118AD2F" w14:textId="77777777" w:rsidTr="00AA6118">
        <w:trPr>
          <w:trHeight w:val="570"/>
          <w:tblCellSpacing w:w="15" w:type="dxa"/>
          <w:jc w:val="center"/>
        </w:trPr>
        <w:tc>
          <w:tcPr>
            <w:tcW w:w="0" w:type="auto"/>
            <w:vAlign w:val="center"/>
            <w:hideMark/>
          </w:tcPr>
          <w:p w14:paraId="4A46F8F9"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2FF91147"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4.1%</w:t>
            </w:r>
          </w:p>
        </w:tc>
      </w:tr>
    </w:tbl>
    <w:p w14:paraId="2AB89621" w14:textId="77777777" w:rsidR="00E8012E" w:rsidRPr="00881D47" w:rsidRDefault="00E8012E" w:rsidP="00E8012E">
      <w:pPr>
        <w:rPr>
          <w:rFonts w:ascii="Traditional Arabic" w:hAnsi="Traditional Arabic" w:cs="Traditional Arabic"/>
          <w:sz w:val="28"/>
          <w:szCs w:val="28"/>
          <w:rtl/>
        </w:rPr>
      </w:pPr>
    </w:p>
    <w:p w14:paraId="5BB2958F"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27ECB0CD" w14:textId="6ADA7691" w:rsidR="00AA6118" w:rsidRPr="00881D47" w:rsidRDefault="00AA6118" w:rsidP="00AA6118">
      <w:pPr>
        <w:rPr>
          <w:rFonts w:ascii="Traditional Arabic" w:hAnsi="Traditional Arabic" w:cs="Traditional Arabic"/>
          <w:sz w:val="28"/>
          <w:szCs w:val="28"/>
          <w:rtl/>
        </w:rPr>
      </w:pPr>
    </w:p>
    <w:p w14:paraId="28383E16" w14:textId="77777777" w:rsidR="00AA6118" w:rsidRPr="00881D47" w:rsidRDefault="00AA6118" w:rsidP="00AA6118">
      <w:pPr>
        <w:rPr>
          <w:rFonts w:ascii="Traditional Arabic" w:hAnsi="Traditional Arabic" w:cs="Traditional Arabic"/>
          <w:sz w:val="28"/>
          <w:szCs w:val="28"/>
        </w:rPr>
      </w:pPr>
    </w:p>
    <w:p w14:paraId="0664305B" w14:textId="05F1C23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4.3.5 </w:t>
      </w:r>
      <w:r w:rsidR="00E8012E" w:rsidRPr="00881D47">
        <w:rPr>
          <w:rFonts w:ascii="Traditional Arabic" w:hAnsi="Traditional Arabic" w:cs="Traditional Arabic"/>
          <w:b/>
          <w:bCs/>
          <w:sz w:val="28"/>
          <w:szCs w:val="28"/>
          <w:rtl/>
        </w:rPr>
        <w:t>المسمى الوظيفي</w:t>
      </w:r>
    </w:p>
    <w:p w14:paraId="5A037DC1"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(4.5)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استقبال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مكالمات</w:t>
      </w:r>
      <w:r w:rsidRPr="00881D47">
        <w:rPr>
          <w:rFonts w:ascii="Traditional Arabic" w:hAnsi="Traditional Arabic" w:cs="Traditional Arabic"/>
          <w:sz w:val="24"/>
          <w:szCs w:val="24"/>
          <w:rtl/>
        </w:rPr>
        <w:t>/</w:t>
      </w:r>
      <w:r w:rsidRPr="00881D47">
        <w:rPr>
          <w:rFonts w:ascii="Traditional Arabic" w:hAnsi="Traditional Arabic" w:cs="Traditional Arabic" w:hint="cs"/>
          <w:sz w:val="24"/>
          <w:szCs w:val="24"/>
          <w:rtl/>
        </w:rPr>
        <w:t>محادثات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انتشارًا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(30.6%)</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QA</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(16.3%)</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مشرف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(12.2%). </w:t>
      </w:r>
      <w:r w:rsidRPr="00881D47">
        <w:rPr>
          <w:rFonts w:ascii="Traditional Arabic" w:hAnsi="Traditional Arabic" w:cs="Traditional Arabic" w:hint="cs"/>
          <w:sz w:val="24"/>
          <w:szCs w:val="24"/>
          <w:rtl/>
        </w:rPr>
        <w:t>وتوزعت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مجموعة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الوظائف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والإدارية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الداعمة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مثل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التدريب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والمعرفة،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والتحصيل،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تتجاوز</w:t>
      </w:r>
      <w:r w:rsidRPr="00881D47">
        <w:rPr>
          <w:rFonts w:ascii="Traditional Arabic" w:hAnsi="Traditional Arabic" w:cs="Traditional Arabic"/>
          <w:sz w:val="24"/>
          <w:szCs w:val="24"/>
          <w:rtl/>
        </w:rPr>
        <w:t xml:space="preserve"> (2%)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التنوع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المعتاد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متعددة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الأدوار</w:t>
      </w:r>
      <w:r w:rsidRPr="00881D47">
        <w:rPr>
          <w:rFonts w:ascii="Traditional Arabic" w:hAnsi="Traditional Arabic" w:cs="Traditional Arabic"/>
          <w:sz w:val="24"/>
          <w:szCs w:val="24"/>
          <w:rtl/>
        </w:rPr>
        <w:t>.</w:t>
      </w:r>
    </w:p>
    <w:p w14:paraId="52FC3BD7" w14:textId="77777777" w:rsidR="00AA6118" w:rsidRPr="00881D47" w:rsidRDefault="00AA6118" w:rsidP="00AA6118">
      <w:pPr>
        <w:rPr>
          <w:rFonts w:ascii="Traditional Arabic" w:hAnsi="Traditional Arabic" w:cs="Traditional Arabic"/>
          <w:sz w:val="24"/>
          <w:szCs w:val="24"/>
          <w:rtl/>
        </w:rPr>
      </w:pPr>
    </w:p>
    <w:p w14:paraId="31908212" w14:textId="1378D2EE"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(4.5):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المسمى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53D39B3B" w14:textId="77777777" w:rsidR="00AA6118" w:rsidRPr="00881D47" w:rsidRDefault="00AA6118" w:rsidP="00AA6118">
      <w:pPr>
        <w:rPr>
          <w:rFonts w:ascii="Traditional Arabic" w:hAnsi="Traditional Arabic" w:cs="Traditional Arabic"/>
          <w:sz w:val="24"/>
          <w:szCs w:val="24"/>
          <w:rtl/>
        </w:rPr>
      </w:pPr>
    </w:p>
    <w:tbl>
      <w:tblPr>
        <w:tblW w:w="765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7"/>
        <w:gridCol w:w="873"/>
        <w:gridCol w:w="1532"/>
      </w:tblGrid>
      <w:tr w:rsidR="00884986" w:rsidRPr="00881D47" w14:paraId="7E0D16A4" w14:textId="1F62D3B1" w:rsidTr="00884986">
        <w:trPr>
          <w:trHeight w:val="682"/>
          <w:tblHeader/>
          <w:tblCellSpacing w:w="15" w:type="dxa"/>
          <w:jc w:val="center"/>
        </w:trPr>
        <w:tc>
          <w:tcPr>
            <w:tcW w:w="0" w:type="auto"/>
            <w:vAlign w:val="center"/>
            <w:hideMark/>
          </w:tcPr>
          <w:p w14:paraId="0C673299" w14:textId="324F7665"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المسمى الوظيفي</w:t>
            </w:r>
          </w:p>
        </w:tc>
        <w:tc>
          <w:tcPr>
            <w:tcW w:w="0" w:type="auto"/>
            <w:vAlign w:val="center"/>
            <w:hideMark/>
          </w:tcPr>
          <w:p w14:paraId="6E0CD9D1" w14:textId="1CCDE490"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التكرار</w:t>
            </w:r>
          </w:p>
        </w:tc>
        <w:tc>
          <w:tcPr>
            <w:tcW w:w="0" w:type="auto"/>
            <w:vAlign w:val="center"/>
          </w:tcPr>
          <w:p w14:paraId="2D5FE3B3" w14:textId="4A2D2EA5" w:rsidR="00884986" w:rsidRPr="00881D47" w:rsidRDefault="00884986" w:rsidP="00884986">
            <w:pPr>
              <w:jc w:val="center"/>
              <w:rPr>
                <w:rFonts w:ascii="Traditional Arabic" w:hAnsi="Traditional Arabic" w:cs="Traditional Arabic"/>
                <w:b/>
                <w:bCs/>
                <w:sz w:val="24"/>
                <w:szCs w:val="24"/>
                <w:rtl/>
              </w:rPr>
            </w:pPr>
            <w:r w:rsidRPr="00881D47">
              <w:rPr>
                <w:rFonts w:ascii="Traditional Arabic" w:hAnsi="Traditional Arabic" w:cs="Traditional Arabic" w:hint="cs"/>
                <w:b/>
                <w:bCs/>
                <w:color w:val="000000"/>
                <w:sz w:val="24"/>
                <w:szCs w:val="24"/>
                <w:rtl/>
              </w:rPr>
              <w:t>النسبة المئوية</w:t>
            </w:r>
          </w:p>
        </w:tc>
      </w:tr>
      <w:tr w:rsidR="00884986" w:rsidRPr="00881D47" w14:paraId="1FC92C8E" w14:textId="52AF1EEC" w:rsidTr="00884986">
        <w:trPr>
          <w:trHeight w:val="672"/>
          <w:tblCellSpacing w:w="15" w:type="dxa"/>
          <w:jc w:val="center"/>
        </w:trPr>
        <w:tc>
          <w:tcPr>
            <w:tcW w:w="0" w:type="auto"/>
            <w:vAlign w:val="center"/>
            <w:hideMark/>
          </w:tcPr>
          <w:p w14:paraId="162A82C9" w14:textId="79344B3E"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hint="cs"/>
                <w:color w:val="000000"/>
                <w:sz w:val="24"/>
                <w:szCs w:val="24"/>
                <w:rtl/>
              </w:rPr>
              <w:t>موظف مركز اتصال (استقبال مكالمات/محادثات)</w:t>
            </w:r>
          </w:p>
        </w:tc>
        <w:tc>
          <w:tcPr>
            <w:tcW w:w="0" w:type="auto"/>
            <w:vAlign w:val="center"/>
            <w:hideMark/>
          </w:tcPr>
          <w:p w14:paraId="77E82465" w14:textId="7BC55513"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15</w:t>
            </w:r>
          </w:p>
        </w:tc>
        <w:tc>
          <w:tcPr>
            <w:tcW w:w="0" w:type="auto"/>
            <w:vAlign w:val="center"/>
          </w:tcPr>
          <w:p w14:paraId="234215DC" w14:textId="12D90E3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30.60%</w:t>
            </w:r>
          </w:p>
        </w:tc>
      </w:tr>
      <w:tr w:rsidR="00884986" w:rsidRPr="00881D47" w14:paraId="406879F0" w14:textId="394D4F65" w:rsidTr="00884986">
        <w:trPr>
          <w:trHeight w:val="682"/>
          <w:tblCellSpacing w:w="15" w:type="dxa"/>
          <w:jc w:val="center"/>
        </w:trPr>
        <w:tc>
          <w:tcPr>
            <w:tcW w:w="0" w:type="auto"/>
            <w:vAlign w:val="center"/>
            <w:hideMark/>
          </w:tcPr>
          <w:p w14:paraId="544082A2" w14:textId="067C3C25"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 xml:space="preserve">موظف ضمان جودة </w:t>
            </w:r>
            <w:r w:rsidRPr="00881D47">
              <w:rPr>
                <w:rFonts w:ascii="Traditional Arabic" w:hAnsi="Traditional Arabic" w:cs="Traditional Arabic" w:hint="cs"/>
                <w:color w:val="000000"/>
                <w:sz w:val="24"/>
                <w:szCs w:val="24"/>
              </w:rPr>
              <w:t>QA</w:t>
            </w:r>
          </w:p>
        </w:tc>
        <w:tc>
          <w:tcPr>
            <w:tcW w:w="0" w:type="auto"/>
            <w:vAlign w:val="center"/>
            <w:hideMark/>
          </w:tcPr>
          <w:p w14:paraId="49E063FB" w14:textId="37CDA2B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8</w:t>
            </w:r>
          </w:p>
        </w:tc>
        <w:tc>
          <w:tcPr>
            <w:tcW w:w="0" w:type="auto"/>
            <w:vAlign w:val="center"/>
          </w:tcPr>
          <w:p w14:paraId="65EBB18D" w14:textId="6A64B515"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16.30%</w:t>
            </w:r>
          </w:p>
        </w:tc>
      </w:tr>
      <w:tr w:rsidR="00884986" w:rsidRPr="00881D47" w14:paraId="2B806645" w14:textId="1E076297" w:rsidTr="00884986">
        <w:trPr>
          <w:trHeight w:val="672"/>
          <w:tblCellSpacing w:w="15" w:type="dxa"/>
          <w:jc w:val="center"/>
        </w:trPr>
        <w:tc>
          <w:tcPr>
            <w:tcW w:w="0" w:type="auto"/>
            <w:vAlign w:val="center"/>
            <w:hideMark/>
          </w:tcPr>
          <w:p w14:paraId="33432234" w14:textId="3FF6D0AF"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مشرف مركز اتصال</w:t>
            </w:r>
          </w:p>
        </w:tc>
        <w:tc>
          <w:tcPr>
            <w:tcW w:w="0" w:type="auto"/>
            <w:vAlign w:val="center"/>
            <w:hideMark/>
          </w:tcPr>
          <w:p w14:paraId="3183E1F6" w14:textId="66E6FAC1"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6</w:t>
            </w:r>
          </w:p>
        </w:tc>
        <w:tc>
          <w:tcPr>
            <w:tcW w:w="0" w:type="auto"/>
            <w:vAlign w:val="center"/>
          </w:tcPr>
          <w:p w14:paraId="1C5DF1B5" w14:textId="0687E64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12.20%</w:t>
            </w:r>
          </w:p>
        </w:tc>
      </w:tr>
      <w:tr w:rsidR="00884986" w:rsidRPr="00881D47" w14:paraId="1B3AE648" w14:textId="5B0E5EBB" w:rsidTr="00884986">
        <w:trPr>
          <w:trHeight w:val="672"/>
          <w:tblCellSpacing w:w="15" w:type="dxa"/>
          <w:jc w:val="center"/>
        </w:trPr>
        <w:tc>
          <w:tcPr>
            <w:tcW w:w="0" w:type="auto"/>
            <w:vAlign w:val="center"/>
            <w:hideMark/>
          </w:tcPr>
          <w:p w14:paraId="70DCFBD2" w14:textId="14F89776"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مسميات وظيفية أخرى</w:t>
            </w:r>
          </w:p>
        </w:tc>
        <w:tc>
          <w:tcPr>
            <w:tcW w:w="0" w:type="auto"/>
            <w:vAlign w:val="center"/>
            <w:hideMark/>
          </w:tcPr>
          <w:p w14:paraId="68B5A2FE" w14:textId="2108573E"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20</w:t>
            </w:r>
          </w:p>
        </w:tc>
        <w:tc>
          <w:tcPr>
            <w:tcW w:w="0" w:type="auto"/>
            <w:vAlign w:val="center"/>
          </w:tcPr>
          <w:p w14:paraId="51550BB1" w14:textId="3B8D2CB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40.90%</w:t>
            </w:r>
          </w:p>
        </w:tc>
      </w:tr>
    </w:tbl>
    <w:p w14:paraId="02CD4F60" w14:textId="77777777" w:rsidR="00AA6118" w:rsidRPr="00881D47" w:rsidRDefault="00AA6118" w:rsidP="00AA6118">
      <w:pPr>
        <w:rPr>
          <w:rFonts w:ascii="Traditional Arabic" w:hAnsi="Traditional Arabic" w:cs="Traditional Arabic"/>
          <w:sz w:val="28"/>
          <w:szCs w:val="28"/>
          <w:rtl/>
        </w:rPr>
      </w:pPr>
    </w:p>
    <w:p w14:paraId="106022AE" w14:textId="77777777" w:rsidR="00A25BBA" w:rsidRPr="00881D47" w:rsidRDefault="00A25BBA" w:rsidP="00AA6118">
      <w:pPr>
        <w:rPr>
          <w:rFonts w:ascii="Traditional Arabic" w:hAnsi="Traditional Arabic" w:cs="Traditional Arabic"/>
          <w:sz w:val="28"/>
          <w:szCs w:val="28"/>
          <w:rtl/>
        </w:rPr>
      </w:pPr>
    </w:p>
    <w:p w14:paraId="196AB6C5" w14:textId="77777777"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2DF27372" w14:textId="1DEA413C"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تشمل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المسميات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الوظيفية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الأخرى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إدارة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التدريب</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والمعرفة،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الدعم</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الفني،</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القوى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العاملة،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التحصيل،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وغيرها</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من</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الوظائف</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الداعمة</w:t>
      </w:r>
      <w:r w:rsidR="00A25BBA" w:rsidRPr="00881D47">
        <w:rPr>
          <w:rFonts w:ascii="Traditional Arabic" w:hAnsi="Traditional Arabic" w:cs="Traditional Arabic" w:hint="cs"/>
          <w:sz w:val="28"/>
          <w:szCs w:val="28"/>
          <w:rtl/>
        </w:rPr>
        <w:t>.</w:t>
      </w:r>
    </w:p>
    <w:p w14:paraId="27D10012" w14:textId="77777777" w:rsidR="00884986" w:rsidRPr="00881D47" w:rsidRDefault="00884986" w:rsidP="00884986">
      <w:pPr>
        <w:rPr>
          <w:rFonts w:ascii="Traditional Arabic" w:hAnsi="Traditional Arabic" w:cs="Traditional Arabic"/>
          <w:sz w:val="24"/>
          <w:szCs w:val="24"/>
          <w:rtl/>
        </w:rPr>
      </w:pPr>
    </w:p>
    <w:p w14:paraId="576A460E" w14:textId="77777777" w:rsidR="00E8012E" w:rsidRPr="00881D47" w:rsidRDefault="00E8012E" w:rsidP="00E8012E">
      <w:pPr>
        <w:rPr>
          <w:rFonts w:ascii="Traditional Arabic" w:hAnsi="Traditional Arabic" w:cs="Traditional Arabic"/>
          <w:sz w:val="28"/>
          <w:szCs w:val="28"/>
        </w:rPr>
      </w:pPr>
    </w:p>
    <w:p w14:paraId="3BB5AF6B" w14:textId="77777777" w:rsidR="00884986" w:rsidRPr="00881D47" w:rsidRDefault="00884986" w:rsidP="00884986">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 xml:space="preserve">4.3.6 </w:t>
      </w:r>
      <w:r w:rsidRPr="00881D47">
        <w:rPr>
          <w:rFonts w:ascii="Traditional Arabic" w:hAnsi="Traditional Arabic" w:cs="Traditional Arabic" w:hint="cs"/>
          <w:b/>
          <w:bCs/>
          <w:sz w:val="28"/>
          <w:szCs w:val="28"/>
          <w:rtl/>
        </w:rPr>
        <w:t>طبيعة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التواصل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مع</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العملاء</w:t>
      </w:r>
    </w:p>
    <w:p w14:paraId="3152CD6B"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(4.6)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61.2%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يتعاملون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المكالمات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المحادثات،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يقدمون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دعمًا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تشغيلي</w:t>
      </w:r>
      <w:r w:rsidRPr="00881D47">
        <w:rPr>
          <w:rFonts w:ascii="Traditional Arabic" w:hAnsi="Traditional Arabic" w:cs="Traditional Arabic"/>
          <w:sz w:val="24"/>
          <w:szCs w:val="24"/>
          <w:rtl/>
        </w:rPr>
        <w:t xml:space="preserve">) (38.8%). </w:t>
      </w:r>
      <w:r w:rsidRPr="00881D47">
        <w:rPr>
          <w:rFonts w:ascii="Traditional Arabic" w:hAnsi="Traditional Arabic" w:cs="Traditional Arabic" w:hint="cs"/>
          <w:sz w:val="24"/>
          <w:szCs w:val="24"/>
          <w:rtl/>
        </w:rPr>
        <w:t>ويؤكد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التكاملية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الواجهة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الأمامية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ووحدات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الخلفية</w:t>
      </w:r>
      <w:r w:rsidRPr="00881D47">
        <w:rPr>
          <w:rFonts w:ascii="Traditional Arabic" w:hAnsi="Traditional Arabic" w:cs="Traditional Arabic"/>
          <w:sz w:val="24"/>
          <w:szCs w:val="24"/>
          <w:rtl/>
        </w:rPr>
        <w:t>.</w:t>
      </w:r>
    </w:p>
    <w:p w14:paraId="509F60E1" w14:textId="77777777" w:rsidR="00884986" w:rsidRPr="00881D47" w:rsidRDefault="00884986" w:rsidP="00884986">
      <w:pPr>
        <w:rPr>
          <w:rFonts w:ascii="Traditional Arabic" w:hAnsi="Traditional Arabic" w:cs="Traditional Arabic"/>
          <w:sz w:val="24"/>
          <w:szCs w:val="24"/>
          <w:rtl/>
        </w:rPr>
      </w:pPr>
    </w:p>
    <w:p w14:paraId="0D547DDE"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(4.6):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6268FAC" w14:textId="77777777" w:rsidR="00E8012E" w:rsidRPr="00881D47" w:rsidRDefault="00E8012E" w:rsidP="00E8012E">
      <w:pPr>
        <w:rPr>
          <w:rFonts w:ascii="Traditional Arabic" w:hAnsi="Traditional Arabic" w:cs="Traditional Arabic"/>
          <w:sz w:val="32"/>
          <w:szCs w:val="32"/>
        </w:rPr>
      </w:pPr>
    </w:p>
    <w:tbl>
      <w:tblPr>
        <w:tblW w:w="60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4"/>
        <w:gridCol w:w="996"/>
        <w:gridCol w:w="1749"/>
      </w:tblGrid>
      <w:tr w:rsidR="00E8012E" w:rsidRPr="00881D47" w14:paraId="28A6DA6B" w14:textId="77777777" w:rsidTr="00884986">
        <w:trPr>
          <w:trHeight w:val="572"/>
          <w:tblHeader/>
          <w:tblCellSpacing w:w="15" w:type="dxa"/>
          <w:jc w:val="center"/>
        </w:trPr>
        <w:tc>
          <w:tcPr>
            <w:tcW w:w="0" w:type="auto"/>
            <w:vAlign w:val="center"/>
            <w:hideMark/>
          </w:tcPr>
          <w:p w14:paraId="5062A169"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طبيعة الدور</w:t>
            </w:r>
          </w:p>
        </w:tc>
        <w:tc>
          <w:tcPr>
            <w:tcW w:w="0" w:type="auto"/>
            <w:vAlign w:val="center"/>
            <w:hideMark/>
          </w:tcPr>
          <w:p w14:paraId="72D71082"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820B546" w14:textId="77777777" w:rsidTr="00884986">
        <w:trPr>
          <w:trHeight w:val="572"/>
          <w:tblCellSpacing w:w="15" w:type="dxa"/>
          <w:jc w:val="center"/>
        </w:trPr>
        <w:tc>
          <w:tcPr>
            <w:tcW w:w="0" w:type="auto"/>
            <w:vAlign w:val="center"/>
            <w:hideMark/>
          </w:tcPr>
          <w:p w14:paraId="241603B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30</w:t>
            </w:r>
          </w:p>
        </w:tc>
        <w:tc>
          <w:tcPr>
            <w:tcW w:w="0" w:type="auto"/>
            <w:vAlign w:val="center"/>
            <w:hideMark/>
          </w:tcPr>
          <w:p w14:paraId="31CF489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61.2%</w:t>
            </w:r>
          </w:p>
        </w:tc>
      </w:tr>
      <w:tr w:rsidR="00E8012E" w:rsidRPr="00881D47" w14:paraId="7C0C3775" w14:textId="77777777" w:rsidTr="00884986">
        <w:trPr>
          <w:trHeight w:val="564"/>
          <w:tblCellSpacing w:w="15" w:type="dxa"/>
          <w:jc w:val="center"/>
        </w:trPr>
        <w:tc>
          <w:tcPr>
            <w:tcW w:w="0" w:type="auto"/>
            <w:vAlign w:val="center"/>
            <w:hideMark/>
          </w:tcPr>
          <w:p w14:paraId="19D7384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5094EB1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bl>
    <w:p w14:paraId="7BB87CBC" w14:textId="77777777" w:rsidR="00E8012E" w:rsidRPr="00881D47" w:rsidRDefault="00E8012E" w:rsidP="00E8012E">
      <w:pPr>
        <w:rPr>
          <w:rFonts w:ascii="Traditional Arabic" w:hAnsi="Traditional Arabic" w:cs="Traditional Arabic"/>
          <w:sz w:val="28"/>
          <w:szCs w:val="28"/>
          <w:rtl/>
        </w:rPr>
      </w:pPr>
    </w:p>
    <w:p w14:paraId="391F679A" w14:textId="1C04FF3B"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3213360" w14:textId="77777777" w:rsidR="00884986" w:rsidRPr="00881D47" w:rsidRDefault="00884986" w:rsidP="00884986">
      <w:pPr>
        <w:rPr>
          <w:rFonts w:ascii="Traditional Arabic" w:hAnsi="Traditional Arabic" w:cs="Traditional Arabic"/>
          <w:sz w:val="28"/>
          <w:szCs w:val="28"/>
        </w:rPr>
      </w:pPr>
    </w:p>
    <w:p w14:paraId="6F96349A" w14:textId="559306D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4.3.7 </w:t>
      </w:r>
      <w:r w:rsidR="00E8012E" w:rsidRPr="00881D47">
        <w:rPr>
          <w:rFonts w:ascii="Traditional Arabic" w:hAnsi="Traditional Arabic" w:cs="Traditional Arabic"/>
          <w:b/>
          <w:bCs/>
          <w:sz w:val="28"/>
          <w:szCs w:val="28"/>
          <w:rtl/>
        </w:rPr>
        <w:t>عدد أيام العمل عن بُعد أسبوعيًا</w:t>
      </w:r>
    </w:p>
    <w:p w14:paraId="412A0E4D"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(4.7)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ثلث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(38.8%)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بمعدل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يومين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ثلاثة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أربعة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أيام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(26.5%)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حضوريًا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(24.5%)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كليًا</w:t>
      </w:r>
      <w:r w:rsidRPr="00881D47">
        <w:rPr>
          <w:rFonts w:ascii="Traditional Arabic" w:hAnsi="Traditional Arabic" w:cs="Traditional Arabic"/>
          <w:sz w:val="24"/>
          <w:szCs w:val="24"/>
          <w:rtl/>
        </w:rPr>
        <w:t xml:space="preserve"> (10.2%). </w:t>
      </w:r>
      <w:r w:rsidRPr="00881D47">
        <w:rPr>
          <w:rFonts w:ascii="Traditional Arabic" w:hAnsi="Traditional Arabic" w:cs="Traditional Arabic" w:hint="cs"/>
          <w:sz w:val="24"/>
          <w:szCs w:val="24"/>
          <w:rtl/>
        </w:rPr>
        <w:t>ويشير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انتشار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الهجين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كخيار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مفضل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0573807C" w14:textId="77777777" w:rsidR="00884986" w:rsidRPr="00881D47" w:rsidRDefault="00884986" w:rsidP="00884986">
      <w:pPr>
        <w:rPr>
          <w:rFonts w:ascii="Traditional Arabic" w:hAnsi="Traditional Arabic" w:cs="Traditional Arabic"/>
          <w:sz w:val="24"/>
          <w:szCs w:val="24"/>
          <w:rtl/>
        </w:rPr>
      </w:pPr>
    </w:p>
    <w:p w14:paraId="3B14C6B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(4.7):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أيام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1BB2C702" w14:textId="77777777" w:rsidR="00E8012E" w:rsidRPr="00881D47" w:rsidRDefault="00E8012E" w:rsidP="00E8012E">
      <w:pPr>
        <w:rPr>
          <w:rFonts w:ascii="Traditional Arabic" w:hAnsi="Traditional Arabic" w:cs="Traditional Arabic"/>
          <w:sz w:val="32"/>
          <w:szCs w:val="32"/>
        </w:rPr>
      </w:pPr>
    </w:p>
    <w:tbl>
      <w:tblPr>
        <w:tblW w:w="554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3"/>
        <w:gridCol w:w="990"/>
        <w:gridCol w:w="1739"/>
      </w:tblGrid>
      <w:tr w:rsidR="00E8012E" w:rsidRPr="00881D47" w14:paraId="4C02EF31" w14:textId="77777777" w:rsidTr="00884986">
        <w:trPr>
          <w:trHeight w:val="583"/>
          <w:tblHeader/>
          <w:tblCellSpacing w:w="15" w:type="dxa"/>
          <w:jc w:val="center"/>
        </w:trPr>
        <w:tc>
          <w:tcPr>
            <w:tcW w:w="0" w:type="auto"/>
            <w:vAlign w:val="center"/>
            <w:hideMark/>
          </w:tcPr>
          <w:p w14:paraId="34895565"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55BC4236" w14:textId="77777777" w:rsidTr="00884986">
        <w:trPr>
          <w:trHeight w:val="583"/>
          <w:tblCellSpacing w:w="15" w:type="dxa"/>
          <w:jc w:val="center"/>
        </w:trPr>
        <w:tc>
          <w:tcPr>
            <w:tcW w:w="0" w:type="auto"/>
            <w:vAlign w:val="center"/>
            <w:hideMark/>
          </w:tcPr>
          <w:p w14:paraId="279F0A56"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1B5C4F6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3F5FB555"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r w:rsidR="00E8012E" w:rsidRPr="00881D47" w14:paraId="0B118105" w14:textId="77777777" w:rsidTr="00884986">
        <w:trPr>
          <w:trHeight w:val="576"/>
          <w:tblCellSpacing w:w="15" w:type="dxa"/>
          <w:jc w:val="center"/>
        </w:trPr>
        <w:tc>
          <w:tcPr>
            <w:tcW w:w="0" w:type="auto"/>
            <w:vAlign w:val="center"/>
            <w:hideMark/>
          </w:tcPr>
          <w:p w14:paraId="324504A2"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CCF8DB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617CC800"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3A538F2B" w14:textId="77777777" w:rsidTr="00884986">
        <w:trPr>
          <w:trHeight w:val="583"/>
          <w:tblCellSpacing w:w="15" w:type="dxa"/>
          <w:jc w:val="center"/>
        </w:trPr>
        <w:tc>
          <w:tcPr>
            <w:tcW w:w="0" w:type="auto"/>
            <w:vAlign w:val="center"/>
            <w:hideMark/>
          </w:tcPr>
          <w:p w14:paraId="398F483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48D1ACE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EE24A92"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r w:rsidR="00E8012E" w:rsidRPr="00881D47" w14:paraId="4A5BF4F0" w14:textId="77777777" w:rsidTr="00884986">
        <w:trPr>
          <w:trHeight w:val="576"/>
          <w:tblCellSpacing w:w="15" w:type="dxa"/>
          <w:jc w:val="center"/>
        </w:trPr>
        <w:tc>
          <w:tcPr>
            <w:tcW w:w="0" w:type="auto"/>
            <w:vAlign w:val="center"/>
            <w:hideMark/>
          </w:tcPr>
          <w:p w14:paraId="32A82D1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4A44BEE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10.2%</w:t>
            </w:r>
          </w:p>
        </w:tc>
      </w:tr>
    </w:tbl>
    <w:p w14:paraId="44D0794C" w14:textId="77777777" w:rsidR="00E8012E" w:rsidRPr="00881D47" w:rsidRDefault="00E8012E" w:rsidP="00E8012E">
      <w:pPr>
        <w:rPr>
          <w:rFonts w:ascii="Traditional Arabic" w:hAnsi="Traditional Arabic" w:cs="Traditional Arabic"/>
          <w:sz w:val="28"/>
          <w:szCs w:val="28"/>
          <w:rtl/>
        </w:rPr>
      </w:pPr>
    </w:p>
    <w:p w14:paraId="48CD8AD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468B40" w14:textId="77777777" w:rsidR="00884986" w:rsidRPr="00881D47" w:rsidRDefault="00884986" w:rsidP="00884986">
      <w:pPr>
        <w:rPr>
          <w:rFonts w:ascii="Traditional Arabic" w:hAnsi="Traditional Arabic" w:cs="Traditional Arabic"/>
          <w:sz w:val="28"/>
          <w:szCs w:val="28"/>
          <w:rtl/>
        </w:rPr>
      </w:pPr>
    </w:p>
    <w:p w14:paraId="0CCA37D9" w14:textId="2133F374"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4.3.8 </w:t>
      </w:r>
      <w:r w:rsidR="00E8012E" w:rsidRPr="00881D47">
        <w:rPr>
          <w:rFonts w:ascii="Traditional Arabic" w:hAnsi="Traditional Arabic" w:cs="Traditional Arabic"/>
          <w:b/>
          <w:bCs/>
          <w:sz w:val="28"/>
          <w:szCs w:val="28"/>
          <w:rtl/>
        </w:rPr>
        <w:t>نمط العمل الحالي</w:t>
      </w:r>
    </w:p>
    <w:p w14:paraId="17EC22F8"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(4.8)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نصف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تقريبًا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الهجين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يليه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الحضوري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(42.9%)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(8.2%).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التحول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التدريجي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نحو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أنماط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59062FA0" w14:textId="77777777" w:rsidR="00884986" w:rsidRPr="00881D47" w:rsidRDefault="00884986" w:rsidP="00884986">
      <w:pPr>
        <w:rPr>
          <w:rFonts w:ascii="Traditional Arabic" w:hAnsi="Traditional Arabic" w:cs="Traditional Arabic"/>
          <w:sz w:val="24"/>
          <w:szCs w:val="24"/>
          <w:rtl/>
        </w:rPr>
      </w:pPr>
    </w:p>
    <w:p w14:paraId="5D5DFB6B"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(4.8):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الحالي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0E6FD84C" w14:textId="77777777" w:rsidR="00E8012E" w:rsidRPr="00881D47" w:rsidRDefault="00E8012E" w:rsidP="00E8012E">
      <w:pPr>
        <w:rPr>
          <w:rFonts w:ascii="Traditional Arabic" w:hAnsi="Traditional Arabic" w:cs="Traditional Arabic"/>
          <w:sz w:val="32"/>
          <w:szCs w:val="32"/>
        </w:rPr>
      </w:pPr>
    </w:p>
    <w:tbl>
      <w:tblPr>
        <w:tblW w:w="506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017"/>
        <w:gridCol w:w="1786"/>
      </w:tblGrid>
      <w:tr w:rsidR="00E8012E" w:rsidRPr="00881D47" w14:paraId="2C275078" w14:textId="77777777" w:rsidTr="00884986">
        <w:trPr>
          <w:trHeight w:val="577"/>
          <w:tblHeader/>
          <w:tblCellSpacing w:w="15" w:type="dxa"/>
          <w:jc w:val="center"/>
        </w:trPr>
        <w:tc>
          <w:tcPr>
            <w:tcW w:w="0" w:type="auto"/>
            <w:vAlign w:val="center"/>
            <w:hideMark/>
          </w:tcPr>
          <w:p w14:paraId="73C99E71"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0194705B" w14:textId="77777777" w:rsidTr="00884986">
        <w:trPr>
          <w:trHeight w:val="577"/>
          <w:tblCellSpacing w:w="15" w:type="dxa"/>
          <w:jc w:val="center"/>
        </w:trPr>
        <w:tc>
          <w:tcPr>
            <w:tcW w:w="0" w:type="auto"/>
            <w:vAlign w:val="center"/>
            <w:hideMark/>
          </w:tcPr>
          <w:p w14:paraId="7B46DA3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عمل هجين</w:t>
            </w:r>
          </w:p>
        </w:tc>
        <w:tc>
          <w:tcPr>
            <w:tcW w:w="0" w:type="auto"/>
            <w:vAlign w:val="center"/>
            <w:hideMark/>
          </w:tcPr>
          <w:p w14:paraId="682D7865"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24</w:t>
            </w:r>
          </w:p>
        </w:tc>
        <w:tc>
          <w:tcPr>
            <w:tcW w:w="0" w:type="auto"/>
            <w:vAlign w:val="center"/>
            <w:hideMark/>
          </w:tcPr>
          <w:p w14:paraId="3370986E"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49.0%</w:t>
            </w:r>
          </w:p>
        </w:tc>
      </w:tr>
      <w:tr w:rsidR="00E8012E" w:rsidRPr="00881D47" w14:paraId="5C96BA42" w14:textId="77777777" w:rsidTr="00884986">
        <w:trPr>
          <w:trHeight w:val="570"/>
          <w:tblCellSpacing w:w="15" w:type="dxa"/>
          <w:jc w:val="center"/>
        </w:trPr>
        <w:tc>
          <w:tcPr>
            <w:tcW w:w="0" w:type="auto"/>
            <w:vAlign w:val="center"/>
            <w:hideMark/>
          </w:tcPr>
          <w:p w14:paraId="36A715F8"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58AC146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41E3207D" w14:textId="77777777" w:rsidTr="00884986">
        <w:trPr>
          <w:trHeight w:val="570"/>
          <w:tblCellSpacing w:w="15" w:type="dxa"/>
          <w:jc w:val="center"/>
        </w:trPr>
        <w:tc>
          <w:tcPr>
            <w:tcW w:w="0" w:type="auto"/>
            <w:vAlign w:val="center"/>
            <w:hideMark/>
          </w:tcPr>
          <w:p w14:paraId="1D745AD5"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497252E6"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4A99020B" w14:textId="77777777" w:rsidR="00884986" w:rsidRPr="00881D47" w:rsidRDefault="00884986" w:rsidP="00884986">
      <w:pPr>
        <w:rPr>
          <w:rFonts w:ascii="Traditional Arabic" w:hAnsi="Traditional Arabic" w:cs="Traditional Arabic"/>
          <w:sz w:val="28"/>
          <w:szCs w:val="28"/>
          <w:rtl/>
        </w:rPr>
      </w:pPr>
    </w:p>
    <w:p w14:paraId="3F03A178" w14:textId="22163FC4" w:rsidR="00884986" w:rsidRPr="00881D47" w:rsidRDefault="00884986" w:rsidP="00884986">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3502B7E9" w14:textId="77777777" w:rsidR="008B60C4" w:rsidRPr="00881D47" w:rsidRDefault="008B60C4" w:rsidP="008B60C4">
      <w:pPr>
        <w:rPr>
          <w:rFonts w:ascii="Traditional Arabic" w:hAnsi="Traditional Arabic" w:cs="Traditional Arabic"/>
          <w:sz w:val="28"/>
          <w:szCs w:val="28"/>
          <w:rtl/>
        </w:rPr>
      </w:pPr>
    </w:p>
    <w:p w14:paraId="550F1774" w14:textId="77777777" w:rsidR="00884986" w:rsidRPr="00881D47" w:rsidRDefault="00884986" w:rsidP="00E8012E">
      <w:pPr>
        <w:rPr>
          <w:rFonts w:ascii="Traditional Arabic" w:hAnsi="Traditional Arabic" w:cs="Traditional Arabic"/>
          <w:sz w:val="28"/>
          <w:szCs w:val="28"/>
        </w:rPr>
      </w:pPr>
    </w:p>
    <w:p w14:paraId="706DC0BD" w14:textId="610F622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4.3.9 </w:t>
      </w:r>
      <w:r w:rsidR="00E8012E" w:rsidRPr="00881D47">
        <w:rPr>
          <w:rFonts w:ascii="Traditional Arabic" w:hAnsi="Traditional Arabic" w:cs="Traditional Arabic"/>
          <w:b/>
          <w:bCs/>
          <w:sz w:val="28"/>
          <w:szCs w:val="28"/>
          <w:rtl/>
        </w:rPr>
        <w:t>عدد الموظفين في الفريق المباشر</w:t>
      </w:r>
    </w:p>
    <w:p w14:paraId="0D690C33" w14:textId="77777777" w:rsidR="008B60C4" w:rsidRPr="00881D47" w:rsidRDefault="008B60C4" w:rsidP="008B60C4">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(4.9)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تتراوح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10)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(51%)</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تضم</w:t>
      </w:r>
      <w:r w:rsidRPr="00881D47">
        <w:rPr>
          <w:rFonts w:ascii="Traditional Arabic" w:hAnsi="Traditional Arabic" w:cs="Traditional Arabic"/>
          <w:sz w:val="24"/>
          <w:szCs w:val="24"/>
          <w:rtl/>
        </w:rPr>
        <w:t xml:space="preserve"> (11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20) </w:t>
      </w:r>
      <w:r w:rsidRPr="00881D47">
        <w:rPr>
          <w:rFonts w:ascii="Traditional Arabic" w:hAnsi="Traditional Arabic" w:cs="Traditional Arabic" w:hint="cs"/>
          <w:sz w:val="24"/>
          <w:szCs w:val="24"/>
          <w:rtl/>
        </w:rPr>
        <w:t>موظفًا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(22.4%)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5 </w:t>
      </w:r>
      <w:r w:rsidRPr="00881D47">
        <w:rPr>
          <w:rFonts w:ascii="Traditional Arabic" w:hAnsi="Traditional Arabic" w:cs="Traditional Arabic" w:hint="cs"/>
          <w:sz w:val="24"/>
          <w:szCs w:val="24"/>
          <w:rtl/>
        </w:rPr>
        <w:t>موظفين</w:t>
      </w:r>
      <w:r w:rsidRPr="00881D47">
        <w:rPr>
          <w:rFonts w:ascii="Traditional Arabic" w:hAnsi="Traditional Arabic" w:cs="Traditional Arabic"/>
          <w:sz w:val="24"/>
          <w:szCs w:val="24"/>
          <w:rtl/>
        </w:rPr>
        <w:t>) (16.3%)</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وتوزعت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الكبيرة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تضم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20 </w:t>
      </w:r>
      <w:r w:rsidRPr="00881D47">
        <w:rPr>
          <w:rFonts w:ascii="Traditional Arabic" w:hAnsi="Traditional Arabic" w:cs="Traditional Arabic" w:hint="cs"/>
          <w:sz w:val="24"/>
          <w:szCs w:val="24"/>
          <w:rtl/>
        </w:rPr>
        <w:t>موظفًا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(6.1%). </w:t>
      </w:r>
      <w:r w:rsidRPr="00881D47">
        <w:rPr>
          <w:rFonts w:ascii="Traditional Arabic" w:hAnsi="Traditional Arabic" w:cs="Traditional Arabic" w:hint="cs"/>
          <w:sz w:val="24"/>
          <w:szCs w:val="24"/>
          <w:rtl/>
        </w:rPr>
        <w:t>ويُظهر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الهيكل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التنظيمي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يعتمد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تقسيم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الإشراف</w:t>
      </w:r>
      <w:r w:rsidRPr="00881D47">
        <w:rPr>
          <w:rFonts w:ascii="Traditional Arabic" w:hAnsi="Traditional Arabic" w:cs="Traditional Arabic"/>
          <w:sz w:val="24"/>
          <w:szCs w:val="24"/>
          <w:rtl/>
        </w:rPr>
        <w:t>.</w:t>
      </w:r>
    </w:p>
    <w:p w14:paraId="1205BEB9" w14:textId="77777777" w:rsidR="008B60C4" w:rsidRPr="00881D47" w:rsidRDefault="008B60C4" w:rsidP="008B60C4">
      <w:pPr>
        <w:rPr>
          <w:rFonts w:ascii="Traditional Arabic" w:hAnsi="Traditional Arabic" w:cs="Traditional Arabic"/>
          <w:sz w:val="24"/>
          <w:szCs w:val="24"/>
          <w:rtl/>
        </w:rPr>
      </w:pPr>
    </w:p>
    <w:p w14:paraId="0172698C" w14:textId="77777777" w:rsidR="008B60C4" w:rsidRPr="00881D47" w:rsidRDefault="008B60C4" w:rsidP="008B60C4">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(4.9):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249C8440" w14:textId="77777777" w:rsidR="00E8012E" w:rsidRPr="00881D47" w:rsidRDefault="00E8012E" w:rsidP="00E8012E">
      <w:pPr>
        <w:rPr>
          <w:rFonts w:ascii="Traditional Arabic" w:hAnsi="Traditional Arabic" w:cs="Traditional Arabic"/>
          <w:sz w:val="24"/>
          <w:szCs w:val="24"/>
        </w:rPr>
      </w:pPr>
    </w:p>
    <w:tbl>
      <w:tblPr>
        <w:tblW w:w="675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2"/>
        <w:gridCol w:w="1159"/>
        <w:gridCol w:w="2036"/>
      </w:tblGrid>
      <w:tr w:rsidR="00E8012E" w:rsidRPr="00881D47" w14:paraId="36C64132" w14:textId="77777777" w:rsidTr="008B60C4">
        <w:trPr>
          <w:trHeight w:val="582"/>
          <w:tblHeader/>
          <w:tblCellSpacing w:w="15" w:type="dxa"/>
          <w:jc w:val="center"/>
        </w:trPr>
        <w:tc>
          <w:tcPr>
            <w:tcW w:w="0" w:type="auto"/>
            <w:vAlign w:val="center"/>
            <w:hideMark/>
          </w:tcPr>
          <w:p w14:paraId="238A4326"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عدد الموظفين في الفريق</w:t>
            </w:r>
          </w:p>
        </w:tc>
        <w:tc>
          <w:tcPr>
            <w:tcW w:w="0" w:type="auto"/>
            <w:vAlign w:val="center"/>
            <w:hideMark/>
          </w:tcPr>
          <w:p w14:paraId="0A3ECF9E"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881D47" w:rsidRDefault="00E8012E" w:rsidP="00EC44F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614272FF" w14:textId="77777777" w:rsidTr="008B60C4">
        <w:trPr>
          <w:trHeight w:val="582"/>
          <w:tblCellSpacing w:w="15" w:type="dxa"/>
          <w:jc w:val="center"/>
        </w:trPr>
        <w:tc>
          <w:tcPr>
            <w:tcW w:w="0" w:type="auto"/>
            <w:vAlign w:val="center"/>
            <w:hideMark/>
          </w:tcPr>
          <w:p w14:paraId="6EBFFD5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23B49199"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29FCD2DC" w14:textId="77777777" w:rsidTr="008B60C4">
        <w:trPr>
          <w:trHeight w:val="575"/>
          <w:tblCellSpacing w:w="15" w:type="dxa"/>
          <w:jc w:val="center"/>
        </w:trPr>
        <w:tc>
          <w:tcPr>
            <w:tcW w:w="0" w:type="auto"/>
            <w:vAlign w:val="center"/>
            <w:hideMark/>
          </w:tcPr>
          <w:p w14:paraId="4D42875D"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11</w:t>
            </w:r>
          </w:p>
        </w:tc>
        <w:tc>
          <w:tcPr>
            <w:tcW w:w="0" w:type="auto"/>
            <w:vAlign w:val="center"/>
            <w:hideMark/>
          </w:tcPr>
          <w:p w14:paraId="6DC7EDDB"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22.4%</w:t>
            </w:r>
          </w:p>
        </w:tc>
      </w:tr>
      <w:tr w:rsidR="00E8012E" w:rsidRPr="00881D47" w14:paraId="69B80E2F" w14:textId="77777777" w:rsidTr="008B60C4">
        <w:trPr>
          <w:trHeight w:val="582"/>
          <w:tblCellSpacing w:w="15" w:type="dxa"/>
          <w:jc w:val="center"/>
        </w:trPr>
        <w:tc>
          <w:tcPr>
            <w:tcW w:w="0" w:type="auto"/>
            <w:vAlign w:val="center"/>
            <w:hideMark/>
          </w:tcPr>
          <w:p w14:paraId="633215C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5 موظفين</w:t>
            </w:r>
          </w:p>
        </w:tc>
        <w:tc>
          <w:tcPr>
            <w:tcW w:w="0" w:type="auto"/>
            <w:vAlign w:val="center"/>
            <w:hideMark/>
          </w:tcPr>
          <w:p w14:paraId="1379E3D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8</w:t>
            </w:r>
          </w:p>
        </w:tc>
        <w:tc>
          <w:tcPr>
            <w:tcW w:w="0" w:type="auto"/>
            <w:vAlign w:val="center"/>
            <w:hideMark/>
          </w:tcPr>
          <w:p w14:paraId="462738BA"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r>
      <w:tr w:rsidR="00E8012E" w:rsidRPr="00881D47" w14:paraId="1B37978E" w14:textId="77777777" w:rsidTr="008B60C4">
        <w:trPr>
          <w:trHeight w:val="582"/>
          <w:tblCellSpacing w:w="15" w:type="dxa"/>
          <w:jc w:val="center"/>
        </w:trPr>
        <w:tc>
          <w:tcPr>
            <w:tcW w:w="0" w:type="auto"/>
            <w:vAlign w:val="center"/>
            <w:hideMark/>
          </w:tcPr>
          <w:p w14:paraId="55052060"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C1921EE"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6.1%</w:t>
            </w:r>
          </w:p>
        </w:tc>
      </w:tr>
      <w:tr w:rsidR="00E8012E" w:rsidRPr="00881D47" w14:paraId="6664B627" w14:textId="77777777" w:rsidTr="008B60C4">
        <w:trPr>
          <w:trHeight w:val="575"/>
          <w:tblCellSpacing w:w="15" w:type="dxa"/>
          <w:jc w:val="center"/>
        </w:trPr>
        <w:tc>
          <w:tcPr>
            <w:tcW w:w="0" w:type="auto"/>
            <w:vAlign w:val="center"/>
            <w:hideMark/>
          </w:tcPr>
          <w:p w14:paraId="3EBDF23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D46F653"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r w:rsidR="00E8012E" w:rsidRPr="00881D47" w14:paraId="6B97A7CE" w14:textId="77777777" w:rsidTr="008B60C4">
        <w:trPr>
          <w:trHeight w:val="575"/>
          <w:tblCellSpacing w:w="15" w:type="dxa"/>
          <w:jc w:val="center"/>
        </w:trPr>
        <w:tc>
          <w:tcPr>
            <w:tcW w:w="0" w:type="auto"/>
            <w:vAlign w:val="center"/>
            <w:hideMark/>
          </w:tcPr>
          <w:p w14:paraId="40ACD481"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471429E2" w14:textId="77777777" w:rsidR="00E8012E" w:rsidRPr="00881D47" w:rsidRDefault="00E8012E" w:rsidP="00EC44FC">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40D6879" w14:textId="77777777" w:rsidR="00E8012E" w:rsidRPr="00881D47" w:rsidRDefault="00E8012E" w:rsidP="00E8012E">
      <w:pPr>
        <w:rPr>
          <w:rFonts w:ascii="Traditional Arabic" w:hAnsi="Traditional Arabic" w:cs="Traditional Arabic"/>
          <w:sz w:val="32"/>
          <w:szCs w:val="32"/>
          <w:rtl/>
        </w:rPr>
      </w:pPr>
    </w:p>
    <w:p w14:paraId="31675053" w14:textId="2FCB0EF6" w:rsidR="008B60C4" w:rsidRPr="00881D47" w:rsidRDefault="008B60C4" w:rsidP="00C75A80">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1F26689F" w14:textId="77777777" w:rsidR="00121432" w:rsidRPr="00881D47" w:rsidRDefault="00121432" w:rsidP="00E8012E">
      <w:pPr>
        <w:rPr>
          <w:rFonts w:ascii="Traditional Arabic" w:hAnsi="Traditional Arabic" w:cs="Traditional Arabic"/>
          <w:sz w:val="32"/>
          <w:szCs w:val="32"/>
          <w:rtl/>
        </w:rPr>
      </w:pPr>
    </w:p>
    <w:p w14:paraId="2AF01238" w14:textId="089EB872" w:rsidR="00121432" w:rsidRPr="00881D47" w:rsidRDefault="00121432" w:rsidP="00121432">
      <w:pPr>
        <w:rPr>
          <w:rFonts w:ascii="Traditional Arabic" w:hAnsi="Traditional Arabic" w:cs="Traditional Arabic"/>
          <w:sz w:val="28"/>
          <w:szCs w:val="28"/>
          <w:rtl/>
        </w:rPr>
      </w:pPr>
      <w:r w:rsidRPr="00881D47">
        <w:rPr>
          <w:rFonts w:ascii="Traditional Arabic" w:hAnsi="Traditional Arabic" w:cs="Traditional Arabic"/>
          <w:b/>
          <w:bCs/>
          <w:sz w:val="28"/>
          <w:szCs w:val="28"/>
        </w:rPr>
        <w:t xml:space="preserve"> 4.3.10 </w:t>
      </w:r>
      <w:r w:rsidRPr="00881D47">
        <w:rPr>
          <w:rFonts w:ascii="Traditional Arabic" w:hAnsi="Traditional Arabic" w:cs="Traditional Arabic"/>
          <w:b/>
          <w:bCs/>
          <w:sz w:val="28"/>
          <w:szCs w:val="28"/>
          <w:rtl/>
        </w:rPr>
        <w:t>تحليل أولي للفروق في متغيرات الدراسة تبعًا لطبيعة الدور الوظيفي</w:t>
      </w:r>
    </w:p>
    <w:p w14:paraId="0AD9F3FE" w14:textId="77777777" w:rsidR="00C75A80" w:rsidRPr="00881D47" w:rsidRDefault="00C75A80" w:rsidP="00565B4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يقدّم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القسم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تحليلًا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استكشافيًا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وصفيًا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يهدف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مقارنة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متغيرات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الرئيسة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تبعًا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داخل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إطار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ضوء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الخصائص</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يشكّل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التحليل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جزءًا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اختبار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الفرضيات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الرئيسة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للدراسة</w:t>
      </w:r>
      <w:r w:rsidRPr="00881D47">
        <w:rPr>
          <w:rFonts w:ascii="Traditional Arabic" w:hAnsi="Traditional Arabic" w:cs="Traditional Arabic"/>
          <w:sz w:val="24"/>
          <w:szCs w:val="24"/>
          <w:rtl/>
        </w:rPr>
        <w:t>.</w:t>
      </w:r>
    </w:p>
    <w:p w14:paraId="66720AF9" w14:textId="77777777" w:rsidR="00C75A80" w:rsidRPr="00881D47" w:rsidRDefault="00C75A80" w:rsidP="00565B48">
      <w:pPr>
        <w:rPr>
          <w:rFonts w:ascii="Traditional Arabic" w:hAnsi="Traditional Arabic" w:cs="Traditional Arabic"/>
          <w:sz w:val="24"/>
          <w:szCs w:val="24"/>
          <w:rtl/>
        </w:rPr>
      </w:pPr>
    </w:p>
    <w:p w14:paraId="401BD909"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(4.10):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لمتغيرات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تبعًا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6C17E3B9" w14:textId="77777777" w:rsidR="00C75A80" w:rsidRPr="00881D47" w:rsidRDefault="00C75A80" w:rsidP="00C75A80">
      <w:pPr>
        <w:rPr>
          <w:rFonts w:ascii="Traditional Arabic" w:hAnsi="Traditional Arabic" w:cs="Traditional Arabic"/>
          <w:sz w:val="24"/>
          <w:szCs w:val="24"/>
          <w:rtl/>
        </w:rPr>
      </w:pPr>
    </w:p>
    <w:tbl>
      <w:tblPr>
        <w:tblW w:w="870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3"/>
        <w:gridCol w:w="777"/>
        <w:gridCol w:w="951"/>
        <w:gridCol w:w="1311"/>
        <w:gridCol w:w="979"/>
        <w:gridCol w:w="1323"/>
        <w:gridCol w:w="970"/>
        <w:gridCol w:w="1329"/>
      </w:tblGrid>
      <w:tr w:rsidR="00121432" w:rsidRPr="00881D47" w14:paraId="1BBFAFCD" w14:textId="77777777" w:rsidTr="00C75A80">
        <w:trPr>
          <w:trHeight w:val="863"/>
          <w:tblHeader/>
          <w:tblCellSpacing w:w="15" w:type="dxa"/>
          <w:jc w:val="center"/>
        </w:trPr>
        <w:tc>
          <w:tcPr>
            <w:tcW w:w="0" w:type="auto"/>
            <w:vAlign w:val="center"/>
            <w:hideMark/>
          </w:tcPr>
          <w:p w14:paraId="7AE8ACDD"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طبيعة الدور الوظيفي</w:t>
            </w:r>
          </w:p>
        </w:tc>
        <w:tc>
          <w:tcPr>
            <w:tcW w:w="0" w:type="auto"/>
            <w:vAlign w:val="center"/>
            <w:hideMark/>
          </w:tcPr>
          <w:p w14:paraId="4B3CA68D"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عدد المشاركين</w:t>
            </w:r>
            <w:r w:rsidRPr="00881D47">
              <w:rPr>
                <w:rFonts w:ascii="Traditional Arabic" w:hAnsi="Traditional Arabic" w:cs="Traditional Arabic"/>
                <w:b/>
                <w:bCs/>
                <w:sz w:val="20"/>
                <w:szCs w:val="20"/>
              </w:rPr>
              <w:t xml:space="preserve"> </w:t>
            </w:r>
          </w:p>
        </w:tc>
        <w:tc>
          <w:tcPr>
            <w:tcW w:w="0" w:type="auto"/>
            <w:vAlign w:val="center"/>
            <w:hideMark/>
          </w:tcPr>
          <w:p w14:paraId="70CE4A42"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العمل عن بُعد</w:t>
            </w:r>
          </w:p>
        </w:tc>
        <w:tc>
          <w:tcPr>
            <w:tcW w:w="0" w:type="auto"/>
            <w:vAlign w:val="center"/>
            <w:hideMark/>
          </w:tcPr>
          <w:p w14:paraId="3503BA6B"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للعمل عن بُعد</w:t>
            </w:r>
          </w:p>
        </w:tc>
        <w:tc>
          <w:tcPr>
            <w:tcW w:w="0" w:type="auto"/>
            <w:vAlign w:val="center"/>
            <w:hideMark/>
          </w:tcPr>
          <w:p w14:paraId="6B1358D6"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الأداء الوظيفي</w:t>
            </w:r>
          </w:p>
        </w:tc>
        <w:tc>
          <w:tcPr>
            <w:tcW w:w="0" w:type="auto"/>
            <w:vAlign w:val="center"/>
            <w:hideMark/>
          </w:tcPr>
          <w:p w14:paraId="6043EBE6"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للأداء الوظيفي</w:t>
            </w:r>
          </w:p>
        </w:tc>
        <w:tc>
          <w:tcPr>
            <w:tcW w:w="0" w:type="auto"/>
            <w:vAlign w:val="center"/>
            <w:hideMark/>
          </w:tcPr>
          <w:p w14:paraId="28BDAE99"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الرضا الوظيفي</w:t>
            </w:r>
          </w:p>
        </w:tc>
        <w:tc>
          <w:tcPr>
            <w:tcW w:w="0" w:type="auto"/>
            <w:vAlign w:val="center"/>
            <w:hideMark/>
          </w:tcPr>
          <w:p w14:paraId="0FDFE778" w14:textId="77777777" w:rsidR="00121432" w:rsidRPr="00881D47" w:rsidRDefault="00121432" w:rsidP="003C3388">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للرضا الوظيفي</w:t>
            </w:r>
          </w:p>
        </w:tc>
      </w:tr>
      <w:tr w:rsidR="00121432" w:rsidRPr="00881D47" w14:paraId="4B6AE155" w14:textId="77777777" w:rsidTr="00C75A80">
        <w:trPr>
          <w:trHeight w:val="848"/>
          <w:tblCellSpacing w:w="15" w:type="dxa"/>
          <w:jc w:val="center"/>
        </w:trPr>
        <w:tc>
          <w:tcPr>
            <w:tcW w:w="0" w:type="auto"/>
            <w:vAlign w:val="center"/>
            <w:hideMark/>
          </w:tcPr>
          <w:p w14:paraId="23C810B5"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tl/>
              </w:rPr>
              <w:t>التعامل المباشر مع العملاء</w:t>
            </w:r>
          </w:p>
        </w:tc>
        <w:tc>
          <w:tcPr>
            <w:tcW w:w="0" w:type="auto"/>
            <w:vAlign w:val="center"/>
            <w:hideMark/>
          </w:tcPr>
          <w:p w14:paraId="4D35C34C"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30</w:t>
            </w:r>
          </w:p>
        </w:tc>
        <w:tc>
          <w:tcPr>
            <w:tcW w:w="0" w:type="auto"/>
            <w:vAlign w:val="center"/>
            <w:hideMark/>
          </w:tcPr>
          <w:p w14:paraId="229228C2"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4.37</w:t>
            </w:r>
          </w:p>
        </w:tc>
        <w:tc>
          <w:tcPr>
            <w:tcW w:w="0" w:type="auto"/>
            <w:vAlign w:val="center"/>
            <w:hideMark/>
          </w:tcPr>
          <w:p w14:paraId="5C324E67"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0.80</w:t>
            </w:r>
          </w:p>
        </w:tc>
        <w:tc>
          <w:tcPr>
            <w:tcW w:w="0" w:type="auto"/>
            <w:vAlign w:val="center"/>
            <w:hideMark/>
          </w:tcPr>
          <w:p w14:paraId="10F69A8A"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4.57</w:t>
            </w:r>
          </w:p>
        </w:tc>
        <w:tc>
          <w:tcPr>
            <w:tcW w:w="0" w:type="auto"/>
            <w:vAlign w:val="center"/>
            <w:hideMark/>
          </w:tcPr>
          <w:p w14:paraId="5F9360CB"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0.83</w:t>
            </w:r>
          </w:p>
        </w:tc>
        <w:tc>
          <w:tcPr>
            <w:tcW w:w="0" w:type="auto"/>
            <w:vAlign w:val="center"/>
            <w:hideMark/>
          </w:tcPr>
          <w:p w14:paraId="33F54295"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4.12</w:t>
            </w:r>
          </w:p>
        </w:tc>
        <w:tc>
          <w:tcPr>
            <w:tcW w:w="0" w:type="auto"/>
            <w:vAlign w:val="center"/>
            <w:hideMark/>
          </w:tcPr>
          <w:p w14:paraId="63082B1D"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0.92</w:t>
            </w:r>
          </w:p>
        </w:tc>
      </w:tr>
      <w:tr w:rsidR="00121432" w:rsidRPr="00881D47" w14:paraId="2A98C8CF" w14:textId="77777777" w:rsidTr="00C75A80">
        <w:trPr>
          <w:trHeight w:val="840"/>
          <w:tblCellSpacing w:w="15" w:type="dxa"/>
          <w:jc w:val="center"/>
        </w:trPr>
        <w:tc>
          <w:tcPr>
            <w:tcW w:w="0" w:type="auto"/>
            <w:vAlign w:val="center"/>
            <w:hideMark/>
          </w:tcPr>
          <w:p w14:paraId="5E536600"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tl/>
              </w:rPr>
              <w:t>الدعم غير المباشر للعملاء</w:t>
            </w:r>
          </w:p>
        </w:tc>
        <w:tc>
          <w:tcPr>
            <w:tcW w:w="0" w:type="auto"/>
            <w:vAlign w:val="center"/>
            <w:hideMark/>
          </w:tcPr>
          <w:p w14:paraId="407CEBF6"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19</w:t>
            </w:r>
          </w:p>
        </w:tc>
        <w:tc>
          <w:tcPr>
            <w:tcW w:w="0" w:type="auto"/>
            <w:vAlign w:val="center"/>
            <w:hideMark/>
          </w:tcPr>
          <w:p w14:paraId="13750DAB"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4.64</w:t>
            </w:r>
          </w:p>
        </w:tc>
        <w:tc>
          <w:tcPr>
            <w:tcW w:w="0" w:type="auto"/>
            <w:vAlign w:val="center"/>
            <w:hideMark/>
          </w:tcPr>
          <w:p w14:paraId="0C9A0FAC"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0.52</w:t>
            </w:r>
          </w:p>
        </w:tc>
        <w:tc>
          <w:tcPr>
            <w:tcW w:w="0" w:type="auto"/>
            <w:vAlign w:val="center"/>
            <w:hideMark/>
          </w:tcPr>
          <w:p w14:paraId="0D57F5F4"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4.82</w:t>
            </w:r>
          </w:p>
        </w:tc>
        <w:tc>
          <w:tcPr>
            <w:tcW w:w="0" w:type="auto"/>
            <w:vAlign w:val="center"/>
            <w:hideMark/>
          </w:tcPr>
          <w:p w14:paraId="02835B86"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0.35</w:t>
            </w:r>
          </w:p>
        </w:tc>
        <w:tc>
          <w:tcPr>
            <w:tcW w:w="0" w:type="auto"/>
            <w:vAlign w:val="center"/>
            <w:hideMark/>
          </w:tcPr>
          <w:p w14:paraId="045ADAE8"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4.27</w:t>
            </w:r>
          </w:p>
        </w:tc>
        <w:tc>
          <w:tcPr>
            <w:tcW w:w="0" w:type="auto"/>
            <w:vAlign w:val="center"/>
            <w:hideMark/>
          </w:tcPr>
          <w:p w14:paraId="2C8CA4BE" w14:textId="77777777" w:rsidR="00121432" w:rsidRPr="00881D47" w:rsidRDefault="00121432" w:rsidP="003C3388">
            <w:pPr>
              <w:jc w:val="center"/>
              <w:rPr>
                <w:rFonts w:ascii="Traditional Arabic" w:hAnsi="Traditional Arabic" w:cs="Traditional Arabic"/>
                <w:sz w:val="20"/>
                <w:szCs w:val="20"/>
              </w:rPr>
            </w:pPr>
            <w:r w:rsidRPr="00881D47">
              <w:rPr>
                <w:rFonts w:ascii="Traditional Arabic" w:hAnsi="Traditional Arabic" w:cs="Traditional Arabic"/>
                <w:sz w:val="20"/>
                <w:szCs w:val="20"/>
              </w:rPr>
              <w:t>0.74</w:t>
            </w:r>
          </w:p>
        </w:tc>
      </w:tr>
    </w:tbl>
    <w:p w14:paraId="56F11CBF" w14:textId="77777777" w:rsidR="00121432" w:rsidRPr="00881D47" w:rsidRDefault="00121432" w:rsidP="00121432">
      <w:pPr>
        <w:rPr>
          <w:rFonts w:ascii="Traditional Arabic" w:hAnsi="Traditional Arabic" w:cs="Traditional Arabic"/>
          <w:sz w:val="28"/>
          <w:szCs w:val="28"/>
          <w:rtl/>
        </w:rPr>
      </w:pPr>
    </w:p>
    <w:p w14:paraId="4B383B1E"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lastRenderedPageBreak/>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1907619B" w14:textId="77777777" w:rsidR="00C75A80" w:rsidRPr="00881D47" w:rsidRDefault="00C75A80" w:rsidP="00121432">
      <w:pPr>
        <w:rPr>
          <w:rFonts w:ascii="Traditional Arabic" w:hAnsi="Traditional Arabic" w:cs="Traditional Arabic"/>
          <w:sz w:val="28"/>
          <w:szCs w:val="28"/>
          <w:rtl/>
        </w:rPr>
      </w:pPr>
    </w:p>
    <w:p w14:paraId="63256FAA" w14:textId="77777777" w:rsidR="002D710E" w:rsidRPr="00881D47" w:rsidRDefault="002D710E" w:rsidP="00121432">
      <w:pPr>
        <w:rPr>
          <w:rFonts w:ascii="Traditional Arabic" w:hAnsi="Traditional Arabic" w:cs="Traditional Arabic"/>
          <w:sz w:val="28"/>
          <w:szCs w:val="28"/>
        </w:rPr>
      </w:pPr>
    </w:p>
    <w:p w14:paraId="7029D89C"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يقدّم هذا القسم تحليلًا استكشافيًا وصفيًا يهدف إلى مقارنة متوسطات متغيرات الدراسة الرئيسة (العمل عن بُعد، الرضا الوظيفي، الأداء الوظيفي) تبعًا لطبيعة الدور الوظيفي داخل مركز الاتصال، وذلك في إطار دعم فهم النتائج في ضوء الخصائص التشغيلية لمجتمع الدراسة، دون أن يشكّل هذا التحليل جزءًا من اختبار الفرضيات الرئيسة للدراسة</w:t>
      </w:r>
      <w:r w:rsidRPr="00881D47">
        <w:rPr>
          <w:rFonts w:ascii="Traditional Arabic" w:hAnsi="Traditional Arabic" w:cs="Traditional Arabic"/>
          <w:sz w:val="24"/>
          <w:szCs w:val="24"/>
        </w:rPr>
        <w:t>.</w:t>
      </w:r>
    </w:p>
    <w:p w14:paraId="1067DD13"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وقد تم تقسيم أفراد العينة إلى فئتين رئيسيتين وفق طبيعة الدور الوظيفي: موظفو الخط الأمامي الذين يتعاملون مباشرة مع العملاء عبر المكالمات أو القنوات الرقمية، وموظفو الدعم الداخلي الذين يقدمون دعمًا تشغيليًا أو فنيًا دون تواصل مباشر مع العملاء. ويبيّن جدول (4.1) المتوسطات الحسابية والانحرافات المعيارية لمتغيرات الدراسة الثلاثة لكل فئة</w:t>
      </w:r>
      <w:r w:rsidRPr="00881D47">
        <w:rPr>
          <w:rFonts w:ascii="Traditional Arabic" w:hAnsi="Traditional Arabic" w:cs="Traditional Arabic"/>
          <w:sz w:val="24"/>
          <w:szCs w:val="24"/>
        </w:rPr>
        <w:t>.</w:t>
      </w:r>
    </w:p>
    <w:p w14:paraId="7B98D3E0"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وتشير النتائج إلى وجود فروق وصفية محدودة في المتوسطات بين المجموعتين، حيث سجل موظفو الدعم الداخلي متوسطات أعلى نسبيًا في متغيري الرضا الوظيفي والأداء الوظيفي مقارنة بموظفي الخط الأمامي، في حين جاءت متوسطات متغير العمل عن بُعد متقاربة بين الفئتين. ويمكن تفسير هذا الاتجاه الوصفي في ضوء طبيعة الأدوار التشغيلية داخل مراكز الاتصال، إذ يتعرض موظفو الخط الأمامي لمستويات أعلى من ضغط العمل، وكثافة التفاعل اللحظي مع العملاء، وتقلّبات الطلب خلال ساعات الذروة، وهو ما قد ينعكس على تصوراتهم للرضا والأداء مقارنة بموظفي الدعم الداخلي الذين يعملون ضمن بيئة أقل تعرضًا للاحتكاك المباشر بالعملاء</w:t>
      </w:r>
      <w:r w:rsidRPr="00881D47">
        <w:rPr>
          <w:rFonts w:ascii="Traditional Arabic" w:hAnsi="Traditional Arabic" w:cs="Traditional Arabic"/>
          <w:sz w:val="24"/>
          <w:szCs w:val="24"/>
        </w:rPr>
        <w:t>.</w:t>
      </w:r>
    </w:p>
    <w:p w14:paraId="31053E7F"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ومع ذلك، لم تُظهر هذه الفروق الوصفية دلالات إحصائية كافية للاعتداد بها كفروق جوهرية بين المجموعتين، مما يشير إلى درجة من التجانس النسبي في تصورات العاملين عبر الأدوار المختلفة داخل المركز. ويعزز هذا التجانس من صلاحية استخدام النموذج التحليلي الموحد في اختبار فرضيات الدراسة الرئيسة لاحقًا، دون الحاجة إلى بناء نماذج فرعية منفصلة حسب الدور الوظيفي</w:t>
      </w:r>
      <w:r w:rsidRPr="00881D47">
        <w:rPr>
          <w:rFonts w:ascii="Traditional Arabic" w:hAnsi="Traditional Arabic" w:cs="Traditional Arabic"/>
          <w:sz w:val="24"/>
          <w:szCs w:val="24"/>
        </w:rPr>
        <w:t>.</w:t>
      </w:r>
    </w:p>
    <w:p w14:paraId="313B6D5F"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ويجدر التأكيد في هذا السياق على أن هذا التحليل يُدرج ضمن الإطار الاستكشافي التفسيري، ويهدف إلى إثراء قراءة النتائج وفهمها في ضوء الخصائص الديموغرافية والوظيفية لمجتمع الدراسة، دون أن يُستخدم كبديل عن التحليلات السببية التي سيتم تناولها بصورة منهجية في اختبار الفرضيات في الأقسام اللاحقة من الفصل</w:t>
      </w:r>
      <w:r w:rsidRPr="00881D47">
        <w:rPr>
          <w:rFonts w:ascii="Traditional Arabic" w:hAnsi="Traditional Arabic" w:cs="Traditional Arabic"/>
          <w:sz w:val="24"/>
          <w:szCs w:val="24"/>
        </w:rPr>
        <w:t>.</w:t>
      </w:r>
    </w:p>
    <w:p w14:paraId="6E7CE648" w14:textId="77777777" w:rsidR="00463314" w:rsidRPr="00881D47" w:rsidRDefault="00463314" w:rsidP="00463314">
      <w:pPr>
        <w:rPr>
          <w:rFonts w:ascii="Traditional Arabic" w:hAnsi="Traditional Arabic" w:cs="Traditional Arabic"/>
          <w:sz w:val="32"/>
          <w:szCs w:val="32"/>
        </w:rPr>
      </w:pPr>
    </w:p>
    <w:p w14:paraId="679EE194" w14:textId="48CB12CA" w:rsidR="00E8012E" w:rsidRPr="00881D47" w:rsidRDefault="00E8012E" w:rsidP="00463314">
      <w:pPr>
        <w:rPr>
          <w:rFonts w:ascii="Traditional Arabic" w:hAnsi="Traditional Arabic" w:cs="Traditional Arabic"/>
          <w:sz w:val="28"/>
          <w:szCs w:val="28"/>
          <w:rtl/>
        </w:rPr>
      </w:pPr>
      <w:r w:rsidRPr="00881D47">
        <w:rPr>
          <w:rFonts w:ascii="Traditional Arabic" w:hAnsi="Traditional Arabic" w:cs="Traditional Arabic"/>
          <w:b/>
          <w:bCs/>
          <w:sz w:val="28"/>
          <w:szCs w:val="28"/>
          <w:rtl/>
        </w:rPr>
        <w:t>خلاصة التحليل الديموغرافي</w:t>
      </w:r>
      <w:r w:rsidRPr="00881D47">
        <w:rPr>
          <w:rFonts w:ascii="Traditional Arabic" w:hAnsi="Traditional Arabic" w:cs="Traditional Arabic"/>
          <w:b/>
          <w:bCs/>
          <w:sz w:val="28"/>
          <w:szCs w:val="28"/>
        </w:rPr>
        <w:t>:</w:t>
      </w:r>
      <w:r w:rsidRPr="00881D47">
        <w:rPr>
          <w:rFonts w:ascii="Traditional Arabic" w:hAnsi="Traditional Arabic" w:cs="Traditional Arabic"/>
          <w:sz w:val="24"/>
          <w:szCs w:val="24"/>
        </w:rPr>
        <w:br/>
      </w:r>
      <w:r w:rsidR="00463314" w:rsidRPr="00881D47">
        <w:rPr>
          <w:rFonts w:ascii="Traditional Arabic" w:hAnsi="Traditional Arabic" w:cs="Traditional Arabic"/>
          <w:rtl/>
        </w:rPr>
        <w:t>تبيّن الجداول الوصفية أن عينة الدراسة تتكوّن في معظمها من الذكور، ومن الفئات العمرية المتوسطة، ومن الحاصلين على مؤهل البكالوريوس، مع وجود نسب ملحوظة من ذوي الخبرة الطويلة في مراكز الاتصال. كما تُظهر النتائج انتشار نمط العمل الهجين إلى جانب النمط الحضوري والعمل عن بُعد بالكامل، إضافة إلى عمل غالبية المشاركين ضمن فرق صغيرة ومتوسطة الحجم من حيث عدد الأفراد. وتمثل هذه المؤشرات وصفًا تركيبيًا عامًا لمجتمع الدراسة سيتم الاستناد إليه عند مناقشة النتائج في الفصل الخامس</w:t>
      </w:r>
      <w:r w:rsidR="00463314" w:rsidRPr="00881D47">
        <w:rPr>
          <w:rFonts w:ascii="Traditional Arabic" w:hAnsi="Traditional Arabic" w:cs="Traditional Arabic"/>
        </w:rPr>
        <w:t>.</w:t>
      </w:r>
    </w:p>
    <w:p w14:paraId="5540CCD9" w14:textId="77777777" w:rsidR="00E8012E" w:rsidRPr="00881D47" w:rsidRDefault="00E8012E" w:rsidP="00E8012E">
      <w:pPr>
        <w:rPr>
          <w:rFonts w:ascii="Traditional Arabic" w:hAnsi="Traditional Arabic" w:cs="Traditional Arabic"/>
          <w:sz w:val="28"/>
          <w:szCs w:val="28"/>
          <w:rtl/>
        </w:rPr>
      </w:pPr>
    </w:p>
    <w:p w14:paraId="31FF7D38" w14:textId="2635A181" w:rsidR="00E8012E" w:rsidRPr="00881D47" w:rsidRDefault="00E8012E" w:rsidP="00E8012E">
      <w:pPr>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4.4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التحليل</w:t>
      </w:r>
      <w:proofErr w:type="gramEnd"/>
      <w:r w:rsidRPr="00881D47">
        <w:rPr>
          <w:rFonts w:ascii="Traditional Arabic" w:hAnsi="Traditional Arabic" w:cs="Traditional Arabic"/>
          <w:b/>
          <w:bCs/>
          <w:sz w:val="28"/>
          <w:szCs w:val="28"/>
          <w:rtl/>
        </w:rPr>
        <w:t xml:space="preserve"> الوصفي لمحاور الاستبانة</w:t>
      </w:r>
    </w:p>
    <w:p w14:paraId="3173A5C3"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881D47">
        <w:rPr>
          <w:rFonts w:ascii="Traditional Arabic" w:hAnsi="Traditional Arabic" w:cs="Traditional Arabic"/>
          <w:sz w:val="24"/>
          <w:szCs w:val="24"/>
        </w:rPr>
        <w:t>.</w:t>
      </w:r>
    </w:p>
    <w:p w14:paraId="5160DD2C" w14:textId="77777777" w:rsidR="00C75A80" w:rsidRPr="00881D47" w:rsidRDefault="00C75A80" w:rsidP="00C75A80">
      <w:pPr>
        <w:rPr>
          <w:rFonts w:ascii="Traditional Arabic" w:hAnsi="Traditional Arabic" w:cs="Traditional Arabic"/>
          <w:sz w:val="24"/>
          <w:szCs w:val="24"/>
          <w:rtl/>
        </w:rPr>
      </w:pPr>
    </w:p>
    <w:p w14:paraId="03E7A7DC" w14:textId="77777777" w:rsidR="00E8012E" w:rsidRPr="00881D47" w:rsidRDefault="00E8012E" w:rsidP="00E8012E">
      <w:pPr>
        <w:rPr>
          <w:rFonts w:ascii="Traditional Arabic" w:hAnsi="Traditional Arabic" w:cs="Traditional Arabic"/>
          <w:sz w:val="28"/>
          <w:szCs w:val="28"/>
        </w:rPr>
      </w:pPr>
    </w:p>
    <w:p w14:paraId="691F43AA" w14:textId="728186D6" w:rsidR="00E8012E" w:rsidRPr="00881D47" w:rsidRDefault="00E8012E" w:rsidP="00E8012E">
      <w:pPr>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4.4.1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محور</w:t>
      </w:r>
      <w:proofErr w:type="gramEnd"/>
      <w:r w:rsidRPr="00881D47">
        <w:rPr>
          <w:rFonts w:ascii="Traditional Arabic" w:hAnsi="Traditional Arabic" w:cs="Traditional Arabic"/>
          <w:b/>
          <w:bCs/>
          <w:sz w:val="28"/>
          <w:szCs w:val="28"/>
          <w:rtl/>
        </w:rPr>
        <w:t xml:space="preserve"> العمل عن بُعد (المتغير المستقل)</w:t>
      </w:r>
    </w:p>
    <w:p w14:paraId="2D60D695"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يشتمل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تهيئة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والتعليمات،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الإشرافي،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الزمنية،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يعرض</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(4.11)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وفقًا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لقيمة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w:t>
      </w:r>
      <w:r w:rsidRPr="00881D47">
        <w:rPr>
          <w:rFonts w:ascii="Traditional Arabic" w:hAnsi="Traditional Arabic" w:cs="Traditional Arabic"/>
          <w:sz w:val="24"/>
          <w:szCs w:val="24"/>
          <w:rtl/>
        </w:rPr>
        <w:t>.</w:t>
      </w:r>
    </w:p>
    <w:p w14:paraId="7714E944" w14:textId="77777777" w:rsidR="00C75A80" w:rsidRPr="00881D47" w:rsidRDefault="00C75A80" w:rsidP="00C75A80">
      <w:pPr>
        <w:rPr>
          <w:rFonts w:ascii="Traditional Arabic" w:hAnsi="Traditional Arabic" w:cs="Traditional Arabic"/>
          <w:sz w:val="24"/>
          <w:szCs w:val="24"/>
          <w:rtl/>
        </w:rPr>
      </w:pPr>
    </w:p>
    <w:p w14:paraId="7845DF6B" w14:textId="77777777" w:rsidR="00C75A80" w:rsidRPr="00881D47" w:rsidRDefault="00C75A80" w:rsidP="00C75A80">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(4.11):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عن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بُعد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255D6F98" w14:textId="77777777" w:rsidR="00E8012E" w:rsidRPr="00881D47" w:rsidRDefault="00E8012E" w:rsidP="00E8012E">
      <w:pPr>
        <w:rPr>
          <w:rFonts w:ascii="Traditional Arabic" w:hAnsi="Traditional Arabic" w:cs="Traditional Arabic"/>
          <w:sz w:val="24"/>
          <w:szCs w:val="24"/>
        </w:rPr>
      </w:pPr>
    </w:p>
    <w:tbl>
      <w:tblPr>
        <w:tblW w:w="90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
        <w:gridCol w:w="5849"/>
        <w:gridCol w:w="1269"/>
        <w:gridCol w:w="1342"/>
      </w:tblGrid>
      <w:tr w:rsidR="004557AC" w:rsidRPr="00881D47" w14:paraId="126EEB4B" w14:textId="77777777" w:rsidTr="00C54142">
        <w:trPr>
          <w:trHeight w:val="562"/>
          <w:tblHeader/>
          <w:tblCellSpacing w:w="15" w:type="dxa"/>
          <w:jc w:val="center"/>
        </w:trPr>
        <w:tc>
          <w:tcPr>
            <w:tcW w:w="0" w:type="auto"/>
            <w:vAlign w:val="center"/>
            <w:hideMark/>
          </w:tcPr>
          <w:p w14:paraId="2BC537E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الترتيب</w:t>
            </w:r>
          </w:p>
        </w:tc>
        <w:tc>
          <w:tcPr>
            <w:tcW w:w="0" w:type="auto"/>
            <w:vAlign w:val="center"/>
            <w:hideMark/>
          </w:tcPr>
          <w:p w14:paraId="47FE1AB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البند</w:t>
            </w:r>
          </w:p>
        </w:tc>
        <w:tc>
          <w:tcPr>
            <w:tcW w:w="0" w:type="auto"/>
            <w:vAlign w:val="center"/>
            <w:hideMark/>
          </w:tcPr>
          <w:p w14:paraId="7A53C6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المتوسط الحسابي</w:t>
            </w:r>
          </w:p>
        </w:tc>
        <w:tc>
          <w:tcPr>
            <w:tcW w:w="0" w:type="auto"/>
            <w:vAlign w:val="center"/>
            <w:hideMark/>
          </w:tcPr>
          <w:p w14:paraId="7AE3DBA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الانحراف المعياري</w:t>
            </w:r>
          </w:p>
        </w:tc>
      </w:tr>
      <w:tr w:rsidR="004557AC" w:rsidRPr="00881D47" w14:paraId="0E61412B" w14:textId="77777777" w:rsidTr="00C54142">
        <w:trPr>
          <w:trHeight w:val="570"/>
          <w:tblCellSpacing w:w="15" w:type="dxa"/>
          <w:jc w:val="center"/>
        </w:trPr>
        <w:tc>
          <w:tcPr>
            <w:tcW w:w="0" w:type="auto"/>
            <w:vAlign w:val="center"/>
            <w:hideMark/>
          </w:tcPr>
          <w:p w14:paraId="44454A5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141473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أدوات التواصل عن بُعد فعّالة وتُسهم في إنجاز المهام</w:t>
            </w:r>
            <w:r w:rsidRPr="00881D47">
              <w:rPr>
                <w:rFonts w:ascii="Traditional Arabic" w:hAnsi="Traditional Arabic" w:cs="Traditional Arabic"/>
                <w:sz w:val="24"/>
                <w:szCs w:val="24"/>
              </w:rPr>
              <w:t>.</w:t>
            </w:r>
          </w:p>
        </w:tc>
        <w:tc>
          <w:tcPr>
            <w:tcW w:w="0" w:type="auto"/>
            <w:vAlign w:val="center"/>
            <w:hideMark/>
          </w:tcPr>
          <w:p w14:paraId="3054F20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4.73</w:t>
            </w:r>
          </w:p>
        </w:tc>
        <w:tc>
          <w:tcPr>
            <w:tcW w:w="0" w:type="auto"/>
            <w:vAlign w:val="center"/>
            <w:hideMark/>
          </w:tcPr>
          <w:p w14:paraId="45D4C39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7E2D97C6" w14:textId="77777777" w:rsidTr="00C54142">
        <w:trPr>
          <w:trHeight w:val="570"/>
          <w:tblCellSpacing w:w="15" w:type="dxa"/>
          <w:jc w:val="center"/>
        </w:trPr>
        <w:tc>
          <w:tcPr>
            <w:tcW w:w="0" w:type="auto"/>
            <w:vAlign w:val="center"/>
            <w:hideMark/>
          </w:tcPr>
          <w:p w14:paraId="440DCE0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60A5163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تتوفر لديّ البنية التحتية التقنية المناسبة (أجهزة، إنترنت، برامج)</w:t>
            </w:r>
            <w:r w:rsidRPr="00881D47">
              <w:rPr>
                <w:rFonts w:ascii="Traditional Arabic" w:hAnsi="Traditional Arabic" w:cs="Traditional Arabic"/>
                <w:sz w:val="24"/>
                <w:szCs w:val="24"/>
              </w:rPr>
              <w:t>.</w:t>
            </w:r>
          </w:p>
        </w:tc>
        <w:tc>
          <w:tcPr>
            <w:tcW w:w="0" w:type="auto"/>
            <w:vAlign w:val="center"/>
            <w:hideMark/>
          </w:tcPr>
          <w:p w14:paraId="38512C1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4.65</w:t>
            </w:r>
          </w:p>
        </w:tc>
        <w:tc>
          <w:tcPr>
            <w:tcW w:w="0" w:type="auto"/>
            <w:vAlign w:val="center"/>
            <w:hideMark/>
          </w:tcPr>
          <w:p w14:paraId="1D165E5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0.78</w:t>
            </w:r>
          </w:p>
        </w:tc>
      </w:tr>
      <w:tr w:rsidR="004557AC" w:rsidRPr="00881D47" w14:paraId="57B842AD" w14:textId="77777777" w:rsidTr="00C54142">
        <w:trPr>
          <w:trHeight w:val="570"/>
          <w:tblCellSpacing w:w="15" w:type="dxa"/>
          <w:jc w:val="center"/>
        </w:trPr>
        <w:tc>
          <w:tcPr>
            <w:tcW w:w="0" w:type="auto"/>
            <w:vAlign w:val="center"/>
            <w:hideMark/>
          </w:tcPr>
          <w:p w14:paraId="3624904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33BFA55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أتلقى دعمًا كافيًا من المشرفين أو مسؤولي الوردية (المناوبة) أثناء العمل عن بُعد</w:t>
            </w:r>
            <w:r w:rsidRPr="00881D47">
              <w:rPr>
                <w:rFonts w:ascii="Traditional Arabic" w:hAnsi="Traditional Arabic" w:cs="Traditional Arabic"/>
                <w:sz w:val="24"/>
                <w:szCs w:val="24"/>
              </w:rPr>
              <w:t>.</w:t>
            </w:r>
          </w:p>
        </w:tc>
        <w:tc>
          <w:tcPr>
            <w:tcW w:w="0" w:type="auto"/>
            <w:vAlign w:val="center"/>
            <w:hideMark/>
          </w:tcPr>
          <w:p w14:paraId="5A3617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4.61</w:t>
            </w:r>
          </w:p>
        </w:tc>
        <w:tc>
          <w:tcPr>
            <w:tcW w:w="0" w:type="auto"/>
            <w:vAlign w:val="center"/>
            <w:hideMark/>
          </w:tcPr>
          <w:p w14:paraId="682111E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3742D813" w14:textId="77777777" w:rsidTr="00C54142">
        <w:trPr>
          <w:trHeight w:val="570"/>
          <w:tblCellSpacing w:w="15" w:type="dxa"/>
          <w:jc w:val="center"/>
        </w:trPr>
        <w:tc>
          <w:tcPr>
            <w:tcW w:w="0" w:type="auto"/>
            <w:vAlign w:val="center"/>
            <w:hideMark/>
          </w:tcPr>
          <w:p w14:paraId="52E2C16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6023B05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القواعد والتعليمات المعتمدة للعمل عن بُعد في شركتي واضحة ومفهومة</w:t>
            </w:r>
            <w:r w:rsidRPr="00881D47">
              <w:rPr>
                <w:rFonts w:ascii="Traditional Arabic" w:hAnsi="Traditional Arabic" w:cs="Traditional Arabic"/>
                <w:sz w:val="24"/>
                <w:szCs w:val="24"/>
              </w:rPr>
              <w:t>.</w:t>
            </w:r>
          </w:p>
        </w:tc>
        <w:tc>
          <w:tcPr>
            <w:tcW w:w="0" w:type="auto"/>
            <w:vAlign w:val="center"/>
            <w:hideMark/>
          </w:tcPr>
          <w:p w14:paraId="542FE9F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c>
          <w:tcPr>
            <w:tcW w:w="0" w:type="auto"/>
            <w:vAlign w:val="center"/>
            <w:hideMark/>
          </w:tcPr>
          <w:p w14:paraId="4D2FA11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1.06</w:t>
            </w:r>
          </w:p>
        </w:tc>
      </w:tr>
      <w:tr w:rsidR="004557AC" w:rsidRPr="00881D47" w14:paraId="2B64E75E" w14:textId="77777777" w:rsidTr="00C54142">
        <w:trPr>
          <w:trHeight w:val="562"/>
          <w:tblCellSpacing w:w="15" w:type="dxa"/>
          <w:jc w:val="center"/>
        </w:trPr>
        <w:tc>
          <w:tcPr>
            <w:tcW w:w="0" w:type="auto"/>
            <w:vAlign w:val="center"/>
            <w:hideMark/>
          </w:tcPr>
          <w:p w14:paraId="1A68350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2AC65AF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أمتلك مرونة في تحديد أوقات عملي عند العمل عن بُعد</w:t>
            </w:r>
            <w:r w:rsidRPr="00881D47">
              <w:rPr>
                <w:rFonts w:ascii="Traditional Arabic" w:hAnsi="Traditional Arabic" w:cs="Traditional Arabic"/>
                <w:sz w:val="24"/>
                <w:szCs w:val="24"/>
              </w:rPr>
              <w:t>.</w:t>
            </w:r>
          </w:p>
        </w:tc>
        <w:tc>
          <w:tcPr>
            <w:tcW w:w="0" w:type="auto"/>
            <w:vAlign w:val="center"/>
            <w:hideMark/>
          </w:tcPr>
          <w:p w14:paraId="169D0D1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220B6D1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1.27</w:t>
            </w:r>
          </w:p>
        </w:tc>
      </w:tr>
    </w:tbl>
    <w:p w14:paraId="029CC785" w14:textId="77777777" w:rsidR="00E8012E" w:rsidRPr="00881D47" w:rsidRDefault="00E8012E" w:rsidP="00E8012E">
      <w:pPr>
        <w:rPr>
          <w:rFonts w:ascii="Traditional Arabic" w:hAnsi="Traditional Arabic" w:cs="Traditional Arabic"/>
          <w:sz w:val="24"/>
          <w:szCs w:val="24"/>
          <w:rtl/>
        </w:rPr>
      </w:pPr>
    </w:p>
    <w:p w14:paraId="124DDB67" w14:textId="77777777" w:rsidR="00C75A80" w:rsidRPr="00881D47" w:rsidRDefault="00C75A80" w:rsidP="00C75A80">
      <w:pPr>
        <w:rPr>
          <w:rFonts w:ascii="Traditional Arabic" w:hAnsi="Traditional Arabic" w:cs="Traditional Arabic"/>
          <w:sz w:val="24"/>
          <w:szCs w:val="24"/>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1D43C4B" w14:textId="77777777" w:rsidR="00C54142" w:rsidRPr="00881D47" w:rsidRDefault="00C54142" w:rsidP="00E8012E">
      <w:pPr>
        <w:rPr>
          <w:rFonts w:ascii="Traditional Arabic" w:hAnsi="Traditional Arabic" w:cs="Traditional Arabic"/>
          <w:sz w:val="24"/>
          <w:szCs w:val="24"/>
          <w:rtl/>
        </w:rPr>
      </w:pPr>
    </w:p>
    <w:p w14:paraId="4148A445" w14:textId="77777777" w:rsidR="002D5D6C" w:rsidRPr="00881D47" w:rsidRDefault="002D5D6C" w:rsidP="002D5D6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تشير النتائج إلى أن المتوسط الكلي لمحور العمل عن بُعد بلغ </w:t>
      </w:r>
      <w:r w:rsidRPr="00881D47">
        <w:rPr>
          <w:rFonts w:ascii="Traditional Arabic" w:hAnsi="Traditional Arabic" w:cs="Traditional Arabic"/>
          <w:b/>
          <w:bCs/>
          <w:sz w:val="24"/>
          <w:szCs w:val="24"/>
        </w:rPr>
        <w:t>(4.47)</w:t>
      </w:r>
      <w:r w:rsidRPr="00881D47">
        <w:rPr>
          <w:rFonts w:ascii="Traditional Arabic" w:hAnsi="Traditional Arabic" w:cs="Traditional Arabic"/>
          <w:sz w:val="24"/>
          <w:szCs w:val="24"/>
          <w:rtl/>
        </w:rPr>
        <w:t xml:space="preserve">، وهو مستوى مرتفع يعكس توفر بيئة عمل رقمية مهيّأة بصورة جيدة لدى موظفي مركز الاتصال في قطاع الأعمال بشركة موبايلي. وقد حاز بند </w:t>
      </w:r>
      <w:r w:rsidRPr="00881D47">
        <w:rPr>
          <w:rFonts w:ascii="Traditional Arabic" w:hAnsi="Traditional Arabic" w:cs="Traditional Arabic"/>
          <w:i/>
          <w:iCs/>
          <w:sz w:val="24"/>
          <w:szCs w:val="24"/>
          <w:rtl/>
        </w:rPr>
        <w:t>فاعلية أدوات التواصل الرقمية</w:t>
      </w:r>
      <w:r w:rsidRPr="00881D47">
        <w:rPr>
          <w:rFonts w:ascii="Traditional Arabic" w:hAnsi="Traditional Arabic" w:cs="Traditional Arabic"/>
          <w:sz w:val="24"/>
          <w:szCs w:val="24"/>
          <w:rtl/>
        </w:rPr>
        <w:t xml:space="preserve"> أعلى متوسط (4.73)، بما يدل على الدور المحوري الذي تلعبه الأنظمة والمنصات التقنية في إنجاز المهام اليومية. تلاه بند </w:t>
      </w:r>
      <w:r w:rsidRPr="00881D47">
        <w:rPr>
          <w:rFonts w:ascii="Traditional Arabic" w:hAnsi="Traditional Arabic" w:cs="Traditional Arabic"/>
          <w:i/>
          <w:iCs/>
          <w:sz w:val="24"/>
          <w:szCs w:val="24"/>
          <w:rtl/>
        </w:rPr>
        <w:t>البنية التحتية التقنية</w:t>
      </w:r>
      <w:r w:rsidRPr="00881D47">
        <w:rPr>
          <w:rFonts w:ascii="Traditional Arabic" w:hAnsi="Traditional Arabic" w:cs="Traditional Arabic"/>
          <w:sz w:val="24"/>
          <w:szCs w:val="24"/>
          <w:rtl/>
        </w:rPr>
        <w:t xml:space="preserve"> بمتوسط (4.65)، ثم بند </w:t>
      </w:r>
      <w:r w:rsidRPr="00881D47">
        <w:rPr>
          <w:rFonts w:ascii="Traditional Arabic" w:hAnsi="Traditional Arabic" w:cs="Traditional Arabic"/>
          <w:i/>
          <w:iCs/>
          <w:sz w:val="24"/>
          <w:szCs w:val="24"/>
          <w:rtl/>
        </w:rPr>
        <w:t>الدعم الإشرافي</w:t>
      </w:r>
      <w:r w:rsidRPr="00881D47">
        <w:rPr>
          <w:rFonts w:ascii="Traditional Arabic" w:hAnsi="Traditional Arabic" w:cs="Traditional Arabic"/>
          <w:sz w:val="24"/>
          <w:szCs w:val="24"/>
          <w:rtl/>
        </w:rPr>
        <w:t xml:space="preserve"> بمتوسط (4.61)، مما يشير إلى أن الشركة توفر دعمًا إداريًا وتشغيليًا جيدًا لموظفيها أثناء العمل عن بُعد</w:t>
      </w:r>
      <w:r w:rsidRPr="00881D47">
        <w:rPr>
          <w:rFonts w:ascii="Traditional Arabic" w:hAnsi="Traditional Arabic" w:cs="Traditional Arabic"/>
          <w:sz w:val="24"/>
          <w:szCs w:val="24"/>
        </w:rPr>
        <w:t>.</w:t>
      </w:r>
    </w:p>
    <w:p w14:paraId="1AD2B28D" w14:textId="77777777" w:rsidR="002D5D6C" w:rsidRPr="00881D47" w:rsidRDefault="002D5D6C" w:rsidP="002D5D6C">
      <w:pPr>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وفي المقابل، حلّ بند </w:t>
      </w:r>
      <w:r w:rsidRPr="00881D47">
        <w:rPr>
          <w:rFonts w:ascii="Traditional Arabic" w:hAnsi="Traditional Arabic" w:cs="Traditional Arabic"/>
          <w:i/>
          <w:iCs/>
          <w:sz w:val="24"/>
          <w:szCs w:val="24"/>
          <w:rtl/>
        </w:rPr>
        <w:t>المرونة في تحديد أوقات العمل</w:t>
      </w:r>
      <w:r w:rsidRPr="00881D47">
        <w:rPr>
          <w:rFonts w:ascii="Traditional Arabic" w:hAnsi="Traditional Arabic" w:cs="Traditional Arabic"/>
          <w:sz w:val="24"/>
          <w:szCs w:val="24"/>
          <w:rtl/>
        </w:rPr>
        <w:t xml:space="preserve"> في المرتبة الأخيرة بمتوسط (4.08)، وهو ما يوحي بأن المرونة الزمنية أقل توافرًا نسبيًا مقارنة بالجوانب الأخرى، رغم بقائها ضمن المستوى المرتفع. تعكس هذه النتائج عمومًا مستوى متميزًا من الجاهزية الرقمية والتنظيمية للعمل عن بُعد في بيئة مراكز الاتصال</w:t>
      </w:r>
      <w:r w:rsidRPr="00881D47">
        <w:rPr>
          <w:rFonts w:ascii="Traditional Arabic" w:hAnsi="Traditional Arabic" w:cs="Traditional Arabic"/>
          <w:sz w:val="24"/>
          <w:szCs w:val="24"/>
        </w:rPr>
        <w:t>.</w:t>
      </w:r>
    </w:p>
    <w:p w14:paraId="2054103B" w14:textId="77777777" w:rsidR="00C54142" w:rsidRPr="00881D47" w:rsidRDefault="00C54142" w:rsidP="002D5D6C">
      <w:pPr>
        <w:rPr>
          <w:rFonts w:ascii="Traditional Arabic" w:hAnsi="Traditional Arabic" w:cs="Traditional Arabic"/>
          <w:sz w:val="24"/>
          <w:szCs w:val="24"/>
          <w:rtl/>
        </w:rPr>
      </w:pPr>
    </w:p>
    <w:p w14:paraId="6716BD63" w14:textId="53FF6F4A" w:rsidR="00E8012E" w:rsidRPr="00881D47" w:rsidRDefault="00C54142"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4.4.2 </w:t>
      </w:r>
      <w:r w:rsidR="00E8012E" w:rsidRPr="00881D47">
        <w:rPr>
          <w:rFonts w:ascii="Traditional Arabic" w:hAnsi="Traditional Arabic" w:cs="Traditional Arabic"/>
          <w:b/>
          <w:bCs/>
          <w:sz w:val="28"/>
          <w:szCs w:val="28"/>
          <w:rtl/>
        </w:rPr>
        <w:t>محور الأداء الوظيفي (المتغير التابع)</w:t>
      </w:r>
    </w:p>
    <w:p w14:paraId="68E6A29B" w14:textId="77777777" w:rsidR="00C54142" w:rsidRPr="00881D47" w:rsidRDefault="00C54142" w:rsidP="00C54142">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يتضمن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سلوكيات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إنجاز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قطاع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الأعمال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بشركة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موبايلي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(4.12)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w:t>
      </w:r>
    </w:p>
    <w:p w14:paraId="72F90C91" w14:textId="77777777" w:rsidR="00C54142" w:rsidRPr="00881D47" w:rsidRDefault="00C54142" w:rsidP="00C54142">
      <w:pPr>
        <w:rPr>
          <w:rFonts w:ascii="Traditional Arabic" w:hAnsi="Traditional Arabic" w:cs="Traditional Arabic"/>
          <w:sz w:val="24"/>
          <w:szCs w:val="24"/>
          <w:rtl/>
        </w:rPr>
      </w:pPr>
    </w:p>
    <w:p w14:paraId="576404F8" w14:textId="77777777" w:rsidR="00C54142" w:rsidRPr="00881D47" w:rsidRDefault="00C54142" w:rsidP="00C54142">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ارتفاع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أدائهم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جاءت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الخاصة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بجميع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المرتفع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وقد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(4.67) </w:t>
      </w:r>
      <w:r w:rsidRPr="00881D47">
        <w:rPr>
          <w:rFonts w:ascii="Traditional Arabic" w:hAnsi="Traditional Arabic" w:cs="Traditional Arabic" w:hint="cs"/>
          <w:sz w:val="24"/>
          <w:szCs w:val="24"/>
          <w:rtl/>
        </w:rPr>
        <w:t>استنادًا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الواردة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ملف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الاستجابات،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وهو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قويًا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ومتسقًا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المنخفضة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درجة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واضحة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التجانس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استجابات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حول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أدائهم</w:t>
      </w:r>
      <w:r w:rsidRPr="00881D47">
        <w:rPr>
          <w:rFonts w:ascii="Traditional Arabic" w:hAnsi="Traditional Arabic" w:cs="Traditional Arabic"/>
          <w:sz w:val="24"/>
          <w:szCs w:val="24"/>
          <w:rtl/>
        </w:rPr>
        <w:t>.</w:t>
      </w:r>
    </w:p>
    <w:p w14:paraId="331F8652" w14:textId="77777777" w:rsidR="00C54142" w:rsidRPr="00881D47" w:rsidRDefault="00C54142" w:rsidP="00C54142">
      <w:pPr>
        <w:rPr>
          <w:rFonts w:ascii="Traditional Arabic" w:hAnsi="Traditional Arabic" w:cs="Traditional Arabic"/>
          <w:sz w:val="24"/>
          <w:szCs w:val="24"/>
          <w:rtl/>
        </w:rPr>
      </w:pPr>
    </w:p>
    <w:p w14:paraId="5B70C4AA" w14:textId="77777777" w:rsidR="00C54142" w:rsidRPr="00881D47" w:rsidRDefault="00C54142" w:rsidP="00C54142">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(4.12):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الأداء</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الوظيفي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BC21F55" w14:textId="77777777" w:rsidR="00E8012E" w:rsidRPr="00881D47"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881D47" w14:paraId="6B62FD41" w14:textId="77777777" w:rsidTr="004557AC">
        <w:trPr>
          <w:tblHeader/>
          <w:tblCellSpacing w:w="15" w:type="dxa"/>
          <w:jc w:val="center"/>
        </w:trPr>
        <w:tc>
          <w:tcPr>
            <w:tcW w:w="0" w:type="auto"/>
            <w:vAlign w:val="center"/>
            <w:hideMark/>
          </w:tcPr>
          <w:p w14:paraId="5240449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الترتيب</w:t>
            </w:r>
          </w:p>
        </w:tc>
        <w:tc>
          <w:tcPr>
            <w:tcW w:w="0" w:type="auto"/>
            <w:vAlign w:val="center"/>
            <w:hideMark/>
          </w:tcPr>
          <w:p w14:paraId="06934539"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5B195047" w14:textId="77777777" w:rsidTr="004557AC">
        <w:trPr>
          <w:tblCellSpacing w:w="15" w:type="dxa"/>
          <w:jc w:val="center"/>
        </w:trPr>
        <w:tc>
          <w:tcPr>
            <w:tcW w:w="0" w:type="auto"/>
            <w:vAlign w:val="center"/>
            <w:hideMark/>
          </w:tcPr>
          <w:p w14:paraId="4F9A9A3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791B87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أحقق الأهداف المطلوبة مني بشكل منتظم</w:t>
            </w:r>
            <w:r w:rsidRPr="00881D47">
              <w:rPr>
                <w:rFonts w:ascii="Traditional Arabic" w:hAnsi="Traditional Arabic" w:cs="Traditional Arabic"/>
                <w:sz w:val="24"/>
                <w:szCs w:val="24"/>
              </w:rPr>
              <w:t>.</w:t>
            </w:r>
          </w:p>
        </w:tc>
        <w:tc>
          <w:tcPr>
            <w:tcW w:w="0" w:type="auto"/>
            <w:vAlign w:val="center"/>
            <w:hideMark/>
          </w:tcPr>
          <w:p w14:paraId="3026363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4.73</w:t>
            </w:r>
          </w:p>
        </w:tc>
        <w:tc>
          <w:tcPr>
            <w:tcW w:w="0" w:type="auto"/>
            <w:vAlign w:val="center"/>
            <w:hideMark/>
          </w:tcPr>
          <w:p w14:paraId="44FA8DA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0.73</w:t>
            </w:r>
          </w:p>
        </w:tc>
      </w:tr>
      <w:tr w:rsidR="004557AC" w:rsidRPr="00881D47" w14:paraId="36B116F7" w14:textId="77777777" w:rsidTr="004557AC">
        <w:trPr>
          <w:tblCellSpacing w:w="15" w:type="dxa"/>
          <w:jc w:val="center"/>
        </w:trPr>
        <w:tc>
          <w:tcPr>
            <w:tcW w:w="0" w:type="auto"/>
            <w:vAlign w:val="center"/>
            <w:hideMark/>
          </w:tcPr>
          <w:p w14:paraId="7529A35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596CEC0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ألتزم بمواعيد العمل والتعليمات كما هو متوقع مني</w:t>
            </w:r>
            <w:r w:rsidRPr="00881D47">
              <w:rPr>
                <w:rFonts w:ascii="Traditional Arabic" w:hAnsi="Traditional Arabic" w:cs="Traditional Arabic"/>
                <w:sz w:val="24"/>
                <w:szCs w:val="24"/>
              </w:rPr>
              <w:t>.</w:t>
            </w:r>
          </w:p>
        </w:tc>
        <w:tc>
          <w:tcPr>
            <w:tcW w:w="0" w:type="auto"/>
            <w:vAlign w:val="center"/>
            <w:hideMark/>
          </w:tcPr>
          <w:p w14:paraId="42A74F5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4.71</w:t>
            </w:r>
          </w:p>
        </w:tc>
        <w:tc>
          <w:tcPr>
            <w:tcW w:w="0" w:type="auto"/>
            <w:vAlign w:val="center"/>
            <w:hideMark/>
          </w:tcPr>
          <w:p w14:paraId="279C6A9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0.71</w:t>
            </w:r>
          </w:p>
        </w:tc>
      </w:tr>
      <w:tr w:rsidR="004557AC" w:rsidRPr="00881D47" w14:paraId="0FFA0E64" w14:textId="77777777" w:rsidTr="004557AC">
        <w:trPr>
          <w:tblCellSpacing w:w="15" w:type="dxa"/>
          <w:jc w:val="center"/>
        </w:trPr>
        <w:tc>
          <w:tcPr>
            <w:tcW w:w="0" w:type="auto"/>
            <w:vAlign w:val="center"/>
            <w:hideMark/>
          </w:tcPr>
          <w:p w14:paraId="42CAD6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7AA129D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أحافظ على جودة عالية في تنفيذ مهامي حتى عند العمل عن بُعد</w:t>
            </w:r>
            <w:r w:rsidRPr="00881D47">
              <w:rPr>
                <w:rFonts w:ascii="Traditional Arabic" w:hAnsi="Traditional Arabic" w:cs="Traditional Arabic"/>
                <w:sz w:val="24"/>
                <w:szCs w:val="24"/>
              </w:rPr>
              <w:t>.</w:t>
            </w:r>
          </w:p>
        </w:tc>
        <w:tc>
          <w:tcPr>
            <w:tcW w:w="0" w:type="auto"/>
            <w:vAlign w:val="center"/>
            <w:hideMark/>
          </w:tcPr>
          <w:p w14:paraId="13CFAD6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13BD8D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0.75</w:t>
            </w:r>
          </w:p>
        </w:tc>
      </w:tr>
      <w:tr w:rsidR="004557AC" w:rsidRPr="00881D47" w14:paraId="7F626952" w14:textId="77777777" w:rsidTr="004557AC">
        <w:trPr>
          <w:tblCellSpacing w:w="15" w:type="dxa"/>
          <w:jc w:val="center"/>
        </w:trPr>
        <w:tc>
          <w:tcPr>
            <w:tcW w:w="0" w:type="auto"/>
            <w:vAlign w:val="center"/>
            <w:hideMark/>
          </w:tcPr>
          <w:p w14:paraId="0706CF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B60702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أُنجز مهامي بكفاءة متسقة سواء كنت أعمل حضورياً أو عن بُعد</w:t>
            </w:r>
            <w:r w:rsidRPr="00881D47">
              <w:rPr>
                <w:rFonts w:ascii="Traditional Arabic" w:hAnsi="Traditional Arabic" w:cs="Traditional Arabic"/>
                <w:sz w:val="24"/>
                <w:szCs w:val="24"/>
              </w:rPr>
              <w:t>.</w:t>
            </w:r>
          </w:p>
        </w:tc>
        <w:tc>
          <w:tcPr>
            <w:tcW w:w="0" w:type="auto"/>
            <w:vAlign w:val="center"/>
            <w:hideMark/>
          </w:tcPr>
          <w:p w14:paraId="2DBC5EF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E9403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0.88</w:t>
            </w:r>
          </w:p>
        </w:tc>
      </w:tr>
      <w:tr w:rsidR="004557AC" w:rsidRPr="00881D47" w14:paraId="0D8CABDC" w14:textId="77777777" w:rsidTr="004557AC">
        <w:trPr>
          <w:tblCellSpacing w:w="15" w:type="dxa"/>
          <w:jc w:val="center"/>
        </w:trPr>
        <w:tc>
          <w:tcPr>
            <w:tcW w:w="0" w:type="auto"/>
            <w:vAlign w:val="center"/>
            <w:hideMark/>
          </w:tcPr>
          <w:p w14:paraId="7D6F622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35164E1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أتمكن من إنجاز مهامي اليومية في الوقت المحدد</w:t>
            </w:r>
            <w:r w:rsidRPr="00881D47">
              <w:rPr>
                <w:rFonts w:ascii="Traditional Arabic" w:hAnsi="Traditional Arabic" w:cs="Traditional Arabic"/>
                <w:sz w:val="24"/>
                <w:szCs w:val="24"/>
              </w:rPr>
              <w:t>.</w:t>
            </w:r>
          </w:p>
        </w:tc>
        <w:tc>
          <w:tcPr>
            <w:tcW w:w="0" w:type="auto"/>
            <w:vAlign w:val="center"/>
            <w:hideMark/>
          </w:tcPr>
          <w:p w14:paraId="33BD7D1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4.59</w:t>
            </w:r>
          </w:p>
        </w:tc>
        <w:tc>
          <w:tcPr>
            <w:tcW w:w="0" w:type="auto"/>
            <w:vAlign w:val="center"/>
            <w:hideMark/>
          </w:tcPr>
          <w:p w14:paraId="077423C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0.76</w:t>
            </w:r>
          </w:p>
        </w:tc>
      </w:tr>
    </w:tbl>
    <w:p w14:paraId="0A295285" w14:textId="77777777" w:rsidR="00E8012E" w:rsidRPr="00881D47" w:rsidRDefault="00E8012E" w:rsidP="00E8012E">
      <w:pPr>
        <w:rPr>
          <w:rFonts w:ascii="Traditional Arabic" w:hAnsi="Traditional Arabic" w:cs="Traditional Arabic"/>
          <w:sz w:val="24"/>
          <w:szCs w:val="24"/>
          <w:rtl/>
        </w:rPr>
      </w:pPr>
    </w:p>
    <w:p w14:paraId="5B807B96" w14:textId="77777777" w:rsidR="00C54142" w:rsidRPr="00881D47" w:rsidRDefault="00C54142" w:rsidP="00C54142">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54D8004C" w14:textId="77777777" w:rsidR="004557AC" w:rsidRPr="00881D47" w:rsidRDefault="004557AC" w:rsidP="00E8012E">
      <w:pPr>
        <w:rPr>
          <w:rFonts w:ascii="Traditional Arabic" w:hAnsi="Traditional Arabic" w:cs="Traditional Arabic"/>
          <w:sz w:val="24"/>
          <w:szCs w:val="24"/>
          <w:rtl/>
        </w:rPr>
      </w:pPr>
    </w:p>
    <w:p w14:paraId="4781A376"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يُظهر التحليل أن المتوسط الكلي لمحور الأداء الوظيفي بلغ </w:t>
      </w:r>
      <w:r w:rsidRPr="00881D47">
        <w:rPr>
          <w:rFonts w:ascii="Traditional Arabic" w:hAnsi="Traditional Arabic" w:cs="Traditional Arabic"/>
          <w:b/>
          <w:bCs/>
          <w:sz w:val="24"/>
          <w:szCs w:val="24"/>
        </w:rPr>
        <w:t>(4.67)</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وهو يمثل مستوى مرتفعًا جدًا من الكفاءة التشغيلية لدى موظفي مركز الاتصال في قطاع الأعمال بشركة موبايلي. وقد جاء أعلى متوسط عند البند المتعلق بـ </w:t>
      </w:r>
      <w:r w:rsidRPr="00881D47">
        <w:rPr>
          <w:rFonts w:ascii="Traditional Arabic" w:hAnsi="Traditional Arabic" w:cs="Traditional Arabic"/>
          <w:b/>
          <w:bCs/>
          <w:sz w:val="24"/>
          <w:szCs w:val="24"/>
          <w:rtl/>
        </w:rPr>
        <w:t>تحقيق الأهداف الوظيفية بشكل منتظم</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(4.73)</w:t>
      </w:r>
      <w:r w:rsidRPr="00881D47">
        <w:rPr>
          <w:rFonts w:ascii="Traditional Arabic" w:hAnsi="Traditional Arabic" w:cs="Traditional Arabic"/>
          <w:sz w:val="24"/>
          <w:szCs w:val="24"/>
          <w:rtl/>
        </w:rPr>
        <w:t xml:space="preserve">، يليه بند </w:t>
      </w:r>
      <w:r w:rsidRPr="00881D47">
        <w:rPr>
          <w:rFonts w:ascii="Traditional Arabic" w:hAnsi="Traditional Arabic" w:cs="Traditional Arabic"/>
          <w:b/>
          <w:bCs/>
          <w:sz w:val="24"/>
          <w:szCs w:val="24"/>
          <w:rtl/>
        </w:rPr>
        <w:t>الالتزام بالمواعيد والتعليمات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(4.71)</w:t>
      </w:r>
      <w:r w:rsidRPr="00881D47">
        <w:rPr>
          <w:rFonts w:ascii="Traditional Arabic" w:hAnsi="Traditional Arabic" w:cs="Traditional Arabic"/>
          <w:sz w:val="24"/>
          <w:szCs w:val="24"/>
          <w:rtl/>
        </w:rPr>
        <w:t>، مما يشير إلى مستوى عالٍ من الانضباط المهني والموثوقية في أداء المهام</w:t>
      </w:r>
      <w:r w:rsidRPr="00881D47">
        <w:rPr>
          <w:rFonts w:ascii="Traditional Arabic" w:hAnsi="Traditional Arabic" w:cs="Traditional Arabic"/>
          <w:sz w:val="24"/>
          <w:szCs w:val="24"/>
        </w:rPr>
        <w:t>.</w:t>
      </w:r>
    </w:p>
    <w:p w14:paraId="5368C10E"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أظهرت النتائج مستويات مرتفعة في جودة تنفيذ المهام وكفاءة الأداء سواء في بيئة العمل الحضورية أو عن بُعد، بينما حلّ بند </w:t>
      </w:r>
      <w:r w:rsidRPr="00881D47">
        <w:rPr>
          <w:rFonts w:ascii="Traditional Arabic" w:hAnsi="Traditional Arabic" w:cs="Traditional Arabic"/>
          <w:b/>
          <w:bCs/>
          <w:sz w:val="24"/>
          <w:szCs w:val="24"/>
          <w:rtl/>
        </w:rPr>
        <w:t>إنجاز المهام في الوقت المحدد</w:t>
      </w:r>
      <w:r w:rsidRPr="00881D47">
        <w:rPr>
          <w:rFonts w:ascii="Traditional Arabic" w:hAnsi="Traditional Arabic" w:cs="Traditional Arabic"/>
          <w:sz w:val="24"/>
          <w:szCs w:val="24"/>
          <w:rtl/>
        </w:rPr>
        <w:t xml:space="preserve"> في المرتبة الأخيرة نسبيًا بمتوسط (4.59)، لكنه ما يزال ضمن المستوى المرتفع. وتدل هذه النتائج مجتمعة على أن العاملين يتمتعون بدرجة عالية من الاحترافية والاستقلالية في أداء مهامهم التشغيلية</w:t>
      </w:r>
      <w:r w:rsidRPr="00881D47">
        <w:rPr>
          <w:rFonts w:ascii="Traditional Arabic" w:hAnsi="Traditional Arabic" w:cs="Traditional Arabic"/>
          <w:sz w:val="24"/>
          <w:szCs w:val="24"/>
        </w:rPr>
        <w:t>.</w:t>
      </w:r>
    </w:p>
    <w:p w14:paraId="79EC8523" w14:textId="77777777" w:rsidR="00E8012E" w:rsidRPr="00881D47" w:rsidRDefault="00E8012E" w:rsidP="00E8012E">
      <w:pPr>
        <w:rPr>
          <w:rFonts w:ascii="Traditional Arabic" w:hAnsi="Traditional Arabic" w:cs="Traditional Arabic"/>
          <w:sz w:val="28"/>
          <w:szCs w:val="28"/>
          <w:rtl/>
        </w:rPr>
      </w:pPr>
    </w:p>
    <w:p w14:paraId="4D613A83" w14:textId="77777777" w:rsidR="004557AC" w:rsidRPr="00881D47" w:rsidRDefault="004557AC" w:rsidP="00E8012E">
      <w:pPr>
        <w:rPr>
          <w:rFonts w:ascii="Traditional Arabic" w:hAnsi="Traditional Arabic" w:cs="Traditional Arabic"/>
          <w:sz w:val="28"/>
          <w:szCs w:val="28"/>
        </w:rPr>
      </w:pPr>
    </w:p>
    <w:p w14:paraId="01BC82BC" w14:textId="2960BF2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4.4.3 </w:t>
      </w:r>
      <w:r w:rsidR="00E8012E" w:rsidRPr="00881D47">
        <w:rPr>
          <w:rFonts w:ascii="Traditional Arabic" w:hAnsi="Traditional Arabic" w:cs="Traditional Arabic"/>
          <w:b/>
          <w:bCs/>
          <w:sz w:val="28"/>
          <w:szCs w:val="28"/>
          <w:rtl/>
        </w:rPr>
        <w:t>محور الرضا الوظيفي (المتغير الوسيط)</w:t>
      </w:r>
    </w:p>
    <w:p w14:paraId="10111E81" w14:textId="665085F3" w:rsidR="00E8012E" w:rsidRPr="00881D47" w:rsidRDefault="002D5D6C" w:rsidP="002D5D6C">
      <w:pPr>
        <w:rPr>
          <w:rFonts w:ascii="Traditional Arabic" w:hAnsi="Traditional Arabic" w:cs="Traditional Arabic"/>
          <w:sz w:val="24"/>
          <w:szCs w:val="24"/>
          <w:rtl/>
        </w:rPr>
      </w:pPr>
      <w:r w:rsidRPr="00881D47">
        <w:rPr>
          <w:rFonts w:ascii="Traditional Arabic" w:hAnsi="Traditional Arabic" w:cs="Traditional Arabic"/>
          <w:sz w:val="24"/>
          <w:szCs w:val="24"/>
          <w:rtl/>
        </w:rPr>
        <w:t>يتضمن هذا المحور خمس عبارات تقيس مستوى الرضا الوظيفي لدى العاملين في مركز الاتصال في قطاع الأعمال بشركة موبايلي. ويعرض جدول (</w:t>
      </w:r>
      <w:r w:rsidR="001D4761" w:rsidRPr="00881D47">
        <w:rPr>
          <w:rFonts w:ascii="Traditional Arabic" w:hAnsi="Traditional Arabic" w:cs="Traditional Arabic"/>
          <w:b/>
          <w:bCs/>
          <w:sz w:val="24"/>
          <w:szCs w:val="24"/>
        </w:rPr>
        <w:t>4.13</w:t>
      </w:r>
      <w:r w:rsidRPr="00881D47">
        <w:rPr>
          <w:rFonts w:ascii="Traditional Arabic" w:hAnsi="Traditional Arabic" w:cs="Traditional Arabic"/>
          <w:sz w:val="24"/>
          <w:szCs w:val="24"/>
          <w:rtl/>
        </w:rPr>
        <w:t>) المتوسطات الحسابية والانحرافات المعيارية لبنود هذا المحور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تشير النتائج المستندة إلى ملف الاستجابات الفعلي إلى أن أفراد مجتمع الدراسة يتصفون بمستوى مرتفع نسبيًا من الرضا الوظيفي، حيث جاءت المتوسطات الخاصة بجميع البنود ضمن المستوى المرتفع. وقد بلغ المتوسط العام لمحور الرضا الوظيفي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وهو ما يعكس درجة رضا إيجابية عامة عن بيئة العمل، مع وجود تباين طفيف بين البنود يُظهر اختلافًا محدودًا في تقييم الموظفين لبعض الجوانب التنظيمية</w:t>
      </w:r>
      <w:r w:rsidRPr="00881D47">
        <w:rPr>
          <w:rFonts w:ascii="Traditional Arabic" w:hAnsi="Traditional Arabic" w:cs="Traditional Arabic"/>
          <w:sz w:val="24"/>
          <w:szCs w:val="24"/>
        </w:rPr>
        <w:t>.</w:t>
      </w:r>
    </w:p>
    <w:p w14:paraId="4AB20522" w14:textId="77777777" w:rsidR="002D5D6C" w:rsidRPr="00881D47" w:rsidRDefault="002D5D6C" w:rsidP="002D5D6C">
      <w:pPr>
        <w:rPr>
          <w:rFonts w:ascii="Traditional Arabic" w:hAnsi="Traditional Arabic" w:cs="Traditional Arabic"/>
          <w:sz w:val="24"/>
          <w:szCs w:val="24"/>
        </w:rPr>
      </w:pPr>
    </w:p>
    <w:p w14:paraId="5C38121C" w14:textId="2D7D7EAA" w:rsidR="00E8012E"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(4.13):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الحسابية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لبنود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3C2845E" w14:textId="77777777" w:rsidR="007A60B1" w:rsidRPr="00881D47" w:rsidRDefault="007A60B1" w:rsidP="00E8012E">
      <w:pPr>
        <w:rPr>
          <w:rFonts w:ascii="Traditional Arabic" w:hAnsi="Traditional Arabic" w:cs="Traditional Arabic"/>
          <w:sz w:val="24"/>
          <w:szCs w:val="24"/>
        </w:rPr>
      </w:pPr>
    </w:p>
    <w:tbl>
      <w:tblPr>
        <w:tblW w:w="795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0"/>
        <w:gridCol w:w="4426"/>
        <w:gridCol w:w="1382"/>
        <w:gridCol w:w="1465"/>
      </w:tblGrid>
      <w:tr w:rsidR="004557AC" w:rsidRPr="00881D47" w14:paraId="0B38F1EE" w14:textId="77777777" w:rsidTr="007A60B1">
        <w:trPr>
          <w:trHeight w:val="576"/>
          <w:tblHeader/>
          <w:tblCellSpacing w:w="15" w:type="dxa"/>
          <w:jc w:val="center"/>
        </w:trPr>
        <w:tc>
          <w:tcPr>
            <w:tcW w:w="0" w:type="auto"/>
            <w:vAlign w:val="center"/>
            <w:hideMark/>
          </w:tcPr>
          <w:p w14:paraId="295CA09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63FEA962" w14:textId="77777777" w:rsidTr="007A60B1">
        <w:trPr>
          <w:trHeight w:val="584"/>
          <w:tblCellSpacing w:w="15" w:type="dxa"/>
          <w:jc w:val="center"/>
        </w:trPr>
        <w:tc>
          <w:tcPr>
            <w:tcW w:w="0" w:type="auto"/>
            <w:vAlign w:val="center"/>
            <w:hideMark/>
          </w:tcPr>
          <w:p w14:paraId="22A5FA8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5488AFF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العلاقة بيني وبين زملائي إيجابية وتعاونية</w:t>
            </w:r>
            <w:r w:rsidRPr="00881D47">
              <w:rPr>
                <w:rFonts w:ascii="Traditional Arabic" w:hAnsi="Traditional Arabic" w:cs="Traditional Arabic"/>
                <w:sz w:val="24"/>
                <w:szCs w:val="24"/>
              </w:rPr>
              <w:t>.</w:t>
            </w:r>
          </w:p>
        </w:tc>
        <w:tc>
          <w:tcPr>
            <w:tcW w:w="0" w:type="auto"/>
            <w:vAlign w:val="center"/>
            <w:hideMark/>
          </w:tcPr>
          <w:p w14:paraId="1AD33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34C77C7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0.81</w:t>
            </w:r>
          </w:p>
        </w:tc>
      </w:tr>
      <w:tr w:rsidR="004557AC" w:rsidRPr="00881D47" w14:paraId="7B86AEBF" w14:textId="77777777" w:rsidTr="007A60B1">
        <w:trPr>
          <w:trHeight w:val="584"/>
          <w:tblCellSpacing w:w="15" w:type="dxa"/>
          <w:jc w:val="center"/>
        </w:trPr>
        <w:tc>
          <w:tcPr>
            <w:tcW w:w="0" w:type="auto"/>
            <w:vAlign w:val="center"/>
            <w:hideMark/>
          </w:tcPr>
          <w:p w14:paraId="3BB511B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2C7619D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يوجد توازن مناسب بين عملي وحياتي الشخصية</w:t>
            </w:r>
            <w:r w:rsidRPr="00881D47">
              <w:rPr>
                <w:rFonts w:ascii="Traditional Arabic" w:hAnsi="Traditional Arabic" w:cs="Traditional Arabic"/>
                <w:sz w:val="24"/>
                <w:szCs w:val="24"/>
              </w:rPr>
              <w:t>.</w:t>
            </w:r>
          </w:p>
        </w:tc>
        <w:tc>
          <w:tcPr>
            <w:tcW w:w="0" w:type="auto"/>
            <w:vAlign w:val="center"/>
            <w:hideMark/>
          </w:tcPr>
          <w:p w14:paraId="49C903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4.24</w:t>
            </w:r>
          </w:p>
        </w:tc>
        <w:tc>
          <w:tcPr>
            <w:tcW w:w="0" w:type="auto"/>
            <w:vAlign w:val="center"/>
            <w:hideMark/>
          </w:tcPr>
          <w:p w14:paraId="3F88BB4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1.07</w:t>
            </w:r>
          </w:p>
        </w:tc>
      </w:tr>
      <w:tr w:rsidR="004557AC" w:rsidRPr="00881D47" w14:paraId="6A9CC7DD" w14:textId="77777777" w:rsidTr="007A60B1">
        <w:trPr>
          <w:trHeight w:val="584"/>
          <w:tblCellSpacing w:w="15" w:type="dxa"/>
          <w:jc w:val="center"/>
        </w:trPr>
        <w:tc>
          <w:tcPr>
            <w:tcW w:w="0" w:type="auto"/>
            <w:vAlign w:val="center"/>
            <w:hideMark/>
          </w:tcPr>
          <w:p w14:paraId="78EAC88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21CAA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بالرضا عن سياسات الشركة تجاه العمل المرن</w:t>
            </w:r>
            <w:r w:rsidRPr="00881D47">
              <w:rPr>
                <w:rFonts w:ascii="Traditional Arabic" w:hAnsi="Traditional Arabic" w:cs="Traditional Arabic"/>
                <w:sz w:val="24"/>
                <w:szCs w:val="24"/>
              </w:rPr>
              <w:t>.</w:t>
            </w:r>
          </w:p>
        </w:tc>
        <w:tc>
          <w:tcPr>
            <w:tcW w:w="0" w:type="auto"/>
            <w:vAlign w:val="center"/>
            <w:hideMark/>
          </w:tcPr>
          <w:p w14:paraId="00B6A26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4.14</w:t>
            </w:r>
          </w:p>
        </w:tc>
        <w:tc>
          <w:tcPr>
            <w:tcW w:w="0" w:type="auto"/>
            <w:vAlign w:val="center"/>
            <w:hideMark/>
          </w:tcPr>
          <w:p w14:paraId="7981260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1.14</w:t>
            </w:r>
          </w:p>
        </w:tc>
      </w:tr>
      <w:tr w:rsidR="004557AC" w:rsidRPr="00881D47" w14:paraId="2CC1459A" w14:textId="77777777" w:rsidTr="007A60B1">
        <w:trPr>
          <w:trHeight w:val="584"/>
          <w:tblCellSpacing w:w="15" w:type="dxa"/>
          <w:jc w:val="center"/>
        </w:trPr>
        <w:tc>
          <w:tcPr>
            <w:tcW w:w="0" w:type="auto"/>
            <w:vAlign w:val="center"/>
            <w:hideMark/>
          </w:tcPr>
          <w:p w14:paraId="1BAC4F4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C699F5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بأن جهودي محل تقدير من قبل المشرفين أو الإدارة</w:t>
            </w:r>
            <w:r w:rsidRPr="00881D47">
              <w:rPr>
                <w:rFonts w:ascii="Traditional Arabic" w:hAnsi="Traditional Arabic" w:cs="Traditional Arabic"/>
                <w:sz w:val="24"/>
                <w:szCs w:val="24"/>
              </w:rPr>
              <w:t>.</w:t>
            </w:r>
          </w:p>
        </w:tc>
        <w:tc>
          <w:tcPr>
            <w:tcW w:w="0" w:type="auto"/>
            <w:vAlign w:val="center"/>
            <w:hideMark/>
          </w:tcPr>
          <w:p w14:paraId="3B12E34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4.06</w:t>
            </w:r>
          </w:p>
        </w:tc>
        <w:tc>
          <w:tcPr>
            <w:tcW w:w="0" w:type="auto"/>
            <w:vAlign w:val="center"/>
            <w:hideMark/>
          </w:tcPr>
          <w:p w14:paraId="5EA64C1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1.20</w:t>
            </w:r>
          </w:p>
        </w:tc>
      </w:tr>
      <w:tr w:rsidR="004557AC" w:rsidRPr="00881D47" w14:paraId="048D8065" w14:textId="77777777" w:rsidTr="007A60B1">
        <w:trPr>
          <w:trHeight w:val="576"/>
          <w:tblCellSpacing w:w="15" w:type="dxa"/>
          <w:jc w:val="center"/>
        </w:trPr>
        <w:tc>
          <w:tcPr>
            <w:tcW w:w="0" w:type="auto"/>
            <w:vAlign w:val="center"/>
            <w:hideMark/>
          </w:tcPr>
          <w:p w14:paraId="0D97F07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18F12F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أرى أن لديّ فرصة واضحة للنمو المهني داخل المؤسسة</w:t>
            </w:r>
            <w:r w:rsidRPr="00881D47">
              <w:rPr>
                <w:rFonts w:ascii="Traditional Arabic" w:hAnsi="Traditional Arabic" w:cs="Traditional Arabic"/>
                <w:sz w:val="24"/>
                <w:szCs w:val="24"/>
              </w:rPr>
              <w:t>.</w:t>
            </w:r>
          </w:p>
        </w:tc>
        <w:tc>
          <w:tcPr>
            <w:tcW w:w="0" w:type="auto"/>
            <w:vAlign w:val="center"/>
            <w:hideMark/>
          </w:tcPr>
          <w:p w14:paraId="77B3F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3.80</w:t>
            </w:r>
          </w:p>
        </w:tc>
        <w:tc>
          <w:tcPr>
            <w:tcW w:w="0" w:type="auto"/>
            <w:vAlign w:val="center"/>
            <w:hideMark/>
          </w:tcPr>
          <w:p w14:paraId="4EED66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1.38</w:t>
            </w:r>
          </w:p>
        </w:tc>
      </w:tr>
    </w:tbl>
    <w:p w14:paraId="7FF9179D" w14:textId="77777777" w:rsidR="00E8012E" w:rsidRPr="00881D47" w:rsidRDefault="00E8012E" w:rsidP="00E8012E">
      <w:pPr>
        <w:rPr>
          <w:rFonts w:ascii="Traditional Arabic" w:hAnsi="Traditional Arabic" w:cs="Traditional Arabic"/>
          <w:sz w:val="24"/>
          <w:szCs w:val="24"/>
          <w:rtl/>
        </w:rPr>
      </w:pPr>
    </w:p>
    <w:p w14:paraId="7898B828" w14:textId="0E15A79D" w:rsidR="007A60B1"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A6908C2" w14:textId="77777777" w:rsidR="007A60B1" w:rsidRPr="00881D47" w:rsidRDefault="007A60B1" w:rsidP="00E8012E">
      <w:pPr>
        <w:rPr>
          <w:rFonts w:ascii="Traditional Arabic" w:hAnsi="Traditional Arabic" w:cs="Traditional Arabic"/>
          <w:sz w:val="24"/>
          <w:szCs w:val="24"/>
          <w:rtl/>
        </w:rPr>
      </w:pPr>
    </w:p>
    <w:p w14:paraId="6A3B8E61" w14:textId="77777777" w:rsidR="004557AC" w:rsidRPr="00881D47" w:rsidRDefault="004557AC" w:rsidP="00E8012E">
      <w:pPr>
        <w:rPr>
          <w:rFonts w:ascii="Traditional Arabic" w:hAnsi="Traditional Arabic" w:cs="Traditional Arabic"/>
          <w:sz w:val="24"/>
          <w:szCs w:val="24"/>
          <w:rtl/>
        </w:rPr>
      </w:pPr>
    </w:p>
    <w:p w14:paraId="216A200D"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يُظهر التحليل أن المتوسط العام لمحور الرضا الوظيفي بلغ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xml:space="preserve">، وهو ما يعكس مستوى متوسط إلى مرتفع من الرضا لدى موظفي مركز الاتصال في قطاع الأعمال بشركة موبايلي. وقد جاء أعلى متوسط عند البند المتعلق بـ </w:t>
      </w:r>
      <w:r w:rsidRPr="00881D47">
        <w:rPr>
          <w:rFonts w:ascii="Traditional Arabic" w:hAnsi="Traditional Arabic" w:cs="Traditional Arabic"/>
          <w:b/>
          <w:bCs/>
          <w:sz w:val="24"/>
          <w:szCs w:val="24"/>
          <w:rtl/>
        </w:rPr>
        <w:t>العلاقة الإيجابية والتعاونية بين الزملاء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(4.65)</w:t>
      </w:r>
      <w:r w:rsidRPr="00881D47">
        <w:rPr>
          <w:rFonts w:ascii="Traditional Arabic" w:hAnsi="Traditional Arabic" w:cs="Traditional Arabic"/>
          <w:sz w:val="24"/>
          <w:szCs w:val="24"/>
          <w:rtl/>
        </w:rPr>
        <w:t>، مما يعكس قوة الروابط الاجتماعية داخل فرق العمل، وهو عامل مهم في بيئات الاتصال عالية الضغط</w:t>
      </w:r>
      <w:r w:rsidRPr="00881D47">
        <w:rPr>
          <w:rFonts w:ascii="Traditional Arabic" w:hAnsi="Traditional Arabic" w:cs="Traditional Arabic"/>
          <w:sz w:val="24"/>
          <w:szCs w:val="24"/>
        </w:rPr>
        <w:t>.</w:t>
      </w:r>
    </w:p>
    <w:p w14:paraId="7F5C4C1D"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حصل بند </w:t>
      </w:r>
      <w:r w:rsidRPr="00881D47">
        <w:rPr>
          <w:rFonts w:ascii="Traditional Arabic" w:hAnsi="Traditional Arabic" w:cs="Traditional Arabic"/>
          <w:b/>
          <w:bCs/>
          <w:sz w:val="24"/>
          <w:szCs w:val="24"/>
          <w:rtl/>
        </w:rPr>
        <w:t>التوازن بين العمل والحياة الشخصية</w:t>
      </w:r>
      <w:r w:rsidRPr="00881D47">
        <w:rPr>
          <w:rFonts w:ascii="Traditional Arabic" w:hAnsi="Traditional Arabic" w:cs="Traditional Arabic"/>
          <w:sz w:val="24"/>
          <w:szCs w:val="24"/>
          <w:rtl/>
        </w:rPr>
        <w:t xml:space="preserve"> على متوسط (4.24)، يليه بند </w:t>
      </w:r>
      <w:r w:rsidRPr="00881D47">
        <w:rPr>
          <w:rFonts w:ascii="Traditional Arabic" w:hAnsi="Traditional Arabic" w:cs="Traditional Arabic"/>
          <w:b/>
          <w:bCs/>
          <w:sz w:val="24"/>
          <w:szCs w:val="24"/>
          <w:rtl/>
        </w:rPr>
        <w:t>الرضا عن سياسات العمل المرن</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(4.14)</w:t>
      </w:r>
      <w:r w:rsidRPr="00881D47">
        <w:rPr>
          <w:rFonts w:ascii="Traditional Arabic" w:hAnsi="Traditional Arabic" w:cs="Traditional Arabic"/>
          <w:sz w:val="24"/>
          <w:szCs w:val="24"/>
          <w:rtl/>
        </w:rPr>
        <w:t xml:space="preserve">، مما يشير إلى قبول عام لسياسات العمل الحالية. وفي المقابل، حلّ بند </w:t>
      </w:r>
      <w:r w:rsidRPr="00881D47">
        <w:rPr>
          <w:rFonts w:ascii="Traditional Arabic" w:hAnsi="Traditional Arabic" w:cs="Traditional Arabic"/>
          <w:b/>
          <w:bCs/>
          <w:sz w:val="24"/>
          <w:szCs w:val="24"/>
          <w:rtl/>
        </w:rPr>
        <w:t>الإحساس بتقدير الجهود</w:t>
      </w:r>
      <w:r w:rsidRPr="00881D47">
        <w:rPr>
          <w:rFonts w:ascii="Traditional Arabic" w:hAnsi="Traditional Arabic" w:cs="Traditional Arabic"/>
          <w:sz w:val="24"/>
          <w:szCs w:val="24"/>
          <w:rtl/>
        </w:rPr>
        <w:t xml:space="preserve"> بمتوسط (4.06)، بينما جاء أدنى متوسط في بند </w:t>
      </w:r>
      <w:r w:rsidRPr="00881D47">
        <w:rPr>
          <w:rFonts w:ascii="Traditional Arabic" w:hAnsi="Traditional Arabic" w:cs="Traditional Arabic"/>
          <w:b/>
          <w:bCs/>
          <w:sz w:val="24"/>
          <w:szCs w:val="24"/>
          <w:rtl/>
        </w:rPr>
        <w:t>فرص النمو المهني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(3.80)</w:t>
      </w:r>
      <w:r w:rsidRPr="00881D47">
        <w:rPr>
          <w:rFonts w:ascii="Traditional Arabic" w:hAnsi="Traditional Arabic" w:cs="Traditional Arabic"/>
          <w:sz w:val="24"/>
          <w:szCs w:val="24"/>
          <w:rtl/>
        </w:rPr>
        <w:t>، وهو ما يعكس حاجة محتملة لتعزيز مسارات التطور الوظيفي داخل المركز</w:t>
      </w:r>
      <w:r w:rsidRPr="00881D47">
        <w:rPr>
          <w:rFonts w:ascii="Traditional Arabic" w:hAnsi="Traditional Arabic" w:cs="Traditional Arabic"/>
          <w:sz w:val="24"/>
          <w:szCs w:val="24"/>
        </w:rPr>
        <w:t>.</w:t>
      </w:r>
    </w:p>
    <w:p w14:paraId="12E0F9FC"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هذه النتائج مجتمعة تمثل مؤشرات مهمة لفهم مستوى الرضا الوظيفي لدى العاملين، وتمهّد لاختبار دوره كمتغير وسيط في العلاقة بين العمل عن بُعد والأداء الوظيفي</w:t>
      </w:r>
      <w:r w:rsidRPr="00881D47">
        <w:rPr>
          <w:rFonts w:ascii="Traditional Arabic" w:hAnsi="Traditional Arabic" w:cs="Traditional Arabic"/>
          <w:sz w:val="24"/>
          <w:szCs w:val="24"/>
        </w:rPr>
        <w:t>.</w:t>
      </w:r>
    </w:p>
    <w:p w14:paraId="71BB2BBD" w14:textId="77777777" w:rsidR="00E8012E" w:rsidRPr="00881D47" w:rsidRDefault="00E8012E" w:rsidP="00E8012E">
      <w:pPr>
        <w:rPr>
          <w:rFonts w:ascii="Traditional Arabic" w:hAnsi="Traditional Arabic" w:cs="Traditional Arabic"/>
          <w:sz w:val="28"/>
          <w:szCs w:val="28"/>
          <w:rtl/>
        </w:rPr>
      </w:pPr>
    </w:p>
    <w:p w14:paraId="72B29B45" w14:textId="53B5AFE0"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4.4.3.1 </w:t>
      </w:r>
      <w:r w:rsidRPr="00881D47">
        <w:rPr>
          <w:rFonts w:ascii="Traditional Arabic" w:hAnsi="Traditional Arabic" w:cs="Traditional Arabic"/>
          <w:b/>
          <w:bCs/>
          <w:sz w:val="28"/>
          <w:szCs w:val="28"/>
          <w:rtl/>
        </w:rPr>
        <w:t>أهمية دراسة الفروق الإحصائية بين الفئات الديموغرافية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نظرًا لتعدد المتغيرات الديموغرافية المرتبطة ببيئات عمل مراكز الاتصال، وكونها قد تسهم في تفسير اختلاف التصورات حول العمل عن بُعد والرضا الوظيفي ومستويات الأداء، فقد ارتأت لجنة التحكيم العلمية أهمية إجراء اختبارات فروق بين فئات العينة؛ للتحقق من مدى تأثير السمات الديموغرافية على محاور الدراسة</w:t>
      </w:r>
      <w:r w:rsidRPr="00881D47">
        <w:rPr>
          <w:rFonts w:ascii="Traditional Arabic" w:hAnsi="Traditional Arabic" w:cs="Traditional Arabic"/>
          <w:sz w:val="24"/>
          <w:szCs w:val="24"/>
        </w:rPr>
        <w:t>.</w:t>
      </w:r>
    </w:p>
    <w:p w14:paraId="48FB920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وقد أشارت الأدبيات النفسية والإدارية إلى أن ظروف العمل، طبيعة الوظيفة، حجم فرق العمل، وعدد أيام العمل عن بُعد تُعد عوامل ترتبط بالخصائص الفردية وتؤثر على تقييم الموظفين لبيئة العمل ورضاهم وأدائهم</w:t>
      </w:r>
      <w:r w:rsidRPr="00881D47">
        <w:rPr>
          <w:rFonts w:ascii="Traditional Arabic" w:hAnsi="Traditional Arabic" w:cs="Traditional Arabic"/>
          <w:sz w:val="24"/>
          <w:szCs w:val="24"/>
        </w:rPr>
        <w:t xml:space="preserve"> (Sekaran &amp; Bougie, 2016; Field, 2018). </w:t>
      </w:r>
      <w:r w:rsidRPr="00881D47">
        <w:rPr>
          <w:rFonts w:ascii="Traditional Arabic" w:hAnsi="Traditional Arabic" w:cs="Traditional Arabic"/>
          <w:sz w:val="24"/>
          <w:szCs w:val="24"/>
          <w:rtl/>
        </w:rPr>
        <w:t>وعليه، فإن اختبار الفروق بين الفئات الديموغرافية يُسهم في بناء فهم أعمق لطبيعة العلاقات داخل مجتمع الدراسة، ويُعد جزءًا جوهريًا من التحليل الإحصائي المرتبط بجودة النتائج وموثوقيتها</w:t>
      </w:r>
      <w:r w:rsidRPr="00881D47">
        <w:rPr>
          <w:rFonts w:ascii="Traditional Arabic" w:hAnsi="Traditional Arabic" w:cs="Traditional Arabic"/>
          <w:sz w:val="24"/>
          <w:szCs w:val="24"/>
        </w:rPr>
        <w:t>.</w:t>
      </w:r>
    </w:p>
    <w:p w14:paraId="761E59B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ومن هذا المنطلق، تم إجراء مجموعة من الاختبارات الإحصائية المناسبة بناءً على نوع المتغيرات، وذلك باستخدام</w:t>
      </w:r>
      <w:r w:rsidRPr="00881D47">
        <w:rPr>
          <w:rFonts w:ascii="Traditional Arabic" w:hAnsi="Traditional Arabic" w:cs="Traditional Arabic"/>
          <w:sz w:val="24"/>
          <w:szCs w:val="24"/>
        </w:rPr>
        <w:t>:</w:t>
      </w:r>
    </w:p>
    <w:p w14:paraId="05653B72"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للمقارنة بين ثلاث مجموعات أو أكثر</w:t>
      </w:r>
      <w:r w:rsidRPr="00881D47">
        <w:rPr>
          <w:rFonts w:ascii="Traditional Arabic" w:hAnsi="Traditional Arabic" w:cs="Traditional Arabic"/>
          <w:sz w:val="24"/>
          <w:szCs w:val="24"/>
        </w:rPr>
        <w:t>.</w:t>
      </w:r>
    </w:p>
    <w:p w14:paraId="17A63618"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واختبار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للمقارنة بين مجموعتين</w:t>
      </w:r>
      <w:r w:rsidRPr="00881D47">
        <w:rPr>
          <w:rFonts w:ascii="Traditional Arabic" w:hAnsi="Traditional Arabic" w:cs="Traditional Arabic"/>
          <w:sz w:val="24"/>
          <w:szCs w:val="24"/>
        </w:rPr>
        <w:t>.</w:t>
      </w:r>
    </w:p>
    <w:p w14:paraId="5E75FA9A" w14:textId="458A2DC7" w:rsidR="003D7CD7" w:rsidRPr="00881D47" w:rsidRDefault="003D7CD7" w:rsidP="003D7CD7">
      <w:pPr>
        <w:rPr>
          <w:rFonts w:ascii="Traditional Arabic" w:hAnsi="Traditional Arabic" w:cs="Traditional Arabic"/>
          <w:sz w:val="24"/>
          <w:szCs w:val="24"/>
          <w:rtl/>
        </w:rPr>
      </w:pPr>
      <w:r w:rsidRPr="00881D47">
        <w:rPr>
          <w:rFonts w:ascii="Traditional Arabic" w:hAnsi="Traditional Arabic" w:cs="Traditional Arabic"/>
          <w:sz w:val="24"/>
          <w:szCs w:val="24"/>
          <w:rtl/>
        </w:rPr>
        <w:t>وقد تم تطبيق هذه الاختبارات على البيانات الفعلية الواردة في ملف الاستجابات المعتمد خلال هذه الدراسة، وذلك عند مستوى الدلالة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 وبما يتفق مع الأساليب الإحصائية التي تم تحديدها مسبقًا في الفصل الثال</w:t>
      </w:r>
      <w:r w:rsidRPr="00881D47">
        <w:rPr>
          <w:rFonts w:ascii="Traditional Arabic" w:hAnsi="Traditional Arabic" w:cs="Traditional Arabic" w:hint="cs"/>
          <w:sz w:val="24"/>
          <w:szCs w:val="24"/>
          <w:rtl/>
        </w:rPr>
        <w:t>ث.</w:t>
      </w:r>
    </w:p>
    <w:p w14:paraId="045523FC" w14:textId="77777777" w:rsidR="003D7CD7" w:rsidRPr="00881D47" w:rsidRDefault="003D7CD7" w:rsidP="00E8012E">
      <w:pPr>
        <w:rPr>
          <w:rFonts w:ascii="Traditional Arabic" w:hAnsi="Traditional Arabic" w:cs="Traditional Arabic"/>
          <w:sz w:val="24"/>
          <w:szCs w:val="24"/>
          <w:rtl/>
        </w:rPr>
      </w:pPr>
    </w:p>
    <w:p w14:paraId="1AAB97B9" w14:textId="1B2B0544" w:rsidR="003D7CD7" w:rsidRPr="00881D47" w:rsidRDefault="003D7CD7" w:rsidP="003D7CD7">
      <w:pPr>
        <w:rPr>
          <w:rFonts w:ascii="Traditional Arabic" w:hAnsi="Traditional Arabic" w:cs="Traditional Arabic"/>
          <w:sz w:val="24"/>
          <w:szCs w:val="24"/>
        </w:rPr>
      </w:pPr>
      <w:proofErr w:type="gramStart"/>
      <w:r w:rsidRPr="00881D47">
        <w:rPr>
          <w:rFonts w:ascii="Traditional Arabic" w:hAnsi="Traditional Arabic" w:cs="Traditional Arabic"/>
          <w:b/>
          <w:bCs/>
          <w:sz w:val="28"/>
          <w:szCs w:val="28"/>
        </w:rPr>
        <w:t xml:space="preserve">4.4.4 </w:t>
      </w:r>
      <w:r w:rsidR="00A613B7"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اختبار</w:t>
      </w:r>
      <w:proofErr w:type="gramEnd"/>
      <w:r w:rsidRPr="00881D47">
        <w:rPr>
          <w:rFonts w:ascii="Traditional Arabic" w:hAnsi="Traditional Arabic" w:cs="Traditional Arabic"/>
          <w:b/>
          <w:bCs/>
          <w:sz w:val="28"/>
          <w:szCs w:val="28"/>
          <w:rtl/>
        </w:rPr>
        <w:t xml:space="preserve"> الفروق في محاور الدراسة تبعًا للمتغيرات الديموغرافية</w:t>
      </w:r>
      <w:r w:rsidRPr="00881D47">
        <w:rPr>
          <w:rFonts w:ascii="Traditional Arabic" w:hAnsi="Traditional Arabic" w:cs="Traditional Arabic"/>
          <w:sz w:val="28"/>
          <w:szCs w:val="28"/>
        </w:rPr>
        <w:br/>
      </w:r>
      <w:r w:rsidRPr="00881D47">
        <w:rPr>
          <w:rFonts w:ascii="Traditional Arabic" w:hAnsi="Traditional Arabic" w:cs="Traditional Arabic"/>
          <w:sz w:val="24"/>
          <w:szCs w:val="24"/>
          <w:rtl/>
        </w:rPr>
        <w:t>بناءً على ملاحظة لجنة التحكيم العلمية التي أوصت بإجراء اختبار فروق متوسطات بين فئات المتغيرات الديموغرافية، تم تطبيق مجموعة من التحليلات الإحصائية للكشف عن مدى اختلاف تصوّرات أفراد مجتمع الدراسة تجاه محاور الاستبانة الثلاثة: العمل عن بُعد، الرضا الوظيفي، والأداء الوظيفي</w:t>
      </w:r>
      <w:r w:rsidRPr="00881D47">
        <w:rPr>
          <w:rFonts w:ascii="Traditional Arabic" w:hAnsi="Traditional Arabic" w:cs="Traditional Arabic"/>
          <w:sz w:val="24"/>
          <w:szCs w:val="24"/>
        </w:rPr>
        <w:t>.</w:t>
      </w:r>
    </w:p>
    <w:p w14:paraId="43E84C1B"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وقد شملت المتغيرات الديموغرافية محل الاختبار ما يأتي</w:t>
      </w:r>
      <w:r w:rsidRPr="00881D47">
        <w:rPr>
          <w:rFonts w:ascii="Traditional Arabic" w:hAnsi="Traditional Arabic" w:cs="Traditional Arabic"/>
          <w:sz w:val="24"/>
          <w:szCs w:val="24"/>
        </w:rPr>
        <w:t>:</w:t>
      </w:r>
    </w:p>
    <w:p w14:paraId="41BC6E9E"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عدد أيام العمل عن بُعد أسبوعيًا،</w:t>
      </w:r>
    </w:p>
    <w:p w14:paraId="74EC6FD3"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نمط العمل الحالي (حضوري، هجين، عن بُعد كامل)،</w:t>
      </w:r>
    </w:p>
    <w:p w14:paraId="2D8AD5FC"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الجنس (ذكر/أنثى)</w:t>
      </w:r>
      <w:r w:rsidRPr="00881D47">
        <w:rPr>
          <w:rFonts w:ascii="Traditional Arabic" w:hAnsi="Traditional Arabic" w:cs="Traditional Arabic"/>
          <w:sz w:val="24"/>
          <w:szCs w:val="24"/>
        </w:rPr>
        <w:t>.</w:t>
      </w:r>
    </w:p>
    <w:p w14:paraId="423FE06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وتم استخدام 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لمقارنة متوسطات المحاور الثلاثة وفق عدد أيام العمل عن بُعد ونمط العمل، بينما استُخدم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للمقارنة بين الذكور والإناث، وذلك عند مستوى 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2791215E" w14:textId="3C5B7EE4"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أولًا: الفروق وفق عدد أيام العمل عن بُعد أسبوعيًا</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نتائج تحليل التباين الأحادي إلى عدم وجود فروق ذات دلالة إحصائية في متوسطات العمل عن بُعد أو الأداء الوظيفي أو الرضا الوظيفي بين الفئات الأربع لعدد أيام العمل عن بُعد، حيث بلغت قيم</w:t>
      </w:r>
      <w:r w:rsidRPr="00881D47">
        <w:rPr>
          <w:rFonts w:ascii="Traditional Arabic" w:hAnsi="Traditional Arabic" w:cs="Traditional Arabic"/>
          <w:sz w:val="24"/>
          <w:szCs w:val="24"/>
        </w:rPr>
        <w:t xml:space="preserve"> (p) </w:t>
      </w:r>
      <w:r w:rsidRPr="00881D47">
        <w:rPr>
          <w:rFonts w:ascii="Traditional Arabic" w:hAnsi="Traditional Arabic" w:cs="Traditional Arabic"/>
          <w:sz w:val="24"/>
          <w:szCs w:val="24"/>
          <w:rtl/>
        </w:rPr>
        <w:t>لجميع الاختبارات أكثر من (0.05). ويوضح جدول (4.</w:t>
      </w:r>
      <w:r w:rsidR="00050334" w:rsidRPr="00881D47">
        <w:rPr>
          <w:rFonts w:ascii="Traditional Arabic" w:hAnsi="Traditional Arabic" w:cs="Traditional Arabic" w:hint="cs"/>
          <w:sz w:val="24"/>
          <w:szCs w:val="24"/>
          <w:rtl/>
        </w:rPr>
        <w:t>18</w:t>
      </w:r>
      <w:r w:rsidRPr="00881D47">
        <w:rPr>
          <w:rFonts w:ascii="Traditional Arabic" w:hAnsi="Traditional Arabic" w:cs="Traditional Arabic"/>
          <w:sz w:val="24"/>
          <w:szCs w:val="24"/>
          <w:rtl/>
        </w:rPr>
        <w:t>) المتوسطات الحسابية والانحرافات المعيارية للفئات الأربع</w:t>
      </w:r>
      <w:r w:rsidRPr="00881D47">
        <w:rPr>
          <w:rFonts w:ascii="Traditional Arabic" w:hAnsi="Traditional Arabic" w:cs="Traditional Arabic"/>
          <w:sz w:val="24"/>
          <w:szCs w:val="24"/>
        </w:rPr>
        <w:t>.</w:t>
      </w:r>
    </w:p>
    <w:p w14:paraId="05B9EB58"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الفروق وفق نمط العمل الحالي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w:t>
      </w:r>
      <w:r w:rsidRPr="00881D47">
        <w:rPr>
          <w:rFonts w:ascii="Traditional Arabic" w:hAnsi="Traditional Arabic" w:cs="Traditional Arabic"/>
          <w:sz w:val="24"/>
          <w:szCs w:val="24"/>
        </w:rPr>
        <w:t xml:space="preserve"> (F) </w:t>
      </w:r>
      <w:r w:rsidRPr="00881D47">
        <w:rPr>
          <w:rFonts w:ascii="Traditional Arabic" w:hAnsi="Traditional Arabic" w:cs="Traditional Arabic"/>
          <w:sz w:val="24"/>
          <w:szCs w:val="24"/>
          <w:rtl/>
        </w:rPr>
        <w:t>أي دلالة إحصائية عند مستوى (0.05)، مما يشير إلى تماثل تصورات المشاركين عبر الأنماط الثلاثة</w:t>
      </w:r>
      <w:r w:rsidRPr="00881D47">
        <w:rPr>
          <w:rFonts w:ascii="Traditional Arabic" w:hAnsi="Traditional Arabic" w:cs="Traditional Arabic"/>
          <w:sz w:val="24"/>
          <w:szCs w:val="24"/>
        </w:rPr>
        <w:t>.</w:t>
      </w:r>
    </w:p>
    <w:p w14:paraId="48863A6D"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الفروق وفق الجنس</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نتائج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عدم وجود فروق ذات دلالة إحصائية بين الذكور والإناث في أي من المحاور الثلاثة، إذ كانت قيم</w:t>
      </w:r>
      <w:r w:rsidRPr="00881D47">
        <w:rPr>
          <w:rFonts w:ascii="Traditional Arabic" w:hAnsi="Traditional Arabic" w:cs="Traditional Arabic"/>
          <w:sz w:val="24"/>
          <w:szCs w:val="24"/>
        </w:rPr>
        <w:t xml:space="preserve"> (p) </w:t>
      </w:r>
      <w:r w:rsidRPr="00881D47">
        <w:rPr>
          <w:rFonts w:ascii="Traditional Arabic" w:hAnsi="Traditional Arabic" w:cs="Traditional Arabic"/>
          <w:sz w:val="24"/>
          <w:szCs w:val="24"/>
          <w:rtl/>
        </w:rPr>
        <w:t>أكبر من</w:t>
      </w:r>
      <w:r w:rsidRPr="00881D47">
        <w:rPr>
          <w:rFonts w:ascii="Traditional Arabic" w:hAnsi="Traditional Arabic" w:cs="Traditional Arabic"/>
          <w:sz w:val="24"/>
          <w:szCs w:val="24"/>
        </w:rPr>
        <w:t xml:space="preserve"> (0.05).</w:t>
      </w:r>
    </w:p>
    <w:p w14:paraId="607C4EEC"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الاستنتاج العام</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تتَّسم استجابات مجتمع الدراسة بدرجة عالية من التجانس الإحصائي عبر الفئات الديموغرافية المختلفة، ولا توجد فروق جوهرية تُعزى إلى عدد أيام العمل عن بُعد أو نمط العمل أو الجنس. ويعكس ذلك حالة من الاتساق في تقدير بيئة العمل الرقمية ومستويات الأداء والرضا الوظيفي بين العاملين، بغض النظر عن اختلاف خلفياتهم أو ظروف عملهم</w:t>
      </w:r>
      <w:r w:rsidRPr="00881D47">
        <w:rPr>
          <w:rFonts w:ascii="Traditional Arabic" w:hAnsi="Traditional Arabic" w:cs="Traditional Arabic"/>
          <w:sz w:val="24"/>
          <w:szCs w:val="24"/>
        </w:rPr>
        <w:t>.</w:t>
      </w:r>
    </w:p>
    <w:p w14:paraId="685E8010" w14:textId="77777777" w:rsidR="003D7CD7" w:rsidRPr="00881D47" w:rsidRDefault="003D7CD7" w:rsidP="00E8012E">
      <w:pPr>
        <w:rPr>
          <w:rFonts w:ascii="Traditional Arabic" w:hAnsi="Traditional Arabic" w:cs="Traditional Arabic"/>
          <w:sz w:val="24"/>
          <w:szCs w:val="24"/>
          <w:rtl/>
        </w:rPr>
      </w:pPr>
    </w:p>
    <w:p w14:paraId="77E31261" w14:textId="176073F0"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(4.18): </w:t>
      </w:r>
      <w:r w:rsidRPr="00881D47">
        <w:rPr>
          <w:rFonts w:ascii="Traditional Arabic" w:hAnsi="Traditional Arabic" w:cs="Traditional Arabic" w:hint="cs"/>
          <w:b/>
          <w:bCs/>
          <w:sz w:val="28"/>
          <w:szCs w:val="28"/>
          <w:rtl/>
        </w:rPr>
        <w:t>اختلاف</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26B09A" w14:textId="77777777" w:rsidR="00F47B0B" w:rsidRPr="00881D47" w:rsidRDefault="00F47B0B" w:rsidP="00A613B7">
      <w:pPr>
        <w:rPr>
          <w:rFonts w:ascii="Traditional Arabic" w:hAnsi="Traditional Arabic" w:cs="Traditional Arabic"/>
          <w:b/>
          <w:bCs/>
          <w:sz w:val="28"/>
          <w:szCs w:val="28"/>
        </w:rPr>
      </w:pPr>
    </w:p>
    <w:tbl>
      <w:tblPr>
        <w:tblW w:w="877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802"/>
        <w:gridCol w:w="964"/>
        <w:gridCol w:w="1304"/>
        <w:gridCol w:w="1002"/>
        <w:gridCol w:w="1315"/>
        <w:gridCol w:w="994"/>
        <w:gridCol w:w="1322"/>
      </w:tblGrid>
      <w:tr w:rsidR="00A613B7" w:rsidRPr="00881D47" w14:paraId="100B803F" w14:textId="77777777" w:rsidTr="00F47B0B">
        <w:trPr>
          <w:trHeight w:val="1373"/>
          <w:tblHeader/>
          <w:tblCellSpacing w:w="15" w:type="dxa"/>
          <w:jc w:val="center"/>
        </w:trPr>
        <w:tc>
          <w:tcPr>
            <w:tcW w:w="0" w:type="auto"/>
            <w:vAlign w:val="center"/>
            <w:hideMark/>
          </w:tcPr>
          <w:p w14:paraId="4789A50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عدد أيام العمل عن بُعد</w:t>
            </w:r>
          </w:p>
        </w:tc>
        <w:tc>
          <w:tcPr>
            <w:tcW w:w="0" w:type="auto"/>
            <w:vAlign w:val="center"/>
            <w:hideMark/>
          </w:tcPr>
          <w:p w14:paraId="068C4D38"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المشاركين</w:t>
            </w:r>
          </w:p>
        </w:tc>
        <w:tc>
          <w:tcPr>
            <w:tcW w:w="0" w:type="auto"/>
            <w:vAlign w:val="center"/>
            <w:hideMark/>
          </w:tcPr>
          <w:p w14:paraId="4F7B0AC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العمل عن بُعد</w:t>
            </w:r>
          </w:p>
        </w:tc>
        <w:tc>
          <w:tcPr>
            <w:tcW w:w="0" w:type="auto"/>
            <w:vAlign w:val="center"/>
            <w:hideMark/>
          </w:tcPr>
          <w:p w14:paraId="3E58447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للعمل عن بُعد</w:t>
            </w:r>
          </w:p>
        </w:tc>
        <w:tc>
          <w:tcPr>
            <w:tcW w:w="0" w:type="auto"/>
            <w:vAlign w:val="center"/>
            <w:hideMark/>
          </w:tcPr>
          <w:p w14:paraId="5B464A9D"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الأداء الوظيفي</w:t>
            </w:r>
          </w:p>
        </w:tc>
        <w:tc>
          <w:tcPr>
            <w:tcW w:w="0" w:type="auto"/>
            <w:vAlign w:val="center"/>
            <w:hideMark/>
          </w:tcPr>
          <w:p w14:paraId="32A93F4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للأداء الوظيفي</w:t>
            </w:r>
          </w:p>
        </w:tc>
        <w:tc>
          <w:tcPr>
            <w:tcW w:w="0" w:type="auto"/>
            <w:vAlign w:val="center"/>
            <w:hideMark/>
          </w:tcPr>
          <w:p w14:paraId="21ED634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الرضا الوظيفي</w:t>
            </w:r>
          </w:p>
        </w:tc>
        <w:tc>
          <w:tcPr>
            <w:tcW w:w="0" w:type="auto"/>
            <w:vAlign w:val="center"/>
            <w:hideMark/>
          </w:tcPr>
          <w:p w14:paraId="2B05940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للرضا الوظيفي</w:t>
            </w:r>
          </w:p>
        </w:tc>
      </w:tr>
      <w:tr w:rsidR="00A613B7" w:rsidRPr="00881D47" w14:paraId="2126DF13" w14:textId="77777777" w:rsidTr="00F47B0B">
        <w:trPr>
          <w:trHeight w:val="954"/>
          <w:tblCellSpacing w:w="15" w:type="dxa"/>
          <w:jc w:val="center"/>
        </w:trPr>
        <w:tc>
          <w:tcPr>
            <w:tcW w:w="0" w:type="auto"/>
            <w:vAlign w:val="center"/>
            <w:hideMark/>
          </w:tcPr>
          <w:p w14:paraId="2443A5D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523ED2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4F2C88B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4.63</w:t>
            </w:r>
          </w:p>
        </w:tc>
        <w:tc>
          <w:tcPr>
            <w:tcW w:w="0" w:type="auto"/>
            <w:vAlign w:val="center"/>
            <w:hideMark/>
          </w:tcPr>
          <w:p w14:paraId="7A855D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0.44</w:t>
            </w:r>
          </w:p>
        </w:tc>
        <w:tc>
          <w:tcPr>
            <w:tcW w:w="0" w:type="auto"/>
            <w:vAlign w:val="center"/>
            <w:hideMark/>
          </w:tcPr>
          <w:p w14:paraId="695FBD0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4.82</w:t>
            </w:r>
          </w:p>
        </w:tc>
        <w:tc>
          <w:tcPr>
            <w:tcW w:w="0" w:type="auto"/>
            <w:vAlign w:val="center"/>
            <w:hideMark/>
          </w:tcPr>
          <w:p w14:paraId="18E2A54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0.35</w:t>
            </w:r>
          </w:p>
        </w:tc>
        <w:tc>
          <w:tcPr>
            <w:tcW w:w="0" w:type="auto"/>
            <w:vAlign w:val="center"/>
            <w:hideMark/>
          </w:tcPr>
          <w:p w14:paraId="49EC884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4.38</w:t>
            </w:r>
          </w:p>
        </w:tc>
        <w:tc>
          <w:tcPr>
            <w:tcW w:w="0" w:type="auto"/>
            <w:vAlign w:val="center"/>
            <w:hideMark/>
          </w:tcPr>
          <w:p w14:paraId="1235486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0.72</w:t>
            </w:r>
          </w:p>
        </w:tc>
      </w:tr>
      <w:tr w:rsidR="00A613B7" w:rsidRPr="00881D47" w14:paraId="7903FED5" w14:textId="77777777" w:rsidTr="00F47B0B">
        <w:trPr>
          <w:trHeight w:val="564"/>
          <w:tblCellSpacing w:w="15" w:type="dxa"/>
          <w:jc w:val="center"/>
        </w:trPr>
        <w:tc>
          <w:tcPr>
            <w:tcW w:w="0" w:type="auto"/>
            <w:vAlign w:val="center"/>
            <w:hideMark/>
          </w:tcPr>
          <w:p w14:paraId="6B489EF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5C07330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1B3CC67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4.39</w:t>
            </w:r>
          </w:p>
        </w:tc>
        <w:tc>
          <w:tcPr>
            <w:tcW w:w="0" w:type="auto"/>
            <w:vAlign w:val="center"/>
            <w:hideMark/>
          </w:tcPr>
          <w:p w14:paraId="0595BA6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0.99</w:t>
            </w:r>
          </w:p>
        </w:tc>
        <w:tc>
          <w:tcPr>
            <w:tcW w:w="0" w:type="auto"/>
            <w:vAlign w:val="center"/>
            <w:hideMark/>
          </w:tcPr>
          <w:p w14:paraId="5C1D34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4.53</w:t>
            </w:r>
          </w:p>
        </w:tc>
        <w:tc>
          <w:tcPr>
            <w:tcW w:w="0" w:type="auto"/>
            <w:vAlign w:val="center"/>
            <w:hideMark/>
          </w:tcPr>
          <w:p w14:paraId="6770EAC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0.83</w:t>
            </w:r>
          </w:p>
        </w:tc>
        <w:tc>
          <w:tcPr>
            <w:tcW w:w="0" w:type="auto"/>
            <w:vAlign w:val="center"/>
            <w:hideMark/>
          </w:tcPr>
          <w:p w14:paraId="71EAA79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522BE52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0.92</w:t>
            </w:r>
          </w:p>
        </w:tc>
      </w:tr>
      <w:tr w:rsidR="00A613B7" w:rsidRPr="00881D47" w14:paraId="24FC26B9" w14:textId="77777777" w:rsidTr="00F47B0B">
        <w:trPr>
          <w:trHeight w:val="564"/>
          <w:tblCellSpacing w:w="15" w:type="dxa"/>
          <w:jc w:val="center"/>
        </w:trPr>
        <w:tc>
          <w:tcPr>
            <w:tcW w:w="0" w:type="auto"/>
            <w:vAlign w:val="center"/>
            <w:hideMark/>
          </w:tcPr>
          <w:p w14:paraId="29542B8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D161D6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7473BA7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4.34</w:t>
            </w:r>
          </w:p>
        </w:tc>
        <w:tc>
          <w:tcPr>
            <w:tcW w:w="0" w:type="auto"/>
            <w:vAlign w:val="center"/>
            <w:hideMark/>
          </w:tcPr>
          <w:p w14:paraId="16C50E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0.52</w:t>
            </w:r>
          </w:p>
        </w:tc>
        <w:tc>
          <w:tcPr>
            <w:tcW w:w="0" w:type="auto"/>
            <w:vAlign w:val="center"/>
            <w:hideMark/>
          </w:tcPr>
          <w:p w14:paraId="20D837F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4.71</w:t>
            </w:r>
          </w:p>
        </w:tc>
        <w:tc>
          <w:tcPr>
            <w:tcW w:w="0" w:type="auto"/>
            <w:vAlign w:val="center"/>
            <w:hideMark/>
          </w:tcPr>
          <w:p w14:paraId="21E6AB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0.75</w:t>
            </w:r>
          </w:p>
        </w:tc>
        <w:tc>
          <w:tcPr>
            <w:tcW w:w="0" w:type="auto"/>
            <w:vAlign w:val="center"/>
            <w:hideMark/>
          </w:tcPr>
          <w:p w14:paraId="294012F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4.03</w:t>
            </w:r>
          </w:p>
        </w:tc>
        <w:tc>
          <w:tcPr>
            <w:tcW w:w="0" w:type="auto"/>
            <w:vAlign w:val="center"/>
            <w:hideMark/>
          </w:tcPr>
          <w:p w14:paraId="1A25535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0.84</w:t>
            </w:r>
          </w:p>
        </w:tc>
      </w:tr>
      <w:tr w:rsidR="00A613B7" w:rsidRPr="00881D47" w14:paraId="5FDD4233" w14:textId="77777777" w:rsidTr="00F47B0B">
        <w:trPr>
          <w:trHeight w:val="946"/>
          <w:tblCellSpacing w:w="15" w:type="dxa"/>
          <w:jc w:val="center"/>
        </w:trPr>
        <w:tc>
          <w:tcPr>
            <w:tcW w:w="0" w:type="auto"/>
            <w:vAlign w:val="center"/>
            <w:hideMark/>
          </w:tcPr>
          <w:p w14:paraId="78665E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0A413F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0430213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4576699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0.26</w:t>
            </w:r>
          </w:p>
        </w:tc>
        <w:tc>
          <w:tcPr>
            <w:tcW w:w="0" w:type="auto"/>
            <w:vAlign w:val="center"/>
            <w:hideMark/>
          </w:tcPr>
          <w:p w14:paraId="6ABE55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22E1C7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0.59</w:t>
            </w:r>
          </w:p>
        </w:tc>
        <w:tc>
          <w:tcPr>
            <w:tcW w:w="0" w:type="auto"/>
            <w:vAlign w:val="center"/>
            <w:hideMark/>
          </w:tcPr>
          <w:p w14:paraId="4AB2D46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4.44</w:t>
            </w:r>
          </w:p>
        </w:tc>
        <w:tc>
          <w:tcPr>
            <w:tcW w:w="0" w:type="auto"/>
            <w:vAlign w:val="center"/>
            <w:hideMark/>
          </w:tcPr>
          <w:p w14:paraId="498A75F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0.63</w:t>
            </w:r>
          </w:p>
        </w:tc>
      </w:tr>
    </w:tbl>
    <w:p w14:paraId="60FA32CC" w14:textId="77777777" w:rsidR="00A613B7" w:rsidRPr="00881D47" w:rsidRDefault="00A613B7" w:rsidP="00E8012E">
      <w:pPr>
        <w:rPr>
          <w:rFonts w:ascii="Traditional Arabic" w:hAnsi="Traditional Arabic" w:cs="Traditional Arabic"/>
          <w:sz w:val="24"/>
          <w:szCs w:val="24"/>
          <w:rtl/>
        </w:rPr>
      </w:pPr>
    </w:p>
    <w:p w14:paraId="4166C25F" w14:textId="2D55AE0C"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4EF22EB" w14:textId="77777777" w:rsidR="00F47B0B" w:rsidRPr="00881D47" w:rsidRDefault="00F47B0B" w:rsidP="00E8012E">
      <w:pPr>
        <w:rPr>
          <w:rFonts w:ascii="Traditional Arabic" w:hAnsi="Traditional Arabic" w:cs="Traditional Arabic"/>
          <w:sz w:val="24"/>
          <w:szCs w:val="24"/>
          <w:rtl/>
        </w:rPr>
      </w:pPr>
    </w:p>
    <w:p w14:paraId="30DC15D3" w14:textId="47F303CD"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(4.19):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4838069" w14:textId="77777777" w:rsidR="00F47B0B" w:rsidRPr="00881D47" w:rsidRDefault="00F47B0B" w:rsidP="00A613B7">
      <w:pPr>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881D47" w14:paraId="32028217" w14:textId="77777777" w:rsidTr="00A613B7">
        <w:trPr>
          <w:tblHeader/>
          <w:tblCellSpacing w:w="15" w:type="dxa"/>
          <w:jc w:val="center"/>
        </w:trPr>
        <w:tc>
          <w:tcPr>
            <w:tcW w:w="0" w:type="auto"/>
            <w:vAlign w:val="center"/>
            <w:hideMark/>
          </w:tcPr>
          <w:p w14:paraId="5CCEBB9A"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01FFF15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52D97941"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7C0DA1BB"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17D31EF6" w14:textId="77777777" w:rsidTr="00A613B7">
        <w:trPr>
          <w:tblCellSpacing w:w="15" w:type="dxa"/>
          <w:jc w:val="center"/>
        </w:trPr>
        <w:tc>
          <w:tcPr>
            <w:tcW w:w="0" w:type="auto"/>
            <w:vAlign w:val="center"/>
            <w:hideMark/>
          </w:tcPr>
          <w:p w14:paraId="2545694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72E46FC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0.706</w:t>
            </w:r>
          </w:p>
        </w:tc>
        <w:tc>
          <w:tcPr>
            <w:tcW w:w="0" w:type="auto"/>
            <w:vAlign w:val="center"/>
            <w:hideMark/>
          </w:tcPr>
          <w:p w14:paraId="40A02A5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0.554</w:t>
            </w:r>
          </w:p>
        </w:tc>
        <w:tc>
          <w:tcPr>
            <w:tcW w:w="0" w:type="auto"/>
            <w:vAlign w:val="center"/>
            <w:hideMark/>
          </w:tcPr>
          <w:p w14:paraId="5B84FC6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1E0EFBBD" w14:textId="77777777" w:rsidTr="00A613B7">
        <w:trPr>
          <w:tblCellSpacing w:w="15" w:type="dxa"/>
          <w:jc w:val="center"/>
        </w:trPr>
        <w:tc>
          <w:tcPr>
            <w:tcW w:w="0" w:type="auto"/>
            <w:vAlign w:val="center"/>
            <w:hideMark/>
          </w:tcPr>
          <w:p w14:paraId="1957714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4AA257B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0.482</w:t>
            </w:r>
          </w:p>
        </w:tc>
        <w:tc>
          <w:tcPr>
            <w:tcW w:w="0" w:type="auto"/>
            <w:vAlign w:val="center"/>
            <w:hideMark/>
          </w:tcPr>
          <w:p w14:paraId="510BB88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0.696</w:t>
            </w:r>
          </w:p>
        </w:tc>
        <w:tc>
          <w:tcPr>
            <w:tcW w:w="0" w:type="auto"/>
            <w:vAlign w:val="center"/>
            <w:hideMark/>
          </w:tcPr>
          <w:p w14:paraId="49B41ED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4228F59" w14:textId="77777777" w:rsidTr="00A613B7">
        <w:trPr>
          <w:tblCellSpacing w:w="15" w:type="dxa"/>
          <w:jc w:val="center"/>
        </w:trPr>
        <w:tc>
          <w:tcPr>
            <w:tcW w:w="0" w:type="auto"/>
            <w:vAlign w:val="center"/>
            <w:hideMark/>
          </w:tcPr>
          <w:p w14:paraId="3FDC43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002597E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0.584</w:t>
            </w:r>
          </w:p>
        </w:tc>
        <w:tc>
          <w:tcPr>
            <w:tcW w:w="0" w:type="auto"/>
            <w:vAlign w:val="center"/>
            <w:hideMark/>
          </w:tcPr>
          <w:p w14:paraId="3D4198D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0.629</w:t>
            </w:r>
          </w:p>
        </w:tc>
        <w:tc>
          <w:tcPr>
            <w:tcW w:w="0" w:type="auto"/>
            <w:vAlign w:val="center"/>
            <w:hideMark/>
          </w:tcPr>
          <w:p w14:paraId="1890553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56A65BE8" w14:textId="77777777" w:rsidR="00A613B7" w:rsidRPr="00881D47" w:rsidRDefault="00A613B7" w:rsidP="00E8012E">
      <w:pPr>
        <w:rPr>
          <w:rFonts w:ascii="Traditional Arabic" w:hAnsi="Traditional Arabic" w:cs="Traditional Arabic"/>
          <w:sz w:val="24"/>
          <w:szCs w:val="24"/>
          <w:rtl/>
        </w:rPr>
      </w:pPr>
    </w:p>
    <w:p w14:paraId="21372B82" w14:textId="084E8AA8"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CC09D25" w14:textId="77777777" w:rsidR="00F47B0B" w:rsidRPr="00881D47" w:rsidRDefault="00F47B0B" w:rsidP="00E8012E">
      <w:pPr>
        <w:rPr>
          <w:rFonts w:ascii="Traditional Arabic" w:hAnsi="Traditional Arabic" w:cs="Traditional Arabic"/>
          <w:sz w:val="24"/>
          <w:szCs w:val="24"/>
          <w:rtl/>
        </w:rPr>
      </w:pPr>
    </w:p>
    <w:p w14:paraId="23683E80" w14:textId="5EF25B08"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(4.20):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الحالي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675E33B3" w14:textId="77777777" w:rsidR="00F47B0B" w:rsidRPr="00881D47" w:rsidRDefault="00F47B0B" w:rsidP="00A613B7">
      <w:pPr>
        <w:rPr>
          <w:rFonts w:ascii="Traditional Arabic" w:hAnsi="Traditional Arabic" w:cs="Traditional Arabic"/>
          <w:b/>
          <w:bCs/>
          <w:sz w:val="28"/>
          <w:szCs w:val="28"/>
        </w:rPr>
      </w:pPr>
    </w:p>
    <w:tbl>
      <w:tblPr>
        <w:tblW w:w="68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2"/>
        <w:gridCol w:w="2194"/>
        <w:gridCol w:w="2388"/>
        <w:gridCol w:w="825"/>
      </w:tblGrid>
      <w:tr w:rsidR="00A613B7" w:rsidRPr="00881D47" w14:paraId="7BD42CEC" w14:textId="77777777" w:rsidTr="00F47B0B">
        <w:trPr>
          <w:trHeight w:val="602"/>
          <w:tblHeader/>
          <w:tblCellSpacing w:w="15" w:type="dxa"/>
          <w:jc w:val="center"/>
        </w:trPr>
        <w:tc>
          <w:tcPr>
            <w:tcW w:w="0" w:type="auto"/>
            <w:vAlign w:val="center"/>
            <w:hideMark/>
          </w:tcPr>
          <w:p w14:paraId="59A4187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المحور</w:t>
            </w:r>
          </w:p>
        </w:tc>
        <w:tc>
          <w:tcPr>
            <w:tcW w:w="0" w:type="auto"/>
            <w:vAlign w:val="center"/>
            <w:hideMark/>
          </w:tcPr>
          <w:p w14:paraId="074B4EA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6F14D95E"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0DE3EBA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6F6207F6" w14:textId="77777777" w:rsidTr="00F47B0B">
        <w:trPr>
          <w:trHeight w:val="602"/>
          <w:tblCellSpacing w:w="15" w:type="dxa"/>
          <w:jc w:val="center"/>
        </w:trPr>
        <w:tc>
          <w:tcPr>
            <w:tcW w:w="0" w:type="auto"/>
            <w:vAlign w:val="center"/>
            <w:hideMark/>
          </w:tcPr>
          <w:p w14:paraId="15CC4FF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5A24CF3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0.950</w:t>
            </w:r>
          </w:p>
        </w:tc>
        <w:tc>
          <w:tcPr>
            <w:tcW w:w="0" w:type="auto"/>
            <w:vAlign w:val="center"/>
            <w:hideMark/>
          </w:tcPr>
          <w:p w14:paraId="512E16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0.394</w:t>
            </w:r>
          </w:p>
        </w:tc>
        <w:tc>
          <w:tcPr>
            <w:tcW w:w="0" w:type="auto"/>
            <w:vAlign w:val="center"/>
            <w:hideMark/>
          </w:tcPr>
          <w:p w14:paraId="7025A61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C775F2C" w14:textId="77777777" w:rsidTr="00F47B0B">
        <w:trPr>
          <w:trHeight w:val="594"/>
          <w:tblCellSpacing w:w="15" w:type="dxa"/>
          <w:jc w:val="center"/>
        </w:trPr>
        <w:tc>
          <w:tcPr>
            <w:tcW w:w="0" w:type="auto"/>
            <w:vAlign w:val="center"/>
            <w:hideMark/>
          </w:tcPr>
          <w:p w14:paraId="1ED8646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E8F8207"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1.998</w:t>
            </w:r>
          </w:p>
        </w:tc>
        <w:tc>
          <w:tcPr>
            <w:tcW w:w="0" w:type="auto"/>
            <w:vAlign w:val="center"/>
            <w:hideMark/>
          </w:tcPr>
          <w:p w14:paraId="127C278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0.147</w:t>
            </w:r>
          </w:p>
        </w:tc>
        <w:tc>
          <w:tcPr>
            <w:tcW w:w="0" w:type="auto"/>
            <w:vAlign w:val="center"/>
            <w:hideMark/>
          </w:tcPr>
          <w:p w14:paraId="400435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3640FB9" w14:textId="77777777" w:rsidTr="00F47B0B">
        <w:trPr>
          <w:trHeight w:val="594"/>
          <w:tblCellSpacing w:w="15" w:type="dxa"/>
          <w:jc w:val="center"/>
        </w:trPr>
        <w:tc>
          <w:tcPr>
            <w:tcW w:w="0" w:type="auto"/>
            <w:vAlign w:val="center"/>
            <w:hideMark/>
          </w:tcPr>
          <w:p w14:paraId="0A8B04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123AB93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1.330</w:t>
            </w:r>
          </w:p>
        </w:tc>
        <w:tc>
          <w:tcPr>
            <w:tcW w:w="0" w:type="auto"/>
            <w:vAlign w:val="center"/>
            <w:hideMark/>
          </w:tcPr>
          <w:p w14:paraId="71E14A7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0.274</w:t>
            </w:r>
          </w:p>
        </w:tc>
        <w:tc>
          <w:tcPr>
            <w:tcW w:w="0" w:type="auto"/>
            <w:vAlign w:val="center"/>
            <w:hideMark/>
          </w:tcPr>
          <w:p w14:paraId="6AF2103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230FF40E" w14:textId="77777777" w:rsidR="00A613B7" w:rsidRPr="00881D47" w:rsidRDefault="00A613B7" w:rsidP="00E8012E">
      <w:pPr>
        <w:rPr>
          <w:rFonts w:ascii="Traditional Arabic" w:hAnsi="Traditional Arabic" w:cs="Traditional Arabic"/>
          <w:sz w:val="24"/>
          <w:szCs w:val="24"/>
          <w:rtl/>
        </w:rPr>
      </w:pPr>
    </w:p>
    <w:p w14:paraId="1E8E73E2" w14:textId="29194E3A"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3E2FF9" w14:textId="77777777" w:rsidR="00F47B0B" w:rsidRPr="00881D47" w:rsidRDefault="00F47B0B" w:rsidP="00E8012E">
      <w:pPr>
        <w:rPr>
          <w:rFonts w:ascii="Traditional Arabic" w:hAnsi="Traditional Arabic" w:cs="Traditional Arabic"/>
          <w:sz w:val="24"/>
          <w:szCs w:val="24"/>
          <w:rtl/>
        </w:rPr>
      </w:pPr>
    </w:p>
    <w:p w14:paraId="27868E3A" w14:textId="001E1A36"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(4.21):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t</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لعينتين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مستقلتين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الجنس</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49967B" w14:textId="77777777" w:rsidR="00F47B0B" w:rsidRPr="00881D47" w:rsidRDefault="00F47B0B" w:rsidP="00A613B7">
      <w:pPr>
        <w:rPr>
          <w:rFonts w:ascii="Traditional Arabic" w:hAnsi="Traditional Arabic" w:cs="Traditional Arabic"/>
          <w:b/>
          <w:bCs/>
          <w:sz w:val="28"/>
          <w:szCs w:val="28"/>
        </w:rPr>
      </w:pPr>
    </w:p>
    <w:tbl>
      <w:tblPr>
        <w:tblW w:w="708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8"/>
        <w:gridCol w:w="2221"/>
        <w:gridCol w:w="2520"/>
        <w:gridCol w:w="868"/>
      </w:tblGrid>
      <w:tr w:rsidR="00A613B7" w:rsidRPr="00881D47" w14:paraId="42215DF1" w14:textId="77777777" w:rsidTr="00F47B0B">
        <w:trPr>
          <w:trHeight w:val="574"/>
          <w:tblHeader/>
          <w:tblCellSpacing w:w="15" w:type="dxa"/>
          <w:jc w:val="center"/>
        </w:trPr>
        <w:tc>
          <w:tcPr>
            <w:tcW w:w="0" w:type="auto"/>
            <w:vAlign w:val="center"/>
            <w:hideMark/>
          </w:tcPr>
          <w:p w14:paraId="6ECF29E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1C86CC2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(t)</w:t>
            </w:r>
          </w:p>
        </w:tc>
        <w:tc>
          <w:tcPr>
            <w:tcW w:w="0" w:type="auto"/>
            <w:vAlign w:val="center"/>
            <w:hideMark/>
          </w:tcPr>
          <w:p w14:paraId="7A5289D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4B7E2A1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7195018B" w14:textId="77777777" w:rsidTr="00F47B0B">
        <w:trPr>
          <w:trHeight w:val="574"/>
          <w:tblCellSpacing w:w="15" w:type="dxa"/>
          <w:jc w:val="center"/>
        </w:trPr>
        <w:tc>
          <w:tcPr>
            <w:tcW w:w="0" w:type="auto"/>
            <w:vAlign w:val="center"/>
            <w:hideMark/>
          </w:tcPr>
          <w:p w14:paraId="151DB92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3053BA8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c>
          <w:tcPr>
            <w:tcW w:w="0" w:type="auto"/>
            <w:vAlign w:val="center"/>
            <w:hideMark/>
          </w:tcPr>
          <w:p w14:paraId="17284FF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0.115</w:t>
            </w:r>
          </w:p>
        </w:tc>
        <w:tc>
          <w:tcPr>
            <w:tcW w:w="0" w:type="auto"/>
            <w:vAlign w:val="center"/>
            <w:hideMark/>
          </w:tcPr>
          <w:p w14:paraId="0091B9E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525F24B5" w14:textId="77777777" w:rsidTr="00F47B0B">
        <w:trPr>
          <w:trHeight w:val="567"/>
          <w:tblCellSpacing w:w="15" w:type="dxa"/>
          <w:jc w:val="center"/>
        </w:trPr>
        <w:tc>
          <w:tcPr>
            <w:tcW w:w="0" w:type="auto"/>
            <w:vAlign w:val="center"/>
            <w:hideMark/>
          </w:tcPr>
          <w:p w14:paraId="7C6927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9234EA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-0.087</w:t>
            </w:r>
          </w:p>
        </w:tc>
        <w:tc>
          <w:tcPr>
            <w:tcW w:w="0" w:type="auto"/>
            <w:vAlign w:val="center"/>
            <w:hideMark/>
          </w:tcPr>
          <w:p w14:paraId="0A8CD81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0.931</w:t>
            </w:r>
          </w:p>
        </w:tc>
        <w:tc>
          <w:tcPr>
            <w:tcW w:w="0" w:type="auto"/>
            <w:vAlign w:val="center"/>
            <w:hideMark/>
          </w:tcPr>
          <w:p w14:paraId="584B0DD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D30A8F5" w14:textId="77777777" w:rsidTr="00F47B0B">
        <w:trPr>
          <w:trHeight w:val="567"/>
          <w:tblCellSpacing w:w="15" w:type="dxa"/>
          <w:jc w:val="center"/>
        </w:trPr>
        <w:tc>
          <w:tcPr>
            <w:tcW w:w="0" w:type="auto"/>
            <w:vAlign w:val="center"/>
            <w:hideMark/>
          </w:tcPr>
          <w:p w14:paraId="27101C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302817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-0.114</w:t>
            </w:r>
          </w:p>
        </w:tc>
        <w:tc>
          <w:tcPr>
            <w:tcW w:w="0" w:type="auto"/>
            <w:vAlign w:val="center"/>
            <w:hideMark/>
          </w:tcPr>
          <w:p w14:paraId="0D29953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0.910</w:t>
            </w:r>
          </w:p>
        </w:tc>
        <w:tc>
          <w:tcPr>
            <w:tcW w:w="0" w:type="auto"/>
            <w:vAlign w:val="center"/>
            <w:hideMark/>
          </w:tcPr>
          <w:p w14:paraId="0F4F385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198C9FDF" w14:textId="77777777" w:rsidR="00A613B7" w:rsidRPr="00881D47" w:rsidRDefault="00A613B7" w:rsidP="00E8012E">
      <w:pPr>
        <w:rPr>
          <w:rFonts w:ascii="Traditional Arabic" w:hAnsi="Traditional Arabic" w:cs="Traditional Arabic"/>
          <w:sz w:val="24"/>
          <w:szCs w:val="24"/>
          <w:rtl/>
        </w:rPr>
      </w:pPr>
    </w:p>
    <w:p w14:paraId="0B2C3CF7" w14:textId="1136F883"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D41383D" w14:textId="77777777" w:rsidR="006A2E74" w:rsidRPr="00881D47" w:rsidRDefault="006A2E74" w:rsidP="00E8012E">
      <w:pPr>
        <w:rPr>
          <w:rFonts w:ascii="Traditional Arabic" w:hAnsi="Traditional Arabic" w:cs="Traditional Arabic"/>
          <w:sz w:val="24"/>
          <w:szCs w:val="24"/>
          <w:rtl/>
        </w:rPr>
      </w:pPr>
    </w:p>
    <w:p w14:paraId="2E369F77" w14:textId="77777777" w:rsidR="006A2E74" w:rsidRPr="00881D47" w:rsidRDefault="006A2E74" w:rsidP="006A2E74">
      <w:pPr>
        <w:rPr>
          <w:rFonts w:ascii="Traditional Arabic" w:hAnsi="Traditional Arabic" w:cs="Traditional Arabic"/>
        </w:rPr>
      </w:pPr>
      <w:r w:rsidRPr="00881D47">
        <w:rPr>
          <w:rFonts w:ascii="Traditional Arabic" w:hAnsi="Traditional Arabic" w:cs="Traditional Arabic"/>
          <w:b/>
          <w:bCs/>
          <w:sz w:val="28"/>
          <w:szCs w:val="28"/>
          <w:rtl/>
        </w:rPr>
        <w:t>خلاصة التحليل الوصفي لمحاور الاستبانة</w:t>
      </w:r>
      <w:r w:rsidRPr="00881D47">
        <w:rPr>
          <w:rFonts w:ascii="Traditional Arabic" w:hAnsi="Traditional Arabic" w:cs="Traditional Arabic"/>
          <w:b/>
          <w:bCs/>
          <w:sz w:val="28"/>
          <w:szCs w:val="28"/>
        </w:rPr>
        <w:t>:</w:t>
      </w:r>
      <w:r w:rsidRPr="00881D47">
        <w:rPr>
          <w:rFonts w:ascii="Traditional Arabic" w:hAnsi="Traditional Arabic" w:cs="Traditional Arabic"/>
          <w:sz w:val="24"/>
          <w:szCs w:val="24"/>
        </w:rPr>
        <w:br/>
      </w:r>
      <w:r w:rsidRPr="00881D47">
        <w:rPr>
          <w:rFonts w:ascii="Traditional Arabic" w:hAnsi="Traditional Arabic" w:cs="Traditional Arabic"/>
          <w:rtl/>
        </w:rPr>
        <w:t xml:space="preserve">تشير النتائج إلى أن عينة الدراسة تُقيّم بيئة العمل عن بُعد والأداء الوظيفي بمستويات مرتفعة، حيث بلغ المتوسط الكلي لمحور العمل عن بُعد (4.47)، بينما سجل محور الأداء الوظيفي أعلى متوسط بقيمة (4.67)، وهو ما يعكس درجة عالية من الكفاءة والانضباط في أداء المهام التشغيلية لدى موظفي مركز الاتصال. وفي المقابل، جاء متوسط محور الرضا الوظيفي عند مستوى </w:t>
      </w:r>
      <w:r w:rsidRPr="00881D47">
        <w:rPr>
          <w:rFonts w:ascii="Traditional Arabic" w:hAnsi="Traditional Arabic" w:cs="Traditional Arabic"/>
          <w:b/>
          <w:bCs/>
          <w:rtl/>
        </w:rPr>
        <w:t>متوسط إلى مرتفع</w:t>
      </w:r>
      <w:r w:rsidRPr="00881D47">
        <w:rPr>
          <w:rFonts w:ascii="Traditional Arabic" w:hAnsi="Traditional Arabic" w:cs="Traditional Arabic"/>
          <w:rtl/>
        </w:rPr>
        <w:t xml:space="preserve"> بمتوسط مقداره (4.18)، مما يشير إلى وجود رضا عام عن البيئة التنظيمية، مع إمكانية تعزيز بعض الجوانب المرتبطة بالنمو المهني وتقدير الجهود</w:t>
      </w:r>
      <w:r w:rsidRPr="00881D47">
        <w:rPr>
          <w:rFonts w:ascii="Traditional Arabic" w:hAnsi="Traditional Arabic" w:cs="Traditional Arabic"/>
        </w:rPr>
        <w:t>.</w:t>
      </w:r>
    </w:p>
    <w:p w14:paraId="009060FD" w14:textId="77777777" w:rsidR="006A2E74" w:rsidRPr="00881D47" w:rsidRDefault="006A2E74" w:rsidP="006A2E74">
      <w:pPr>
        <w:rPr>
          <w:rFonts w:ascii="Traditional Arabic" w:hAnsi="Traditional Arabic" w:cs="Traditional Arabic"/>
          <w:sz w:val="24"/>
          <w:szCs w:val="24"/>
        </w:rPr>
      </w:pPr>
      <w:r w:rsidRPr="00881D47">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881D47">
        <w:rPr>
          <w:rFonts w:ascii="Traditional Arabic" w:hAnsi="Traditional Arabic" w:cs="Traditional Arabic"/>
          <w:sz w:val="24"/>
          <w:szCs w:val="24"/>
        </w:rPr>
        <w:t>.</w:t>
      </w:r>
    </w:p>
    <w:p w14:paraId="7C8C521A" w14:textId="77777777" w:rsidR="006A2E74" w:rsidRPr="00881D47" w:rsidRDefault="006A2E74" w:rsidP="00E8012E">
      <w:pPr>
        <w:rPr>
          <w:rFonts w:ascii="Traditional Arabic" w:hAnsi="Traditional Arabic" w:cs="Traditional Arabic"/>
          <w:sz w:val="24"/>
          <w:szCs w:val="24"/>
        </w:rPr>
      </w:pPr>
    </w:p>
    <w:p w14:paraId="3489F263" w14:textId="77777777" w:rsidR="00E8012E" w:rsidRPr="00881D47" w:rsidRDefault="00E8012E" w:rsidP="00E8012E">
      <w:pPr>
        <w:rPr>
          <w:rFonts w:ascii="Traditional Arabic" w:hAnsi="Traditional Arabic" w:cs="Traditional Arabic"/>
          <w:sz w:val="32"/>
          <w:szCs w:val="32"/>
          <w:rtl/>
        </w:rPr>
      </w:pPr>
    </w:p>
    <w:p w14:paraId="2B249C34" w14:textId="4946A6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4.5 </w:t>
      </w:r>
      <w:r w:rsidR="00E8012E" w:rsidRPr="00881D47">
        <w:rPr>
          <w:rFonts w:ascii="Traditional Arabic" w:hAnsi="Traditional Arabic" w:cs="Traditional Arabic"/>
          <w:b/>
          <w:bCs/>
          <w:sz w:val="28"/>
          <w:szCs w:val="28"/>
          <w:rtl/>
        </w:rPr>
        <w:t xml:space="preserve">صدق وثبات أداة </w:t>
      </w:r>
      <w:proofErr w:type="gramStart"/>
      <w:r w:rsidR="00E8012E" w:rsidRPr="00881D47">
        <w:rPr>
          <w:rFonts w:ascii="Traditional Arabic" w:hAnsi="Traditional Arabic" w:cs="Traditional Arabic"/>
          <w:b/>
          <w:bCs/>
          <w:sz w:val="28"/>
          <w:szCs w:val="28"/>
          <w:rtl/>
        </w:rPr>
        <w:t>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w:t>
      </w:r>
      <w:proofErr w:type="gramEnd"/>
      <w:r w:rsidR="00E8012E" w:rsidRPr="00881D47">
        <w:rPr>
          <w:rFonts w:ascii="Traditional Arabic" w:hAnsi="Traditional Arabic" w:cs="Traditional Arabic"/>
          <w:b/>
          <w:bCs/>
          <w:sz w:val="28"/>
          <w:szCs w:val="28"/>
        </w:rPr>
        <w:t>Reliability and Validity)</w:t>
      </w:r>
    </w:p>
    <w:p w14:paraId="4A9DA21E" w14:textId="7976FB14" w:rsidR="00E8012E" w:rsidRPr="00881D47" w:rsidRDefault="004557AC" w:rsidP="004557AC">
      <w:pPr>
        <w:rPr>
          <w:rFonts w:ascii="Traditional Arabic" w:hAnsi="Traditional Arabic" w:cs="Traditional Arabic"/>
          <w:sz w:val="32"/>
          <w:szCs w:val="32"/>
        </w:rPr>
      </w:pPr>
      <w:r w:rsidRPr="00881D47">
        <w:rPr>
          <w:rFonts w:ascii="Traditional Arabic" w:hAnsi="Traditional Arabic" w:cs="Traditional Arabic"/>
          <w:sz w:val="24"/>
          <w:szCs w:val="24"/>
          <w:rtl/>
        </w:rPr>
        <w:t xml:space="preserve">تم التحقق من درجة الثبات الداخلي لأداة القياس (الاستبانة) باستخدام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w:t>
      </w:r>
      <w:r w:rsidRPr="00881D47">
        <w:rPr>
          <w:rFonts w:ascii="Traditional Arabic" w:hAnsi="Traditional Arabic" w:cs="Traditional Arabic"/>
          <w:sz w:val="24"/>
          <w:szCs w:val="24"/>
        </w:rPr>
        <w:t xml:space="preserve"> (Cronbach’s Alpha) </w:t>
      </w:r>
      <w:r w:rsidRPr="00881D47">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881D47">
        <w:rPr>
          <w:rFonts w:ascii="Traditional Arabic" w:hAnsi="Traditional Arabic" w:cs="Traditional Arabic"/>
          <w:sz w:val="24"/>
          <w:szCs w:val="24"/>
        </w:rPr>
        <w:t xml:space="preserve"> (Sekaran &amp; Bougie, 2016</w:t>
      </w:r>
      <w:r w:rsidRPr="00881D47">
        <w:rPr>
          <w:rFonts w:ascii="Traditional Arabic" w:hAnsi="Traditional Arabic" w:cs="Traditional Arabic"/>
          <w:sz w:val="24"/>
          <w:szCs w:val="24"/>
          <w:rtl/>
        </w:rPr>
        <w:t>؛</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وكلما اقتربت قيمة ألفا من (1)، دلّ ذلك على ارتفاع درجة الثبات</w:t>
      </w:r>
      <w:r w:rsidRPr="00881D47">
        <w:rPr>
          <w:rFonts w:ascii="Traditional Arabic" w:hAnsi="Traditional Arabic" w:cs="Traditional Arabic"/>
          <w:sz w:val="24"/>
          <w:szCs w:val="24"/>
        </w:rPr>
        <w:t>.</w:t>
      </w:r>
    </w:p>
    <w:p w14:paraId="35A3BA7E" w14:textId="77777777" w:rsidR="004557AC" w:rsidRPr="00881D47" w:rsidRDefault="004557AC" w:rsidP="004557AC">
      <w:pPr>
        <w:rPr>
          <w:rFonts w:ascii="Traditional Arabic" w:hAnsi="Traditional Arabic" w:cs="Traditional Arabic"/>
          <w:sz w:val="32"/>
          <w:szCs w:val="32"/>
        </w:rPr>
      </w:pPr>
    </w:p>
    <w:p w14:paraId="57F2ADAF" w14:textId="6F8A737B"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(4.14):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الثبات</w:t>
      </w:r>
      <w:r w:rsidRPr="00881D47">
        <w:rPr>
          <w:rFonts w:ascii="Traditional Arabic" w:hAnsi="Traditional Arabic" w:cs="Traditional Arabic"/>
          <w:b/>
          <w:bCs/>
          <w:sz w:val="28"/>
          <w:szCs w:val="28"/>
          <w:rtl/>
        </w:rPr>
        <w:t xml:space="preserve"> (</w:t>
      </w:r>
      <w:proofErr w:type="spellStart"/>
      <w:r w:rsidRPr="00881D47">
        <w:rPr>
          <w:rFonts w:ascii="Traditional Arabic" w:hAnsi="Traditional Arabic" w:cs="Traditional Arabic" w:hint="cs"/>
          <w:b/>
          <w:bCs/>
          <w:sz w:val="28"/>
          <w:szCs w:val="28"/>
          <w:rtl/>
        </w:rPr>
        <w:t>كرونباخ</w:t>
      </w:r>
      <w:proofErr w:type="spellEnd"/>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ألفا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3801D1C8"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881D47" w14:paraId="2EB6718F" w14:textId="77777777" w:rsidTr="004557AC">
        <w:trPr>
          <w:tblHeader/>
          <w:tblCellSpacing w:w="15" w:type="dxa"/>
          <w:jc w:val="center"/>
        </w:trPr>
        <w:tc>
          <w:tcPr>
            <w:tcW w:w="0" w:type="auto"/>
            <w:vAlign w:val="center"/>
            <w:hideMark/>
          </w:tcPr>
          <w:p w14:paraId="7778D4EC"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718D672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58BC3CE1"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 xml:space="preserve">معامل </w:t>
            </w:r>
            <w:proofErr w:type="spellStart"/>
            <w:r w:rsidRPr="00881D47">
              <w:rPr>
                <w:rFonts w:ascii="Traditional Arabic" w:hAnsi="Traditional Arabic" w:cs="Traditional Arabic"/>
                <w:b/>
                <w:bCs/>
                <w:rtl/>
              </w:rPr>
              <w:t>كرونباخ</w:t>
            </w:r>
            <w:proofErr w:type="spellEnd"/>
            <w:r w:rsidRPr="00881D47">
              <w:rPr>
                <w:rFonts w:ascii="Traditional Arabic" w:hAnsi="Traditional Arabic" w:cs="Traditional Arabic"/>
                <w:b/>
                <w:bCs/>
                <w:rtl/>
              </w:rPr>
              <w:t xml:space="preserve"> ألفا</w:t>
            </w:r>
            <w:r w:rsidRPr="00881D47">
              <w:rPr>
                <w:rFonts w:ascii="Traditional Arabic" w:hAnsi="Traditional Arabic" w:cs="Traditional Arabic"/>
                <w:b/>
                <w:bCs/>
              </w:rPr>
              <w:t xml:space="preserve"> (</w:t>
            </w:r>
            <w:r w:rsidRPr="00881D47">
              <w:rPr>
                <w:rFonts w:ascii="Cambria" w:hAnsi="Cambria" w:cs="Cambria"/>
                <w:b/>
                <w:bCs/>
              </w:rPr>
              <w:t>α</w:t>
            </w:r>
            <w:r w:rsidRPr="00881D47">
              <w:rPr>
                <w:rFonts w:ascii="Traditional Arabic" w:hAnsi="Traditional Arabic" w:cs="Traditional Arabic"/>
                <w:b/>
                <w:bCs/>
              </w:rPr>
              <w:t>)</w:t>
            </w:r>
          </w:p>
        </w:tc>
        <w:tc>
          <w:tcPr>
            <w:tcW w:w="0" w:type="auto"/>
            <w:vAlign w:val="center"/>
            <w:hideMark/>
          </w:tcPr>
          <w:p w14:paraId="4878769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الثبات</w:t>
            </w:r>
          </w:p>
        </w:tc>
        <w:tc>
          <w:tcPr>
            <w:tcW w:w="0" w:type="auto"/>
            <w:vAlign w:val="center"/>
            <w:hideMark/>
          </w:tcPr>
          <w:p w14:paraId="506ADD3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E5D2ED9" w14:textId="77777777" w:rsidTr="004557AC">
        <w:trPr>
          <w:tblCellSpacing w:w="15" w:type="dxa"/>
          <w:jc w:val="center"/>
        </w:trPr>
        <w:tc>
          <w:tcPr>
            <w:tcW w:w="0" w:type="auto"/>
            <w:vAlign w:val="center"/>
            <w:hideMark/>
          </w:tcPr>
          <w:p w14:paraId="282F533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A983D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7D8691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0.82</w:t>
            </w:r>
          </w:p>
        </w:tc>
        <w:tc>
          <w:tcPr>
            <w:tcW w:w="0" w:type="auto"/>
            <w:vAlign w:val="center"/>
            <w:hideMark/>
          </w:tcPr>
          <w:p w14:paraId="2E931F4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5D2422F0"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قوي بين البنود التي تقيس بيئة العمل عن بُعد</w:t>
            </w:r>
            <w:r w:rsidRPr="00881D47">
              <w:rPr>
                <w:rFonts w:ascii="Traditional Arabic" w:hAnsi="Traditional Arabic" w:cs="Traditional Arabic"/>
              </w:rPr>
              <w:t>.</w:t>
            </w:r>
          </w:p>
        </w:tc>
      </w:tr>
      <w:tr w:rsidR="004557AC" w:rsidRPr="00881D47" w14:paraId="79A733E1" w14:textId="77777777" w:rsidTr="004557AC">
        <w:trPr>
          <w:tblCellSpacing w:w="15" w:type="dxa"/>
          <w:jc w:val="center"/>
        </w:trPr>
        <w:tc>
          <w:tcPr>
            <w:tcW w:w="0" w:type="auto"/>
            <w:vAlign w:val="center"/>
            <w:hideMark/>
          </w:tcPr>
          <w:p w14:paraId="67DB169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5AFF98C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95851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0.94</w:t>
            </w:r>
          </w:p>
        </w:tc>
        <w:tc>
          <w:tcPr>
            <w:tcW w:w="0" w:type="auto"/>
            <w:vAlign w:val="center"/>
            <w:hideMark/>
          </w:tcPr>
          <w:p w14:paraId="751F283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ممتاز</w:t>
            </w:r>
          </w:p>
        </w:tc>
        <w:tc>
          <w:tcPr>
            <w:tcW w:w="0" w:type="auto"/>
            <w:vAlign w:val="center"/>
            <w:hideMark/>
          </w:tcPr>
          <w:p w14:paraId="475742B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تجانس مرتفع جدًا في استجابات الأفراد حول الأداء وجودة الإنجاز</w:t>
            </w:r>
            <w:r w:rsidRPr="00881D47">
              <w:rPr>
                <w:rFonts w:ascii="Traditional Arabic" w:hAnsi="Traditional Arabic" w:cs="Traditional Arabic"/>
              </w:rPr>
              <w:t>.</w:t>
            </w:r>
          </w:p>
        </w:tc>
      </w:tr>
      <w:tr w:rsidR="004557AC" w:rsidRPr="00881D47" w14:paraId="6490569D" w14:textId="77777777" w:rsidTr="004557AC">
        <w:trPr>
          <w:tblCellSpacing w:w="15" w:type="dxa"/>
          <w:jc w:val="center"/>
        </w:trPr>
        <w:tc>
          <w:tcPr>
            <w:tcW w:w="0" w:type="auto"/>
            <w:vAlign w:val="center"/>
            <w:hideMark/>
          </w:tcPr>
          <w:p w14:paraId="1E7E30E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6A27ED68"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8CB8B8C"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0.80</w:t>
            </w:r>
          </w:p>
        </w:tc>
        <w:tc>
          <w:tcPr>
            <w:tcW w:w="0" w:type="auto"/>
            <w:vAlign w:val="center"/>
            <w:hideMark/>
          </w:tcPr>
          <w:p w14:paraId="53B5286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67DB5673"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جيد ومستقر بين البنود التي تقيس درجة الرضا الوظيفي</w:t>
            </w:r>
            <w:r w:rsidRPr="00881D47">
              <w:rPr>
                <w:rFonts w:ascii="Traditional Arabic" w:hAnsi="Traditional Arabic" w:cs="Traditional Arabic"/>
              </w:rPr>
              <w:t>.</w:t>
            </w:r>
          </w:p>
        </w:tc>
      </w:tr>
    </w:tbl>
    <w:p w14:paraId="63B3546A" w14:textId="38D9B262" w:rsidR="00E8012E" w:rsidRPr="00881D47" w:rsidRDefault="00F47B0B" w:rsidP="00F47B0B">
      <w:pPr>
        <w:tabs>
          <w:tab w:val="left" w:pos="1181"/>
        </w:tabs>
        <w:rPr>
          <w:rFonts w:ascii="Traditional Arabic" w:hAnsi="Traditional Arabic" w:cs="Traditional Arabic"/>
          <w:sz w:val="32"/>
          <w:szCs w:val="32"/>
          <w:rtl/>
        </w:rPr>
      </w:pPr>
      <w:r w:rsidRPr="00881D47">
        <w:rPr>
          <w:rFonts w:ascii="Traditional Arabic" w:hAnsi="Traditional Arabic" w:cs="Traditional Arabic"/>
          <w:sz w:val="32"/>
          <w:szCs w:val="32"/>
          <w:rtl/>
        </w:rPr>
        <w:tab/>
      </w:r>
    </w:p>
    <w:p w14:paraId="33CB47B9" w14:textId="33E0BA27" w:rsidR="00F47B0B" w:rsidRPr="00881D47" w:rsidRDefault="00F47B0B" w:rsidP="00F47B0B">
      <w:pPr>
        <w:tabs>
          <w:tab w:val="left" w:pos="1181"/>
        </w:tabs>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1DE601FE" w14:textId="77777777" w:rsidR="00F47B0B" w:rsidRPr="00881D47" w:rsidRDefault="00F47B0B" w:rsidP="00F47B0B">
      <w:pPr>
        <w:tabs>
          <w:tab w:val="left" w:pos="1181"/>
        </w:tabs>
        <w:rPr>
          <w:rFonts w:ascii="Traditional Arabic" w:hAnsi="Traditional Arabic" w:cs="Traditional Arabic"/>
          <w:sz w:val="32"/>
          <w:szCs w:val="32"/>
          <w:rtl/>
        </w:rPr>
      </w:pPr>
    </w:p>
    <w:p w14:paraId="2F1CBAAE"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تشير النتائج إلى أن جميع قيم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تجاوزت الحد الأدنى المقبول (0.70)، مما يدل على أن أداة الدراسة تتمتع بدرجة عالية من الثبات الداخلي، وذلك بناءً على </w:t>
      </w:r>
      <w:r w:rsidRPr="00881D47">
        <w:rPr>
          <w:rFonts w:ascii="Traditional Arabic" w:hAnsi="Traditional Arabic" w:cs="Traditional Arabic"/>
          <w:b/>
          <w:bCs/>
          <w:sz w:val="24"/>
          <w:szCs w:val="24"/>
          <w:rtl/>
        </w:rPr>
        <w:t>الاستجابات الفعلية البالغ عددها (49) استجابة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وبناءً عليه، تُعد جميع محاور الاستبانة ذات موثوقية مرتفعة، مما يؤكد صلاحية الأداة ودقتها في قياس المتغيرات المدروسة</w:t>
      </w:r>
      <w:r w:rsidRPr="00881D47">
        <w:rPr>
          <w:rFonts w:ascii="Traditional Arabic" w:hAnsi="Traditional Arabic" w:cs="Traditional Arabic"/>
          <w:sz w:val="24"/>
          <w:szCs w:val="24"/>
        </w:rPr>
        <w:t>.</w:t>
      </w:r>
    </w:p>
    <w:p w14:paraId="7C32789A"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ووفقًا للمعايير الأكاديمية المتعارف عليها، تُصنَّف مستويات الثبات كما يلي</w:t>
      </w:r>
      <w:r w:rsidRPr="00881D47">
        <w:rPr>
          <w:rFonts w:ascii="Traditional Arabic" w:hAnsi="Traditional Arabic" w:cs="Traditional Arabic"/>
          <w:sz w:val="24"/>
          <w:szCs w:val="24"/>
        </w:rPr>
        <w:t>:</w:t>
      </w:r>
    </w:p>
    <w:p w14:paraId="3749B284"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ممتاز</w:t>
      </w:r>
    </w:p>
    <w:p w14:paraId="2152547C"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0.80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مرتفع جدًا</w:t>
      </w:r>
    </w:p>
    <w:p w14:paraId="6E7FED6A"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0.70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0.80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مقبول</w:t>
      </w:r>
    </w:p>
    <w:p w14:paraId="3CC3E994"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881D47">
        <w:rPr>
          <w:rFonts w:ascii="Traditional Arabic" w:hAnsi="Traditional Arabic" w:cs="Traditional Arabic"/>
          <w:sz w:val="24"/>
          <w:szCs w:val="24"/>
        </w:rPr>
        <w:t>.</w:t>
      </w:r>
    </w:p>
    <w:p w14:paraId="2C212A50" w14:textId="77777777" w:rsidR="00E8012E" w:rsidRPr="00881D47" w:rsidRDefault="00E8012E" w:rsidP="00E8012E">
      <w:pPr>
        <w:rPr>
          <w:rFonts w:ascii="Traditional Arabic" w:hAnsi="Traditional Arabic" w:cs="Traditional Arabic"/>
          <w:sz w:val="32"/>
          <w:szCs w:val="32"/>
          <w:rtl/>
        </w:rPr>
      </w:pPr>
    </w:p>
    <w:p w14:paraId="0F610340" w14:textId="77777777" w:rsidR="00E8012E" w:rsidRPr="00881D47" w:rsidRDefault="00E8012E" w:rsidP="00E8012E">
      <w:pPr>
        <w:rPr>
          <w:rFonts w:ascii="Traditional Arabic" w:hAnsi="Traditional Arabic" w:cs="Traditional Arabic"/>
          <w:sz w:val="32"/>
          <w:szCs w:val="32"/>
          <w:rtl/>
        </w:rPr>
      </w:pPr>
    </w:p>
    <w:p w14:paraId="17C66CF8" w14:textId="5D31599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 </w:t>
      </w:r>
      <w:r w:rsidR="00E8012E" w:rsidRPr="00881D47">
        <w:rPr>
          <w:rFonts w:ascii="Traditional Arabic" w:hAnsi="Traditional Arabic" w:cs="Traditional Arabic"/>
          <w:b/>
          <w:bCs/>
          <w:sz w:val="28"/>
          <w:szCs w:val="28"/>
          <w:rtl/>
        </w:rPr>
        <w:t xml:space="preserve">اختبار فرضيات </w:t>
      </w:r>
      <w:proofErr w:type="gramStart"/>
      <w:r w:rsidR="00E8012E" w:rsidRPr="00881D47">
        <w:rPr>
          <w:rFonts w:ascii="Traditional Arabic" w:hAnsi="Traditional Arabic" w:cs="Traditional Arabic"/>
          <w:b/>
          <w:bCs/>
          <w:sz w:val="28"/>
          <w:szCs w:val="28"/>
          <w:rtl/>
        </w:rPr>
        <w:t>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w:t>
      </w:r>
      <w:proofErr w:type="gramEnd"/>
      <w:r w:rsidR="00E8012E" w:rsidRPr="00881D47">
        <w:rPr>
          <w:rFonts w:ascii="Traditional Arabic" w:hAnsi="Traditional Arabic" w:cs="Traditional Arabic"/>
          <w:b/>
          <w:bCs/>
          <w:sz w:val="28"/>
          <w:szCs w:val="28"/>
        </w:rPr>
        <w:t>Hypotheses Testing)</w:t>
      </w:r>
    </w:p>
    <w:p w14:paraId="0FDB8A47" w14:textId="77777777" w:rsidR="00566B26" w:rsidRPr="00881D47" w:rsidRDefault="00566B26" w:rsidP="00566B26">
      <w:pPr>
        <w:rPr>
          <w:rFonts w:ascii="Traditional Arabic" w:hAnsi="Traditional Arabic" w:cs="Traditional Arabic"/>
          <w:sz w:val="24"/>
          <w:szCs w:val="24"/>
        </w:rPr>
      </w:pPr>
      <w:r w:rsidRPr="00881D47">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881D47">
        <w:rPr>
          <w:rFonts w:ascii="Traditional Arabic" w:hAnsi="Traditional Arabic" w:cs="Traditional Arabic"/>
          <w:sz w:val="24"/>
          <w:szCs w:val="24"/>
        </w:rPr>
        <w:t xml:space="preserve"> (Pearson Correlation) </w:t>
      </w:r>
      <w:r w:rsidRPr="00881D47">
        <w:rPr>
          <w:rFonts w:ascii="Traditional Arabic" w:hAnsi="Traditional Arabic" w:cs="Traditional Arabic"/>
          <w:sz w:val="24"/>
          <w:szCs w:val="24"/>
          <w:rtl/>
        </w:rPr>
        <w:t>لاختبار الفرضية الرئيسة والفرضيتين الفرعيتين الأولى والثانية، في حين تم استخدام تحليل الانحدار الخطي ونموذج الوساطة</w:t>
      </w:r>
      <w:r w:rsidRPr="00881D47">
        <w:rPr>
          <w:rFonts w:ascii="Traditional Arabic" w:hAnsi="Traditional Arabic" w:cs="Traditional Arabic"/>
          <w:sz w:val="24"/>
          <w:szCs w:val="24"/>
        </w:rPr>
        <w:t xml:space="preserve"> (Linear &amp; Multiple Regression – Mediation Model) </w:t>
      </w:r>
      <w:r w:rsidRPr="00881D47">
        <w:rPr>
          <w:rFonts w:ascii="Traditional Arabic" w:hAnsi="Traditional Arabic" w:cs="Traditional Arabic"/>
          <w:sz w:val="24"/>
          <w:szCs w:val="24"/>
          <w:rtl/>
        </w:rPr>
        <w:t>وفق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لاختبار الفرضية الفرعية الثالثة، وذلك ضمن مستوى الدلالة الإحصائية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1FC5A584" w14:textId="77777777" w:rsidR="00E8012E" w:rsidRPr="00881D47" w:rsidRDefault="00E8012E" w:rsidP="00E8012E">
      <w:pPr>
        <w:rPr>
          <w:rFonts w:ascii="Traditional Arabic" w:hAnsi="Traditional Arabic" w:cs="Traditional Arabic"/>
          <w:sz w:val="32"/>
          <w:szCs w:val="32"/>
        </w:rPr>
      </w:pPr>
    </w:p>
    <w:p w14:paraId="7C6B72A5" w14:textId="522E8F1F"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4.6.1 </w:t>
      </w:r>
      <w:r w:rsidR="00E8012E" w:rsidRPr="00881D47">
        <w:rPr>
          <w:rFonts w:ascii="Traditional Arabic" w:hAnsi="Traditional Arabic" w:cs="Traditional Arabic"/>
          <w:b/>
          <w:bCs/>
          <w:sz w:val="28"/>
          <w:szCs w:val="28"/>
          <w:rtl/>
        </w:rPr>
        <w:t>اختبار الفرضية الرئيسة</w:t>
      </w:r>
    </w:p>
    <w:p w14:paraId="221765EA"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8"/>
          <w:szCs w:val="28"/>
          <w:rtl/>
        </w:rPr>
        <w:t>نص الفرضية الرئيسة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4557AC" w:rsidRPr="00881D47">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881D47">
        <w:rPr>
          <w:rFonts w:ascii="Traditional Arabic" w:hAnsi="Traditional Arabic" w:cs="Traditional Arabic"/>
        </w:rPr>
        <w:t>.</w:t>
      </w:r>
    </w:p>
    <w:p w14:paraId="76AD8FEE" w14:textId="43A0D5C9"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5</w:t>
      </w:r>
      <w:r w:rsidRPr="00881D47">
        <w:rPr>
          <w:rFonts w:ascii="Traditional Arabic" w:hAnsi="Traditional Arabic" w:cs="Traditional Arabic"/>
          <w:sz w:val="24"/>
          <w:szCs w:val="24"/>
        </w:rPr>
        <w:t>).</w:t>
      </w:r>
    </w:p>
    <w:p w14:paraId="49672A73" w14:textId="7B779A10" w:rsidR="00E8012E" w:rsidRPr="00881D47" w:rsidRDefault="00E8012E" w:rsidP="004557AC">
      <w:pPr>
        <w:rPr>
          <w:rFonts w:ascii="Traditional Arabic" w:hAnsi="Traditional Arabic" w:cs="Traditional Arabic"/>
          <w:sz w:val="32"/>
          <w:szCs w:val="32"/>
        </w:rPr>
      </w:pPr>
    </w:p>
    <w:p w14:paraId="0DA82048" w14:textId="414B9AB8"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(4.15):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71628E79"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881D47" w14:paraId="24BDFE74" w14:textId="77777777" w:rsidTr="004557AC">
        <w:trPr>
          <w:tblHeader/>
          <w:tblCellSpacing w:w="15" w:type="dxa"/>
          <w:jc w:val="center"/>
        </w:trPr>
        <w:tc>
          <w:tcPr>
            <w:tcW w:w="0" w:type="auto"/>
            <w:vAlign w:val="center"/>
            <w:hideMark/>
          </w:tcPr>
          <w:p w14:paraId="7F6221FD"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72BEE28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2005BD3F"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1739F022"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A40EE25" w14:textId="77777777" w:rsidTr="004557AC">
        <w:trPr>
          <w:tblCellSpacing w:w="15" w:type="dxa"/>
          <w:jc w:val="center"/>
        </w:trPr>
        <w:tc>
          <w:tcPr>
            <w:tcW w:w="0" w:type="auto"/>
            <w:vAlign w:val="center"/>
            <w:hideMark/>
          </w:tcPr>
          <w:p w14:paraId="27D7612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0.683</w:t>
            </w:r>
          </w:p>
        </w:tc>
        <w:tc>
          <w:tcPr>
            <w:tcW w:w="0" w:type="auto"/>
            <w:vAlign w:val="center"/>
            <w:hideMark/>
          </w:tcPr>
          <w:p w14:paraId="6DCBB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3C3EA4B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23AF2BD" w14:textId="77777777" w:rsidR="00E8012E" w:rsidRPr="00881D47" w:rsidRDefault="00E8012E" w:rsidP="00E8012E">
      <w:pPr>
        <w:rPr>
          <w:rFonts w:ascii="Traditional Arabic" w:hAnsi="Traditional Arabic" w:cs="Traditional Arabic"/>
          <w:sz w:val="24"/>
          <w:szCs w:val="24"/>
          <w:rtl/>
        </w:rPr>
      </w:pPr>
    </w:p>
    <w:p w14:paraId="1375FA4E" w14:textId="3863A557"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CC670C7" w14:textId="77777777" w:rsidR="00F47B0B" w:rsidRPr="00881D47" w:rsidRDefault="00F47B0B" w:rsidP="00E8012E">
      <w:pPr>
        <w:rPr>
          <w:rFonts w:ascii="Traditional Arabic" w:hAnsi="Traditional Arabic" w:cs="Traditional Arabic"/>
          <w:sz w:val="24"/>
          <w:szCs w:val="24"/>
          <w:rtl/>
        </w:rPr>
      </w:pPr>
    </w:p>
    <w:p w14:paraId="7E432F66"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تشير هذه النتيجة إلى أنه كلما ارتفع مستوى تطبيق العمل عن بُعد بصورة فعّالة، ارتفع مستوى الأداء الوظيفي لدى موظفي مركز الاتصال. وبناءً على ذلك، تُقبل الفرضية الرئيسة التي تنص على وجود أثر ذي دلالة إحصائية للعمل عن بُعد على الأداء الوظيفي</w:t>
      </w:r>
      <w:r w:rsidRPr="00881D47">
        <w:rPr>
          <w:rFonts w:ascii="Traditional Arabic" w:hAnsi="Traditional Arabic" w:cs="Traditional Arabic"/>
          <w:sz w:val="24"/>
          <w:szCs w:val="24"/>
        </w:rPr>
        <w:t>.</w:t>
      </w:r>
    </w:p>
    <w:p w14:paraId="15AC3F69" w14:textId="77777777" w:rsidR="00E8012E" w:rsidRPr="00881D47" w:rsidRDefault="00E8012E" w:rsidP="00E8012E">
      <w:pPr>
        <w:rPr>
          <w:rFonts w:ascii="Traditional Arabic" w:hAnsi="Traditional Arabic" w:cs="Traditional Arabic"/>
          <w:sz w:val="32"/>
          <w:szCs w:val="32"/>
        </w:rPr>
      </w:pPr>
    </w:p>
    <w:p w14:paraId="0C09697A" w14:textId="5F357F83"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4.6.2 </w:t>
      </w:r>
      <w:r w:rsidR="00E8012E" w:rsidRPr="00881D47">
        <w:rPr>
          <w:rFonts w:ascii="Traditional Arabic" w:hAnsi="Traditional Arabic" w:cs="Traditional Arabic"/>
          <w:b/>
          <w:bCs/>
          <w:sz w:val="28"/>
          <w:szCs w:val="28"/>
          <w:rtl/>
        </w:rPr>
        <w:t>اختبار الفرضية الفرعية الأولى</w:t>
      </w:r>
    </w:p>
    <w:p w14:paraId="78FDA72B"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4"/>
          <w:szCs w:val="24"/>
          <w:rtl/>
        </w:rPr>
        <w:t>نص الفرضية الفرعية الأولى</w:t>
      </w:r>
      <w:r w:rsidRPr="00881D47">
        <w:rPr>
          <w:rFonts w:ascii="Traditional Arabic" w:hAnsi="Traditional Arabic" w:cs="Traditional Arabic"/>
          <w:b/>
          <w:bCs/>
          <w:sz w:val="24"/>
          <w:szCs w:val="24"/>
        </w:rPr>
        <w:t>:</w:t>
      </w:r>
      <w:r w:rsidRPr="00881D47">
        <w:rPr>
          <w:rFonts w:ascii="Traditional Arabic" w:hAnsi="Traditional Arabic" w:cs="Traditional Arabic"/>
          <w:sz w:val="32"/>
          <w:szCs w:val="32"/>
        </w:rPr>
        <w:br/>
      </w:r>
      <w:r w:rsidR="004557AC" w:rsidRPr="00881D47">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881D47">
        <w:rPr>
          <w:rFonts w:ascii="Traditional Arabic" w:hAnsi="Traditional Arabic" w:cs="Traditional Arabic"/>
          <w:i/>
          <w:iCs/>
        </w:rPr>
        <w:t>.</w:t>
      </w:r>
    </w:p>
    <w:p w14:paraId="36032298" w14:textId="3335AA44"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صحة هذه الفرضية، تم حساب معامل الارتباط بيرسون بين متوسط درجات العمل عن بُعد ومتوسط درجات الرضا الوظيفي، كما هو موضح في جدول</w:t>
      </w:r>
      <w:r w:rsidRPr="00881D47">
        <w:rPr>
          <w:rFonts w:ascii="Traditional Arabic" w:hAnsi="Traditional Arabic" w:cs="Traditional Arabic"/>
          <w:sz w:val="24"/>
          <w:szCs w:val="24"/>
        </w:rPr>
        <w:t xml:space="preserve"> (</w:t>
      </w:r>
      <w:bookmarkStart w:id="0" w:name="_Hlk215561551"/>
      <w:r w:rsidRPr="00881D47">
        <w:rPr>
          <w:rFonts w:ascii="Traditional Arabic" w:hAnsi="Traditional Arabic" w:cs="Traditional Arabic"/>
          <w:sz w:val="24"/>
          <w:szCs w:val="24"/>
        </w:rPr>
        <w:t>4.1</w:t>
      </w:r>
      <w:r w:rsidR="001D4761" w:rsidRPr="00881D47">
        <w:rPr>
          <w:rFonts w:ascii="Traditional Arabic" w:hAnsi="Traditional Arabic" w:cs="Traditional Arabic"/>
          <w:sz w:val="24"/>
          <w:szCs w:val="24"/>
        </w:rPr>
        <w:t>6</w:t>
      </w:r>
      <w:bookmarkEnd w:id="0"/>
      <w:r w:rsidRPr="00881D47">
        <w:rPr>
          <w:rFonts w:ascii="Traditional Arabic" w:hAnsi="Traditional Arabic" w:cs="Traditional Arabic"/>
          <w:sz w:val="24"/>
          <w:szCs w:val="24"/>
        </w:rPr>
        <w:t>).</w:t>
      </w:r>
    </w:p>
    <w:p w14:paraId="55E09E8C" w14:textId="3152F25E" w:rsidR="00E8012E" w:rsidRPr="00881D47" w:rsidRDefault="00E8012E" w:rsidP="004557AC">
      <w:pPr>
        <w:rPr>
          <w:rFonts w:ascii="Traditional Arabic" w:hAnsi="Traditional Arabic" w:cs="Traditional Arabic"/>
          <w:sz w:val="32"/>
          <w:szCs w:val="32"/>
        </w:rPr>
      </w:pPr>
    </w:p>
    <w:p w14:paraId="2391ECAC" w14:textId="293E49AC"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(4.16):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86E75AC"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881D47" w14:paraId="149EC492" w14:textId="77777777" w:rsidTr="004557AC">
        <w:trPr>
          <w:tblHeader/>
          <w:tblCellSpacing w:w="15" w:type="dxa"/>
          <w:jc w:val="center"/>
        </w:trPr>
        <w:tc>
          <w:tcPr>
            <w:tcW w:w="0" w:type="auto"/>
            <w:vAlign w:val="center"/>
            <w:hideMark/>
          </w:tcPr>
          <w:p w14:paraId="11A77617"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606A0ED8"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5FC8610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3F9E0B"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2157D9AA" w14:textId="77777777" w:rsidTr="004557AC">
        <w:trPr>
          <w:tblCellSpacing w:w="15" w:type="dxa"/>
          <w:jc w:val="center"/>
        </w:trPr>
        <w:tc>
          <w:tcPr>
            <w:tcW w:w="0" w:type="auto"/>
            <w:vAlign w:val="center"/>
            <w:hideMark/>
          </w:tcPr>
          <w:p w14:paraId="29E7C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0.725</w:t>
            </w:r>
          </w:p>
        </w:tc>
        <w:tc>
          <w:tcPr>
            <w:tcW w:w="0" w:type="auto"/>
            <w:vAlign w:val="center"/>
            <w:hideMark/>
          </w:tcPr>
          <w:p w14:paraId="1FDDCEC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B51849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3ED7DFA" w14:textId="77777777" w:rsidR="00E8012E" w:rsidRPr="00881D47" w:rsidRDefault="00E8012E" w:rsidP="00E8012E">
      <w:pPr>
        <w:rPr>
          <w:rFonts w:ascii="Traditional Arabic" w:hAnsi="Traditional Arabic" w:cs="Traditional Arabic"/>
          <w:sz w:val="24"/>
          <w:szCs w:val="24"/>
          <w:rtl/>
        </w:rPr>
      </w:pPr>
    </w:p>
    <w:p w14:paraId="2641E9C3" w14:textId="6E7C47E5"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D865DE" w14:textId="77777777" w:rsidR="00F47B0B" w:rsidRPr="00881D47" w:rsidRDefault="00F47B0B" w:rsidP="00E8012E">
      <w:pPr>
        <w:rPr>
          <w:rFonts w:ascii="Traditional Arabic" w:hAnsi="Traditional Arabic" w:cs="Traditional Arabic"/>
          <w:sz w:val="24"/>
          <w:szCs w:val="24"/>
          <w:rtl/>
        </w:rPr>
      </w:pPr>
    </w:p>
    <w:p w14:paraId="525374B8" w14:textId="77777777" w:rsidR="00B34F7C" w:rsidRPr="00881D47" w:rsidRDefault="00B34F7C" w:rsidP="00B34F7C">
      <w:pPr>
        <w:rPr>
          <w:rFonts w:ascii="Traditional Arabic" w:hAnsi="Traditional Arabic" w:cs="Traditional Arabic"/>
          <w:sz w:val="24"/>
          <w:szCs w:val="24"/>
        </w:rPr>
      </w:pPr>
      <w:r w:rsidRPr="00881D47">
        <w:rPr>
          <w:rFonts w:ascii="Traditional Arabic" w:hAnsi="Traditional Arabic" w:cs="Traditional Arabic"/>
          <w:sz w:val="24"/>
          <w:szCs w:val="24"/>
          <w:rtl/>
        </w:rPr>
        <w:t>تشير النتائج إلى وجود علاقة ارتباط قوية بين تطبيق العمل عن بُعد والرضا الوظيفي؛ فكلما تحسنت ممارسات العمل عن بُعد ارتفع مستوى الرضا لدى الموظفين. وبناءً على ذلك، تُقبل الفرضية الفرعية الأولى القائلة بوجود علاقة ذات دلالة إحصائية بين العمل عن بُعد والرضا الوظيفي</w:t>
      </w:r>
      <w:r w:rsidRPr="00881D47">
        <w:rPr>
          <w:rFonts w:ascii="Traditional Arabic" w:hAnsi="Traditional Arabic" w:cs="Traditional Arabic"/>
          <w:sz w:val="24"/>
          <w:szCs w:val="24"/>
        </w:rPr>
        <w:t>.</w:t>
      </w:r>
    </w:p>
    <w:p w14:paraId="4EFF7D3E" w14:textId="77777777" w:rsidR="00E8012E" w:rsidRPr="00881D47" w:rsidRDefault="00E8012E" w:rsidP="00E8012E">
      <w:pPr>
        <w:rPr>
          <w:rFonts w:ascii="Traditional Arabic" w:hAnsi="Traditional Arabic" w:cs="Traditional Arabic"/>
          <w:sz w:val="32"/>
          <w:szCs w:val="32"/>
        </w:rPr>
      </w:pPr>
    </w:p>
    <w:p w14:paraId="3A74954E" w14:textId="517B6B7D"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4.6.3 </w:t>
      </w:r>
      <w:r w:rsidR="00E8012E" w:rsidRPr="00881D47">
        <w:rPr>
          <w:rFonts w:ascii="Traditional Arabic" w:hAnsi="Traditional Arabic" w:cs="Traditional Arabic"/>
          <w:b/>
          <w:bCs/>
          <w:sz w:val="28"/>
          <w:szCs w:val="28"/>
          <w:rtl/>
        </w:rPr>
        <w:t>اختبار الفرضية الفرعية الثانية</w:t>
      </w:r>
    </w:p>
    <w:p w14:paraId="4867B516" w14:textId="77777777" w:rsidR="00B34F7C" w:rsidRPr="00881D47" w:rsidRDefault="00E8012E" w:rsidP="00B34F7C">
      <w:pPr>
        <w:rPr>
          <w:rFonts w:ascii="Traditional Arabic" w:hAnsi="Traditional Arabic" w:cs="Traditional Arabic"/>
        </w:rPr>
      </w:pPr>
      <w:r w:rsidRPr="00881D47">
        <w:rPr>
          <w:rFonts w:ascii="Traditional Arabic" w:hAnsi="Traditional Arabic" w:cs="Traditional Arabic"/>
          <w:b/>
          <w:bCs/>
          <w:sz w:val="28"/>
          <w:szCs w:val="28"/>
          <w:rtl/>
        </w:rPr>
        <w:t>نص الفرضية الفرعية الثانية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B34F7C" w:rsidRPr="00881D47">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881D47">
        <w:rPr>
          <w:rFonts w:ascii="Traditional Arabic" w:hAnsi="Traditional Arabic" w:cs="Traditional Arabic"/>
          <w:i/>
          <w:iCs/>
        </w:rPr>
        <w:t>.</w:t>
      </w:r>
    </w:p>
    <w:p w14:paraId="4D9AEBA0" w14:textId="5D02B15D" w:rsidR="00B34F7C" w:rsidRPr="00881D47" w:rsidRDefault="00B34F7C" w:rsidP="00B34F7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7</w:t>
      </w:r>
      <w:r w:rsidRPr="00881D47">
        <w:rPr>
          <w:rFonts w:ascii="Traditional Arabic" w:hAnsi="Traditional Arabic" w:cs="Traditional Arabic"/>
          <w:sz w:val="24"/>
          <w:szCs w:val="24"/>
        </w:rPr>
        <w:t>).</w:t>
      </w:r>
    </w:p>
    <w:p w14:paraId="4624DBE9" w14:textId="4B4E42C6" w:rsidR="00E8012E" w:rsidRPr="00881D47" w:rsidRDefault="00E8012E" w:rsidP="00B34F7C">
      <w:pPr>
        <w:rPr>
          <w:rFonts w:ascii="Traditional Arabic" w:hAnsi="Traditional Arabic" w:cs="Traditional Arabic"/>
          <w:sz w:val="32"/>
          <w:szCs w:val="32"/>
        </w:rPr>
      </w:pPr>
    </w:p>
    <w:p w14:paraId="3FA0D42F" w14:textId="304C32CA"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(4.17):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5B3F1F91"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881D47" w14:paraId="12F91761" w14:textId="77777777" w:rsidTr="00B34F7C">
        <w:trPr>
          <w:tblHeader/>
          <w:tblCellSpacing w:w="15" w:type="dxa"/>
          <w:jc w:val="center"/>
        </w:trPr>
        <w:tc>
          <w:tcPr>
            <w:tcW w:w="0" w:type="auto"/>
            <w:vAlign w:val="center"/>
            <w:hideMark/>
          </w:tcPr>
          <w:p w14:paraId="0E1F7B7E"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68D1527C"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415644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88FA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B34F7C" w:rsidRPr="00881D47" w14:paraId="7A721E21" w14:textId="77777777" w:rsidTr="00B34F7C">
        <w:trPr>
          <w:tblCellSpacing w:w="15" w:type="dxa"/>
          <w:jc w:val="center"/>
        </w:trPr>
        <w:tc>
          <w:tcPr>
            <w:tcW w:w="0" w:type="auto"/>
            <w:vAlign w:val="center"/>
            <w:hideMark/>
          </w:tcPr>
          <w:p w14:paraId="79029F0E"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0.629</w:t>
            </w:r>
          </w:p>
        </w:tc>
        <w:tc>
          <w:tcPr>
            <w:tcW w:w="0" w:type="auto"/>
            <w:vAlign w:val="center"/>
            <w:hideMark/>
          </w:tcPr>
          <w:p w14:paraId="3E5D4FD8"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CCCDE1F"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4A8E9F2" w14:textId="77777777" w:rsidR="00E8012E" w:rsidRPr="00881D47" w:rsidRDefault="00E8012E" w:rsidP="00E8012E">
      <w:pPr>
        <w:rPr>
          <w:rFonts w:ascii="Traditional Arabic" w:hAnsi="Traditional Arabic" w:cs="Traditional Arabic"/>
          <w:sz w:val="24"/>
          <w:szCs w:val="24"/>
          <w:rtl/>
        </w:rPr>
      </w:pPr>
    </w:p>
    <w:p w14:paraId="7AE3948D" w14:textId="6B1FED32"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AA4C97" w14:textId="77777777" w:rsidR="00F47B0B" w:rsidRPr="00881D47" w:rsidRDefault="00F47B0B" w:rsidP="00E8012E">
      <w:pPr>
        <w:rPr>
          <w:rFonts w:ascii="Traditional Arabic" w:hAnsi="Traditional Arabic" w:cs="Traditional Arabic"/>
          <w:sz w:val="24"/>
          <w:szCs w:val="24"/>
          <w:rtl/>
        </w:rPr>
      </w:pPr>
    </w:p>
    <w:p w14:paraId="0DFF2E64" w14:textId="1BB84D58" w:rsidR="00B34F7C" w:rsidRPr="00881D47" w:rsidRDefault="00103276" w:rsidP="00B34F7C">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 هذه النتيجة إلى أن ارتفاع مستوى الرضا الوظيفي يرتبط بتحسن الأداء الوظيفي لدى موظفي مركز الاتصال، بناءً على بيانات العينة محل الدراسة. وسيتم مناقشة هذه النتيجة بصورة موسعة ومقارنتها بما ورد في الأدبيات ذات الصلة في الفصل الخامس.</w:t>
      </w:r>
    </w:p>
    <w:p w14:paraId="26BCE4C2" w14:textId="77777777" w:rsidR="00B11753" w:rsidRPr="00881D47" w:rsidRDefault="00B11753" w:rsidP="00B34F7C">
      <w:pPr>
        <w:rPr>
          <w:rFonts w:ascii="Traditional Arabic" w:hAnsi="Traditional Arabic" w:cs="Traditional Arabic"/>
          <w:sz w:val="24"/>
          <w:szCs w:val="24"/>
        </w:rPr>
      </w:pPr>
    </w:p>
    <w:p w14:paraId="028FC3C2" w14:textId="56582592" w:rsidR="00B11753" w:rsidRPr="00881D47" w:rsidRDefault="00B11753" w:rsidP="00B11753">
      <w:pPr>
        <w:rPr>
          <w:rFonts w:ascii="Traditional Arabic" w:hAnsi="Traditional Arabic" w:cs="Traditional Arabic"/>
          <w:b/>
          <w:bCs/>
          <w:sz w:val="28"/>
          <w:szCs w:val="28"/>
          <w:rtl/>
        </w:rPr>
      </w:pPr>
      <w:r w:rsidRPr="00881D47">
        <w:rPr>
          <w:rFonts w:ascii="Traditional Arabic" w:hAnsi="Traditional Arabic" w:cs="Traditional Arabic"/>
          <w:b/>
          <w:bCs/>
          <w:sz w:val="28"/>
          <w:szCs w:val="28"/>
        </w:rPr>
        <w:t>4.6.4</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الفرضية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الفرعية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الثالثة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كمتغير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وسيط</w:t>
      </w:r>
      <w:r w:rsidRPr="00881D47">
        <w:rPr>
          <w:rFonts w:ascii="Traditional Arabic" w:hAnsi="Traditional Arabic" w:cs="Traditional Arabic"/>
          <w:b/>
          <w:bCs/>
          <w:sz w:val="28"/>
          <w:szCs w:val="28"/>
          <w:rtl/>
        </w:rPr>
        <w:t>)</w:t>
      </w:r>
    </w:p>
    <w:p w14:paraId="60559B9A"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تنص الفرضية الفرعية الثالثة على أنه:</w:t>
      </w:r>
    </w:p>
    <w:p w14:paraId="4F3F50A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4B05916C" w14:textId="77777777" w:rsidR="00B11753" w:rsidRPr="00881D47" w:rsidRDefault="00B11753" w:rsidP="00B11753">
      <w:pPr>
        <w:rPr>
          <w:rFonts w:ascii="Traditional Arabic" w:hAnsi="Traditional Arabic" w:cs="Traditional Arabic"/>
          <w:sz w:val="24"/>
          <w:szCs w:val="24"/>
          <w:rtl/>
        </w:rPr>
      </w:pPr>
    </w:p>
    <w:p w14:paraId="2FA8C10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للتحقق من صحة هذه الفرضية، تم اختبار نموذج الوساطة الإحصائية وفق المنهجية التي قدمها </w:t>
      </w:r>
      <w:r w:rsidRPr="00881D47">
        <w:rPr>
          <w:rFonts w:ascii="Traditional Arabic" w:hAnsi="Traditional Arabic" w:cs="Traditional Arabic"/>
          <w:sz w:val="24"/>
          <w:szCs w:val="24"/>
        </w:rPr>
        <w:t>Baron &amp; Kenny</w:t>
      </w:r>
      <w:r w:rsidRPr="00881D47">
        <w:rPr>
          <w:rFonts w:ascii="Traditional Arabic" w:hAnsi="Traditional Arabic" w:cs="Traditional Arabic"/>
          <w:sz w:val="24"/>
          <w:szCs w:val="24"/>
          <w:rtl/>
        </w:rPr>
        <w:t xml:space="preserve"> (1986)، والتي تُعد من أكثر الأساليب استخدامًا في البحوث الإدارية والسلوكية لقياس تأثير المتغيرات الوسيطة. وتعتمد هذه المنهجية على توفر ثلاثة شروط رئيسة تُختبر عبر ثلاث خطوات تحليلية باستخدام نماذج الانحدار البسيط والمتعدد على مستوى دلالة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 وذلك كما يأتي:</w:t>
      </w:r>
    </w:p>
    <w:p w14:paraId="780175B1" w14:textId="77777777" w:rsidR="00B11753" w:rsidRPr="00881D47" w:rsidRDefault="00B11753" w:rsidP="00B11753">
      <w:pPr>
        <w:rPr>
          <w:rFonts w:ascii="Traditional Arabic" w:hAnsi="Traditional Arabic" w:cs="Traditional Arabic"/>
          <w:sz w:val="24"/>
          <w:szCs w:val="24"/>
          <w:rtl/>
        </w:rPr>
      </w:pPr>
    </w:p>
    <w:p w14:paraId="6B0CECD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الأولى:</w:t>
      </w:r>
      <w:r w:rsidRPr="00881D47">
        <w:rPr>
          <w:rFonts w:ascii="Traditional Arabic" w:hAnsi="Traditional Arabic" w:cs="Traditional Arabic"/>
          <w:sz w:val="24"/>
          <w:szCs w:val="24"/>
          <w:rtl/>
        </w:rPr>
        <w:t xml:space="preserve"> اختبار أثر العمل عن بُعد على الأداء الوظيفي (انحدار بسيط)</w:t>
      </w:r>
    </w:p>
    <w:p w14:paraId="69E65FA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أظهرت نتائج الانحدار البسيط وجود أثر إيجابي ودال إحصائيًا للعمل عن بُعد في الأداء الوظيفي، حيث بلغ:</w:t>
      </w:r>
    </w:p>
    <w:p w14:paraId="45F04D07"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w:t>
      </w:r>
      <w:r w:rsidRPr="00881D47">
        <w:rPr>
          <w:rFonts w:ascii="Cambria" w:hAnsi="Cambria" w:cs="Cambria"/>
          <w:sz w:val="24"/>
          <w:szCs w:val="24"/>
        </w:rPr>
        <w:t>β</w:t>
      </w:r>
      <w:r w:rsidRPr="00881D47">
        <w:rPr>
          <w:rFonts w:ascii="Traditional Arabic" w:hAnsi="Traditional Arabic" w:cs="Traditional Arabic"/>
          <w:sz w:val="24"/>
          <w:szCs w:val="24"/>
        </w:rPr>
        <w:t xml:space="preserve"> = 0.66</w:t>
      </w:r>
      <w:r w:rsidRPr="00881D47">
        <w:rPr>
          <w:rFonts w:ascii="Traditional Arabic" w:hAnsi="Traditional Arabic" w:cs="Traditional Arabic"/>
          <w:sz w:val="24"/>
          <w:szCs w:val="24"/>
          <w:rtl/>
        </w:rPr>
        <w:t>)</w:t>
      </w:r>
    </w:p>
    <w:p w14:paraId="2EC7EAB3"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مستوى الدلالة (</w:t>
      </w:r>
      <w:r w:rsidRPr="00881D47">
        <w:rPr>
          <w:rFonts w:ascii="Traditional Arabic" w:hAnsi="Traditional Arabic" w:cs="Traditional Arabic"/>
          <w:sz w:val="24"/>
          <w:szCs w:val="24"/>
        </w:rPr>
        <w:t>Sig. = 0.000</w:t>
      </w:r>
      <w:r w:rsidRPr="00881D47">
        <w:rPr>
          <w:rFonts w:ascii="Traditional Arabic" w:hAnsi="Traditional Arabic" w:cs="Traditional Arabic"/>
          <w:sz w:val="24"/>
          <w:szCs w:val="24"/>
          <w:rtl/>
        </w:rPr>
        <w:t>)</w:t>
      </w:r>
    </w:p>
    <w:p w14:paraId="468390BF"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قيمة التفسير (</w:t>
      </w:r>
      <w:r w:rsidRPr="00881D47">
        <w:rPr>
          <w:rFonts w:ascii="Traditional Arabic" w:hAnsi="Traditional Arabic" w:cs="Traditional Arabic"/>
          <w:sz w:val="24"/>
          <w:szCs w:val="24"/>
        </w:rPr>
        <w:t>R² = 0.47</w:t>
      </w:r>
      <w:r w:rsidRPr="00881D47">
        <w:rPr>
          <w:rFonts w:ascii="Traditional Arabic" w:hAnsi="Traditional Arabic" w:cs="Traditional Arabic"/>
          <w:sz w:val="24"/>
          <w:szCs w:val="24"/>
          <w:rtl/>
        </w:rPr>
        <w:t>)</w:t>
      </w:r>
    </w:p>
    <w:p w14:paraId="4054C04F" w14:textId="77777777" w:rsidR="00B11753" w:rsidRPr="00881D47" w:rsidRDefault="00B11753" w:rsidP="00B11753">
      <w:pPr>
        <w:rPr>
          <w:rFonts w:ascii="Traditional Arabic" w:hAnsi="Traditional Arabic" w:cs="Traditional Arabic"/>
          <w:sz w:val="24"/>
          <w:szCs w:val="24"/>
          <w:rtl/>
        </w:rPr>
      </w:pPr>
    </w:p>
    <w:p w14:paraId="0E627723"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وتشير هذه النتيجة إلى أن العمل عن بُعد يفسر ما نسبته 47% من التباين في الأداء الوظيفي، وهو ما يمثل علاقة مباشرة قوية ذات دلالة إحصائية بين المتغيرين، ويؤكد تحقق الشرط الأول من شروط الوساطة.</w:t>
      </w:r>
    </w:p>
    <w:p w14:paraId="7281246C" w14:textId="77777777" w:rsidR="00B11753" w:rsidRPr="00881D47" w:rsidRDefault="00B11753" w:rsidP="00B11753">
      <w:pPr>
        <w:rPr>
          <w:rFonts w:ascii="Traditional Arabic" w:hAnsi="Traditional Arabic" w:cs="Traditional Arabic"/>
          <w:sz w:val="24"/>
          <w:szCs w:val="24"/>
          <w:rtl/>
        </w:rPr>
      </w:pPr>
    </w:p>
    <w:p w14:paraId="5F5F319A"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الثانية:</w:t>
      </w:r>
      <w:r w:rsidRPr="00881D47">
        <w:rPr>
          <w:rFonts w:ascii="Traditional Arabic" w:hAnsi="Traditional Arabic" w:cs="Traditional Arabic"/>
          <w:sz w:val="24"/>
          <w:szCs w:val="24"/>
          <w:rtl/>
        </w:rPr>
        <w:t xml:space="preserve"> اختبار أثر العمل عن بُعد على الرضا الوظيفي</w:t>
      </w:r>
    </w:p>
    <w:p w14:paraId="61FED03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أظهرت النتائج وجود أثر إيجابي ودال للعمل عن بُعد في الرضا الوظيفي، حيث بلغ:</w:t>
      </w:r>
    </w:p>
    <w:p w14:paraId="07869DB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w:t>
      </w:r>
      <w:r w:rsidRPr="00881D47">
        <w:rPr>
          <w:rFonts w:ascii="Cambria" w:hAnsi="Cambria" w:cs="Cambria"/>
          <w:sz w:val="24"/>
          <w:szCs w:val="24"/>
        </w:rPr>
        <w:t>β</w:t>
      </w:r>
      <w:r w:rsidRPr="00881D47">
        <w:rPr>
          <w:rFonts w:ascii="Traditional Arabic" w:hAnsi="Traditional Arabic" w:cs="Traditional Arabic"/>
          <w:sz w:val="24"/>
          <w:szCs w:val="24"/>
        </w:rPr>
        <w:t xml:space="preserve"> = 0.87</w:t>
      </w:r>
      <w:r w:rsidRPr="00881D47">
        <w:rPr>
          <w:rFonts w:ascii="Traditional Arabic" w:hAnsi="Traditional Arabic" w:cs="Traditional Arabic"/>
          <w:sz w:val="24"/>
          <w:szCs w:val="24"/>
          <w:rtl/>
        </w:rPr>
        <w:t>)</w:t>
      </w:r>
    </w:p>
    <w:p w14:paraId="525CE66B"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مستوى الدلالة (</w:t>
      </w:r>
      <w:r w:rsidRPr="00881D47">
        <w:rPr>
          <w:rFonts w:ascii="Traditional Arabic" w:hAnsi="Traditional Arabic" w:cs="Traditional Arabic"/>
          <w:sz w:val="24"/>
          <w:szCs w:val="24"/>
        </w:rPr>
        <w:t>Sig. = 0.000</w:t>
      </w:r>
      <w:r w:rsidRPr="00881D47">
        <w:rPr>
          <w:rFonts w:ascii="Traditional Arabic" w:hAnsi="Traditional Arabic" w:cs="Traditional Arabic"/>
          <w:sz w:val="24"/>
          <w:szCs w:val="24"/>
          <w:rtl/>
        </w:rPr>
        <w:t>)</w:t>
      </w:r>
    </w:p>
    <w:p w14:paraId="51008384" w14:textId="77777777" w:rsidR="00B11753" w:rsidRPr="00881D47" w:rsidRDefault="00B11753" w:rsidP="00B11753">
      <w:pPr>
        <w:rPr>
          <w:rFonts w:ascii="Traditional Arabic" w:hAnsi="Traditional Arabic" w:cs="Traditional Arabic"/>
          <w:sz w:val="24"/>
          <w:szCs w:val="24"/>
          <w:rtl/>
        </w:rPr>
      </w:pPr>
    </w:p>
    <w:p w14:paraId="1BC2475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وتعكس هذه النتيجة قوة العلاقة بين العمل عن بُعد والرضا الوظيفي، وتؤكد تحقق الشرط الثاني من شروط نموذج الوساطة؛ إذ يظهر أن العمل عن بُعد يُسهم بصورة دالة إحصائيًا في رفع مستويات الرضا الوظيفي.</w:t>
      </w:r>
    </w:p>
    <w:p w14:paraId="07373C55" w14:textId="77777777" w:rsidR="00B11753" w:rsidRPr="00881D47" w:rsidRDefault="00B11753" w:rsidP="00B11753">
      <w:pPr>
        <w:rPr>
          <w:rFonts w:ascii="Traditional Arabic" w:hAnsi="Traditional Arabic" w:cs="Traditional Arabic"/>
          <w:sz w:val="24"/>
          <w:szCs w:val="24"/>
          <w:rtl/>
        </w:rPr>
      </w:pPr>
    </w:p>
    <w:p w14:paraId="6D12420C"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الثالثة:</w:t>
      </w:r>
      <w:r w:rsidRPr="00881D47">
        <w:rPr>
          <w:rFonts w:ascii="Traditional Arabic" w:hAnsi="Traditional Arabic" w:cs="Traditional Arabic"/>
          <w:sz w:val="24"/>
          <w:szCs w:val="24"/>
          <w:rtl/>
        </w:rPr>
        <w:t xml:space="preserve"> اختبار الأثر المشترك للعمل عن بُعد والرضا الوظيفي في الأداء الوظيفي (انحدار متعدد)</w:t>
      </w:r>
    </w:p>
    <w:p w14:paraId="707CB6E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عند إدخال كل من العمل عن بُعد والرضا الوظيفي معًا في نموذج الانحدار للتنبؤ بالأداء الوظيفي، كانت النتائج كما يأتي:</w:t>
      </w:r>
    </w:p>
    <w:p w14:paraId="7B818F29"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للعمل عن بُعد (</w:t>
      </w:r>
      <w:r w:rsidRPr="00881D47">
        <w:rPr>
          <w:rFonts w:ascii="Cambria" w:hAnsi="Cambria" w:cs="Cambria"/>
          <w:sz w:val="24"/>
          <w:szCs w:val="24"/>
        </w:rPr>
        <w:t>β</w:t>
      </w:r>
      <w:r w:rsidRPr="00881D47">
        <w:rPr>
          <w:rFonts w:ascii="Traditional Arabic" w:hAnsi="Traditional Arabic" w:cs="Traditional Arabic"/>
          <w:sz w:val="24"/>
          <w:szCs w:val="24"/>
        </w:rPr>
        <w:t xml:space="preserve"> = 0.46</w:t>
      </w:r>
      <w:r w:rsidRPr="00881D47">
        <w:rPr>
          <w:rFonts w:ascii="Traditional Arabic" w:hAnsi="Traditional Arabic" w:cs="Traditional Arabic"/>
          <w:sz w:val="24"/>
          <w:szCs w:val="24"/>
          <w:rtl/>
        </w:rPr>
        <w:t>) عند مستوى دلالة (</w:t>
      </w:r>
      <w:r w:rsidRPr="00881D47">
        <w:rPr>
          <w:rFonts w:ascii="Traditional Arabic" w:hAnsi="Traditional Arabic" w:cs="Traditional Arabic"/>
          <w:sz w:val="24"/>
          <w:szCs w:val="24"/>
        </w:rPr>
        <w:t>Sig. = 0.003</w:t>
      </w:r>
      <w:r w:rsidRPr="00881D47">
        <w:rPr>
          <w:rFonts w:ascii="Traditional Arabic" w:hAnsi="Traditional Arabic" w:cs="Traditional Arabic"/>
          <w:sz w:val="24"/>
          <w:szCs w:val="24"/>
          <w:rtl/>
        </w:rPr>
        <w:t>)، وهو أثر دال إحصائيًا.</w:t>
      </w:r>
    </w:p>
    <w:p w14:paraId="345E109B"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للرضا الوظيفي (</w:t>
      </w:r>
      <w:r w:rsidRPr="00881D47">
        <w:rPr>
          <w:rFonts w:ascii="Cambria" w:hAnsi="Cambria" w:cs="Cambria"/>
          <w:sz w:val="24"/>
          <w:szCs w:val="24"/>
        </w:rPr>
        <w:t>β</w:t>
      </w:r>
      <w:r w:rsidRPr="00881D47">
        <w:rPr>
          <w:rFonts w:ascii="Traditional Arabic" w:hAnsi="Traditional Arabic" w:cs="Traditional Arabic"/>
          <w:sz w:val="24"/>
          <w:szCs w:val="24"/>
        </w:rPr>
        <w:t xml:space="preserve"> = 0.23</w:t>
      </w:r>
      <w:r w:rsidRPr="00881D47">
        <w:rPr>
          <w:rFonts w:ascii="Traditional Arabic" w:hAnsi="Traditional Arabic" w:cs="Traditional Arabic"/>
          <w:sz w:val="24"/>
          <w:szCs w:val="24"/>
          <w:rtl/>
        </w:rPr>
        <w:t>) عند مستوى دلالة (</w:t>
      </w:r>
      <w:r w:rsidRPr="00881D47">
        <w:rPr>
          <w:rFonts w:ascii="Traditional Arabic" w:hAnsi="Traditional Arabic" w:cs="Traditional Arabic"/>
          <w:sz w:val="24"/>
          <w:szCs w:val="24"/>
        </w:rPr>
        <w:t>Sig. = 0.067</w:t>
      </w:r>
      <w:r w:rsidRPr="00881D47">
        <w:rPr>
          <w:rFonts w:ascii="Traditional Arabic" w:hAnsi="Traditional Arabic" w:cs="Traditional Arabic"/>
          <w:sz w:val="24"/>
          <w:szCs w:val="24"/>
          <w:rtl/>
        </w:rPr>
        <w:t>)، وهو أثر غير دال إحصائيًا عند مستوى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w:t>
      </w:r>
    </w:p>
    <w:p w14:paraId="17AFD5C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قيمة التفسير الكلي للنموذج (</w:t>
      </w:r>
      <w:r w:rsidRPr="00881D47">
        <w:rPr>
          <w:rFonts w:ascii="Traditional Arabic" w:hAnsi="Traditional Arabic" w:cs="Traditional Arabic"/>
          <w:sz w:val="24"/>
          <w:szCs w:val="24"/>
        </w:rPr>
        <w:t>R² = 0.50</w:t>
      </w:r>
      <w:r w:rsidRPr="00881D47">
        <w:rPr>
          <w:rFonts w:ascii="Traditional Arabic" w:hAnsi="Traditional Arabic" w:cs="Traditional Arabic"/>
          <w:sz w:val="24"/>
          <w:szCs w:val="24"/>
          <w:rtl/>
        </w:rPr>
        <w:t>).</w:t>
      </w:r>
    </w:p>
    <w:p w14:paraId="4FA8704E" w14:textId="77777777" w:rsidR="00B11753" w:rsidRPr="00881D47" w:rsidRDefault="00B11753" w:rsidP="00B11753">
      <w:pPr>
        <w:rPr>
          <w:rFonts w:ascii="Traditional Arabic" w:hAnsi="Traditional Arabic" w:cs="Traditional Arabic"/>
          <w:sz w:val="24"/>
          <w:szCs w:val="24"/>
          <w:rtl/>
        </w:rPr>
      </w:pPr>
    </w:p>
    <w:p w14:paraId="0BE951B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ويُلاحظ انخفاض قيمة معامل أثر العمل عن بُعد على الأداء الوظيفي من (0.66) إلى (0.46) عند إدخال الرضا الوظيفي في نموذج الانحدار، مما يشير إلى وجود اتجاه نحو الوساطة. إلا أن عدم دلالة أثر الرضا الوظيفي (</w:t>
      </w:r>
      <w:r w:rsidRPr="00881D47">
        <w:rPr>
          <w:rFonts w:ascii="Traditional Arabic" w:hAnsi="Traditional Arabic" w:cs="Traditional Arabic"/>
          <w:sz w:val="24"/>
          <w:szCs w:val="24"/>
        </w:rPr>
        <w:t>Sig. &gt; 0.05</w:t>
      </w:r>
      <w:r w:rsidRPr="00881D47">
        <w:rPr>
          <w:rFonts w:ascii="Traditional Arabic" w:hAnsi="Traditional Arabic" w:cs="Traditional Arabic"/>
          <w:sz w:val="24"/>
          <w:szCs w:val="24"/>
          <w:rtl/>
        </w:rPr>
        <w:t>) يدل على عدم تحقق الشرط الثالث من شروط الوساطة الإحصائية بشكل كامل.</w:t>
      </w:r>
    </w:p>
    <w:p w14:paraId="33817876" w14:textId="4374CD45" w:rsidR="00D15681" w:rsidRPr="00881D47" w:rsidRDefault="00D15681" w:rsidP="00D15681">
      <w:pPr>
        <w:rPr>
          <w:rFonts w:ascii="Traditional Arabic" w:hAnsi="Traditional Arabic" w:cs="Traditional Arabic"/>
          <w:sz w:val="24"/>
          <w:szCs w:val="24"/>
          <w:rtl/>
        </w:rPr>
      </w:pPr>
      <w:r w:rsidRPr="00881D47">
        <w:rPr>
          <w:rFonts w:ascii="Traditional Arabic" w:hAnsi="Traditional Arabic" w:cs="Traditional Arabic"/>
          <w:sz w:val="24"/>
          <w:szCs w:val="24"/>
          <w:rtl/>
        </w:rPr>
        <w:t>وتُعد هذه النتيجة من النتائج الجديرة بالاهتمام في سياق هذه الدراسة؛ إذ تشير إلى أن العلاقة بين العمل عن بُعد والأداء الوظيفي قد تتأثر بعوامل تنظيمية أو تشغيلية أخرى تقلل من الدور الوسيط للرضا الوظيفي في هذه البيئة تحديدًا. كما قد يعكس ذلك قوة الأثر المباشر لأنماط العمل عن بُعد المدعومة تقنيًا وتنظيميًا داخل مراكز الاتصال، بما يجعل تأثير الرضا الوظيفي أقل بروزًا إحصائيًا ضمن هذا النموذج. وستتم مناقشة هذه النتيجة وتفسيراتها المحتملة بصورة أعمق في الفصل الخامس، وربطها بالأدبيات السابقة ذات الصلة</w:t>
      </w:r>
      <w:r w:rsidRPr="00881D47">
        <w:rPr>
          <w:rFonts w:ascii="Traditional Arabic" w:hAnsi="Traditional Arabic" w:cs="Traditional Arabic" w:hint="cs"/>
          <w:sz w:val="24"/>
          <w:szCs w:val="24"/>
          <w:rtl/>
        </w:rPr>
        <w:t>.</w:t>
      </w:r>
    </w:p>
    <w:p w14:paraId="277FD142" w14:textId="77777777" w:rsidR="00807727" w:rsidRPr="00881D47" w:rsidRDefault="00807727" w:rsidP="00B11753">
      <w:pPr>
        <w:rPr>
          <w:rFonts w:ascii="Traditional Arabic" w:hAnsi="Traditional Arabic" w:cs="Traditional Arabic"/>
          <w:sz w:val="24"/>
          <w:szCs w:val="24"/>
          <w:rtl/>
        </w:rPr>
      </w:pPr>
    </w:p>
    <w:p w14:paraId="56DD76FC" w14:textId="77777777" w:rsidR="008A6162" w:rsidRPr="00881D47" w:rsidRDefault="00807727" w:rsidP="008A6162">
      <w:pPr>
        <w:rPr>
          <w:rFonts w:ascii="Traditional Arabic" w:hAnsi="Traditional Arabic" w:cs="Traditional Arabic"/>
          <w:sz w:val="24"/>
          <w:szCs w:val="24"/>
          <w:rtl/>
        </w:rPr>
      </w:pPr>
      <w:r w:rsidRPr="00881D47">
        <w:rPr>
          <w:rFonts w:ascii="Traditional Arabic" w:hAnsi="Traditional Arabic" w:cs="Traditional Arabic"/>
          <w:sz w:val="24"/>
          <w:szCs w:val="24"/>
          <w:rtl/>
        </w:rPr>
        <w:t>وتشير قيم معامل التفسير</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 xml:space="preserve">عبر خطوات اختبار نموذج الوساطة إلى أن العمل عن بُعد يمتلك قوة تفسيرية مرتفعة لكل من الأداء الوظيفي والرضا الوظيفي؛ حيث فسّر ما نسبته 47% من التباين في الأداء الوظيفي في نموذج الانحدار البسيط، وما نسبته 53% من التباين </w:t>
      </w:r>
      <w:r w:rsidRPr="00881D47">
        <w:rPr>
          <w:rFonts w:ascii="Traditional Arabic" w:hAnsi="Traditional Arabic" w:cs="Traditional Arabic"/>
          <w:sz w:val="24"/>
          <w:szCs w:val="24"/>
          <w:rtl/>
        </w:rPr>
        <w:lastRenderedPageBreak/>
        <w:t xml:space="preserve">في الرضا الوظيفي. </w:t>
      </w:r>
      <w:r w:rsidR="008A6162" w:rsidRPr="00881D47">
        <w:rPr>
          <w:rFonts w:ascii="Traditional Arabic" w:hAnsi="Traditional Arabic" w:cs="Traditional Arabic"/>
          <w:sz w:val="24"/>
          <w:szCs w:val="24"/>
          <w:rtl/>
        </w:rPr>
        <w:t>وفي حين ارتفعت القدرة التفسيرية للنموذج من (0.47) إلى (0.50) عند إدخال الرضا الوظيفي كمتغير وسيط في نموذج الانحدار المتعدد، فإن هذه الزيادة تظل محدودة، ولا يصاحبها أثر دال إحصائيًا لمعامل الرضا الوظيفي</w:t>
      </w:r>
      <w:r w:rsidR="008A6162" w:rsidRPr="00881D47">
        <w:rPr>
          <w:rFonts w:ascii="Traditional Arabic" w:hAnsi="Traditional Arabic" w:cs="Traditional Arabic"/>
          <w:sz w:val="24"/>
          <w:szCs w:val="24"/>
        </w:rPr>
        <w:t xml:space="preserve"> (</w:t>
      </w:r>
      <w:r w:rsidR="008A6162" w:rsidRPr="00881D47">
        <w:rPr>
          <w:rFonts w:ascii="Cambria" w:hAnsi="Cambria" w:cs="Cambria"/>
          <w:sz w:val="24"/>
          <w:szCs w:val="24"/>
        </w:rPr>
        <w:t>β</w:t>
      </w:r>
      <w:r w:rsidR="008A6162" w:rsidRPr="00881D47">
        <w:rPr>
          <w:rFonts w:ascii="Traditional Arabic" w:hAnsi="Traditional Arabic" w:cs="Traditional Arabic"/>
          <w:sz w:val="24"/>
          <w:szCs w:val="24"/>
        </w:rPr>
        <w:t xml:space="preserve"> = 0.23, Sig. = 0.067). </w:t>
      </w:r>
      <w:r w:rsidR="008A6162" w:rsidRPr="00881D47">
        <w:rPr>
          <w:rFonts w:ascii="Traditional Arabic" w:hAnsi="Traditional Arabic" w:cs="Traditional Arabic"/>
          <w:sz w:val="24"/>
          <w:szCs w:val="24"/>
          <w:rtl/>
        </w:rPr>
        <w:t>ويشير ذلك إلى أن إسهام الرضا الوظيفي الإضافي في تفسير التباين في الأداء الوظيفي لا يصل إلى مستوى الدلالة الإحصائية، وهو ما يدعم عدم تحقق دور الوساطة الإحصائية بصورة كاملة وفق منهجية</w:t>
      </w:r>
      <w:r w:rsidR="008A6162" w:rsidRPr="00881D47">
        <w:rPr>
          <w:rFonts w:ascii="Traditional Arabic" w:hAnsi="Traditional Arabic" w:cs="Traditional Arabic"/>
          <w:sz w:val="24"/>
          <w:szCs w:val="24"/>
        </w:rPr>
        <w:t xml:space="preserve"> Baron &amp; Kenny (1986).</w:t>
      </w:r>
    </w:p>
    <w:p w14:paraId="7CF57BE8" w14:textId="77777777" w:rsidR="00D15681" w:rsidRPr="00881D47" w:rsidRDefault="00D15681" w:rsidP="008A6162">
      <w:pPr>
        <w:rPr>
          <w:rFonts w:ascii="Traditional Arabic" w:hAnsi="Traditional Arabic" w:cs="Traditional Arabic"/>
          <w:sz w:val="24"/>
          <w:szCs w:val="24"/>
          <w:rtl/>
        </w:rPr>
      </w:pPr>
    </w:p>
    <w:p w14:paraId="20F13C4E" w14:textId="092A898D" w:rsidR="00807727" w:rsidRPr="00881D47" w:rsidRDefault="00807727" w:rsidP="00807727">
      <w:pPr>
        <w:rPr>
          <w:rFonts w:ascii="Traditional Arabic" w:hAnsi="Traditional Arabic" w:cs="Traditional Arabic"/>
          <w:rtl/>
        </w:rPr>
      </w:pPr>
    </w:p>
    <w:p w14:paraId="16414287" w14:textId="77777777" w:rsidR="00807727" w:rsidRPr="00881D47" w:rsidRDefault="00807727" w:rsidP="00807727">
      <w:pPr>
        <w:rPr>
          <w:rFonts w:ascii="Traditional Arabic" w:hAnsi="Traditional Arabic" w:cs="Traditional Arabic"/>
          <w:rtl/>
        </w:rPr>
      </w:pPr>
    </w:p>
    <w:p w14:paraId="7096E25F" w14:textId="6870D6EE" w:rsidR="00807727" w:rsidRPr="00881D47" w:rsidRDefault="003D174E" w:rsidP="0080772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(4.22):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التفسير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R²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عبر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نماذج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الانحدار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الوساطة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2BAF0A10" w14:textId="77777777" w:rsidR="003D174E" w:rsidRPr="00881D47" w:rsidRDefault="003D174E" w:rsidP="00807727">
      <w:pPr>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0"/>
        <w:gridCol w:w="1495"/>
        <w:gridCol w:w="1551"/>
        <w:gridCol w:w="613"/>
        <w:gridCol w:w="2077"/>
      </w:tblGrid>
      <w:tr w:rsidR="00807727" w:rsidRPr="00881D47" w14:paraId="6924B3BE" w14:textId="77777777" w:rsidTr="00807727">
        <w:trPr>
          <w:tblHeader/>
          <w:tblCellSpacing w:w="15" w:type="dxa"/>
          <w:jc w:val="center"/>
        </w:trPr>
        <w:tc>
          <w:tcPr>
            <w:tcW w:w="0" w:type="auto"/>
            <w:vAlign w:val="center"/>
            <w:hideMark/>
          </w:tcPr>
          <w:p w14:paraId="0F7CBEB0"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خطوة الاختبار</w:t>
            </w:r>
          </w:p>
        </w:tc>
        <w:tc>
          <w:tcPr>
            <w:tcW w:w="0" w:type="auto"/>
            <w:vAlign w:val="center"/>
            <w:hideMark/>
          </w:tcPr>
          <w:p w14:paraId="3FAC0FF9"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تأثير العمل عن بُعد</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46ED997A"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تأثير الرضا الوظيفي</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2425A4E1"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قيمة</w:t>
            </w:r>
            <w:r w:rsidRPr="00881D47">
              <w:rPr>
                <w:rFonts w:ascii="Traditional Arabic" w:hAnsi="Traditional Arabic" w:cs="Traditional Arabic"/>
                <w:b/>
                <w:bCs/>
                <w:sz w:val="24"/>
                <w:szCs w:val="24"/>
              </w:rPr>
              <w:t xml:space="preserve"> R²</w:t>
            </w:r>
          </w:p>
        </w:tc>
        <w:tc>
          <w:tcPr>
            <w:tcW w:w="0" w:type="auto"/>
            <w:vAlign w:val="center"/>
            <w:hideMark/>
          </w:tcPr>
          <w:p w14:paraId="5333111F"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التفسير</w:t>
            </w:r>
          </w:p>
        </w:tc>
      </w:tr>
      <w:tr w:rsidR="00807727" w:rsidRPr="00881D47" w14:paraId="68066668" w14:textId="77777777" w:rsidTr="00807727">
        <w:trPr>
          <w:tblCellSpacing w:w="15" w:type="dxa"/>
          <w:jc w:val="center"/>
        </w:trPr>
        <w:tc>
          <w:tcPr>
            <w:tcW w:w="0" w:type="auto"/>
            <w:vAlign w:val="center"/>
            <w:hideMark/>
          </w:tcPr>
          <w:p w14:paraId="401065ED"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بسيط (العمل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50231023"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0.66</w:t>
            </w:r>
          </w:p>
        </w:tc>
        <w:tc>
          <w:tcPr>
            <w:tcW w:w="0" w:type="auto"/>
            <w:vAlign w:val="center"/>
            <w:hideMark/>
          </w:tcPr>
          <w:p w14:paraId="6C2EDCCA"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w:t>
            </w:r>
          </w:p>
        </w:tc>
        <w:tc>
          <w:tcPr>
            <w:tcW w:w="0" w:type="auto"/>
            <w:vAlign w:val="center"/>
            <w:hideMark/>
          </w:tcPr>
          <w:p w14:paraId="5CD9158F"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0.47</w:t>
            </w:r>
          </w:p>
        </w:tc>
        <w:tc>
          <w:tcPr>
            <w:tcW w:w="0" w:type="auto"/>
            <w:vAlign w:val="center"/>
            <w:hideMark/>
          </w:tcPr>
          <w:p w14:paraId="0F1D099C"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يفسّر 47% من التباين في الأداء</w:t>
            </w:r>
          </w:p>
        </w:tc>
      </w:tr>
      <w:tr w:rsidR="00807727" w:rsidRPr="00881D47" w14:paraId="2EF7785F" w14:textId="77777777" w:rsidTr="00807727">
        <w:trPr>
          <w:tblCellSpacing w:w="15" w:type="dxa"/>
          <w:jc w:val="center"/>
        </w:trPr>
        <w:tc>
          <w:tcPr>
            <w:tcW w:w="0" w:type="auto"/>
            <w:vAlign w:val="center"/>
            <w:hideMark/>
          </w:tcPr>
          <w:p w14:paraId="5893A196"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بسيط (العمل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32AAD05C"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0.87</w:t>
            </w:r>
          </w:p>
        </w:tc>
        <w:tc>
          <w:tcPr>
            <w:tcW w:w="0" w:type="auto"/>
            <w:vAlign w:val="center"/>
            <w:hideMark/>
          </w:tcPr>
          <w:p w14:paraId="5E081D3B"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w:t>
            </w:r>
          </w:p>
        </w:tc>
        <w:tc>
          <w:tcPr>
            <w:tcW w:w="0" w:type="auto"/>
            <w:vAlign w:val="center"/>
            <w:hideMark/>
          </w:tcPr>
          <w:p w14:paraId="7856490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0.53</w:t>
            </w:r>
          </w:p>
        </w:tc>
        <w:tc>
          <w:tcPr>
            <w:tcW w:w="0" w:type="auto"/>
            <w:vAlign w:val="center"/>
            <w:hideMark/>
          </w:tcPr>
          <w:p w14:paraId="213CA7A0"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يفسّر 53% من التباين في الرضا</w:t>
            </w:r>
          </w:p>
        </w:tc>
      </w:tr>
      <w:tr w:rsidR="00807727" w:rsidRPr="00881D47" w14:paraId="545810C6" w14:textId="77777777" w:rsidTr="00807727">
        <w:trPr>
          <w:tblCellSpacing w:w="15" w:type="dxa"/>
          <w:jc w:val="center"/>
        </w:trPr>
        <w:tc>
          <w:tcPr>
            <w:tcW w:w="0" w:type="auto"/>
            <w:vAlign w:val="center"/>
            <w:hideMark/>
          </w:tcPr>
          <w:p w14:paraId="66D1A6C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متعدد (العمل عن بُعد + الرضا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13F8316F"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0.46</w:t>
            </w:r>
          </w:p>
        </w:tc>
        <w:tc>
          <w:tcPr>
            <w:tcW w:w="0" w:type="auto"/>
            <w:vAlign w:val="center"/>
            <w:hideMark/>
          </w:tcPr>
          <w:p w14:paraId="338D1C95"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0.23</w:t>
            </w:r>
          </w:p>
        </w:tc>
        <w:tc>
          <w:tcPr>
            <w:tcW w:w="0" w:type="auto"/>
            <w:vAlign w:val="center"/>
            <w:hideMark/>
          </w:tcPr>
          <w:p w14:paraId="478E4EE1"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0.50</w:t>
            </w:r>
          </w:p>
        </w:tc>
        <w:tc>
          <w:tcPr>
            <w:tcW w:w="0" w:type="auto"/>
            <w:vAlign w:val="center"/>
            <w:hideMark/>
          </w:tcPr>
          <w:p w14:paraId="3974E3E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المتغيران يفسّران 50% من التباين في الأداء</w:t>
            </w:r>
          </w:p>
        </w:tc>
      </w:tr>
    </w:tbl>
    <w:p w14:paraId="1FF17EF3" w14:textId="77777777" w:rsidR="00807727" w:rsidRPr="00881D47" w:rsidRDefault="00807727" w:rsidP="00B11753">
      <w:pPr>
        <w:rPr>
          <w:rFonts w:ascii="Traditional Arabic" w:hAnsi="Traditional Arabic" w:cs="Traditional Arabic"/>
          <w:sz w:val="24"/>
          <w:szCs w:val="24"/>
          <w:rtl/>
        </w:rPr>
      </w:pPr>
    </w:p>
    <w:p w14:paraId="2EA14370" w14:textId="2F824DE2" w:rsidR="003D174E" w:rsidRPr="00881D47" w:rsidRDefault="003D174E" w:rsidP="00B11753">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BA0948F" w14:textId="77777777" w:rsidR="003D174E" w:rsidRPr="00881D47" w:rsidRDefault="003D174E" w:rsidP="00B11753">
      <w:pPr>
        <w:rPr>
          <w:rFonts w:ascii="Traditional Arabic" w:hAnsi="Traditional Arabic" w:cs="Traditional Arabic"/>
          <w:sz w:val="24"/>
          <w:szCs w:val="24"/>
          <w:rtl/>
        </w:rPr>
      </w:pPr>
    </w:p>
    <w:p w14:paraId="269C24CF" w14:textId="77777777" w:rsidR="00807727" w:rsidRPr="00881D47" w:rsidRDefault="00807727" w:rsidP="00807727">
      <w:pPr>
        <w:rPr>
          <w:rFonts w:ascii="Traditional Arabic" w:hAnsi="Traditional Arabic" w:cs="Traditional Arabic"/>
          <w:sz w:val="24"/>
          <w:szCs w:val="24"/>
          <w:rtl/>
        </w:rPr>
      </w:pPr>
      <w:r w:rsidRPr="00881D47">
        <w:rPr>
          <w:rFonts w:ascii="Traditional Arabic" w:hAnsi="Traditional Arabic" w:cs="Traditional Arabic"/>
          <w:sz w:val="24"/>
          <w:szCs w:val="24"/>
          <w:rtl/>
        </w:rPr>
        <w:t>تشير القيم المرتفعة لمعامل التفسير في النماذج الثلاثة إلى أن العمل عن بُعد يمثل عاملًا مؤثرًا في تفسير كل من الأداء الوظيفي والرضا الوظيفي بشكل مباشر، حيث بلغت قيم</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للنموذجين الأول والثاني (0.47) و(0.53) على التوالي. كما يظهر أن إدخال الرضا الوظيفي مع العمل عن بُعد في النموذج الثالث يرفع القدرة التفسيرية قليلًا إلى (0.50)، إلا أن أثر الرضا الوظيفي لم يصل إلى مستوى الدلالة الإحصائية كمتغير وسيط، وهو ما يتسق مع نتائج نموذج الوساطة التي أشارت إلى عدم تحقق شرط الوساطة بشكل كامل</w:t>
      </w:r>
      <w:r w:rsidRPr="00881D47">
        <w:rPr>
          <w:rFonts w:ascii="Traditional Arabic" w:hAnsi="Traditional Arabic" w:cs="Traditional Arabic"/>
          <w:sz w:val="24"/>
          <w:szCs w:val="24"/>
        </w:rPr>
        <w:t>.</w:t>
      </w:r>
    </w:p>
    <w:p w14:paraId="2FDDF0B6" w14:textId="77777777" w:rsidR="0072756D" w:rsidRPr="00881D47" w:rsidRDefault="0072756D" w:rsidP="00807727">
      <w:pPr>
        <w:rPr>
          <w:rFonts w:ascii="Traditional Arabic" w:hAnsi="Traditional Arabic" w:cs="Traditional Arabic"/>
          <w:sz w:val="24"/>
          <w:szCs w:val="24"/>
          <w:rtl/>
        </w:rPr>
      </w:pPr>
    </w:p>
    <w:p w14:paraId="69F05CC8" w14:textId="7FDB5FBC" w:rsidR="0072756D" w:rsidRPr="00881D47" w:rsidRDefault="0072756D" w:rsidP="0072756D">
      <w:pPr>
        <w:rPr>
          <w:rFonts w:ascii="Traditional Arabic" w:hAnsi="Traditional Arabic" w:cs="Traditional Arabic"/>
          <w:sz w:val="24"/>
          <w:szCs w:val="24"/>
        </w:rPr>
      </w:pPr>
      <w:r w:rsidRPr="00881D47">
        <w:rPr>
          <w:rFonts w:ascii="Traditional Arabic" w:hAnsi="Traditional Arabic" w:cs="Traditional Arabic"/>
          <w:b/>
          <w:bCs/>
          <w:sz w:val="28"/>
          <w:szCs w:val="28"/>
          <w:rtl/>
        </w:rPr>
        <w:t>تفسير قوة معامل التفسير</w:t>
      </w:r>
      <w:r w:rsidRPr="00881D47">
        <w:rPr>
          <w:rFonts w:ascii="Traditional Arabic" w:hAnsi="Traditional Arabic" w:cs="Traditional Arabic"/>
          <w:b/>
          <w:bCs/>
          <w:sz w:val="28"/>
          <w:szCs w:val="28"/>
        </w:rPr>
        <w:t xml:space="preserve"> (R²):</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يشير ارتفاع قيمة</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881D47">
        <w:rPr>
          <w:rFonts w:ascii="Traditional Arabic" w:hAnsi="Traditional Arabic" w:cs="Traditional Arabic"/>
          <w:sz w:val="24"/>
          <w:szCs w:val="24"/>
        </w:rPr>
        <w:t>.</w:t>
      </w:r>
    </w:p>
    <w:p w14:paraId="02F1295D" w14:textId="77777777" w:rsidR="00807727" w:rsidRPr="00881D47" w:rsidRDefault="00807727" w:rsidP="00B11753">
      <w:pPr>
        <w:rPr>
          <w:rFonts w:ascii="Traditional Arabic" w:hAnsi="Traditional Arabic" w:cs="Traditional Arabic"/>
          <w:b/>
          <w:bCs/>
          <w:sz w:val="28"/>
          <w:szCs w:val="28"/>
          <w:rtl/>
        </w:rPr>
      </w:pPr>
    </w:p>
    <w:p w14:paraId="5CFB9B61" w14:textId="505EBACE" w:rsidR="000359B5" w:rsidRPr="00881D47" w:rsidRDefault="002D1965" w:rsidP="000359B5">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0359B5" w:rsidRPr="00881D47">
        <w:rPr>
          <w:rFonts w:ascii="Traditional Arabic" w:hAnsi="Traditional Arabic" w:cs="Traditional Arabic"/>
          <w:b/>
          <w:bCs/>
          <w:sz w:val="28"/>
          <w:szCs w:val="28"/>
        </w:rPr>
        <w:t xml:space="preserve">4.6.5 </w:t>
      </w:r>
      <w:r w:rsidR="000359B5" w:rsidRPr="00881D47">
        <w:rPr>
          <w:rFonts w:ascii="Traditional Arabic" w:hAnsi="Traditional Arabic" w:cs="Traditional Arabic"/>
          <w:b/>
          <w:bCs/>
          <w:sz w:val="28"/>
          <w:szCs w:val="28"/>
          <w:rtl/>
        </w:rPr>
        <w:t>نتائج تحليل</w:t>
      </w:r>
      <w:r w:rsidR="000359B5" w:rsidRPr="00881D47">
        <w:rPr>
          <w:rFonts w:ascii="Traditional Arabic" w:hAnsi="Traditional Arabic" w:cs="Traditional Arabic"/>
          <w:b/>
          <w:bCs/>
          <w:sz w:val="28"/>
          <w:szCs w:val="28"/>
        </w:rPr>
        <w:t xml:space="preserve"> Bootstrap </w:t>
      </w:r>
      <w:r w:rsidR="000359B5" w:rsidRPr="00881D47">
        <w:rPr>
          <w:rFonts w:ascii="Traditional Arabic" w:hAnsi="Traditional Arabic" w:cs="Traditional Arabic"/>
          <w:b/>
          <w:bCs/>
          <w:sz w:val="28"/>
          <w:szCs w:val="28"/>
          <w:rtl/>
        </w:rPr>
        <w:t>لقياس الثبات الإحصائي للعلاقات</w:t>
      </w:r>
    </w:p>
    <w:p w14:paraId="7C522C83" w14:textId="77777777" w:rsidR="009358DC" w:rsidRPr="00881D47" w:rsidRDefault="009358DC" w:rsidP="009358DC">
      <w:pPr>
        <w:rPr>
          <w:rFonts w:ascii="Traditional Arabic" w:hAnsi="Traditional Arabic" w:cs="Traditional Arabic"/>
          <w:sz w:val="24"/>
          <w:szCs w:val="24"/>
          <w:rtl/>
        </w:rPr>
      </w:pPr>
    </w:p>
    <w:p w14:paraId="7809F2A3" w14:textId="02BE8CF3" w:rsidR="003D174E" w:rsidRPr="00881D47" w:rsidRDefault="00475681" w:rsidP="009358DC">
      <w:pPr>
        <w:rPr>
          <w:rFonts w:ascii="Traditional Arabic" w:hAnsi="Traditional Arabic" w:cs="Traditional Arabic"/>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(4.23): </w:t>
      </w:r>
      <w:r w:rsidRPr="00881D47">
        <w:rPr>
          <w:rFonts w:ascii="Traditional Arabic" w:hAnsi="Traditional Arabic" w:cs="Traditional Arabic" w:hint="cs"/>
          <w:b/>
          <w:bCs/>
          <w:sz w:val="24"/>
          <w:szCs w:val="24"/>
          <w:rtl/>
        </w:rPr>
        <w:t>نتائج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تحليل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b/>
          <w:bCs/>
          <w:sz w:val="24"/>
          <w:szCs w:val="24"/>
        </w:rPr>
        <w:t>Bootstrap</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لثبات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معاملات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الانحدار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نموذج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الوساطة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FDF8BF0" w14:textId="77777777" w:rsidR="00475681" w:rsidRPr="00881D47" w:rsidRDefault="00475681" w:rsidP="009358DC">
      <w:pPr>
        <w:rPr>
          <w:rFonts w:ascii="Traditional Arabic" w:hAnsi="Traditional Arabic" w:cs="Traditional Arabic"/>
          <w:sz w:val="24"/>
          <w:szCs w:val="24"/>
          <w:rtl/>
        </w:rPr>
      </w:pPr>
    </w:p>
    <w:tbl>
      <w:tblPr>
        <w:tblW w:w="98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6"/>
        <w:gridCol w:w="1464"/>
        <w:gridCol w:w="1672"/>
        <w:gridCol w:w="1592"/>
        <w:gridCol w:w="1620"/>
      </w:tblGrid>
      <w:tr w:rsidR="00475681" w:rsidRPr="00881D47" w14:paraId="2853618B" w14:textId="77777777" w:rsidTr="00475681">
        <w:trPr>
          <w:trHeight w:val="1418"/>
          <w:tblHeader/>
          <w:tblCellSpacing w:w="15" w:type="dxa"/>
          <w:jc w:val="center"/>
        </w:trPr>
        <w:tc>
          <w:tcPr>
            <w:tcW w:w="3420" w:type="dxa"/>
            <w:vAlign w:val="center"/>
            <w:hideMark/>
          </w:tcPr>
          <w:p w14:paraId="582F59BE"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العلاقة</w:t>
            </w:r>
          </w:p>
        </w:tc>
        <w:tc>
          <w:tcPr>
            <w:tcW w:w="0" w:type="auto"/>
            <w:vAlign w:val="center"/>
            <w:hideMark/>
          </w:tcPr>
          <w:p w14:paraId="2B92A757"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التأثير</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342A7BDD"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الخطأ المعياري</w:t>
            </w:r>
            <w:r w:rsidRPr="00881D47">
              <w:rPr>
                <w:rFonts w:ascii="Traditional Arabic" w:hAnsi="Traditional Arabic" w:cs="Traditional Arabic"/>
                <w:b/>
                <w:bCs/>
                <w:sz w:val="24"/>
                <w:szCs w:val="24"/>
              </w:rPr>
              <w:t xml:space="preserve"> (Bootstrap)</w:t>
            </w:r>
          </w:p>
        </w:tc>
        <w:tc>
          <w:tcPr>
            <w:tcW w:w="0" w:type="auto"/>
            <w:vAlign w:val="center"/>
            <w:hideMark/>
          </w:tcPr>
          <w:p w14:paraId="5CDE9D28"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أدنى لفترة الثقة 95</w:t>
            </w:r>
            <w:r w:rsidRPr="00881D47">
              <w:rPr>
                <w:rFonts w:ascii="Traditional Arabic" w:hAnsi="Traditional Arabic" w:cs="Traditional Arabic"/>
                <w:b/>
                <w:bCs/>
                <w:sz w:val="24"/>
                <w:szCs w:val="24"/>
              </w:rPr>
              <w:t>%</w:t>
            </w:r>
          </w:p>
        </w:tc>
        <w:tc>
          <w:tcPr>
            <w:tcW w:w="0" w:type="auto"/>
            <w:vAlign w:val="center"/>
            <w:hideMark/>
          </w:tcPr>
          <w:p w14:paraId="633FF97F"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أعلى لفترة الثقة 95</w:t>
            </w:r>
            <w:r w:rsidRPr="00881D47">
              <w:rPr>
                <w:rFonts w:ascii="Traditional Arabic" w:hAnsi="Traditional Arabic" w:cs="Traditional Arabic"/>
                <w:b/>
                <w:bCs/>
                <w:sz w:val="24"/>
                <w:szCs w:val="24"/>
              </w:rPr>
              <w:t>%</w:t>
            </w:r>
          </w:p>
        </w:tc>
      </w:tr>
      <w:tr w:rsidR="00475681" w:rsidRPr="00881D47" w14:paraId="04F17C71" w14:textId="77777777" w:rsidTr="00475681">
        <w:trPr>
          <w:trHeight w:val="986"/>
          <w:tblCellSpacing w:w="15" w:type="dxa"/>
          <w:jc w:val="center"/>
        </w:trPr>
        <w:tc>
          <w:tcPr>
            <w:tcW w:w="3420" w:type="dxa"/>
            <w:vAlign w:val="center"/>
            <w:hideMark/>
          </w:tcPr>
          <w:p w14:paraId="21D1D4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C8BBC0"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0.662</w:t>
            </w:r>
          </w:p>
        </w:tc>
        <w:tc>
          <w:tcPr>
            <w:tcW w:w="0" w:type="auto"/>
            <w:vAlign w:val="center"/>
            <w:hideMark/>
          </w:tcPr>
          <w:p w14:paraId="74D76B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0.249</w:t>
            </w:r>
          </w:p>
        </w:tc>
        <w:tc>
          <w:tcPr>
            <w:tcW w:w="0" w:type="auto"/>
            <w:vAlign w:val="center"/>
            <w:hideMark/>
          </w:tcPr>
          <w:p w14:paraId="073385D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0.089</w:t>
            </w:r>
          </w:p>
        </w:tc>
        <w:tc>
          <w:tcPr>
            <w:tcW w:w="0" w:type="auto"/>
            <w:vAlign w:val="center"/>
            <w:hideMark/>
          </w:tcPr>
          <w:p w14:paraId="5EA1EC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0.927</w:t>
            </w:r>
          </w:p>
        </w:tc>
      </w:tr>
      <w:tr w:rsidR="00475681" w:rsidRPr="00881D47" w14:paraId="03CD0324" w14:textId="77777777" w:rsidTr="00475681">
        <w:trPr>
          <w:trHeight w:val="993"/>
          <w:tblCellSpacing w:w="15" w:type="dxa"/>
          <w:jc w:val="center"/>
        </w:trPr>
        <w:tc>
          <w:tcPr>
            <w:tcW w:w="3420" w:type="dxa"/>
            <w:vAlign w:val="center"/>
            <w:hideMark/>
          </w:tcPr>
          <w:p w14:paraId="3F3FB4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EBF92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0.867</w:t>
            </w:r>
          </w:p>
        </w:tc>
        <w:tc>
          <w:tcPr>
            <w:tcW w:w="0" w:type="auto"/>
            <w:vAlign w:val="center"/>
            <w:hideMark/>
          </w:tcPr>
          <w:p w14:paraId="3CC1DB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0.128</w:t>
            </w:r>
          </w:p>
        </w:tc>
        <w:tc>
          <w:tcPr>
            <w:tcW w:w="0" w:type="auto"/>
            <w:vAlign w:val="center"/>
            <w:hideMark/>
          </w:tcPr>
          <w:p w14:paraId="74194B3D"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0.591</w:t>
            </w:r>
          </w:p>
        </w:tc>
        <w:tc>
          <w:tcPr>
            <w:tcW w:w="0" w:type="auto"/>
            <w:vAlign w:val="center"/>
            <w:hideMark/>
          </w:tcPr>
          <w:p w14:paraId="09685D39"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1.132</w:t>
            </w:r>
          </w:p>
        </w:tc>
      </w:tr>
      <w:tr w:rsidR="00475681" w:rsidRPr="00881D47" w14:paraId="5D05B3B2" w14:textId="77777777" w:rsidTr="00475681">
        <w:trPr>
          <w:trHeight w:val="1387"/>
          <w:tblCellSpacing w:w="15" w:type="dxa"/>
          <w:jc w:val="center"/>
        </w:trPr>
        <w:tc>
          <w:tcPr>
            <w:tcW w:w="3420" w:type="dxa"/>
            <w:vAlign w:val="center"/>
            <w:hideMark/>
          </w:tcPr>
          <w:p w14:paraId="6AFE2EB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34538DAE"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0.463</w:t>
            </w:r>
          </w:p>
        </w:tc>
        <w:tc>
          <w:tcPr>
            <w:tcW w:w="0" w:type="auto"/>
            <w:vAlign w:val="center"/>
            <w:hideMark/>
          </w:tcPr>
          <w:p w14:paraId="046F2CA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0.311</w:t>
            </w:r>
          </w:p>
        </w:tc>
        <w:tc>
          <w:tcPr>
            <w:tcW w:w="0" w:type="auto"/>
            <w:vAlign w:val="center"/>
            <w:hideMark/>
          </w:tcPr>
          <w:p w14:paraId="3810870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-0.294</w:t>
            </w:r>
          </w:p>
        </w:tc>
        <w:tc>
          <w:tcPr>
            <w:tcW w:w="0" w:type="auto"/>
            <w:vAlign w:val="center"/>
            <w:hideMark/>
          </w:tcPr>
          <w:p w14:paraId="6D186C7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0.882</w:t>
            </w:r>
          </w:p>
        </w:tc>
      </w:tr>
      <w:tr w:rsidR="00475681" w:rsidRPr="00881D47" w14:paraId="3BD8EAEF" w14:textId="77777777" w:rsidTr="00475681">
        <w:trPr>
          <w:trHeight w:val="1395"/>
          <w:tblCellSpacing w:w="15" w:type="dxa"/>
          <w:jc w:val="center"/>
        </w:trPr>
        <w:tc>
          <w:tcPr>
            <w:tcW w:w="3420" w:type="dxa"/>
            <w:vAlign w:val="center"/>
            <w:hideMark/>
          </w:tcPr>
          <w:p w14:paraId="3ECBA2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الرضا الوظيفي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2530BA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0.229</w:t>
            </w:r>
          </w:p>
        </w:tc>
        <w:tc>
          <w:tcPr>
            <w:tcW w:w="0" w:type="auto"/>
            <w:vAlign w:val="center"/>
            <w:hideMark/>
          </w:tcPr>
          <w:p w14:paraId="597B5D1B"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0.162</w:t>
            </w:r>
          </w:p>
        </w:tc>
        <w:tc>
          <w:tcPr>
            <w:tcW w:w="0" w:type="auto"/>
            <w:vAlign w:val="center"/>
            <w:hideMark/>
          </w:tcPr>
          <w:p w14:paraId="6CAFC0B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-0.047</w:t>
            </w:r>
          </w:p>
        </w:tc>
        <w:tc>
          <w:tcPr>
            <w:tcW w:w="0" w:type="auto"/>
            <w:vAlign w:val="center"/>
            <w:hideMark/>
          </w:tcPr>
          <w:p w14:paraId="2D80A8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0.575</w:t>
            </w:r>
          </w:p>
        </w:tc>
      </w:tr>
      <w:tr w:rsidR="00475681" w:rsidRPr="00881D47" w14:paraId="4022C067" w14:textId="77777777" w:rsidTr="00475681">
        <w:trPr>
          <w:trHeight w:val="1387"/>
          <w:tblCellSpacing w:w="15" w:type="dxa"/>
          <w:jc w:val="center"/>
        </w:trPr>
        <w:tc>
          <w:tcPr>
            <w:tcW w:w="3420" w:type="dxa"/>
            <w:vAlign w:val="center"/>
            <w:hideMark/>
          </w:tcPr>
          <w:p w14:paraId="0BB9B59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الأثر غير المباشر للعمل عن بُعد في الأداء الوظيفي عبر الرضا الوظيفي</w:t>
            </w:r>
          </w:p>
        </w:tc>
        <w:tc>
          <w:tcPr>
            <w:tcW w:w="0" w:type="auto"/>
            <w:vAlign w:val="center"/>
            <w:hideMark/>
          </w:tcPr>
          <w:p w14:paraId="6E77D80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0.199</w:t>
            </w:r>
          </w:p>
        </w:tc>
        <w:tc>
          <w:tcPr>
            <w:tcW w:w="0" w:type="auto"/>
            <w:vAlign w:val="center"/>
            <w:hideMark/>
          </w:tcPr>
          <w:p w14:paraId="06A7D95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0.142</w:t>
            </w:r>
          </w:p>
        </w:tc>
        <w:tc>
          <w:tcPr>
            <w:tcW w:w="0" w:type="auto"/>
            <w:vAlign w:val="center"/>
            <w:hideMark/>
          </w:tcPr>
          <w:p w14:paraId="7049B30C"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-0.042</w:t>
            </w:r>
          </w:p>
        </w:tc>
        <w:tc>
          <w:tcPr>
            <w:tcW w:w="0" w:type="auto"/>
            <w:vAlign w:val="center"/>
            <w:hideMark/>
          </w:tcPr>
          <w:p w14:paraId="5666C86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0.506</w:t>
            </w:r>
          </w:p>
        </w:tc>
      </w:tr>
    </w:tbl>
    <w:p w14:paraId="0AF38673" w14:textId="77777777" w:rsidR="003D174E" w:rsidRPr="00881D47" w:rsidRDefault="003D174E" w:rsidP="003D174E">
      <w:pPr>
        <w:ind w:firstLine="720"/>
        <w:rPr>
          <w:rFonts w:ascii="Traditional Arabic" w:hAnsi="Traditional Arabic" w:cs="Traditional Arabic"/>
          <w:sz w:val="24"/>
          <w:szCs w:val="24"/>
        </w:rPr>
      </w:pPr>
    </w:p>
    <w:p w14:paraId="3C53E493" w14:textId="7777777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lastRenderedPageBreak/>
        <w:t>تم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احتساب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أسلوب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إعادة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المعاينة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w:t>
      </w:r>
    </w:p>
    <w:p w14:paraId="032C9CEE" w14:textId="7974A6C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F0EFAD7" w14:textId="77777777" w:rsidR="00475681" w:rsidRPr="00881D47" w:rsidRDefault="00475681" w:rsidP="000359B5">
      <w:pPr>
        <w:rPr>
          <w:rFonts w:ascii="Traditional Arabic" w:hAnsi="Traditional Arabic" w:cs="Traditional Arabic"/>
          <w:sz w:val="24"/>
          <w:szCs w:val="24"/>
          <w:rtl/>
        </w:rPr>
      </w:pPr>
    </w:p>
    <w:p w14:paraId="5B1E15DF" w14:textId="3FF82B20" w:rsidR="009358DC" w:rsidRPr="00881D47" w:rsidRDefault="009358DC" w:rsidP="000359B5">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تم تطبيق أسلوب إعادة المعاينة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على بيانات الدراسة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 وذلك للتحقق من ثبات معاملات الانحدار في نموذج الوساطة الذي يفحص أثر العمل عن بُعد في الأداء الوظيفي بصورة مباشرة، وأثره غير المباشر عبر الرضا الوظيفي. وتبين أن معامل تأثير العمل عن بُعد في الأداء الوظيفي ظل موجبًا وثابتًا إحصائيًا؛ إذ بلغت قيمته (</w:t>
      </w:r>
      <w:r w:rsidRPr="00881D47">
        <w:rPr>
          <w:rFonts w:ascii="Cambria" w:hAnsi="Cambria" w:cs="Cambria"/>
          <w:sz w:val="24"/>
          <w:szCs w:val="24"/>
        </w:rPr>
        <w:t>β</w:t>
      </w:r>
      <w:r w:rsidRPr="00881D47">
        <w:rPr>
          <w:rFonts w:ascii="Traditional Arabic" w:hAnsi="Traditional Arabic" w:cs="Traditional Arabic"/>
          <w:sz w:val="24"/>
          <w:szCs w:val="24"/>
        </w:rPr>
        <w:t xml:space="preserve"> = 0.66</w:t>
      </w:r>
      <w:r w:rsidRPr="00881D47">
        <w:rPr>
          <w:rFonts w:ascii="Traditional Arabic" w:hAnsi="Traditional Arabic" w:cs="Traditional Arabic"/>
          <w:sz w:val="24"/>
          <w:szCs w:val="24"/>
          <w:rtl/>
        </w:rPr>
        <w:t xml:space="preserve">)، وكانت فترة الثقة عند مستوى (95%) ضمن المدى (0.09–0.93)، وهي فترة لا تتضمن الصفر، مما يعكس استقرارًا مرتفعًا لقوة هذه العلاقة. كما أظهر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ثباتًا قويًا للعلاقة بين العمل عن بُعد والرضا الوظيفي، حيث بلغ معامل التأثير (</w:t>
      </w:r>
      <w:r w:rsidRPr="00881D47">
        <w:rPr>
          <w:rFonts w:ascii="Cambria" w:hAnsi="Cambria" w:cs="Cambria"/>
          <w:sz w:val="24"/>
          <w:szCs w:val="24"/>
        </w:rPr>
        <w:t>β</w:t>
      </w:r>
      <w:r w:rsidRPr="00881D47">
        <w:rPr>
          <w:rFonts w:ascii="Traditional Arabic" w:hAnsi="Traditional Arabic" w:cs="Traditional Arabic"/>
          <w:sz w:val="24"/>
          <w:szCs w:val="24"/>
        </w:rPr>
        <w:t xml:space="preserve"> = 0.87</w:t>
      </w:r>
      <w:r w:rsidRPr="00881D47">
        <w:rPr>
          <w:rFonts w:ascii="Traditional Arabic" w:hAnsi="Traditional Arabic" w:cs="Traditional Arabic"/>
          <w:sz w:val="24"/>
          <w:szCs w:val="24"/>
          <w:rtl/>
        </w:rPr>
        <w:t xml:space="preserve">)، ووقعت فترة الثقة (0.59–1.13) بالكامل في الجانب الموجب، وهو ما يؤكد متانة هذه العلاقة ودلالتها الإحصائية. وفي المقابل، بينت نتائج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أن معامل تأثير الرضا الوظيفي في الأداء الوظيفي عند إدخال العمل عن بُعد في النموذج لا يتمتع بالثبات الإحصائي الكافي؛ إذ بلغ (</w:t>
      </w:r>
      <w:r w:rsidRPr="00881D47">
        <w:rPr>
          <w:rFonts w:ascii="Cambria" w:hAnsi="Cambria" w:cs="Cambria"/>
          <w:sz w:val="24"/>
          <w:szCs w:val="24"/>
        </w:rPr>
        <w:t>β</w:t>
      </w:r>
      <w:r w:rsidRPr="00881D47">
        <w:rPr>
          <w:rFonts w:ascii="Traditional Arabic" w:hAnsi="Traditional Arabic" w:cs="Traditional Arabic"/>
          <w:sz w:val="24"/>
          <w:szCs w:val="24"/>
        </w:rPr>
        <w:t xml:space="preserve"> = 0.23</w:t>
      </w:r>
      <w:r w:rsidRPr="00881D47">
        <w:rPr>
          <w:rFonts w:ascii="Traditional Arabic" w:hAnsi="Traditional Arabic" w:cs="Traditional Arabic"/>
          <w:sz w:val="24"/>
          <w:szCs w:val="24"/>
          <w:rtl/>
        </w:rPr>
        <w:t>)، وكانت فترة الثقة عند مستوى (95%) في المدى (</w:t>
      </w:r>
      <w:r w:rsidRPr="00881D47">
        <w:rPr>
          <w:rFonts w:ascii="Cambria Math" w:hAnsi="Cambria Math" w:cs="Cambria Math" w:hint="cs"/>
          <w:sz w:val="24"/>
          <w:szCs w:val="24"/>
          <w:rtl/>
        </w:rPr>
        <w:t>−</w:t>
      </w:r>
      <w:r w:rsidRPr="00881D47">
        <w:rPr>
          <w:rFonts w:ascii="Traditional Arabic" w:hAnsi="Traditional Arabic" w:cs="Traditional Arabic"/>
          <w:sz w:val="24"/>
          <w:szCs w:val="24"/>
          <w:rtl/>
        </w:rPr>
        <w:t>0.05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0.58)، وهي فترة تتضمن الصفر، كما أن الأثر غير المباشر للعمل عن بُعد في الأداء الوظيفي عبر الرضا الوظيفي بلغ (</w:t>
      </w:r>
      <w:r w:rsidRPr="00881D47">
        <w:rPr>
          <w:rFonts w:ascii="Cambria" w:hAnsi="Cambria" w:cs="Cambria"/>
          <w:sz w:val="24"/>
          <w:szCs w:val="24"/>
        </w:rPr>
        <w:t>β</w:t>
      </w:r>
      <w:r w:rsidRPr="00881D47">
        <w:rPr>
          <w:rFonts w:ascii="Traditional Arabic" w:hAnsi="Traditional Arabic" w:cs="Traditional Arabic"/>
          <w:sz w:val="24"/>
          <w:szCs w:val="24"/>
        </w:rPr>
        <w:t xml:space="preserve"> = 0.20</w:t>
      </w:r>
      <w:r w:rsidRPr="00881D47">
        <w:rPr>
          <w:rFonts w:ascii="Traditional Arabic" w:hAnsi="Traditional Arabic" w:cs="Traditional Arabic"/>
          <w:sz w:val="24"/>
          <w:szCs w:val="24"/>
          <w:rtl/>
        </w:rPr>
        <w:t>)، ووقعت فترة الثقة له بين (</w:t>
      </w:r>
      <w:r w:rsidRPr="00881D47">
        <w:rPr>
          <w:rFonts w:ascii="Cambria Math" w:hAnsi="Cambria Math" w:cs="Cambria Math" w:hint="cs"/>
          <w:sz w:val="24"/>
          <w:szCs w:val="24"/>
          <w:rtl/>
        </w:rPr>
        <w:t>−</w:t>
      </w:r>
      <w:r w:rsidRPr="00881D47">
        <w:rPr>
          <w:rFonts w:ascii="Traditional Arabic" w:hAnsi="Traditional Arabic" w:cs="Traditional Arabic"/>
          <w:sz w:val="24"/>
          <w:szCs w:val="24"/>
          <w:rtl/>
        </w:rPr>
        <w:t>0.04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0.51)، وهي فترة تتضمن الصفر كذلك. وتشير هذه النتائج مجتمعةً إلى أن العلاقات المباشرة للعمل عن بُعد مع كلٍّ من الأداء الوظيفي والرضا الوظيفي تُعد علاقات مستقرة وذات ثبات إحصائي مقبول، في حين أن الدور الوسيط للرضا الوظيفي لا يرقى إلى مستوى الوساطة الإحصائية الكاملة، وهو ما يتسق مع نتائج نماذج الانحدار التقليدية المعروضة سابقًا في هذا الفصل.</w:t>
      </w:r>
    </w:p>
    <w:p w14:paraId="47B689B8" w14:textId="60BF4B25" w:rsidR="00DC0802" w:rsidRPr="00881D47" w:rsidRDefault="00DC0802" w:rsidP="00DC0802">
      <w:pPr>
        <w:rPr>
          <w:rFonts w:ascii="Traditional Arabic" w:hAnsi="Traditional Arabic" w:cs="Traditional Arabic"/>
          <w:sz w:val="24"/>
          <w:szCs w:val="24"/>
          <w:rtl/>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نتائج</w:t>
      </w:r>
      <w:r w:rsidRPr="00881D47">
        <w:rPr>
          <w:rFonts w:ascii="Traditional Arabic" w:hAnsi="Traditional Arabic" w:cs="Traditional Arabic"/>
          <w:sz w:val="24"/>
          <w:szCs w:val="24"/>
        </w:rPr>
        <w:t xml:space="preserve"> Bootstrap </w:t>
      </w:r>
      <w:r w:rsidRPr="00881D47">
        <w:rPr>
          <w:rFonts w:ascii="Traditional Arabic" w:hAnsi="Traditional Arabic" w:cs="Traditional Arabic"/>
          <w:sz w:val="24"/>
          <w:szCs w:val="24"/>
          <w:rtl/>
        </w:rPr>
        <w:t>المعروضة في جدول (4.23) إلى أن الأثر غير المباشر للعمل عن بُعد في الأداء الوظيفي عبر الرضا الوظيفي لم يصل إلى مستوى الدلالة الإحصائية، وذلك لأن فترة الثقة عند (95%) للأثر غير المباشر تتضمن الصفر. ولا يُعد هذا المؤشر “نقطة ضعف” في الدراسة، بل يمثل نتيجة علمية ذات قيمة تفسيرية تُثري فهم طبيعة العلاقات داخل بيئة مراكز الاتصال محل الدراسة. فثبات الأثر المباشر للعمل عن بُعد على الأداء الوظيفي من جهة، مقابل عدم ثبات المسار غير المباشر عبر الرضا الوظيفي من جهة أخرى، يفتح مجالًا لمناقشة احتمالات تفسيرية مرتبطة بخصوصية البيئة التشغيلية لمراكز الاتصال (مثل طبيعة مؤشرات الأداء، وكثافة التفاعل اللحظي، وآليات المتابعة والإشراف) التي قد تجعل أثر العمل عن بُعد يتجلى في الأداء بصورة مباشرة أكثر من تجليه عبر متغيرات شعورية وسيطة. وبناءً على ذلك، سيتم تناول هذه النتيجة بوصفها محورًا للنقاش العلمي في الفصل الخامس، من خلال تفسيرها في ضوء الإطار النظري وخصائص العينة والسياق التطبيقي، وربطها بالدراسات السابقة واستخلاص ما تعنيه بالنسبة للنموذج المقترح وحدود تعميمه</w:t>
      </w:r>
      <w:r w:rsidRPr="00881D47">
        <w:rPr>
          <w:rFonts w:ascii="Traditional Arabic" w:hAnsi="Traditional Arabic" w:cs="Traditional Arabic"/>
          <w:sz w:val="24"/>
          <w:szCs w:val="24"/>
        </w:rPr>
        <w:t>.</w:t>
      </w:r>
    </w:p>
    <w:p w14:paraId="10F0396A" w14:textId="77777777" w:rsidR="00B11753" w:rsidRPr="00881D47" w:rsidRDefault="00B11753" w:rsidP="00B11753">
      <w:pPr>
        <w:rPr>
          <w:rFonts w:ascii="Traditional Arabic" w:hAnsi="Traditional Arabic" w:cs="Traditional Arabic"/>
          <w:sz w:val="24"/>
          <w:szCs w:val="24"/>
          <w:rtl/>
        </w:rPr>
      </w:pPr>
    </w:p>
    <w:p w14:paraId="6AD754DF" w14:textId="77777777" w:rsidR="00B11753" w:rsidRPr="00881D47" w:rsidRDefault="00B11753" w:rsidP="00B11753">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الاستنتاج النهائي</w:t>
      </w:r>
    </w:p>
    <w:p w14:paraId="743154DA" w14:textId="2B034E1F"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تشير النتائج إلى ما يأتي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proofErr w:type="gramStart"/>
      <w:r w:rsidRPr="00881D47">
        <w:rPr>
          <w:rFonts w:ascii="Traditional Arabic" w:hAnsi="Traditional Arabic" w:cs="Traditional Arabic"/>
          <w:sz w:val="24"/>
          <w:szCs w:val="24"/>
        </w:rP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العمل</w:t>
      </w:r>
      <w:proofErr w:type="gramEnd"/>
      <w:r w:rsidRPr="00881D47">
        <w:rPr>
          <w:rFonts w:ascii="Traditional Arabic" w:hAnsi="Traditional Arabic" w:cs="Traditional Arabic"/>
          <w:sz w:val="24"/>
          <w:szCs w:val="24"/>
          <w:rtl/>
        </w:rPr>
        <w:t xml:space="preserve"> عن بُعد يؤثر مباشرة وبدرجة دالة إحصائيًا في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العمل عن بُعد يؤثر إيجابًا وبصورة دالة في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proofErr w:type="gramStart"/>
      <w:r w:rsidRPr="00881D47">
        <w:rPr>
          <w:rFonts w:ascii="Traditional Arabic" w:hAnsi="Traditional Arabic" w:cs="Traditional Arabic"/>
          <w:sz w:val="24"/>
          <w:szCs w:val="24"/>
        </w:rP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الرضا</w:t>
      </w:r>
      <w:proofErr w:type="gramEnd"/>
      <w:r w:rsidRPr="00881D47">
        <w:rPr>
          <w:rFonts w:ascii="Traditional Arabic" w:hAnsi="Traditional Arabic" w:cs="Traditional Arabic"/>
          <w:sz w:val="24"/>
          <w:szCs w:val="24"/>
          <w:rtl/>
        </w:rPr>
        <w:t xml:space="preserve"> الوظيفي يرتبط إيجابًا بالأداء الوظيفي وفق معامل الارتباط، إلا أن أثره لا يظهر كمتغير وسيط دال إحصائيًا عند إدخاله في نموذج الانحدار المتعدد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لا تصل الوساطة إلى مستوى الدلالة الإحصائية المطلوب</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0118AF22" w14:textId="77777777" w:rsidR="00B37FFD" w:rsidRPr="00881D47" w:rsidRDefault="00B37FFD" w:rsidP="00B37FFD">
      <w:pPr>
        <w:rPr>
          <w:rFonts w:ascii="Traditional Arabic" w:hAnsi="Traditional Arabic" w:cs="Traditional Arabic"/>
          <w:sz w:val="24"/>
          <w:szCs w:val="24"/>
          <w:rtl/>
        </w:rPr>
      </w:pPr>
    </w:p>
    <w:p w14:paraId="2391291B" w14:textId="77777777"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 وتمثل هذه النتيجة جزءًا أساسيًا من فهم طبيعة العلاقة بين متغيرات الدراسة في بيئة مراكز الاتصال محل البحث، على أن تُناقَش بصورة تفصيلية ويُقارن مسارها بما ورد في الدراسات السابقة ضمن الفصل الخامس</w:t>
      </w:r>
      <w:r w:rsidRPr="00881D47">
        <w:rPr>
          <w:rFonts w:ascii="Traditional Arabic" w:hAnsi="Traditional Arabic" w:cs="Traditional Arabic"/>
          <w:sz w:val="24"/>
          <w:szCs w:val="24"/>
        </w:rPr>
        <w:t>.</w:t>
      </w:r>
    </w:p>
    <w:p w14:paraId="1535B0AA" w14:textId="77777777" w:rsidR="00B929A4" w:rsidRPr="00881D47" w:rsidRDefault="00B929A4" w:rsidP="00B37FFD">
      <w:pPr>
        <w:rPr>
          <w:rFonts w:ascii="Traditional Arabic" w:hAnsi="Traditional Arabic" w:cs="Traditional Arabic"/>
          <w:sz w:val="24"/>
          <w:szCs w:val="24"/>
        </w:rPr>
      </w:pPr>
    </w:p>
    <w:p w14:paraId="0726F2BD" w14:textId="77777777" w:rsidR="00B929A4" w:rsidRPr="00881D47" w:rsidRDefault="00B929A4" w:rsidP="00B929A4">
      <w:pPr>
        <w:rPr>
          <w:rFonts w:ascii="Traditional Arabic" w:hAnsi="Traditional Arabic" w:cs="Traditional Arabic"/>
          <w:sz w:val="32"/>
          <w:szCs w:val="32"/>
          <w:rtl/>
        </w:rPr>
      </w:pPr>
    </w:p>
    <w:p w14:paraId="68F6616A" w14:textId="22325E8A" w:rsidR="00E8012E" w:rsidRPr="00881D47" w:rsidRDefault="00E8012E" w:rsidP="00E8012E">
      <w:pPr>
        <w:rPr>
          <w:rFonts w:ascii="Traditional Arabic" w:hAnsi="Traditional Arabic" w:cs="Traditional Arabic"/>
          <w:b/>
          <w:bCs/>
          <w:sz w:val="28"/>
          <w:szCs w:val="28"/>
        </w:rPr>
      </w:pPr>
      <w:proofErr w:type="gramStart"/>
      <w:r w:rsidRPr="00881D47">
        <w:rPr>
          <w:rFonts w:ascii="Traditional Arabic" w:hAnsi="Traditional Arabic" w:cs="Traditional Arabic"/>
          <w:b/>
          <w:bCs/>
          <w:sz w:val="28"/>
          <w:szCs w:val="28"/>
        </w:rPr>
        <w:t xml:space="preserve">4.7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ملخص</w:t>
      </w:r>
      <w:proofErr w:type="gramEnd"/>
      <w:r w:rsidRPr="00881D47">
        <w:rPr>
          <w:rFonts w:ascii="Traditional Arabic" w:hAnsi="Traditional Arabic" w:cs="Traditional Arabic"/>
          <w:b/>
          <w:bCs/>
          <w:sz w:val="28"/>
          <w:szCs w:val="28"/>
          <w:rtl/>
        </w:rPr>
        <w:t xml:space="preserve"> الفصل الرابع</w:t>
      </w:r>
    </w:p>
    <w:p w14:paraId="1DE87960" w14:textId="04CFB0E3" w:rsidR="00E8012E" w:rsidRPr="00881D47" w:rsidRDefault="004C586E" w:rsidP="00103276">
      <w:pPr>
        <w:rPr>
          <w:rFonts w:ascii="Traditional Arabic" w:hAnsi="Traditional Arabic" w:cs="Traditional Arabic"/>
          <w:sz w:val="32"/>
          <w:szCs w:val="32"/>
        </w:rPr>
      </w:pPr>
      <w:r w:rsidRPr="00881D47">
        <w:rPr>
          <w:rFonts w:ascii="Traditional Arabic" w:hAnsi="Traditional Arabic" w:cs="Traditional Arabic"/>
          <w:sz w:val="24"/>
          <w:szCs w:val="24"/>
          <w:rtl/>
        </w:rPr>
        <w:t>استعرض هذا الفصل النتائج الميدانية المستخلصة من تحليل بيانات الاستبانة التي طُبقت على مجتمع موظفي مركز الاتصال في قطاع الأعمال بشركة موبايلي. وقد بدأ الفصل بمقدمة توضّح هدفه ومنهجه في عرض النتائج، تلتها الفقرات الخاصة بوصف الخصائص الديموغرافية للمشاركين، ثم التحليل الوصفي لمحاور الدراسة الثلاثة: العمل عن بُعد، الأداء الوظيفي، والرضا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أظهرت النتائج أن مجتمع الدراسة يتسم بتنوع ديموغرافي ومهني متوازن، مع غلبة الذكور والفئات العمرية المتوسطة، والمستويات التعليمية الجامعية، إضافة إلى انتشار واضح لنمط العمل الهجين. كما بيّنت النتائج أن استجابات المشاركين تجاه بنود الاستبانة جاءت بمستويات مرتفعة في جميع المحاور، حيث بلغ المتوسط العام لمحور العمل عن بُعد </w:t>
      </w:r>
      <w:r w:rsidRPr="00881D47">
        <w:rPr>
          <w:rFonts w:ascii="Traditional Arabic" w:hAnsi="Traditional Arabic" w:cs="Traditional Arabic"/>
          <w:b/>
          <w:bCs/>
          <w:sz w:val="24"/>
          <w:szCs w:val="24"/>
        </w:rPr>
        <w:t>(4.47)</w:t>
      </w:r>
      <w:r w:rsidRPr="00881D47">
        <w:rPr>
          <w:rFonts w:ascii="Traditional Arabic" w:hAnsi="Traditional Arabic" w:cs="Traditional Arabic"/>
          <w:sz w:val="24"/>
          <w:szCs w:val="24"/>
          <w:rtl/>
        </w:rPr>
        <w:t xml:space="preserve">، وللأداء الوظيفي </w:t>
      </w:r>
      <w:r w:rsidRPr="00881D47">
        <w:rPr>
          <w:rFonts w:ascii="Traditional Arabic" w:hAnsi="Traditional Arabic" w:cs="Traditional Arabic"/>
          <w:b/>
          <w:bCs/>
          <w:sz w:val="24"/>
          <w:szCs w:val="24"/>
        </w:rPr>
        <w:t>(4.67)</w:t>
      </w:r>
      <w:r w:rsidRPr="00881D47">
        <w:rPr>
          <w:rFonts w:ascii="Traditional Arabic" w:hAnsi="Traditional Arabic" w:cs="Traditional Arabic"/>
          <w:sz w:val="24"/>
          <w:szCs w:val="24"/>
          <w:rtl/>
        </w:rPr>
        <w:t xml:space="preserve">، وللرضا الوظيفي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وهي متوسطات تعكس تقييمًا إيجابيًا لبيئة العمل ومستوى الأداء ودرجة الرضا</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كما أظهر تحليل الثبات الداخلي باستخدام معامل </w:t>
      </w:r>
      <w:proofErr w:type="spellStart"/>
      <w:r w:rsidRPr="00881D47">
        <w:rPr>
          <w:rFonts w:ascii="Traditional Arabic" w:hAnsi="Traditional Arabic" w:cs="Traditional Arabic"/>
          <w:sz w:val="24"/>
          <w:szCs w:val="24"/>
          <w:rtl/>
        </w:rPr>
        <w:t>كرونباخ</w:t>
      </w:r>
      <w:proofErr w:type="spellEnd"/>
      <w:r w:rsidRPr="00881D47">
        <w:rPr>
          <w:rFonts w:ascii="Traditional Arabic" w:hAnsi="Traditional Arabic" w:cs="Traditional Arabic"/>
          <w:sz w:val="24"/>
          <w:szCs w:val="24"/>
          <w:rtl/>
        </w:rPr>
        <w:t xml:space="preserve"> ألفا أن جميع محاور الأداة تمتلك موثوقية مرتفعة جدًا، إذ تراوحت قيم ألفا بين (0.80 – 0.94)، مما يؤكد اتساق البنود وقوة الثبات الداخلي للأداة البحثية. وفيما يتعلق باختبار الفرضيات، أثبتت النتائج وجود علاقات ارتباط موجبة ودالة إحصائيًا بين العمل عن بُعد وكل من الأداء الوظيفي والرضا الوظيفي، وكذلك بين الرضا الوظيفي والأداء الوظيفي. كما تبين أن العمل عن بُعد يؤثر تأثيرًا مباشرًا ذا دلالة إحصائية في الأداء الوظيفي، في حين لم يظهر للرضا الوظيفي دور وساطة دال إحصائيًا في هذه العلاقة وفق نموذج الوساطة المستخدم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00103276" w:rsidRPr="00881D47">
        <w:rPr>
          <w:rFonts w:ascii="Traditional Arabic" w:hAnsi="Traditional Arabic" w:cs="Traditional Arabic"/>
          <w:sz w:val="24"/>
          <w:szCs w:val="24"/>
          <w:rtl/>
        </w:rPr>
        <w:t>وبناءً على ذلك، تشير النتائج إلى أن مستويات الأداء الوظيفي والرضا الوظيفي ضمن عينة موظفي مركز الاتصال في قطاع الأعمال بشركة موبايلي جاءت مرتفعة في ظل تطبيق نماذج العمل عن بُعد</w:t>
      </w:r>
      <w:r w:rsidR="00B929A4" w:rsidRPr="00881D47">
        <w:rPr>
          <w:rFonts w:ascii="Traditional Arabic" w:hAnsi="Traditional Arabic" w:cs="Traditional Arabic" w:hint="cs"/>
          <w:sz w:val="24"/>
          <w:szCs w:val="24"/>
          <w:rtl/>
        </w:rPr>
        <w:t>.</w:t>
      </w:r>
    </w:p>
    <w:p w14:paraId="61001F3F" w14:textId="77777777" w:rsidR="003E502F" w:rsidRPr="00881D47" w:rsidRDefault="003E502F">
      <w:pPr>
        <w:rPr>
          <w:rtl/>
        </w:rPr>
      </w:pPr>
    </w:p>
    <w:p w14:paraId="37FC40BE" w14:textId="77777777" w:rsidR="002A0006" w:rsidRPr="00881D47" w:rsidRDefault="002A0006">
      <w:pPr>
        <w:rPr>
          <w:rtl/>
        </w:rPr>
      </w:pPr>
    </w:p>
    <w:p w14:paraId="015F842E" w14:textId="77777777" w:rsidR="00B929A4" w:rsidRPr="00881D47" w:rsidRDefault="00B929A4" w:rsidP="00B929A4">
      <w:pPr>
        <w:rPr>
          <w:rFonts w:ascii="Traditional Arabic" w:hAnsi="Traditional Arabic" w:cs="Traditional Arabic"/>
          <w:sz w:val="32"/>
          <w:szCs w:val="32"/>
          <w:rtl/>
        </w:rPr>
      </w:pPr>
      <w:r w:rsidRPr="00881D47">
        <w:rPr>
          <w:rFonts w:ascii="Traditional Arabic" w:hAnsi="Traditional Arabic" w:cs="Traditional Arabic"/>
          <w:b/>
          <w:bCs/>
          <w:sz w:val="24"/>
          <w:szCs w:val="24"/>
          <w:rtl/>
        </w:rPr>
        <w:t>وتمثل هذه النتائج مدخلًا تحليليًا مهمًا لفهم طبيعة العلاقات بين متغيرات الدراسة في سياق مراكز الاتصال، ويمكن التوسع في مناقشتها وربطها بالدراسات السابقة والنماذج النظرية ذات الصلة ضمن الفصل الخامس</w:t>
      </w:r>
      <w:r w:rsidRPr="00881D47">
        <w:rPr>
          <w:rFonts w:ascii="Traditional Arabic" w:hAnsi="Traditional Arabic" w:cs="Traditional Arabic"/>
          <w:b/>
          <w:bCs/>
          <w:sz w:val="24"/>
          <w:szCs w:val="24"/>
        </w:rPr>
        <w:t>.</w:t>
      </w:r>
    </w:p>
    <w:p w14:paraId="1857F505" w14:textId="77777777" w:rsidR="00B929A4" w:rsidRPr="00881D47" w:rsidRDefault="00B929A4">
      <w:pPr>
        <w:rPr>
          <w:rtl/>
        </w:rPr>
      </w:pPr>
    </w:p>
    <w:p w14:paraId="0C12754E" w14:textId="77777777" w:rsidR="002A0006" w:rsidRPr="00881D47" w:rsidRDefault="002A0006">
      <w:pPr>
        <w:rPr>
          <w:rtl/>
        </w:rPr>
      </w:pPr>
    </w:p>
    <w:p w14:paraId="784B0937" w14:textId="77777777" w:rsidR="002A0006" w:rsidRPr="00881D47" w:rsidRDefault="002A0006">
      <w:pPr>
        <w:rPr>
          <w:rtl/>
        </w:rPr>
      </w:pPr>
    </w:p>
    <w:p w14:paraId="24B1A050" w14:textId="77777777" w:rsidR="002A0006" w:rsidRPr="00881D47" w:rsidRDefault="002A0006">
      <w:pPr>
        <w:rPr>
          <w:rFonts w:ascii="Traditional Arabic" w:hAnsi="Traditional Arabic" w:cs="Traditional Arabic"/>
          <w:sz w:val="24"/>
          <w:szCs w:val="24"/>
          <w:rtl/>
        </w:rPr>
      </w:pPr>
    </w:p>
    <w:p w14:paraId="06861F23" w14:textId="2E61D51D" w:rsidR="002A0006" w:rsidRPr="00881D47" w:rsidRDefault="002A0006" w:rsidP="004A5BFA">
      <w:pPr>
        <w:jc w:val="right"/>
        <w:rPr>
          <w:rFonts w:ascii="Traditional Arabic" w:hAnsi="Traditional Arabic" w:cs="Traditional Arabic"/>
        </w:rPr>
      </w:pPr>
      <w:r w:rsidRPr="00881D47">
        <w:rPr>
          <w:rFonts w:ascii="Traditional Arabic" w:hAnsi="Traditional Arabic" w:cs="Traditional Arabic"/>
          <w:b/>
          <w:bCs/>
          <w:sz w:val="28"/>
          <w:szCs w:val="28"/>
          <w:rtl/>
        </w:rPr>
        <w:lastRenderedPageBreak/>
        <w:t>أولًا: المراجع الأجنبية</w:t>
      </w:r>
      <w:r w:rsidRPr="00881D47">
        <w:rPr>
          <w:rFonts w:ascii="Traditional Arabic" w:hAnsi="Traditional Arabic" w:cs="Traditional Arabic"/>
          <w:sz w:val="24"/>
          <w:szCs w:val="24"/>
        </w:rPr>
        <w:br/>
      </w:r>
      <w:proofErr w:type="spellStart"/>
      <w:r w:rsidRPr="00881D47">
        <w:rPr>
          <w:rFonts w:ascii="Traditional Arabic" w:hAnsi="Traditional Arabic" w:cs="Traditional Arabic"/>
          <w:sz w:val="24"/>
          <w:szCs w:val="24"/>
        </w:rPr>
        <w:t>Alfaleh</w:t>
      </w:r>
      <w:proofErr w:type="spellEnd"/>
      <w:r w:rsidRPr="00881D47">
        <w:rPr>
          <w:rFonts w:ascii="Traditional Arabic" w:hAnsi="Traditional Arabic" w:cs="Traditional Arabic"/>
          <w:sz w:val="24"/>
          <w:szCs w:val="24"/>
        </w:rPr>
        <w:t xml:space="preserve">, A., </w:t>
      </w:r>
      <w:proofErr w:type="spellStart"/>
      <w:r w:rsidRPr="00881D47">
        <w:rPr>
          <w:rFonts w:ascii="Traditional Arabic" w:hAnsi="Traditional Arabic" w:cs="Traditional Arabic"/>
          <w:sz w:val="24"/>
          <w:szCs w:val="24"/>
        </w:rPr>
        <w:t>Alkattan</w:t>
      </w:r>
      <w:proofErr w:type="spellEnd"/>
      <w:r w:rsidRPr="00881D47">
        <w:rPr>
          <w:rFonts w:ascii="Traditional Arabic" w:hAnsi="Traditional Arabic" w:cs="Traditional Arabic"/>
          <w:sz w:val="24"/>
          <w:szCs w:val="24"/>
        </w:rPr>
        <w:t xml:space="preserve">, A., </w:t>
      </w:r>
      <w:proofErr w:type="spellStart"/>
      <w:r w:rsidRPr="00881D47">
        <w:rPr>
          <w:rFonts w:ascii="Traditional Arabic" w:hAnsi="Traditional Arabic" w:cs="Traditional Arabic"/>
          <w:sz w:val="24"/>
          <w:szCs w:val="24"/>
        </w:rPr>
        <w:t>Alageel</w:t>
      </w:r>
      <w:proofErr w:type="spellEnd"/>
      <w:r w:rsidRPr="00881D47">
        <w:rPr>
          <w:rFonts w:ascii="Traditional Arabic" w:hAnsi="Traditional Arabic" w:cs="Traditional Arabic"/>
          <w:sz w:val="24"/>
          <w:szCs w:val="24"/>
        </w:rPr>
        <w:t xml:space="preserve">, A., Salah, M., Almutairi, M., Sagor, K., &amp; </w:t>
      </w:r>
      <w:proofErr w:type="spellStart"/>
      <w:r w:rsidRPr="00881D47">
        <w:rPr>
          <w:rFonts w:ascii="Traditional Arabic" w:hAnsi="Traditional Arabic" w:cs="Traditional Arabic"/>
          <w:sz w:val="24"/>
          <w:szCs w:val="24"/>
        </w:rPr>
        <w:t>Alabdulkareem</w:t>
      </w:r>
      <w:proofErr w:type="spellEnd"/>
      <w:r w:rsidRPr="00881D47">
        <w:rPr>
          <w:rFonts w:ascii="Traditional Arabic" w:hAnsi="Traditional Arabic" w:cs="Traditional Arabic"/>
          <w:sz w:val="24"/>
          <w:szCs w:val="24"/>
        </w:rPr>
        <w:t xml:space="preserve">, K. (2021). Onsite versus remote working: The impact on satisfaction, productivity, and performance of medical call center workers [Preprint]. Research Square. </w:t>
      </w:r>
      <w:hyperlink r:id="rId14" w:history="1">
        <w:r w:rsidRPr="00881D47">
          <w:rPr>
            <w:rStyle w:val="Hyperlink"/>
            <w:rFonts w:ascii="Traditional Arabic" w:hAnsi="Traditional Arabic" w:cs="Traditional Arabic"/>
            <w:sz w:val="24"/>
            <w:szCs w:val="24"/>
          </w:rPr>
          <w:t>https://doi.org/10.21203/rs.3.rs-668192/v1</w:t>
        </w:r>
      </w:hyperlink>
      <w:r w:rsidRPr="00881D47">
        <w:rPr>
          <w:rFonts w:ascii="Traditional Arabic" w:hAnsi="Traditional Arabic" w:cs="Traditional Arabic"/>
          <w:sz w:val="24"/>
          <w:szCs w:val="24"/>
        </w:rPr>
        <w:br/>
        <w:t xml:space="preserve">Alghamdi, A., Alqarni, M., &amp; </w:t>
      </w:r>
      <w:proofErr w:type="spellStart"/>
      <w:r w:rsidRPr="00881D47">
        <w:rPr>
          <w:rFonts w:ascii="Traditional Arabic" w:hAnsi="Traditional Arabic" w:cs="Traditional Arabic"/>
          <w:sz w:val="24"/>
          <w:szCs w:val="24"/>
        </w:rPr>
        <w:t>Alshunaifi</w:t>
      </w:r>
      <w:proofErr w:type="spellEnd"/>
      <w:r w:rsidRPr="00881D47">
        <w:rPr>
          <w:rFonts w:ascii="Traditional Arabic" w:hAnsi="Traditional Arabic" w:cs="Traditional Arabic"/>
          <w:sz w:val="24"/>
          <w:szCs w:val="24"/>
        </w:rPr>
        <w:t>, N. (2023). Remote work during the COVID-19 crisis: Public sector employees’ perspectives in Saudi Arabia – Challenges and solutions. Arab Journal of Administration, 43(4), 15–37.</w:t>
      </w:r>
      <w:r w:rsidRPr="00881D47">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5" w:history="1">
        <w:r w:rsidRPr="00881D47">
          <w:rPr>
            <w:rStyle w:val="Hyperlink"/>
            <w:rFonts w:ascii="Traditional Arabic" w:hAnsi="Traditional Arabic" w:cs="Traditional Arabic"/>
            <w:sz w:val="24"/>
            <w:szCs w:val="24"/>
          </w:rPr>
          <w:t>https://doi.org/10.14254/2071-789X.2022/15-1/18</w:t>
        </w:r>
      </w:hyperlink>
      <w:r w:rsidRPr="00881D47">
        <w:rPr>
          <w:rFonts w:ascii="Traditional Arabic" w:hAnsi="Traditional Arabic" w:cs="Traditional Arabic"/>
          <w:sz w:val="24"/>
          <w:szCs w:val="24"/>
        </w:rPr>
        <w:br/>
        <w:t xml:space="preserve">Baguio, I., </w:t>
      </w:r>
      <w:proofErr w:type="spellStart"/>
      <w:r w:rsidRPr="00881D47">
        <w:rPr>
          <w:rFonts w:ascii="Traditional Arabic" w:hAnsi="Traditional Arabic" w:cs="Traditional Arabic"/>
          <w:sz w:val="24"/>
          <w:szCs w:val="24"/>
        </w:rPr>
        <w:t>Tindugan</w:t>
      </w:r>
      <w:proofErr w:type="spellEnd"/>
      <w:r w:rsidRPr="00881D47">
        <w:rPr>
          <w:rFonts w:ascii="Traditional Arabic" w:hAnsi="Traditional Arabic" w:cs="Traditional Arabic"/>
          <w:sz w:val="24"/>
          <w:szCs w:val="24"/>
        </w:rPr>
        <w:t xml:space="preserve">, J. Jr., Amistad, J. Jr., </w:t>
      </w:r>
      <w:proofErr w:type="spellStart"/>
      <w:r w:rsidRPr="00881D47">
        <w:rPr>
          <w:rFonts w:ascii="Traditional Arabic" w:hAnsi="Traditional Arabic" w:cs="Traditional Arabic"/>
          <w:sz w:val="24"/>
          <w:szCs w:val="24"/>
        </w:rPr>
        <w:t>Alfanta</w:t>
      </w:r>
      <w:proofErr w:type="spellEnd"/>
      <w:r w:rsidRPr="00881D47">
        <w:rPr>
          <w:rFonts w:ascii="Traditional Arabic" w:hAnsi="Traditional Arabic" w:cs="Traditional Arabic"/>
          <w:sz w:val="24"/>
          <w:szCs w:val="24"/>
        </w:rPr>
        <w:t xml:space="preserve">, M. L., </w:t>
      </w:r>
      <w:proofErr w:type="spellStart"/>
      <w:r w:rsidRPr="00881D47">
        <w:rPr>
          <w:rFonts w:ascii="Traditional Arabic" w:hAnsi="Traditional Arabic" w:cs="Traditional Arabic"/>
          <w:sz w:val="24"/>
          <w:szCs w:val="24"/>
        </w:rPr>
        <w:t>Dibdib</w:t>
      </w:r>
      <w:proofErr w:type="spellEnd"/>
      <w:r w:rsidRPr="00881D47">
        <w:rPr>
          <w:rFonts w:ascii="Traditional Arabic" w:hAnsi="Traditional Arabic" w:cs="Traditional Arabic"/>
          <w:sz w:val="24"/>
          <w:szCs w:val="24"/>
        </w:rPr>
        <w:t xml:space="preserve">, C. R. Z., &amp; </w:t>
      </w:r>
      <w:proofErr w:type="spellStart"/>
      <w:r w:rsidRPr="00881D47">
        <w:rPr>
          <w:rFonts w:ascii="Traditional Arabic" w:hAnsi="Traditional Arabic" w:cs="Traditional Arabic"/>
          <w:sz w:val="24"/>
          <w:szCs w:val="24"/>
        </w:rPr>
        <w:t>Jueco</w:t>
      </w:r>
      <w:proofErr w:type="spellEnd"/>
      <w:r w:rsidRPr="00881D47">
        <w:rPr>
          <w:rFonts w:ascii="Traditional Arabic" w:hAnsi="Traditional Arabic" w:cs="Traditional Arabic"/>
          <w:sz w:val="24"/>
          <w:szCs w:val="24"/>
        </w:rPr>
        <w:t xml:space="preserve">, J. C. (2023). Workstation evaluation of work-from-home call center agents using ROSA. In 15th International Conference on Humanoid, Nanotechnology, Information Technology, Communication and Control, Environment and Management (HNICEM). IEEE. </w:t>
      </w:r>
      <w:hyperlink r:id="rId16" w:history="1">
        <w:r w:rsidRPr="00881D47">
          <w:rPr>
            <w:rStyle w:val="Hyperlink"/>
            <w:rFonts w:ascii="Traditional Arabic" w:hAnsi="Traditional Arabic" w:cs="Traditional Arabic"/>
            <w:sz w:val="24"/>
            <w:szCs w:val="24"/>
          </w:rPr>
          <w:t>https://doi.org/10.1109/HNICEM60674.2023.10589117</w:t>
        </w:r>
      </w:hyperlink>
      <w:r w:rsidRPr="00881D47">
        <w:rPr>
          <w:rFonts w:ascii="Traditional Arabic" w:hAnsi="Traditional Arabic" w:cs="Traditional Arabic"/>
          <w:sz w:val="24"/>
          <w:szCs w:val="24"/>
        </w:rPr>
        <w:br/>
        <w:t xml:space="preserve">Baron, R. M., &amp; Kenny, D. A. (1986). The moderator–mediator variable distinction in social psychological research: Conceptual, strategic, and statistical considerations. Journal of Personality and Social Psychology, 51(6), 1173–1182. </w:t>
      </w:r>
      <w:hyperlink r:id="rId17" w:history="1">
        <w:r w:rsidRPr="00881D47">
          <w:rPr>
            <w:rStyle w:val="Hyperlink"/>
            <w:rFonts w:ascii="Traditional Arabic" w:hAnsi="Traditional Arabic" w:cs="Traditional Arabic"/>
            <w:sz w:val="24"/>
            <w:szCs w:val="24"/>
          </w:rPr>
          <w:t>https://doi.org/10.1037/0022-3514.51.6.1173</w:t>
        </w:r>
      </w:hyperlink>
      <w:r w:rsidRPr="00881D47">
        <w:rPr>
          <w:rFonts w:ascii="Traditional Arabic" w:hAnsi="Traditional Arabic" w:cs="Traditional Arabic"/>
          <w:sz w:val="24"/>
          <w:szCs w:val="24"/>
        </w:rPr>
        <w:br/>
        <w:t xml:space="preserve">Bloom, N., Liang, J., Roberts, J., &amp; Ying, Z. J. (2013). Does working from </w:t>
      </w:r>
      <w:proofErr w:type="gramStart"/>
      <w:r w:rsidRPr="00881D47">
        <w:rPr>
          <w:rFonts w:ascii="Traditional Arabic" w:hAnsi="Traditional Arabic" w:cs="Traditional Arabic"/>
          <w:sz w:val="24"/>
          <w:szCs w:val="24"/>
        </w:rPr>
        <w:t>home work</w:t>
      </w:r>
      <w:proofErr w:type="gramEnd"/>
      <w:r w:rsidRPr="00881D47">
        <w:rPr>
          <w:rFonts w:ascii="Traditional Arabic" w:hAnsi="Traditional Arabic" w:cs="Traditional Arabic"/>
          <w:sz w:val="24"/>
          <w:szCs w:val="24"/>
        </w:rPr>
        <w:t xml:space="preserve">? Evidence from a Chinese experiment (NBER Working Paper No. 18871). National Bureau of Economic Research. </w:t>
      </w:r>
      <w:hyperlink r:id="rId18" w:history="1">
        <w:r w:rsidRPr="00881D47">
          <w:rPr>
            <w:rStyle w:val="Hyperlink"/>
            <w:rFonts w:ascii="Traditional Arabic" w:hAnsi="Traditional Arabic" w:cs="Traditional Arabic"/>
            <w:sz w:val="24"/>
            <w:szCs w:val="24"/>
          </w:rPr>
          <w:t>https://www.nber.org/papers/w18871</w:t>
        </w:r>
      </w:hyperlink>
      <w:r w:rsidRPr="00881D47">
        <w:rPr>
          <w:rFonts w:ascii="Traditional Arabic" w:hAnsi="Traditional Arabic" w:cs="Traditional Arabic"/>
          <w:sz w:val="24"/>
          <w:szCs w:val="24"/>
        </w:rPr>
        <w:br/>
        <w:t>Bryman, A. (2016). Social research methods (5th ed.). Oxford University Press.</w:t>
      </w:r>
      <w:r w:rsidRPr="00881D47">
        <w:rPr>
          <w:rFonts w:ascii="Traditional Arabic" w:hAnsi="Traditional Arabic" w:cs="Traditional Arabic"/>
          <w:sz w:val="24"/>
          <w:szCs w:val="24"/>
        </w:rPr>
        <w:br/>
      </w:r>
      <w:r w:rsidRPr="00881D47">
        <w:rPr>
          <w:rFonts w:ascii="Traditional Arabic" w:hAnsi="Traditional Arabic" w:cs="Traditional Arabic"/>
          <w:sz w:val="24"/>
          <w:szCs w:val="24"/>
        </w:rPr>
        <w:br/>
        <w:t xml:space="preserve">El Attari, A. (2024). Impact of online work communication strategies on employee productivity. International Journal of Research and Innovation in Social Science, 8(12). </w:t>
      </w:r>
      <w:hyperlink r:id="rId19" w:history="1">
        <w:r w:rsidRPr="00881D47">
          <w:rPr>
            <w:rStyle w:val="Hyperlink"/>
            <w:rFonts w:ascii="Traditional Arabic" w:hAnsi="Traditional Arabic" w:cs="Traditional Arabic"/>
            <w:sz w:val="24"/>
            <w:szCs w:val="24"/>
          </w:rPr>
          <w:t>https://doi.org/10.47772/IJRISS.2024.8034355</w:t>
        </w:r>
      </w:hyperlink>
      <w:r w:rsidRPr="00881D47">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20" w:history="1">
        <w:r w:rsidRPr="00881D47">
          <w:rPr>
            <w:rStyle w:val="Hyperlink"/>
            <w:rFonts w:ascii="Traditional Arabic" w:hAnsi="Traditional Arabic" w:cs="Traditional Arabic"/>
            <w:sz w:val="24"/>
            <w:szCs w:val="24"/>
          </w:rPr>
          <w:t>https://doi.org/10.61506/01.00306</w:t>
        </w:r>
      </w:hyperlink>
      <w:r w:rsidRPr="00881D47">
        <w:rPr>
          <w:rFonts w:ascii="Traditional Arabic" w:hAnsi="Traditional Arabic" w:cs="Traditional Arabic"/>
          <w:sz w:val="24"/>
          <w:szCs w:val="24"/>
        </w:rPr>
        <w:br/>
      </w:r>
      <w:proofErr w:type="spellStart"/>
      <w:r w:rsidRPr="00881D47">
        <w:rPr>
          <w:rFonts w:ascii="Traditional Arabic" w:hAnsi="Traditional Arabic" w:cs="Traditional Arabic"/>
          <w:sz w:val="24"/>
          <w:szCs w:val="24"/>
        </w:rPr>
        <w:t>Gavoille</w:t>
      </w:r>
      <w:proofErr w:type="spellEnd"/>
      <w:r w:rsidRPr="00881D47">
        <w:rPr>
          <w:rFonts w:ascii="Traditional Arabic" w:hAnsi="Traditional Arabic" w:cs="Traditional Arabic"/>
          <w:sz w:val="24"/>
          <w:szCs w:val="24"/>
        </w:rPr>
        <w:t xml:space="preserve">, N., &amp; Hazans, M. (2022). Personality traits, remote work and productivity (IZA Discussion Paper No. 15486). IZA – Institute of Labor Economics. </w:t>
      </w:r>
      <w:hyperlink r:id="rId21" w:history="1">
        <w:r w:rsidRPr="00881D47">
          <w:rPr>
            <w:rStyle w:val="Hyperlink"/>
            <w:rFonts w:ascii="Traditional Arabic" w:hAnsi="Traditional Arabic" w:cs="Traditional Arabic"/>
            <w:sz w:val="24"/>
            <w:szCs w:val="24"/>
          </w:rPr>
          <w:t>https://www.jstor.org/stable/resrep64941</w:t>
        </w:r>
      </w:hyperlink>
      <w:r w:rsidRPr="00881D47">
        <w:rPr>
          <w:rFonts w:ascii="Traditional Arabic" w:hAnsi="Traditional Arabic" w:cs="Traditional Arabic"/>
          <w:sz w:val="24"/>
          <w:szCs w:val="24"/>
        </w:rPr>
        <w:br/>
      </w:r>
      <w:proofErr w:type="spellStart"/>
      <w:r w:rsidRPr="00881D47">
        <w:rPr>
          <w:rFonts w:ascii="Traditional Arabic" w:hAnsi="Traditional Arabic" w:cs="Traditional Arabic"/>
          <w:sz w:val="24"/>
          <w:szCs w:val="24"/>
        </w:rPr>
        <w:lastRenderedPageBreak/>
        <w:t>Gavoille</w:t>
      </w:r>
      <w:proofErr w:type="spellEnd"/>
      <w:r w:rsidRPr="00881D47">
        <w:rPr>
          <w:rFonts w:ascii="Traditional Arabic" w:hAnsi="Traditional Arabic" w:cs="Traditional Arabic"/>
          <w:sz w:val="24"/>
          <w:szCs w:val="24"/>
        </w:rPr>
        <w:t xml:space="preserve">, N. (2022). Working from home and productivity: Evidence from personnel and survey data (Working Paper No. 15486). </w:t>
      </w:r>
      <w:r w:rsidRPr="00881D47">
        <w:rPr>
          <w:rFonts w:ascii="Traditional Arabic" w:hAnsi="Traditional Arabic" w:cs="Traditional Arabic"/>
          <w:sz w:val="24"/>
          <w:szCs w:val="24"/>
          <w:lang w:val="fr-FR"/>
        </w:rPr>
        <w:t xml:space="preserve">CERDI – Centre d'Études et de Recherches sur le Développement International. </w:t>
      </w:r>
      <w:hyperlink r:id="rId22" w:history="1">
        <w:r w:rsidRPr="00881D47">
          <w:rPr>
            <w:rStyle w:val="Hyperlink"/>
            <w:rFonts w:ascii="Traditional Arabic" w:hAnsi="Traditional Arabic" w:cs="Traditional Arabic"/>
            <w:sz w:val="24"/>
            <w:szCs w:val="24"/>
          </w:rPr>
          <w:t>https://hal.uca.fr/hal-03690331/document</w:t>
        </w:r>
      </w:hyperlink>
      <w:r w:rsidRPr="00881D47">
        <w:rPr>
          <w:rFonts w:ascii="Traditional Arabic" w:hAnsi="Traditional Arabic" w:cs="Traditional Arabic"/>
          <w:sz w:val="24"/>
          <w:szCs w:val="24"/>
        </w:rPr>
        <w:br/>
        <w:t xml:space="preserve">Gibbs, M., Mengel, F., &amp;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C. (2021). Work from home &amp; productivity: Evidence from personnel &amp; analytics data on IT professionals (Working Paper No. 2021-56). University of Chicago, Booth School of Business.</w:t>
      </w:r>
      <w:r w:rsidRPr="00881D47">
        <w:rPr>
          <w:rFonts w:ascii="Traditional Arabic" w:hAnsi="Traditional Arabic" w:cs="Traditional Arabic"/>
          <w:sz w:val="24"/>
          <w:szCs w:val="24"/>
        </w:rPr>
        <w:br/>
        <w:t xml:space="preserve">Gibbs, M., Mengel, F., &amp; </w:t>
      </w:r>
      <w:proofErr w:type="spellStart"/>
      <w:r w:rsidRPr="00881D47">
        <w:rPr>
          <w:rFonts w:ascii="Traditional Arabic" w:hAnsi="Traditional Arabic" w:cs="Traditional Arabic"/>
          <w:sz w:val="24"/>
          <w:szCs w:val="24"/>
        </w:rPr>
        <w:t>Siemroth</w:t>
      </w:r>
      <w:proofErr w:type="spellEnd"/>
      <w:r w:rsidRPr="00881D47">
        <w:rPr>
          <w:rFonts w:ascii="Traditional Arabic" w:hAnsi="Traditional Arabic" w:cs="Traditional Arabic"/>
          <w:sz w:val="24"/>
          <w:szCs w:val="24"/>
        </w:rPr>
        <w:t xml:space="preserve">, C. (2023). Work from home &amp; productivity: Evidence from personnel &amp; analytics data on IT professionals. Journal of Political Economy, 131(1), 1–39. </w:t>
      </w:r>
      <w:hyperlink r:id="rId23" w:history="1">
        <w:r w:rsidRPr="00881D47">
          <w:rPr>
            <w:rStyle w:val="Hyperlink"/>
            <w:rFonts w:ascii="Traditional Arabic" w:hAnsi="Traditional Arabic" w:cs="Traditional Arabic"/>
            <w:sz w:val="24"/>
            <w:szCs w:val="24"/>
          </w:rPr>
          <w:t>https://doi.org/10.1086/721434</w:t>
        </w:r>
      </w:hyperlink>
      <w:r w:rsidRPr="00881D47">
        <w:rPr>
          <w:rFonts w:ascii="Traditional Arabic" w:hAnsi="Traditional Arabic" w:cs="Traditional Arabic"/>
          <w:sz w:val="24"/>
          <w:szCs w:val="24"/>
        </w:rPr>
        <w:br/>
        <w:t xml:space="preserve">Gliem, J. A., &amp; Gliem, R. R. (2003). Calculating, interpreting, and reporting Cronbach’s alpha reliability coefficient for Likert-type scales. Midwest Research-to-Practice Conference in Adult, Continuing, and Community Education, 82–88. </w:t>
      </w:r>
      <w:hyperlink r:id="rId24" w:history="1">
        <w:r w:rsidRPr="00881D47">
          <w:rPr>
            <w:rStyle w:val="Hyperlink"/>
            <w:rFonts w:ascii="Traditional Arabic" w:hAnsi="Traditional Arabic" w:cs="Traditional Arabic"/>
            <w:sz w:val="24"/>
            <w:szCs w:val="24"/>
            <w:lang w:val="fr-FR"/>
          </w:rPr>
          <w:t>https://scholarworks.iupui.edu/bitstream/handle/1805/344/Gliem%26Gliem.pdf</w:t>
        </w:r>
      </w:hyperlink>
      <w:r w:rsidRPr="00881D47">
        <w:rPr>
          <w:rFonts w:ascii="Traditional Arabic" w:hAnsi="Traditional Arabic" w:cs="Traditional Arabic"/>
          <w:sz w:val="24"/>
          <w:szCs w:val="24"/>
          <w:lang w:val="fr-FR"/>
        </w:rPr>
        <w:br/>
      </w:r>
      <w:proofErr w:type="spellStart"/>
      <w:r w:rsidRPr="00881D47">
        <w:rPr>
          <w:rFonts w:ascii="Traditional Arabic" w:hAnsi="Traditional Arabic" w:cs="Traditional Arabic"/>
          <w:sz w:val="24"/>
          <w:szCs w:val="24"/>
          <w:lang w:val="fr-FR"/>
        </w:rPr>
        <w:t>Jamaleddine</w:t>
      </w:r>
      <w:proofErr w:type="spellEnd"/>
      <w:r w:rsidRPr="00881D47">
        <w:rPr>
          <w:rFonts w:ascii="Traditional Arabic" w:hAnsi="Traditional Arabic" w:cs="Traditional Arabic"/>
          <w:sz w:val="24"/>
          <w:szCs w:val="24"/>
          <w:lang w:val="fr-FR"/>
        </w:rPr>
        <w:t xml:space="preserve"> </w:t>
      </w:r>
      <w:proofErr w:type="spellStart"/>
      <w:r w:rsidRPr="00881D47">
        <w:rPr>
          <w:rFonts w:ascii="Traditional Arabic" w:hAnsi="Traditional Arabic" w:cs="Traditional Arabic"/>
          <w:sz w:val="24"/>
          <w:szCs w:val="24"/>
          <w:lang w:val="fr-FR"/>
        </w:rPr>
        <w:t>Chmeis</w:t>
      </w:r>
      <w:proofErr w:type="spellEnd"/>
      <w:r w:rsidRPr="00881D47">
        <w:rPr>
          <w:rFonts w:ascii="Traditional Arabic" w:hAnsi="Traditional Arabic" w:cs="Traditional Arabic"/>
          <w:sz w:val="24"/>
          <w:szCs w:val="24"/>
          <w:lang w:val="fr-FR"/>
        </w:rPr>
        <w:t xml:space="preserve">, S. T., &amp; </w:t>
      </w:r>
      <w:proofErr w:type="spellStart"/>
      <w:r w:rsidRPr="00881D47">
        <w:rPr>
          <w:rFonts w:ascii="Traditional Arabic" w:hAnsi="Traditional Arabic" w:cs="Traditional Arabic"/>
          <w:sz w:val="24"/>
          <w:szCs w:val="24"/>
          <w:lang w:val="fr-FR"/>
        </w:rPr>
        <w:t>Zeine</w:t>
      </w:r>
      <w:proofErr w:type="spellEnd"/>
      <w:r w:rsidRPr="00881D47">
        <w:rPr>
          <w:rFonts w:ascii="Traditional Arabic" w:hAnsi="Traditional Arabic" w:cs="Traditional Arabic"/>
          <w:sz w:val="24"/>
          <w:szCs w:val="24"/>
          <w:lang w:val="fr-FR"/>
        </w:rPr>
        <w:t xml:space="preserve">, H. M. (2024). </w:t>
      </w:r>
      <w:r w:rsidRPr="00881D47">
        <w:rPr>
          <w:rFonts w:ascii="Traditional Arabic" w:hAnsi="Traditional Arabic" w:cs="Traditional Arabic"/>
          <w:sz w:val="24"/>
          <w:szCs w:val="24"/>
        </w:rPr>
        <w:t xml:space="preserve">The effect of remote work on employee performance. Asian Business Research, 9(1). </w:t>
      </w:r>
      <w:hyperlink r:id="rId25" w:history="1">
        <w:r w:rsidRPr="00881D47">
          <w:rPr>
            <w:rStyle w:val="Hyperlink"/>
            <w:rFonts w:ascii="Traditional Arabic" w:hAnsi="Traditional Arabic" w:cs="Traditional Arabic"/>
            <w:sz w:val="24"/>
            <w:szCs w:val="24"/>
          </w:rPr>
          <w:t>https://doi.org/10.20849/abr.v9i1.1424</w:t>
        </w:r>
      </w:hyperlink>
      <w:r w:rsidRPr="00881D47">
        <w:rPr>
          <w:rFonts w:ascii="Traditional Arabic" w:hAnsi="Traditional Arabic" w:cs="Traditional Arabic"/>
          <w:sz w:val="24"/>
          <w:szCs w:val="24"/>
        </w:rPr>
        <w:br/>
      </w:r>
      <w:proofErr w:type="spellStart"/>
      <w:r w:rsidRPr="00881D47">
        <w:rPr>
          <w:rFonts w:ascii="Traditional Arabic" w:hAnsi="Traditional Arabic" w:cs="Traditional Arabic"/>
          <w:sz w:val="24"/>
          <w:szCs w:val="24"/>
        </w:rPr>
        <w:t>Krzywdzinski</w:t>
      </w:r>
      <w:proofErr w:type="spellEnd"/>
      <w:r w:rsidRPr="00881D47">
        <w:rPr>
          <w:rFonts w:ascii="Traditional Arabic" w:hAnsi="Traditional Arabic" w:cs="Traditional Arabic"/>
          <w:sz w:val="24"/>
          <w:szCs w:val="24"/>
        </w:rPr>
        <w:t>, M. (2022). Team collaboration and productivity: Experiences of agile, hybrid, and traditional teams with remote work during the COVID-19 pandemic (</w:t>
      </w:r>
      <w:proofErr w:type="spellStart"/>
      <w:r w:rsidRPr="00881D47">
        <w:rPr>
          <w:rFonts w:ascii="Traditional Arabic" w:hAnsi="Traditional Arabic" w:cs="Traditional Arabic"/>
          <w:sz w:val="24"/>
          <w:szCs w:val="24"/>
        </w:rPr>
        <w:t>Weizenbaum</w:t>
      </w:r>
      <w:proofErr w:type="spellEnd"/>
      <w:r w:rsidRPr="00881D47">
        <w:rPr>
          <w:rFonts w:ascii="Traditional Arabic" w:hAnsi="Traditional Arabic" w:cs="Traditional Arabic"/>
          <w:sz w:val="24"/>
          <w:szCs w:val="24"/>
        </w:rPr>
        <w:t xml:space="preserve"> Working Paper No. 28). </w:t>
      </w:r>
      <w:proofErr w:type="spellStart"/>
      <w:r w:rsidRPr="00881D47">
        <w:rPr>
          <w:rFonts w:ascii="Traditional Arabic" w:hAnsi="Traditional Arabic" w:cs="Traditional Arabic"/>
          <w:sz w:val="24"/>
          <w:szCs w:val="24"/>
        </w:rPr>
        <w:t>Weizenbaum</w:t>
      </w:r>
      <w:proofErr w:type="spellEnd"/>
      <w:r w:rsidRPr="00881D47">
        <w:rPr>
          <w:rFonts w:ascii="Traditional Arabic" w:hAnsi="Traditional Arabic" w:cs="Traditional Arabic"/>
          <w:sz w:val="24"/>
          <w:szCs w:val="24"/>
        </w:rPr>
        <w:t xml:space="preserve"> Institute for the Networked Society. </w:t>
      </w:r>
      <w:hyperlink r:id="rId26" w:history="1">
        <w:r w:rsidRPr="00881D47">
          <w:rPr>
            <w:rStyle w:val="Hyperlink"/>
            <w:rFonts w:ascii="Traditional Arabic" w:hAnsi="Traditional Arabic" w:cs="Traditional Arabic"/>
            <w:sz w:val="24"/>
            <w:szCs w:val="24"/>
          </w:rPr>
          <w:t>https://doi.org/10.34669/WI.WS/28</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Pr>
        <w:br/>
        <w:t xml:space="preserve">Lund, S., </w:t>
      </w:r>
      <w:proofErr w:type="spellStart"/>
      <w:r w:rsidRPr="00881D47">
        <w:rPr>
          <w:rFonts w:ascii="Traditional Arabic" w:hAnsi="Traditional Arabic" w:cs="Traditional Arabic"/>
          <w:sz w:val="24"/>
          <w:szCs w:val="24"/>
        </w:rPr>
        <w:t>Madgavkar</w:t>
      </w:r>
      <w:proofErr w:type="spellEnd"/>
      <w:r w:rsidRPr="00881D47">
        <w:rPr>
          <w:rFonts w:ascii="Traditional Arabic" w:hAnsi="Traditional Arabic" w:cs="Traditional Arabic"/>
          <w:sz w:val="24"/>
          <w:szCs w:val="24"/>
        </w:rPr>
        <w:t xml:space="preserve">, A., Manyika, J., Smit, S., </w:t>
      </w:r>
      <w:proofErr w:type="spellStart"/>
      <w:r w:rsidRPr="00881D47">
        <w:rPr>
          <w:rFonts w:ascii="Traditional Arabic" w:hAnsi="Traditional Arabic" w:cs="Traditional Arabic"/>
          <w:sz w:val="24"/>
          <w:szCs w:val="24"/>
        </w:rPr>
        <w:t>Ellingrud</w:t>
      </w:r>
      <w:proofErr w:type="spellEnd"/>
      <w:r w:rsidRPr="00881D47">
        <w:rPr>
          <w:rFonts w:ascii="Traditional Arabic" w:hAnsi="Traditional Arabic" w:cs="Traditional Arabic"/>
          <w:sz w:val="24"/>
          <w:szCs w:val="24"/>
        </w:rPr>
        <w:t xml:space="preserve">, K., Meaney, M., &amp; Robinson, O. (2021). The future of work after COVID-19. McKinsey Global Institute. </w:t>
      </w:r>
      <w:hyperlink r:id="rId27" w:history="1">
        <w:r w:rsidRPr="00881D47">
          <w:rPr>
            <w:rStyle w:val="Hyperlink"/>
            <w:rFonts w:ascii="Traditional Arabic" w:hAnsi="Traditional Arabic" w:cs="Traditional Arabic"/>
            <w:sz w:val="24"/>
            <w:szCs w:val="24"/>
          </w:rPr>
          <w:t>https://www.mckinsey.com/mgi</w:t>
        </w:r>
      </w:hyperlink>
      <w:r w:rsidRPr="00881D47">
        <w:rPr>
          <w:rFonts w:ascii="Traditional Arabic" w:hAnsi="Traditional Arabic" w:cs="Traditional Arabic"/>
          <w:sz w:val="24"/>
          <w:szCs w:val="24"/>
        </w:rPr>
        <w:br/>
        <w:t xml:space="preserve">Makridis, C. A., &amp; </w:t>
      </w:r>
      <w:proofErr w:type="spellStart"/>
      <w:r w:rsidRPr="00881D47">
        <w:rPr>
          <w:rFonts w:ascii="Traditional Arabic" w:hAnsi="Traditional Arabic" w:cs="Traditional Arabic"/>
          <w:sz w:val="24"/>
          <w:szCs w:val="24"/>
        </w:rPr>
        <w:t>Schloetzer</w:t>
      </w:r>
      <w:proofErr w:type="spellEnd"/>
      <w:r w:rsidRPr="00881D47">
        <w:rPr>
          <w:rFonts w:ascii="Traditional Arabic" w:hAnsi="Traditional Arabic" w:cs="Traditional Arabic"/>
          <w:sz w:val="24"/>
          <w:szCs w:val="24"/>
        </w:rPr>
        <w:t xml:space="preserve">, J. (2024). From crisis to norm: Remote work trends and employee engagement across industries, occupations, and geography (NBER Working Paper No. 33315). National Bureau of Economic Research. </w:t>
      </w:r>
      <w:hyperlink r:id="rId28" w:history="1">
        <w:r w:rsidRPr="00881D47">
          <w:rPr>
            <w:rStyle w:val="Hyperlink"/>
            <w:rFonts w:ascii="Traditional Arabic" w:hAnsi="Traditional Arabic" w:cs="Traditional Arabic"/>
            <w:sz w:val="24"/>
            <w:szCs w:val="24"/>
          </w:rPr>
          <w:t>https://www.nber.org/papers/w33315</w:t>
        </w:r>
      </w:hyperlink>
      <w:r w:rsidRPr="00881D47">
        <w:rPr>
          <w:rFonts w:ascii="Traditional Arabic" w:hAnsi="Traditional Arabic" w:cs="Traditional Arabic"/>
          <w:sz w:val="24"/>
          <w:szCs w:val="24"/>
        </w:rPr>
        <w:br/>
        <w:t xml:space="preserve">Marcus, J. S. (2022). COVID-19 and the shift to remote work (Bruegel Report No. RESREP41949). Bruegel. </w:t>
      </w:r>
      <w:hyperlink r:id="rId29" w:history="1">
        <w:r w:rsidRPr="00881D47">
          <w:rPr>
            <w:rStyle w:val="Hyperlink"/>
            <w:rFonts w:ascii="Traditional Arabic" w:hAnsi="Traditional Arabic" w:cs="Traditional Arabic"/>
            <w:sz w:val="24"/>
            <w:szCs w:val="24"/>
          </w:rPr>
          <w:t>https://www.jstor.org/stable/resrep41949</w:t>
        </w:r>
      </w:hyperlink>
      <w:r w:rsidRPr="00881D47">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30" w:history="1">
        <w:r w:rsidRPr="00881D47">
          <w:rPr>
            <w:rStyle w:val="Hyperlink"/>
            <w:rFonts w:ascii="Traditional Arabic" w:hAnsi="Traditional Arabic" w:cs="Traditional Arabic"/>
            <w:sz w:val="24"/>
            <w:szCs w:val="24"/>
          </w:rPr>
          <w:t>https://doi.org/10.5539/ibr.v14n3p41</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Pr>
        <w:br/>
        <w:t xml:space="preserve">Ng, P. M. L., Lit, K. K., &amp; Cheung, C. T. Y. (2022). Remote work as a new normal? </w:t>
      </w:r>
      <w:r w:rsidRPr="00881D47">
        <w:rPr>
          <w:rFonts w:ascii="Traditional Arabic" w:hAnsi="Traditional Arabic" w:cs="Traditional Arabic"/>
          <w:sz w:val="24"/>
          <w:szCs w:val="24"/>
        </w:rPr>
        <w:lastRenderedPageBreak/>
        <w:t xml:space="preserve">The technology-organization-environment (TOE) context. Technology in Society, 70, 102022. </w:t>
      </w:r>
      <w:hyperlink r:id="rId31" w:history="1">
        <w:r w:rsidRPr="00881D47">
          <w:rPr>
            <w:rStyle w:val="Hyperlink"/>
            <w:rFonts w:ascii="Traditional Arabic" w:hAnsi="Traditional Arabic" w:cs="Traditional Arabic"/>
            <w:sz w:val="24"/>
            <w:szCs w:val="24"/>
          </w:rPr>
          <w:t>https://doi.org/10.1016/j.techsoc.2022.102022</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Pr>
        <w:br/>
        <w:t xml:space="preserve">Prasad, S., Arahant, A., &amp; Kaushik, A. (2024). Exploring the impact of remote work on productivity: A systematic review. Acta Universitatis </w:t>
      </w:r>
      <w:proofErr w:type="spellStart"/>
      <w:r w:rsidRPr="00881D47">
        <w:rPr>
          <w:rFonts w:ascii="Traditional Arabic" w:hAnsi="Traditional Arabic" w:cs="Traditional Arabic"/>
          <w:sz w:val="24"/>
          <w:szCs w:val="24"/>
        </w:rPr>
        <w:t>Bohemiae</w:t>
      </w:r>
      <w:proofErr w:type="spellEnd"/>
      <w:r w:rsidRPr="00881D47">
        <w:rPr>
          <w:rFonts w:ascii="Traditional Arabic" w:hAnsi="Traditional Arabic" w:cs="Traditional Arabic"/>
          <w:sz w:val="24"/>
          <w:szCs w:val="24"/>
        </w:rPr>
        <w:t xml:space="preserve"> Meridionalis, 27(2), 51–63. </w:t>
      </w:r>
      <w:hyperlink r:id="rId32" w:history="1">
        <w:r w:rsidRPr="00881D47">
          <w:rPr>
            <w:rStyle w:val="Hyperlink"/>
            <w:rFonts w:ascii="Traditional Arabic" w:hAnsi="Traditional Arabic" w:cs="Traditional Arabic"/>
            <w:sz w:val="24"/>
            <w:szCs w:val="24"/>
          </w:rPr>
          <w:t>https://doi.org/10.32725/acta.2024.008</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Pr>
        <w:br/>
        <w:t xml:space="preserve">Radu, C., Deaconu, A., Kis, I.-A., Jansen, A., &amp; </w:t>
      </w:r>
      <w:proofErr w:type="spellStart"/>
      <w:r w:rsidRPr="00881D47">
        <w:rPr>
          <w:rFonts w:ascii="Traditional Arabic" w:hAnsi="Traditional Arabic" w:cs="Traditional Arabic"/>
          <w:sz w:val="24"/>
          <w:szCs w:val="24"/>
        </w:rPr>
        <w:t>Mi</w:t>
      </w:r>
      <w:r w:rsidRPr="00881D47">
        <w:rPr>
          <w:rFonts w:ascii="Cambria" w:hAnsi="Cambria" w:cs="Cambria"/>
          <w:sz w:val="24"/>
          <w:szCs w:val="24"/>
        </w:rPr>
        <w:t>ș</w:t>
      </w:r>
      <w:r w:rsidRPr="00881D47">
        <w:rPr>
          <w:rFonts w:ascii="Traditional Arabic" w:hAnsi="Traditional Arabic" w:cs="Traditional Arabic"/>
          <w:sz w:val="24"/>
          <w:szCs w:val="24"/>
        </w:rPr>
        <w:t>u</w:t>
      </w:r>
      <w:proofErr w:type="spellEnd"/>
      <w:r w:rsidRPr="00881D47">
        <w:rPr>
          <w:rFonts w:ascii="Traditional Arabic" w:hAnsi="Traditional Arabic" w:cs="Traditional Arabic"/>
          <w:sz w:val="24"/>
          <w:szCs w:val="24"/>
        </w:rPr>
        <w:t xml:space="preserve">, S. I. (2023). New ways to perform: Employees’ perspective on remote work and psychological security in the post-pandemic era. Sustainability, 15(5), 5952. </w:t>
      </w:r>
      <w:hyperlink r:id="rId33" w:history="1">
        <w:r w:rsidRPr="00881D47">
          <w:rPr>
            <w:rStyle w:val="Hyperlink"/>
            <w:rFonts w:ascii="Traditional Arabic" w:hAnsi="Traditional Arabic" w:cs="Traditional Arabic"/>
            <w:sz w:val="24"/>
            <w:szCs w:val="24"/>
          </w:rPr>
          <w:t>https://doi.org/10.3390/su15075952</w:t>
        </w:r>
      </w:hyperlink>
      <w:r w:rsidRPr="00881D47">
        <w:rPr>
          <w:rFonts w:ascii="Traditional Arabic" w:hAnsi="Traditional Arabic" w:cs="Traditional Arabic"/>
          <w:sz w:val="24"/>
          <w:szCs w:val="24"/>
        </w:rPr>
        <w:br/>
        <w:t>Sekaran, U., &amp; Bougie, R. (2016). Research methods for business: A skill-building approach (7th ed.). John Wiley &amp; Sons.</w:t>
      </w:r>
      <w:r w:rsidRPr="00881D47">
        <w:rPr>
          <w:rFonts w:ascii="Traditional Arabic" w:hAnsi="Traditional Arabic" w:cs="Traditional Arabic"/>
          <w:sz w:val="24"/>
          <w:szCs w:val="24"/>
        </w:rPr>
        <w:br/>
        <w:t xml:space="preserve">Sivaprakash, J. S., &amp; Venkatesh, M. (2023). The impact of remote work on employee productivity and well-being: A comparative study of pre- and post-COVID-19 era [Preprint]. Research Square. </w:t>
      </w:r>
      <w:hyperlink r:id="rId34" w:history="1">
        <w:r w:rsidRPr="00881D47">
          <w:rPr>
            <w:rStyle w:val="Hyperlink"/>
            <w:rFonts w:ascii="Traditional Arabic" w:hAnsi="Traditional Arabic" w:cs="Traditional Arabic"/>
            <w:sz w:val="24"/>
            <w:szCs w:val="24"/>
          </w:rPr>
          <w:t>https://doi.org/10.21203/rs.3.rs-2926406/v1</w:t>
        </w:r>
      </w:hyperlink>
      <w:r w:rsidRPr="00881D47">
        <w:rPr>
          <w:rFonts w:ascii="Traditional Arabic" w:hAnsi="Traditional Arabic" w:cs="Traditional Arabic"/>
          <w:sz w:val="24"/>
          <w:szCs w:val="24"/>
        </w:rPr>
        <w:br/>
      </w:r>
      <w:r w:rsidR="003B356E" w:rsidRPr="00881D47">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881D47">
        <w:rPr>
          <w:rFonts w:ascii="Traditional Arabic" w:hAnsi="Traditional Arabic" w:cs="Traditional Arabic"/>
          <w:sz w:val="24"/>
          <w:szCs w:val="24"/>
        </w:rPr>
        <w:br/>
        <w:t xml:space="preserve">Waldkirch, A. (2021). Firms around the world during the COVID-19 pandemic. Journal of Economic Integration, 36(1), 3–19. </w:t>
      </w:r>
      <w:hyperlink r:id="rId35" w:history="1">
        <w:r w:rsidRPr="00881D47">
          <w:rPr>
            <w:rStyle w:val="Hyperlink"/>
            <w:rFonts w:ascii="Traditional Arabic" w:hAnsi="Traditional Arabic" w:cs="Traditional Arabic"/>
            <w:sz w:val="24"/>
            <w:szCs w:val="24"/>
          </w:rPr>
          <w:t>https://www.jstor.org/stable/10.2307/26985573</w:t>
        </w:r>
      </w:hyperlink>
    </w:p>
    <w:p w14:paraId="5BB6B15B" w14:textId="3E1910E4" w:rsidR="002A0006" w:rsidRPr="00881D47" w:rsidRDefault="00A74212" w:rsidP="00A74212">
      <w:pPr>
        <w:jc w:val="right"/>
        <w:rPr>
          <w:rFonts w:ascii="Traditional Arabic" w:hAnsi="Traditional Arabic" w:cs="Traditional Arabic"/>
          <w:sz w:val="24"/>
          <w:szCs w:val="24"/>
          <w:rtl/>
        </w:rPr>
      </w:pPr>
      <w:r w:rsidRPr="00881D47">
        <w:rPr>
          <w:rFonts w:ascii="Traditional Arabic" w:hAnsi="Traditional Arabic" w:cs="Traditional Arabic"/>
          <w:sz w:val="24"/>
          <w:szCs w:val="24"/>
        </w:rPr>
        <w:t>Gliem, J. A., &amp; Gliem, R. R. (2003). Calculating, interpreting, and reporting Cronbach’s alpha reliability coefficient for Likert-type scales. In Midwest Research to Practice Conference in Adult, Continuing, and Community Education (pp. 82–88). Ohio University</w:t>
      </w:r>
      <w:r w:rsidRPr="00881D47">
        <w:rPr>
          <w:rFonts w:ascii="Traditional Arabic" w:hAnsi="Traditional Arabic" w:cs="Traditional Arabic"/>
          <w:sz w:val="24"/>
          <w:szCs w:val="24"/>
          <w:rtl/>
        </w:rPr>
        <w:t>.</w:t>
      </w:r>
    </w:p>
    <w:p w14:paraId="45FCC2B6" w14:textId="77777777" w:rsidR="00A74212" w:rsidRPr="00881D47" w:rsidRDefault="00A74212" w:rsidP="002A0006">
      <w:pPr>
        <w:rPr>
          <w:rFonts w:ascii="Traditional Arabic" w:hAnsi="Traditional Arabic" w:cs="Traditional Arabic"/>
          <w:sz w:val="24"/>
          <w:szCs w:val="24"/>
          <w:rtl/>
        </w:rPr>
      </w:pPr>
    </w:p>
    <w:p w14:paraId="56334477" w14:textId="77777777" w:rsidR="00A74212" w:rsidRPr="00881D47" w:rsidRDefault="00A74212" w:rsidP="002A0006">
      <w:pPr>
        <w:rPr>
          <w:rFonts w:ascii="Traditional Arabic" w:hAnsi="Traditional Arabic" w:cs="Traditional Arabic"/>
          <w:sz w:val="24"/>
          <w:szCs w:val="24"/>
          <w:rtl/>
        </w:rPr>
      </w:pPr>
    </w:p>
    <w:p w14:paraId="62654346" w14:textId="0444BA96" w:rsidR="002A0006" w:rsidRPr="002A0006" w:rsidRDefault="002A0006" w:rsidP="002A0006">
      <w:pPr>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المراجع العربية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881D47">
        <w:rPr>
          <w:rFonts w:ascii="Traditional Arabic" w:hAnsi="Traditional Arabic" w:cs="Traditional Arabic"/>
          <w:sz w:val="24"/>
          <w:szCs w:val="24"/>
        </w:rPr>
        <w:t xml:space="preserve">. </w:t>
      </w:r>
      <w:hyperlink r:id="rId36" w:history="1">
        <w:r w:rsidRPr="00881D47">
          <w:rPr>
            <w:rStyle w:val="Hyperlink"/>
            <w:rFonts w:ascii="Traditional Arabic" w:hAnsi="Traditional Arabic" w:cs="Traditional Arabic"/>
            <w:sz w:val="24"/>
            <w:szCs w:val="24"/>
          </w:rPr>
          <w:t>https://doi.org/10.52132/Ajrsp/v6.68.15</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881D47">
        <w:rPr>
          <w:rFonts w:ascii="Traditional Arabic" w:hAnsi="Traditional Arabic" w:cs="Traditional Arabic"/>
          <w:sz w:val="24"/>
          <w:szCs w:val="24"/>
        </w:rPr>
        <w:t xml:space="preserve">. </w:t>
      </w:r>
      <w:hyperlink r:id="rId37" w:history="1">
        <w:r w:rsidRPr="00881D47">
          <w:rPr>
            <w:rStyle w:val="Hyperlink"/>
            <w:rFonts w:ascii="Traditional Arabic" w:hAnsi="Traditional Arabic" w:cs="Traditional Arabic"/>
            <w:sz w:val="24"/>
            <w:szCs w:val="24"/>
          </w:rPr>
          <w:t>https://doi.org/10.36571/ajsp7232</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الغامدي، أسماء عبد الرحمن، والقرني، مرام محمد، </w:t>
      </w:r>
      <w:proofErr w:type="spellStart"/>
      <w:r w:rsidRPr="00881D47">
        <w:rPr>
          <w:rFonts w:ascii="Traditional Arabic" w:hAnsi="Traditional Arabic" w:cs="Traditional Arabic"/>
          <w:sz w:val="24"/>
          <w:szCs w:val="24"/>
          <w:rtl/>
        </w:rPr>
        <w:t>والشنيفي</w:t>
      </w:r>
      <w:proofErr w:type="spellEnd"/>
      <w:r w:rsidRPr="00881D47">
        <w:rPr>
          <w:rFonts w:ascii="Traditional Arabic" w:hAnsi="Traditional Arabic" w:cs="Traditional Arabic"/>
          <w:sz w:val="24"/>
          <w:szCs w:val="24"/>
          <w:rtl/>
        </w:rPr>
        <w:t>،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881D47">
        <w:rPr>
          <w:rFonts w:ascii="Traditional Arabic" w:hAnsi="Traditional Arabic" w:cs="Traditional Arabic"/>
          <w:sz w:val="24"/>
          <w:szCs w:val="24"/>
        </w:rPr>
        <w:t xml:space="preserve">. </w:t>
      </w:r>
      <w:hyperlink r:id="rId38" w:history="1">
        <w:r w:rsidRPr="00881D47">
          <w:rPr>
            <w:rStyle w:val="Hyperlink"/>
            <w:rFonts w:ascii="Traditional Arabic" w:hAnsi="Traditional Arabic" w:cs="Traditional Arabic"/>
            <w:sz w:val="24"/>
            <w:szCs w:val="24"/>
          </w:rPr>
          <w:t>https://doi.org/10.21608/aja.2021.72986.1077</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مراد، </w:t>
      </w:r>
      <w:proofErr w:type="spellStart"/>
      <w:r w:rsidRPr="00881D47">
        <w:rPr>
          <w:rFonts w:ascii="Traditional Arabic" w:hAnsi="Traditional Arabic" w:cs="Traditional Arabic"/>
          <w:sz w:val="24"/>
          <w:szCs w:val="24"/>
          <w:rtl/>
        </w:rPr>
        <w:t>شافيش</w:t>
      </w:r>
      <w:proofErr w:type="spellEnd"/>
      <w:r w:rsidRPr="00881D47">
        <w:rPr>
          <w:rFonts w:ascii="Traditional Arabic" w:hAnsi="Traditional Arabic" w:cs="Traditional Arabic"/>
          <w:sz w:val="24"/>
          <w:szCs w:val="24"/>
          <w:rtl/>
        </w:rPr>
        <w:t>. (2024). أحكام العمل عن بُعد في الشريعة الإسلامية: التحديات والحلول. مجلة</w:t>
      </w:r>
      <w:r w:rsidRPr="00881D47">
        <w:rPr>
          <w:rFonts w:ascii="Traditional Arabic" w:hAnsi="Traditional Arabic" w:cs="Traditional Arabic"/>
          <w:sz w:val="24"/>
          <w:szCs w:val="24"/>
        </w:rPr>
        <w:t xml:space="preserve"> ATEBE </w:t>
      </w:r>
      <w:proofErr w:type="spellStart"/>
      <w:r w:rsidRPr="00881D47">
        <w:rPr>
          <w:rFonts w:ascii="Traditional Arabic" w:hAnsi="Traditional Arabic" w:cs="Traditional Arabic"/>
          <w:sz w:val="24"/>
          <w:szCs w:val="24"/>
        </w:rPr>
        <w:t>Dergisi</w:t>
      </w:r>
      <w:proofErr w:type="spellEnd"/>
      <w:r w:rsidRPr="00881D47">
        <w:rPr>
          <w:rFonts w:ascii="Traditional Arabic" w:hAnsi="Traditional Arabic" w:cs="Traditional Arabic"/>
          <w:sz w:val="24"/>
          <w:szCs w:val="24"/>
          <w:rtl/>
        </w:rPr>
        <w:t>، 12، 181</w:t>
      </w:r>
      <w:r w:rsidRPr="00881D47">
        <w:rPr>
          <w:rFonts w:ascii="Traditional Arabic" w:hAnsi="Traditional Arabic" w:cs="Traditional Arabic"/>
          <w:sz w:val="24"/>
          <w:szCs w:val="24"/>
        </w:rPr>
        <w:t xml:space="preserve">–206. </w:t>
      </w:r>
      <w:hyperlink r:id="rId39" w:history="1">
        <w:r w:rsidRPr="00881D47">
          <w:rPr>
            <w:rStyle w:val="Hyperlink"/>
            <w:rFonts w:ascii="Traditional Arabic" w:hAnsi="Traditional Arabic" w:cs="Traditional Arabic"/>
            <w:sz w:val="24"/>
            <w:szCs w:val="24"/>
          </w:rPr>
          <w:t>https://doi.org/10.51575/atebe.1536994</w:t>
        </w:r>
      </w:hyperlink>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881D47">
        <w:rPr>
          <w:rFonts w:ascii="Traditional Arabic" w:hAnsi="Traditional Arabic" w:cs="Traditional Arabic"/>
          <w:sz w:val="24"/>
          <w:szCs w:val="24"/>
        </w:rPr>
        <w:t>. (</w:t>
      </w:r>
      <w:r w:rsidRPr="00881D47">
        <w:rPr>
          <w:rFonts w:ascii="Traditional Arabic" w:hAnsi="Traditional Arabic" w:cs="Traditional Arabic"/>
          <w:sz w:val="24"/>
          <w:szCs w:val="24"/>
          <w:rtl/>
        </w:rPr>
        <w:t>الأصل منشور بعنوان</w:t>
      </w:r>
      <w:r w:rsidRPr="00881D47">
        <w:rPr>
          <w:rFonts w:ascii="Traditional Arabic" w:hAnsi="Traditional Arabic" w:cs="Traditional Arabic"/>
          <w:sz w:val="24"/>
          <w:szCs w:val="24"/>
        </w:rPr>
        <w:t xml:space="preserve">: Teleworking during the COVID-19 pandemic and beyond: A practical guide). </w:t>
      </w:r>
      <w:hyperlink r:id="rId40" w:history="1">
        <w:r w:rsidRPr="00881D47">
          <w:rPr>
            <w:rStyle w:val="Hyperlink"/>
            <w:rFonts w:ascii="Traditional Arabic" w:hAnsi="Traditional Arabic" w:cs="Traditional Arabic"/>
            <w:sz w:val="24"/>
            <w:szCs w:val="24"/>
          </w:rPr>
          <w:t>https://www.ilo.org</w:t>
        </w:r>
      </w:hyperlink>
    </w:p>
    <w:p w14:paraId="70880786" w14:textId="77777777" w:rsidR="002A0006" w:rsidRPr="00E8012E" w:rsidRDefault="002A0006"/>
    <w:sectPr w:rsidR="002A0006" w:rsidRPr="00E8012E" w:rsidSect="00EC5864">
      <w:headerReference w:type="even" r:id="rId41"/>
      <w:headerReference w:type="default" r:id="rId42"/>
      <w:footerReference w:type="even" r:id="rId43"/>
      <w:footerReference w:type="default" r:id="rId44"/>
      <w:headerReference w:type="first" r:id="rId45"/>
      <w:footerReference w:type="first" r:id="rId4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0BBBA" w14:textId="77777777" w:rsidR="009A2952" w:rsidRDefault="009A2952" w:rsidP="00E8012E">
      <w:pPr>
        <w:spacing w:after="0" w:line="240" w:lineRule="auto"/>
      </w:pPr>
      <w:r>
        <w:separator/>
      </w:r>
    </w:p>
  </w:endnote>
  <w:endnote w:type="continuationSeparator" w:id="0">
    <w:p w14:paraId="54BBF500" w14:textId="77777777" w:rsidR="009A2952" w:rsidRDefault="009A2952"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BCB70" w14:textId="77777777" w:rsidR="00B70CEF" w:rsidRDefault="00B70CE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440539D6" w14:textId="2AE64B09"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1F165842" w14:textId="77777777" w:rsidR="00B70CEF" w:rsidRDefault="00B70CE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AB5A"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81CD" w14:textId="77777777" w:rsidR="009A2952" w:rsidRDefault="009A2952" w:rsidP="00E8012E">
      <w:pPr>
        <w:spacing w:after="0" w:line="240" w:lineRule="auto"/>
      </w:pPr>
      <w:r>
        <w:separator/>
      </w:r>
    </w:p>
  </w:footnote>
  <w:footnote w:type="continuationSeparator" w:id="0">
    <w:p w14:paraId="68E3823C" w14:textId="77777777" w:rsidR="009A2952" w:rsidRDefault="009A2952" w:rsidP="00E80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BFEC" w14:textId="77777777" w:rsidR="00B70CEF" w:rsidRDefault="00B70CEF">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9200" w14:textId="77777777" w:rsidR="00B70CEF" w:rsidRDefault="00B70CEF">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BE69C" w14:textId="77777777" w:rsidR="00B70CEF" w:rsidRDefault="00B70CE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D23A1"/>
    <w:multiLevelType w:val="multilevel"/>
    <w:tmpl w:val="125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343586"/>
    <w:multiLevelType w:val="multilevel"/>
    <w:tmpl w:val="2D6A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53D2"/>
    <w:multiLevelType w:val="multilevel"/>
    <w:tmpl w:val="B06A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4C3ACD"/>
    <w:multiLevelType w:val="multilevel"/>
    <w:tmpl w:val="FEE2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946AC5"/>
    <w:multiLevelType w:val="multilevel"/>
    <w:tmpl w:val="9F54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8"/>
  </w:num>
  <w:num w:numId="2" w16cid:durableId="1412192677">
    <w:abstractNumId w:val="1"/>
  </w:num>
  <w:num w:numId="3" w16cid:durableId="2065760883">
    <w:abstractNumId w:val="8"/>
  </w:num>
  <w:num w:numId="4" w16cid:durableId="1937706397">
    <w:abstractNumId w:val="19"/>
  </w:num>
  <w:num w:numId="5" w16cid:durableId="187524124">
    <w:abstractNumId w:val="29"/>
  </w:num>
  <w:num w:numId="6" w16cid:durableId="1868130834">
    <w:abstractNumId w:val="43"/>
  </w:num>
  <w:num w:numId="7" w16cid:durableId="1711419817">
    <w:abstractNumId w:val="11"/>
  </w:num>
  <w:num w:numId="8" w16cid:durableId="121071767">
    <w:abstractNumId w:val="41"/>
  </w:num>
  <w:num w:numId="9" w16cid:durableId="1325280126">
    <w:abstractNumId w:val="17"/>
  </w:num>
  <w:num w:numId="10" w16cid:durableId="1472139568">
    <w:abstractNumId w:val="20"/>
  </w:num>
  <w:num w:numId="11" w16cid:durableId="169684836">
    <w:abstractNumId w:val="3"/>
  </w:num>
  <w:num w:numId="12" w16cid:durableId="1820422157">
    <w:abstractNumId w:val="27"/>
  </w:num>
  <w:num w:numId="13" w16cid:durableId="75594908">
    <w:abstractNumId w:val="45"/>
  </w:num>
  <w:num w:numId="14" w16cid:durableId="1384601001">
    <w:abstractNumId w:val="16"/>
  </w:num>
  <w:num w:numId="15" w16cid:durableId="558131392">
    <w:abstractNumId w:val="40"/>
  </w:num>
  <w:num w:numId="16" w16cid:durableId="333918762">
    <w:abstractNumId w:val="0"/>
  </w:num>
  <w:num w:numId="17" w16cid:durableId="1684014607">
    <w:abstractNumId w:val="7"/>
  </w:num>
  <w:num w:numId="18" w16cid:durableId="1542327291">
    <w:abstractNumId w:val="23"/>
  </w:num>
  <w:num w:numId="19" w16cid:durableId="600181770">
    <w:abstractNumId w:val="6"/>
  </w:num>
  <w:num w:numId="20" w16cid:durableId="1037852605">
    <w:abstractNumId w:val="18"/>
  </w:num>
  <w:num w:numId="21" w16cid:durableId="1440831009">
    <w:abstractNumId w:val="36"/>
  </w:num>
  <w:num w:numId="22" w16cid:durableId="1017661059">
    <w:abstractNumId w:val="39"/>
  </w:num>
  <w:num w:numId="23" w16cid:durableId="197744151">
    <w:abstractNumId w:val="33"/>
  </w:num>
  <w:num w:numId="24" w16cid:durableId="1305231759">
    <w:abstractNumId w:val="42"/>
  </w:num>
  <w:num w:numId="25" w16cid:durableId="1313681681">
    <w:abstractNumId w:val="25"/>
  </w:num>
  <w:num w:numId="26" w16cid:durableId="771361498">
    <w:abstractNumId w:val="35"/>
  </w:num>
  <w:num w:numId="27" w16cid:durableId="383136915">
    <w:abstractNumId w:val="14"/>
  </w:num>
  <w:num w:numId="28" w16cid:durableId="169412768">
    <w:abstractNumId w:val="13"/>
  </w:num>
  <w:num w:numId="29" w16cid:durableId="739644494">
    <w:abstractNumId w:val="44"/>
  </w:num>
  <w:num w:numId="30" w16cid:durableId="869881653">
    <w:abstractNumId w:val="10"/>
  </w:num>
  <w:num w:numId="31" w16cid:durableId="2144348784">
    <w:abstractNumId w:val="4"/>
  </w:num>
  <w:num w:numId="32" w16cid:durableId="685910839">
    <w:abstractNumId w:val="34"/>
  </w:num>
  <w:num w:numId="33" w16cid:durableId="662516120">
    <w:abstractNumId w:val="2"/>
  </w:num>
  <w:num w:numId="34" w16cid:durableId="1016006894">
    <w:abstractNumId w:val="26"/>
  </w:num>
  <w:num w:numId="35" w16cid:durableId="387072150">
    <w:abstractNumId w:val="21"/>
  </w:num>
  <w:num w:numId="36" w16cid:durableId="1980303294">
    <w:abstractNumId w:val="38"/>
  </w:num>
  <w:num w:numId="37" w16cid:durableId="920145327">
    <w:abstractNumId w:val="15"/>
  </w:num>
  <w:num w:numId="38" w16cid:durableId="1662273982">
    <w:abstractNumId w:val="22"/>
  </w:num>
  <w:num w:numId="39" w16cid:durableId="2048724672">
    <w:abstractNumId w:val="5"/>
  </w:num>
  <w:num w:numId="40" w16cid:durableId="193885510">
    <w:abstractNumId w:val="9"/>
  </w:num>
  <w:num w:numId="41" w16cid:durableId="1390878684">
    <w:abstractNumId w:val="30"/>
  </w:num>
  <w:num w:numId="42" w16cid:durableId="865556618">
    <w:abstractNumId w:val="32"/>
  </w:num>
  <w:num w:numId="43" w16cid:durableId="1213149959">
    <w:abstractNumId w:val="37"/>
  </w:num>
  <w:num w:numId="44" w16cid:durableId="2030374836">
    <w:abstractNumId w:val="31"/>
  </w:num>
  <w:num w:numId="45" w16cid:durableId="1740983042">
    <w:abstractNumId w:val="12"/>
  </w:num>
  <w:num w:numId="46" w16cid:durableId="7104942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359B5"/>
    <w:rsid w:val="00050334"/>
    <w:rsid w:val="00066F16"/>
    <w:rsid w:val="00077C10"/>
    <w:rsid w:val="00091227"/>
    <w:rsid w:val="00094A82"/>
    <w:rsid w:val="0009648E"/>
    <w:rsid w:val="000A778E"/>
    <w:rsid w:val="000B0ECE"/>
    <w:rsid w:val="000B4B3B"/>
    <w:rsid w:val="000B6196"/>
    <w:rsid w:val="000C749D"/>
    <w:rsid w:val="000D23CE"/>
    <w:rsid w:val="000D5FC2"/>
    <w:rsid w:val="000E2D79"/>
    <w:rsid w:val="00103276"/>
    <w:rsid w:val="00121432"/>
    <w:rsid w:val="00132DFA"/>
    <w:rsid w:val="00135E24"/>
    <w:rsid w:val="00163B90"/>
    <w:rsid w:val="0018025D"/>
    <w:rsid w:val="00182815"/>
    <w:rsid w:val="00187DE0"/>
    <w:rsid w:val="001A2179"/>
    <w:rsid w:val="001A31FD"/>
    <w:rsid w:val="001B2101"/>
    <w:rsid w:val="001B2564"/>
    <w:rsid w:val="001B689C"/>
    <w:rsid w:val="001C330D"/>
    <w:rsid w:val="001D4761"/>
    <w:rsid w:val="0022137F"/>
    <w:rsid w:val="00237EC1"/>
    <w:rsid w:val="002920CA"/>
    <w:rsid w:val="00296953"/>
    <w:rsid w:val="00296BC6"/>
    <w:rsid w:val="002975C1"/>
    <w:rsid w:val="002A0006"/>
    <w:rsid w:val="002A4B24"/>
    <w:rsid w:val="002B57B3"/>
    <w:rsid w:val="002C0134"/>
    <w:rsid w:val="002C1F85"/>
    <w:rsid w:val="002C38E7"/>
    <w:rsid w:val="002D1965"/>
    <w:rsid w:val="002D2A0D"/>
    <w:rsid w:val="002D49CA"/>
    <w:rsid w:val="002D5D6C"/>
    <w:rsid w:val="002D710E"/>
    <w:rsid w:val="002E3D31"/>
    <w:rsid w:val="002F7564"/>
    <w:rsid w:val="003177D8"/>
    <w:rsid w:val="00355D74"/>
    <w:rsid w:val="00373851"/>
    <w:rsid w:val="00373A64"/>
    <w:rsid w:val="0037599B"/>
    <w:rsid w:val="00383F54"/>
    <w:rsid w:val="00385712"/>
    <w:rsid w:val="00390A7C"/>
    <w:rsid w:val="00391672"/>
    <w:rsid w:val="003A0ED3"/>
    <w:rsid w:val="003A3660"/>
    <w:rsid w:val="003B2016"/>
    <w:rsid w:val="003B356E"/>
    <w:rsid w:val="003D174E"/>
    <w:rsid w:val="003D7CD7"/>
    <w:rsid w:val="003E502F"/>
    <w:rsid w:val="003E5ED8"/>
    <w:rsid w:val="003F055A"/>
    <w:rsid w:val="004331A6"/>
    <w:rsid w:val="004557AC"/>
    <w:rsid w:val="00455DF2"/>
    <w:rsid w:val="004563B4"/>
    <w:rsid w:val="004618DB"/>
    <w:rsid w:val="00463314"/>
    <w:rsid w:val="00463EA1"/>
    <w:rsid w:val="0047105C"/>
    <w:rsid w:val="00475681"/>
    <w:rsid w:val="00475701"/>
    <w:rsid w:val="00482309"/>
    <w:rsid w:val="00491C25"/>
    <w:rsid w:val="004A5BFA"/>
    <w:rsid w:val="004B4EE7"/>
    <w:rsid w:val="004B5678"/>
    <w:rsid w:val="004B64A2"/>
    <w:rsid w:val="004C253E"/>
    <w:rsid w:val="004C586E"/>
    <w:rsid w:val="004E127D"/>
    <w:rsid w:val="004F0813"/>
    <w:rsid w:val="00507DE1"/>
    <w:rsid w:val="00511455"/>
    <w:rsid w:val="00517BBF"/>
    <w:rsid w:val="00534B05"/>
    <w:rsid w:val="00535CDB"/>
    <w:rsid w:val="00546AD7"/>
    <w:rsid w:val="00565E8C"/>
    <w:rsid w:val="00566B26"/>
    <w:rsid w:val="005712A0"/>
    <w:rsid w:val="005763EC"/>
    <w:rsid w:val="005935C0"/>
    <w:rsid w:val="00597421"/>
    <w:rsid w:val="005C37CB"/>
    <w:rsid w:val="005C7167"/>
    <w:rsid w:val="005D0DCF"/>
    <w:rsid w:val="005D262B"/>
    <w:rsid w:val="005D5518"/>
    <w:rsid w:val="005D6375"/>
    <w:rsid w:val="005F7BDC"/>
    <w:rsid w:val="006250A3"/>
    <w:rsid w:val="0063132A"/>
    <w:rsid w:val="00661D6E"/>
    <w:rsid w:val="00664C57"/>
    <w:rsid w:val="006716AE"/>
    <w:rsid w:val="00690D07"/>
    <w:rsid w:val="006A2E74"/>
    <w:rsid w:val="006B163F"/>
    <w:rsid w:val="006B4DAA"/>
    <w:rsid w:val="006E1388"/>
    <w:rsid w:val="006F0751"/>
    <w:rsid w:val="006F176A"/>
    <w:rsid w:val="007013D4"/>
    <w:rsid w:val="007157A0"/>
    <w:rsid w:val="0072756D"/>
    <w:rsid w:val="00730510"/>
    <w:rsid w:val="0076137D"/>
    <w:rsid w:val="00784E23"/>
    <w:rsid w:val="007A06A2"/>
    <w:rsid w:val="007A60B1"/>
    <w:rsid w:val="007B13D9"/>
    <w:rsid w:val="007D0320"/>
    <w:rsid w:val="007D7D72"/>
    <w:rsid w:val="007F7429"/>
    <w:rsid w:val="00802D0E"/>
    <w:rsid w:val="00807727"/>
    <w:rsid w:val="0082177F"/>
    <w:rsid w:val="00832B9F"/>
    <w:rsid w:val="008332FA"/>
    <w:rsid w:val="0084114C"/>
    <w:rsid w:val="00847774"/>
    <w:rsid w:val="00852D0E"/>
    <w:rsid w:val="00881D47"/>
    <w:rsid w:val="0088381B"/>
    <w:rsid w:val="00884986"/>
    <w:rsid w:val="00890924"/>
    <w:rsid w:val="008954DA"/>
    <w:rsid w:val="00895A39"/>
    <w:rsid w:val="008A1F22"/>
    <w:rsid w:val="008A6162"/>
    <w:rsid w:val="008B60C4"/>
    <w:rsid w:val="009168DF"/>
    <w:rsid w:val="00916C07"/>
    <w:rsid w:val="00920CD3"/>
    <w:rsid w:val="009358DC"/>
    <w:rsid w:val="00937A92"/>
    <w:rsid w:val="00961D85"/>
    <w:rsid w:val="00964D4D"/>
    <w:rsid w:val="00981320"/>
    <w:rsid w:val="009A2952"/>
    <w:rsid w:val="009C3717"/>
    <w:rsid w:val="009C3FB4"/>
    <w:rsid w:val="009D7BF1"/>
    <w:rsid w:val="009E0C1E"/>
    <w:rsid w:val="009F15CE"/>
    <w:rsid w:val="009F7BC3"/>
    <w:rsid w:val="00A25BBA"/>
    <w:rsid w:val="00A34F98"/>
    <w:rsid w:val="00A4671D"/>
    <w:rsid w:val="00A613B7"/>
    <w:rsid w:val="00A627A8"/>
    <w:rsid w:val="00A6737A"/>
    <w:rsid w:val="00A74212"/>
    <w:rsid w:val="00AA208C"/>
    <w:rsid w:val="00AA35E7"/>
    <w:rsid w:val="00AA5F0D"/>
    <w:rsid w:val="00AA6118"/>
    <w:rsid w:val="00AB04D0"/>
    <w:rsid w:val="00AB0714"/>
    <w:rsid w:val="00B00281"/>
    <w:rsid w:val="00B11753"/>
    <w:rsid w:val="00B14219"/>
    <w:rsid w:val="00B34F7C"/>
    <w:rsid w:val="00B35A82"/>
    <w:rsid w:val="00B37FFD"/>
    <w:rsid w:val="00B53F6A"/>
    <w:rsid w:val="00B70CEF"/>
    <w:rsid w:val="00B9222C"/>
    <w:rsid w:val="00B929A4"/>
    <w:rsid w:val="00BA2518"/>
    <w:rsid w:val="00BA6552"/>
    <w:rsid w:val="00BA7154"/>
    <w:rsid w:val="00BB11D6"/>
    <w:rsid w:val="00BC0757"/>
    <w:rsid w:val="00BC6DE3"/>
    <w:rsid w:val="00BD5364"/>
    <w:rsid w:val="00BD7A67"/>
    <w:rsid w:val="00C01A50"/>
    <w:rsid w:val="00C1482D"/>
    <w:rsid w:val="00C14F64"/>
    <w:rsid w:val="00C253FB"/>
    <w:rsid w:val="00C27A45"/>
    <w:rsid w:val="00C307E5"/>
    <w:rsid w:val="00C54142"/>
    <w:rsid w:val="00C63449"/>
    <w:rsid w:val="00C75A80"/>
    <w:rsid w:val="00C760FF"/>
    <w:rsid w:val="00C77002"/>
    <w:rsid w:val="00C80A30"/>
    <w:rsid w:val="00C82D3C"/>
    <w:rsid w:val="00C837F7"/>
    <w:rsid w:val="00C9147B"/>
    <w:rsid w:val="00C94548"/>
    <w:rsid w:val="00CA5DAC"/>
    <w:rsid w:val="00CB26EC"/>
    <w:rsid w:val="00CD408C"/>
    <w:rsid w:val="00D15681"/>
    <w:rsid w:val="00D15DC6"/>
    <w:rsid w:val="00D267B2"/>
    <w:rsid w:val="00D42E82"/>
    <w:rsid w:val="00D62B54"/>
    <w:rsid w:val="00D82B58"/>
    <w:rsid w:val="00DA1601"/>
    <w:rsid w:val="00DA534B"/>
    <w:rsid w:val="00DB7FC7"/>
    <w:rsid w:val="00DC0802"/>
    <w:rsid w:val="00DD5CCF"/>
    <w:rsid w:val="00DE08CB"/>
    <w:rsid w:val="00DE730A"/>
    <w:rsid w:val="00DF40F4"/>
    <w:rsid w:val="00E07E78"/>
    <w:rsid w:val="00E42A90"/>
    <w:rsid w:val="00E504E4"/>
    <w:rsid w:val="00E55182"/>
    <w:rsid w:val="00E6475A"/>
    <w:rsid w:val="00E8012E"/>
    <w:rsid w:val="00E844B7"/>
    <w:rsid w:val="00E8546A"/>
    <w:rsid w:val="00EA2467"/>
    <w:rsid w:val="00EB13D5"/>
    <w:rsid w:val="00EC5864"/>
    <w:rsid w:val="00ED3E04"/>
    <w:rsid w:val="00EE455E"/>
    <w:rsid w:val="00EE5A84"/>
    <w:rsid w:val="00EF0DBF"/>
    <w:rsid w:val="00EF13A6"/>
    <w:rsid w:val="00EF2178"/>
    <w:rsid w:val="00F13458"/>
    <w:rsid w:val="00F23AF3"/>
    <w:rsid w:val="00F31695"/>
    <w:rsid w:val="00F4676D"/>
    <w:rsid w:val="00F47B0B"/>
    <w:rsid w:val="00F55880"/>
    <w:rsid w:val="00F57CC2"/>
    <w:rsid w:val="00F71B1D"/>
    <w:rsid w:val="00F77788"/>
    <w:rsid w:val="00F8310F"/>
    <w:rsid w:val="00F9337E"/>
    <w:rsid w:val="00FB63A3"/>
    <w:rsid w:val="00FC2E17"/>
    <w:rsid w:val="00FD03B4"/>
    <w:rsid w:val="00FD064E"/>
    <w:rsid w:val="00FD0AFB"/>
    <w:rsid w:val="00FD2AFE"/>
    <w:rsid w:val="00FF2B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3D4BE0F3-1A6A-4F1F-96AA-6AEA4FF9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6118"/>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xlsx"/><Relationship Id="rId18" Type="http://schemas.openxmlformats.org/officeDocument/2006/relationships/hyperlink" Target="https://www.nber.org/papers/w18871" TargetMode="External"/><Relationship Id="rId26" Type="http://schemas.openxmlformats.org/officeDocument/2006/relationships/hyperlink" Target="https://doi.org/10.34669/WI.WS/28" TargetMode="External"/><Relationship Id="rId39" Type="http://schemas.openxmlformats.org/officeDocument/2006/relationships/hyperlink" Target="https://doi.org/10.51575/atebe.1536994" TargetMode="External"/><Relationship Id="rId21" Type="http://schemas.openxmlformats.org/officeDocument/2006/relationships/hyperlink" Target="https://www.jstor.org/stable/resrep64941" TargetMode="External"/><Relationship Id="rId34" Type="http://schemas.openxmlformats.org/officeDocument/2006/relationships/hyperlink" Target="https://doi.org/10.21203/rs.3.rs-2926406/v1"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doi.org/10.1109/HNICEM60674.2023.10589117" TargetMode="External"/><Relationship Id="rId29" Type="http://schemas.openxmlformats.org/officeDocument/2006/relationships/hyperlink" Target="https://www.jstor.org/stable/resrep41949"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scholarworks.iupui.edu/bitstream/handle/1805/344/Gliem%26Gliem.pdf" TargetMode="External"/><Relationship Id="rId32" Type="http://schemas.openxmlformats.org/officeDocument/2006/relationships/hyperlink" Target="https://doi.org/10.32725/acta.2024.008" TargetMode="External"/><Relationship Id="rId37" Type="http://schemas.openxmlformats.org/officeDocument/2006/relationships/hyperlink" Target="https://doi.org/10.36571/ajsp7232" TargetMode="External"/><Relationship Id="rId40" Type="http://schemas.openxmlformats.org/officeDocument/2006/relationships/hyperlink" Target="https://www.ilo.org/"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14254/2071-789X.2022/15-1/18" TargetMode="External"/><Relationship Id="rId23" Type="http://schemas.openxmlformats.org/officeDocument/2006/relationships/hyperlink" Target="https://doi.org/10.1086/721434" TargetMode="External"/><Relationship Id="rId28" Type="http://schemas.openxmlformats.org/officeDocument/2006/relationships/hyperlink" Target="https://www.nber.org/papers/w33315" TargetMode="External"/><Relationship Id="rId36" Type="http://schemas.openxmlformats.org/officeDocument/2006/relationships/hyperlink" Target="https://doi.org/10.52132/Ajrsp/v6.68.15" TargetMode="External"/><Relationship Id="rId10" Type="http://schemas.openxmlformats.org/officeDocument/2006/relationships/diagramColors" Target="diagrams/colors1.xml"/><Relationship Id="rId19" Type="http://schemas.openxmlformats.org/officeDocument/2006/relationships/hyperlink" Target="https://doi.org/10.47772/IJRISS.2024.8034355" TargetMode="External"/><Relationship Id="rId31" Type="http://schemas.openxmlformats.org/officeDocument/2006/relationships/hyperlink" Target="https://doi.org/10.1016/j.techsoc.2022.102022"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21203/rs.3.rs-668192/v1" TargetMode="External"/><Relationship Id="rId22" Type="http://schemas.openxmlformats.org/officeDocument/2006/relationships/hyperlink" Target="https://hal.uca.fr/hal-03690331/document" TargetMode="External"/><Relationship Id="rId27" Type="http://schemas.openxmlformats.org/officeDocument/2006/relationships/hyperlink" Target="https://www.mckinsey.com/mgi" TargetMode="External"/><Relationship Id="rId30" Type="http://schemas.openxmlformats.org/officeDocument/2006/relationships/hyperlink" Target="https://doi.org/10.5539/ibr.v14n3p41" TargetMode="External"/><Relationship Id="rId35" Type="http://schemas.openxmlformats.org/officeDocument/2006/relationships/hyperlink" Target="https://www.jstor.org/stable/10.2307/26985573"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doi.org/10.1037/0022-3514.51.6.1173" TargetMode="External"/><Relationship Id="rId25" Type="http://schemas.openxmlformats.org/officeDocument/2006/relationships/hyperlink" Target="https://doi.org/10.20849/abr.v9i1.1424" TargetMode="External"/><Relationship Id="rId33" Type="http://schemas.openxmlformats.org/officeDocument/2006/relationships/hyperlink" Target="https://doi.org/10.3390/su15075952" TargetMode="External"/><Relationship Id="rId38" Type="http://schemas.openxmlformats.org/officeDocument/2006/relationships/hyperlink" Target="https://doi.org/10.21608/aja.2021.72986.1077" TargetMode="External"/><Relationship Id="rId46" Type="http://schemas.openxmlformats.org/officeDocument/2006/relationships/footer" Target="footer3.xml"/><Relationship Id="rId20" Type="http://schemas.openxmlformats.org/officeDocument/2006/relationships/hyperlink" Target="https://doi.org/10.61506/01.00306" TargetMode="External"/><Relationship Id="rId41"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1043EC-6483-49B6-9125-6817A0C6D4F2}" type="doc">
      <dgm:prSet loTypeId="urn:microsoft.com/office/officeart/2005/8/layout/chevron1" loCatId="process" qsTypeId="urn:microsoft.com/office/officeart/2005/8/quickstyle/simple1" qsCatId="simple" csTypeId="urn:microsoft.com/office/officeart/2005/8/colors/accent1_2" csCatId="accent1" phldr="1"/>
      <dgm:spPr/>
    </dgm:pt>
    <dgm:pt modelId="{EBF8C85C-1978-4A75-923F-1C2511EF650C}">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العمل عن بُعد</a:t>
          </a:r>
          <a:r>
            <a:rPr lang="en-US" sz="1200" b="1">
              <a:latin typeface="Traditional Arabic" panose="02020603050405020304" pitchFamily="18" charset="-78"/>
              <a:cs typeface="Traditional Arabic" panose="02020603050405020304" pitchFamily="18" charset="-78"/>
            </a:rPr>
            <a:t>(</a:t>
          </a:r>
          <a:r>
            <a:rPr lang="ar-SA" sz="1200" b="1">
              <a:latin typeface="Traditional Arabic" panose="02020603050405020304" pitchFamily="18" charset="-78"/>
              <a:cs typeface="Traditional Arabic" panose="02020603050405020304" pitchFamily="18" charset="-78"/>
            </a:rPr>
            <a:t> </a:t>
          </a:r>
          <a:r>
            <a:rPr lang="en-US" sz="1200" b="1">
              <a:latin typeface="Traditional Arabic" panose="02020603050405020304" pitchFamily="18" charset="-78"/>
              <a:cs typeface="Traditional Arabic" panose="02020603050405020304" pitchFamily="18" charset="-78"/>
            </a:rPr>
            <a:t>Remote Work)</a:t>
          </a:r>
          <a:endParaRPr lang="ar-SA" sz="1200">
            <a:latin typeface="Traditional Arabic" panose="02020603050405020304" pitchFamily="18" charset="-78"/>
            <a:cs typeface="Traditional Arabic" panose="02020603050405020304" pitchFamily="18" charset="-78"/>
          </a:endParaRPr>
        </a:p>
      </dgm:t>
    </dgm:pt>
    <dgm:pt modelId="{CD8CEECE-B102-4865-B6F2-29EE19579CF5}" type="par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58A9FE6-585B-4FB2-BDC9-A6C771B87D46}" type="sib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FDA7EDA-1F4C-4224-9748-4CEED716D55F}">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الرضا الوظيفي (</a:t>
          </a:r>
          <a:r>
            <a:rPr lang="en-US" sz="1200" b="1">
              <a:latin typeface="Traditional Arabic" panose="02020603050405020304" pitchFamily="18" charset="-78"/>
              <a:cs typeface="Traditional Arabic" panose="02020603050405020304" pitchFamily="18" charset="-78"/>
            </a:rPr>
            <a:t>Job Satisfaction)</a:t>
          </a:r>
          <a:endParaRPr lang="ar-SA" sz="1200">
            <a:latin typeface="Traditional Arabic" panose="02020603050405020304" pitchFamily="18" charset="-78"/>
            <a:cs typeface="Traditional Arabic" panose="02020603050405020304" pitchFamily="18" charset="-78"/>
          </a:endParaRPr>
        </a:p>
      </dgm:t>
    </dgm:pt>
    <dgm:pt modelId="{66B4BA6E-DDE1-4F65-9961-128D8475BF69}" type="par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E294F12-6F43-4902-BDF7-91DCDE87EEE3}" type="sib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DFFF07A8-6685-4C5F-B4DF-AE4E823BA43D}">
      <dgm:prSet phldrT="[نص]" custT="1"/>
      <dgm:spPr/>
      <dgm:t>
        <a:bodyPr/>
        <a:lstStyle/>
        <a:p>
          <a:pPr rtl="1">
            <a:buFont typeface="+mj-lt"/>
            <a:buAutoNum type="arabicPeriod"/>
          </a:pPr>
          <a:r>
            <a:rPr lang="ar-SA" sz="1200" b="1">
              <a:latin typeface="Traditional Arabic" panose="02020603050405020304" pitchFamily="18" charset="-78"/>
              <a:cs typeface="Traditional Arabic" panose="02020603050405020304" pitchFamily="18" charset="-78"/>
            </a:rPr>
            <a:t>الأداء الوظيفي (</a:t>
          </a:r>
          <a:r>
            <a:rPr lang="en-US" sz="1200" b="1">
              <a:latin typeface="Traditional Arabic" panose="02020603050405020304" pitchFamily="18" charset="-78"/>
              <a:cs typeface="Traditional Arabic" panose="02020603050405020304" pitchFamily="18" charset="-78"/>
            </a:rPr>
            <a:t>Job Performance)</a:t>
          </a:r>
          <a:endParaRPr lang="ar-SA" sz="1200">
            <a:latin typeface="Traditional Arabic" panose="02020603050405020304" pitchFamily="18" charset="-78"/>
            <a:cs typeface="Traditional Arabic" panose="02020603050405020304" pitchFamily="18" charset="-78"/>
          </a:endParaRPr>
        </a:p>
      </dgm:t>
    </dgm:pt>
    <dgm:pt modelId="{F6FE3764-1170-4515-8B67-7B6A630FF6CB}" type="par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9731810-B795-4489-B88E-2B40074F3B05}" type="sib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C27ABA6C-5C0A-440B-BBE5-0E6BD492FDDD}" type="pres">
      <dgm:prSet presAssocID="{0E1043EC-6483-49B6-9125-6817A0C6D4F2}" presName="Name0" presStyleCnt="0">
        <dgm:presLayoutVars>
          <dgm:dir/>
          <dgm:animLvl val="lvl"/>
          <dgm:resizeHandles val="exact"/>
        </dgm:presLayoutVars>
      </dgm:prSet>
      <dgm:spPr/>
    </dgm:pt>
    <dgm:pt modelId="{19FFD5EB-8B27-45B8-8B89-16DD883FDA4C}" type="pres">
      <dgm:prSet presAssocID="{EBF8C85C-1978-4A75-923F-1C2511EF650C}" presName="parTxOnly" presStyleLbl="node1" presStyleIdx="0" presStyleCnt="3">
        <dgm:presLayoutVars>
          <dgm:chMax val="0"/>
          <dgm:chPref val="0"/>
          <dgm:bulletEnabled val="1"/>
        </dgm:presLayoutVars>
      </dgm:prSet>
      <dgm:spPr/>
    </dgm:pt>
    <dgm:pt modelId="{732C8734-C840-4D81-805E-CA10DA45128C}" type="pres">
      <dgm:prSet presAssocID="{358A9FE6-585B-4FB2-BDC9-A6C771B87D46}" presName="parTxOnlySpace" presStyleCnt="0"/>
      <dgm:spPr/>
    </dgm:pt>
    <dgm:pt modelId="{F608BEC2-4FA2-40DD-8E9D-6B056095552E}" type="pres">
      <dgm:prSet presAssocID="{1FDA7EDA-1F4C-4224-9748-4CEED716D55F}" presName="parTxOnly" presStyleLbl="node1" presStyleIdx="1" presStyleCnt="3">
        <dgm:presLayoutVars>
          <dgm:chMax val="0"/>
          <dgm:chPref val="0"/>
          <dgm:bulletEnabled val="1"/>
        </dgm:presLayoutVars>
      </dgm:prSet>
      <dgm:spPr/>
    </dgm:pt>
    <dgm:pt modelId="{A8A6A80A-4E37-4C1A-9A64-23BA93F9DC53}" type="pres">
      <dgm:prSet presAssocID="{3E294F12-6F43-4902-BDF7-91DCDE87EEE3}" presName="parTxOnlySpace" presStyleCnt="0"/>
      <dgm:spPr/>
    </dgm:pt>
    <dgm:pt modelId="{8D7A761D-DA04-42A5-B154-3C8ABA93E1B4}" type="pres">
      <dgm:prSet presAssocID="{DFFF07A8-6685-4C5F-B4DF-AE4E823BA43D}" presName="parTxOnly" presStyleLbl="node1" presStyleIdx="2" presStyleCnt="3">
        <dgm:presLayoutVars>
          <dgm:chMax val="0"/>
          <dgm:chPref val="0"/>
          <dgm:bulletEnabled val="1"/>
        </dgm:presLayoutVars>
      </dgm:prSet>
      <dgm:spPr/>
    </dgm:pt>
  </dgm:ptLst>
  <dgm:cxnLst>
    <dgm:cxn modelId="{A4C8710D-FA01-47A2-BC71-0D2C68120754}" type="presOf" srcId="{1FDA7EDA-1F4C-4224-9748-4CEED716D55F}" destId="{F608BEC2-4FA2-40DD-8E9D-6B056095552E}" srcOrd="0" destOrd="0" presId="urn:microsoft.com/office/officeart/2005/8/layout/chevron1"/>
    <dgm:cxn modelId="{CB7FEA78-149F-44DB-B803-A02C46EE021C}" srcId="{0E1043EC-6483-49B6-9125-6817A0C6D4F2}" destId="{DFFF07A8-6685-4C5F-B4DF-AE4E823BA43D}" srcOrd="2" destOrd="0" parTransId="{F6FE3764-1170-4515-8B67-7B6A630FF6CB}" sibTransId="{19731810-B795-4489-B88E-2B40074F3B05}"/>
    <dgm:cxn modelId="{8B086D7F-F8E9-4761-B118-C0AA543EC022}" type="presOf" srcId="{EBF8C85C-1978-4A75-923F-1C2511EF650C}" destId="{19FFD5EB-8B27-45B8-8B89-16DD883FDA4C}" srcOrd="0" destOrd="0" presId="urn:microsoft.com/office/officeart/2005/8/layout/chevron1"/>
    <dgm:cxn modelId="{9AB4D186-86E1-4B54-A398-6554EBE45D7E}" type="presOf" srcId="{DFFF07A8-6685-4C5F-B4DF-AE4E823BA43D}" destId="{8D7A761D-DA04-42A5-B154-3C8ABA93E1B4}" srcOrd="0" destOrd="0" presId="urn:microsoft.com/office/officeart/2005/8/layout/chevron1"/>
    <dgm:cxn modelId="{2965279A-32C7-4CC2-96FA-3FA78AD6FC5F}" type="presOf" srcId="{0E1043EC-6483-49B6-9125-6817A0C6D4F2}" destId="{C27ABA6C-5C0A-440B-BBE5-0E6BD492FDDD}" srcOrd="0" destOrd="0" presId="urn:microsoft.com/office/officeart/2005/8/layout/chevron1"/>
    <dgm:cxn modelId="{485B36D4-FC13-486C-9E79-BDF262B0A2BD}" srcId="{0E1043EC-6483-49B6-9125-6817A0C6D4F2}" destId="{EBF8C85C-1978-4A75-923F-1C2511EF650C}" srcOrd="0" destOrd="0" parTransId="{CD8CEECE-B102-4865-B6F2-29EE19579CF5}" sibTransId="{358A9FE6-585B-4FB2-BDC9-A6C771B87D46}"/>
    <dgm:cxn modelId="{42D02FDB-498C-458C-8BEC-E52FCB964A1B}" srcId="{0E1043EC-6483-49B6-9125-6817A0C6D4F2}" destId="{1FDA7EDA-1F4C-4224-9748-4CEED716D55F}" srcOrd="1" destOrd="0" parTransId="{66B4BA6E-DDE1-4F65-9961-128D8475BF69}" sibTransId="{3E294F12-6F43-4902-BDF7-91DCDE87EEE3}"/>
    <dgm:cxn modelId="{00388EFC-7A5A-4E7B-ABF7-DF58F812FD83}" type="presParOf" srcId="{C27ABA6C-5C0A-440B-BBE5-0E6BD492FDDD}" destId="{19FFD5EB-8B27-45B8-8B89-16DD883FDA4C}" srcOrd="0" destOrd="0" presId="urn:microsoft.com/office/officeart/2005/8/layout/chevron1"/>
    <dgm:cxn modelId="{2C40D465-D807-4F31-A08B-8D5AB6AA7061}" type="presParOf" srcId="{C27ABA6C-5C0A-440B-BBE5-0E6BD492FDDD}" destId="{732C8734-C840-4D81-805E-CA10DA45128C}" srcOrd="1" destOrd="0" presId="urn:microsoft.com/office/officeart/2005/8/layout/chevron1"/>
    <dgm:cxn modelId="{CBC3AF6E-F412-48F6-9A26-B3D081EE749A}" type="presParOf" srcId="{C27ABA6C-5C0A-440B-BBE5-0E6BD492FDDD}" destId="{F608BEC2-4FA2-40DD-8E9D-6B056095552E}" srcOrd="2" destOrd="0" presId="urn:microsoft.com/office/officeart/2005/8/layout/chevron1"/>
    <dgm:cxn modelId="{E5554E03-7620-4924-BA18-F3F44E67F389}" type="presParOf" srcId="{C27ABA6C-5C0A-440B-BBE5-0E6BD492FDDD}" destId="{A8A6A80A-4E37-4C1A-9A64-23BA93F9DC53}" srcOrd="3" destOrd="0" presId="urn:microsoft.com/office/officeart/2005/8/layout/chevron1"/>
    <dgm:cxn modelId="{C0D5A749-7127-4C3C-AF16-CE22429C1B39}" type="presParOf" srcId="{C27ABA6C-5C0A-440B-BBE5-0E6BD492FDDD}" destId="{8D7A761D-DA04-42A5-B154-3C8ABA93E1B4}" srcOrd="4"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FFD5EB-8B27-45B8-8B89-16DD883FDA4C}">
      <dsp:nvSpPr>
        <dsp:cNvPr id="0" name=""/>
        <dsp:cNvSpPr/>
      </dsp:nvSpPr>
      <dsp:spPr>
        <a:xfrm>
          <a:off x="154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العمل عن بُعد</a:t>
          </a:r>
          <a:r>
            <a:rPr lang="en-US" sz="1200" b="1" kern="1200">
              <a:latin typeface="Traditional Arabic" panose="02020603050405020304" pitchFamily="18" charset="-78"/>
              <a:cs typeface="Traditional Arabic" panose="02020603050405020304" pitchFamily="18" charset="-78"/>
            </a:rPr>
            <a:t>(</a:t>
          </a:r>
          <a:r>
            <a:rPr lang="ar-SA" sz="1200" b="1" kern="1200">
              <a:latin typeface="Traditional Arabic" panose="02020603050405020304" pitchFamily="18" charset="-78"/>
              <a:cs typeface="Traditional Arabic" panose="02020603050405020304" pitchFamily="18" charset="-78"/>
            </a:rPr>
            <a:t> </a:t>
          </a:r>
          <a:r>
            <a:rPr lang="en-US" sz="1200" b="1" kern="1200">
              <a:latin typeface="Traditional Arabic" panose="02020603050405020304" pitchFamily="18" charset="-78"/>
              <a:cs typeface="Traditional Arabic" panose="02020603050405020304" pitchFamily="18" charset="-78"/>
            </a:rPr>
            <a:t>Remote Work)</a:t>
          </a:r>
          <a:endParaRPr lang="ar-SA" sz="1200" kern="1200">
            <a:latin typeface="Traditional Arabic" panose="02020603050405020304" pitchFamily="18" charset="-78"/>
            <a:cs typeface="Traditional Arabic" panose="02020603050405020304" pitchFamily="18" charset="-78"/>
          </a:endParaRPr>
        </a:p>
      </dsp:txBody>
      <dsp:txXfrm>
        <a:off x="378061" y="608250"/>
        <a:ext cx="1129547" cy="753031"/>
      </dsp:txXfrm>
    </dsp:sp>
    <dsp:sp modelId="{F608BEC2-4FA2-40DD-8E9D-6B056095552E}">
      <dsp:nvSpPr>
        <dsp:cNvPr id="0" name=""/>
        <dsp:cNvSpPr/>
      </dsp:nvSpPr>
      <dsp:spPr>
        <a:xfrm>
          <a:off x="169586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الرضا الوظيفي (</a:t>
          </a:r>
          <a:r>
            <a:rPr lang="en-US" sz="1200" b="1" kern="1200">
              <a:latin typeface="Traditional Arabic" panose="02020603050405020304" pitchFamily="18" charset="-78"/>
              <a:cs typeface="Traditional Arabic" panose="02020603050405020304" pitchFamily="18" charset="-78"/>
            </a:rPr>
            <a:t>Job Satisfaction)</a:t>
          </a:r>
          <a:endParaRPr lang="ar-SA" sz="1200" kern="1200">
            <a:latin typeface="Traditional Arabic" panose="02020603050405020304" pitchFamily="18" charset="-78"/>
            <a:cs typeface="Traditional Arabic" panose="02020603050405020304" pitchFamily="18" charset="-78"/>
          </a:endParaRPr>
        </a:p>
      </dsp:txBody>
      <dsp:txXfrm>
        <a:off x="2072381" y="608250"/>
        <a:ext cx="1129547" cy="753031"/>
      </dsp:txXfrm>
    </dsp:sp>
    <dsp:sp modelId="{8D7A761D-DA04-42A5-B154-3C8ABA93E1B4}">
      <dsp:nvSpPr>
        <dsp:cNvPr id="0" name=""/>
        <dsp:cNvSpPr/>
      </dsp:nvSpPr>
      <dsp:spPr>
        <a:xfrm>
          <a:off x="3390186"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Font typeface="+mj-lt"/>
            <a:buNone/>
          </a:pPr>
          <a:r>
            <a:rPr lang="ar-SA" sz="1200" b="1" kern="1200">
              <a:latin typeface="Traditional Arabic" panose="02020603050405020304" pitchFamily="18" charset="-78"/>
              <a:cs typeface="Traditional Arabic" panose="02020603050405020304" pitchFamily="18" charset="-78"/>
            </a:rPr>
            <a:t>الأداء الوظيفي (</a:t>
          </a:r>
          <a:r>
            <a:rPr lang="en-US" sz="1200" b="1" kern="1200">
              <a:latin typeface="Traditional Arabic" panose="02020603050405020304" pitchFamily="18" charset="-78"/>
              <a:cs typeface="Traditional Arabic" panose="02020603050405020304" pitchFamily="18" charset="-78"/>
            </a:rPr>
            <a:t>Job Performance)</a:t>
          </a:r>
          <a:endParaRPr lang="ar-SA" sz="1200" kern="1200">
            <a:latin typeface="Traditional Arabic" panose="02020603050405020304" pitchFamily="18" charset="-78"/>
            <a:cs typeface="Traditional Arabic" panose="02020603050405020304" pitchFamily="18" charset="-78"/>
          </a:endParaRPr>
        </a:p>
      </dsp:txBody>
      <dsp:txXfrm>
        <a:off x="3766702" y="608250"/>
        <a:ext cx="1129547" cy="7530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15073</TotalTime>
  <Pages>80</Pages>
  <Words>25892</Words>
  <Characters>137746</Characters>
  <Application>Microsoft Office Word</Application>
  <DocSecurity>0</DocSecurity>
  <Lines>2994</Lines>
  <Paragraphs>1363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106</cp:revision>
  <dcterms:created xsi:type="dcterms:W3CDTF">2025-11-11T06:59:00Z</dcterms:created>
  <dcterms:modified xsi:type="dcterms:W3CDTF">2025-12-30T07:08:00Z</dcterms:modified>
</cp:coreProperties>
</file>